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388" w:rsidRPr="00056CAF" w:rsidRDefault="003E4388" w:rsidP="003E4388">
      <w:pPr>
        <w:spacing w:after="0" w:line="240" w:lineRule="auto"/>
        <w:jc w:val="center"/>
        <w:rPr>
          <w:rFonts w:ascii="Times New Roman" w:hAnsi="Times New Roman" w:cs="Times New Roman"/>
          <w:b/>
          <w:sz w:val="56"/>
          <w:szCs w:val="56"/>
        </w:rPr>
      </w:pPr>
      <w:r w:rsidRPr="00056CAF">
        <w:rPr>
          <w:rFonts w:ascii="Times New Roman" w:hAnsi="Times New Roman" w:cs="Times New Roman"/>
          <w:b/>
          <w:sz w:val="56"/>
          <w:szCs w:val="56"/>
        </w:rPr>
        <w:t>Regional growth paths and resilience: a European analysis</w:t>
      </w:r>
    </w:p>
    <w:p w:rsidR="003E4388" w:rsidRPr="00056CAF" w:rsidRDefault="003E4388" w:rsidP="003E4388">
      <w:pPr>
        <w:spacing w:after="0" w:line="240" w:lineRule="auto"/>
        <w:jc w:val="center"/>
        <w:rPr>
          <w:rFonts w:ascii="Times New Roman" w:hAnsi="Times New Roman" w:cs="Times New Roman"/>
          <w:b/>
          <w:sz w:val="24"/>
          <w:szCs w:val="24"/>
        </w:rPr>
      </w:pPr>
    </w:p>
    <w:p w:rsidR="003E4388" w:rsidRPr="00056CAF" w:rsidRDefault="003E4388" w:rsidP="003E4388">
      <w:pPr>
        <w:spacing w:after="0" w:line="240" w:lineRule="auto"/>
        <w:jc w:val="center"/>
        <w:rPr>
          <w:rFonts w:ascii="Times New Roman" w:hAnsi="Times New Roman" w:cs="Times New Roman"/>
          <w:b/>
          <w:sz w:val="24"/>
          <w:szCs w:val="24"/>
        </w:rPr>
      </w:pPr>
    </w:p>
    <w:p w:rsidR="003E4388" w:rsidRDefault="003E4388" w:rsidP="003E4388">
      <w:pPr>
        <w:spacing w:after="0" w:line="240" w:lineRule="auto"/>
        <w:jc w:val="center"/>
        <w:rPr>
          <w:rFonts w:ascii="Times New Roman" w:hAnsi="Times New Roman" w:cs="Times New Roman"/>
          <w:b/>
          <w:sz w:val="24"/>
          <w:szCs w:val="24"/>
        </w:rPr>
      </w:pPr>
    </w:p>
    <w:p w:rsidR="003E4388" w:rsidRDefault="003E4388" w:rsidP="003E4388">
      <w:pPr>
        <w:spacing w:after="0" w:line="240" w:lineRule="auto"/>
        <w:jc w:val="center"/>
        <w:rPr>
          <w:rFonts w:ascii="Times New Roman" w:hAnsi="Times New Roman" w:cs="Times New Roman"/>
          <w:b/>
          <w:sz w:val="24"/>
          <w:szCs w:val="24"/>
        </w:rPr>
      </w:pPr>
    </w:p>
    <w:p w:rsidR="003E4388" w:rsidRPr="00056CAF" w:rsidRDefault="003E4388" w:rsidP="003E4388">
      <w:pPr>
        <w:spacing w:after="0" w:line="240" w:lineRule="auto"/>
        <w:jc w:val="center"/>
        <w:rPr>
          <w:rFonts w:ascii="Times New Roman" w:hAnsi="Times New Roman" w:cs="Times New Roman"/>
          <w:b/>
          <w:sz w:val="24"/>
          <w:szCs w:val="24"/>
        </w:rPr>
      </w:pPr>
    </w:p>
    <w:p w:rsidR="003E4388" w:rsidRPr="00056CAF" w:rsidRDefault="003E4388" w:rsidP="003E4388">
      <w:pPr>
        <w:tabs>
          <w:tab w:val="left" w:pos="3540"/>
        </w:tabs>
        <w:spacing w:after="0" w:line="240" w:lineRule="auto"/>
        <w:rPr>
          <w:rFonts w:ascii="Times New Roman" w:hAnsi="Times New Roman" w:cs="Times New Roman"/>
          <w:b/>
          <w:sz w:val="32"/>
          <w:szCs w:val="32"/>
        </w:rPr>
      </w:pPr>
      <w:r w:rsidRPr="00056CAF">
        <w:rPr>
          <w:rFonts w:ascii="Times New Roman" w:hAnsi="Times New Roman" w:cs="Times New Roman"/>
          <w:b/>
          <w:sz w:val="32"/>
          <w:szCs w:val="32"/>
        </w:rPr>
        <w:tab/>
      </w:r>
    </w:p>
    <w:p w:rsidR="003E4388" w:rsidRDefault="003E4388" w:rsidP="003E4388">
      <w:pPr>
        <w:spacing w:after="0" w:line="240" w:lineRule="auto"/>
        <w:jc w:val="center"/>
        <w:rPr>
          <w:rFonts w:ascii="Times New Roman" w:hAnsi="Times New Roman" w:cs="Times New Roman"/>
          <w:b/>
          <w:sz w:val="32"/>
          <w:szCs w:val="32"/>
        </w:rPr>
      </w:pPr>
      <w:r w:rsidRPr="00056CAF">
        <w:rPr>
          <w:rFonts w:ascii="Times New Roman" w:hAnsi="Times New Roman" w:cs="Times New Roman"/>
          <w:b/>
          <w:sz w:val="32"/>
          <w:szCs w:val="32"/>
        </w:rPr>
        <w:t>Don J Webber</w:t>
      </w:r>
    </w:p>
    <w:p w:rsidR="003E4388" w:rsidRPr="00CA4168" w:rsidRDefault="003E4388" w:rsidP="003E4388">
      <w:pPr>
        <w:spacing w:after="0" w:line="240" w:lineRule="auto"/>
        <w:jc w:val="center"/>
        <w:rPr>
          <w:rFonts w:ascii="Times New Roman" w:hAnsi="Times New Roman" w:cs="Times New Roman"/>
          <w:i/>
          <w:sz w:val="24"/>
          <w:szCs w:val="24"/>
        </w:rPr>
      </w:pPr>
      <w:r w:rsidRPr="00CA4168">
        <w:rPr>
          <w:rFonts w:ascii="Times New Roman" w:hAnsi="Times New Roman" w:cs="Times New Roman"/>
          <w:i/>
          <w:sz w:val="24"/>
          <w:szCs w:val="24"/>
        </w:rPr>
        <w:t>Bristol Business School, University of the West of England, Bristol, UK</w:t>
      </w:r>
    </w:p>
    <w:p w:rsidR="003E4388" w:rsidRPr="00CA4168" w:rsidRDefault="003E4388" w:rsidP="003E4388">
      <w:pPr>
        <w:spacing w:after="0" w:line="240" w:lineRule="auto"/>
        <w:jc w:val="center"/>
        <w:rPr>
          <w:rFonts w:ascii="Times New Roman" w:hAnsi="Times New Roman" w:cs="Times New Roman"/>
          <w:i/>
          <w:sz w:val="24"/>
          <w:szCs w:val="24"/>
        </w:rPr>
      </w:pPr>
      <w:r w:rsidRPr="00CA4168">
        <w:rPr>
          <w:rFonts w:ascii="Times New Roman" w:hAnsi="Times New Roman" w:cs="Times New Roman"/>
          <w:i/>
          <w:sz w:val="24"/>
          <w:szCs w:val="24"/>
        </w:rPr>
        <w:t xml:space="preserve">Email: </w:t>
      </w:r>
      <w:hyperlink r:id="rId8" w:history="1">
        <w:r w:rsidRPr="00CA4168">
          <w:rPr>
            <w:rStyle w:val="Hyperlink"/>
            <w:rFonts w:ascii="Times New Roman" w:hAnsi="Times New Roman" w:cs="Times New Roman"/>
            <w:i/>
            <w:color w:val="0000FF"/>
            <w:sz w:val="24"/>
            <w:szCs w:val="24"/>
          </w:rPr>
          <w:t>Don.Webber@uwe.ac.uk</w:t>
        </w:r>
      </w:hyperlink>
      <w:r w:rsidRPr="00CA4168">
        <w:rPr>
          <w:rFonts w:ascii="Times New Roman" w:hAnsi="Times New Roman" w:cs="Times New Roman"/>
          <w:i/>
          <w:sz w:val="24"/>
          <w:szCs w:val="24"/>
        </w:rPr>
        <w:t xml:space="preserve">  </w:t>
      </w:r>
    </w:p>
    <w:p w:rsidR="003E4388" w:rsidRPr="00CA4168" w:rsidRDefault="003E4388" w:rsidP="003E4388">
      <w:pPr>
        <w:spacing w:after="0" w:line="240" w:lineRule="auto"/>
        <w:jc w:val="center"/>
        <w:rPr>
          <w:rFonts w:ascii="Times New Roman" w:hAnsi="Times New Roman" w:cs="Times New Roman"/>
          <w:i/>
          <w:sz w:val="24"/>
          <w:szCs w:val="24"/>
        </w:rPr>
      </w:pPr>
      <w:proofErr w:type="gramStart"/>
      <w:r>
        <w:rPr>
          <w:rFonts w:ascii="Times New Roman" w:hAnsi="Times New Roman" w:cs="Times New Roman"/>
          <w:i/>
          <w:sz w:val="24"/>
          <w:szCs w:val="24"/>
        </w:rPr>
        <w:t>and</w:t>
      </w:r>
      <w:proofErr w:type="gramEnd"/>
      <w:r>
        <w:rPr>
          <w:rFonts w:ascii="Times New Roman" w:hAnsi="Times New Roman" w:cs="Times New Roman"/>
          <w:i/>
          <w:sz w:val="24"/>
          <w:szCs w:val="24"/>
        </w:rPr>
        <w:t xml:space="preserve"> c</w:t>
      </w:r>
      <w:r w:rsidRPr="00CA4168">
        <w:rPr>
          <w:rFonts w:ascii="Times New Roman" w:hAnsi="Times New Roman" w:cs="Times New Roman"/>
          <w:i/>
          <w:sz w:val="24"/>
          <w:szCs w:val="24"/>
        </w:rPr>
        <w:t>orresponding author</w:t>
      </w:r>
    </w:p>
    <w:p w:rsidR="003E4388" w:rsidRDefault="003E4388" w:rsidP="003E4388">
      <w:pPr>
        <w:spacing w:after="0" w:line="240" w:lineRule="auto"/>
        <w:jc w:val="center"/>
        <w:rPr>
          <w:rFonts w:ascii="Times New Roman" w:hAnsi="Times New Roman" w:cs="Times New Roman"/>
          <w:b/>
          <w:sz w:val="32"/>
          <w:szCs w:val="32"/>
        </w:rPr>
      </w:pPr>
    </w:p>
    <w:p w:rsidR="003E4388" w:rsidRDefault="003E4388" w:rsidP="003E4388">
      <w:pPr>
        <w:spacing w:after="0" w:line="240" w:lineRule="auto"/>
        <w:jc w:val="center"/>
        <w:rPr>
          <w:rFonts w:ascii="Times New Roman" w:hAnsi="Times New Roman" w:cs="Times New Roman"/>
          <w:b/>
          <w:sz w:val="32"/>
          <w:szCs w:val="32"/>
        </w:rPr>
      </w:pPr>
    </w:p>
    <w:p w:rsidR="003E4388" w:rsidRDefault="003E4388" w:rsidP="003E4388">
      <w:pPr>
        <w:spacing w:after="0" w:line="240" w:lineRule="auto"/>
        <w:jc w:val="center"/>
        <w:rPr>
          <w:rFonts w:ascii="Times New Roman" w:hAnsi="Times New Roman" w:cs="Times New Roman"/>
          <w:b/>
          <w:sz w:val="32"/>
          <w:szCs w:val="32"/>
        </w:rPr>
      </w:pPr>
      <w:r w:rsidRPr="00056CAF">
        <w:rPr>
          <w:rFonts w:ascii="Times New Roman" w:hAnsi="Times New Roman" w:cs="Times New Roman"/>
          <w:b/>
          <w:sz w:val="32"/>
          <w:szCs w:val="32"/>
        </w:rPr>
        <w:t>Adrian Healy</w:t>
      </w:r>
    </w:p>
    <w:p w:rsidR="003E4388" w:rsidRDefault="003E4388" w:rsidP="003E4388">
      <w:pPr>
        <w:spacing w:after="0" w:line="240" w:lineRule="auto"/>
        <w:jc w:val="center"/>
        <w:rPr>
          <w:rFonts w:ascii="Times New Roman" w:hAnsi="Times New Roman" w:cs="Times New Roman"/>
          <w:i/>
          <w:sz w:val="24"/>
          <w:szCs w:val="24"/>
        </w:rPr>
      </w:pPr>
      <w:r w:rsidRPr="00056CAF">
        <w:rPr>
          <w:rFonts w:ascii="Times New Roman" w:hAnsi="Times New Roman" w:cs="Times New Roman"/>
          <w:i/>
          <w:sz w:val="24"/>
          <w:szCs w:val="24"/>
        </w:rPr>
        <w:t>School of Geography and Planning, Cardiff University</w:t>
      </w:r>
      <w:r>
        <w:rPr>
          <w:rFonts w:ascii="Times New Roman" w:hAnsi="Times New Roman" w:cs="Times New Roman"/>
          <w:i/>
          <w:sz w:val="24"/>
          <w:szCs w:val="24"/>
        </w:rPr>
        <w:t>, UK</w:t>
      </w:r>
    </w:p>
    <w:p w:rsidR="003E4388" w:rsidRPr="00CA4168" w:rsidRDefault="003E4388" w:rsidP="003E4388">
      <w:pPr>
        <w:spacing w:line="255" w:lineRule="atLeast"/>
        <w:jc w:val="center"/>
        <w:textAlignment w:val="top"/>
        <w:rPr>
          <w:rFonts w:ascii="Times New Roman" w:eastAsia="Times New Roman" w:hAnsi="Times New Roman" w:cs="Times New Roman"/>
          <w:i/>
          <w:sz w:val="24"/>
          <w:szCs w:val="24"/>
        </w:rPr>
      </w:pPr>
      <w:r w:rsidRPr="00CA4168">
        <w:rPr>
          <w:rFonts w:ascii="Times New Roman" w:eastAsia="Times New Roman" w:hAnsi="Times New Roman" w:cs="Times New Roman"/>
          <w:i/>
          <w:sz w:val="24"/>
          <w:szCs w:val="24"/>
        </w:rPr>
        <w:t xml:space="preserve">Email: </w:t>
      </w:r>
      <w:hyperlink r:id="rId9" w:history="1">
        <w:r w:rsidRPr="00CA4168">
          <w:rPr>
            <w:rStyle w:val="Hyperlink"/>
            <w:rFonts w:ascii="Times New Roman" w:eastAsia="Times New Roman" w:hAnsi="Times New Roman" w:cs="Times New Roman"/>
            <w:i/>
            <w:color w:val="0000FF"/>
            <w:sz w:val="24"/>
            <w:szCs w:val="24"/>
          </w:rPr>
          <w:t>HealyA2@cardiff.ac.uk</w:t>
        </w:r>
      </w:hyperlink>
    </w:p>
    <w:p w:rsidR="003E4388" w:rsidRDefault="003E4388" w:rsidP="003E4388">
      <w:pPr>
        <w:spacing w:after="0" w:line="240" w:lineRule="auto"/>
        <w:jc w:val="center"/>
        <w:rPr>
          <w:rFonts w:ascii="Times New Roman" w:hAnsi="Times New Roman" w:cs="Times New Roman"/>
          <w:b/>
          <w:sz w:val="32"/>
          <w:szCs w:val="32"/>
        </w:rPr>
      </w:pPr>
    </w:p>
    <w:p w:rsidR="003E4388" w:rsidRDefault="003E4388" w:rsidP="003E4388">
      <w:pPr>
        <w:spacing w:after="0" w:line="240" w:lineRule="auto"/>
        <w:jc w:val="center"/>
        <w:rPr>
          <w:rFonts w:ascii="Times New Roman" w:hAnsi="Times New Roman" w:cs="Times New Roman"/>
          <w:b/>
          <w:sz w:val="32"/>
          <w:szCs w:val="32"/>
        </w:rPr>
      </w:pPr>
    </w:p>
    <w:p w:rsidR="003E4388" w:rsidRPr="00056CAF" w:rsidRDefault="003E4388" w:rsidP="003E4388">
      <w:pPr>
        <w:spacing w:after="0" w:line="240" w:lineRule="auto"/>
        <w:jc w:val="center"/>
        <w:rPr>
          <w:rFonts w:ascii="Times New Roman" w:hAnsi="Times New Roman" w:cs="Times New Roman"/>
          <w:b/>
          <w:sz w:val="32"/>
          <w:szCs w:val="32"/>
        </w:rPr>
      </w:pPr>
      <w:proofErr w:type="gramStart"/>
      <w:r w:rsidRPr="00056CAF">
        <w:rPr>
          <w:rFonts w:ascii="Times New Roman" w:hAnsi="Times New Roman" w:cs="Times New Roman"/>
          <w:b/>
          <w:sz w:val="32"/>
          <w:szCs w:val="32"/>
        </w:rPr>
        <w:t>and</w:t>
      </w:r>
      <w:proofErr w:type="gramEnd"/>
      <w:r w:rsidRPr="00056CAF">
        <w:rPr>
          <w:rFonts w:ascii="Times New Roman" w:hAnsi="Times New Roman" w:cs="Times New Roman"/>
          <w:b/>
          <w:sz w:val="32"/>
          <w:szCs w:val="32"/>
        </w:rPr>
        <w:t xml:space="preserve"> Gillian Bristow</w:t>
      </w:r>
    </w:p>
    <w:p w:rsidR="003E4388" w:rsidRDefault="003E4388" w:rsidP="003E4388">
      <w:pPr>
        <w:spacing w:after="0" w:line="240" w:lineRule="auto"/>
        <w:jc w:val="center"/>
        <w:rPr>
          <w:rFonts w:ascii="Times New Roman" w:hAnsi="Times New Roman" w:cs="Times New Roman"/>
          <w:i/>
          <w:sz w:val="24"/>
          <w:szCs w:val="24"/>
        </w:rPr>
      </w:pPr>
      <w:r w:rsidRPr="00056CAF">
        <w:rPr>
          <w:rFonts w:ascii="Times New Roman" w:hAnsi="Times New Roman" w:cs="Times New Roman"/>
          <w:i/>
          <w:sz w:val="24"/>
          <w:szCs w:val="24"/>
          <w:vertAlign w:val="superscript"/>
        </w:rPr>
        <w:t xml:space="preserve"> </w:t>
      </w:r>
      <w:r w:rsidRPr="00056CAF">
        <w:rPr>
          <w:rFonts w:ascii="Times New Roman" w:hAnsi="Times New Roman" w:cs="Times New Roman"/>
          <w:i/>
          <w:sz w:val="24"/>
          <w:szCs w:val="24"/>
        </w:rPr>
        <w:t>School of Geography and Planning, Cardiff University</w:t>
      </w:r>
      <w:r>
        <w:rPr>
          <w:rFonts w:ascii="Times New Roman" w:hAnsi="Times New Roman" w:cs="Times New Roman"/>
          <w:i/>
          <w:sz w:val="24"/>
          <w:szCs w:val="24"/>
        </w:rPr>
        <w:t>, UK</w:t>
      </w:r>
    </w:p>
    <w:p w:rsidR="003E4388" w:rsidRPr="00CA4168" w:rsidRDefault="003E4388" w:rsidP="003E4388">
      <w:pPr>
        <w:spacing w:line="255" w:lineRule="atLeast"/>
        <w:jc w:val="center"/>
        <w:textAlignment w:val="top"/>
        <w:rPr>
          <w:rFonts w:ascii="Times New Roman" w:eastAsia="Times New Roman" w:hAnsi="Times New Roman" w:cs="Times New Roman"/>
          <w:i/>
          <w:color w:val="0000FF"/>
          <w:sz w:val="24"/>
          <w:szCs w:val="24"/>
        </w:rPr>
      </w:pPr>
      <w:r w:rsidRPr="00CA4168">
        <w:rPr>
          <w:rFonts w:ascii="Times New Roman" w:hAnsi="Times New Roman" w:cs="Times New Roman"/>
          <w:i/>
          <w:sz w:val="24"/>
          <w:szCs w:val="24"/>
        </w:rPr>
        <w:t xml:space="preserve">Email: </w:t>
      </w:r>
      <w:hyperlink r:id="rId10" w:history="1">
        <w:r w:rsidRPr="00CA4168">
          <w:rPr>
            <w:rStyle w:val="Hyperlink"/>
            <w:rFonts w:ascii="Times New Roman" w:eastAsia="Times New Roman" w:hAnsi="Times New Roman" w:cs="Times New Roman"/>
            <w:i/>
            <w:color w:val="0000FF"/>
            <w:sz w:val="24"/>
            <w:szCs w:val="24"/>
          </w:rPr>
          <w:t>BristowG1@cardiff.ac.uk</w:t>
        </w:r>
      </w:hyperlink>
      <w:r w:rsidRPr="00CA4168">
        <w:rPr>
          <w:rFonts w:ascii="Times New Roman" w:eastAsia="Times New Roman" w:hAnsi="Times New Roman" w:cs="Times New Roman"/>
          <w:i/>
          <w:color w:val="0000FF"/>
          <w:sz w:val="24"/>
          <w:szCs w:val="24"/>
        </w:rPr>
        <w:t xml:space="preserve"> </w:t>
      </w:r>
    </w:p>
    <w:p w:rsidR="003E4388" w:rsidRPr="00056CAF" w:rsidRDefault="003E4388" w:rsidP="003E4388">
      <w:pPr>
        <w:spacing w:after="0" w:line="240" w:lineRule="auto"/>
        <w:jc w:val="center"/>
        <w:rPr>
          <w:rFonts w:ascii="Times New Roman" w:hAnsi="Times New Roman" w:cs="Times New Roman"/>
          <w:b/>
          <w:sz w:val="24"/>
          <w:szCs w:val="24"/>
        </w:rPr>
      </w:pPr>
    </w:p>
    <w:p w:rsidR="003E4388" w:rsidRPr="00056CAF" w:rsidRDefault="003E4388" w:rsidP="003E4388">
      <w:pPr>
        <w:spacing w:after="0" w:line="240" w:lineRule="auto"/>
        <w:jc w:val="center"/>
        <w:rPr>
          <w:rFonts w:ascii="Times New Roman" w:hAnsi="Times New Roman" w:cs="Times New Roman"/>
          <w:b/>
          <w:sz w:val="24"/>
          <w:szCs w:val="24"/>
        </w:rPr>
      </w:pPr>
    </w:p>
    <w:p w:rsidR="003E4388" w:rsidRPr="00056CAF" w:rsidRDefault="003E4388" w:rsidP="003E4388">
      <w:pPr>
        <w:spacing w:after="0" w:line="240" w:lineRule="auto"/>
        <w:jc w:val="center"/>
        <w:rPr>
          <w:rFonts w:ascii="Times New Roman" w:hAnsi="Times New Roman" w:cs="Times New Roman"/>
          <w:b/>
          <w:sz w:val="24"/>
          <w:szCs w:val="24"/>
        </w:rPr>
      </w:pPr>
    </w:p>
    <w:p w:rsidR="003E4388" w:rsidRPr="00056CAF" w:rsidRDefault="003E4388" w:rsidP="003E4388">
      <w:pPr>
        <w:spacing w:after="0" w:line="240" w:lineRule="auto"/>
        <w:jc w:val="both"/>
        <w:rPr>
          <w:rFonts w:ascii="Times New Roman" w:hAnsi="Times New Roman" w:cs="Times New Roman"/>
          <w:b/>
          <w:sz w:val="24"/>
          <w:szCs w:val="24"/>
        </w:rPr>
      </w:pPr>
    </w:p>
    <w:p w:rsidR="003E4388" w:rsidRPr="00056CAF" w:rsidRDefault="003E4388" w:rsidP="003E4388">
      <w:pPr>
        <w:spacing w:after="0" w:line="240" w:lineRule="auto"/>
        <w:jc w:val="both"/>
        <w:rPr>
          <w:rFonts w:ascii="Times New Roman" w:hAnsi="Times New Roman" w:cs="Times New Roman"/>
          <w:b/>
          <w:sz w:val="24"/>
          <w:szCs w:val="24"/>
        </w:rPr>
      </w:pPr>
    </w:p>
    <w:p w:rsidR="003E4388" w:rsidRPr="00056CAF" w:rsidRDefault="003E4388" w:rsidP="003E4388">
      <w:pPr>
        <w:spacing w:after="0" w:line="240" w:lineRule="auto"/>
        <w:rPr>
          <w:rFonts w:ascii="Times New Roman" w:hAnsi="Times New Roman" w:cs="Times New Roman"/>
          <w:b/>
          <w:sz w:val="24"/>
          <w:szCs w:val="24"/>
        </w:rPr>
      </w:pPr>
    </w:p>
    <w:p w:rsidR="003E4388" w:rsidRPr="00056CAF" w:rsidRDefault="003E4388" w:rsidP="003E4388">
      <w:pPr>
        <w:spacing w:after="0" w:line="240" w:lineRule="auto"/>
        <w:rPr>
          <w:rFonts w:ascii="Times New Roman" w:hAnsi="Times New Roman" w:cs="Times New Roman"/>
          <w:b/>
          <w:sz w:val="24"/>
          <w:szCs w:val="24"/>
        </w:rPr>
      </w:pPr>
    </w:p>
    <w:p w:rsidR="003E4388" w:rsidRPr="00056CAF" w:rsidRDefault="003E4388" w:rsidP="003E4388">
      <w:pPr>
        <w:spacing w:after="0" w:line="240" w:lineRule="auto"/>
        <w:rPr>
          <w:rFonts w:ascii="Times New Roman" w:hAnsi="Times New Roman" w:cs="Times New Roman"/>
          <w:sz w:val="24"/>
          <w:szCs w:val="24"/>
        </w:rPr>
      </w:pPr>
    </w:p>
    <w:p w:rsidR="003E4388" w:rsidRPr="00056CAF" w:rsidRDefault="003E4388" w:rsidP="003E4388">
      <w:pPr>
        <w:spacing w:after="0" w:line="240" w:lineRule="auto"/>
        <w:rPr>
          <w:rFonts w:ascii="Times New Roman" w:hAnsi="Times New Roman" w:cs="Times New Roman"/>
          <w:b/>
          <w:sz w:val="24"/>
          <w:szCs w:val="24"/>
        </w:rPr>
      </w:pPr>
    </w:p>
    <w:p w:rsidR="003E4388" w:rsidRPr="00056CAF" w:rsidRDefault="003E4388" w:rsidP="003E4388">
      <w:pPr>
        <w:spacing w:after="0" w:line="240" w:lineRule="auto"/>
        <w:rPr>
          <w:rFonts w:ascii="Times New Roman" w:hAnsi="Times New Roman" w:cs="Times New Roman"/>
          <w:b/>
          <w:sz w:val="24"/>
          <w:szCs w:val="24"/>
        </w:rPr>
      </w:pPr>
    </w:p>
    <w:p w:rsidR="003E4388" w:rsidRPr="00056CAF" w:rsidRDefault="003E4388" w:rsidP="003E4388">
      <w:pPr>
        <w:spacing w:after="0" w:line="240" w:lineRule="auto"/>
        <w:jc w:val="both"/>
        <w:rPr>
          <w:rFonts w:ascii="Times New Roman" w:hAnsi="Times New Roman" w:cs="Times New Roman"/>
          <w:b/>
          <w:sz w:val="24"/>
          <w:szCs w:val="24"/>
        </w:rPr>
      </w:pPr>
    </w:p>
    <w:p w:rsidR="003E4388" w:rsidRPr="00056CAF" w:rsidRDefault="003E4388" w:rsidP="003E4388">
      <w:pPr>
        <w:spacing w:after="0" w:line="480" w:lineRule="auto"/>
        <w:rPr>
          <w:rFonts w:ascii="Times New Roman" w:hAnsi="Times New Roman" w:cs="Times New Roman"/>
          <w:sz w:val="24"/>
          <w:szCs w:val="24"/>
        </w:rPr>
      </w:pPr>
      <w:r w:rsidRPr="00056CAF">
        <w:rPr>
          <w:rFonts w:ascii="Times New Roman" w:hAnsi="Times New Roman" w:cs="Times New Roman"/>
          <w:b/>
          <w:sz w:val="24"/>
          <w:szCs w:val="24"/>
        </w:rPr>
        <w:t>Acknowledgements:</w:t>
      </w:r>
      <w:r w:rsidRPr="00056CAF">
        <w:rPr>
          <w:rFonts w:ascii="Times New Roman" w:hAnsi="Times New Roman" w:cs="Times New Roman"/>
          <w:sz w:val="24"/>
          <w:szCs w:val="24"/>
        </w:rPr>
        <w:t xml:space="preserve"> The authors thank delegates for helpful comments at RSAI</w:t>
      </w:r>
      <w:proofErr w:type="gramStart"/>
      <w:r w:rsidRPr="00056CAF">
        <w:rPr>
          <w:rFonts w:ascii="Times New Roman" w:hAnsi="Times New Roman" w:cs="Times New Roman"/>
          <w:sz w:val="24"/>
          <w:szCs w:val="24"/>
        </w:rPr>
        <w:t>:BIS</w:t>
      </w:r>
      <w:proofErr w:type="gramEnd"/>
      <w:r w:rsidRPr="00056CAF">
        <w:rPr>
          <w:rFonts w:ascii="Times New Roman" w:hAnsi="Times New Roman" w:cs="Times New Roman"/>
          <w:sz w:val="24"/>
          <w:szCs w:val="24"/>
        </w:rPr>
        <w:t xml:space="preserve"> 2014 and RSA 2015 annual conferences.</w:t>
      </w:r>
    </w:p>
    <w:p w:rsidR="003E4388" w:rsidRPr="001143AE" w:rsidRDefault="003E4388" w:rsidP="003E4388">
      <w:pPr>
        <w:rPr>
          <w:rFonts w:ascii="Times New Roman" w:hAnsi="Times New Roman" w:cs="Times New Roman"/>
          <w:sz w:val="24"/>
          <w:szCs w:val="24"/>
        </w:rPr>
      </w:pPr>
    </w:p>
    <w:p w:rsidR="003E4388" w:rsidRDefault="003E4388">
      <w:pPr>
        <w:rPr>
          <w:rFonts w:ascii="Times New Roman" w:hAnsi="Times New Roman" w:cs="Times New Roman"/>
          <w:b/>
          <w:sz w:val="24"/>
          <w:szCs w:val="24"/>
        </w:rPr>
      </w:pPr>
      <w:r>
        <w:rPr>
          <w:rFonts w:ascii="Times New Roman" w:hAnsi="Times New Roman" w:cs="Times New Roman"/>
          <w:b/>
          <w:sz w:val="24"/>
          <w:szCs w:val="24"/>
        </w:rPr>
        <w:br w:type="page"/>
      </w:r>
    </w:p>
    <w:p w:rsidR="00CB5BB2" w:rsidRDefault="003F63E3" w:rsidP="008A093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Abstract</w:t>
      </w:r>
    </w:p>
    <w:p w:rsidR="008A093E" w:rsidRPr="00056CAF" w:rsidRDefault="008A093E" w:rsidP="008A093E">
      <w:pPr>
        <w:spacing w:after="0" w:line="480" w:lineRule="auto"/>
        <w:jc w:val="both"/>
        <w:rPr>
          <w:rFonts w:ascii="Times New Roman" w:hAnsi="Times New Roman" w:cs="Times New Roman"/>
          <w:b/>
          <w:sz w:val="24"/>
          <w:szCs w:val="24"/>
        </w:rPr>
      </w:pPr>
    </w:p>
    <w:p w:rsidR="00CB5BB2" w:rsidRDefault="00CB5BB2" w:rsidP="008A093E">
      <w:pPr>
        <w:spacing w:after="0" w:line="480" w:lineRule="auto"/>
        <w:rPr>
          <w:rFonts w:ascii="Times New Roman" w:hAnsi="Times New Roman" w:cs="Times New Roman"/>
          <w:b/>
          <w:sz w:val="24"/>
          <w:szCs w:val="24"/>
        </w:rPr>
      </w:pPr>
      <w:r>
        <w:rPr>
          <w:rFonts w:ascii="Times New Roman" w:hAnsi="Times New Roman" w:cs="Times New Roman"/>
          <w:sz w:val="24"/>
          <w:szCs w:val="24"/>
        </w:rPr>
        <w:t>R</w:t>
      </w:r>
      <w:r w:rsidRPr="00056CAF">
        <w:rPr>
          <w:rFonts w:ascii="Times New Roman" w:hAnsi="Times New Roman" w:cs="Times New Roman"/>
          <w:sz w:val="24"/>
          <w:szCs w:val="24"/>
        </w:rPr>
        <w:t xml:space="preserve">esearch highlighting the differential resilience of </w:t>
      </w:r>
      <w:r>
        <w:rPr>
          <w:rFonts w:ascii="Times New Roman" w:hAnsi="Times New Roman" w:cs="Times New Roman"/>
          <w:sz w:val="24"/>
          <w:szCs w:val="24"/>
        </w:rPr>
        <w:t xml:space="preserve">economies </w:t>
      </w:r>
      <w:r w:rsidRPr="00056CAF">
        <w:rPr>
          <w:rFonts w:ascii="Times New Roman" w:hAnsi="Times New Roman" w:cs="Times New Roman"/>
          <w:sz w:val="24"/>
          <w:szCs w:val="24"/>
        </w:rPr>
        <w:t xml:space="preserve">to shocks opens up the possibility that long-run growth paths </w:t>
      </w:r>
      <w:r>
        <w:rPr>
          <w:rFonts w:ascii="Times New Roman" w:hAnsi="Times New Roman" w:cs="Times New Roman"/>
          <w:sz w:val="24"/>
          <w:szCs w:val="24"/>
        </w:rPr>
        <w:t xml:space="preserve">are associated with how regions cope with and recover from </w:t>
      </w:r>
      <w:r w:rsidR="00557ED2">
        <w:rPr>
          <w:rFonts w:ascii="Times New Roman" w:hAnsi="Times New Roman" w:cs="Times New Roman"/>
          <w:sz w:val="24"/>
          <w:szCs w:val="24"/>
        </w:rPr>
        <w:t xml:space="preserve">such </w:t>
      </w:r>
      <w:r>
        <w:rPr>
          <w:rFonts w:ascii="Times New Roman" w:hAnsi="Times New Roman" w:cs="Times New Roman"/>
          <w:sz w:val="24"/>
          <w:szCs w:val="24"/>
        </w:rPr>
        <w:t>shocks</w:t>
      </w:r>
      <w:r w:rsidRPr="00056CAF">
        <w:rPr>
          <w:rFonts w:ascii="Times New Roman" w:hAnsi="Times New Roman" w:cs="Times New Roman"/>
          <w:sz w:val="24"/>
          <w:szCs w:val="24"/>
        </w:rPr>
        <w:t xml:space="preserve">. To date, however, there has been limited exploration </w:t>
      </w:r>
      <w:r>
        <w:rPr>
          <w:rFonts w:ascii="Times New Roman" w:hAnsi="Times New Roman" w:cs="Times New Roman"/>
          <w:sz w:val="24"/>
          <w:szCs w:val="24"/>
        </w:rPr>
        <w:t xml:space="preserve">into whether long-run evolutionary </w:t>
      </w:r>
      <w:r w:rsidRPr="00056CAF">
        <w:rPr>
          <w:rFonts w:ascii="Times New Roman" w:hAnsi="Times New Roman" w:cs="Times New Roman"/>
          <w:sz w:val="24"/>
          <w:szCs w:val="24"/>
        </w:rPr>
        <w:t>growth paths or trajectories</w:t>
      </w:r>
      <w:r>
        <w:rPr>
          <w:rFonts w:ascii="Times New Roman" w:hAnsi="Times New Roman" w:cs="Times New Roman"/>
          <w:sz w:val="24"/>
          <w:szCs w:val="24"/>
        </w:rPr>
        <w:t xml:space="preserve"> influence regional economic resilience</w:t>
      </w:r>
      <w:r w:rsidR="008E674F">
        <w:rPr>
          <w:rFonts w:ascii="Times New Roman" w:hAnsi="Times New Roman" w:cs="Times New Roman"/>
          <w:sz w:val="24"/>
          <w:szCs w:val="24"/>
        </w:rPr>
        <w:t>, and what types of trajectory might be more associated with resilience</w:t>
      </w:r>
      <w:r w:rsidRPr="00056CAF">
        <w:rPr>
          <w:rFonts w:ascii="Times New Roman" w:hAnsi="Times New Roman" w:cs="Times New Roman"/>
          <w:sz w:val="24"/>
          <w:szCs w:val="24"/>
        </w:rPr>
        <w:t>. This paper explores the connections between regional economic resilience and regional and national growth trajectories</w:t>
      </w:r>
      <w:r>
        <w:rPr>
          <w:rFonts w:ascii="Times New Roman" w:hAnsi="Times New Roman" w:cs="Times New Roman"/>
          <w:sz w:val="24"/>
          <w:szCs w:val="24"/>
        </w:rPr>
        <w:t xml:space="preserve"> by utilizing</w:t>
      </w:r>
      <w:r w:rsidRPr="00056CAF">
        <w:rPr>
          <w:rFonts w:ascii="Times New Roman" w:hAnsi="Times New Roman" w:cs="Times New Roman"/>
          <w:sz w:val="24"/>
          <w:szCs w:val="24"/>
        </w:rPr>
        <w:t xml:space="preserve"> a novel set of </w:t>
      </w:r>
      <w:r>
        <w:rPr>
          <w:rFonts w:ascii="Times New Roman" w:hAnsi="Times New Roman" w:cs="Times New Roman"/>
          <w:sz w:val="24"/>
          <w:szCs w:val="24"/>
        </w:rPr>
        <w:t xml:space="preserve">methods </w:t>
      </w:r>
      <w:r w:rsidRPr="00056CAF">
        <w:rPr>
          <w:rFonts w:ascii="Times New Roman" w:hAnsi="Times New Roman" w:cs="Times New Roman"/>
          <w:sz w:val="24"/>
          <w:szCs w:val="24"/>
        </w:rPr>
        <w:t>to group regions according to the similarity of their growth paths, identif</w:t>
      </w:r>
      <w:r>
        <w:rPr>
          <w:rFonts w:ascii="Times New Roman" w:hAnsi="Times New Roman" w:cs="Times New Roman"/>
          <w:sz w:val="24"/>
          <w:szCs w:val="24"/>
        </w:rPr>
        <w:t>ying</w:t>
      </w:r>
      <w:r w:rsidRPr="00056CAF">
        <w:rPr>
          <w:rFonts w:ascii="Times New Roman" w:hAnsi="Times New Roman" w:cs="Times New Roman"/>
          <w:sz w:val="24"/>
          <w:szCs w:val="24"/>
        </w:rPr>
        <w:t xml:space="preserve"> the relative importance of national growth for regional growth</w:t>
      </w:r>
      <w:r w:rsidR="00557ED2">
        <w:rPr>
          <w:rFonts w:ascii="Times New Roman" w:hAnsi="Times New Roman" w:cs="Times New Roman"/>
          <w:sz w:val="24"/>
          <w:szCs w:val="24"/>
        </w:rPr>
        <w:t>,</w:t>
      </w:r>
      <w:r w:rsidRPr="00056CAF">
        <w:rPr>
          <w:rFonts w:ascii="Times New Roman" w:hAnsi="Times New Roman" w:cs="Times New Roman"/>
          <w:sz w:val="24"/>
          <w:szCs w:val="24"/>
        </w:rPr>
        <w:t xml:space="preserve"> and categoriz</w:t>
      </w:r>
      <w:r>
        <w:rPr>
          <w:rFonts w:ascii="Times New Roman" w:hAnsi="Times New Roman" w:cs="Times New Roman"/>
          <w:sz w:val="24"/>
          <w:szCs w:val="24"/>
        </w:rPr>
        <w:t>ing</w:t>
      </w:r>
      <w:r w:rsidRPr="00056CAF">
        <w:rPr>
          <w:rFonts w:ascii="Times New Roman" w:hAnsi="Times New Roman" w:cs="Times New Roman"/>
          <w:sz w:val="24"/>
          <w:szCs w:val="24"/>
        </w:rPr>
        <w:t xml:space="preserve"> regions according to their resilience to the </w:t>
      </w:r>
      <w:r>
        <w:rPr>
          <w:rFonts w:ascii="Times New Roman" w:hAnsi="Times New Roman" w:cs="Times New Roman"/>
          <w:sz w:val="24"/>
          <w:szCs w:val="24"/>
        </w:rPr>
        <w:t>2007-2008</w:t>
      </w:r>
      <w:r w:rsidRPr="00056CAF">
        <w:rPr>
          <w:rFonts w:ascii="Times New Roman" w:hAnsi="Times New Roman" w:cs="Times New Roman"/>
          <w:sz w:val="24"/>
          <w:szCs w:val="24"/>
        </w:rPr>
        <w:t xml:space="preserve"> economic crisis. The results suggest that </w:t>
      </w:r>
      <w:r>
        <w:rPr>
          <w:rFonts w:ascii="Times New Roman" w:hAnsi="Times New Roman" w:cs="Times New Roman"/>
          <w:sz w:val="24"/>
          <w:szCs w:val="24"/>
        </w:rPr>
        <w:t xml:space="preserve">regions have </w:t>
      </w:r>
      <w:r w:rsidRPr="00581782">
        <w:rPr>
          <w:rFonts w:ascii="Times New Roman" w:hAnsi="Times New Roman" w:cs="Times New Roman"/>
          <w:sz w:val="24"/>
          <w:szCs w:val="24"/>
        </w:rPr>
        <w:t>empirically identifiable long-run and path-dependent development trajectories</w:t>
      </w:r>
      <w:r>
        <w:rPr>
          <w:rFonts w:ascii="Times New Roman" w:hAnsi="Times New Roman" w:cs="Times New Roman"/>
          <w:sz w:val="24"/>
          <w:szCs w:val="24"/>
        </w:rPr>
        <w:t xml:space="preserve"> that are significantly associated with industrial employment shares and </w:t>
      </w:r>
      <w:r w:rsidRPr="00056CAF">
        <w:rPr>
          <w:rFonts w:ascii="Times New Roman" w:hAnsi="Times New Roman" w:cs="Times New Roman"/>
          <w:sz w:val="24"/>
          <w:szCs w:val="24"/>
        </w:rPr>
        <w:t>observed resilience outcomes</w:t>
      </w:r>
      <w:r>
        <w:rPr>
          <w:rFonts w:ascii="Times New Roman" w:hAnsi="Times New Roman" w:cs="Times New Roman"/>
          <w:sz w:val="24"/>
          <w:szCs w:val="24"/>
        </w:rPr>
        <w:t>. Critically,</w:t>
      </w:r>
      <w:r w:rsidRPr="00056CAF">
        <w:rPr>
          <w:rFonts w:ascii="Times New Roman" w:hAnsi="Times New Roman" w:cs="Times New Roman"/>
          <w:sz w:val="24"/>
          <w:szCs w:val="24"/>
        </w:rPr>
        <w:t xml:space="preserve"> </w:t>
      </w:r>
      <w:r>
        <w:rPr>
          <w:rFonts w:ascii="Times New Roman" w:hAnsi="Times New Roman" w:cs="Times New Roman"/>
          <w:sz w:val="24"/>
          <w:szCs w:val="24"/>
        </w:rPr>
        <w:t xml:space="preserve">however, </w:t>
      </w:r>
      <w:r w:rsidRPr="00056CAF">
        <w:rPr>
          <w:rFonts w:ascii="Times New Roman" w:hAnsi="Times New Roman" w:cs="Times New Roman"/>
          <w:sz w:val="24"/>
          <w:szCs w:val="24"/>
        </w:rPr>
        <w:t xml:space="preserve">these </w:t>
      </w:r>
      <w:r>
        <w:rPr>
          <w:rFonts w:ascii="Times New Roman" w:hAnsi="Times New Roman" w:cs="Times New Roman"/>
          <w:sz w:val="24"/>
          <w:szCs w:val="24"/>
        </w:rPr>
        <w:t xml:space="preserve">regional </w:t>
      </w:r>
      <w:r w:rsidRPr="00056CAF">
        <w:rPr>
          <w:rFonts w:ascii="Times New Roman" w:hAnsi="Times New Roman" w:cs="Times New Roman"/>
          <w:sz w:val="24"/>
          <w:szCs w:val="24"/>
        </w:rPr>
        <w:t xml:space="preserve">growth paths are significantly shaped by national trajectories. </w:t>
      </w:r>
      <w:r>
        <w:rPr>
          <w:rFonts w:ascii="Times New Roman" w:hAnsi="Times New Roman" w:cs="Times New Roman"/>
          <w:sz w:val="24"/>
          <w:szCs w:val="24"/>
        </w:rPr>
        <w:t>Furthermore, regions with greater employment shares in sectors that are less susceptible to demand fluctuations are likely to experience more stable growth rates and be more resilient to economic downturns.</w:t>
      </w:r>
      <w:r>
        <w:rPr>
          <w:rFonts w:ascii="Times New Roman" w:hAnsi="Times New Roman" w:cs="Times New Roman"/>
          <w:b/>
          <w:sz w:val="24"/>
          <w:szCs w:val="24"/>
        </w:rPr>
        <w:t xml:space="preserve"> </w:t>
      </w:r>
      <w:r w:rsidRPr="00056CAF">
        <w:rPr>
          <w:rFonts w:ascii="Times New Roman" w:hAnsi="Times New Roman" w:cs="Times New Roman"/>
          <w:sz w:val="24"/>
          <w:szCs w:val="24"/>
        </w:rPr>
        <w:t xml:space="preserve">This has implications for understanding the </w:t>
      </w:r>
      <w:r>
        <w:rPr>
          <w:rFonts w:ascii="Times New Roman" w:hAnsi="Times New Roman" w:cs="Times New Roman"/>
          <w:sz w:val="24"/>
          <w:szCs w:val="24"/>
        </w:rPr>
        <w:t xml:space="preserve">importance of evolutionary trends </w:t>
      </w:r>
      <w:r w:rsidR="008E674F">
        <w:rPr>
          <w:rFonts w:ascii="Times New Roman" w:hAnsi="Times New Roman" w:cs="Times New Roman"/>
          <w:sz w:val="24"/>
          <w:szCs w:val="24"/>
        </w:rPr>
        <w:t xml:space="preserve">and specifically the role of national contexts and industrial legacies </w:t>
      </w:r>
      <w:r>
        <w:rPr>
          <w:rFonts w:ascii="Times New Roman" w:hAnsi="Times New Roman" w:cs="Times New Roman"/>
          <w:sz w:val="24"/>
          <w:szCs w:val="24"/>
        </w:rPr>
        <w:t>in shaping regional resilience.</w:t>
      </w:r>
    </w:p>
    <w:p w:rsidR="00CB5BB2" w:rsidRPr="00056CAF" w:rsidRDefault="00CB5BB2" w:rsidP="008A093E">
      <w:pPr>
        <w:spacing w:after="0" w:line="480" w:lineRule="auto"/>
        <w:rPr>
          <w:rFonts w:ascii="Times New Roman" w:hAnsi="Times New Roman" w:cs="Times New Roman"/>
          <w:b/>
          <w:sz w:val="24"/>
          <w:szCs w:val="24"/>
        </w:rPr>
      </w:pPr>
    </w:p>
    <w:p w:rsidR="00CB5BB2" w:rsidRPr="00056CAF" w:rsidRDefault="00CB5BB2" w:rsidP="008A093E">
      <w:pPr>
        <w:spacing w:after="0" w:line="480" w:lineRule="auto"/>
        <w:rPr>
          <w:rFonts w:ascii="Times New Roman" w:hAnsi="Times New Roman" w:cs="Times New Roman"/>
          <w:b/>
          <w:sz w:val="24"/>
          <w:szCs w:val="24"/>
        </w:rPr>
      </w:pPr>
    </w:p>
    <w:p w:rsidR="00CB5BB2" w:rsidRPr="00056CAF" w:rsidRDefault="00CB5BB2" w:rsidP="008A093E">
      <w:pPr>
        <w:spacing w:after="0" w:line="480" w:lineRule="auto"/>
        <w:rPr>
          <w:rFonts w:ascii="Times New Roman" w:hAnsi="Times New Roman" w:cs="Times New Roman"/>
          <w:b/>
          <w:sz w:val="24"/>
          <w:szCs w:val="24"/>
        </w:rPr>
      </w:pPr>
      <w:r w:rsidRPr="00056CAF">
        <w:rPr>
          <w:rFonts w:ascii="Times New Roman" w:hAnsi="Times New Roman" w:cs="Times New Roman"/>
          <w:b/>
          <w:sz w:val="24"/>
          <w:szCs w:val="24"/>
        </w:rPr>
        <w:t>Key</w:t>
      </w:r>
      <w:r w:rsidR="00F32DFE">
        <w:rPr>
          <w:rFonts w:ascii="Times New Roman" w:hAnsi="Times New Roman" w:cs="Times New Roman"/>
          <w:b/>
          <w:sz w:val="24"/>
          <w:szCs w:val="24"/>
        </w:rPr>
        <w:t xml:space="preserve"> </w:t>
      </w:r>
      <w:r w:rsidRPr="00056CAF">
        <w:rPr>
          <w:rFonts w:ascii="Times New Roman" w:hAnsi="Times New Roman" w:cs="Times New Roman"/>
          <w:b/>
          <w:sz w:val="24"/>
          <w:szCs w:val="24"/>
        </w:rPr>
        <w:t xml:space="preserve">words: </w:t>
      </w:r>
      <w:r w:rsidRPr="00056CAF">
        <w:rPr>
          <w:rFonts w:ascii="Times New Roman" w:hAnsi="Times New Roman" w:cs="Times New Roman"/>
          <w:sz w:val="24"/>
          <w:szCs w:val="24"/>
        </w:rPr>
        <w:t xml:space="preserve">Resilience; Trajectories; </w:t>
      </w:r>
      <w:r>
        <w:rPr>
          <w:rFonts w:ascii="Times New Roman" w:hAnsi="Times New Roman" w:cs="Times New Roman"/>
          <w:sz w:val="24"/>
          <w:szCs w:val="24"/>
        </w:rPr>
        <w:t xml:space="preserve">Evolutionary Economic Geography; </w:t>
      </w:r>
      <w:r w:rsidRPr="00056CAF">
        <w:rPr>
          <w:rFonts w:ascii="Times New Roman" w:hAnsi="Times New Roman" w:cs="Times New Roman"/>
          <w:sz w:val="24"/>
          <w:szCs w:val="24"/>
        </w:rPr>
        <w:t>GVA.</w:t>
      </w:r>
    </w:p>
    <w:p w:rsidR="00CB5BB2" w:rsidRPr="00056CAF" w:rsidRDefault="00CB5BB2" w:rsidP="008A093E">
      <w:pPr>
        <w:spacing w:after="0" w:line="480" w:lineRule="auto"/>
        <w:rPr>
          <w:rFonts w:ascii="Times New Roman" w:hAnsi="Times New Roman" w:cs="Times New Roman"/>
          <w:b/>
          <w:sz w:val="24"/>
          <w:szCs w:val="24"/>
        </w:rPr>
      </w:pPr>
    </w:p>
    <w:p w:rsidR="00CB5BB2" w:rsidRPr="00056CAF" w:rsidRDefault="00CB5BB2" w:rsidP="008A093E">
      <w:pPr>
        <w:spacing w:after="0" w:line="480" w:lineRule="auto"/>
        <w:rPr>
          <w:rFonts w:ascii="Times New Roman" w:hAnsi="Times New Roman" w:cs="Times New Roman"/>
          <w:b/>
          <w:sz w:val="24"/>
          <w:szCs w:val="24"/>
        </w:rPr>
      </w:pPr>
      <w:r w:rsidRPr="00056CAF">
        <w:rPr>
          <w:rFonts w:ascii="Times New Roman" w:hAnsi="Times New Roman" w:cs="Times New Roman"/>
          <w:b/>
          <w:sz w:val="24"/>
          <w:szCs w:val="24"/>
        </w:rPr>
        <w:t xml:space="preserve">JEL classification numbers: </w:t>
      </w:r>
      <w:r w:rsidRPr="00056CAF">
        <w:rPr>
          <w:rFonts w:ascii="Times New Roman" w:hAnsi="Times New Roman" w:cs="Times New Roman"/>
          <w:sz w:val="24"/>
          <w:szCs w:val="24"/>
        </w:rPr>
        <w:t>R11; R58; R23</w:t>
      </w:r>
    </w:p>
    <w:p w:rsidR="00CB5BB2" w:rsidRPr="00056CAF" w:rsidRDefault="00CB5BB2" w:rsidP="008A093E">
      <w:pPr>
        <w:spacing w:after="0" w:line="480" w:lineRule="auto"/>
        <w:jc w:val="both"/>
        <w:rPr>
          <w:rFonts w:ascii="Times New Roman" w:hAnsi="Times New Roman" w:cs="Times New Roman"/>
          <w:b/>
          <w:sz w:val="24"/>
          <w:szCs w:val="24"/>
        </w:rPr>
      </w:pPr>
    </w:p>
    <w:p w:rsidR="002C4724" w:rsidRDefault="00F622FD" w:rsidP="008A093E">
      <w:pPr>
        <w:pStyle w:val="ListParagraph"/>
        <w:numPr>
          <w:ilvl w:val="0"/>
          <w:numId w:val="1"/>
        </w:numPr>
        <w:spacing w:after="0" w:line="480" w:lineRule="auto"/>
        <w:ind w:left="0" w:firstLine="0"/>
        <w:rPr>
          <w:rFonts w:ascii="Times New Roman" w:hAnsi="Times New Roman" w:cs="Times New Roman"/>
          <w:b/>
          <w:sz w:val="24"/>
          <w:szCs w:val="24"/>
        </w:rPr>
      </w:pPr>
      <w:r w:rsidRPr="00056CAF">
        <w:rPr>
          <w:rFonts w:ascii="Times New Roman" w:hAnsi="Times New Roman" w:cs="Times New Roman"/>
          <w:b/>
          <w:sz w:val="24"/>
          <w:szCs w:val="24"/>
        </w:rPr>
        <w:lastRenderedPageBreak/>
        <w:t>Introduction</w:t>
      </w:r>
    </w:p>
    <w:p w:rsidR="003B4CF4" w:rsidRDefault="003B4CF4" w:rsidP="008A093E">
      <w:pPr>
        <w:pStyle w:val="ListParagraph"/>
        <w:spacing w:after="0" w:line="480" w:lineRule="auto"/>
        <w:rPr>
          <w:rFonts w:ascii="Times New Roman" w:hAnsi="Times New Roman" w:cs="Times New Roman"/>
          <w:sz w:val="24"/>
          <w:szCs w:val="24"/>
        </w:rPr>
      </w:pPr>
    </w:p>
    <w:p w:rsidR="003B4CF4" w:rsidRDefault="00F622FD" w:rsidP="008A093E">
      <w:pPr>
        <w:spacing w:after="0" w:line="480" w:lineRule="auto"/>
        <w:rPr>
          <w:rFonts w:ascii="Times New Roman" w:hAnsi="Times New Roman" w:cs="Times New Roman"/>
          <w:sz w:val="24"/>
          <w:szCs w:val="24"/>
        </w:rPr>
      </w:pPr>
      <w:r w:rsidRPr="00056CAF">
        <w:rPr>
          <w:rFonts w:ascii="Times New Roman" w:hAnsi="Times New Roman" w:cs="Times New Roman"/>
          <w:sz w:val="24"/>
          <w:szCs w:val="24"/>
        </w:rPr>
        <w:t xml:space="preserve">The economic crisis of 2007-2008 heralded the most severe economic downturn in the history of the European Union. Studies of the socio-spatial trajectories </w:t>
      </w:r>
      <w:r w:rsidR="0039734F">
        <w:rPr>
          <w:rFonts w:ascii="Times New Roman" w:hAnsi="Times New Roman" w:cs="Times New Roman"/>
          <w:sz w:val="24"/>
          <w:szCs w:val="24"/>
        </w:rPr>
        <w:t xml:space="preserve">around </w:t>
      </w:r>
      <w:r w:rsidRPr="00056CAF">
        <w:rPr>
          <w:rFonts w:ascii="Times New Roman" w:hAnsi="Times New Roman" w:cs="Times New Roman"/>
          <w:sz w:val="24"/>
          <w:szCs w:val="24"/>
        </w:rPr>
        <w:t>the crisis have identified a compl</w:t>
      </w:r>
      <w:r w:rsidR="00ED2415">
        <w:rPr>
          <w:rFonts w:ascii="Times New Roman" w:hAnsi="Times New Roman" w:cs="Times New Roman"/>
          <w:sz w:val="24"/>
          <w:szCs w:val="24"/>
        </w:rPr>
        <w:t>ex web of origins and reactions</w:t>
      </w:r>
      <w:r w:rsidR="00557ED2">
        <w:rPr>
          <w:rFonts w:ascii="Times New Roman" w:hAnsi="Times New Roman" w:cs="Times New Roman"/>
          <w:sz w:val="24"/>
          <w:szCs w:val="24"/>
        </w:rPr>
        <w:t>,</w:t>
      </w:r>
      <w:r w:rsidRPr="00056CAF">
        <w:rPr>
          <w:rFonts w:ascii="Times New Roman" w:hAnsi="Times New Roman" w:cs="Times New Roman"/>
          <w:sz w:val="24"/>
          <w:szCs w:val="24"/>
        </w:rPr>
        <w:t xml:space="preserve"> and highlighted its uneven regional and local effects (Hadjimichalis and Hudson, 2014</w:t>
      </w:r>
      <w:r w:rsidR="00D5176D">
        <w:rPr>
          <w:rFonts w:ascii="Times New Roman" w:hAnsi="Times New Roman" w:cs="Times New Roman"/>
          <w:sz w:val="24"/>
          <w:szCs w:val="24"/>
        </w:rPr>
        <w:t xml:space="preserve">; </w:t>
      </w:r>
      <w:proofErr w:type="spellStart"/>
      <w:r w:rsidR="00D5176D">
        <w:rPr>
          <w:rFonts w:ascii="Times New Roman" w:hAnsi="Times New Roman" w:cs="Times New Roman"/>
          <w:sz w:val="24"/>
          <w:szCs w:val="24"/>
        </w:rPr>
        <w:t>Sensier</w:t>
      </w:r>
      <w:proofErr w:type="spellEnd"/>
      <w:r w:rsidR="00D5176D">
        <w:rPr>
          <w:rFonts w:ascii="Times New Roman" w:hAnsi="Times New Roman" w:cs="Times New Roman"/>
          <w:sz w:val="24"/>
          <w:szCs w:val="24"/>
        </w:rPr>
        <w:t xml:space="preserve"> </w:t>
      </w:r>
      <w:r w:rsidR="00D5176D">
        <w:rPr>
          <w:rFonts w:ascii="Times New Roman" w:hAnsi="Times New Roman" w:cs="Times New Roman"/>
          <w:i/>
          <w:sz w:val="24"/>
          <w:szCs w:val="24"/>
        </w:rPr>
        <w:t>et al</w:t>
      </w:r>
      <w:r w:rsidR="00A30A9C">
        <w:rPr>
          <w:rFonts w:ascii="Times New Roman" w:hAnsi="Times New Roman" w:cs="Times New Roman"/>
          <w:sz w:val="24"/>
          <w:szCs w:val="24"/>
        </w:rPr>
        <w:t>.</w:t>
      </w:r>
      <w:r w:rsidR="00D5176D">
        <w:rPr>
          <w:rFonts w:ascii="Times New Roman" w:hAnsi="Times New Roman" w:cs="Times New Roman"/>
          <w:sz w:val="24"/>
          <w:szCs w:val="24"/>
        </w:rPr>
        <w:t>, 2016</w:t>
      </w:r>
      <w:r w:rsidRPr="00056CAF">
        <w:rPr>
          <w:rFonts w:ascii="Times New Roman" w:hAnsi="Times New Roman" w:cs="Times New Roman"/>
          <w:sz w:val="24"/>
          <w:szCs w:val="24"/>
        </w:rPr>
        <w:t xml:space="preserve">). </w:t>
      </w:r>
      <w:r w:rsidR="00ED2415">
        <w:rPr>
          <w:rFonts w:ascii="Times New Roman" w:hAnsi="Times New Roman" w:cs="Times New Roman"/>
          <w:sz w:val="24"/>
          <w:szCs w:val="24"/>
        </w:rPr>
        <w:t>T</w:t>
      </w:r>
      <w:r w:rsidR="00ED2415" w:rsidRPr="00056CAF">
        <w:rPr>
          <w:rFonts w:ascii="Times New Roman" w:hAnsi="Times New Roman" w:cs="Times New Roman"/>
          <w:sz w:val="24"/>
          <w:szCs w:val="24"/>
        </w:rPr>
        <w:t xml:space="preserve">he differential </w:t>
      </w:r>
      <w:r w:rsidR="009974A4">
        <w:rPr>
          <w:rFonts w:ascii="Times New Roman" w:hAnsi="Times New Roman" w:cs="Times New Roman"/>
          <w:sz w:val="24"/>
          <w:szCs w:val="24"/>
        </w:rPr>
        <w:t xml:space="preserve">responses of regions to the </w:t>
      </w:r>
      <w:r w:rsidR="00BB2C42">
        <w:rPr>
          <w:rFonts w:ascii="Times New Roman" w:hAnsi="Times New Roman" w:cs="Times New Roman"/>
          <w:sz w:val="24"/>
          <w:szCs w:val="24"/>
        </w:rPr>
        <w:t>crisis</w:t>
      </w:r>
      <w:r w:rsidR="0022096A">
        <w:rPr>
          <w:rFonts w:ascii="Times New Roman" w:hAnsi="Times New Roman" w:cs="Times New Roman"/>
          <w:sz w:val="24"/>
          <w:szCs w:val="24"/>
        </w:rPr>
        <w:t xml:space="preserve"> have</w:t>
      </w:r>
      <w:r w:rsidR="00BB2C42">
        <w:rPr>
          <w:rFonts w:ascii="Times New Roman" w:hAnsi="Times New Roman" w:cs="Times New Roman"/>
          <w:sz w:val="24"/>
          <w:szCs w:val="24"/>
        </w:rPr>
        <w:t xml:space="preserve"> drawn attention to the </w:t>
      </w:r>
      <w:r w:rsidR="005750C2">
        <w:rPr>
          <w:rFonts w:ascii="Times New Roman" w:hAnsi="Times New Roman" w:cs="Times New Roman"/>
          <w:sz w:val="24"/>
          <w:szCs w:val="24"/>
        </w:rPr>
        <w:t xml:space="preserve">relationship between </w:t>
      </w:r>
      <w:r w:rsidR="00BB2C42">
        <w:rPr>
          <w:rFonts w:ascii="Times New Roman" w:hAnsi="Times New Roman" w:cs="Times New Roman"/>
          <w:sz w:val="24"/>
          <w:szCs w:val="24"/>
        </w:rPr>
        <w:t>long</w:t>
      </w:r>
      <w:r w:rsidR="005750C2">
        <w:rPr>
          <w:rFonts w:ascii="Times New Roman" w:hAnsi="Times New Roman" w:cs="Times New Roman"/>
          <w:sz w:val="24"/>
          <w:szCs w:val="24"/>
        </w:rPr>
        <w:t>er</w:t>
      </w:r>
      <w:r w:rsidR="00BB2C42">
        <w:rPr>
          <w:rFonts w:ascii="Times New Roman" w:hAnsi="Times New Roman" w:cs="Times New Roman"/>
          <w:sz w:val="24"/>
          <w:szCs w:val="24"/>
        </w:rPr>
        <w:t>-</w:t>
      </w:r>
      <w:r w:rsidR="005750C2">
        <w:rPr>
          <w:rFonts w:ascii="Times New Roman" w:hAnsi="Times New Roman" w:cs="Times New Roman"/>
          <w:sz w:val="24"/>
          <w:szCs w:val="24"/>
        </w:rPr>
        <w:t>term</w:t>
      </w:r>
      <w:r w:rsidR="000A7A4E">
        <w:rPr>
          <w:rFonts w:ascii="Times New Roman" w:hAnsi="Times New Roman" w:cs="Times New Roman"/>
          <w:sz w:val="24"/>
          <w:szCs w:val="24"/>
        </w:rPr>
        <w:t xml:space="preserve"> trends</w:t>
      </w:r>
      <w:r w:rsidR="00BB2C42">
        <w:rPr>
          <w:rFonts w:ascii="Times New Roman" w:hAnsi="Times New Roman" w:cs="Times New Roman"/>
          <w:sz w:val="24"/>
          <w:szCs w:val="24"/>
        </w:rPr>
        <w:t xml:space="preserve"> in </w:t>
      </w:r>
      <w:r w:rsidR="005750C2">
        <w:rPr>
          <w:rFonts w:ascii="Times New Roman" w:hAnsi="Times New Roman" w:cs="Times New Roman"/>
          <w:sz w:val="24"/>
          <w:szCs w:val="24"/>
        </w:rPr>
        <w:t xml:space="preserve">a region and its </w:t>
      </w:r>
      <w:r w:rsidR="009974A4">
        <w:rPr>
          <w:rFonts w:ascii="Times New Roman" w:hAnsi="Times New Roman" w:cs="Times New Roman"/>
          <w:sz w:val="24"/>
          <w:szCs w:val="24"/>
        </w:rPr>
        <w:t>ability to weather such shocks and exhibit resilience</w:t>
      </w:r>
      <w:r w:rsidR="005750C2">
        <w:rPr>
          <w:rFonts w:ascii="Times New Roman" w:hAnsi="Times New Roman" w:cs="Times New Roman"/>
          <w:sz w:val="24"/>
          <w:szCs w:val="24"/>
        </w:rPr>
        <w:t xml:space="preserve"> (Hassink, 2010; Scott, 2013)</w:t>
      </w:r>
      <w:r w:rsidR="000A7A4E">
        <w:rPr>
          <w:rFonts w:ascii="Times New Roman" w:hAnsi="Times New Roman" w:cs="Times New Roman"/>
          <w:sz w:val="24"/>
          <w:szCs w:val="24"/>
        </w:rPr>
        <w:t>. In particular, evolut</w:t>
      </w:r>
      <w:r w:rsidR="009974A4">
        <w:rPr>
          <w:rFonts w:ascii="Times New Roman" w:hAnsi="Times New Roman" w:cs="Times New Roman"/>
          <w:sz w:val="24"/>
          <w:szCs w:val="24"/>
        </w:rPr>
        <w:t>ionary economic geographers have asserted</w:t>
      </w:r>
      <w:r w:rsidR="005750C2">
        <w:rPr>
          <w:rFonts w:ascii="Times New Roman" w:hAnsi="Times New Roman" w:cs="Times New Roman"/>
          <w:sz w:val="24"/>
          <w:szCs w:val="24"/>
        </w:rPr>
        <w:t xml:space="preserve"> that a </w:t>
      </w:r>
      <w:r w:rsidR="00BB2C42">
        <w:rPr>
          <w:rFonts w:ascii="Times New Roman" w:hAnsi="Times New Roman" w:cs="Times New Roman"/>
          <w:sz w:val="24"/>
          <w:szCs w:val="24"/>
        </w:rPr>
        <w:t>region’s resistance to and recovery from sho</w:t>
      </w:r>
      <w:r w:rsidR="00D072AB">
        <w:rPr>
          <w:rFonts w:ascii="Times New Roman" w:hAnsi="Times New Roman" w:cs="Times New Roman"/>
          <w:sz w:val="24"/>
          <w:szCs w:val="24"/>
        </w:rPr>
        <w:t xml:space="preserve">cks may </w:t>
      </w:r>
      <w:r w:rsidR="0022096A">
        <w:rPr>
          <w:rFonts w:ascii="Times New Roman" w:hAnsi="Times New Roman" w:cs="Times New Roman"/>
          <w:sz w:val="24"/>
          <w:szCs w:val="24"/>
        </w:rPr>
        <w:t xml:space="preserve">be </w:t>
      </w:r>
      <w:r w:rsidR="00DA1E8E">
        <w:rPr>
          <w:rFonts w:ascii="Times New Roman" w:hAnsi="Times New Roman" w:cs="Times New Roman"/>
          <w:sz w:val="24"/>
          <w:szCs w:val="24"/>
        </w:rPr>
        <w:t>a consequence</w:t>
      </w:r>
      <w:r w:rsidR="00D072AB">
        <w:rPr>
          <w:rFonts w:ascii="Times New Roman" w:hAnsi="Times New Roman" w:cs="Times New Roman"/>
          <w:sz w:val="24"/>
          <w:szCs w:val="24"/>
        </w:rPr>
        <w:t xml:space="preserve"> of its previo</w:t>
      </w:r>
      <w:r w:rsidR="00C57112">
        <w:rPr>
          <w:rFonts w:ascii="Times New Roman" w:hAnsi="Times New Roman" w:cs="Times New Roman"/>
          <w:sz w:val="24"/>
          <w:szCs w:val="24"/>
        </w:rPr>
        <w:t xml:space="preserve">us growth path </w:t>
      </w:r>
      <w:r w:rsidR="00D072AB">
        <w:rPr>
          <w:rFonts w:ascii="Times New Roman" w:hAnsi="Times New Roman" w:cs="Times New Roman"/>
          <w:sz w:val="24"/>
          <w:szCs w:val="24"/>
        </w:rPr>
        <w:t>(</w:t>
      </w:r>
      <w:r w:rsidR="005750C2">
        <w:rPr>
          <w:rFonts w:ascii="Times New Roman" w:hAnsi="Times New Roman" w:cs="Times New Roman"/>
          <w:sz w:val="24"/>
          <w:szCs w:val="24"/>
        </w:rPr>
        <w:t xml:space="preserve">Martin and </w:t>
      </w:r>
      <w:proofErr w:type="spellStart"/>
      <w:r w:rsidR="005750C2">
        <w:rPr>
          <w:rFonts w:ascii="Times New Roman" w:hAnsi="Times New Roman" w:cs="Times New Roman"/>
          <w:sz w:val="24"/>
          <w:szCs w:val="24"/>
        </w:rPr>
        <w:t>Sunley</w:t>
      </w:r>
      <w:proofErr w:type="spellEnd"/>
      <w:r w:rsidR="005750C2">
        <w:rPr>
          <w:rFonts w:ascii="Times New Roman" w:hAnsi="Times New Roman" w:cs="Times New Roman"/>
          <w:sz w:val="24"/>
          <w:szCs w:val="24"/>
        </w:rPr>
        <w:t>, 2015</w:t>
      </w:r>
      <w:r w:rsidR="00302440">
        <w:rPr>
          <w:rFonts w:ascii="Times New Roman" w:hAnsi="Times New Roman" w:cs="Times New Roman"/>
          <w:sz w:val="24"/>
          <w:szCs w:val="24"/>
        </w:rPr>
        <w:t>)</w:t>
      </w:r>
      <w:r w:rsidR="005750C2">
        <w:rPr>
          <w:rFonts w:ascii="Times New Roman" w:hAnsi="Times New Roman" w:cs="Times New Roman"/>
          <w:sz w:val="24"/>
          <w:szCs w:val="24"/>
        </w:rPr>
        <w:t xml:space="preserve">. </w:t>
      </w:r>
    </w:p>
    <w:p w:rsidR="003B4CF4" w:rsidRDefault="003538AF" w:rsidP="008A093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w:t>
      </w:r>
      <w:r w:rsidR="00C57112">
        <w:rPr>
          <w:rFonts w:ascii="Times New Roman" w:hAnsi="Times New Roman" w:cs="Times New Roman"/>
          <w:sz w:val="24"/>
          <w:szCs w:val="24"/>
        </w:rPr>
        <w:t>onceptual and empirical understanding of the nature of the relationship between long-term regional economic trajectories and resilience to economic shocks remains limited</w:t>
      </w:r>
      <w:r w:rsidR="0022096A">
        <w:rPr>
          <w:rFonts w:ascii="Times New Roman" w:hAnsi="Times New Roman" w:cs="Times New Roman"/>
          <w:sz w:val="24"/>
          <w:szCs w:val="24"/>
        </w:rPr>
        <w:t xml:space="preserve"> however</w:t>
      </w:r>
      <w:r w:rsidR="00C57112">
        <w:rPr>
          <w:rFonts w:ascii="Times New Roman" w:hAnsi="Times New Roman" w:cs="Times New Roman"/>
          <w:sz w:val="24"/>
          <w:szCs w:val="24"/>
        </w:rPr>
        <w:t xml:space="preserve">. </w:t>
      </w:r>
      <w:r w:rsidR="00C57112" w:rsidRPr="00056CAF">
        <w:rPr>
          <w:rFonts w:ascii="Times New Roman" w:hAnsi="Times New Roman" w:cs="Times New Roman"/>
          <w:color w:val="000000"/>
          <w:sz w:val="24"/>
          <w:szCs w:val="24"/>
        </w:rPr>
        <w:t xml:space="preserve">Existing analyses have made some attempt to capture the </w:t>
      </w:r>
      <w:r w:rsidR="00C57112">
        <w:rPr>
          <w:rFonts w:ascii="Times New Roman" w:hAnsi="Times New Roman" w:cs="Times New Roman"/>
          <w:color w:val="000000"/>
          <w:sz w:val="24"/>
          <w:szCs w:val="24"/>
        </w:rPr>
        <w:t xml:space="preserve">influence of </w:t>
      </w:r>
      <w:r w:rsidR="00C57112" w:rsidRPr="00056CAF">
        <w:rPr>
          <w:rFonts w:ascii="Times New Roman" w:hAnsi="Times New Roman" w:cs="Times New Roman"/>
          <w:color w:val="000000"/>
          <w:sz w:val="24"/>
          <w:szCs w:val="24"/>
        </w:rPr>
        <w:t xml:space="preserve">‘initial conditions’ </w:t>
      </w:r>
      <w:r w:rsidR="00C57112">
        <w:rPr>
          <w:rFonts w:ascii="Times New Roman" w:hAnsi="Times New Roman" w:cs="Times New Roman"/>
          <w:color w:val="000000"/>
          <w:sz w:val="24"/>
          <w:szCs w:val="24"/>
        </w:rPr>
        <w:t xml:space="preserve">of regional economies when confronted with </w:t>
      </w:r>
      <w:r w:rsidR="00C57112" w:rsidRPr="00056CAF">
        <w:rPr>
          <w:rFonts w:ascii="Times New Roman" w:hAnsi="Times New Roman" w:cs="Times New Roman"/>
          <w:color w:val="000000"/>
          <w:sz w:val="24"/>
          <w:szCs w:val="24"/>
        </w:rPr>
        <w:t xml:space="preserve">crisis </w:t>
      </w:r>
      <w:r w:rsidR="00C57112">
        <w:rPr>
          <w:rFonts w:ascii="Times New Roman" w:hAnsi="Times New Roman" w:cs="Times New Roman"/>
          <w:color w:val="000000"/>
          <w:sz w:val="24"/>
          <w:szCs w:val="24"/>
        </w:rPr>
        <w:t xml:space="preserve">in shaping subsequent shock impacts </w:t>
      </w:r>
      <w:r w:rsidR="00C57112" w:rsidRPr="00056CAF">
        <w:rPr>
          <w:rFonts w:ascii="Times New Roman" w:hAnsi="Times New Roman" w:cs="Times New Roman"/>
          <w:color w:val="000000"/>
          <w:sz w:val="24"/>
          <w:szCs w:val="24"/>
        </w:rPr>
        <w:t xml:space="preserve">(e.g. Davies, 2011). </w:t>
      </w:r>
      <w:r w:rsidR="00C57112" w:rsidRPr="00056CAF">
        <w:rPr>
          <w:rFonts w:ascii="Times New Roman" w:hAnsi="Times New Roman" w:cs="Times New Roman"/>
          <w:sz w:val="24"/>
          <w:szCs w:val="24"/>
        </w:rPr>
        <w:t xml:space="preserve">In a </w:t>
      </w:r>
      <w:r w:rsidR="00C57112">
        <w:rPr>
          <w:rFonts w:ascii="Times New Roman" w:hAnsi="Times New Roman" w:cs="Times New Roman"/>
          <w:sz w:val="24"/>
          <w:szCs w:val="24"/>
        </w:rPr>
        <w:t xml:space="preserve">study of the impact of the </w:t>
      </w:r>
      <w:r w:rsidR="00C57112" w:rsidRPr="00056CAF">
        <w:rPr>
          <w:rFonts w:ascii="Times New Roman" w:hAnsi="Times New Roman" w:cs="Times New Roman"/>
          <w:sz w:val="24"/>
          <w:szCs w:val="24"/>
        </w:rPr>
        <w:t>2007</w:t>
      </w:r>
      <w:r w:rsidR="00C57112">
        <w:rPr>
          <w:rFonts w:ascii="Times New Roman" w:hAnsi="Times New Roman" w:cs="Times New Roman"/>
          <w:sz w:val="24"/>
          <w:szCs w:val="24"/>
        </w:rPr>
        <w:t>-2008</w:t>
      </w:r>
      <w:r w:rsidR="00C57112" w:rsidRPr="00056CAF">
        <w:rPr>
          <w:rFonts w:ascii="Times New Roman" w:hAnsi="Times New Roman" w:cs="Times New Roman"/>
          <w:sz w:val="24"/>
          <w:szCs w:val="24"/>
        </w:rPr>
        <w:t xml:space="preserve"> financial crisis and </w:t>
      </w:r>
      <w:r w:rsidR="00C57112">
        <w:rPr>
          <w:rFonts w:ascii="Times New Roman" w:hAnsi="Times New Roman" w:cs="Times New Roman"/>
          <w:sz w:val="24"/>
          <w:szCs w:val="24"/>
        </w:rPr>
        <w:t xml:space="preserve">subsequent </w:t>
      </w:r>
      <w:r w:rsidR="00C57112" w:rsidRPr="00056CAF">
        <w:rPr>
          <w:rFonts w:ascii="Times New Roman" w:hAnsi="Times New Roman" w:cs="Times New Roman"/>
          <w:sz w:val="24"/>
          <w:szCs w:val="24"/>
        </w:rPr>
        <w:t xml:space="preserve">recession on several European regions, Davies </w:t>
      </w:r>
      <w:r w:rsidR="00C57112" w:rsidRPr="009C51DE">
        <w:rPr>
          <w:rFonts w:ascii="Times New Roman" w:hAnsi="Times New Roman" w:cs="Times New Roman"/>
          <w:i/>
          <w:sz w:val="24"/>
          <w:szCs w:val="24"/>
        </w:rPr>
        <w:t>et al.</w:t>
      </w:r>
      <w:r w:rsidR="00C57112" w:rsidRPr="00056CAF">
        <w:rPr>
          <w:rFonts w:ascii="Times New Roman" w:hAnsi="Times New Roman" w:cs="Times New Roman"/>
          <w:sz w:val="24"/>
          <w:szCs w:val="24"/>
        </w:rPr>
        <w:t xml:space="preserve"> (2010) found that </w:t>
      </w:r>
      <w:r w:rsidR="00C57112">
        <w:rPr>
          <w:rFonts w:ascii="Times New Roman" w:hAnsi="Times New Roman" w:cs="Times New Roman"/>
          <w:sz w:val="24"/>
          <w:szCs w:val="24"/>
        </w:rPr>
        <w:t>in addition to various other factors, r</w:t>
      </w:r>
      <w:r w:rsidR="00C57112" w:rsidRPr="00056CAF">
        <w:rPr>
          <w:rFonts w:ascii="Times New Roman" w:hAnsi="Times New Roman" w:cs="Times New Roman"/>
          <w:sz w:val="24"/>
          <w:szCs w:val="24"/>
        </w:rPr>
        <w:t xml:space="preserve">egions </w:t>
      </w:r>
      <w:r w:rsidR="00C57112">
        <w:rPr>
          <w:rFonts w:ascii="Times New Roman" w:hAnsi="Times New Roman" w:cs="Times New Roman"/>
          <w:sz w:val="24"/>
          <w:szCs w:val="24"/>
        </w:rPr>
        <w:t xml:space="preserve">that </w:t>
      </w:r>
      <w:r w:rsidR="00C57112" w:rsidRPr="00056CAF">
        <w:rPr>
          <w:rFonts w:ascii="Times New Roman" w:hAnsi="Times New Roman" w:cs="Times New Roman"/>
          <w:sz w:val="24"/>
          <w:szCs w:val="24"/>
        </w:rPr>
        <w:t xml:space="preserve">were weaker or suffering relatively poor economic performance </w:t>
      </w:r>
      <w:r w:rsidR="00C57112">
        <w:rPr>
          <w:rFonts w:ascii="Times New Roman" w:hAnsi="Times New Roman" w:cs="Times New Roman"/>
          <w:sz w:val="24"/>
          <w:szCs w:val="24"/>
        </w:rPr>
        <w:t>prior to the crisis were more likely to experien</w:t>
      </w:r>
      <w:r w:rsidR="00A10F92">
        <w:rPr>
          <w:rFonts w:ascii="Times New Roman" w:hAnsi="Times New Roman" w:cs="Times New Roman"/>
          <w:sz w:val="24"/>
          <w:szCs w:val="24"/>
        </w:rPr>
        <w:t>c</w:t>
      </w:r>
      <w:r w:rsidR="00C57112">
        <w:rPr>
          <w:rFonts w:ascii="Times New Roman" w:hAnsi="Times New Roman" w:cs="Times New Roman"/>
          <w:sz w:val="24"/>
          <w:szCs w:val="24"/>
        </w:rPr>
        <w:t xml:space="preserve">e </w:t>
      </w:r>
      <w:r w:rsidR="00C57112" w:rsidRPr="00056CAF">
        <w:rPr>
          <w:rFonts w:ascii="Times New Roman" w:hAnsi="Times New Roman" w:cs="Times New Roman"/>
          <w:sz w:val="24"/>
          <w:szCs w:val="24"/>
        </w:rPr>
        <w:t>mo</w:t>
      </w:r>
      <w:r w:rsidR="00C57112">
        <w:rPr>
          <w:rFonts w:ascii="Times New Roman" w:hAnsi="Times New Roman" w:cs="Times New Roman"/>
          <w:sz w:val="24"/>
          <w:szCs w:val="24"/>
        </w:rPr>
        <w:t>re severe effects</w:t>
      </w:r>
      <w:r w:rsidR="00C57112" w:rsidRPr="00056CAF">
        <w:rPr>
          <w:rFonts w:ascii="Times New Roman" w:hAnsi="Times New Roman" w:cs="Times New Roman"/>
          <w:sz w:val="24"/>
          <w:szCs w:val="24"/>
        </w:rPr>
        <w:t xml:space="preserve"> </w:t>
      </w:r>
      <w:r w:rsidR="00C57112">
        <w:rPr>
          <w:rFonts w:ascii="Times New Roman" w:hAnsi="Times New Roman" w:cs="Times New Roman"/>
          <w:sz w:val="24"/>
          <w:szCs w:val="24"/>
        </w:rPr>
        <w:t xml:space="preserve">as a result of the crisis. Such regions were posited as being </w:t>
      </w:r>
      <w:r w:rsidR="00C57112" w:rsidRPr="00056CAF">
        <w:rPr>
          <w:rFonts w:ascii="Times New Roman" w:hAnsi="Times New Roman" w:cs="Times New Roman"/>
          <w:sz w:val="24"/>
          <w:szCs w:val="24"/>
        </w:rPr>
        <w:t xml:space="preserve">more likely to suffer </w:t>
      </w:r>
      <w:r w:rsidR="00C57112">
        <w:rPr>
          <w:rFonts w:ascii="Times New Roman" w:hAnsi="Times New Roman" w:cs="Times New Roman"/>
          <w:sz w:val="24"/>
          <w:szCs w:val="24"/>
        </w:rPr>
        <w:t>further</w:t>
      </w:r>
      <w:r w:rsidR="00C57112" w:rsidRPr="00056CAF">
        <w:rPr>
          <w:rFonts w:ascii="Times New Roman" w:hAnsi="Times New Roman" w:cs="Times New Roman"/>
          <w:sz w:val="24"/>
          <w:szCs w:val="24"/>
        </w:rPr>
        <w:t xml:space="preserve"> damaging long-term effects from the crisis because the loss of even a relatively small number of jobs and firms in such regions</w:t>
      </w:r>
      <w:r w:rsidR="00557ED2">
        <w:rPr>
          <w:rFonts w:ascii="Times New Roman" w:hAnsi="Times New Roman" w:cs="Times New Roman"/>
          <w:sz w:val="24"/>
          <w:szCs w:val="24"/>
        </w:rPr>
        <w:t>,</w:t>
      </w:r>
      <w:r w:rsidR="00C57112" w:rsidRPr="00056CAF">
        <w:rPr>
          <w:rFonts w:ascii="Times New Roman" w:hAnsi="Times New Roman" w:cs="Times New Roman"/>
          <w:sz w:val="24"/>
          <w:szCs w:val="24"/>
        </w:rPr>
        <w:t xml:space="preserve"> leads to a much wider reduction in demand for goods and services from local firms.</w:t>
      </w:r>
      <w:r w:rsidR="00C57112" w:rsidRPr="00056CAF">
        <w:rPr>
          <w:rFonts w:ascii="Times New Roman" w:hAnsi="Times New Roman" w:cs="Times New Roman"/>
          <w:color w:val="000000"/>
          <w:sz w:val="24"/>
          <w:szCs w:val="24"/>
        </w:rPr>
        <w:t xml:space="preserve"> However, these analyses are partial and </w:t>
      </w:r>
      <w:r w:rsidR="00C57112">
        <w:rPr>
          <w:rFonts w:ascii="Times New Roman" w:hAnsi="Times New Roman" w:cs="Times New Roman"/>
          <w:color w:val="000000"/>
          <w:sz w:val="24"/>
          <w:szCs w:val="24"/>
        </w:rPr>
        <w:t xml:space="preserve">tend to focus on starting points or levels of growth, and </w:t>
      </w:r>
      <w:r w:rsidR="00C57112" w:rsidRPr="00056CAF">
        <w:rPr>
          <w:rFonts w:ascii="Times New Roman" w:hAnsi="Times New Roman" w:cs="Times New Roman"/>
          <w:color w:val="000000"/>
          <w:sz w:val="24"/>
          <w:szCs w:val="24"/>
        </w:rPr>
        <w:t xml:space="preserve">do not fully capture </w:t>
      </w:r>
      <w:r w:rsidR="00C57112">
        <w:rPr>
          <w:rFonts w:ascii="Times New Roman" w:hAnsi="Times New Roman" w:cs="Times New Roman"/>
          <w:color w:val="000000"/>
          <w:sz w:val="24"/>
          <w:szCs w:val="24"/>
        </w:rPr>
        <w:t xml:space="preserve">the role of </w:t>
      </w:r>
      <w:r w:rsidR="00C57112" w:rsidRPr="00056CAF">
        <w:rPr>
          <w:rFonts w:ascii="Times New Roman" w:hAnsi="Times New Roman" w:cs="Times New Roman"/>
          <w:color w:val="000000"/>
          <w:sz w:val="24"/>
          <w:szCs w:val="24"/>
        </w:rPr>
        <w:t xml:space="preserve">evolutionary regional economic trajectories </w:t>
      </w:r>
      <w:r w:rsidR="00C57112">
        <w:rPr>
          <w:rFonts w:ascii="Times New Roman" w:hAnsi="Times New Roman" w:cs="Times New Roman"/>
          <w:color w:val="000000"/>
          <w:sz w:val="24"/>
          <w:szCs w:val="24"/>
        </w:rPr>
        <w:t>or paths in the run-up to the crisis. As such, they leave</w:t>
      </w:r>
      <w:r w:rsidR="00C57112" w:rsidRPr="00056CAF">
        <w:rPr>
          <w:rFonts w:ascii="Times New Roman" w:hAnsi="Times New Roman" w:cs="Times New Roman"/>
          <w:color w:val="000000"/>
          <w:sz w:val="24"/>
          <w:szCs w:val="24"/>
        </w:rPr>
        <w:t xml:space="preserve"> considerable </w:t>
      </w:r>
      <w:r w:rsidR="00C57112">
        <w:rPr>
          <w:rFonts w:ascii="Times New Roman" w:hAnsi="Times New Roman" w:cs="Times New Roman"/>
          <w:color w:val="000000"/>
          <w:sz w:val="24"/>
          <w:szCs w:val="24"/>
        </w:rPr>
        <w:t xml:space="preserve">questions regarding </w:t>
      </w:r>
      <w:r w:rsidR="00C57112" w:rsidRPr="00056CAF">
        <w:rPr>
          <w:rFonts w:ascii="Times New Roman" w:hAnsi="Times New Roman" w:cs="Times New Roman"/>
          <w:color w:val="000000"/>
          <w:sz w:val="24"/>
          <w:szCs w:val="24"/>
        </w:rPr>
        <w:t xml:space="preserve">whether </w:t>
      </w:r>
      <w:r w:rsidR="00C57112">
        <w:rPr>
          <w:rFonts w:ascii="Times New Roman" w:hAnsi="Times New Roman" w:cs="Times New Roman"/>
          <w:color w:val="000000"/>
          <w:sz w:val="24"/>
          <w:szCs w:val="24"/>
        </w:rPr>
        <w:lastRenderedPageBreak/>
        <w:t xml:space="preserve">both long-run </w:t>
      </w:r>
      <w:r w:rsidR="00C57112" w:rsidRPr="00056CAF">
        <w:rPr>
          <w:rFonts w:ascii="Times New Roman" w:hAnsi="Times New Roman" w:cs="Times New Roman"/>
          <w:color w:val="000000"/>
          <w:sz w:val="24"/>
          <w:szCs w:val="24"/>
        </w:rPr>
        <w:t xml:space="preserve">regional trajectories </w:t>
      </w:r>
      <w:r w:rsidR="00C57112" w:rsidRPr="00056CAF">
        <w:rPr>
          <w:rFonts w:ascii="Times New Roman" w:hAnsi="Times New Roman" w:cs="Times New Roman"/>
          <w:i/>
          <w:color w:val="000000"/>
          <w:sz w:val="24"/>
          <w:szCs w:val="24"/>
        </w:rPr>
        <w:t xml:space="preserve">before </w:t>
      </w:r>
      <w:r w:rsidR="00C57112" w:rsidRPr="00056CAF">
        <w:rPr>
          <w:rFonts w:ascii="Times New Roman" w:hAnsi="Times New Roman" w:cs="Times New Roman"/>
          <w:color w:val="000000"/>
          <w:sz w:val="24"/>
          <w:szCs w:val="24"/>
        </w:rPr>
        <w:t>the crisis influence</w:t>
      </w:r>
      <w:r w:rsidR="00C57112">
        <w:rPr>
          <w:rFonts w:ascii="Times New Roman" w:hAnsi="Times New Roman" w:cs="Times New Roman"/>
          <w:color w:val="000000"/>
          <w:sz w:val="24"/>
          <w:szCs w:val="24"/>
        </w:rPr>
        <w:t>d</w:t>
      </w:r>
      <w:r w:rsidR="00C57112" w:rsidRPr="00056CAF">
        <w:rPr>
          <w:rFonts w:ascii="Times New Roman" w:hAnsi="Times New Roman" w:cs="Times New Roman"/>
          <w:color w:val="000000"/>
          <w:sz w:val="24"/>
          <w:szCs w:val="24"/>
        </w:rPr>
        <w:t xml:space="preserve"> and shape</w:t>
      </w:r>
      <w:r w:rsidR="00C57112">
        <w:rPr>
          <w:rFonts w:ascii="Times New Roman" w:hAnsi="Times New Roman" w:cs="Times New Roman"/>
          <w:color w:val="000000"/>
          <w:sz w:val="24"/>
          <w:szCs w:val="24"/>
        </w:rPr>
        <w:t>d</w:t>
      </w:r>
      <w:r w:rsidR="00C57112" w:rsidRPr="00056CAF">
        <w:rPr>
          <w:rFonts w:ascii="Times New Roman" w:hAnsi="Times New Roman" w:cs="Times New Roman"/>
          <w:color w:val="000000"/>
          <w:sz w:val="24"/>
          <w:szCs w:val="24"/>
        </w:rPr>
        <w:t xml:space="preserve"> how resilient regions ultimately were </w:t>
      </w:r>
      <w:r w:rsidR="00C57112" w:rsidRPr="00056CAF">
        <w:rPr>
          <w:rFonts w:ascii="Times New Roman" w:hAnsi="Times New Roman" w:cs="Times New Roman"/>
          <w:i/>
          <w:color w:val="000000"/>
          <w:sz w:val="24"/>
          <w:szCs w:val="24"/>
        </w:rPr>
        <w:t>to</w:t>
      </w:r>
      <w:r w:rsidR="00C57112">
        <w:rPr>
          <w:rFonts w:ascii="Times New Roman" w:hAnsi="Times New Roman" w:cs="Times New Roman"/>
          <w:color w:val="000000"/>
          <w:sz w:val="24"/>
          <w:szCs w:val="24"/>
        </w:rPr>
        <w:t xml:space="preserve"> it, and what kinds of trajectory might be more associated with resilience.</w:t>
      </w:r>
    </w:p>
    <w:p w:rsidR="00D5176D" w:rsidRDefault="001D0CD1" w:rsidP="008A093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These are </w:t>
      </w:r>
      <w:r w:rsidR="00E07D6E">
        <w:rPr>
          <w:rFonts w:ascii="Times New Roman" w:hAnsi="Times New Roman" w:cs="Times New Roman"/>
          <w:sz w:val="24"/>
          <w:szCs w:val="24"/>
        </w:rPr>
        <w:t xml:space="preserve">undoubtedly </w:t>
      </w:r>
      <w:r>
        <w:rPr>
          <w:rFonts w:ascii="Times New Roman" w:hAnsi="Times New Roman" w:cs="Times New Roman"/>
          <w:sz w:val="24"/>
          <w:szCs w:val="24"/>
        </w:rPr>
        <w:t xml:space="preserve">challenging questions to address. </w:t>
      </w:r>
      <w:r w:rsidR="00C57112" w:rsidRPr="00056CAF">
        <w:rPr>
          <w:rFonts w:ascii="Times New Roman" w:hAnsi="Times New Roman" w:cs="Times New Roman"/>
          <w:sz w:val="24"/>
          <w:szCs w:val="24"/>
        </w:rPr>
        <w:t>There has long been interest amongst economists and economic geographers in the theorizing and empirical analysis of regional economic trajectories or long-term trends in regional economic productivity. This reflects the wider interest and asserted necessity of studying change in regional development (as opposed to simply growth) trajectories in longer historical contexts (</w:t>
      </w:r>
      <w:proofErr w:type="spellStart"/>
      <w:r w:rsidR="00C57112" w:rsidRPr="00056CAF">
        <w:rPr>
          <w:rFonts w:ascii="Times New Roman" w:hAnsi="Times New Roman" w:cs="Times New Roman"/>
          <w:sz w:val="24"/>
          <w:szCs w:val="24"/>
        </w:rPr>
        <w:t>Martinelli</w:t>
      </w:r>
      <w:proofErr w:type="spellEnd"/>
      <w:r w:rsidR="00C57112" w:rsidRPr="00056CAF">
        <w:rPr>
          <w:rFonts w:ascii="Times New Roman" w:hAnsi="Times New Roman" w:cs="Times New Roman"/>
          <w:sz w:val="24"/>
          <w:szCs w:val="24"/>
        </w:rPr>
        <w:t xml:space="preserve"> </w:t>
      </w:r>
      <w:r w:rsidR="00C57112" w:rsidRPr="009C51DE">
        <w:rPr>
          <w:rFonts w:ascii="Times New Roman" w:hAnsi="Times New Roman" w:cs="Times New Roman"/>
          <w:i/>
          <w:sz w:val="24"/>
          <w:szCs w:val="24"/>
        </w:rPr>
        <w:t>et al.</w:t>
      </w:r>
      <w:r w:rsidR="00C57112" w:rsidRPr="00056CAF">
        <w:rPr>
          <w:rFonts w:ascii="Times New Roman" w:hAnsi="Times New Roman" w:cs="Times New Roman"/>
          <w:sz w:val="24"/>
          <w:szCs w:val="24"/>
        </w:rPr>
        <w:t>, 2013).</w:t>
      </w:r>
      <w:r w:rsidR="00C57112">
        <w:rPr>
          <w:rFonts w:ascii="Times New Roman" w:hAnsi="Times New Roman" w:cs="Times New Roman"/>
          <w:sz w:val="24"/>
          <w:szCs w:val="24"/>
        </w:rPr>
        <w:t xml:space="preserve"> However, t</w:t>
      </w:r>
      <w:r w:rsidR="00FB448C">
        <w:rPr>
          <w:rFonts w:ascii="Times New Roman" w:hAnsi="Times New Roman" w:cs="Times New Roman"/>
          <w:sz w:val="24"/>
          <w:szCs w:val="24"/>
        </w:rPr>
        <w:t>here is still much to be discerned ab</w:t>
      </w:r>
      <w:r w:rsidR="00A10F92">
        <w:rPr>
          <w:rFonts w:ascii="Times New Roman" w:hAnsi="Times New Roman" w:cs="Times New Roman"/>
          <w:sz w:val="24"/>
          <w:szCs w:val="24"/>
        </w:rPr>
        <w:t>out how long-run regional</w:t>
      </w:r>
      <w:r w:rsidR="00FB448C">
        <w:rPr>
          <w:rFonts w:ascii="Times New Roman" w:hAnsi="Times New Roman" w:cs="Times New Roman"/>
          <w:sz w:val="24"/>
          <w:szCs w:val="24"/>
        </w:rPr>
        <w:t xml:space="preserve"> trajectories are configured</w:t>
      </w:r>
      <w:r w:rsidR="00E07D6E">
        <w:rPr>
          <w:rFonts w:ascii="Times New Roman" w:hAnsi="Times New Roman" w:cs="Times New Roman"/>
          <w:sz w:val="24"/>
          <w:szCs w:val="24"/>
        </w:rPr>
        <w:t>,</w:t>
      </w:r>
      <w:r w:rsidR="00FB448C">
        <w:rPr>
          <w:rFonts w:ascii="Times New Roman" w:hAnsi="Times New Roman" w:cs="Times New Roman"/>
          <w:sz w:val="24"/>
          <w:szCs w:val="24"/>
        </w:rPr>
        <w:t xml:space="preserve"> and indeed wh</w:t>
      </w:r>
      <w:r w:rsidR="00D2715E">
        <w:rPr>
          <w:rFonts w:ascii="Times New Roman" w:hAnsi="Times New Roman" w:cs="Times New Roman"/>
          <w:sz w:val="24"/>
          <w:szCs w:val="24"/>
        </w:rPr>
        <w:t xml:space="preserve">at </w:t>
      </w:r>
      <w:r w:rsidR="00FB448C">
        <w:rPr>
          <w:rFonts w:ascii="Times New Roman" w:hAnsi="Times New Roman" w:cs="Times New Roman"/>
          <w:sz w:val="24"/>
          <w:szCs w:val="24"/>
        </w:rPr>
        <w:t xml:space="preserve">commonalities </w:t>
      </w:r>
      <w:r w:rsidR="00D2715E">
        <w:rPr>
          <w:rFonts w:ascii="Times New Roman" w:hAnsi="Times New Roman" w:cs="Times New Roman"/>
          <w:sz w:val="24"/>
          <w:szCs w:val="24"/>
        </w:rPr>
        <w:t xml:space="preserve">may exist </w:t>
      </w:r>
      <w:r w:rsidR="00FB448C">
        <w:rPr>
          <w:rFonts w:ascii="Times New Roman" w:hAnsi="Times New Roman" w:cs="Times New Roman"/>
          <w:sz w:val="24"/>
          <w:szCs w:val="24"/>
        </w:rPr>
        <w:t>between the</w:t>
      </w:r>
      <w:r w:rsidR="00C57112">
        <w:rPr>
          <w:rFonts w:ascii="Times New Roman" w:hAnsi="Times New Roman" w:cs="Times New Roman"/>
          <w:sz w:val="24"/>
          <w:szCs w:val="24"/>
        </w:rPr>
        <w:t>m to enable</w:t>
      </w:r>
      <w:r w:rsidR="00FB448C">
        <w:rPr>
          <w:rFonts w:ascii="Times New Roman" w:hAnsi="Times New Roman" w:cs="Times New Roman"/>
          <w:sz w:val="24"/>
          <w:szCs w:val="24"/>
        </w:rPr>
        <w:t xml:space="preserve"> part</w:t>
      </w:r>
      <w:r w:rsidR="00C57112">
        <w:rPr>
          <w:rFonts w:ascii="Times New Roman" w:hAnsi="Times New Roman" w:cs="Times New Roman"/>
          <w:sz w:val="24"/>
          <w:szCs w:val="24"/>
        </w:rPr>
        <w:t>icular ‘types’ of trajectory to</w:t>
      </w:r>
      <w:r w:rsidR="00FB448C">
        <w:rPr>
          <w:rFonts w:ascii="Times New Roman" w:hAnsi="Times New Roman" w:cs="Times New Roman"/>
          <w:sz w:val="24"/>
          <w:szCs w:val="24"/>
        </w:rPr>
        <w:t xml:space="preserve"> be defined</w:t>
      </w:r>
      <w:r w:rsidR="0058438D">
        <w:rPr>
          <w:rFonts w:ascii="Times New Roman" w:hAnsi="Times New Roman" w:cs="Times New Roman"/>
          <w:sz w:val="24"/>
          <w:szCs w:val="24"/>
        </w:rPr>
        <w:t xml:space="preserve"> </w:t>
      </w:r>
      <w:r w:rsidR="0058438D" w:rsidRPr="00056CAF">
        <w:rPr>
          <w:rFonts w:ascii="Times New Roman" w:hAnsi="Times New Roman" w:cs="Times New Roman"/>
          <w:sz w:val="24"/>
          <w:szCs w:val="24"/>
        </w:rPr>
        <w:t xml:space="preserve">(e.g. </w:t>
      </w:r>
      <w:proofErr w:type="spellStart"/>
      <w:r w:rsidR="0058438D" w:rsidRPr="00056CAF">
        <w:rPr>
          <w:rFonts w:ascii="Times New Roman" w:hAnsi="Times New Roman" w:cs="Times New Roman"/>
          <w:sz w:val="24"/>
          <w:szCs w:val="24"/>
        </w:rPr>
        <w:t>Dijkstra</w:t>
      </w:r>
      <w:proofErr w:type="spellEnd"/>
      <w:r w:rsidR="0058438D" w:rsidRPr="00056CAF">
        <w:rPr>
          <w:rFonts w:ascii="Times New Roman" w:hAnsi="Times New Roman" w:cs="Times New Roman"/>
          <w:sz w:val="24"/>
          <w:szCs w:val="24"/>
        </w:rPr>
        <w:t xml:space="preserve"> and </w:t>
      </w:r>
      <w:proofErr w:type="spellStart"/>
      <w:r w:rsidR="0058438D" w:rsidRPr="00056CAF">
        <w:rPr>
          <w:rFonts w:ascii="Times New Roman" w:hAnsi="Times New Roman" w:cs="Times New Roman"/>
          <w:sz w:val="24"/>
          <w:szCs w:val="24"/>
        </w:rPr>
        <w:t>Poelman</w:t>
      </w:r>
      <w:proofErr w:type="spellEnd"/>
      <w:r w:rsidR="0058438D" w:rsidRPr="00056CAF">
        <w:rPr>
          <w:rFonts w:ascii="Times New Roman" w:hAnsi="Times New Roman" w:cs="Times New Roman"/>
          <w:sz w:val="24"/>
          <w:szCs w:val="24"/>
        </w:rPr>
        <w:t>, 2011).</w:t>
      </w:r>
      <w:r w:rsidR="0058438D">
        <w:rPr>
          <w:rFonts w:ascii="Times New Roman" w:hAnsi="Times New Roman" w:cs="Times New Roman"/>
          <w:sz w:val="24"/>
          <w:szCs w:val="24"/>
        </w:rPr>
        <w:t xml:space="preserve"> Evolutionary economic geography </w:t>
      </w:r>
      <w:r w:rsidR="004C5800">
        <w:rPr>
          <w:rFonts w:ascii="Times New Roman" w:hAnsi="Times New Roman" w:cs="Times New Roman"/>
          <w:sz w:val="24"/>
          <w:szCs w:val="24"/>
        </w:rPr>
        <w:t xml:space="preserve">(EEG) </w:t>
      </w:r>
      <w:r w:rsidR="00E07D6E">
        <w:rPr>
          <w:rFonts w:ascii="Times New Roman" w:hAnsi="Times New Roman" w:cs="Times New Roman"/>
          <w:sz w:val="24"/>
          <w:szCs w:val="24"/>
        </w:rPr>
        <w:t xml:space="preserve">is beginning to offer some insights however. </w:t>
      </w:r>
      <w:r w:rsidR="004C5800" w:rsidRPr="00056CAF">
        <w:rPr>
          <w:rFonts w:ascii="Times New Roman" w:hAnsi="Times New Roman" w:cs="Times New Roman"/>
          <w:sz w:val="24"/>
          <w:szCs w:val="24"/>
        </w:rPr>
        <w:t>EEG focuses on</w:t>
      </w:r>
      <w:r w:rsidR="004C5800" w:rsidRPr="00056CAF">
        <w:rPr>
          <w:rFonts w:ascii="Times New Roman" w:eastAsia="Calibri" w:hAnsi="Times New Roman" w:cs="Times New Roman"/>
          <w:sz w:val="24"/>
          <w:szCs w:val="24"/>
        </w:rPr>
        <w:t xml:space="preserve"> the processes </w:t>
      </w:r>
      <w:r w:rsidR="004C5800">
        <w:rPr>
          <w:rFonts w:ascii="Times New Roman" w:eastAsia="Calibri" w:hAnsi="Times New Roman" w:cs="Times New Roman"/>
          <w:sz w:val="24"/>
          <w:szCs w:val="24"/>
        </w:rPr>
        <w:t xml:space="preserve">that transform the </w:t>
      </w:r>
      <w:r w:rsidR="004C5800" w:rsidRPr="00056CAF">
        <w:rPr>
          <w:rFonts w:ascii="Times New Roman" w:eastAsia="Calibri" w:hAnsi="Times New Roman" w:cs="Times New Roman"/>
          <w:sz w:val="24"/>
          <w:szCs w:val="24"/>
        </w:rPr>
        <w:t xml:space="preserve">economic landscape </w:t>
      </w:r>
      <w:r w:rsidR="004C5800">
        <w:rPr>
          <w:rFonts w:ascii="Times New Roman" w:eastAsia="Calibri" w:hAnsi="Times New Roman" w:cs="Times New Roman"/>
          <w:sz w:val="24"/>
          <w:szCs w:val="24"/>
        </w:rPr>
        <w:t xml:space="preserve">over time including </w:t>
      </w:r>
      <w:r w:rsidR="004C5800" w:rsidRPr="00056CAF">
        <w:rPr>
          <w:rFonts w:ascii="Times New Roman" w:eastAsia="Calibri" w:hAnsi="Times New Roman" w:cs="Times New Roman"/>
          <w:sz w:val="24"/>
          <w:szCs w:val="24"/>
        </w:rPr>
        <w:t>the spatial organization of production, distribution and consumpt</w:t>
      </w:r>
      <w:r w:rsidR="004C5800">
        <w:rPr>
          <w:rFonts w:ascii="Times New Roman" w:eastAsia="Calibri" w:hAnsi="Times New Roman" w:cs="Times New Roman"/>
          <w:sz w:val="24"/>
          <w:szCs w:val="24"/>
        </w:rPr>
        <w:t xml:space="preserve">ion </w:t>
      </w:r>
      <w:r w:rsidR="004C5800" w:rsidRPr="00056CAF">
        <w:rPr>
          <w:rFonts w:ascii="Times New Roman" w:eastAsia="Calibri" w:hAnsi="Times New Roman" w:cs="Times New Roman"/>
          <w:sz w:val="24"/>
          <w:szCs w:val="24"/>
        </w:rPr>
        <w:t>(</w:t>
      </w:r>
      <w:proofErr w:type="spellStart"/>
      <w:r w:rsidR="004C5800" w:rsidRPr="00056CAF">
        <w:rPr>
          <w:rFonts w:ascii="Times New Roman" w:eastAsia="Calibri" w:hAnsi="Times New Roman" w:cs="Times New Roman"/>
          <w:sz w:val="24"/>
          <w:szCs w:val="24"/>
        </w:rPr>
        <w:t>Boschma</w:t>
      </w:r>
      <w:proofErr w:type="spellEnd"/>
      <w:r w:rsidR="004C5800" w:rsidRPr="00056CAF">
        <w:rPr>
          <w:rFonts w:ascii="Times New Roman" w:eastAsia="Calibri" w:hAnsi="Times New Roman" w:cs="Times New Roman"/>
          <w:sz w:val="24"/>
          <w:szCs w:val="24"/>
        </w:rPr>
        <w:t xml:space="preserve"> and Martin, 2007). </w:t>
      </w:r>
      <w:r w:rsidR="00E07D6E">
        <w:rPr>
          <w:rFonts w:ascii="Times New Roman" w:hAnsi="Times New Roman" w:cs="Times New Roman"/>
          <w:sz w:val="24"/>
          <w:szCs w:val="24"/>
        </w:rPr>
        <w:t xml:space="preserve">In particular, it </w:t>
      </w:r>
      <w:r w:rsidR="0058438D">
        <w:rPr>
          <w:rFonts w:ascii="Times New Roman" w:hAnsi="Times New Roman" w:cs="Times New Roman"/>
          <w:sz w:val="24"/>
          <w:szCs w:val="24"/>
        </w:rPr>
        <w:t xml:space="preserve">asserts that regional trajectories are </w:t>
      </w:r>
      <w:r w:rsidR="00670802">
        <w:rPr>
          <w:rFonts w:ascii="Times New Roman" w:hAnsi="Times New Roman" w:cs="Times New Roman"/>
          <w:sz w:val="24"/>
          <w:szCs w:val="24"/>
        </w:rPr>
        <w:t xml:space="preserve">complex and contingent and </w:t>
      </w:r>
      <w:r w:rsidR="00B972CE">
        <w:rPr>
          <w:rFonts w:ascii="Times New Roman" w:hAnsi="Times New Roman" w:cs="Times New Roman"/>
          <w:sz w:val="24"/>
          <w:szCs w:val="24"/>
        </w:rPr>
        <w:t xml:space="preserve">shaped by both </w:t>
      </w:r>
      <w:r w:rsidR="00B972CE" w:rsidRPr="00056CAF">
        <w:rPr>
          <w:rFonts w:ascii="Times New Roman" w:hAnsi="Times New Roman" w:cs="Times New Roman"/>
          <w:sz w:val="24"/>
          <w:szCs w:val="24"/>
        </w:rPr>
        <w:t>localized and spatially-bounded elements as well as</w:t>
      </w:r>
      <w:r w:rsidR="00B972CE">
        <w:rPr>
          <w:rFonts w:ascii="Times New Roman" w:hAnsi="Times New Roman" w:cs="Times New Roman"/>
          <w:sz w:val="24"/>
          <w:szCs w:val="24"/>
        </w:rPr>
        <w:t xml:space="preserve"> </w:t>
      </w:r>
      <w:r w:rsidR="00067DB6">
        <w:rPr>
          <w:rFonts w:ascii="Times New Roman" w:hAnsi="Times New Roman" w:cs="Times New Roman"/>
          <w:sz w:val="24"/>
          <w:szCs w:val="24"/>
        </w:rPr>
        <w:t xml:space="preserve">by the ‘memory’ of each region’s particular </w:t>
      </w:r>
      <w:r w:rsidR="00B972CE">
        <w:rPr>
          <w:rFonts w:ascii="Times New Roman" w:hAnsi="Times New Roman" w:cs="Times New Roman"/>
          <w:sz w:val="24"/>
          <w:szCs w:val="24"/>
        </w:rPr>
        <w:t>historic</w:t>
      </w:r>
      <w:r w:rsidR="005665E2">
        <w:rPr>
          <w:rFonts w:ascii="Times New Roman" w:hAnsi="Times New Roman" w:cs="Times New Roman"/>
          <w:sz w:val="24"/>
          <w:szCs w:val="24"/>
        </w:rPr>
        <w:t>al</w:t>
      </w:r>
      <w:r w:rsidR="00B972CE">
        <w:rPr>
          <w:rFonts w:ascii="Times New Roman" w:hAnsi="Times New Roman" w:cs="Times New Roman"/>
          <w:sz w:val="24"/>
          <w:szCs w:val="24"/>
        </w:rPr>
        <w:t xml:space="preserve"> </w:t>
      </w:r>
      <w:r w:rsidR="005665E2">
        <w:rPr>
          <w:rFonts w:ascii="Times New Roman" w:hAnsi="Times New Roman" w:cs="Times New Roman"/>
          <w:sz w:val="24"/>
          <w:szCs w:val="24"/>
        </w:rPr>
        <w:t>industrial development structure</w:t>
      </w:r>
      <w:r w:rsidR="00B972CE" w:rsidRPr="00056CAF">
        <w:rPr>
          <w:rFonts w:ascii="Times New Roman" w:hAnsi="Times New Roman" w:cs="Times New Roman"/>
          <w:sz w:val="24"/>
          <w:szCs w:val="24"/>
        </w:rPr>
        <w:t xml:space="preserve"> </w:t>
      </w:r>
      <w:r w:rsidR="005665E2">
        <w:rPr>
          <w:rFonts w:ascii="Times New Roman" w:hAnsi="Times New Roman" w:cs="Times New Roman"/>
          <w:sz w:val="24"/>
          <w:szCs w:val="24"/>
        </w:rPr>
        <w:t>(</w:t>
      </w:r>
      <w:proofErr w:type="spellStart"/>
      <w:r w:rsidR="00067DB6" w:rsidRPr="00056CAF">
        <w:rPr>
          <w:rFonts w:ascii="Times New Roman" w:hAnsi="Times New Roman" w:cs="Times New Roman"/>
          <w:sz w:val="24"/>
          <w:szCs w:val="24"/>
        </w:rPr>
        <w:t>Maskell</w:t>
      </w:r>
      <w:proofErr w:type="spellEnd"/>
      <w:r w:rsidR="00067DB6" w:rsidRPr="00056CAF">
        <w:rPr>
          <w:rFonts w:ascii="Times New Roman" w:hAnsi="Times New Roman" w:cs="Times New Roman"/>
          <w:sz w:val="24"/>
          <w:szCs w:val="24"/>
        </w:rPr>
        <w:t xml:space="preserve"> and </w:t>
      </w:r>
      <w:proofErr w:type="spellStart"/>
      <w:r w:rsidR="00067DB6" w:rsidRPr="00056CAF">
        <w:rPr>
          <w:rFonts w:ascii="Times New Roman" w:hAnsi="Times New Roman" w:cs="Times New Roman"/>
          <w:sz w:val="24"/>
          <w:szCs w:val="24"/>
        </w:rPr>
        <w:t>Malmberg</w:t>
      </w:r>
      <w:proofErr w:type="spellEnd"/>
      <w:r w:rsidR="00067DB6" w:rsidRPr="00056CAF">
        <w:rPr>
          <w:rFonts w:ascii="Times New Roman" w:hAnsi="Times New Roman" w:cs="Times New Roman"/>
          <w:sz w:val="24"/>
          <w:szCs w:val="24"/>
        </w:rPr>
        <w:t>, 2007).</w:t>
      </w:r>
      <w:r w:rsidR="005665E2">
        <w:rPr>
          <w:rFonts w:ascii="Times New Roman" w:hAnsi="Times New Roman" w:cs="Times New Roman"/>
          <w:sz w:val="24"/>
          <w:szCs w:val="24"/>
        </w:rPr>
        <w:t xml:space="preserve"> </w:t>
      </w:r>
      <w:r w:rsidR="00B972CE" w:rsidRPr="00056CAF">
        <w:rPr>
          <w:rFonts w:ascii="Times New Roman" w:hAnsi="Times New Roman" w:cs="Times New Roman"/>
          <w:sz w:val="24"/>
          <w:szCs w:val="24"/>
        </w:rPr>
        <w:t>This is evidenced by continued regional disparities within national economies (Rodr</w:t>
      </w:r>
      <w:r w:rsidR="00E07D6E">
        <w:rPr>
          <w:rFonts w:ascii="Times New Roman" w:hAnsi="Times New Roman" w:cs="Times New Roman"/>
          <w:sz w:val="24"/>
          <w:szCs w:val="24"/>
        </w:rPr>
        <w:t xml:space="preserve">iguez-Pose and </w:t>
      </w:r>
      <w:proofErr w:type="spellStart"/>
      <w:r w:rsidR="00E07D6E">
        <w:rPr>
          <w:rFonts w:ascii="Times New Roman" w:hAnsi="Times New Roman" w:cs="Times New Roman"/>
          <w:sz w:val="24"/>
          <w:szCs w:val="24"/>
        </w:rPr>
        <w:t>Crescenzi</w:t>
      </w:r>
      <w:proofErr w:type="spellEnd"/>
      <w:r w:rsidR="00E07D6E">
        <w:rPr>
          <w:rFonts w:ascii="Times New Roman" w:hAnsi="Times New Roman" w:cs="Times New Roman"/>
          <w:sz w:val="24"/>
          <w:szCs w:val="24"/>
        </w:rPr>
        <w:t xml:space="preserve">, 2008), coupled with </w:t>
      </w:r>
      <w:r w:rsidR="00B972CE" w:rsidRPr="00056CAF">
        <w:rPr>
          <w:rFonts w:ascii="Times New Roman" w:hAnsi="Times New Roman" w:cs="Times New Roman"/>
          <w:sz w:val="24"/>
          <w:szCs w:val="24"/>
        </w:rPr>
        <w:t>considerable heterogene</w:t>
      </w:r>
      <w:r w:rsidR="00E07D6E">
        <w:rPr>
          <w:rFonts w:ascii="Times New Roman" w:hAnsi="Times New Roman" w:cs="Times New Roman"/>
          <w:sz w:val="24"/>
          <w:szCs w:val="24"/>
        </w:rPr>
        <w:t>ity in regional business cycles which</w:t>
      </w:r>
      <w:r w:rsidR="00B972CE" w:rsidRPr="00056CAF">
        <w:rPr>
          <w:rFonts w:ascii="Times New Roman" w:hAnsi="Times New Roman" w:cs="Times New Roman"/>
          <w:sz w:val="24"/>
          <w:szCs w:val="24"/>
        </w:rPr>
        <w:t xml:space="preserve"> are not always synchronized with national ones (</w:t>
      </w:r>
      <w:proofErr w:type="spellStart"/>
      <w:r w:rsidR="00B972CE" w:rsidRPr="00056CAF">
        <w:rPr>
          <w:rFonts w:ascii="Times New Roman" w:hAnsi="Times New Roman" w:cs="Times New Roman"/>
          <w:sz w:val="24"/>
          <w:szCs w:val="24"/>
        </w:rPr>
        <w:t>Mastromarco</w:t>
      </w:r>
      <w:proofErr w:type="spellEnd"/>
      <w:r w:rsidR="00B972CE" w:rsidRPr="00056CAF">
        <w:rPr>
          <w:rFonts w:ascii="Times New Roman" w:hAnsi="Times New Roman" w:cs="Times New Roman"/>
          <w:sz w:val="24"/>
          <w:szCs w:val="24"/>
        </w:rPr>
        <w:t xml:space="preserve"> and </w:t>
      </w:r>
      <w:proofErr w:type="spellStart"/>
      <w:r w:rsidR="00B972CE" w:rsidRPr="00056CAF">
        <w:rPr>
          <w:rFonts w:ascii="Times New Roman" w:hAnsi="Times New Roman" w:cs="Times New Roman"/>
          <w:sz w:val="24"/>
          <w:szCs w:val="24"/>
        </w:rPr>
        <w:t>Woitek</w:t>
      </w:r>
      <w:proofErr w:type="spellEnd"/>
      <w:r w:rsidR="00B972CE" w:rsidRPr="00056CAF">
        <w:rPr>
          <w:rFonts w:ascii="Times New Roman" w:hAnsi="Times New Roman" w:cs="Times New Roman"/>
          <w:sz w:val="24"/>
          <w:szCs w:val="24"/>
        </w:rPr>
        <w:t xml:space="preserve">, 2007; </w:t>
      </w:r>
      <w:proofErr w:type="spellStart"/>
      <w:r w:rsidR="00B972CE" w:rsidRPr="00056CAF">
        <w:rPr>
          <w:rFonts w:ascii="Times New Roman" w:hAnsi="Times New Roman" w:cs="Times New Roman"/>
          <w:sz w:val="24"/>
          <w:szCs w:val="24"/>
        </w:rPr>
        <w:t>Owyang</w:t>
      </w:r>
      <w:proofErr w:type="spellEnd"/>
      <w:r w:rsidR="00B972CE" w:rsidRPr="00056CAF">
        <w:rPr>
          <w:rFonts w:ascii="Times New Roman" w:hAnsi="Times New Roman" w:cs="Times New Roman"/>
          <w:sz w:val="24"/>
          <w:szCs w:val="24"/>
        </w:rPr>
        <w:t xml:space="preserve"> </w:t>
      </w:r>
      <w:r w:rsidR="00B972CE" w:rsidRPr="009C51DE">
        <w:rPr>
          <w:rFonts w:ascii="Times New Roman" w:hAnsi="Times New Roman" w:cs="Times New Roman"/>
          <w:i/>
          <w:sz w:val="24"/>
          <w:szCs w:val="24"/>
        </w:rPr>
        <w:t>et al.</w:t>
      </w:r>
      <w:r w:rsidR="00B972CE" w:rsidRPr="00056CAF">
        <w:rPr>
          <w:rFonts w:ascii="Times New Roman" w:hAnsi="Times New Roman" w:cs="Times New Roman"/>
          <w:sz w:val="24"/>
          <w:szCs w:val="24"/>
        </w:rPr>
        <w:t>, 2009)</w:t>
      </w:r>
      <w:r w:rsidR="00A10F92">
        <w:rPr>
          <w:rFonts w:ascii="Times New Roman" w:hAnsi="Times New Roman" w:cs="Times New Roman"/>
          <w:sz w:val="24"/>
          <w:szCs w:val="24"/>
        </w:rPr>
        <w:t>. Similarly</w:t>
      </w:r>
      <w:r w:rsidR="00892FD8">
        <w:rPr>
          <w:rFonts w:ascii="Times New Roman" w:hAnsi="Times New Roman" w:cs="Times New Roman"/>
          <w:sz w:val="24"/>
          <w:szCs w:val="24"/>
        </w:rPr>
        <w:t xml:space="preserve">, </w:t>
      </w:r>
      <w:r w:rsidR="00FA439C">
        <w:rPr>
          <w:rFonts w:ascii="Times New Roman" w:hAnsi="Times New Roman" w:cs="Times New Roman"/>
          <w:sz w:val="24"/>
          <w:szCs w:val="24"/>
        </w:rPr>
        <w:t>EEG suggests that specific regional industrial structures may have an important role to play in shaping both long-run evolutionary trajectories and resilience to shocks (</w:t>
      </w:r>
      <w:proofErr w:type="spellStart"/>
      <w:r w:rsidR="00FA439C">
        <w:rPr>
          <w:rFonts w:ascii="Times New Roman" w:hAnsi="Times New Roman" w:cs="Times New Roman"/>
          <w:sz w:val="24"/>
          <w:szCs w:val="24"/>
        </w:rPr>
        <w:t>Boschma</w:t>
      </w:r>
      <w:proofErr w:type="spellEnd"/>
      <w:r w:rsidR="00FA439C">
        <w:rPr>
          <w:rFonts w:ascii="Times New Roman" w:hAnsi="Times New Roman" w:cs="Times New Roman"/>
          <w:sz w:val="24"/>
          <w:szCs w:val="24"/>
        </w:rPr>
        <w:t xml:space="preserve">, 2015). However, the precise significance and nature of this </w:t>
      </w:r>
      <w:r w:rsidR="000A7A4E">
        <w:rPr>
          <w:rFonts w:ascii="Times New Roman" w:hAnsi="Times New Roman" w:cs="Times New Roman"/>
          <w:sz w:val="24"/>
          <w:szCs w:val="24"/>
        </w:rPr>
        <w:t xml:space="preserve">is subject to some debate with Martin </w:t>
      </w:r>
      <w:r w:rsidR="000A7A4E">
        <w:rPr>
          <w:rFonts w:ascii="Times New Roman" w:hAnsi="Times New Roman" w:cs="Times New Roman"/>
          <w:i/>
          <w:sz w:val="24"/>
          <w:szCs w:val="24"/>
        </w:rPr>
        <w:t>et al.</w:t>
      </w:r>
      <w:r w:rsidR="00372F84">
        <w:rPr>
          <w:rFonts w:ascii="Times New Roman" w:hAnsi="Times New Roman" w:cs="Times New Roman"/>
          <w:i/>
          <w:sz w:val="24"/>
          <w:szCs w:val="24"/>
        </w:rPr>
        <w:t xml:space="preserve"> </w:t>
      </w:r>
      <w:r w:rsidR="000A7A4E">
        <w:rPr>
          <w:rFonts w:ascii="Times New Roman" w:hAnsi="Times New Roman" w:cs="Times New Roman"/>
          <w:sz w:val="24"/>
          <w:szCs w:val="24"/>
        </w:rPr>
        <w:t xml:space="preserve">(2016) observing that </w:t>
      </w:r>
      <w:r w:rsidR="00892FD8">
        <w:rPr>
          <w:rFonts w:ascii="Times New Roman" w:hAnsi="Times New Roman" w:cs="Times New Roman"/>
          <w:sz w:val="24"/>
          <w:szCs w:val="24"/>
        </w:rPr>
        <w:t>regional respons</w:t>
      </w:r>
      <w:r w:rsidR="000A7A4E">
        <w:rPr>
          <w:rFonts w:ascii="Times New Roman" w:hAnsi="Times New Roman" w:cs="Times New Roman"/>
          <w:sz w:val="24"/>
          <w:szCs w:val="24"/>
        </w:rPr>
        <w:t>es to shocks</w:t>
      </w:r>
      <w:r w:rsidR="00892FD8">
        <w:rPr>
          <w:rFonts w:ascii="Times New Roman" w:hAnsi="Times New Roman" w:cs="Times New Roman"/>
          <w:sz w:val="24"/>
          <w:szCs w:val="24"/>
        </w:rPr>
        <w:t xml:space="preserve"> </w:t>
      </w:r>
      <w:r w:rsidR="00E07D6E">
        <w:rPr>
          <w:rFonts w:ascii="Times New Roman" w:hAnsi="Times New Roman" w:cs="Times New Roman"/>
          <w:sz w:val="24"/>
          <w:szCs w:val="24"/>
        </w:rPr>
        <w:t>are not always</w:t>
      </w:r>
      <w:r w:rsidR="00670802">
        <w:rPr>
          <w:rFonts w:ascii="Times New Roman" w:hAnsi="Times New Roman" w:cs="Times New Roman"/>
          <w:sz w:val="24"/>
          <w:szCs w:val="24"/>
        </w:rPr>
        <w:t xml:space="preserve"> consistently</w:t>
      </w:r>
      <w:r w:rsidR="00892FD8">
        <w:rPr>
          <w:rFonts w:ascii="Times New Roman" w:hAnsi="Times New Roman" w:cs="Times New Roman"/>
          <w:sz w:val="24"/>
          <w:szCs w:val="24"/>
        </w:rPr>
        <w:t xml:space="preserve"> linked to regional industrial structures either geographically or </w:t>
      </w:r>
      <w:r w:rsidR="00892FD8">
        <w:rPr>
          <w:rFonts w:ascii="Times New Roman" w:hAnsi="Times New Roman" w:cs="Times New Roman"/>
          <w:sz w:val="24"/>
          <w:szCs w:val="24"/>
        </w:rPr>
        <w:lastRenderedPageBreak/>
        <w:t>temporally</w:t>
      </w:r>
      <w:r w:rsidR="00B972CE" w:rsidRPr="00056CAF">
        <w:rPr>
          <w:rFonts w:ascii="Times New Roman" w:hAnsi="Times New Roman" w:cs="Times New Roman"/>
          <w:sz w:val="24"/>
          <w:szCs w:val="24"/>
        </w:rPr>
        <w:t>.</w:t>
      </w:r>
      <w:r w:rsidR="00B972CE">
        <w:rPr>
          <w:rFonts w:ascii="Times New Roman" w:hAnsi="Times New Roman" w:cs="Times New Roman"/>
          <w:sz w:val="24"/>
          <w:szCs w:val="24"/>
        </w:rPr>
        <w:t xml:space="preserve"> Furthermore, </w:t>
      </w:r>
      <w:r w:rsidR="000A7A4E">
        <w:rPr>
          <w:rFonts w:ascii="Times New Roman" w:hAnsi="Times New Roman" w:cs="Times New Roman"/>
          <w:sz w:val="24"/>
          <w:szCs w:val="24"/>
        </w:rPr>
        <w:t xml:space="preserve">the evolutionary conception of regional resilience is still developing and subject to much scholarly debate (Bristow and Healy, 2014; </w:t>
      </w:r>
      <w:proofErr w:type="spellStart"/>
      <w:r w:rsidR="00DB4381">
        <w:rPr>
          <w:rFonts w:ascii="Times New Roman" w:hAnsi="Times New Roman" w:cs="Times New Roman"/>
          <w:sz w:val="24"/>
          <w:szCs w:val="24"/>
        </w:rPr>
        <w:t>Boschma</w:t>
      </w:r>
      <w:proofErr w:type="spellEnd"/>
      <w:r w:rsidR="00DB4381">
        <w:rPr>
          <w:rFonts w:ascii="Times New Roman" w:hAnsi="Times New Roman" w:cs="Times New Roman"/>
          <w:sz w:val="24"/>
          <w:szCs w:val="24"/>
        </w:rPr>
        <w:t xml:space="preserve">, 2015; </w:t>
      </w:r>
      <w:r w:rsidR="000A7A4E">
        <w:rPr>
          <w:rFonts w:ascii="Times New Roman" w:hAnsi="Times New Roman" w:cs="Times New Roman"/>
          <w:sz w:val="24"/>
          <w:szCs w:val="24"/>
        </w:rPr>
        <w:t xml:space="preserve">Martin and </w:t>
      </w:r>
      <w:proofErr w:type="spellStart"/>
      <w:r w:rsidR="000A7A4E">
        <w:rPr>
          <w:rFonts w:ascii="Times New Roman" w:hAnsi="Times New Roman" w:cs="Times New Roman"/>
          <w:sz w:val="24"/>
          <w:szCs w:val="24"/>
        </w:rPr>
        <w:t>Sunley</w:t>
      </w:r>
      <w:proofErr w:type="spellEnd"/>
      <w:r w:rsidR="000A7A4E">
        <w:rPr>
          <w:rFonts w:ascii="Times New Roman" w:hAnsi="Times New Roman" w:cs="Times New Roman"/>
          <w:sz w:val="24"/>
          <w:szCs w:val="24"/>
        </w:rPr>
        <w:t xml:space="preserve">, 2015). What is clear is that </w:t>
      </w:r>
      <w:r w:rsidR="00B972CE">
        <w:rPr>
          <w:rFonts w:ascii="Times New Roman" w:hAnsi="Times New Roman" w:cs="Times New Roman"/>
          <w:sz w:val="24"/>
          <w:szCs w:val="24"/>
        </w:rPr>
        <w:t>evolutionar</w:t>
      </w:r>
      <w:r w:rsidR="000A7A4E">
        <w:rPr>
          <w:rFonts w:ascii="Times New Roman" w:hAnsi="Times New Roman" w:cs="Times New Roman"/>
          <w:sz w:val="24"/>
          <w:szCs w:val="24"/>
        </w:rPr>
        <w:t xml:space="preserve">y thinking on </w:t>
      </w:r>
      <w:r w:rsidR="00B972CE">
        <w:rPr>
          <w:rFonts w:ascii="Times New Roman" w:hAnsi="Times New Roman" w:cs="Times New Roman"/>
          <w:sz w:val="24"/>
          <w:szCs w:val="24"/>
        </w:rPr>
        <w:t>res</w:t>
      </w:r>
      <w:r w:rsidR="00725939">
        <w:rPr>
          <w:rFonts w:ascii="Times New Roman" w:hAnsi="Times New Roman" w:cs="Times New Roman"/>
          <w:sz w:val="24"/>
          <w:szCs w:val="24"/>
        </w:rPr>
        <w:t>ilience defines it as a complex,</w:t>
      </w:r>
      <w:r w:rsidR="00F622FD" w:rsidRPr="00056CAF">
        <w:rPr>
          <w:rFonts w:ascii="Times New Roman" w:hAnsi="Times New Roman" w:cs="Times New Roman"/>
          <w:sz w:val="24"/>
          <w:szCs w:val="24"/>
        </w:rPr>
        <w:t xml:space="preserve"> multi-dimensional concept which</w:t>
      </w:r>
      <w:r w:rsidR="005261DA">
        <w:rPr>
          <w:rFonts w:ascii="Times New Roman" w:hAnsi="Times New Roman" w:cs="Times New Roman"/>
          <w:sz w:val="24"/>
          <w:szCs w:val="24"/>
        </w:rPr>
        <w:t xml:space="preserve"> </w:t>
      </w:r>
      <w:r w:rsidR="00725939">
        <w:rPr>
          <w:rFonts w:ascii="Times New Roman" w:hAnsi="Times New Roman" w:cs="Times New Roman"/>
          <w:sz w:val="24"/>
          <w:szCs w:val="24"/>
        </w:rPr>
        <w:t>has a tempora</w:t>
      </w:r>
      <w:r w:rsidR="000A7A4E">
        <w:rPr>
          <w:rFonts w:ascii="Times New Roman" w:hAnsi="Times New Roman" w:cs="Times New Roman"/>
          <w:sz w:val="24"/>
          <w:szCs w:val="24"/>
        </w:rPr>
        <w:t>l dimension. This makes it</w:t>
      </w:r>
      <w:r w:rsidR="005261DA">
        <w:rPr>
          <w:rFonts w:ascii="Times New Roman" w:hAnsi="Times New Roman" w:cs="Times New Roman"/>
          <w:sz w:val="24"/>
          <w:szCs w:val="24"/>
        </w:rPr>
        <w:t xml:space="preserve"> challenging to operationaliz</w:t>
      </w:r>
      <w:r w:rsidR="00F622FD" w:rsidRPr="00056CAF">
        <w:rPr>
          <w:rFonts w:ascii="Times New Roman" w:hAnsi="Times New Roman" w:cs="Times New Roman"/>
          <w:sz w:val="24"/>
          <w:szCs w:val="24"/>
        </w:rPr>
        <w:t>e</w:t>
      </w:r>
      <w:r w:rsidR="00B972CE">
        <w:rPr>
          <w:rFonts w:ascii="Times New Roman" w:hAnsi="Times New Roman" w:cs="Times New Roman"/>
          <w:sz w:val="24"/>
          <w:szCs w:val="24"/>
        </w:rPr>
        <w:t>,</w:t>
      </w:r>
      <w:r w:rsidR="00F622FD" w:rsidRPr="00056CAF">
        <w:rPr>
          <w:rFonts w:ascii="Times New Roman" w:hAnsi="Times New Roman" w:cs="Times New Roman"/>
          <w:sz w:val="24"/>
          <w:szCs w:val="24"/>
        </w:rPr>
        <w:t xml:space="preserve"> particularly in the case of comparative regional analysis where shocks and stresses may affect regions at different times and in different order</w:t>
      </w:r>
      <w:r w:rsidR="00F33F2D">
        <w:rPr>
          <w:rFonts w:ascii="Times New Roman" w:hAnsi="Times New Roman" w:cs="Times New Roman"/>
          <w:sz w:val="24"/>
          <w:szCs w:val="24"/>
        </w:rPr>
        <w:t>s</w:t>
      </w:r>
      <w:r w:rsidR="00F622FD" w:rsidRPr="00056CAF">
        <w:rPr>
          <w:rFonts w:ascii="Times New Roman" w:hAnsi="Times New Roman" w:cs="Times New Roman"/>
          <w:sz w:val="24"/>
          <w:szCs w:val="24"/>
        </w:rPr>
        <w:t xml:space="preserve"> of magnitude (Foster, 2012; Martin, 2012).</w:t>
      </w:r>
    </w:p>
    <w:p w:rsidR="00D5176D" w:rsidRDefault="00F622FD" w:rsidP="008A093E">
      <w:pPr>
        <w:spacing w:after="0" w:line="480" w:lineRule="auto"/>
        <w:ind w:firstLine="720"/>
        <w:rPr>
          <w:rFonts w:ascii="Times New Roman" w:hAnsi="Times New Roman" w:cs="Times New Roman"/>
          <w:sz w:val="24"/>
          <w:szCs w:val="24"/>
        </w:rPr>
      </w:pPr>
      <w:r w:rsidRPr="00056CAF">
        <w:rPr>
          <w:rFonts w:ascii="Times New Roman" w:hAnsi="Times New Roman" w:cs="Times New Roman"/>
          <w:sz w:val="24"/>
          <w:szCs w:val="24"/>
        </w:rPr>
        <w:t xml:space="preserve">The purpose of this </w:t>
      </w:r>
      <w:r w:rsidR="00B972CE">
        <w:rPr>
          <w:rFonts w:ascii="Times New Roman" w:hAnsi="Times New Roman" w:cs="Times New Roman"/>
          <w:sz w:val="24"/>
          <w:szCs w:val="24"/>
        </w:rPr>
        <w:t>paper</w:t>
      </w:r>
      <w:r w:rsidR="00F33F2D">
        <w:rPr>
          <w:rFonts w:ascii="Times New Roman" w:hAnsi="Times New Roman" w:cs="Times New Roman"/>
          <w:sz w:val="24"/>
          <w:szCs w:val="24"/>
        </w:rPr>
        <w:t xml:space="preserve"> </w:t>
      </w:r>
      <w:r w:rsidRPr="00056CAF">
        <w:rPr>
          <w:rFonts w:ascii="Times New Roman" w:hAnsi="Times New Roman" w:cs="Times New Roman"/>
          <w:sz w:val="24"/>
          <w:szCs w:val="24"/>
        </w:rPr>
        <w:t>is to explore these challenges and to seek to understand the extent to which certai</w:t>
      </w:r>
      <w:r w:rsidR="00712F96">
        <w:rPr>
          <w:rFonts w:ascii="Times New Roman" w:hAnsi="Times New Roman" w:cs="Times New Roman"/>
          <w:sz w:val="24"/>
          <w:szCs w:val="24"/>
        </w:rPr>
        <w:t>n</w:t>
      </w:r>
      <w:r w:rsidRPr="00056CAF">
        <w:rPr>
          <w:rFonts w:ascii="Times New Roman" w:hAnsi="Times New Roman" w:cs="Times New Roman"/>
          <w:sz w:val="24"/>
          <w:szCs w:val="24"/>
        </w:rPr>
        <w:t xml:space="preserve"> identifiable regional </w:t>
      </w:r>
      <w:r w:rsidR="001263C7">
        <w:rPr>
          <w:rFonts w:ascii="Times New Roman" w:hAnsi="Times New Roman" w:cs="Times New Roman"/>
          <w:sz w:val="24"/>
          <w:szCs w:val="24"/>
        </w:rPr>
        <w:t>economic trajectories</w:t>
      </w:r>
      <w:r w:rsidRPr="00056CAF">
        <w:rPr>
          <w:rFonts w:ascii="Times New Roman" w:hAnsi="Times New Roman" w:cs="Times New Roman"/>
          <w:sz w:val="24"/>
          <w:szCs w:val="24"/>
        </w:rPr>
        <w:t xml:space="preserve"> are more likely to be associated with greater regional economic resilience. </w:t>
      </w:r>
      <w:r w:rsidR="00F33F2D" w:rsidRPr="00056CAF">
        <w:rPr>
          <w:rFonts w:ascii="Times New Roman" w:hAnsi="Times New Roman" w:cs="Times New Roman"/>
          <w:sz w:val="24"/>
          <w:szCs w:val="24"/>
        </w:rPr>
        <w:t>Critical to th</w:t>
      </w:r>
      <w:r w:rsidR="00F33F2D">
        <w:rPr>
          <w:rFonts w:ascii="Times New Roman" w:hAnsi="Times New Roman" w:cs="Times New Roman"/>
          <w:sz w:val="24"/>
          <w:szCs w:val="24"/>
        </w:rPr>
        <w:t>is</w:t>
      </w:r>
      <w:r w:rsidR="00F33F2D" w:rsidRPr="00056CAF">
        <w:rPr>
          <w:rFonts w:ascii="Times New Roman" w:hAnsi="Times New Roman" w:cs="Times New Roman"/>
          <w:sz w:val="24"/>
          <w:szCs w:val="24"/>
        </w:rPr>
        <w:t xml:space="preserve"> </w:t>
      </w:r>
      <w:r w:rsidR="00F33F2D">
        <w:rPr>
          <w:rFonts w:ascii="Times New Roman" w:hAnsi="Times New Roman" w:cs="Times New Roman"/>
          <w:sz w:val="24"/>
          <w:szCs w:val="24"/>
        </w:rPr>
        <w:t>resilience debate</w:t>
      </w:r>
      <w:r w:rsidR="00F33F2D" w:rsidRPr="00056CAF">
        <w:rPr>
          <w:rFonts w:ascii="Times New Roman" w:hAnsi="Times New Roman" w:cs="Times New Roman"/>
          <w:sz w:val="24"/>
          <w:szCs w:val="24"/>
        </w:rPr>
        <w:t xml:space="preserve"> </w:t>
      </w:r>
      <w:r w:rsidR="00703AF8">
        <w:rPr>
          <w:rFonts w:ascii="Times New Roman" w:hAnsi="Times New Roman" w:cs="Times New Roman"/>
          <w:sz w:val="24"/>
          <w:szCs w:val="24"/>
        </w:rPr>
        <w:t>are</w:t>
      </w:r>
      <w:r w:rsidR="00F33F2D">
        <w:rPr>
          <w:rFonts w:ascii="Times New Roman" w:hAnsi="Times New Roman" w:cs="Times New Roman"/>
          <w:sz w:val="24"/>
          <w:szCs w:val="24"/>
        </w:rPr>
        <w:t xml:space="preserve"> </w:t>
      </w:r>
      <w:r w:rsidR="00F33F2D" w:rsidRPr="00056CAF">
        <w:rPr>
          <w:rFonts w:ascii="Times New Roman" w:hAnsi="Times New Roman" w:cs="Times New Roman"/>
          <w:sz w:val="24"/>
          <w:szCs w:val="24"/>
        </w:rPr>
        <w:t xml:space="preserve">two substantive issues: first the </w:t>
      </w:r>
      <w:r w:rsidR="001263C7">
        <w:rPr>
          <w:rFonts w:ascii="Times New Roman" w:hAnsi="Times New Roman" w:cs="Times New Roman"/>
          <w:sz w:val="24"/>
          <w:szCs w:val="24"/>
        </w:rPr>
        <w:t>extent to which regional economic trajectories are distinct from national ones</w:t>
      </w:r>
      <w:r w:rsidR="00F33F2D" w:rsidRPr="00056CAF">
        <w:rPr>
          <w:rFonts w:ascii="Times New Roman" w:hAnsi="Times New Roman" w:cs="Times New Roman"/>
          <w:sz w:val="24"/>
          <w:szCs w:val="24"/>
        </w:rPr>
        <w:t xml:space="preserve">, and second the </w:t>
      </w:r>
      <w:r w:rsidR="001263C7">
        <w:rPr>
          <w:rFonts w:ascii="Times New Roman" w:hAnsi="Times New Roman" w:cs="Times New Roman"/>
          <w:sz w:val="24"/>
          <w:szCs w:val="24"/>
        </w:rPr>
        <w:t xml:space="preserve">role </w:t>
      </w:r>
      <w:r w:rsidR="001D0CD1">
        <w:rPr>
          <w:rFonts w:ascii="Times New Roman" w:hAnsi="Times New Roman" w:cs="Times New Roman"/>
          <w:sz w:val="24"/>
          <w:szCs w:val="24"/>
        </w:rPr>
        <w:t xml:space="preserve">of industrial structure and particular sectors in </w:t>
      </w:r>
      <w:r w:rsidR="00892FD8">
        <w:rPr>
          <w:rFonts w:ascii="Times New Roman" w:hAnsi="Times New Roman" w:cs="Times New Roman"/>
          <w:sz w:val="24"/>
          <w:szCs w:val="24"/>
        </w:rPr>
        <w:t>shaping trajectories which facilitate</w:t>
      </w:r>
      <w:r w:rsidR="001D0CD1">
        <w:rPr>
          <w:rFonts w:ascii="Times New Roman" w:hAnsi="Times New Roman" w:cs="Times New Roman"/>
          <w:sz w:val="24"/>
          <w:szCs w:val="24"/>
        </w:rPr>
        <w:t xml:space="preserve"> regional resilience</w:t>
      </w:r>
      <w:r w:rsidR="00F33F2D" w:rsidRPr="00056CAF">
        <w:rPr>
          <w:rFonts w:ascii="Times New Roman" w:hAnsi="Times New Roman" w:cs="Times New Roman"/>
          <w:sz w:val="24"/>
          <w:szCs w:val="24"/>
        </w:rPr>
        <w:t>.</w:t>
      </w:r>
      <w:r w:rsidR="00F33F2D">
        <w:rPr>
          <w:rFonts w:ascii="Times New Roman" w:hAnsi="Times New Roman" w:cs="Times New Roman"/>
          <w:sz w:val="24"/>
          <w:szCs w:val="24"/>
        </w:rPr>
        <w:t xml:space="preserve"> </w:t>
      </w:r>
      <w:r w:rsidRPr="00056CAF">
        <w:rPr>
          <w:rFonts w:ascii="Times New Roman" w:hAnsi="Times New Roman" w:cs="Times New Roman"/>
          <w:sz w:val="24"/>
          <w:szCs w:val="24"/>
        </w:rPr>
        <w:t xml:space="preserve">We </w:t>
      </w:r>
      <w:r w:rsidR="00F33F2D">
        <w:rPr>
          <w:rFonts w:ascii="Times New Roman" w:hAnsi="Times New Roman" w:cs="Times New Roman"/>
          <w:sz w:val="24"/>
          <w:szCs w:val="24"/>
        </w:rPr>
        <w:t xml:space="preserve">contribute to </w:t>
      </w:r>
      <w:r w:rsidR="001D0CD1">
        <w:rPr>
          <w:rFonts w:ascii="Times New Roman" w:hAnsi="Times New Roman" w:cs="Times New Roman"/>
          <w:sz w:val="24"/>
          <w:szCs w:val="24"/>
        </w:rPr>
        <w:t>evolutionary approaches to resilience</w:t>
      </w:r>
      <w:r w:rsidR="00F33F2D">
        <w:rPr>
          <w:rFonts w:ascii="Times New Roman" w:hAnsi="Times New Roman" w:cs="Times New Roman"/>
          <w:sz w:val="24"/>
          <w:szCs w:val="24"/>
        </w:rPr>
        <w:t xml:space="preserve"> by </w:t>
      </w:r>
      <w:r w:rsidRPr="00056CAF">
        <w:rPr>
          <w:rFonts w:ascii="Times New Roman" w:hAnsi="Times New Roman" w:cs="Times New Roman"/>
          <w:sz w:val="24"/>
          <w:szCs w:val="24"/>
        </w:rPr>
        <w:t xml:space="preserve">developing an innovative analysis of the relationship between observed </w:t>
      </w:r>
      <w:r w:rsidR="001D0CD1">
        <w:rPr>
          <w:rFonts w:ascii="Times New Roman" w:hAnsi="Times New Roman" w:cs="Times New Roman"/>
          <w:sz w:val="24"/>
          <w:szCs w:val="24"/>
        </w:rPr>
        <w:t xml:space="preserve">long-run </w:t>
      </w:r>
      <w:r w:rsidRPr="00056CAF">
        <w:rPr>
          <w:rFonts w:ascii="Times New Roman" w:hAnsi="Times New Roman" w:cs="Times New Roman"/>
          <w:sz w:val="24"/>
          <w:szCs w:val="24"/>
        </w:rPr>
        <w:t xml:space="preserve">regional </w:t>
      </w:r>
      <w:r w:rsidR="001D0CD1">
        <w:rPr>
          <w:rFonts w:ascii="Times New Roman" w:hAnsi="Times New Roman" w:cs="Times New Roman"/>
          <w:sz w:val="24"/>
          <w:szCs w:val="24"/>
        </w:rPr>
        <w:t>trajectories</w:t>
      </w:r>
      <w:r w:rsidRPr="00056CAF">
        <w:rPr>
          <w:rFonts w:ascii="Times New Roman" w:hAnsi="Times New Roman" w:cs="Times New Roman"/>
          <w:sz w:val="24"/>
          <w:szCs w:val="24"/>
        </w:rPr>
        <w:t xml:space="preserve"> </w:t>
      </w:r>
      <w:r w:rsidR="00F33F2D">
        <w:rPr>
          <w:rFonts w:ascii="Times New Roman" w:hAnsi="Times New Roman" w:cs="Times New Roman"/>
          <w:sz w:val="24"/>
          <w:szCs w:val="24"/>
        </w:rPr>
        <w:t xml:space="preserve">around </w:t>
      </w:r>
      <w:r w:rsidRPr="00056CAF">
        <w:rPr>
          <w:rFonts w:ascii="Times New Roman" w:hAnsi="Times New Roman" w:cs="Times New Roman"/>
          <w:sz w:val="24"/>
          <w:szCs w:val="24"/>
        </w:rPr>
        <w:t xml:space="preserve">a crisis and </w:t>
      </w:r>
      <w:r w:rsidR="00892FD8">
        <w:rPr>
          <w:rFonts w:ascii="Times New Roman" w:hAnsi="Times New Roman" w:cs="Times New Roman"/>
          <w:sz w:val="24"/>
          <w:szCs w:val="24"/>
        </w:rPr>
        <w:t xml:space="preserve">a new method of measuring </w:t>
      </w:r>
      <w:r w:rsidRPr="00056CAF">
        <w:rPr>
          <w:rFonts w:ascii="Times New Roman" w:hAnsi="Times New Roman" w:cs="Times New Roman"/>
          <w:sz w:val="24"/>
          <w:szCs w:val="24"/>
        </w:rPr>
        <w:t xml:space="preserve">regional economic resilience outcomes </w:t>
      </w:r>
      <w:r w:rsidR="004F08D2">
        <w:rPr>
          <w:rFonts w:ascii="Times New Roman" w:hAnsi="Times New Roman" w:cs="Times New Roman"/>
          <w:sz w:val="24"/>
          <w:szCs w:val="24"/>
        </w:rPr>
        <w:t xml:space="preserve">nested within countries </w:t>
      </w:r>
      <w:r w:rsidRPr="00056CAF">
        <w:rPr>
          <w:rFonts w:ascii="Times New Roman" w:hAnsi="Times New Roman" w:cs="Times New Roman"/>
          <w:sz w:val="24"/>
          <w:szCs w:val="24"/>
        </w:rPr>
        <w:t xml:space="preserve">across Europe. We group </w:t>
      </w:r>
      <w:r w:rsidR="004F08D2">
        <w:rPr>
          <w:rFonts w:ascii="Times New Roman" w:hAnsi="Times New Roman" w:cs="Times New Roman"/>
          <w:sz w:val="24"/>
          <w:szCs w:val="24"/>
        </w:rPr>
        <w:t xml:space="preserve">individual </w:t>
      </w:r>
      <w:r w:rsidRPr="00056CAF">
        <w:rPr>
          <w:rFonts w:ascii="Times New Roman" w:hAnsi="Times New Roman" w:cs="Times New Roman"/>
          <w:sz w:val="24"/>
          <w:szCs w:val="24"/>
        </w:rPr>
        <w:t xml:space="preserve">regions according to the similarity of their </w:t>
      </w:r>
      <w:r w:rsidR="00100382">
        <w:rPr>
          <w:rFonts w:ascii="Times New Roman" w:hAnsi="Times New Roman" w:cs="Times New Roman"/>
          <w:sz w:val="24"/>
          <w:szCs w:val="24"/>
        </w:rPr>
        <w:t>trajectories</w:t>
      </w:r>
      <w:r w:rsidRPr="00056CAF">
        <w:rPr>
          <w:rFonts w:ascii="Times New Roman" w:hAnsi="Times New Roman" w:cs="Times New Roman"/>
          <w:sz w:val="24"/>
          <w:szCs w:val="24"/>
        </w:rPr>
        <w:t xml:space="preserve">, identify the relative importance of national growth </w:t>
      </w:r>
      <w:r w:rsidR="00100382">
        <w:rPr>
          <w:rFonts w:ascii="Times New Roman" w:hAnsi="Times New Roman" w:cs="Times New Roman"/>
          <w:sz w:val="24"/>
          <w:szCs w:val="24"/>
        </w:rPr>
        <w:t xml:space="preserve">trajectories </w:t>
      </w:r>
      <w:r w:rsidRPr="00056CAF">
        <w:rPr>
          <w:rFonts w:ascii="Times New Roman" w:hAnsi="Times New Roman" w:cs="Times New Roman"/>
          <w:sz w:val="24"/>
          <w:szCs w:val="24"/>
        </w:rPr>
        <w:t xml:space="preserve">for regional </w:t>
      </w:r>
      <w:r w:rsidR="00100382">
        <w:rPr>
          <w:rFonts w:ascii="Times New Roman" w:hAnsi="Times New Roman" w:cs="Times New Roman"/>
          <w:sz w:val="24"/>
          <w:szCs w:val="24"/>
        </w:rPr>
        <w:t>ones</w:t>
      </w:r>
      <w:r w:rsidRPr="00056CAF">
        <w:rPr>
          <w:rFonts w:ascii="Times New Roman" w:hAnsi="Times New Roman" w:cs="Times New Roman"/>
          <w:sz w:val="24"/>
          <w:szCs w:val="24"/>
        </w:rPr>
        <w:t xml:space="preserve"> and </w:t>
      </w:r>
      <w:r w:rsidR="001D0CD1">
        <w:rPr>
          <w:rFonts w:ascii="Times New Roman" w:hAnsi="Times New Roman" w:cs="Times New Roman"/>
          <w:sz w:val="24"/>
          <w:szCs w:val="24"/>
        </w:rPr>
        <w:t xml:space="preserve">examine whether </w:t>
      </w:r>
      <w:r w:rsidR="00C81BD7">
        <w:rPr>
          <w:rFonts w:ascii="Times New Roman" w:hAnsi="Times New Roman" w:cs="Times New Roman"/>
          <w:sz w:val="24"/>
          <w:szCs w:val="24"/>
        </w:rPr>
        <w:t xml:space="preserve">the evolution of different </w:t>
      </w:r>
      <w:r w:rsidR="001D0CD1">
        <w:rPr>
          <w:rFonts w:ascii="Times New Roman" w:hAnsi="Times New Roman" w:cs="Times New Roman"/>
          <w:sz w:val="24"/>
          <w:szCs w:val="24"/>
        </w:rPr>
        <w:t>sector</w:t>
      </w:r>
      <w:r w:rsidR="00C81BD7">
        <w:rPr>
          <w:rFonts w:ascii="Times New Roman" w:hAnsi="Times New Roman" w:cs="Times New Roman"/>
          <w:sz w:val="24"/>
          <w:szCs w:val="24"/>
        </w:rPr>
        <w:t>al structures</w:t>
      </w:r>
      <w:r w:rsidR="001D0CD1">
        <w:rPr>
          <w:rFonts w:ascii="Times New Roman" w:hAnsi="Times New Roman" w:cs="Times New Roman"/>
          <w:sz w:val="24"/>
          <w:szCs w:val="24"/>
        </w:rPr>
        <w:t xml:space="preserve"> play</w:t>
      </w:r>
      <w:r w:rsidR="00C30416">
        <w:rPr>
          <w:rFonts w:ascii="Times New Roman" w:hAnsi="Times New Roman" w:cs="Times New Roman"/>
          <w:sz w:val="24"/>
          <w:szCs w:val="24"/>
        </w:rPr>
        <w:t>s</w:t>
      </w:r>
      <w:r w:rsidR="001D0CD1">
        <w:rPr>
          <w:rFonts w:ascii="Times New Roman" w:hAnsi="Times New Roman" w:cs="Times New Roman"/>
          <w:sz w:val="24"/>
          <w:szCs w:val="24"/>
        </w:rPr>
        <w:t xml:space="preserve"> a role in creating trajectories associated with </w:t>
      </w:r>
      <w:r w:rsidR="003538AF">
        <w:rPr>
          <w:rFonts w:ascii="Times New Roman" w:hAnsi="Times New Roman" w:cs="Times New Roman"/>
          <w:sz w:val="24"/>
          <w:szCs w:val="24"/>
        </w:rPr>
        <w:t>favorable</w:t>
      </w:r>
      <w:r w:rsidR="001D0CD1">
        <w:rPr>
          <w:rFonts w:ascii="Times New Roman" w:hAnsi="Times New Roman" w:cs="Times New Roman"/>
          <w:sz w:val="24"/>
          <w:szCs w:val="24"/>
        </w:rPr>
        <w:t xml:space="preserve"> resilience outcomes</w:t>
      </w:r>
      <w:r w:rsidR="00712F96">
        <w:rPr>
          <w:rFonts w:ascii="Times New Roman" w:hAnsi="Times New Roman" w:cs="Times New Roman"/>
          <w:sz w:val="24"/>
          <w:szCs w:val="24"/>
        </w:rPr>
        <w:t>.</w:t>
      </w:r>
    </w:p>
    <w:p w:rsidR="003B4CF4" w:rsidRDefault="00F622FD" w:rsidP="008A093E">
      <w:pPr>
        <w:spacing w:after="0" w:line="480" w:lineRule="auto"/>
        <w:ind w:firstLine="720"/>
        <w:rPr>
          <w:rFonts w:ascii="Times New Roman" w:hAnsi="Times New Roman" w:cs="Times New Roman"/>
          <w:sz w:val="24"/>
          <w:szCs w:val="24"/>
        </w:rPr>
      </w:pPr>
      <w:r w:rsidRPr="00056CAF">
        <w:rPr>
          <w:rFonts w:ascii="Times New Roman" w:hAnsi="Times New Roman" w:cs="Times New Roman"/>
          <w:sz w:val="24"/>
          <w:szCs w:val="24"/>
        </w:rPr>
        <w:t>The paper is structured as follows. The next section expl</w:t>
      </w:r>
      <w:r w:rsidR="003F309D" w:rsidRPr="00056CAF">
        <w:rPr>
          <w:rFonts w:ascii="Times New Roman" w:hAnsi="Times New Roman" w:cs="Times New Roman"/>
          <w:sz w:val="24"/>
          <w:szCs w:val="24"/>
        </w:rPr>
        <w:t xml:space="preserve">ores </w:t>
      </w:r>
      <w:r w:rsidR="001D0CD1">
        <w:rPr>
          <w:rFonts w:ascii="Times New Roman" w:hAnsi="Times New Roman" w:cs="Times New Roman"/>
          <w:sz w:val="24"/>
          <w:szCs w:val="24"/>
        </w:rPr>
        <w:t xml:space="preserve">evolutionary economic geography propositions regarding both long-run regional economic trajectories and </w:t>
      </w:r>
      <w:r w:rsidR="00C81BD7">
        <w:rPr>
          <w:rFonts w:ascii="Times New Roman" w:hAnsi="Times New Roman" w:cs="Times New Roman"/>
          <w:sz w:val="24"/>
          <w:szCs w:val="24"/>
        </w:rPr>
        <w:t xml:space="preserve">conceptions of </w:t>
      </w:r>
      <w:r w:rsidR="001D0CD1">
        <w:rPr>
          <w:rFonts w:ascii="Times New Roman" w:hAnsi="Times New Roman" w:cs="Times New Roman"/>
          <w:sz w:val="24"/>
          <w:szCs w:val="24"/>
        </w:rPr>
        <w:t xml:space="preserve">resilience, </w:t>
      </w:r>
      <w:r w:rsidR="00C81BD7">
        <w:rPr>
          <w:rFonts w:ascii="Times New Roman" w:hAnsi="Times New Roman" w:cs="Times New Roman"/>
          <w:sz w:val="24"/>
          <w:szCs w:val="24"/>
        </w:rPr>
        <w:t>as well as</w:t>
      </w:r>
      <w:r w:rsidR="001D0CD1">
        <w:rPr>
          <w:rFonts w:ascii="Times New Roman" w:hAnsi="Times New Roman" w:cs="Times New Roman"/>
          <w:sz w:val="24"/>
          <w:szCs w:val="24"/>
        </w:rPr>
        <w:t xml:space="preserve"> the relationships between them.</w:t>
      </w:r>
      <w:r w:rsidRPr="00056CAF">
        <w:rPr>
          <w:rFonts w:ascii="Times New Roman" w:hAnsi="Times New Roman" w:cs="Times New Roman"/>
          <w:sz w:val="24"/>
          <w:szCs w:val="24"/>
        </w:rPr>
        <w:t xml:space="preserve"> Section three details </w:t>
      </w:r>
      <w:r w:rsidR="00081805">
        <w:rPr>
          <w:rFonts w:ascii="Times New Roman" w:hAnsi="Times New Roman" w:cs="Times New Roman"/>
          <w:sz w:val="24"/>
          <w:szCs w:val="24"/>
        </w:rPr>
        <w:t xml:space="preserve">a </w:t>
      </w:r>
      <w:r w:rsidRPr="00056CAF">
        <w:rPr>
          <w:rFonts w:ascii="Times New Roman" w:hAnsi="Times New Roman" w:cs="Times New Roman"/>
          <w:sz w:val="24"/>
          <w:szCs w:val="24"/>
        </w:rPr>
        <w:t xml:space="preserve">novel methodological approach </w:t>
      </w:r>
      <w:r w:rsidR="00081805">
        <w:rPr>
          <w:rFonts w:ascii="Times New Roman" w:hAnsi="Times New Roman" w:cs="Times New Roman"/>
          <w:sz w:val="24"/>
          <w:szCs w:val="24"/>
        </w:rPr>
        <w:t>for grouping</w:t>
      </w:r>
      <w:r w:rsidRPr="00056CAF">
        <w:rPr>
          <w:rFonts w:ascii="Times New Roman" w:hAnsi="Times New Roman" w:cs="Times New Roman"/>
          <w:sz w:val="24"/>
          <w:szCs w:val="24"/>
        </w:rPr>
        <w:t xml:space="preserve"> regions according to the similarity of their growth paths or trajectories</w:t>
      </w:r>
      <w:r w:rsidR="00081805">
        <w:rPr>
          <w:rFonts w:ascii="Times New Roman" w:hAnsi="Times New Roman" w:cs="Times New Roman"/>
          <w:sz w:val="24"/>
          <w:szCs w:val="24"/>
        </w:rPr>
        <w:t>. It also details methods that we use to assess the relative importance of the national level for regional growth</w:t>
      </w:r>
      <w:r w:rsidR="00C81BD7">
        <w:rPr>
          <w:rFonts w:ascii="Times New Roman" w:hAnsi="Times New Roman" w:cs="Times New Roman"/>
          <w:sz w:val="24"/>
          <w:szCs w:val="24"/>
        </w:rPr>
        <w:t xml:space="preserve"> paths</w:t>
      </w:r>
      <w:r w:rsidR="003538AF">
        <w:rPr>
          <w:rFonts w:ascii="Times New Roman" w:hAnsi="Times New Roman" w:cs="Times New Roman"/>
          <w:sz w:val="24"/>
          <w:szCs w:val="24"/>
        </w:rPr>
        <w:t>.</w:t>
      </w:r>
      <w:r w:rsidR="00081805">
        <w:rPr>
          <w:rFonts w:ascii="Times New Roman" w:hAnsi="Times New Roman" w:cs="Times New Roman"/>
          <w:sz w:val="24"/>
          <w:szCs w:val="24"/>
        </w:rPr>
        <w:t xml:space="preserve"> </w:t>
      </w:r>
      <w:r w:rsidRPr="00056CAF">
        <w:rPr>
          <w:rFonts w:ascii="Times New Roman" w:hAnsi="Times New Roman" w:cs="Times New Roman"/>
          <w:sz w:val="24"/>
          <w:szCs w:val="24"/>
        </w:rPr>
        <w:t xml:space="preserve">In section four we present our </w:t>
      </w:r>
      <w:r w:rsidRPr="00056CAF">
        <w:rPr>
          <w:rFonts w:ascii="Times New Roman" w:hAnsi="Times New Roman" w:cs="Times New Roman"/>
          <w:sz w:val="24"/>
          <w:szCs w:val="24"/>
        </w:rPr>
        <w:lastRenderedPageBreak/>
        <w:t xml:space="preserve">analysis of the relationship between </w:t>
      </w:r>
      <w:r w:rsidR="00081805" w:rsidRPr="00056CAF">
        <w:rPr>
          <w:rFonts w:ascii="Times New Roman" w:hAnsi="Times New Roman" w:cs="Times New Roman"/>
          <w:sz w:val="24"/>
          <w:szCs w:val="24"/>
        </w:rPr>
        <w:t xml:space="preserve">resilient outcomes </w:t>
      </w:r>
      <w:r w:rsidR="00081805">
        <w:rPr>
          <w:rFonts w:ascii="Times New Roman" w:hAnsi="Times New Roman" w:cs="Times New Roman"/>
          <w:sz w:val="24"/>
          <w:szCs w:val="24"/>
        </w:rPr>
        <w:t xml:space="preserve">and </w:t>
      </w:r>
      <w:r w:rsidRPr="00056CAF">
        <w:rPr>
          <w:rFonts w:ascii="Times New Roman" w:hAnsi="Times New Roman" w:cs="Times New Roman"/>
          <w:sz w:val="24"/>
          <w:szCs w:val="24"/>
        </w:rPr>
        <w:t xml:space="preserve">regional </w:t>
      </w:r>
      <w:r w:rsidR="00C81BD7">
        <w:rPr>
          <w:rFonts w:ascii="Times New Roman" w:hAnsi="Times New Roman" w:cs="Times New Roman"/>
          <w:sz w:val="24"/>
          <w:szCs w:val="24"/>
        </w:rPr>
        <w:t>trajectories and consider the role of sectoral effects on observed patterns</w:t>
      </w:r>
      <w:r w:rsidRPr="00056CAF">
        <w:rPr>
          <w:rFonts w:ascii="Times New Roman" w:hAnsi="Times New Roman" w:cs="Times New Roman"/>
          <w:sz w:val="24"/>
          <w:szCs w:val="24"/>
        </w:rPr>
        <w:t>. In the concluding section</w:t>
      </w:r>
      <w:r w:rsidR="007C2930">
        <w:rPr>
          <w:rFonts w:ascii="Times New Roman" w:hAnsi="Times New Roman" w:cs="Times New Roman"/>
          <w:sz w:val="24"/>
          <w:szCs w:val="24"/>
        </w:rPr>
        <w:t>s</w:t>
      </w:r>
      <w:r w:rsidRPr="00056CAF">
        <w:rPr>
          <w:rFonts w:ascii="Times New Roman" w:hAnsi="Times New Roman" w:cs="Times New Roman"/>
          <w:sz w:val="24"/>
          <w:szCs w:val="24"/>
        </w:rPr>
        <w:t xml:space="preserve"> we reflect upon the implications of </w:t>
      </w:r>
      <w:r w:rsidR="001B3843">
        <w:rPr>
          <w:rFonts w:ascii="Times New Roman" w:hAnsi="Times New Roman" w:cs="Times New Roman"/>
          <w:sz w:val="24"/>
          <w:szCs w:val="24"/>
        </w:rPr>
        <w:t>the</w:t>
      </w:r>
      <w:r w:rsidR="00FA439C">
        <w:rPr>
          <w:rFonts w:ascii="Times New Roman" w:hAnsi="Times New Roman" w:cs="Times New Roman"/>
          <w:sz w:val="24"/>
          <w:szCs w:val="24"/>
        </w:rPr>
        <w:t>se</w:t>
      </w:r>
      <w:r w:rsidR="001B3843">
        <w:rPr>
          <w:rFonts w:ascii="Times New Roman" w:hAnsi="Times New Roman" w:cs="Times New Roman"/>
          <w:sz w:val="24"/>
          <w:szCs w:val="24"/>
        </w:rPr>
        <w:t xml:space="preserve"> results </w:t>
      </w:r>
      <w:r w:rsidRPr="00056CAF">
        <w:rPr>
          <w:rFonts w:ascii="Times New Roman" w:hAnsi="Times New Roman" w:cs="Times New Roman"/>
          <w:sz w:val="24"/>
          <w:szCs w:val="24"/>
        </w:rPr>
        <w:t xml:space="preserve">for our understanding of </w:t>
      </w:r>
      <w:r w:rsidR="00AA60F3" w:rsidRPr="00056CAF">
        <w:rPr>
          <w:rFonts w:ascii="Times New Roman" w:hAnsi="Times New Roman" w:cs="Times New Roman"/>
          <w:sz w:val="24"/>
          <w:szCs w:val="24"/>
        </w:rPr>
        <w:t xml:space="preserve">the </w:t>
      </w:r>
      <w:r w:rsidR="00E07D6E">
        <w:rPr>
          <w:rFonts w:ascii="Times New Roman" w:hAnsi="Times New Roman" w:cs="Times New Roman"/>
          <w:sz w:val="24"/>
          <w:szCs w:val="24"/>
        </w:rPr>
        <w:t>relationship between long-run patterns of regional development and regional economic resilience</w:t>
      </w:r>
      <w:r w:rsidR="00FA439C">
        <w:rPr>
          <w:rFonts w:ascii="Times New Roman" w:hAnsi="Times New Roman" w:cs="Times New Roman"/>
          <w:sz w:val="24"/>
          <w:szCs w:val="24"/>
        </w:rPr>
        <w:t>.</w:t>
      </w:r>
    </w:p>
    <w:p w:rsidR="003B4CF4" w:rsidRDefault="003B4CF4" w:rsidP="008A093E">
      <w:pPr>
        <w:spacing w:after="0" w:line="480" w:lineRule="auto"/>
        <w:jc w:val="both"/>
        <w:rPr>
          <w:rFonts w:ascii="Times New Roman" w:hAnsi="Times New Roman" w:cs="Times New Roman"/>
          <w:sz w:val="24"/>
          <w:szCs w:val="24"/>
        </w:rPr>
      </w:pPr>
    </w:p>
    <w:p w:rsidR="002C4724" w:rsidRDefault="00F622FD" w:rsidP="008A093E">
      <w:pPr>
        <w:pStyle w:val="ListParagraph"/>
        <w:numPr>
          <w:ilvl w:val="0"/>
          <w:numId w:val="1"/>
        </w:numPr>
        <w:spacing w:after="0" w:line="480" w:lineRule="auto"/>
        <w:ind w:left="0" w:firstLine="0"/>
        <w:rPr>
          <w:rFonts w:ascii="Times New Roman" w:hAnsi="Times New Roman" w:cs="Times New Roman"/>
          <w:b/>
          <w:sz w:val="24"/>
          <w:szCs w:val="24"/>
        </w:rPr>
      </w:pPr>
      <w:r w:rsidRPr="00056CAF">
        <w:rPr>
          <w:rFonts w:ascii="Times New Roman" w:hAnsi="Times New Roman" w:cs="Times New Roman"/>
          <w:b/>
          <w:sz w:val="24"/>
          <w:szCs w:val="24"/>
        </w:rPr>
        <w:t>Regional economic trajectories, evolution and resilience</w:t>
      </w:r>
    </w:p>
    <w:p w:rsidR="003B4CF4" w:rsidRDefault="003B4CF4" w:rsidP="008A093E">
      <w:pPr>
        <w:pStyle w:val="ListParagraph"/>
        <w:spacing w:after="0" w:line="480" w:lineRule="auto"/>
        <w:rPr>
          <w:rFonts w:ascii="Times New Roman" w:hAnsi="Times New Roman" w:cs="Times New Roman"/>
          <w:sz w:val="24"/>
          <w:szCs w:val="24"/>
        </w:rPr>
      </w:pPr>
    </w:p>
    <w:p w:rsidR="00AF6ABC" w:rsidRDefault="00DE47B0" w:rsidP="008A093E">
      <w:pPr>
        <w:spacing w:after="0" w:line="480" w:lineRule="auto"/>
        <w:rPr>
          <w:rFonts w:ascii="Times New Roman" w:hAnsi="Times New Roman" w:cs="Times New Roman"/>
          <w:sz w:val="24"/>
          <w:szCs w:val="24"/>
        </w:rPr>
      </w:pPr>
      <w:r w:rsidRPr="00DE47B0">
        <w:rPr>
          <w:rFonts w:ascii="Times New Roman" w:hAnsi="Times New Roman" w:cs="Times New Roman"/>
          <w:sz w:val="24"/>
          <w:szCs w:val="24"/>
        </w:rPr>
        <w:t xml:space="preserve">Recent scholarly contributions </w:t>
      </w:r>
      <w:r w:rsidR="001B6DD7">
        <w:rPr>
          <w:rFonts w:ascii="Times New Roman" w:hAnsi="Times New Roman" w:cs="Times New Roman"/>
          <w:sz w:val="24"/>
          <w:szCs w:val="24"/>
        </w:rPr>
        <w:t>in</w:t>
      </w:r>
      <w:r w:rsidR="004C5800">
        <w:rPr>
          <w:rFonts w:ascii="Times New Roman" w:hAnsi="Times New Roman" w:cs="Times New Roman"/>
          <w:sz w:val="24"/>
          <w:szCs w:val="24"/>
        </w:rPr>
        <w:t xml:space="preserve"> EEG</w:t>
      </w:r>
      <w:r w:rsidR="001B6DD7">
        <w:rPr>
          <w:rFonts w:ascii="Times New Roman" w:hAnsi="Times New Roman" w:cs="Times New Roman"/>
          <w:sz w:val="24"/>
          <w:szCs w:val="24"/>
        </w:rPr>
        <w:t xml:space="preserve"> </w:t>
      </w:r>
      <w:r w:rsidRPr="00DE47B0">
        <w:rPr>
          <w:rFonts w:ascii="Times New Roman" w:hAnsi="Times New Roman" w:cs="Times New Roman"/>
          <w:sz w:val="24"/>
          <w:szCs w:val="24"/>
        </w:rPr>
        <w:t xml:space="preserve">have made significant progress in understanding how regional economic resilience may be conceptualized. </w:t>
      </w:r>
      <w:r w:rsidR="001B6DD7">
        <w:rPr>
          <w:rFonts w:ascii="Times New Roman" w:hAnsi="Times New Roman" w:cs="Times New Roman"/>
          <w:sz w:val="24"/>
          <w:szCs w:val="24"/>
        </w:rPr>
        <w:t xml:space="preserve">An evolutionary perspective conceives regional economic resilience as </w:t>
      </w:r>
      <w:r w:rsidR="00566498">
        <w:rPr>
          <w:rFonts w:ascii="Times New Roman" w:hAnsi="Times New Roman" w:cs="Times New Roman"/>
          <w:sz w:val="24"/>
          <w:szCs w:val="24"/>
        </w:rPr>
        <w:t>a multi-dimensional</w:t>
      </w:r>
      <w:r w:rsidR="00F90AFA">
        <w:rPr>
          <w:rFonts w:ascii="Times New Roman" w:hAnsi="Times New Roman" w:cs="Times New Roman"/>
          <w:sz w:val="24"/>
          <w:szCs w:val="24"/>
        </w:rPr>
        <w:t>, adaptive</w:t>
      </w:r>
      <w:r w:rsidR="00566498">
        <w:rPr>
          <w:rFonts w:ascii="Times New Roman" w:hAnsi="Times New Roman" w:cs="Times New Roman"/>
          <w:sz w:val="24"/>
          <w:szCs w:val="24"/>
        </w:rPr>
        <w:t xml:space="preserve"> concept </w:t>
      </w:r>
      <w:r w:rsidRPr="00DE47B0">
        <w:rPr>
          <w:rFonts w:ascii="Times New Roman" w:hAnsi="Times New Roman" w:cs="Times New Roman"/>
          <w:sz w:val="24"/>
          <w:szCs w:val="24"/>
        </w:rPr>
        <w:t xml:space="preserve">embracing </w:t>
      </w:r>
      <w:r w:rsidR="00566498">
        <w:rPr>
          <w:rFonts w:ascii="Times New Roman" w:hAnsi="Times New Roman" w:cs="Times New Roman"/>
          <w:sz w:val="24"/>
          <w:szCs w:val="24"/>
        </w:rPr>
        <w:t>resistance (the degree of sensitivity or depth of reaction to the shock); recovery (the sp</w:t>
      </w:r>
      <w:r w:rsidR="00F90AFA">
        <w:rPr>
          <w:rFonts w:ascii="Times New Roman" w:hAnsi="Times New Roman" w:cs="Times New Roman"/>
          <w:sz w:val="24"/>
          <w:szCs w:val="24"/>
        </w:rPr>
        <w:t>e</w:t>
      </w:r>
      <w:r w:rsidR="00566498">
        <w:rPr>
          <w:rFonts w:ascii="Times New Roman" w:hAnsi="Times New Roman" w:cs="Times New Roman"/>
          <w:sz w:val="24"/>
          <w:szCs w:val="24"/>
        </w:rPr>
        <w:t>ed and degree of recovery from the shock); re-orientation</w:t>
      </w:r>
      <w:r w:rsidRPr="00DE47B0">
        <w:rPr>
          <w:rFonts w:ascii="Times New Roman" w:hAnsi="Times New Roman" w:cs="Times New Roman"/>
          <w:i/>
          <w:sz w:val="24"/>
          <w:szCs w:val="24"/>
        </w:rPr>
        <w:t xml:space="preserve"> </w:t>
      </w:r>
      <w:r w:rsidRPr="00DE47B0">
        <w:rPr>
          <w:rFonts w:ascii="Times New Roman" w:hAnsi="Times New Roman" w:cs="Times New Roman"/>
          <w:sz w:val="24"/>
          <w:szCs w:val="24"/>
        </w:rPr>
        <w:t>(the extent to which the regi</w:t>
      </w:r>
      <w:r w:rsidR="00566498">
        <w:rPr>
          <w:rFonts w:ascii="Times New Roman" w:hAnsi="Times New Roman" w:cs="Times New Roman"/>
          <w:sz w:val="24"/>
          <w:szCs w:val="24"/>
        </w:rPr>
        <w:t>on adapts and re-orientates in response to the shock);</w:t>
      </w:r>
      <w:r w:rsidRPr="00DE47B0">
        <w:rPr>
          <w:rFonts w:ascii="Times New Roman" w:hAnsi="Times New Roman" w:cs="Times New Roman"/>
          <w:sz w:val="24"/>
          <w:szCs w:val="24"/>
        </w:rPr>
        <w:t xml:space="preserve"> and</w:t>
      </w:r>
      <w:r w:rsidR="00566498">
        <w:rPr>
          <w:rFonts w:ascii="Times New Roman" w:hAnsi="Times New Roman" w:cs="Times New Roman"/>
          <w:sz w:val="24"/>
          <w:szCs w:val="24"/>
        </w:rPr>
        <w:t xml:space="preserve"> renewal</w:t>
      </w:r>
      <w:r w:rsidRPr="00DE47B0">
        <w:rPr>
          <w:rFonts w:ascii="Times New Roman" w:hAnsi="Times New Roman" w:cs="Times New Roman"/>
          <w:sz w:val="24"/>
          <w:szCs w:val="24"/>
        </w:rPr>
        <w:t xml:space="preserve"> (the degree to which the region resumes its pre-shock growth path) (Martin, 2012). </w:t>
      </w:r>
      <w:r w:rsidR="00F90AFA">
        <w:rPr>
          <w:rFonts w:ascii="Times New Roman" w:hAnsi="Times New Roman" w:cs="Times New Roman"/>
          <w:sz w:val="24"/>
          <w:szCs w:val="24"/>
        </w:rPr>
        <w:t>This notion of resilience as a multi-fa</w:t>
      </w:r>
      <w:r w:rsidR="001A64E5">
        <w:rPr>
          <w:rFonts w:ascii="Times New Roman" w:hAnsi="Times New Roman" w:cs="Times New Roman"/>
          <w:sz w:val="24"/>
          <w:szCs w:val="24"/>
        </w:rPr>
        <w:t xml:space="preserve">ceted process has been further </w:t>
      </w:r>
      <w:r w:rsidR="00F90AFA">
        <w:rPr>
          <w:rFonts w:ascii="Times New Roman" w:hAnsi="Times New Roman" w:cs="Times New Roman"/>
          <w:sz w:val="24"/>
          <w:szCs w:val="24"/>
        </w:rPr>
        <w:t xml:space="preserve">developed by Martin and </w:t>
      </w:r>
      <w:proofErr w:type="spellStart"/>
      <w:r w:rsidR="00F90AFA">
        <w:rPr>
          <w:rFonts w:ascii="Times New Roman" w:hAnsi="Times New Roman" w:cs="Times New Roman"/>
          <w:sz w:val="24"/>
          <w:szCs w:val="24"/>
        </w:rPr>
        <w:t>Sunley</w:t>
      </w:r>
      <w:proofErr w:type="spellEnd"/>
      <w:r w:rsidR="00F90AFA">
        <w:rPr>
          <w:rFonts w:ascii="Times New Roman" w:hAnsi="Times New Roman" w:cs="Times New Roman"/>
          <w:sz w:val="24"/>
          <w:szCs w:val="24"/>
        </w:rPr>
        <w:t xml:space="preserve"> (2015) who assert that </w:t>
      </w:r>
      <w:r w:rsidR="0046235C">
        <w:rPr>
          <w:rFonts w:ascii="Times New Roman" w:hAnsi="Times New Roman" w:cs="Times New Roman"/>
          <w:sz w:val="24"/>
          <w:szCs w:val="24"/>
        </w:rPr>
        <w:t>resilience can be viewed as comprising four sequential (an</w:t>
      </w:r>
      <w:r w:rsidR="00725939">
        <w:rPr>
          <w:rFonts w:ascii="Times New Roman" w:hAnsi="Times New Roman" w:cs="Times New Roman"/>
          <w:sz w:val="24"/>
          <w:szCs w:val="24"/>
        </w:rPr>
        <w:t>d recursive) steps: the risk (or</w:t>
      </w:r>
      <w:r w:rsidR="0046235C">
        <w:rPr>
          <w:rFonts w:ascii="Times New Roman" w:hAnsi="Times New Roman" w:cs="Times New Roman"/>
          <w:sz w:val="24"/>
          <w:szCs w:val="24"/>
        </w:rPr>
        <w:t xml:space="preserve"> vulnerability</w:t>
      </w:r>
      <w:r w:rsidR="00085BBF">
        <w:rPr>
          <w:rFonts w:ascii="Times New Roman" w:hAnsi="Times New Roman" w:cs="Times New Roman"/>
          <w:sz w:val="24"/>
          <w:szCs w:val="24"/>
        </w:rPr>
        <w:t>)</w:t>
      </w:r>
      <w:r w:rsidR="0046235C">
        <w:rPr>
          <w:rFonts w:ascii="Times New Roman" w:hAnsi="Times New Roman" w:cs="Times New Roman"/>
          <w:sz w:val="24"/>
          <w:szCs w:val="24"/>
        </w:rPr>
        <w:t xml:space="preserve"> of a region’s firms, industries, workers and institutions to shocks; the resistance of those entities to the impact of shocks; the ability of those entities in the region to undergo the adaptations and adjustments necessary to resume core functions and performances; and finally, the degree and nature of recoverability from the shock. </w:t>
      </w:r>
      <w:r w:rsidRPr="00DE47B0">
        <w:rPr>
          <w:rFonts w:ascii="Times New Roman" w:hAnsi="Times New Roman" w:cs="Times New Roman"/>
          <w:sz w:val="24"/>
          <w:szCs w:val="24"/>
        </w:rPr>
        <w:t>As such, there is an emerging consensus that regional economic resilience may be defined as the capacity of a regional or local economy to withstand, recover from and reorganize in the face of market, competitive and environmental shocks to its developmental growth path (Cooke,</w:t>
      </w:r>
      <w:r w:rsidR="00AC017F">
        <w:rPr>
          <w:rFonts w:ascii="Times New Roman" w:hAnsi="Times New Roman" w:cs="Times New Roman"/>
          <w:sz w:val="24"/>
          <w:szCs w:val="24"/>
        </w:rPr>
        <w:t xml:space="preserve"> 2012; </w:t>
      </w:r>
      <w:r w:rsidRPr="00DE47B0">
        <w:rPr>
          <w:rFonts w:ascii="Times New Roman" w:hAnsi="Times New Roman" w:cs="Times New Roman"/>
          <w:sz w:val="24"/>
          <w:szCs w:val="24"/>
        </w:rPr>
        <w:t>Bristow and Healy, 2014</w:t>
      </w:r>
      <w:r w:rsidR="00AC017F">
        <w:rPr>
          <w:rFonts w:ascii="Times New Roman" w:hAnsi="Times New Roman" w:cs="Times New Roman"/>
          <w:sz w:val="24"/>
          <w:szCs w:val="24"/>
        </w:rPr>
        <w:t xml:space="preserve">; </w:t>
      </w:r>
      <w:proofErr w:type="spellStart"/>
      <w:r w:rsidR="00DB4381">
        <w:rPr>
          <w:rFonts w:ascii="Times New Roman" w:hAnsi="Times New Roman" w:cs="Times New Roman"/>
          <w:sz w:val="24"/>
          <w:szCs w:val="24"/>
        </w:rPr>
        <w:t>Boschma</w:t>
      </w:r>
      <w:proofErr w:type="spellEnd"/>
      <w:r w:rsidR="00DB4381">
        <w:rPr>
          <w:rFonts w:ascii="Times New Roman" w:hAnsi="Times New Roman" w:cs="Times New Roman"/>
          <w:sz w:val="24"/>
          <w:szCs w:val="24"/>
        </w:rPr>
        <w:t xml:space="preserve">, 2015; </w:t>
      </w:r>
      <w:r w:rsidR="00AC017F">
        <w:rPr>
          <w:rFonts w:ascii="Times New Roman" w:hAnsi="Times New Roman" w:cs="Times New Roman"/>
          <w:sz w:val="24"/>
          <w:szCs w:val="24"/>
        </w:rPr>
        <w:t xml:space="preserve">Martin and </w:t>
      </w:r>
      <w:proofErr w:type="spellStart"/>
      <w:r w:rsidR="00AC017F">
        <w:rPr>
          <w:rFonts w:ascii="Times New Roman" w:hAnsi="Times New Roman" w:cs="Times New Roman"/>
          <w:sz w:val="24"/>
          <w:szCs w:val="24"/>
        </w:rPr>
        <w:t>Sunley</w:t>
      </w:r>
      <w:proofErr w:type="spellEnd"/>
      <w:r w:rsidR="00AC017F">
        <w:rPr>
          <w:rFonts w:ascii="Times New Roman" w:hAnsi="Times New Roman" w:cs="Times New Roman"/>
          <w:sz w:val="24"/>
          <w:szCs w:val="24"/>
        </w:rPr>
        <w:t>, 2015</w:t>
      </w:r>
      <w:r w:rsidRPr="00DE47B0">
        <w:rPr>
          <w:rFonts w:ascii="Times New Roman" w:hAnsi="Times New Roman" w:cs="Times New Roman"/>
          <w:sz w:val="24"/>
          <w:szCs w:val="24"/>
        </w:rPr>
        <w:t xml:space="preserve">). </w:t>
      </w:r>
    </w:p>
    <w:p w:rsidR="00342D54" w:rsidRDefault="00F01CD1" w:rsidP="008A093E">
      <w:pPr>
        <w:spacing w:after="0" w:line="480" w:lineRule="auto"/>
        <w:ind w:firstLine="720"/>
        <w:rPr>
          <w:rFonts w:ascii="Times New Roman" w:hAnsi="Times New Roman" w:cs="Times New Roman"/>
          <w:sz w:val="24"/>
          <w:szCs w:val="24"/>
        </w:rPr>
      </w:pPr>
      <w:r w:rsidRPr="00DE47B0">
        <w:rPr>
          <w:rFonts w:ascii="Times New Roman" w:hAnsi="Times New Roman" w:cs="Times New Roman"/>
          <w:sz w:val="24"/>
          <w:szCs w:val="24"/>
        </w:rPr>
        <w:lastRenderedPageBreak/>
        <w:t>Operationalizing</w:t>
      </w:r>
      <w:r w:rsidR="00DE47B0" w:rsidRPr="00DE47B0">
        <w:rPr>
          <w:rFonts w:ascii="Times New Roman" w:hAnsi="Times New Roman" w:cs="Times New Roman"/>
          <w:sz w:val="24"/>
          <w:szCs w:val="24"/>
        </w:rPr>
        <w:t xml:space="preserve"> the concept of resilience is by no means an easy task however. </w:t>
      </w:r>
      <w:proofErr w:type="spellStart"/>
      <w:r w:rsidR="001A64E5">
        <w:rPr>
          <w:rFonts w:ascii="Times New Roman" w:hAnsi="Times New Roman" w:cs="Times New Roman"/>
          <w:sz w:val="24"/>
          <w:szCs w:val="24"/>
        </w:rPr>
        <w:t>Sensier</w:t>
      </w:r>
      <w:proofErr w:type="spellEnd"/>
      <w:r w:rsidR="001A64E5">
        <w:rPr>
          <w:rFonts w:ascii="Times New Roman" w:hAnsi="Times New Roman" w:cs="Times New Roman"/>
          <w:sz w:val="24"/>
          <w:szCs w:val="24"/>
        </w:rPr>
        <w:t xml:space="preserve"> </w:t>
      </w:r>
      <w:r w:rsidR="001A64E5">
        <w:rPr>
          <w:rFonts w:ascii="Times New Roman" w:hAnsi="Times New Roman" w:cs="Times New Roman"/>
          <w:i/>
          <w:sz w:val="24"/>
          <w:szCs w:val="24"/>
        </w:rPr>
        <w:t>et al</w:t>
      </w:r>
      <w:r w:rsidR="001A64E5">
        <w:rPr>
          <w:rFonts w:ascii="Times New Roman" w:hAnsi="Times New Roman" w:cs="Times New Roman"/>
          <w:sz w:val="24"/>
          <w:szCs w:val="24"/>
        </w:rPr>
        <w:t xml:space="preserve">. (2016) confront this problem in their comprehensive </w:t>
      </w:r>
      <w:r w:rsidR="00DE47B0" w:rsidRPr="00DE47B0">
        <w:rPr>
          <w:rFonts w:ascii="Times New Roman" w:hAnsi="Times New Roman" w:cs="Times New Roman"/>
          <w:sz w:val="24"/>
          <w:szCs w:val="24"/>
        </w:rPr>
        <w:t>cross-comparative ana</w:t>
      </w:r>
      <w:r w:rsidR="002474EA">
        <w:rPr>
          <w:rFonts w:ascii="Times New Roman" w:hAnsi="Times New Roman" w:cs="Times New Roman"/>
          <w:sz w:val="24"/>
          <w:szCs w:val="24"/>
        </w:rPr>
        <w:t>lysis of the effects of the 2007</w:t>
      </w:r>
      <w:r w:rsidR="00DE47B0" w:rsidRPr="00DE47B0">
        <w:rPr>
          <w:rFonts w:ascii="Times New Roman" w:hAnsi="Times New Roman" w:cs="Times New Roman"/>
          <w:sz w:val="24"/>
          <w:szCs w:val="24"/>
        </w:rPr>
        <w:t>-2008 global financia</w:t>
      </w:r>
      <w:r w:rsidR="001A64E5">
        <w:rPr>
          <w:rFonts w:ascii="Times New Roman" w:hAnsi="Times New Roman" w:cs="Times New Roman"/>
          <w:sz w:val="24"/>
          <w:szCs w:val="24"/>
        </w:rPr>
        <w:t>l crisis on European regions. They</w:t>
      </w:r>
      <w:r w:rsidR="00DE47B0" w:rsidRPr="00DE47B0">
        <w:rPr>
          <w:rFonts w:ascii="Times New Roman" w:hAnsi="Times New Roman" w:cs="Times New Roman"/>
          <w:sz w:val="24"/>
          <w:szCs w:val="24"/>
        </w:rPr>
        <w:t xml:space="preserve"> develop an approach which </w:t>
      </w:r>
      <w:r w:rsidR="00E46E05">
        <w:rPr>
          <w:rFonts w:ascii="Times New Roman" w:hAnsi="Times New Roman" w:cs="Times New Roman"/>
          <w:sz w:val="24"/>
          <w:szCs w:val="24"/>
        </w:rPr>
        <w:t>measures and defines</w:t>
      </w:r>
      <w:r w:rsidR="00E46E05" w:rsidRPr="00056CAF">
        <w:rPr>
          <w:rFonts w:ascii="Times New Roman" w:hAnsi="Times New Roman" w:cs="Times New Roman"/>
          <w:sz w:val="24"/>
          <w:szCs w:val="24"/>
        </w:rPr>
        <w:t xml:space="preserve"> resilience as the ability of an economy to maintain existing levels of economic activity in the face of an economic shock, or to recover to the pre-shock peak within a given </w:t>
      </w:r>
      <w:r w:rsidR="00E46E05">
        <w:rPr>
          <w:rFonts w:ascii="Times New Roman" w:hAnsi="Times New Roman" w:cs="Times New Roman"/>
          <w:sz w:val="24"/>
          <w:szCs w:val="24"/>
        </w:rPr>
        <w:t xml:space="preserve">time </w:t>
      </w:r>
      <w:r w:rsidR="00E46E05" w:rsidRPr="00056CAF">
        <w:rPr>
          <w:rFonts w:ascii="Times New Roman" w:hAnsi="Times New Roman" w:cs="Times New Roman"/>
          <w:sz w:val="24"/>
          <w:szCs w:val="24"/>
        </w:rPr>
        <w:t>period</w:t>
      </w:r>
      <w:r w:rsidR="00E46E05">
        <w:rPr>
          <w:rFonts w:ascii="Times New Roman" w:hAnsi="Times New Roman" w:cs="Times New Roman"/>
          <w:sz w:val="24"/>
          <w:szCs w:val="24"/>
        </w:rPr>
        <w:t xml:space="preserve">. </w:t>
      </w:r>
      <w:r w:rsidR="004D019B">
        <w:rPr>
          <w:rFonts w:ascii="Times New Roman" w:hAnsi="Times New Roman" w:cs="Times New Roman"/>
          <w:sz w:val="24"/>
          <w:szCs w:val="24"/>
        </w:rPr>
        <w:t>This has the advantage of focusing analysis on</w:t>
      </w:r>
      <w:r w:rsidR="00E46E05">
        <w:rPr>
          <w:rFonts w:ascii="Times New Roman" w:hAnsi="Times New Roman" w:cs="Times New Roman"/>
          <w:sz w:val="24"/>
          <w:szCs w:val="24"/>
        </w:rPr>
        <w:t xml:space="preserve"> short-term</w:t>
      </w:r>
      <w:r w:rsidR="003538AF">
        <w:rPr>
          <w:rFonts w:ascii="Times New Roman" w:hAnsi="Times New Roman" w:cs="Times New Roman"/>
          <w:sz w:val="24"/>
          <w:szCs w:val="24"/>
        </w:rPr>
        <w:t xml:space="preserve">, </w:t>
      </w:r>
      <w:r w:rsidR="00DE47B0" w:rsidRPr="00DE47B0">
        <w:rPr>
          <w:rFonts w:ascii="Times New Roman" w:hAnsi="Times New Roman" w:cs="Times New Roman"/>
          <w:sz w:val="24"/>
          <w:szCs w:val="24"/>
        </w:rPr>
        <w:t>post-shock outcomes</w:t>
      </w:r>
      <w:r w:rsidR="00E46E05">
        <w:rPr>
          <w:rFonts w:ascii="Times New Roman" w:hAnsi="Times New Roman" w:cs="Times New Roman"/>
          <w:sz w:val="24"/>
          <w:szCs w:val="24"/>
        </w:rPr>
        <w:t xml:space="preserve"> in</w:t>
      </w:r>
      <w:r w:rsidR="00725939">
        <w:rPr>
          <w:rFonts w:ascii="Times New Roman" w:hAnsi="Times New Roman" w:cs="Times New Roman"/>
          <w:sz w:val="24"/>
          <w:szCs w:val="24"/>
        </w:rPr>
        <w:t xml:space="preserve"> regional economic performance </w:t>
      </w:r>
      <w:r w:rsidR="00E46E05">
        <w:rPr>
          <w:rFonts w:ascii="Times New Roman" w:hAnsi="Times New Roman" w:cs="Times New Roman"/>
          <w:sz w:val="24"/>
          <w:szCs w:val="24"/>
        </w:rPr>
        <w:t>rather than longer-term adaptive capacities and</w:t>
      </w:r>
      <w:r w:rsidR="00725939">
        <w:rPr>
          <w:rFonts w:ascii="Times New Roman" w:hAnsi="Times New Roman" w:cs="Times New Roman"/>
          <w:sz w:val="24"/>
          <w:szCs w:val="24"/>
        </w:rPr>
        <w:t xml:space="preserve"> processes</w:t>
      </w:r>
      <w:r w:rsidR="00E46E05">
        <w:rPr>
          <w:rFonts w:ascii="Times New Roman" w:hAnsi="Times New Roman" w:cs="Times New Roman"/>
          <w:sz w:val="24"/>
          <w:szCs w:val="24"/>
        </w:rPr>
        <w:t xml:space="preserve"> (Bristow and Healy, 2014)</w:t>
      </w:r>
      <w:r w:rsidR="004D019B">
        <w:rPr>
          <w:rFonts w:ascii="Times New Roman" w:hAnsi="Times New Roman" w:cs="Times New Roman"/>
          <w:sz w:val="24"/>
          <w:szCs w:val="24"/>
        </w:rPr>
        <w:t>, thus capturing the immediate resistance and recoverability of regions to shock</w:t>
      </w:r>
      <w:r w:rsidR="00E46E05">
        <w:rPr>
          <w:rFonts w:ascii="Times New Roman" w:hAnsi="Times New Roman" w:cs="Times New Roman"/>
          <w:sz w:val="24"/>
          <w:szCs w:val="24"/>
        </w:rPr>
        <w:t xml:space="preserve">. This approach also </w:t>
      </w:r>
      <w:r w:rsidR="00DE47B0" w:rsidRPr="00DE47B0">
        <w:rPr>
          <w:rFonts w:ascii="Times New Roman" w:hAnsi="Times New Roman" w:cs="Times New Roman"/>
          <w:sz w:val="24"/>
          <w:szCs w:val="24"/>
        </w:rPr>
        <w:t>adapts available methods for dating regional business cycles to capture differences in both the timing of when the shock hit regions, and the amplitude and duration of both the downturns experienced and subsequent recoveries.</w:t>
      </w:r>
      <w:r w:rsidR="006E44E4">
        <w:rPr>
          <w:rFonts w:ascii="Times New Roman" w:hAnsi="Times New Roman" w:cs="Times New Roman"/>
          <w:sz w:val="24"/>
          <w:szCs w:val="24"/>
        </w:rPr>
        <w:t xml:space="preserve"> </w:t>
      </w:r>
      <w:r w:rsidR="006E44E4" w:rsidRPr="00056CAF">
        <w:rPr>
          <w:rFonts w:ascii="Times New Roman" w:hAnsi="Times New Roman" w:cs="Times New Roman"/>
          <w:sz w:val="24"/>
          <w:szCs w:val="24"/>
        </w:rPr>
        <w:t>Once the business cycle has been constructed for each individual territo</w:t>
      </w:r>
      <w:r w:rsidR="006E44E4">
        <w:rPr>
          <w:rFonts w:ascii="Times New Roman" w:hAnsi="Times New Roman" w:cs="Times New Roman"/>
          <w:sz w:val="24"/>
          <w:szCs w:val="24"/>
        </w:rPr>
        <w:t>rial unit,</w:t>
      </w:r>
      <w:r w:rsidR="006E44E4" w:rsidRPr="00056CAF">
        <w:rPr>
          <w:rFonts w:ascii="Times New Roman" w:hAnsi="Times New Roman" w:cs="Times New Roman"/>
          <w:sz w:val="24"/>
          <w:szCs w:val="24"/>
        </w:rPr>
        <w:t xml:space="preserve"> the amount of employment lost between the peak and trough turning points of the </w:t>
      </w:r>
      <w:r w:rsidR="006E44E4">
        <w:rPr>
          <w:rFonts w:ascii="Times New Roman" w:hAnsi="Times New Roman" w:cs="Times New Roman"/>
          <w:sz w:val="24"/>
          <w:szCs w:val="24"/>
        </w:rPr>
        <w:t xml:space="preserve">output </w:t>
      </w:r>
      <w:r w:rsidR="006E44E4" w:rsidRPr="00056CAF">
        <w:rPr>
          <w:rFonts w:ascii="Times New Roman" w:hAnsi="Times New Roman" w:cs="Times New Roman"/>
          <w:sz w:val="24"/>
          <w:szCs w:val="24"/>
        </w:rPr>
        <w:t>cycle</w:t>
      </w:r>
      <w:r w:rsidR="006E44E4">
        <w:rPr>
          <w:rFonts w:ascii="Times New Roman" w:hAnsi="Times New Roman" w:cs="Times New Roman"/>
          <w:sz w:val="24"/>
          <w:szCs w:val="24"/>
        </w:rPr>
        <w:t xml:space="preserve"> is calculated. This allows</w:t>
      </w:r>
      <w:r w:rsidR="006E44E4" w:rsidRPr="00056CAF">
        <w:rPr>
          <w:rFonts w:ascii="Times New Roman" w:hAnsi="Times New Roman" w:cs="Times New Roman"/>
          <w:sz w:val="24"/>
          <w:szCs w:val="24"/>
        </w:rPr>
        <w:t xml:space="preserve"> resilience </w:t>
      </w:r>
      <w:r w:rsidR="006E44E4">
        <w:rPr>
          <w:rFonts w:ascii="Times New Roman" w:hAnsi="Times New Roman" w:cs="Times New Roman"/>
          <w:sz w:val="24"/>
          <w:szCs w:val="24"/>
        </w:rPr>
        <w:t xml:space="preserve">to be gauged </w:t>
      </w:r>
      <w:r w:rsidR="006E44E4" w:rsidRPr="00056CAF">
        <w:rPr>
          <w:rFonts w:ascii="Times New Roman" w:hAnsi="Times New Roman" w:cs="Times New Roman"/>
          <w:sz w:val="24"/>
          <w:szCs w:val="24"/>
        </w:rPr>
        <w:t xml:space="preserve">by measuring how much employment is lost over downturns, and to calculate the time to recovery.  </w:t>
      </w:r>
      <w:r w:rsidR="006E44E4">
        <w:rPr>
          <w:rFonts w:ascii="Times New Roman" w:hAnsi="Times New Roman" w:cs="Times New Roman"/>
          <w:sz w:val="24"/>
          <w:szCs w:val="24"/>
        </w:rPr>
        <w:t>This method also follows Martin (2012) in that it</w:t>
      </w:r>
      <w:r w:rsidR="006E44E4" w:rsidRPr="00056CAF">
        <w:rPr>
          <w:rFonts w:ascii="Times New Roman" w:hAnsi="Times New Roman" w:cs="Times New Roman"/>
          <w:sz w:val="24"/>
          <w:szCs w:val="24"/>
        </w:rPr>
        <w:t xml:space="preserve"> measure</w:t>
      </w:r>
      <w:r w:rsidR="006E44E4">
        <w:rPr>
          <w:rFonts w:ascii="Times New Roman" w:hAnsi="Times New Roman" w:cs="Times New Roman"/>
          <w:sz w:val="24"/>
          <w:szCs w:val="24"/>
        </w:rPr>
        <w:t>s</w:t>
      </w:r>
      <w:r w:rsidR="006E44E4" w:rsidRPr="00056CAF">
        <w:rPr>
          <w:rFonts w:ascii="Times New Roman" w:hAnsi="Times New Roman" w:cs="Times New Roman"/>
          <w:sz w:val="24"/>
          <w:szCs w:val="24"/>
        </w:rPr>
        <w:t xml:space="preserve"> the absolute resilience of the economy to an economic shock, rather than its resilience relative to other economies.</w:t>
      </w:r>
    </w:p>
    <w:p w:rsidR="003538AF" w:rsidRDefault="006E44E4" w:rsidP="008A093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Using this approac</w:t>
      </w:r>
      <w:r w:rsidR="00992CC2">
        <w:rPr>
          <w:rFonts w:ascii="Times New Roman" w:hAnsi="Times New Roman" w:cs="Times New Roman"/>
          <w:sz w:val="24"/>
          <w:szCs w:val="24"/>
        </w:rPr>
        <w:t>h</w:t>
      </w:r>
      <w:r w:rsidR="00725939">
        <w:rPr>
          <w:rFonts w:ascii="Times New Roman" w:hAnsi="Times New Roman" w:cs="Times New Roman"/>
          <w:sz w:val="24"/>
          <w:szCs w:val="24"/>
        </w:rPr>
        <w:t>,</w:t>
      </w:r>
      <w:r w:rsidRPr="00056CAF">
        <w:rPr>
          <w:rFonts w:ascii="Times New Roman" w:hAnsi="Times New Roman" w:cs="Times New Roman"/>
          <w:sz w:val="24"/>
          <w:szCs w:val="24"/>
        </w:rPr>
        <w:t xml:space="preserve"> an economy </w:t>
      </w:r>
      <w:r w:rsidR="00725939">
        <w:rPr>
          <w:rFonts w:ascii="Times New Roman" w:hAnsi="Times New Roman" w:cs="Times New Roman"/>
          <w:sz w:val="24"/>
          <w:szCs w:val="24"/>
        </w:rPr>
        <w:t xml:space="preserve">is considered to be resilient if it has </w:t>
      </w:r>
      <w:r w:rsidRPr="00056CAF">
        <w:rPr>
          <w:rFonts w:ascii="Times New Roman" w:hAnsi="Times New Roman" w:cs="Times New Roman"/>
          <w:sz w:val="24"/>
          <w:szCs w:val="24"/>
        </w:rPr>
        <w:t>recovered to its</w:t>
      </w:r>
      <w:r>
        <w:rPr>
          <w:rFonts w:ascii="Times New Roman" w:hAnsi="Times New Roman" w:cs="Times New Roman"/>
          <w:sz w:val="24"/>
          <w:szCs w:val="24"/>
        </w:rPr>
        <w:t xml:space="preserve"> peak employment levels within three</w:t>
      </w:r>
      <w:r w:rsidRPr="00056CAF">
        <w:rPr>
          <w:rFonts w:ascii="Times New Roman" w:hAnsi="Times New Roman" w:cs="Times New Roman"/>
          <w:sz w:val="24"/>
          <w:szCs w:val="24"/>
        </w:rPr>
        <w:t xml:space="preserve"> years of experiencing an economic downturn (</w:t>
      </w:r>
      <w:proofErr w:type="spellStart"/>
      <w:r w:rsidRPr="00056CAF">
        <w:rPr>
          <w:rFonts w:ascii="Times New Roman" w:hAnsi="Times New Roman" w:cs="Times New Roman"/>
          <w:sz w:val="24"/>
          <w:szCs w:val="24"/>
        </w:rPr>
        <w:t>Sensier</w:t>
      </w:r>
      <w:proofErr w:type="spellEnd"/>
      <w:r w:rsidRPr="00056CAF">
        <w:rPr>
          <w:rFonts w:ascii="Times New Roman" w:hAnsi="Times New Roman" w:cs="Times New Roman"/>
          <w:sz w:val="24"/>
          <w:szCs w:val="24"/>
        </w:rPr>
        <w:t xml:space="preserve"> </w:t>
      </w:r>
      <w:r w:rsidRPr="009C51DE">
        <w:rPr>
          <w:rFonts w:ascii="Times New Roman" w:hAnsi="Times New Roman" w:cs="Times New Roman"/>
          <w:i/>
          <w:sz w:val="24"/>
          <w:szCs w:val="24"/>
        </w:rPr>
        <w:t>et al.</w:t>
      </w:r>
      <w:r w:rsidRPr="00056CAF">
        <w:rPr>
          <w:rFonts w:ascii="Times New Roman" w:hAnsi="Times New Roman" w:cs="Times New Roman"/>
          <w:sz w:val="24"/>
          <w:szCs w:val="24"/>
        </w:rPr>
        <w:t>, 2016). Each economy is therefore judged</w:t>
      </w:r>
      <w:r w:rsidR="00992CC2">
        <w:rPr>
          <w:rFonts w:ascii="Times New Roman" w:hAnsi="Times New Roman" w:cs="Times New Roman"/>
          <w:sz w:val="24"/>
          <w:szCs w:val="24"/>
        </w:rPr>
        <w:t xml:space="preserve"> </w:t>
      </w:r>
      <w:r w:rsidRPr="00056CAF">
        <w:rPr>
          <w:rFonts w:ascii="Times New Roman" w:hAnsi="Times New Roman" w:cs="Times New Roman"/>
          <w:sz w:val="24"/>
          <w:szCs w:val="24"/>
        </w:rPr>
        <w:t xml:space="preserve">to be </w:t>
      </w:r>
      <w:r w:rsidR="00992CC2">
        <w:rPr>
          <w:rFonts w:ascii="Times New Roman" w:hAnsi="Times New Roman" w:cs="Times New Roman"/>
          <w:sz w:val="24"/>
          <w:szCs w:val="24"/>
        </w:rPr>
        <w:t xml:space="preserve">either: </w:t>
      </w:r>
      <w:r w:rsidRPr="00056CAF">
        <w:rPr>
          <w:rFonts w:ascii="Times New Roman" w:hAnsi="Times New Roman" w:cs="Times New Roman"/>
          <w:i/>
          <w:sz w:val="24"/>
          <w:szCs w:val="24"/>
        </w:rPr>
        <w:t>Resistant</w:t>
      </w:r>
      <w:r w:rsidR="00992CC2">
        <w:rPr>
          <w:rFonts w:ascii="Times New Roman" w:hAnsi="Times New Roman" w:cs="Times New Roman"/>
          <w:i/>
          <w:sz w:val="24"/>
          <w:szCs w:val="24"/>
        </w:rPr>
        <w:t xml:space="preserve"> </w:t>
      </w:r>
      <w:r w:rsidR="00992CC2">
        <w:rPr>
          <w:rFonts w:ascii="Times New Roman" w:hAnsi="Times New Roman" w:cs="Times New Roman"/>
          <w:sz w:val="24"/>
          <w:szCs w:val="24"/>
        </w:rPr>
        <w:t xml:space="preserve">(i.e. </w:t>
      </w:r>
      <w:r w:rsidR="002474EA">
        <w:rPr>
          <w:rFonts w:ascii="Times New Roman" w:hAnsi="Times New Roman" w:cs="Times New Roman"/>
          <w:sz w:val="24"/>
          <w:szCs w:val="24"/>
        </w:rPr>
        <w:t xml:space="preserve">it </w:t>
      </w:r>
      <w:r w:rsidR="00992CC2">
        <w:rPr>
          <w:rFonts w:ascii="Times New Roman" w:hAnsi="Times New Roman" w:cs="Times New Roman"/>
          <w:sz w:val="24"/>
          <w:szCs w:val="24"/>
        </w:rPr>
        <w:t>did not experience a downturn following the economic shock);</w:t>
      </w:r>
      <w:r w:rsidRPr="00056CAF">
        <w:rPr>
          <w:rFonts w:ascii="Times New Roman" w:hAnsi="Times New Roman" w:cs="Times New Roman"/>
          <w:sz w:val="24"/>
          <w:szCs w:val="24"/>
        </w:rPr>
        <w:t xml:space="preserve"> </w:t>
      </w:r>
      <w:r w:rsidRPr="00056CAF">
        <w:rPr>
          <w:rFonts w:ascii="Times New Roman" w:hAnsi="Times New Roman" w:cs="Times New Roman"/>
          <w:i/>
          <w:sz w:val="24"/>
          <w:szCs w:val="24"/>
        </w:rPr>
        <w:t>Recovered</w:t>
      </w:r>
      <w:r w:rsidR="00992CC2">
        <w:rPr>
          <w:rFonts w:ascii="Times New Roman" w:hAnsi="Times New Roman" w:cs="Times New Roman"/>
          <w:sz w:val="24"/>
          <w:szCs w:val="24"/>
        </w:rPr>
        <w:t xml:space="preserve"> (</w:t>
      </w:r>
      <w:r w:rsidR="00725939">
        <w:rPr>
          <w:rFonts w:ascii="Times New Roman" w:hAnsi="Times New Roman" w:cs="Times New Roman"/>
          <w:sz w:val="24"/>
          <w:szCs w:val="24"/>
        </w:rPr>
        <w:t xml:space="preserve">it </w:t>
      </w:r>
      <w:r w:rsidRPr="00056CAF">
        <w:rPr>
          <w:rFonts w:ascii="Times New Roman" w:hAnsi="Times New Roman" w:cs="Times New Roman"/>
          <w:sz w:val="24"/>
          <w:szCs w:val="24"/>
        </w:rPr>
        <w:t>experienced a downturn in economic activity but recovered to pre-shock p</w:t>
      </w:r>
      <w:r w:rsidR="00992CC2">
        <w:rPr>
          <w:rFonts w:ascii="Times New Roman" w:hAnsi="Times New Roman" w:cs="Times New Roman"/>
          <w:sz w:val="24"/>
          <w:szCs w:val="24"/>
        </w:rPr>
        <w:t>eak levels in three years);</w:t>
      </w:r>
      <w:r w:rsidRPr="00056CAF">
        <w:rPr>
          <w:rFonts w:ascii="Times New Roman" w:hAnsi="Times New Roman" w:cs="Times New Roman"/>
          <w:sz w:val="24"/>
          <w:szCs w:val="24"/>
        </w:rPr>
        <w:t xml:space="preserve"> </w:t>
      </w:r>
      <w:r w:rsidR="00DE47B0" w:rsidRPr="00DE47B0">
        <w:rPr>
          <w:rFonts w:ascii="Times New Roman" w:hAnsi="Times New Roman" w:cs="Times New Roman"/>
          <w:i/>
          <w:sz w:val="24"/>
          <w:szCs w:val="24"/>
        </w:rPr>
        <w:t>Not-</w:t>
      </w:r>
      <w:r w:rsidRPr="00056CAF">
        <w:rPr>
          <w:rFonts w:ascii="Times New Roman" w:hAnsi="Times New Roman" w:cs="Times New Roman"/>
          <w:i/>
          <w:sz w:val="24"/>
          <w:szCs w:val="24"/>
        </w:rPr>
        <w:t>Recovered</w:t>
      </w:r>
      <w:r w:rsidR="00992CC2">
        <w:rPr>
          <w:rFonts w:ascii="Times New Roman" w:hAnsi="Times New Roman" w:cs="Times New Roman"/>
          <w:sz w:val="24"/>
          <w:szCs w:val="24"/>
        </w:rPr>
        <w:t>:</w:t>
      </w:r>
      <w:r w:rsidR="00052FA1">
        <w:rPr>
          <w:rFonts w:ascii="Times New Roman" w:hAnsi="Times New Roman" w:cs="Times New Roman"/>
          <w:sz w:val="24"/>
          <w:szCs w:val="24"/>
        </w:rPr>
        <w:t xml:space="preserve"> </w:t>
      </w:r>
      <w:r w:rsidR="00992CC2">
        <w:rPr>
          <w:rFonts w:ascii="Times New Roman" w:hAnsi="Times New Roman" w:cs="Times New Roman"/>
          <w:i/>
          <w:sz w:val="24"/>
          <w:szCs w:val="24"/>
        </w:rPr>
        <w:t xml:space="preserve">Upturn </w:t>
      </w:r>
      <w:r w:rsidR="00992CC2">
        <w:rPr>
          <w:rFonts w:ascii="Times New Roman" w:hAnsi="Times New Roman" w:cs="Times New Roman"/>
          <w:sz w:val="24"/>
          <w:szCs w:val="24"/>
        </w:rPr>
        <w:t>(</w:t>
      </w:r>
      <w:r w:rsidR="002474EA">
        <w:rPr>
          <w:rFonts w:ascii="Times New Roman" w:hAnsi="Times New Roman" w:cs="Times New Roman"/>
          <w:sz w:val="24"/>
          <w:szCs w:val="24"/>
        </w:rPr>
        <w:t>it</w:t>
      </w:r>
      <w:r w:rsidRPr="00056CAF">
        <w:rPr>
          <w:rFonts w:ascii="Times New Roman" w:hAnsi="Times New Roman" w:cs="Times New Roman"/>
          <w:sz w:val="24"/>
          <w:szCs w:val="24"/>
        </w:rPr>
        <w:t xml:space="preserve"> registered an upturn in activity level</w:t>
      </w:r>
      <w:r w:rsidR="002474EA">
        <w:rPr>
          <w:rFonts w:ascii="Times New Roman" w:hAnsi="Times New Roman" w:cs="Times New Roman"/>
          <w:sz w:val="24"/>
          <w:szCs w:val="24"/>
        </w:rPr>
        <w:t>s but had not recovered to its</w:t>
      </w:r>
      <w:r w:rsidRPr="00056CAF">
        <w:rPr>
          <w:rFonts w:ascii="Times New Roman" w:hAnsi="Times New Roman" w:cs="Times New Roman"/>
          <w:sz w:val="24"/>
          <w:szCs w:val="24"/>
        </w:rPr>
        <w:t xml:space="preserve"> pre-shock peak </w:t>
      </w:r>
      <w:r w:rsidR="00992CC2">
        <w:rPr>
          <w:rFonts w:ascii="Times New Roman" w:hAnsi="Times New Roman" w:cs="Times New Roman"/>
          <w:sz w:val="24"/>
          <w:szCs w:val="24"/>
        </w:rPr>
        <w:t>in three years);</w:t>
      </w:r>
      <w:r w:rsidRPr="00056CAF">
        <w:rPr>
          <w:rFonts w:ascii="Times New Roman" w:hAnsi="Times New Roman" w:cs="Times New Roman"/>
          <w:sz w:val="24"/>
          <w:szCs w:val="24"/>
        </w:rPr>
        <w:t xml:space="preserve"> and </w:t>
      </w:r>
      <w:r w:rsidRPr="00056CAF">
        <w:rPr>
          <w:rFonts w:ascii="Times New Roman" w:hAnsi="Times New Roman" w:cs="Times New Roman"/>
          <w:i/>
          <w:sz w:val="24"/>
          <w:szCs w:val="24"/>
        </w:rPr>
        <w:t>Not Recovered: Downturn</w:t>
      </w:r>
      <w:r w:rsidR="00992CC2">
        <w:rPr>
          <w:rFonts w:ascii="Times New Roman" w:hAnsi="Times New Roman" w:cs="Times New Roman"/>
          <w:sz w:val="24"/>
          <w:szCs w:val="24"/>
        </w:rPr>
        <w:t xml:space="preserve"> (</w:t>
      </w:r>
      <w:r w:rsidR="002474EA">
        <w:rPr>
          <w:rFonts w:ascii="Times New Roman" w:hAnsi="Times New Roman" w:cs="Times New Roman"/>
          <w:sz w:val="24"/>
          <w:szCs w:val="24"/>
        </w:rPr>
        <w:t>it was</w:t>
      </w:r>
      <w:r w:rsidR="00992CC2" w:rsidRPr="00056CAF">
        <w:rPr>
          <w:rFonts w:ascii="Times New Roman" w:hAnsi="Times New Roman" w:cs="Times New Roman"/>
          <w:sz w:val="24"/>
          <w:szCs w:val="24"/>
        </w:rPr>
        <w:t xml:space="preserve"> still to record</w:t>
      </w:r>
      <w:r w:rsidR="00992CC2">
        <w:rPr>
          <w:rFonts w:ascii="Times New Roman" w:hAnsi="Times New Roman" w:cs="Times New Roman"/>
          <w:sz w:val="24"/>
          <w:szCs w:val="24"/>
        </w:rPr>
        <w:t xml:space="preserve"> an upturn in activity </w:t>
      </w:r>
      <w:r w:rsidR="003538AF">
        <w:rPr>
          <w:rFonts w:ascii="Times New Roman" w:hAnsi="Times New Roman" w:cs="Times New Roman"/>
          <w:sz w:val="24"/>
          <w:szCs w:val="24"/>
        </w:rPr>
        <w:t>after</w:t>
      </w:r>
      <w:r w:rsidR="00992CC2">
        <w:rPr>
          <w:rFonts w:ascii="Times New Roman" w:hAnsi="Times New Roman" w:cs="Times New Roman"/>
          <w:sz w:val="24"/>
          <w:szCs w:val="24"/>
        </w:rPr>
        <w:t xml:space="preserve"> three years)</w:t>
      </w:r>
      <w:r w:rsidRPr="00056CAF">
        <w:rPr>
          <w:rFonts w:ascii="Times New Roman" w:hAnsi="Times New Roman" w:cs="Times New Roman"/>
          <w:sz w:val="24"/>
          <w:szCs w:val="24"/>
        </w:rPr>
        <w:t xml:space="preserve">. </w:t>
      </w:r>
    </w:p>
    <w:p w:rsidR="00342D54" w:rsidRDefault="00725939" w:rsidP="008A093E">
      <w:pPr>
        <w:spacing w:after="0" w:line="480" w:lineRule="auto"/>
        <w:rPr>
          <w:rFonts w:ascii="Times New Roman" w:hAnsi="Times New Roman" w:cs="Times New Roman"/>
          <w:sz w:val="24"/>
          <w:szCs w:val="24"/>
        </w:rPr>
      </w:pPr>
      <w:r>
        <w:rPr>
          <w:rFonts w:ascii="Times New Roman" w:hAnsi="Times New Roman" w:cs="Times New Roman"/>
          <w:i/>
          <w:sz w:val="24"/>
          <w:szCs w:val="24"/>
        </w:rPr>
        <w:lastRenderedPageBreak/>
        <w:t>Long-term regional economic</w:t>
      </w:r>
      <w:r w:rsidRPr="00056CAF">
        <w:rPr>
          <w:rFonts w:ascii="Times New Roman" w:hAnsi="Times New Roman" w:cs="Times New Roman"/>
          <w:i/>
          <w:sz w:val="24"/>
          <w:szCs w:val="24"/>
        </w:rPr>
        <w:t xml:space="preserve"> trajectories</w:t>
      </w:r>
      <w:r>
        <w:rPr>
          <w:rFonts w:ascii="Times New Roman" w:hAnsi="Times New Roman" w:cs="Times New Roman"/>
          <w:i/>
          <w:sz w:val="24"/>
          <w:szCs w:val="24"/>
        </w:rPr>
        <w:t xml:space="preserve"> and resilience</w:t>
      </w:r>
    </w:p>
    <w:p w:rsidR="00342D54" w:rsidRDefault="00342D54" w:rsidP="008A093E">
      <w:pPr>
        <w:spacing w:after="0" w:line="480" w:lineRule="auto"/>
        <w:rPr>
          <w:rFonts w:ascii="Times New Roman" w:hAnsi="Times New Roman" w:cs="Times New Roman"/>
          <w:sz w:val="24"/>
          <w:szCs w:val="24"/>
        </w:rPr>
      </w:pPr>
    </w:p>
    <w:p w:rsidR="003B4CF4" w:rsidRDefault="0067117C" w:rsidP="008A093E">
      <w:pPr>
        <w:spacing w:after="0" w:line="480" w:lineRule="auto"/>
        <w:rPr>
          <w:rFonts w:ascii="Times New Roman" w:hAnsi="Times New Roman" w:cs="Times New Roman"/>
          <w:sz w:val="24"/>
          <w:szCs w:val="24"/>
        </w:rPr>
      </w:pPr>
      <w:r>
        <w:rPr>
          <w:rFonts w:ascii="Times New Roman" w:hAnsi="Times New Roman" w:cs="Times New Roman"/>
          <w:sz w:val="24"/>
          <w:szCs w:val="24"/>
        </w:rPr>
        <w:t>The d</w:t>
      </w:r>
      <w:r w:rsidR="005865CD">
        <w:rPr>
          <w:rFonts w:ascii="Times New Roman" w:hAnsi="Times New Roman" w:cs="Times New Roman"/>
          <w:sz w:val="24"/>
          <w:szCs w:val="24"/>
        </w:rPr>
        <w:t>eveloping evolutionary thinking on regional economic resilience has spawned a growing scholarly literature seeking to understand why some regions are more resilient to shocks than others.</w:t>
      </w:r>
      <w:r w:rsidR="00CF7AB7">
        <w:rPr>
          <w:rFonts w:ascii="Times New Roman" w:hAnsi="Times New Roman" w:cs="Times New Roman"/>
          <w:sz w:val="24"/>
          <w:szCs w:val="24"/>
        </w:rPr>
        <w:t xml:space="preserve"> </w:t>
      </w:r>
      <w:r w:rsidR="005865CD">
        <w:rPr>
          <w:rFonts w:ascii="Times New Roman" w:hAnsi="Times New Roman" w:cs="Times New Roman"/>
          <w:sz w:val="24"/>
          <w:szCs w:val="24"/>
        </w:rPr>
        <w:t>Regional economic resilience</w:t>
      </w:r>
      <w:r>
        <w:rPr>
          <w:rFonts w:ascii="Times New Roman" w:hAnsi="Times New Roman" w:cs="Times New Roman"/>
          <w:sz w:val="24"/>
          <w:szCs w:val="24"/>
        </w:rPr>
        <w:t>,</w:t>
      </w:r>
      <w:r w:rsidR="005865CD">
        <w:rPr>
          <w:rFonts w:ascii="Times New Roman" w:hAnsi="Times New Roman" w:cs="Times New Roman"/>
          <w:sz w:val="24"/>
          <w:szCs w:val="24"/>
        </w:rPr>
        <w:t xml:space="preserve"> as</w:t>
      </w:r>
      <w:r w:rsidR="0046235C">
        <w:rPr>
          <w:rFonts w:ascii="Times New Roman" w:hAnsi="Times New Roman" w:cs="Times New Roman"/>
          <w:sz w:val="24"/>
          <w:szCs w:val="24"/>
        </w:rPr>
        <w:t xml:space="preserve"> conceptualized</w:t>
      </w:r>
      <w:r>
        <w:rPr>
          <w:rFonts w:ascii="Times New Roman" w:hAnsi="Times New Roman" w:cs="Times New Roman"/>
          <w:sz w:val="24"/>
          <w:szCs w:val="24"/>
        </w:rPr>
        <w:t>,</w:t>
      </w:r>
      <w:r w:rsidR="005865CD">
        <w:rPr>
          <w:rFonts w:ascii="Times New Roman" w:hAnsi="Times New Roman" w:cs="Times New Roman"/>
          <w:sz w:val="24"/>
          <w:szCs w:val="24"/>
        </w:rPr>
        <w:t xml:space="preserve"> is</w:t>
      </w:r>
      <w:r w:rsidR="0046235C">
        <w:rPr>
          <w:rFonts w:ascii="Times New Roman" w:hAnsi="Times New Roman" w:cs="Times New Roman"/>
          <w:sz w:val="24"/>
          <w:szCs w:val="24"/>
        </w:rPr>
        <w:t xml:space="preserve"> underst</w:t>
      </w:r>
      <w:r w:rsidR="005865CD">
        <w:rPr>
          <w:rFonts w:ascii="Times New Roman" w:hAnsi="Times New Roman" w:cs="Times New Roman"/>
          <w:sz w:val="24"/>
          <w:szCs w:val="24"/>
        </w:rPr>
        <w:t>ood to b</w:t>
      </w:r>
      <w:r w:rsidR="0046235C">
        <w:rPr>
          <w:rFonts w:ascii="Times New Roman" w:hAnsi="Times New Roman" w:cs="Times New Roman"/>
          <w:sz w:val="24"/>
          <w:szCs w:val="24"/>
        </w:rPr>
        <w:t>e dependent upon the nature, depth and duration of the shock, as well as on the prior growth path of a region, and on the various determinants of that growth path (including regional economic structures, resources, capabilities and competences</w:t>
      </w:r>
      <w:r w:rsidR="005865CD">
        <w:rPr>
          <w:rFonts w:ascii="Times New Roman" w:hAnsi="Times New Roman" w:cs="Times New Roman"/>
          <w:sz w:val="24"/>
          <w:szCs w:val="24"/>
        </w:rPr>
        <w:t>)</w:t>
      </w:r>
      <w:r w:rsidR="0046235C">
        <w:rPr>
          <w:rFonts w:ascii="Times New Roman" w:hAnsi="Times New Roman" w:cs="Times New Roman"/>
          <w:sz w:val="24"/>
          <w:szCs w:val="24"/>
        </w:rPr>
        <w:t>, together with any supportive</w:t>
      </w:r>
      <w:r w:rsidR="005865CD">
        <w:rPr>
          <w:rFonts w:ascii="Times New Roman" w:hAnsi="Times New Roman" w:cs="Times New Roman"/>
          <w:sz w:val="24"/>
          <w:szCs w:val="24"/>
        </w:rPr>
        <w:t xml:space="preserve"> mea</w:t>
      </w:r>
      <w:r w:rsidR="0046235C">
        <w:rPr>
          <w:rFonts w:ascii="Times New Roman" w:hAnsi="Times New Roman" w:cs="Times New Roman"/>
          <w:sz w:val="24"/>
          <w:szCs w:val="24"/>
        </w:rPr>
        <w:t>sures undertaken by local or national institutions</w:t>
      </w:r>
      <w:r w:rsidR="005865CD">
        <w:rPr>
          <w:rFonts w:ascii="Times New Roman" w:hAnsi="Times New Roman" w:cs="Times New Roman"/>
          <w:sz w:val="24"/>
          <w:szCs w:val="24"/>
        </w:rPr>
        <w:t xml:space="preserve"> (</w:t>
      </w:r>
      <w:proofErr w:type="spellStart"/>
      <w:r w:rsidR="005865CD">
        <w:rPr>
          <w:rFonts w:ascii="Times New Roman" w:hAnsi="Times New Roman" w:cs="Times New Roman"/>
          <w:sz w:val="24"/>
          <w:szCs w:val="24"/>
        </w:rPr>
        <w:t>Boschma</w:t>
      </w:r>
      <w:proofErr w:type="spellEnd"/>
      <w:r w:rsidR="005865CD">
        <w:rPr>
          <w:rFonts w:ascii="Times New Roman" w:hAnsi="Times New Roman" w:cs="Times New Roman"/>
          <w:sz w:val="24"/>
          <w:szCs w:val="24"/>
        </w:rPr>
        <w:t xml:space="preserve"> and Martin, 2010; M</w:t>
      </w:r>
      <w:r w:rsidR="0046235C">
        <w:rPr>
          <w:rFonts w:ascii="Times New Roman" w:hAnsi="Times New Roman" w:cs="Times New Roman"/>
          <w:sz w:val="24"/>
          <w:szCs w:val="24"/>
        </w:rPr>
        <w:t>artin</w:t>
      </w:r>
      <w:r w:rsidR="003538AF">
        <w:rPr>
          <w:rFonts w:ascii="Times New Roman" w:hAnsi="Times New Roman" w:cs="Times New Roman"/>
          <w:sz w:val="24"/>
          <w:szCs w:val="24"/>
        </w:rPr>
        <w:t xml:space="preserve"> </w:t>
      </w:r>
      <w:r w:rsidR="00DE47B0" w:rsidRPr="00DE47B0">
        <w:rPr>
          <w:rFonts w:ascii="Times New Roman" w:hAnsi="Times New Roman" w:cs="Times New Roman"/>
          <w:i/>
          <w:sz w:val="24"/>
          <w:szCs w:val="24"/>
        </w:rPr>
        <w:t>et al</w:t>
      </w:r>
      <w:r w:rsidR="003538AF">
        <w:rPr>
          <w:rFonts w:ascii="Times New Roman" w:hAnsi="Times New Roman" w:cs="Times New Roman"/>
          <w:i/>
          <w:sz w:val="24"/>
          <w:szCs w:val="24"/>
        </w:rPr>
        <w:t>.</w:t>
      </w:r>
      <w:r w:rsidR="0046235C">
        <w:rPr>
          <w:rFonts w:ascii="Times New Roman" w:hAnsi="Times New Roman" w:cs="Times New Roman"/>
          <w:sz w:val="24"/>
          <w:szCs w:val="24"/>
        </w:rPr>
        <w:t>,</w:t>
      </w:r>
      <w:r w:rsidR="003538AF">
        <w:rPr>
          <w:rFonts w:ascii="Times New Roman" w:hAnsi="Times New Roman" w:cs="Times New Roman"/>
          <w:sz w:val="24"/>
          <w:szCs w:val="24"/>
        </w:rPr>
        <w:t xml:space="preserve"> </w:t>
      </w:r>
      <w:r w:rsidR="0046235C">
        <w:rPr>
          <w:rFonts w:ascii="Times New Roman" w:hAnsi="Times New Roman" w:cs="Times New Roman"/>
          <w:sz w:val="24"/>
          <w:szCs w:val="24"/>
        </w:rPr>
        <w:t>2016</w:t>
      </w:r>
      <w:r w:rsidR="005865CD">
        <w:rPr>
          <w:rFonts w:ascii="Times New Roman" w:hAnsi="Times New Roman" w:cs="Times New Roman"/>
          <w:sz w:val="24"/>
          <w:szCs w:val="24"/>
        </w:rPr>
        <w:t>). Whilst it is asserted that ‘long-run trends and shifts in regional economies, in both their industrial structures and locally specific conditions</w:t>
      </w:r>
      <w:r w:rsidR="00CF7AB7">
        <w:rPr>
          <w:rFonts w:ascii="Times New Roman" w:hAnsi="Times New Roman" w:cs="Times New Roman"/>
          <w:sz w:val="24"/>
          <w:szCs w:val="24"/>
        </w:rPr>
        <w:t xml:space="preserve"> and factors affecting economic performance across sectors, are key influences on the evolving geographies of resistance to and recovery from recessions’ (Martin </w:t>
      </w:r>
      <w:r w:rsidR="00CF7AB7">
        <w:rPr>
          <w:rFonts w:ascii="Times New Roman" w:hAnsi="Times New Roman" w:cs="Times New Roman"/>
          <w:i/>
          <w:sz w:val="24"/>
          <w:szCs w:val="24"/>
        </w:rPr>
        <w:t>et al.,</w:t>
      </w:r>
      <w:r w:rsidR="00CF7AB7">
        <w:rPr>
          <w:rFonts w:ascii="Times New Roman" w:hAnsi="Times New Roman" w:cs="Times New Roman"/>
          <w:sz w:val="24"/>
          <w:szCs w:val="24"/>
        </w:rPr>
        <w:t xml:space="preserve"> 2016; p. 581), the importance and nature of these </w:t>
      </w:r>
      <w:r w:rsidR="004C5800">
        <w:rPr>
          <w:rFonts w:ascii="Times New Roman" w:hAnsi="Times New Roman" w:cs="Times New Roman"/>
          <w:sz w:val="24"/>
          <w:szCs w:val="24"/>
        </w:rPr>
        <w:t>‘</w:t>
      </w:r>
      <w:r w:rsidR="00CF7AB7">
        <w:rPr>
          <w:rFonts w:ascii="Times New Roman" w:hAnsi="Times New Roman" w:cs="Times New Roman"/>
          <w:sz w:val="24"/>
          <w:szCs w:val="24"/>
        </w:rPr>
        <w:t>influences</w:t>
      </w:r>
      <w:r w:rsidR="004C5800">
        <w:rPr>
          <w:rFonts w:ascii="Times New Roman" w:hAnsi="Times New Roman" w:cs="Times New Roman"/>
          <w:sz w:val="24"/>
          <w:szCs w:val="24"/>
        </w:rPr>
        <w:t>’</w:t>
      </w:r>
      <w:r w:rsidR="00CF7AB7">
        <w:rPr>
          <w:rFonts w:ascii="Times New Roman" w:hAnsi="Times New Roman" w:cs="Times New Roman"/>
          <w:sz w:val="24"/>
          <w:szCs w:val="24"/>
        </w:rPr>
        <w:t xml:space="preserve"> remain somewhat opaque</w:t>
      </w:r>
      <w:r w:rsidR="005865CD">
        <w:rPr>
          <w:rFonts w:ascii="Times New Roman" w:hAnsi="Times New Roman" w:cs="Times New Roman"/>
          <w:sz w:val="24"/>
          <w:szCs w:val="24"/>
        </w:rPr>
        <w:t xml:space="preserve">. </w:t>
      </w:r>
    </w:p>
    <w:p w:rsidR="001A26F3" w:rsidRPr="00126FA5" w:rsidRDefault="001A26F3" w:rsidP="008A093E">
      <w:pPr>
        <w:spacing w:after="0" w:line="480" w:lineRule="auto"/>
        <w:ind w:firstLine="720"/>
        <w:rPr>
          <w:rFonts w:ascii="Times New Roman" w:hAnsi="Times New Roman" w:cs="Times New Roman"/>
          <w:sz w:val="24"/>
          <w:szCs w:val="24"/>
        </w:rPr>
      </w:pPr>
      <w:r w:rsidRPr="00056CAF">
        <w:rPr>
          <w:rFonts w:ascii="Times New Roman" w:hAnsi="Times New Roman" w:cs="Times New Roman"/>
          <w:sz w:val="24"/>
          <w:szCs w:val="24"/>
        </w:rPr>
        <w:t xml:space="preserve">Martin and </w:t>
      </w:r>
      <w:proofErr w:type="spellStart"/>
      <w:r w:rsidRPr="00056CAF">
        <w:rPr>
          <w:rFonts w:ascii="Times New Roman" w:hAnsi="Times New Roman" w:cs="Times New Roman"/>
          <w:sz w:val="24"/>
          <w:szCs w:val="24"/>
        </w:rPr>
        <w:t>Sunley</w:t>
      </w:r>
      <w:proofErr w:type="spellEnd"/>
      <w:r w:rsidRPr="00056CAF">
        <w:rPr>
          <w:rFonts w:ascii="Times New Roman" w:hAnsi="Times New Roman" w:cs="Times New Roman"/>
          <w:sz w:val="24"/>
          <w:szCs w:val="24"/>
        </w:rPr>
        <w:t xml:space="preserve"> (2015) point to some of the conceptual challenges in </w:t>
      </w:r>
      <w:r>
        <w:rPr>
          <w:rFonts w:ascii="Times New Roman" w:hAnsi="Times New Roman" w:cs="Times New Roman"/>
          <w:sz w:val="24"/>
          <w:szCs w:val="24"/>
        </w:rPr>
        <w:t>investigating these interactions</w:t>
      </w:r>
      <w:r w:rsidRPr="00056CAF">
        <w:rPr>
          <w:rFonts w:ascii="Times New Roman" w:hAnsi="Times New Roman" w:cs="Times New Roman"/>
          <w:sz w:val="24"/>
          <w:szCs w:val="24"/>
        </w:rPr>
        <w:t>, notably in the dialectical and cumulative nature of regional growth</w:t>
      </w:r>
      <w:r w:rsidR="003538AF">
        <w:rPr>
          <w:rFonts w:ascii="Times New Roman" w:hAnsi="Times New Roman" w:cs="Times New Roman"/>
          <w:sz w:val="24"/>
          <w:szCs w:val="24"/>
        </w:rPr>
        <w:t>,</w:t>
      </w:r>
      <w:r>
        <w:rPr>
          <w:rFonts w:ascii="Times New Roman" w:hAnsi="Times New Roman" w:cs="Times New Roman"/>
          <w:sz w:val="24"/>
          <w:szCs w:val="24"/>
        </w:rPr>
        <w:t xml:space="preserve"> which </w:t>
      </w:r>
      <w:r w:rsidR="003538AF">
        <w:rPr>
          <w:rFonts w:ascii="Times New Roman" w:hAnsi="Times New Roman" w:cs="Times New Roman"/>
          <w:sz w:val="24"/>
          <w:szCs w:val="24"/>
        </w:rPr>
        <w:t>purports</w:t>
      </w:r>
      <w:r w:rsidRPr="00056CAF">
        <w:rPr>
          <w:rFonts w:ascii="Times New Roman" w:hAnsi="Times New Roman" w:cs="Times New Roman"/>
          <w:sz w:val="24"/>
          <w:szCs w:val="24"/>
        </w:rPr>
        <w:t xml:space="preserve"> that </w:t>
      </w:r>
      <w:r>
        <w:rPr>
          <w:rFonts w:ascii="Times New Roman" w:hAnsi="Times New Roman" w:cs="Times New Roman"/>
          <w:sz w:val="24"/>
          <w:szCs w:val="24"/>
        </w:rPr>
        <w:t>a region’s recovery</w:t>
      </w:r>
      <w:r w:rsidRPr="00056CAF">
        <w:rPr>
          <w:rFonts w:ascii="Times New Roman" w:hAnsi="Times New Roman" w:cs="Times New Roman"/>
          <w:sz w:val="24"/>
          <w:szCs w:val="24"/>
        </w:rPr>
        <w:t xml:space="preserve"> </w:t>
      </w:r>
      <w:r>
        <w:rPr>
          <w:rFonts w:ascii="Times New Roman" w:hAnsi="Times New Roman" w:cs="Times New Roman"/>
          <w:sz w:val="24"/>
          <w:szCs w:val="24"/>
        </w:rPr>
        <w:t xml:space="preserve">from shocks </w:t>
      </w:r>
      <w:r w:rsidRPr="00056CAF">
        <w:rPr>
          <w:rFonts w:ascii="Times New Roman" w:hAnsi="Times New Roman" w:cs="Times New Roman"/>
          <w:sz w:val="24"/>
          <w:szCs w:val="24"/>
        </w:rPr>
        <w:t xml:space="preserve">may be both a consequence of </w:t>
      </w:r>
      <w:r>
        <w:rPr>
          <w:rFonts w:ascii="Times New Roman" w:hAnsi="Times New Roman" w:cs="Times New Roman"/>
          <w:sz w:val="24"/>
          <w:szCs w:val="24"/>
        </w:rPr>
        <w:t xml:space="preserve">its </w:t>
      </w:r>
      <w:r w:rsidRPr="00056CAF">
        <w:rPr>
          <w:rFonts w:ascii="Times New Roman" w:hAnsi="Times New Roman" w:cs="Times New Roman"/>
          <w:sz w:val="24"/>
          <w:szCs w:val="24"/>
        </w:rPr>
        <w:t xml:space="preserve">previous growth path </w:t>
      </w:r>
      <w:r>
        <w:rPr>
          <w:rFonts w:ascii="Times New Roman" w:hAnsi="Times New Roman" w:cs="Times New Roman"/>
          <w:sz w:val="24"/>
          <w:szCs w:val="24"/>
        </w:rPr>
        <w:t xml:space="preserve">and </w:t>
      </w:r>
      <w:r w:rsidRPr="00056CAF">
        <w:rPr>
          <w:rFonts w:ascii="Times New Roman" w:hAnsi="Times New Roman" w:cs="Times New Roman"/>
          <w:sz w:val="24"/>
          <w:szCs w:val="24"/>
        </w:rPr>
        <w:t xml:space="preserve">a causal determinant of </w:t>
      </w:r>
      <w:r>
        <w:rPr>
          <w:rFonts w:ascii="Times New Roman" w:hAnsi="Times New Roman" w:cs="Times New Roman"/>
          <w:sz w:val="24"/>
          <w:szCs w:val="24"/>
        </w:rPr>
        <w:t xml:space="preserve">its </w:t>
      </w:r>
      <w:r w:rsidRPr="00056CAF">
        <w:rPr>
          <w:rFonts w:ascii="Times New Roman" w:hAnsi="Times New Roman" w:cs="Times New Roman"/>
          <w:sz w:val="24"/>
          <w:szCs w:val="24"/>
        </w:rPr>
        <w:t>future trajectory.</w:t>
      </w:r>
      <w:r w:rsidR="003538AF">
        <w:rPr>
          <w:rFonts w:ascii="Times New Roman" w:hAnsi="Times New Roman" w:cs="Times New Roman"/>
          <w:sz w:val="24"/>
          <w:szCs w:val="24"/>
        </w:rPr>
        <w:t xml:space="preserve"> </w:t>
      </w:r>
      <w:r>
        <w:rPr>
          <w:rFonts w:ascii="Times New Roman" w:hAnsi="Times New Roman" w:cs="Times New Roman"/>
          <w:sz w:val="24"/>
          <w:szCs w:val="24"/>
        </w:rPr>
        <w:t>Recessionary shocks may, for example, have permanent or hysteretic effects on a region’s growth trajectory. Thus, a region that experiences a particularly severe contraction in its economy after a recessionary shock may not return to its previous trajectory, but emerge on a lower or inferior growth path (</w:t>
      </w:r>
      <w:r>
        <w:rPr>
          <w:rFonts w:ascii="Times New Roman" w:hAnsi="Times New Roman" w:cs="Times New Roman"/>
          <w:iCs/>
          <w:sz w:val="24"/>
          <w:szCs w:val="24"/>
        </w:rPr>
        <w:t>M</w:t>
      </w:r>
      <w:r w:rsidRPr="00056CAF">
        <w:rPr>
          <w:rFonts w:ascii="Times New Roman" w:hAnsi="Times New Roman" w:cs="Times New Roman"/>
          <w:iCs/>
          <w:sz w:val="24"/>
          <w:szCs w:val="24"/>
        </w:rPr>
        <w:t>artin, 2012; Isaksen, 2015)</w:t>
      </w:r>
      <w:r>
        <w:rPr>
          <w:rFonts w:ascii="Times New Roman" w:hAnsi="Times New Roman" w:cs="Times New Roman"/>
          <w:iCs/>
          <w:sz w:val="24"/>
          <w:szCs w:val="24"/>
        </w:rPr>
        <w:t>. This may, in turn, act as a key influence on its ability to resist or recover from future shocks. As such, resilience and a region’s ‘cyclical dynamics are embedded within</w:t>
      </w:r>
      <w:r w:rsidR="00126FA5">
        <w:rPr>
          <w:rFonts w:ascii="Times New Roman" w:hAnsi="Times New Roman" w:cs="Times New Roman"/>
          <w:iCs/>
          <w:sz w:val="24"/>
          <w:szCs w:val="24"/>
        </w:rPr>
        <w:t xml:space="preserve"> </w:t>
      </w:r>
      <w:r>
        <w:rPr>
          <w:rFonts w:ascii="Times New Roman" w:hAnsi="Times New Roman" w:cs="Times New Roman"/>
          <w:iCs/>
          <w:sz w:val="24"/>
          <w:szCs w:val="24"/>
        </w:rPr>
        <w:t xml:space="preserve">- are both shaped by and help shape - long-term regional development </w:t>
      </w:r>
      <w:r>
        <w:rPr>
          <w:rFonts w:ascii="Times New Roman" w:hAnsi="Times New Roman" w:cs="Times New Roman"/>
          <w:iCs/>
          <w:sz w:val="24"/>
          <w:szCs w:val="24"/>
        </w:rPr>
        <w:lastRenderedPageBreak/>
        <w:t xml:space="preserve">paths’ (Martin </w:t>
      </w:r>
      <w:r>
        <w:rPr>
          <w:rFonts w:ascii="Times New Roman" w:hAnsi="Times New Roman" w:cs="Times New Roman"/>
          <w:i/>
          <w:iCs/>
          <w:sz w:val="24"/>
          <w:szCs w:val="24"/>
        </w:rPr>
        <w:t>et al.</w:t>
      </w:r>
      <w:r>
        <w:rPr>
          <w:rFonts w:ascii="Times New Roman" w:hAnsi="Times New Roman" w:cs="Times New Roman"/>
          <w:iCs/>
          <w:sz w:val="24"/>
          <w:szCs w:val="24"/>
        </w:rPr>
        <w:t>, 2016</w:t>
      </w:r>
      <w:r w:rsidR="003538AF">
        <w:rPr>
          <w:rFonts w:ascii="Times New Roman" w:hAnsi="Times New Roman" w:cs="Times New Roman"/>
          <w:iCs/>
          <w:sz w:val="24"/>
          <w:szCs w:val="24"/>
        </w:rPr>
        <w:t>,</w:t>
      </w:r>
      <w:r>
        <w:rPr>
          <w:rFonts w:ascii="Times New Roman" w:hAnsi="Times New Roman" w:cs="Times New Roman"/>
          <w:iCs/>
          <w:sz w:val="24"/>
          <w:szCs w:val="24"/>
        </w:rPr>
        <w:t xml:space="preserve"> p. 581).</w:t>
      </w:r>
      <w:r w:rsidR="003538AF">
        <w:rPr>
          <w:rFonts w:ascii="Times New Roman" w:hAnsi="Times New Roman" w:cs="Times New Roman"/>
          <w:iCs/>
          <w:sz w:val="24"/>
          <w:szCs w:val="24"/>
        </w:rPr>
        <w:t xml:space="preserve"> </w:t>
      </w:r>
      <w:r w:rsidR="00126FA5">
        <w:rPr>
          <w:rFonts w:ascii="Times New Roman" w:hAnsi="Times New Roman" w:cs="Times New Roman"/>
          <w:iCs/>
          <w:sz w:val="24"/>
          <w:szCs w:val="24"/>
        </w:rPr>
        <w:t>Separating trend and cycle may therefore potentially be misleading.</w:t>
      </w:r>
    </w:p>
    <w:p w:rsidR="005665E2" w:rsidRDefault="00126FA5" w:rsidP="008A093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 further</w:t>
      </w:r>
      <w:r w:rsidR="00CF7AB7">
        <w:rPr>
          <w:rFonts w:ascii="Times New Roman" w:hAnsi="Times New Roman" w:cs="Times New Roman"/>
          <w:sz w:val="24"/>
          <w:szCs w:val="24"/>
        </w:rPr>
        <w:t xml:space="preserve"> set of questions surrounds </w:t>
      </w:r>
      <w:r w:rsidR="008C4D7B">
        <w:rPr>
          <w:rFonts w:ascii="Times New Roman" w:hAnsi="Times New Roman" w:cs="Times New Roman"/>
          <w:sz w:val="24"/>
          <w:szCs w:val="24"/>
        </w:rPr>
        <w:t>the possibility and utility of discerning</w:t>
      </w:r>
      <w:r w:rsidR="00CF7AB7">
        <w:rPr>
          <w:rFonts w:ascii="Times New Roman" w:hAnsi="Times New Roman" w:cs="Times New Roman"/>
          <w:sz w:val="24"/>
          <w:szCs w:val="24"/>
        </w:rPr>
        <w:t xml:space="preserve"> </w:t>
      </w:r>
      <w:r w:rsidR="004C5800">
        <w:rPr>
          <w:rFonts w:ascii="Times New Roman" w:hAnsi="Times New Roman" w:cs="Times New Roman"/>
          <w:sz w:val="24"/>
          <w:szCs w:val="24"/>
        </w:rPr>
        <w:t xml:space="preserve">general patterns or commonalities within long-run regional trajectories. </w:t>
      </w:r>
      <w:r w:rsidR="008C4D7B" w:rsidRPr="00056CAF">
        <w:rPr>
          <w:rFonts w:ascii="Times New Roman" w:hAnsi="Times New Roman" w:cs="Times New Roman"/>
          <w:sz w:val="24"/>
          <w:szCs w:val="24"/>
        </w:rPr>
        <w:t>With the development of endogenous growth theory in the 1980s came the notion of club convergence</w:t>
      </w:r>
      <w:r w:rsidR="008C4D7B">
        <w:rPr>
          <w:rFonts w:ascii="Times New Roman" w:hAnsi="Times New Roman" w:cs="Times New Roman"/>
          <w:sz w:val="24"/>
          <w:szCs w:val="24"/>
        </w:rPr>
        <w:t>,</w:t>
      </w:r>
      <w:r w:rsidR="008C4D7B" w:rsidRPr="00056CAF">
        <w:rPr>
          <w:rFonts w:ascii="Times New Roman" w:hAnsi="Times New Roman" w:cs="Times New Roman"/>
          <w:sz w:val="24"/>
          <w:szCs w:val="24"/>
        </w:rPr>
        <w:t xml:space="preserve"> which articulated the hypothesis that only countries </w:t>
      </w:r>
      <w:r w:rsidR="008C4D7B">
        <w:rPr>
          <w:rFonts w:ascii="Times New Roman" w:hAnsi="Times New Roman" w:cs="Times New Roman"/>
          <w:sz w:val="24"/>
          <w:szCs w:val="24"/>
        </w:rPr>
        <w:t>(</w:t>
      </w:r>
      <w:r w:rsidR="008C4D7B" w:rsidRPr="00056CAF">
        <w:rPr>
          <w:rFonts w:ascii="Times New Roman" w:hAnsi="Times New Roman" w:cs="Times New Roman"/>
          <w:sz w:val="24"/>
          <w:szCs w:val="24"/>
        </w:rPr>
        <w:t>and regions within them</w:t>
      </w:r>
      <w:r w:rsidR="008C4D7B">
        <w:rPr>
          <w:rFonts w:ascii="Times New Roman" w:hAnsi="Times New Roman" w:cs="Times New Roman"/>
          <w:sz w:val="24"/>
          <w:szCs w:val="24"/>
        </w:rPr>
        <w:t>)</w:t>
      </w:r>
      <w:r w:rsidR="008C4D7B" w:rsidRPr="00056CAF">
        <w:rPr>
          <w:rFonts w:ascii="Times New Roman" w:hAnsi="Times New Roman" w:cs="Times New Roman"/>
          <w:sz w:val="24"/>
          <w:szCs w:val="24"/>
        </w:rPr>
        <w:t xml:space="preserve"> </w:t>
      </w:r>
      <w:r w:rsidR="008C4D7B">
        <w:rPr>
          <w:rFonts w:ascii="Times New Roman" w:hAnsi="Times New Roman" w:cs="Times New Roman"/>
          <w:sz w:val="24"/>
          <w:szCs w:val="24"/>
        </w:rPr>
        <w:t xml:space="preserve">with </w:t>
      </w:r>
      <w:r w:rsidR="008C4D7B" w:rsidRPr="00056CAF">
        <w:rPr>
          <w:rFonts w:ascii="Times New Roman" w:hAnsi="Times New Roman" w:cs="Times New Roman"/>
          <w:sz w:val="24"/>
          <w:szCs w:val="24"/>
        </w:rPr>
        <w:t>similar structural characteristics and initial conditions would experience convergence</w:t>
      </w:r>
      <w:r w:rsidR="008C4D7B">
        <w:rPr>
          <w:rFonts w:ascii="Times New Roman" w:hAnsi="Times New Roman" w:cs="Times New Roman"/>
          <w:sz w:val="24"/>
          <w:szCs w:val="24"/>
        </w:rPr>
        <w:t xml:space="preserve"> or similarity in their growth patterns</w:t>
      </w:r>
      <w:r w:rsidR="008C4D7B" w:rsidRPr="00056CAF">
        <w:rPr>
          <w:rFonts w:ascii="Times New Roman" w:hAnsi="Times New Roman" w:cs="Times New Roman"/>
          <w:sz w:val="24"/>
          <w:szCs w:val="24"/>
        </w:rPr>
        <w:t xml:space="preserve">. Martin and </w:t>
      </w:r>
      <w:proofErr w:type="spellStart"/>
      <w:r w:rsidR="008C4D7B" w:rsidRPr="00056CAF">
        <w:rPr>
          <w:rFonts w:ascii="Times New Roman" w:hAnsi="Times New Roman" w:cs="Times New Roman"/>
          <w:sz w:val="24"/>
          <w:szCs w:val="24"/>
        </w:rPr>
        <w:t>Sunley</w:t>
      </w:r>
      <w:proofErr w:type="spellEnd"/>
      <w:r w:rsidR="008C4D7B" w:rsidRPr="00056CAF">
        <w:rPr>
          <w:rFonts w:ascii="Times New Roman" w:hAnsi="Times New Roman" w:cs="Times New Roman"/>
          <w:sz w:val="24"/>
          <w:szCs w:val="24"/>
        </w:rPr>
        <w:t xml:space="preserve"> (1998) cite a number of studies (notably </w:t>
      </w:r>
      <w:proofErr w:type="spellStart"/>
      <w:r w:rsidR="008C4D7B" w:rsidRPr="00056CAF">
        <w:rPr>
          <w:rFonts w:ascii="Times New Roman" w:hAnsi="Times New Roman" w:cs="Times New Roman"/>
          <w:sz w:val="24"/>
          <w:szCs w:val="24"/>
        </w:rPr>
        <w:t>Quah</w:t>
      </w:r>
      <w:proofErr w:type="spellEnd"/>
      <w:r w:rsidR="008C4D7B" w:rsidRPr="00056CAF">
        <w:rPr>
          <w:rFonts w:ascii="Times New Roman" w:hAnsi="Times New Roman" w:cs="Times New Roman"/>
          <w:sz w:val="24"/>
          <w:szCs w:val="24"/>
        </w:rPr>
        <w:t xml:space="preserve">, 1993; Armstrong, 1995; and Canova and </w:t>
      </w:r>
      <w:proofErr w:type="spellStart"/>
      <w:r w:rsidR="008C4D7B" w:rsidRPr="00056CAF">
        <w:rPr>
          <w:rFonts w:ascii="Times New Roman" w:hAnsi="Times New Roman" w:cs="Times New Roman"/>
          <w:sz w:val="24"/>
          <w:szCs w:val="24"/>
        </w:rPr>
        <w:t>Marcet</w:t>
      </w:r>
      <w:proofErr w:type="spellEnd"/>
      <w:r w:rsidR="008C4D7B" w:rsidRPr="00056CAF">
        <w:rPr>
          <w:rFonts w:ascii="Times New Roman" w:hAnsi="Times New Roman" w:cs="Times New Roman"/>
          <w:sz w:val="24"/>
          <w:szCs w:val="24"/>
        </w:rPr>
        <w:t xml:space="preserve">, 1995) which provide clear evidence of geographic clustering of regional growth rates in Europe and the US. As such, they observe that ‘fast growth regions tend to be spatially clustered with other fast-growth regions, and similarly, slow-growth regions tend to be geographically grouped in close proximity’ (Martin and </w:t>
      </w:r>
      <w:proofErr w:type="spellStart"/>
      <w:r w:rsidR="008C4D7B" w:rsidRPr="00056CAF">
        <w:rPr>
          <w:rFonts w:ascii="Times New Roman" w:hAnsi="Times New Roman" w:cs="Times New Roman"/>
          <w:sz w:val="24"/>
          <w:szCs w:val="24"/>
        </w:rPr>
        <w:t>Sunley</w:t>
      </w:r>
      <w:proofErr w:type="spellEnd"/>
      <w:r w:rsidR="008C4D7B" w:rsidRPr="00056CAF">
        <w:rPr>
          <w:rFonts w:ascii="Times New Roman" w:hAnsi="Times New Roman" w:cs="Times New Roman"/>
          <w:sz w:val="24"/>
          <w:szCs w:val="24"/>
        </w:rPr>
        <w:t>, 1998</w:t>
      </w:r>
      <w:r w:rsidR="00D24791">
        <w:rPr>
          <w:rFonts w:ascii="Times New Roman" w:hAnsi="Times New Roman" w:cs="Times New Roman"/>
          <w:sz w:val="24"/>
          <w:szCs w:val="24"/>
        </w:rPr>
        <w:t>,</w:t>
      </w:r>
      <w:r w:rsidR="008C4D7B" w:rsidRPr="00056CAF">
        <w:rPr>
          <w:rFonts w:ascii="Times New Roman" w:hAnsi="Times New Roman" w:cs="Times New Roman"/>
          <w:sz w:val="24"/>
          <w:szCs w:val="24"/>
        </w:rPr>
        <w:t xml:space="preserve"> p. 206).</w:t>
      </w:r>
    </w:p>
    <w:p w:rsidR="005665E2" w:rsidRDefault="008C4D7B" w:rsidP="008A093E">
      <w:pPr>
        <w:spacing w:after="0" w:line="480" w:lineRule="auto"/>
        <w:ind w:firstLine="720"/>
        <w:rPr>
          <w:rFonts w:ascii="Times New Roman" w:hAnsi="Times New Roman" w:cs="Times New Roman"/>
          <w:sz w:val="24"/>
          <w:szCs w:val="24"/>
        </w:rPr>
      </w:pPr>
      <w:r w:rsidRPr="00056CAF">
        <w:rPr>
          <w:rFonts w:ascii="Times New Roman" w:hAnsi="Times New Roman" w:cs="Times New Roman"/>
          <w:sz w:val="24"/>
          <w:szCs w:val="24"/>
        </w:rPr>
        <w:t xml:space="preserve">These studies </w:t>
      </w:r>
      <w:r w:rsidR="00CA4E55">
        <w:rPr>
          <w:rFonts w:ascii="Times New Roman" w:hAnsi="Times New Roman" w:cs="Times New Roman"/>
          <w:sz w:val="24"/>
          <w:szCs w:val="24"/>
        </w:rPr>
        <w:t xml:space="preserve">are problematic however inasmuch as they assume </w:t>
      </w:r>
      <w:r w:rsidRPr="00056CAF">
        <w:rPr>
          <w:rFonts w:ascii="Times New Roman" w:hAnsi="Times New Roman" w:cs="Times New Roman"/>
          <w:sz w:val="24"/>
          <w:szCs w:val="24"/>
        </w:rPr>
        <w:t xml:space="preserve">that regions are converging to some </w:t>
      </w:r>
      <w:r>
        <w:rPr>
          <w:rFonts w:ascii="Times New Roman" w:hAnsi="Times New Roman" w:cs="Times New Roman"/>
          <w:sz w:val="24"/>
          <w:szCs w:val="24"/>
        </w:rPr>
        <w:t xml:space="preserve">common </w:t>
      </w:r>
      <w:r w:rsidRPr="00056CAF">
        <w:rPr>
          <w:rFonts w:ascii="Times New Roman" w:hAnsi="Times New Roman" w:cs="Times New Roman"/>
          <w:sz w:val="24"/>
          <w:szCs w:val="24"/>
        </w:rPr>
        <w:t>equilibrium</w:t>
      </w:r>
      <w:r>
        <w:rPr>
          <w:rFonts w:ascii="Times New Roman" w:hAnsi="Times New Roman" w:cs="Times New Roman"/>
          <w:sz w:val="24"/>
          <w:szCs w:val="24"/>
        </w:rPr>
        <w:t xml:space="preserve"> state</w:t>
      </w:r>
      <w:r w:rsidRPr="00056CAF">
        <w:rPr>
          <w:rFonts w:ascii="Times New Roman" w:hAnsi="Times New Roman" w:cs="Times New Roman"/>
          <w:sz w:val="24"/>
          <w:szCs w:val="24"/>
        </w:rPr>
        <w:t xml:space="preserve">, when in reality, different regions may converge to different long-term relative income levels </w:t>
      </w:r>
      <w:r>
        <w:rPr>
          <w:rFonts w:ascii="Times New Roman" w:hAnsi="Times New Roman" w:cs="Times New Roman"/>
          <w:sz w:val="24"/>
          <w:szCs w:val="24"/>
        </w:rPr>
        <w:t xml:space="preserve">or growth paths </w:t>
      </w:r>
      <w:r w:rsidRPr="00056CAF">
        <w:rPr>
          <w:rFonts w:ascii="Times New Roman" w:hAnsi="Times New Roman" w:cs="Times New Roman"/>
          <w:sz w:val="24"/>
          <w:szCs w:val="24"/>
        </w:rPr>
        <w:t xml:space="preserve">in accordance with persistent local differences in structural characteristics. </w:t>
      </w:r>
      <w:r w:rsidR="00CA4E55">
        <w:rPr>
          <w:rFonts w:ascii="Times New Roman" w:hAnsi="Times New Roman" w:cs="Times New Roman"/>
          <w:sz w:val="24"/>
          <w:szCs w:val="24"/>
        </w:rPr>
        <w:t>Indeed, proponents of EEG assert that regional economi</w:t>
      </w:r>
      <w:r w:rsidR="005665E2">
        <w:rPr>
          <w:rFonts w:ascii="Times New Roman" w:hAnsi="Times New Roman" w:cs="Times New Roman"/>
          <w:sz w:val="24"/>
          <w:szCs w:val="24"/>
        </w:rPr>
        <w:t>es</w:t>
      </w:r>
      <w:r w:rsidR="00CA4E55">
        <w:rPr>
          <w:rFonts w:ascii="Times New Roman" w:hAnsi="Times New Roman" w:cs="Times New Roman"/>
          <w:sz w:val="24"/>
          <w:szCs w:val="24"/>
        </w:rPr>
        <w:t xml:space="preserve"> are likely to exhibit highly variable and non-equilibrium dynamics and thus </w:t>
      </w:r>
      <w:r w:rsidR="00CA4E55" w:rsidRPr="00056CAF">
        <w:rPr>
          <w:rFonts w:ascii="Times New Roman" w:hAnsi="Times New Roman" w:cs="Times New Roman"/>
          <w:sz w:val="24"/>
          <w:szCs w:val="24"/>
        </w:rPr>
        <w:t>‘evolve and move along open-ended developmental trajectories with an unknown end-point’ (Hudson, 2010</w:t>
      </w:r>
      <w:r w:rsidR="00D24791">
        <w:rPr>
          <w:rFonts w:ascii="Times New Roman" w:hAnsi="Times New Roman" w:cs="Times New Roman"/>
          <w:sz w:val="24"/>
          <w:szCs w:val="24"/>
        </w:rPr>
        <w:t>,</w:t>
      </w:r>
      <w:r w:rsidR="00CA4E55" w:rsidRPr="00056CAF">
        <w:rPr>
          <w:rFonts w:ascii="Times New Roman" w:hAnsi="Times New Roman" w:cs="Times New Roman"/>
          <w:sz w:val="24"/>
          <w:szCs w:val="24"/>
        </w:rPr>
        <w:t xml:space="preserve"> p. 13). </w:t>
      </w:r>
      <w:r w:rsidR="005665E2">
        <w:rPr>
          <w:rFonts w:ascii="Times New Roman" w:hAnsi="Times New Roman" w:cs="Times New Roman"/>
          <w:sz w:val="24"/>
          <w:szCs w:val="24"/>
        </w:rPr>
        <w:t xml:space="preserve">Furthermore, existing </w:t>
      </w:r>
      <w:r w:rsidRPr="00056CAF">
        <w:rPr>
          <w:rFonts w:ascii="Times New Roman" w:hAnsi="Times New Roman" w:cs="Times New Roman"/>
          <w:sz w:val="24"/>
          <w:szCs w:val="24"/>
        </w:rPr>
        <w:t xml:space="preserve">approaches </w:t>
      </w:r>
      <w:r w:rsidR="005665E2">
        <w:rPr>
          <w:rFonts w:ascii="Times New Roman" w:hAnsi="Times New Roman" w:cs="Times New Roman"/>
          <w:sz w:val="24"/>
          <w:szCs w:val="24"/>
        </w:rPr>
        <w:t xml:space="preserve">to the identification of similar regional trajectories </w:t>
      </w:r>
      <w:r w:rsidRPr="00056CAF">
        <w:rPr>
          <w:rFonts w:ascii="Times New Roman" w:hAnsi="Times New Roman" w:cs="Times New Roman"/>
          <w:sz w:val="24"/>
          <w:szCs w:val="24"/>
        </w:rPr>
        <w:t xml:space="preserve">fail to take into account how different regions relate to one another and their national context, and thus how the growth trajectory in one region may critically depend on that of others (Martin and </w:t>
      </w:r>
      <w:proofErr w:type="spellStart"/>
      <w:r w:rsidRPr="00056CAF">
        <w:rPr>
          <w:rFonts w:ascii="Times New Roman" w:hAnsi="Times New Roman" w:cs="Times New Roman"/>
          <w:sz w:val="24"/>
          <w:szCs w:val="24"/>
        </w:rPr>
        <w:t>Sunley</w:t>
      </w:r>
      <w:proofErr w:type="spellEnd"/>
      <w:r w:rsidRPr="00056CAF">
        <w:rPr>
          <w:rFonts w:ascii="Times New Roman" w:hAnsi="Times New Roman" w:cs="Times New Roman"/>
          <w:sz w:val="24"/>
          <w:szCs w:val="24"/>
        </w:rPr>
        <w:t>, 1998)</w:t>
      </w:r>
      <w:r w:rsidR="00D24791">
        <w:rPr>
          <w:rFonts w:ascii="Times New Roman" w:hAnsi="Times New Roman" w:cs="Times New Roman"/>
          <w:sz w:val="24"/>
          <w:szCs w:val="24"/>
        </w:rPr>
        <w:t>, as r</w:t>
      </w:r>
      <w:r w:rsidR="005665E2" w:rsidRPr="00056CAF">
        <w:rPr>
          <w:rFonts w:ascii="Times New Roman" w:hAnsi="Times New Roman" w:cs="Times New Roman"/>
          <w:sz w:val="24"/>
          <w:szCs w:val="24"/>
        </w:rPr>
        <w:t>egions are part of larger economic systems with which they share growth and decline. Thus</w:t>
      </w:r>
      <w:r w:rsidR="00D24791">
        <w:rPr>
          <w:rFonts w:ascii="Times New Roman" w:hAnsi="Times New Roman" w:cs="Times New Roman"/>
          <w:sz w:val="24"/>
          <w:szCs w:val="24"/>
        </w:rPr>
        <w:t>,</w:t>
      </w:r>
      <w:r w:rsidR="005665E2" w:rsidRPr="00056CAF">
        <w:rPr>
          <w:rFonts w:ascii="Times New Roman" w:hAnsi="Times New Roman" w:cs="Times New Roman"/>
          <w:sz w:val="24"/>
          <w:szCs w:val="24"/>
        </w:rPr>
        <w:t xml:space="preserve"> the macroeconomic conditions of nations and the limitations imposed by participation in supranational monetary union may have </w:t>
      </w:r>
      <w:r w:rsidR="005665E2" w:rsidRPr="00056CAF">
        <w:rPr>
          <w:rFonts w:ascii="Times New Roman" w:hAnsi="Times New Roman" w:cs="Times New Roman"/>
          <w:sz w:val="24"/>
          <w:szCs w:val="24"/>
        </w:rPr>
        <w:lastRenderedPageBreak/>
        <w:t>considerable influence on regional growth trajectories (</w:t>
      </w:r>
      <w:proofErr w:type="spellStart"/>
      <w:r w:rsidR="005665E2" w:rsidRPr="00056CAF">
        <w:rPr>
          <w:rFonts w:ascii="Times New Roman" w:hAnsi="Times New Roman" w:cs="Times New Roman"/>
          <w:sz w:val="24"/>
          <w:szCs w:val="24"/>
        </w:rPr>
        <w:t>Capello</w:t>
      </w:r>
      <w:proofErr w:type="spellEnd"/>
      <w:r w:rsidR="005665E2" w:rsidRPr="00056CAF">
        <w:rPr>
          <w:rFonts w:ascii="Times New Roman" w:hAnsi="Times New Roman" w:cs="Times New Roman"/>
          <w:sz w:val="24"/>
          <w:szCs w:val="24"/>
        </w:rPr>
        <w:t>, 2013). Wider studies of development paths highlight that regional development trajectories are both interscalar (influenced by factors at wider geographical scales) and place-bound (dependent upon localized and regional factors</w:t>
      </w:r>
      <w:r w:rsidR="005665E2">
        <w:rPr>
          <w:rFonts w:ascii="Times New Roman" w:hAnsi="Times New Roman" w:cs="Times New Roman"/>
          <w:sz w:val="24"/>
          <w:szCs w:val="24"/>
        </w:rPr>
        <w:t>)</w:t>
      </w:r>
      <w:r w:rsidR="00100382">
        <w:rPr>
          <w:rFonts w:ascii="Times New Roman" w:hAnsi="Times New Roman" w:cs="Times New Roman"/>
          <w:sz w:val="24"/>
          <w:szCs w:val="24"/>
        </w:rPr>
        <w:t>, whilst i</w:t>
      </w:r>
      <w:r w:rsidR="005665E2" w:rsidRPr="00056CAF">
        <w:rPr>
          <w:rFonts w:ascii="Times New Roman" w:hAnsi="Times New Roman" w:cs="Times New Roman"/>
          <w:sz w:val="24"/>
          <w:szCs w:val="24"/>
        </w:rPr>
        <w:t xml:space="preserve">nstitutional analyses </w:t>
      </w:r>
      <w:r w:rsidR="005665E2">
        <w:rPr>
          <w:rFonts w:ascii="Times New Roman" w:hAnsi="Times New Roman" w:cs="Times New Roman"/>
          <w:sz w:val="24"/>
          <w:szCs w:val="24"/>
        </w:rPr>
        <w:t>elucidate</w:t>
      </w:r>
      <w:r w:rsidR="005665E2" w:rsidRPr="00056CAF">
        <w:rPr>
          <w:rFonts w:ascii="Times New Roman" w:hAnsi="Times New Roman" w:cs="Times New Roman"/>
          <w:sz w:val="24"/>
          <w:szCs w:val="24"/>
        </w:rPr>
        <w:t xml:space="preserve"> the importance of the </w:t>
      </w:r>
      <w:r w:rsidR="008D4FDB">
        <w:rPr>
          <w:rFonts w:ascii="Times New Roman" w:hAnsi="Times New Roman" w:cs="Times New Roman"/>
          <w:sz w:val="24"/>
          <w:szCs w:val="24"/>
        </w:rPr>
        <w:t xml:space="preserve">national level in </w:t>
      </w:r>
      <w:r w:rsidR="005665E2" w:rsidRPr="00056CAF">
        <w:rPr>
          <w:rFonts w:ascii="Times New Roman" w:hAnsi="Times New Roman" w:cs="Times New Roman"/>
          <w:sz w:val="24"/>
          <w:szCs w:val="24"/>
        </w:rPr>
        <w:t>support for urban and regional economies (</w:t>
      </w:r>
      <w:proofErr w:type="spellStart"/>
      <w:r w:rsidR="005665E2" w:rsidRPr="00056CAF">
        <w:rPr>
          <w:rFonts w:ascii="Times New Roman" w:hAnsi="Times New Roman" w:cs="Times New Roman"/>
          <w:sz w:val="24"/>
          <w:szCs w:val="24"/>
        </w:rPr>
        <w:t>Martinelli</w:t>
      </w:r>
      <w:proofErr w:type="spellEnd"/>
      <w:r w:rsidR="005665E2" w:rsidRPr="00056CAF">
        <w:rPr>
          <w:rFonts w:ascii="Times New Roman" w:hAnsi="Times New Roman" w:cs="Times New Roman"/>
          <w:sz w:val="24"/>
          <w:szCs w:val="24"/>
        </w:rPr>
        <w:t xml:space="preserve"> </w:t>
      </w:r>
      <w:r w:rsidR="005665E2" w:rsidRPr="009C51DE">
        <w:rPr>
          <w:rFonts w:ascii="Times New Roman" w:hAnsi="Times New Roman" w:cs="Times New Roman"/>
          <w:i/>
          <w:sz w:val="24"/>
          <w:szCs w:val="24"/>
        </w:rPr>
        <w:t>et al.</w:t>
      </w:r>
      <w:r w:rsidR="005665E2" w:rsidRPr="00056CAF">
        <w:rPr>
          <w:rFonts w:ascii="Times New Roman" w:hAnsi="Times New Roman" w:cs="Times New Roman"/>
          <w:sz w:val="24"/>
          <w:szCs w:val="24"/>
        </w:rPr>
        <w:t xml:space="preserve">, 2013). </w:t>
      </w:r>
    </w:p>
    <w:p w:rsidR="001A318C" w:rsidRDefault="008D4FDB" w:rsidP="008A093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well as unpacking the role of the national level in shaping regional economic trajectories, the role of sectoral structures and their dynamics is critical. </w:t>
      </w:r>
      <w:r w:rsidR="00126FA5">
        <w:rPr>
          <w:rFonts w:ascii="Times New Roman" w:hAnsi="Times New Roman" w:cs="Times New Roman"/>
          <w:sz w:val="24"/>
          <w:szCs w:val="24"/>
        </w:rPr>
        <w:t>Mu</w:t>
      </w:r>
      <w:r w:rsidR="00CF7AB7" w:rsidRPr="00056CAF">
        <w:rPr>
          <w:rFonts w:ascii="Times New Roman" w:hAnsi="Times New Roman" w:cs="Times New Roman"/>
          <w:sz w:val="24"/>
          <w:szCs w:val="24"/>
        </w:rPr>
        <w:t xml:space="preserve">ch of the theorizing and empirical analysis of path dependence </w:t>
      </w:r>
      <w:r w:rsidR="00CF7AB7">
        <w:rPr>
          <w:rFonts w:ascii="Times New Roman" w:hAnsi="Times New Roman" w:cs="Times New Roman"/>
          <w:sz w:val="24"/>
          <w:szCs w:val="24"/>
        </w:rPr>
        <w:t xml:space="preserve">of </w:t>
      </w:r>
      <w:r w:rsidR="00CF7AB7" w:rsidRPr="00056CAF">
        <w:rPr>
          <w:rFonts w:ascii="Times New Roman" w:hAnsi="Times New Roman" w:cs="Times New Roman"/>
          <w:sz w:val="24"/>
          <w:szCs w:val="24"/>
        </w:rPr>
        <w:t xml:space="preserve">regional economies has focused on the micro scale and specifically the study of how remnants and legacies of past, dominant regional industrial structures, institutions and human resources have shaped the evolutionary trajectories of particular technologies, firms, industries and sectors within regions (e.g. Neffke </w:t>
      </w:r>
      <w:r w:rsidR="00CF7AB7" w:rsidRPr="009C51DE">
        <w:rPr>
          <w:rFonts w:ascii="Times New Roman" w:hAnsi="Times New Roman" w:cs="Times New Roman"/>
          <w:i/>
          <w:sz w:val="24"/>
          <w:szCs w:val="24"/>
        </w:rPr>
        <w:t>et al.</w:t>
      </w:r>
      <w:r w:rsidR="00CF7AB7" w:rsidRPr="00056CAF">
        <w:rPr>
          <w:rFonts w:ascii="Times New Roman" w:hAnsi="Times New Roman" w:cs="Times New Roman"/>
          <w:sz w:val="24"/>
          <w:szCs w:val="24"/>
        </w:rPr>
        <w:t>, 2011).</w:t>
      </w:r>
      <w:r w:rsidR="00D24791">
        <w:rPr>
          <w:rFonts w:ascii="Times New Roman" w:hAnsi="Times New Roman" w:cs="Times New Roman"/>
          <w:sz w:val="24"/>
          <w:szCs w:val="24"/>
        </w:rPr>
        <w:t xml:space="preserve"> </w:t>
      </w:r>
      <w:r w:rsidR="00126FA5">
        <w:rPr>
          <w:rFonts w:ascii="Times New Roman" w:hAnsi="Times New Roman" w:cs="Times New Roman"/>
          <w:sz w:val="24"/>
          <w:szCs w:val="24"/>
        </w:rPr>
        <w:t xml:space="preserve">Regional trajectories are </w:t>
      </w:r>
      <w:r w:rsidRPr="00056CAF">
        <w:rPr>
          <w:rFonts w:ascii="Times New Roman" w:hAnsi="Times New Roman" w:cs="Times New Roman"/>
          <w:sz w:val="24"/>
          <w:szCs w:val="24"/>
        </w:rPr>
        <w:t xml:space="preserve">more complex than industrial or technological trajectories </w:t>
      </w:r>
      <w:r>
        <w:rPr>
          <w:rFonts w:ascii="Times New Roman" w:hAnsi="Times New Roman" w:cs="Times New Roman"/>
          <w:sz w:val="24"/>
          <w:szCs w:val="24"/>
        </w:rPr>
        <w:t xml:space="preserve">however </w:t>
      </w:r>
      <w:r w:rsidR="00126FA5">
        <w:rPr>
          <w:rFonts w:ascii="Times New Roman" w:hAnsi="Times New Roman" w:cs="Times New Roman"/>
          <w:sz w:val="24"/>
          <w:szCs w:val="24"/>
        </w:rPr>
        <w:t>‘</w:t>
      </w:r>
      <w:r w:rsidRPr="00056CAF">
        <w:rPr>
          <w:rFonts w:ascii="Times New Roman" w:hAnsi="Times New Roman" w:cs="Times New Roman"/>
          <w:sz w:val="24"/>
          <w:szCs w:val="24"/>
        </w:rPr>
        <w:t>because the competencies of individual firms cannot be aggregated into a comprehensive, homogeneous regional development path’ (</w:t>
      </w:r>
      <w:proofErr w:type="spellStart"/>
      <w:r w:rsidRPr="00056CAF">
        <w:rPr>
          <w:rFonts w:ascii="Times New Roman" w:hAnsi="Times New Roman" w:cs="Times New Roman"/>
          <w:sz w:val="24"/>
          <w:szCs w:val="24"/>
        </w:rPr>
        <w:t>Bathelt</w:t>
      </w:r>
      <w:proofErr w:type="spellEnd"/>
      <w:r w:rsidRPr="00056CAF">
        <w:rPr>
          <w:rFonts w:ascii="Times New Roman" w:hAnsi="Times New Roman" w:cs="Times New Roman"/>
          <w:sz w:val="24"/>
          <w:szCs w:val="24"/>
        </w:rPr>
        <w:t xml:space="preserve"> and Boggs, 2003</w:t>
      </w:r>
      <w:r w:rsidR="00D24791">
        <w:rPr>
          <w:rFonts w:ascii="Times New Roman" w:hAnsi="Times New Roman" w:cs="Times New Roman"/>
          <w:sz w:val="24"/>
          <w:szCs w:val="24"/>
        </w:rPr>
        <w:t>,</w:t>
      </w:r>
      <w:r w:rsidRPr="00056CAF">
        <w:rPr>
          <w:rFonts w:ascii="Times New Roman" w:hAnsi="Times New Roman" w:cs="Times New Roman"/>
          <w:sz w:val="24"/>
          <w:szCs w:val="24"/>
        </w:rPr>
        <w:t xml:space="preserve"> p. 266). Regional development paths are in effect bundles of overlapping technological and industrial trajectories with complex evolutionary dynamics (Isaksen, 2015).</w:t>
      </w:r>
    </w:p>
    <w:p w:rsidR="003B4CF4" w:rsidRDefault="00126FA5" w:rsidP="008A093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is </w:t>
      </w:r>
      <w:r w:rsidR="00342424">
        <w:rPr>
          <w:rFonts w:ascii="Times New Roman" w:hAnsi="Times New Roman" w:cs="Times New Roman"/>
          <w:sz w:val="24"/>
          <w:szCs w:val="24"/>
        </w:rPr>
        <w:t>increasing recognition that a region’s industrial legacy will play an important role in shaping its future economic potential through influencing factors</w:t>
      </w:r>
      <w:r w:rsidR="00D24791">
        <w:rPr>
          <w:rFonts w:ascii="Times New Roman" w:hAnsi="Times New Roman" w:cs="Times New Roman"/>
          <w:sz w:val="24"/>
          <w:szCs w:val="24"/>
        </w:rPr>
        <w:t>,</w:t>
      </w:r>
      <w:r w:rsidR="00342424">
        <w:rPr>
          <w:rFonts w:ascii="Times New Roman" w:hAnsi="Times New Roman" w:cs="Times New Roman"/>
          <w:sz w:val="24"/>
          <w:szCs w:val="24"/>
        </w:rPr>
        <w:t xml:space="preserve"> such as the </w:t>
      </w:r>
      <w:r w:rsidR="007B0CCC">
        <w:rPr>
          <w:rFonts w:ascii="Times New Roman" w:hAnsi="Times New Roman" w:cs="Times New Roman"/>
          <w:sz w:val="24"/>
          <w:szCs w:val="24"/>
        </w:rPr>
        <w:t>structure of local firms, wage costs, skills and business cultures</w:t>
      </w:r>
      <w:r w:rsidR="00D24791">
        <w:rPr>
          <w:rFonts w:ascii="Times New Roman" w:hAnsi="Times New Roman" w:cs="Times New Roman"/>
          <w:sz w:val="24"/>
          <w:szCs w:val="24"/>
        </w:rPr>
        <w:t>,</w:t>
      </w:r>
      <w:r w:rsidR="00342424">
        <w:rPr>
          <w:rFonts w:ascii="Times New Roman" w:hAnsi="Times New Roman" w:cs="Times New Roman"/>
          <w:sz w:val="24"/>
          <w:szCs w:val="24"/>
        </w:rPr>
        <w:t xml:space="preserve"> long</w:t>
      </w:r>
      <w:r w:rsidR="007B0CCC">
        <w:rPr>
          <w:rFonts w:ascii="Times New Roman" w:hAnsi="Times New Roman" w:cs="Times New Roman"/>
          <w:sz w:val="24"/>
          <w:szCs w:val="24"/>
        </w:rPr>
        <w:t xml:space="preserve"> after the industries themselves have gone (Martin </w:t>
      </w:r>
      <w:r w:rsidR="007B0CCC">
        <w:rPr>
          <w:rFonts w:ascii="Times New Roman" w:hAnsi="Times New Roman" w:cs="Times New Roman"/>
          <w:i/>
          <w:sz w:val="24"/>
          <w:szCs w:val="24"/>
        </w:rPr>
        <w:t>et al.</w:t>
      </w:r>
      <w:r w:rsidR="007B0CCC" w:rsidRPr="00D24791">
        <w:rPr>
          <w:rFonts w:ascii="Times New Roman" w:hAnsi="Times New Roman" w:cs="Times New Roman"/>
          <w:sz w:val="24"/>
          <w:szCs w:val="24"/>
        </w:rPr>
        <w:t>,</w:t>
      </w:r>
      <w:r w:rsidR="00D24791" w:rsidRPr="00D24791">
        <w:rPr>
          <w:rFonts w:ascii="Times New Roman" w:hAnsi="Times New Roman" w:cs="Times New Roman"/>
          <w:sz w:val="24"/>
          <w:szCs w:val="24"/>
        </w:rPr>
        <w:t xml:space="preserve"> </w:t>
      </w:r>
      <w:r w:rsidR="007B0CCC">
        <w:rPr>
          <w:rFonts w:ascii="Times New Roman" w:hAnsi="Times New Roman" w:cs="Times New Roman"/>
          <w:sz w:val="24"/>
          <w:szCs w:val="24"/>
        </w:rPr>
        <w:t xml:space="preserve">2016). </w:t>
      </w:r>
      <w:r w:rsidR="00342424">
        <w:rPr>
          <w:rFonts w:ascii="Times New Roman" w:hAnsi="Times New Roman" w:cs="Times New Roman"/>
          <w:sz w:val="24"/>
          <w:szCs w:val="24"/>
        </w:rPr>
        <w:t>A region’s capacity for adapting its industrial structure towards new technologies and growth sectors is seen as key to longer-term resilience (i.e. re-orientation and renewal), with the existence of ‘related variety’ or complementarity in sectors and technologies critical in providing greater opportunities for this (</w:t>
      </w:r>
      <w:proofErr w:type="spellStart"/>
      <w:r w:rsidR="00342424">
        <w:rPr>
          <w:rFonts w:ascii="Times New Roman" w:hAnsi="Times New Roman" w:cs="Times New Roman"/>
          <w:sz w:val="24"/>
          <w:szCs w:val="24"/>
        </w:rPr>
        <w:t>Boschma</w:t>
      </w:r>
      <w:proofErr w:type="spellEnd"/>
      <w:r w:rsidR="00342424">
        <w:rPr>
          <w:rFonts w:ascii="Times New Roman" w:hAnsi="Times New Roman" w:cs="Times New Roman"/>
          <w:sz w:val="24"/>
          <w:szCs w:val="24"/>
        </w:rPr>
        <w:t>, 2015). The role of particular</w:t>
      </w:r>
      <w:r w:rsidR="00F559BF">
        <w:rPr>
          <w:rFonts w:ascii="Times New Roman" w:hAnsi="Times New Roman" w:cs="Times New Roman"/>
          <w:sz w:val="24"/>
          <w:szCs w:val="24"/>
        </w:rPr>
        <w:t xml:space="preserve"> sectors </w:t>
      </w:r>
      <w:r w:rsidR="00342424">
        <w:rPr>
          <w:rFonts w:ascii="Times New Roman" w:hAnsi="Times New Roman" w:cs="Times New Roman"/>
          <w:sz w:val="24"/>
          <w:szCs w:val="24"/>
        </w:rPr>
        <w:t>in providing scope for short-term resilience is also co</w:t>
      </w:r>
      <w:r w:rsidR="00F559BF">
        <w:rPr>
          <w:rFonts w:ascii="Times New Roman" w:hAnsi="Times New Roman" w:cs="Times New Roman"/>
          <w:sz w:val="24"/>
          <w:szCs w:val="24"/>
        </w:rPr>
        <w:t xml:space="preserve">ming under increasing scrutiny, with some evidence of an inverse relationship between the cyclical </w:t>
      </w:r>
      <w:r w:rsidR="00F559BF">
        <w:rPr>
          <w:rFonts w:ascii="Times New Roman" w:hAnsi="Times New Roman" w:cs="Times New Roman"/>
          <w:sz w:val="24"/>
          <w:szCs w:val="24"/>
        </w:rPr>
        <w:lastRenderedPageBreak/>
        <w:t>sensitivity of sectors and growth for particular regions and particular national contexts. Thus, a region specializ</w:t>
      </w:r>
      <w:r w:rsidR="00D24791">
        <w:rPr>
          <w:rFonts w:ascii="Times New Roman" w:hAnsi="Times New Roman" w:cs="Times New Roman"/>
          <w:sz w:val="24"/>
          <w:szCs w:val="24"/>
        </w:rPr>
        <w:t>ing</w:t>
      </w:r>
      <w:r w:rsidR="00F559BF">
        <w:rPr>
          <w:rFonts w:ascii="Times New Roman" w:hAnsi="Times New Roman" w:cs="Times New Roman"/>
          <w:sz w:val="24"/>
          <w:szCs w:val="24"/>
        </w:rPr>
        <w:t xml:space="preserve"> in manufacturing may be more affected by an economic downturn than a region specializing in sectors such as public administration where demand and growth tends to be more stable and inelastic over time (Martin </w:t>
      </w:r>
      <w:r w:rsidR="00F559BF">
        <w:rPr>
          <w:rFonts w:ascii="Times New Roman" w:hAnsi="Times New Roman" w:cs="Times New Roman"/>
          <w:i/>
          <w:sz w:val="24"/>
          <w:szCs w:val="24"/>
        </w:rPr>
        <w:t>et al.</w:t>
      </w:r>
      <w:r w:rsidR="00F559BF" w:rsidRPr="00D24791">
        <w:rPr>
          <w:rFonts w:ascii="Times New Roman" w:hAnsi="Times New Roman" w:cs="Times New Roman"/>
          <w:sz w:val="24"/>
          <w:szCs w:val="24"/>
        </w:rPr>
        <w:t xml:space="preserve">, </w:t>
      </w:r>
      <w:r w:rsidR="00F559BF">
        <w:rPr>
          <w:rFonts w:ascii="Times New Roman" w:hAnsi="Times New Roman" w:cs="Times New Roman"/>
          <w:sz w:val="24"/>
          <w:szCs w:val="24"/>
        </w:rPr>
        <w:t xml:space="preserve">2016; </w:t>
      </w:r>
      <w:proofErr w:type="spellStart"/>
      <w:r w:rsidR="00F559BF">
        <w:rPr>
          <w:rFonts w:ascii="Times New Roman" w:hAnsi="Times New Roman" w:cs="Times New Roman"/>
          <w:sz w:val="24"/>
          <w:szCs w:val="24"/>
        </w:rPr>
        <w:t>Courvisanos</w:t>
      </w:r>
      <w:proofErr w:type="spellEnd"/>
      <w:r w:rsidR="00F559BF">
        <w:rPr>
          <w:rFonts w:ascii="Times New Roman" w:hAnsi="Times New Roman" w:cs="Times New Roman"/>
          <w:sz w:val="24"/>
          <w:szCs w:val="24"/>
        </w:rPr>
        <w:t xml:space="preserve"> </w:t>
      </w:r>
      <w:r w:rsidR="00F559BF">
        <w:rPr>
          <w:rFonts w:ascii="Times New Roman" w:hAnsi="Times New Roman" w:cs="Times New Roman"/>
          <w:i/>
          <w:sz w:val="24"/>
          <w:szCs w:val="24"/>
        </w:rPr>
        <w:t>et al.</w:t>
      </w:r>
      <w:r w:rsidR="00F559BF" w:rsidRPr="00D24791">
        <w:rPr>
          <w:rFonts w:ascii="Times New Roman" w:hAnsi="Times New Roman" w:cs="Times New Roman"/>
          <w:sz w:val="24"/>
          <w:szCs w:val="24"/>
        </w:rPr>
        <w:t xml:space="preserve">, </w:t>
      </w:r>
      <w:r w:rsidR="00F559BF">
        <w:rPr>
          <w:rFonts w:ascii="Times New Roman" w:hAnsi="Times New Roman" w:cs="Times New Roman"/>
          <w:sz w:val="24"/>
          <w:szCs w:val="24"/>
        </w:rPr>
        <w:t>2016). Whether these patterns hold true over longer time-periods and in comparative contexts remains to be seen.</w:t>
      </w:r>
    </w:p>
    <w:p w:rsidR="003B4CF4" w:rsidRDefault="00CF7AB7" w:rsidP="00FC14BE">
      <w:pPr>
        <w:spacing w:after="0" w:line="480" w:lineRule="auto"/>
        <w:ind w:firstLine="720"/>
        <w:rPr>
          <w:rFonts w:ascii="Times New Roman" w:hAnsi="Times New Roman" w:cs="Times New Roman"/>
          <w:sz w:val="24"/>
          <w:szCs w:val="24"/>
        </w:rPr>
      </w:pPr>
      <w:r w:rsidRPr="00056CAF">
        <w:rPr>
          <w:rFonts w:ascii="Times New Roman" w:hAnsi="Times New Roman" w:cs="Times New Roman"/>
          <w:sz w:val="24"/>
          <w:szCs w:val="24"/>
        </w:rPr>
        <w:t xml:space="preserve">In summary, existing literature reveals a growing interest in </w:t>
      </w:r>
      <w:r w:rsidR="00B869A8">
        <w:rPr>
          <w:rFonts w:ascii="Times New Roman" w:hAnsi="Times New Roman" w:cs="Times New Roman"/>
          <w:sz w:val="24"/>
          <w:szCs w:val="24"/>
        </w:rPr>
        <w:t xml:space="preserve">two key questions. The first of these is </w:t>
      </w:r>
      <w:r w:rsidRPr="00056CAF">
        <w:rPr>
          <w:rFonts w:ascii="Times New Roman" w:hAnsi="Times New Roman" w:cs="Times New Roman"/>
          <w:sz w:val="24"/>
          <w:szCs w:val="24"/>
        </w:rPr>
        <w:t xml:space="preserve">whether </w:t>
      </w:r>
      <w:r w:rsidR="0067117C">
        <w:rPr>
          <w:rFonts w:ascii="Times New Roman" w:hAnsi="Times New Roman" w:cs="Times New Roman"/>
          <w:sz w:val="24"/>
          <w:szCs w:val="24"/>
        </w:rPr>
        <w:t xml:space="preserve">long-run </w:t>
      </w:r>
      <w:r w:rsidRPr="00056CAF">
        <w:rPr>
          <w:rFonts w:ascii="Times New Roman" w:hAnsi="Times New Roman" w:cs="Times New Roman"/>
          <w:sz w:val="24"/>
          <w:szCs w:val="24"/>
        </w:rPr>
        <w:t xml:space="preserve">regional growth paths or trajectories </w:t>
      </w:r>
      <w:r w:rsidR="0067117C">
        <w:rPr>
          <w:rFonts w:ascii="Times New Roman" w:hAnsi="Times New Roman" w:cs="Times New Roman"/>
          <w:sz w:val="24"/>
          <w:szCs w:val="24"/>
        </w:rPr>
        <w:t>influence the resilience of a regional economy to a shock</w:t>
      </w:r>
      <w:r w:rsidR="00B869A8">
        <w:rPr>
          <w:rFonts w:ascii="Times New Roman" w:hAnsi="Times New Roman" w:cs="Times New Roman"/>
          <w:sz w:val="24"/>
          <w:szCs w:val="24"/>
        </w:rPr>
        <w:t xml:space="preserve">. Evolutionary theorizing in economic geography has highlighted the importance of the historical, path-dependent nature of regional development paths but there has been limited </w:t>
      </w:r>
      <w:r w:rsidR="004C1977">
        <w:rPr>
          <w:rFonts w:ascii="Times New Roman" w:hAnsi="Times New Roman" w:cs="Times New Roman"/>
          <w:sz w:val="24"/>
          <w:szCs w:val="24"/>
        </w:rPr>
        <w:t xml:space="preserve">empirical </w:t>
      </w:r>
      <w:r w:rsidR="00B869A8">
        <w:rPr>
          <w:rFonts w:ascii="Times New Roman" w:hAnsi="Times New Roman" w:cs="Times New Roman"/>
          <w:sz w:val="24"/>
          <w:szCs w:val="24"/>
        </w:rPr>
        <w:t>analysis of how long-term trends relate to short-term cycles and shock responses.</w:t>
      </w:r>
      <w:r w:rsidR="004C1977">
        <w:rPr>
          <w:rFonts w:ascii="Times New Roman" w:hAnsi="Times New Roman" w:cs="Times New Roman"/>
          <w:sz w:val="24"/>
          <w:szCs w:val="24"/>
        </w:rPr>
        <w:t xml:space="preserve"> This demands that regional trajectories and resilience outcomes be clearly defined and measured.</w:t>
      </w:r>
      <w:r w:rsidR="00B869A8">
        <w:rPr>
          <w:rFonts w:ascii="Times New Roman" w:hAnsi="Times New Roman" w:cs="Times New Roman"/>
          <w:sz w:val="24"/>
          <w:szCs w:val="24"/>
        </w:rPr>
        <w:t xml:space="preserve"> The </w:t>
      </w:r>
      <w:r w:rsidR="004C1977">
        <w:rPr>
          <w:rFonts w:ascii="Times New Roman" w:hAnsi="Times New Roman" w:cs="Times New Roman"/>
          <w:sz w:val="24"/>
          <w:szCs w:val="24"/>
        </w:rPr>
        <w:t>second question is what kinds of trajectory are more or less likely to result in resilience to an economic crisis. Existing theorizing suggests regional</w:t>
      </w:r>
      <w:r w:rsidR="00B95EBB">
        <w:rPr>
          <w:rFonts w:ascii="Times New Roman" w:hAnsi="Times New Roman" w:cs="Times New Roman"/>
          <w:sz w:val="24"/>
          <w:szCs w:val="24"/>
        </w:rPr>
        <w:t xml:space="preserve"> trajectories are likely to exhibit certain critical features according to key geographical influences, notably the national economic system in which they reside, and </w:t>
      </w:r>
      <w:r w:rsidR="00FC14BE">
        <w:rPr>
          <w:rFonts w:ascii="Times New Roman" w:hAnsi="Times New Roman" w:cs="Times New Roman"/>
          <w:sz w:val="24"/>
          <w:szCs w:val="24"/>
        </w:rPr>
        <w:t xml:space="preserve">their sectoral composition, which influences longer-term trends and cycle-sensitivity. This raises further methodological challenges in terms of </w:t>
      </w:r>
      <w:r w:rsidRPr="00056CAF">
        <w:rPr>
          <w:rFonts w:ascii="Times New Roman" w:hAnsi="Times New Roman" w:cs="Times New Roman"/>
          <w:sz w:val="24"/>
          <w:szCs w:val="24"/>
        </w:rPr>
        <w:t>whether significant groups of regions with similar growth trajectories can</w:t>
      </w:r>
      <w:r w:rsidR="007701E9">
        <w:rPr>
          <w:rFonts w:ascii="Times New Roman" w:hAnsi="Times New Roman" w:cs="Times New Roman"/>
          <w:sz w:val="24"/>
          <w:szCs w:val="24"/>
        </w:rPr>
        <w:t xml:space="preserve"> be empirically identified, </w:t>
      </w:r>
      <w:r w:rsidRPr="00056CAF">
        <w:rPr>
          <w:rFonts w:ascii="Times New Roman" w:hAnsi="Times New Roman" w:cs="Times New Roman"/>
          <w:sz w:val="24"/>
          <w:szCs w:val="24"/>
        </w:rPr>
        <w:t>to what extent regional growth trajectories are derivative of (or distinguishable from) their national contexts</w:t>
      </w:r>
      <w:r w:rsidR="007701E9">
        <w:rPr>
          <w:rFonts w:ascii="Times New Roman" w:hAnsi="Times New Roman" w:cs="Times New Roman"/>
          <w:sz w:val="24"/>
          <w:szCs w:val="24"/>
        </w:rPr>
        <w:t>,</w:t>
      </w:r>
      <w:r w:rsidR="00AF6ABC">
        <w:rPr>
          <w:rFonts w:ascii="Times New Roman" w:hAnsi="Times New Roman" w:cs="Times New Roman"/>
          <w:sz w:val="24"/>
          <w:szCs w:val="24"/>
        </w:rPr>
        <w:t xml:space="preserve"> </w:t>
      </w:r>
      <w:r w:rsidR="007701E9">
        <w:rPr>
          <w:rFonts w:ascii="Times New Roman" w:hAnsi="Times New Roman" w:cs="Times New Roman"/>
          <w:sz w:val="24"/>
          <w:szCs w:val="24"/>
        </w:rPr>
        <w:t>and whether particular sectors play a role in shaping the trajectories most associated with resilience</w:t>
      </w:r>
      <w:r w:rsidRPr="00056CAF">
        <w:rPr>
          <w:rFonts w:ascii="Times New Roman" w:hAnsi="Times New Roman" w:cs="Times New Roman"/>
          <w:sz w:val="24"/>
          <w:szCs w:val="24"/>
        </w:rPr>
        <w:t xml:space="preserve">. The paper now proceeds to describe the </w:t>
      </w:r>
      <w:r>
        <w:rPr>
          <w:rFonts w:ascii="Times New Roman" w:hAnsi="Times New Roman" w:cs="Times New Roman"/>
          <w:sz w:val="24"/>
          <w:szCs w:val="24"/>
        </w:rPr>
        <w:t xml:space="preserve">data which we use to investigate the connection between regional resilience and the regional and national growth trajectory and then presents a set </w:t>
      </w:r>
      <w:r w:rsidRPr="00056CAF">
        <w:rPr>
          <w:rFonts w:ascii="Times New Roman" w:hAnsi="Times New Roman" w:cs="Times New Roman"/>
          <w:sz w:val="24"/>
          <w:szCs w:val="24"/>
        </w:rPr>
        <w:t xml:space="preserve">of approaches </w:t>
      </w:r>
      <w:r>
        <w:rPr>
          <w:rFonts w:ascii="Times New Roman" w:hAnsi="Times New Roman" w:cs="Times New Roman"/>
          <w:sz w:val="24"/>
          <w:szCs w:val="24"/>
        </w:rPr>
        <w:t xml:space="preserve">that are selected and developed </w:t>
      </w:r>
      <w:r w:rsidRPr="00056CAF">
        <w:rPr>
          <w:rFonts w:ascii="Times New Roman" w:hAnsi="Times New Roman" w:cs="Times New Roman"/>
          <w:sz w:val="24"/>
          <w:szCs w:val="24"/>
        </w:rPr>
        <w:t>to address these challenges.</w:t>
      </w:r>
    </w:p>
    <w:p w:rsidR="003B4CF4" w:rsidRDefault="003B4CF4" w:rsidP="008A093E">
      <w:pPr>
        <w:spacing w:after="0" w:line="480" w:lineRule="auto"/>
        <w:rPr>
          <w:rFonts w:ascii="Times New Roman" w:hAnsi="Times New Roman" w:cs="Times New Roman"/>
          <w:b/>
          <w:sz w:val="24"/>
          <w:szCs w:val="24"/>
        </w:rPr>
      </w:pPr>
    </w:p>
    <w:p w:rsidR="003B4CF4" w:rsidRDefault="00DC362B" w:rsidP="008A093E">
      <w:pPr>
        <w:pStyle w:val="ListParagraph"/>
        <w:numPr>
          <w:ilvl w:val="0"/>
          <w:numId w:val="1"/>
        </w:numPr>
        <w:spacing w:after="0" w:line="480" w:lineRule="auto"/>
        <w:ind w:left="0" w:hanging="11"/>
        <w:rPr>
          <w:rFonts w:ascii="Times New Roman" w:hAnsi="Times New Roman" w:cs="Times New Roman"/>
          <w:b/>
          <w:sz w:val="24"/>
          <w:szCs w:val="24"/>
        </w:rPr>
      </w:pPr>
      <w:r w:rsidRPr="00056CAF">
        <w:rPr>
          <w:rFonts w:ascii="Times New Roman" w:hAnsi="Times New Roman" w:cs="Times New Roman"/>
          <w:b/>
          <w:sz w:val="24"/>
          <w:szCs w:val="24"/>
        </w:rPr>
        <w:lastRenderedPageBreak/>
        <w:t>Data and m</w:t>
      </w:r>
      <w:r w:rsidR="00F622FD" w:rsidRPr="00056CAF">
        <w:rPr>
          <w:rFonts w:ascii="Times New Roman" w:hAnsi="Times New Roman" w:cs="Times New Roman"/>
          <w:b/>
          <w:sz w:val="24"/>
          <w:szCs w:val="24"/>
        </w:rPr>
        <w:t xml:space="preserve">ethodology </w:t>
      </w:r>
    </w:p>
    <w:p w:rsidR="003B4CF4" w:rsidRDefault="003B4CF4" w:rsidP="008A093E">
      <w:pPr>
        <w:spacing w:after="0" w:line="480" w:lineRule="auto"/>
        <w:rPr>
          <w:rFonts w:ascii="Times New Roman" w:hAnsi="Times New Roman" w:cs="Times New Roman"/>
          <w:sz w:val="24"/>
          <w:szCs w:val="24"/>
        </w:rPr>
      </w:pPr>
    </w:p>
    <w:p w:rsidR="003B4CF4" w:rsidRDefault="00DC362B" w:rsidP="008A093E">
      <w:pPr>
        <w:spacing w:after="0" w:line="480" w:lineRule="auto"/>
        <w:rPr>
          <w:rFonts w:ascii="Times New Roman" w:eastAsia="Times New Roman" w:hAnsi="Times New Roman" w:cs="Times New Roman"/>
          <w:sz w:val="24"/>
          <w:szCs w:val="24"/>
        </w:rPr>
      </w:pPr>
      <w:r w:rsidRPr="00056CAF">
        <w:rPr>
          <w:rFonts w:ascii="Times New Roman" w:hAnsi="Times New Roman" w:cs="Times New Roman"/>
          <w:sz w:val="24"/>
          <w:szCs w:val="24"/>
        </w:rPr>
        <w:t xml:space="preserve">An analysis that </w:t>
      </w:r>
      <w:r w:rsidR="00CD2FC6">
        <w:rPr>
          <w:rFonts w:ascii="Times New Roman" w:hAnsi="Times New Roman" w:cs="Times New Roman"/>
          <w:sz w:val="24"/>
          <w:szCs w:val="24"/>
        </w:rPr>
        <w:t xml:space="preserve">investigates the connections between </w:t>
      </w:r>
      <w:r w:rsidR="00C81266" w:rsidRPr="00056CAF">
        <w:rPr>
          <w:rFonts w:ascii="Times New Roman" w:hAnsi="Times New Roman" w:cs="Times New Roman"/>
          <w:sz w:val="24"/>
          <w:szCs w:val="24"/>
        </w:rPr>
        <w:t xml:space="preserve">regional </w:t>
      </w:r>
      <w:r w:rsidR="004B10A8">
        <w:rPr>
          <w:rFonts w:ascii="Times New Roman" w:hAnsi="Times New Roman" w:cs="Times New Roman"/>
          <w:sz w:val="24"/>
          <w:szCs w:val="24"/>
        </w:rPr>
        <w:t>development trajectories</w:t>
      </w:r>
      <w:r w:rsidR="00CD2FC6">
        <w:rPr>
          <w:rFonts w:ascii="Times New Roman" w:hAnsi="Times New Roman" w:cs="Times New Roman"/>
          <w:sz w:val="24"/>
          <w:szCs w:val="24"/>
        </w:rPr>
        <w:t>,</w:t>
      </w:r>
      <w:r w:rsidR="00C81266" w:rsidRPr="00056CAF">
        <w:rPr>
          <w:rFonts w:ascii="Times New Roman" w:hAnsi="Times New Roman" w:cs="Times New Roman"/>
          <w:sz w:val="24"/>
          <w:szCs w:val="24"/>
        </w:rPr>
        <w:t xml:space="preserve"> resilience </w:t>
      </w:r>
      <w:r w:rsidR="004B10A8">
        <w:rPr>
          <w:rFonts w:ascii="Times New Roman" w:hAnsi="Times New Roman" w:cs="Times New Roman"/>
          <w:sz w:val="24"/>
          <w:szCs w:val="24"/>
        </w:rPr>
        <w:t>outcomes</w:t>
      </w:r>
      <w:r w:rsidR="00052FA1">
        <w:rPr>
          <w:rFonts w:ascii="Times New Roman" w:hAnsi="Times New Roman" w:cs="Times New Roman"/>
          <w:sz w:val="24"/>
          <w:szCs w:val="24"/>
        </w:rPr>
        <w:t xml:space="preserve"> </w:t>
      </w:r>
      <w:r w:rsidR="00CD2FC6">
        <w:rPr>
          <w:rFonts w:ascii="Times New Roman" w:hAnsi="Times New Roman" w:cs="Times New Roman"/>
          <w:sz w:val="24"/>
          <w:szCs w:val="24"/>
        </w:rPr>
        <w:t xml:space="preserve">and country affiliation </w:t>
      </w:r>
      <w:r w:rsidRPr="00056CAF">
        <w:rPr>
          <w:rFonts w:ascii="Times New Roman" w:hAnsi="Times New Roman" w:cs="Times New Roman"/>
          <w:sz w:val="24"/>
          <w:szCs w:val="24"/>
        </w:rPr>
        <w:t>requires output data that is hierarchical</w:t>
      </w:r>
      <w:r w:rsidR="00CD2FC6">
        <w:rPr>
          <w:rFonts w:ascii="Times New Roman" w:hAnsi="Times New Roman" w:cs="Times New Roman"/>
          <w:sz w:val="24"/>
          <w:szCs w:val="24"/>
        </w:rPr>
        <w:t>,</w:t>
      </w:r>
      <w:r w:rsidRPr="00056CAF">
        <w:rPr>
          <w:rFonts w:ascii="Times New Roman" w:hAnsi="Times New Roman" w:cs="Times New Roman"/>
          <w:sz w:val="24"/>
          <w:szCs w:val="24"/>
        </w:rPr>
        <w:t xml:space="preserve"> temporal</w:t>
      </w:r>
      <w:r w:rsidR="00CD2FC6">
        <w:rPr>
          <w:rFonts w:ascii="Times New Roman" w:hAnsi="Times New Roman" w:cs="Times New Roman"/>
          <w:sz w:val="24"/>
          <w:szCs w:val="24"/>
        </w:rPr>
        <w:t xml:space="preserve"> and </w:t>
      </w:r>
      <w:r w:rsidR="00CD2FC6" w:rsidRPr="00056CAF">
        <w:rPr>
          <w:rFonts w:ascii="Times New Roman" w:hAnsi="Times New Roman" w:cs="Times New Roman"/>
          <w:sz w:val="24"/>
          <w:szCs w:val="24"/>
        </w:rPr>
        <w:t>consistently defined</w:t>
      </w:r>
      <w:r w:rsidRPr="00056CAF">
        <w:rPr>
          <w:rFonts w:ascii="Times New Roman" w:hAnsi="Times New Roman" w:cs="Times New Roman"/>
          <w:sz w:val="24"/>
          <w:szCs w:val="24"/>
        </w:rPr>
        <w:t xml:space="preserve">. </w:t>
      </w:r>
      <w:r w:rsidR="004B10A8">
        <w:rPr>
          <w:rFonts w:ascii="Times New Roman" w:hAnsi="Times New Roman" w:cs="Times New Roman"/>
          <w:sz w:val="24"/>
          <w:szCs w:val="24"/>
        </w:rPr>
        <w:t xml:space="preserve">For this analysis, </w:t>
      </w:r>
      <w:r w:rsidR="00506A28">
        <w:rPr>
          <w:rFonts w:ascii="Times New Roman" w:hAnsi="Times New Roman" w:cs="Times New Roman"/>
          <w:sz w:val="24"/>
          <w:szCs w:val="24"/>
        </w:rPr>
        <w:t xml:space="preserve">data for </w:t>
      </w:r>
      <w:r w:rsidRPr="00056CAF">
        <w:rPr>
          <w:rFonts w:ascii="Times New Roman" w:eastAsia="Times New Roman" w:hAnsi="Times New Roman" w:cs="Times New Roman"/>
          <w:sz w:val="24"/>
          <w:szCs w:val="24"/>
        </w:rPr>
        <w:t>Gross Value Added per worker (</w:t>
      </w:r>
      <w:r w:rsidR="008C6003">
        <w:rPr>
          <w:rFonts w:ascii="Times New Roman" w:eastAsia="Times New Roman" w:hAnsi="Times New Roman" w:cs="Times New Roman"/>
          <w:sz w:val="24"/>
          <w:szCs w:val="24"/>
        </w:rPr>
        <w:t>GVA per worker</w:t>
      </w:r>
      <w:r w:rsidRPr="00056CAF">
        <w:rPr>
          <w:rFonts w:ascii="Times New Roman" w:eastAsia="Times New Roman" w:hAnsi="Times New Roman" w:cs="Times New Roman"/>
          <w:sz w:val="24"/>
          <w:szCs w:val="24"/>
        </w:rPr>
        <w:t>)</w:t>
      </w:r>
      <w:r w:rsidRPr="00506A28">
        <w:rPr>
          <w:rFonts w:ascii="Times New Roman" w:eastAsia="Times New Roman" w:hAnsi="Times New Roman" w:cs="Times New Roman"/>
          <w:sz w:val="24"/>
          <w:szCs w:val="24"/>
        </w:rPr>
        <w:t xml:space="preserve"> </w:t>
      </w:r>
      <w:r w:rsidR="00506A28" w:rsidRPr="00506A28">
        <w:rPr>
          <w:rFonts w:ascii="Times New Roman" w:hAnsi="Times New Roman" w:cs="Times New Roman"/>
          <w:sz w:val="24"/>
          <w:szCs w:val="24"/>
        </w:rPr>
        <w:t>(in 000s of €2000s)</w:t>
      </w:r>
      <w:r w:rsidR="00506A28">
        <w:rPr>
          <w:rFonts w:ascii="Times New Roman" w:hAnsi="Times New Roman" w:cs="Times New Roman"/>
          <w:sz w:val="20"/>
          <w:szCs w:val="20"/>
        </w:rPr>
        <w:t xml:space="preserve"> </w:t>
      </w:r>
      <w:r w:rsidRPr="00056CAF">
        <w:rPr>
          <w:rFonts w:ascii="Times New Roman" w:eastAsia="Times New Roman" w:hAnsi="Times New Roman" w:cs="Times New Roman"/>
          <w:sz w:val="24"/>
          <w:szCs w:val="24"/>
        </w:rPr>
        <w:t>were obtained fr</w:t>
      </w:r>
      <w:r w:rsidR="00440763">
        <w:rPr>
          <w:rFonts w:ascii="Times New Roman" w:eastAsia="Times New Roman" w:hAnsi="Times New Roman" w:cs="Times New Roman"/>
          <w:sz w:val="24"/>
          <w:szCs w:val="24"/>
        </w:rPr>
        <w:t>om Cambridge Econometrics</w:t>
      </w:r>
      <w:r w:rsidR="007E7D30">
        <w:rPr>
          <w:rFonts w:ascii="Times New Roman" w:eastAsia="Times New Roman" w:hAnsi="Times New Roman" w:cs="Times New Roman"/>
          <w:sz w:val="24"/>
          <w:szCs w:val="24"/>
        </w:rPr>
        <w:t xml:space="preserve">. </w:t>
      </w:r>
      <w:r w:rsidRPr="00056CAF">
        <w:rPr>
          <w:rFonts w:ascii="Times New Roman" w:eastAsia="Times New Roman" w:hAnsi="Times New Roman" w:cs="Times New Roman"/>
          <w:sz w:val="24"/>
          <w:szCs w:val="24"/>
        </w:rPr>
        <w:t>The</w:t>
      </w:r>
      <w:r w:rsidR="009663C4">
        <w:rPr>
          <w:rFonts w:ascii="Times New Roman" w:eastAsia="Times New Roman" w:hAnsi="Times New Roman" w:cs="Times New Roman"/>
          <w:sz w:val="24"/>
          <w:szCs w:val="24"/>
        </w:rPr>
        <w:t>ir</w:t>
      </w:r>
      <w:r w:rsidRPr="00056CAF">
        <w:rPr>
          <w:rFonts w:ascii="Times New Roman" w:eastAsia="Times New Roman" w:hAnsi="Times New Roman" w:cs="Times New Roman"/>
          <w:sz w:val="24"/>
          <w:szCs w:val="24"/>
        </w:rPr>
        <w:t xml:space="preserve"> dataset contains annual observations for 28 countries between 1980 and 2012 inclusive</w:t>
      </w:r>
      <w:r w:rsidR="008B5156">
        <w:rPr>
          <w:rFonts w:ascii="Times New Roman" w:eastAsia="Times New Roman" w:hAnsi="Times New Roman" w:cs="Times New Roman"/>
          <w:sz w:val="24"/>
          <w:szCs w:val="24"/>
        </w:rPr>
        <w:t>,</w:t>
      </w:r>
      <w:r w:rsidRPr="00056CAF">
        <w:rPr>
          <w:rFonts w:ascii="Times New Roman" w:eastAsia="Times New Roman" w:hAnsi="Times New Roman" w:cs="Times New Roman"/>
          <w:sz w:val="24"/>
          <w:szCs w:val="24"/>
        </w:rPr>
        <w:t xml:space="preserve"> </w:t>
      </w:r>
      <w:r w:rsidR="008B5156">
        <w:rPr>
          <w:rFonts w:ascii="Times New Roman" w:eastAsia="Times New Roman" w:hAnsi="Times New Roman" w:cs="Times New Roman"/>
          <w:sz w:val="24"/>
          <w:szCs w:val="24"/>
        </w:rPr>
        <w:t xml:space="preserve">in aggregate and across sectors, </w:t>
      </w:r>
      <w:r w:rsidRPr="00056CAF">
        <w:rPr>
          <w:rFonts w:ascii="Times New Roman" w:eastAsia="Times New Roman" w:hAnsi="Times New Roman" w:cs="Times New Roman"/>
          <w:sz w:val="24"/>
          <w:szCs w:val="24"/>
        </w:rPr>
        <w:t>and at four strictly hierarchical spatial scales: NUTS0</w:t>
      </w:r>
      <w:r w:rsidR="009663C4">
        <w:rPr>
          <w:rFonts w:ascii="Times New Roman" w:eastAsia="Times New Roman" w:hAnsi="Times New Roman" w:cs="Times New Roman"/>
          <w:sz w:val="24"/>
          <w:szCs w:val="24"/>
        </w:rPr>
        <w:t xml:space="preserve"> (i.e. country-level)</w:t>
      </w:r>
      <w:r w:rsidRPr="00056CAF">
        <w:rPr>
          <w:rFonts w:ascii="Times New Roman" w:eastAsia="Times New Roman" w:hAnsi="Times New Roman" w:cs="Times New Roman"/>
          <w:sz w:val="24"/>
          <w:szCs w:val="24"/>
        </w:rPr>
        <w:t xml:space="preserve">, 1, 2 and 3. There were some missing observations with data </w:t>
      </w:r>
      <w:r w:rsidR="009663C4">
        <w:rPr>
          <w:rFonts w:ascii="Times New Roman" w:eastAsia="Times New Roman" w:hAnsi="Times New Roman" w:cs="Times New Roman"/>
          <w:sz w:val="24"/>
          <w:szCs w:val="24"/>
        </w:rPr>
        <w:t xml:space="preserve">only </w:t>
      </w:r>
      <w:r w:rsidRPr="00056CAF">
        <w:rPr>
          <w:rFonts w:ascii="Times New Roman" w:eastAsia="Times New Roman" w:hAnsi="Times New Roman" w:cs="Times New Roman"/>
          <w:sz w:val="24"/>
          <w:szCs w:val="24"/>
        </w:rPr>
        <w:t xml:space="preserve">available from 1990 onwards for Bulgaria, Cyprus, Czech Republic, Estonia, Hungary, Latvia, Lithuania, Malta, Poland, Romania, Slovakia and Slovenia. Data for eight regions from the former East Germany were available from 1990 </w:t>
      </w:r>
      <w:r w:rsidR="009663C4">
        <w:rPr>
          <w:rFonts w:ascii="Times New Roman" w:eastAsia="Times New Roman" w:hAnsi="Times New Roman" w:cs="Times New Roman"/>
          <w:sz w:val="24"/>
          <w:szCs w:val="24"/>
        </w:rPr>
        <w:t xml:space="preserve">onwards </w:t>
      </w:r>
      <w:r w:rsidRPr="00056CAF">
        <w:rPr>
          <w:rFonts w:ascii="Times New Roman" w:eastAsia="Times New Roman" w:hAnsi="Times New Roman" w:cs="Times New Roman"/>
          <w:sz w:val="24"/>
          <w:szCs w:val="24"/>
        </w:rPr>
        <w:t xml:space="preserve">while data for Flevoland were available </w:t>
      </w:r>
      <w:r w:rsidR="009663C4">
        <w:rPr>
          <w:rFonts w:ascii="Times New Roman" w:eastAsia="Times New Roman" w:hAnsi="Times New Roman" w:cs="Times New Roman"/>
          <w:sz w:val="24"/>
          <w:szCs w:val="24"/>
        </w:rPr>
        <w:t>after 1984</w:t>
      </w:r>
      <w:r w:rsidRPr="00056CAF">
        <w:rPr>
          <w:rFonts w:ascii="Times New Roman" w:eastAsia="Times New Roman" w:hAnsi="Times New Roman" w:cs="Times New Roman"/>
          <w:sz w:val="24"/>
          <w:szCs w:val="24"/>
        </w:rPr>
        <w:t xml:space="preserve">. Due to a degree of spatial disconnection with the rest of Europe, </w:t>
      </w:r>
      <w:r w:rsidR="009663C4">
        <w:rPr>
          <w:rFonts w:ascii="Times New Roman" w:eastAsia="Times New Roman" w:hAnsi="Times New Roman" w:cs="Times New Roman"/>
          <w:sz w:val="24"/>
          <w:szCs w:val="24"/>
        </w:rPr>
        <w:t xml:space="preserve">we </w:t>
      </w:r>
      <w:r w:rsidRPr="00056CAF">
        <w:rPr>
          <w:rFonts w:ascii="Times New Roman" w:eastAsia="Times New Roman" w:hAnsi="Times New Roman" w:cs="Times New Roman"/>
          <w:sz w:val="24"/>
          <w:szCs w:val="24"/>
        </w:rPr>
        <w:t xml:space="preserve">excluded </w:t>
      </w:r>
      <w:r w:rsidR="009663C4">
        <w:rPr>
          <w:rFonts w:ascii="Times New Roman" w:eastAsia="Times New Roman" w:hAnsi="Times New Roman" w:cs="Times New Roman"/>
          <w:sz w:val="24"/>
          <w:szCs w:val="24"/>
        </w:rPr>
        <w:t xml:space="preserve">data </w:t>
      </w:r>
      <w:r w:rsidRPr="00056CAF">
        <w:rPr>
          <w:rFonts w:ascii="Times New Roman" w:eastAsia="Times New Roman" w:hAnsi="Times New Roman" w:cs="Times New Roman"/>
          <w:sz w:val="24"/>
          <w:szCs w:val="24"/>
        </w:rPr>
        <w:t>from our analysis that corresponds to the overseas territories of France (Guadeloupe, Martinique, French Guiana, La Réunion and Mayotte), Portugal (Azores and Madeira) and Spain (Ceuta, Melilla and the Canary Islands).</w:t>
      </w:r>
    </w:p>
    <w:p w:rsidR="003B4CF4" w:rsidRDefault="00607357" w:rsidP="008A093E">
      <w:pPr>
        <w:spacing w:after="0" w:line="480" w:lineRule="auto"/>
        <w:ind w:firstLine="720"/>
        <w:rPr>
          <w:rFonts w:ascii="Times New Roman" w:eastAsia="Times New Roman" w:hAnsi="Times New Roman" w:cs="Times New Roman"/>
          <w:sz w:val="24"/>
          <w:szCs w:val="24"/>
        </w:rPr>
      </w:pPr>
      <w:r w:rsidRPr="00056CAF">
        <w:rPr>
          <w:rFonts w:ascii="Times New Roman" w:eastAsia="Times New Roman" w:hAnsi="Times New Roman" w:cs="Times New Roman"/>
          <w:sz w:val="24"/>
          <w:szCs w:val="24"/>
        </w:rPr>
        <w:t>A matching data set</w:t>
      </w:r>
      <w:r w:rsidR="005B3A81" w:rsidRPr="005B3A81">
        <w:rPr>
          <w:rFonts w:ascii="Times New Roman" w:eastAsia="Times New Roman" w:hAnsi="Times New Roman" w:cs="Times New Roman"/>
          <w:sz w:val="24"/>
          <w:szCs w:val="24"/>
        </w:rPr>
        <w:t xml:space="preserve"> </w:t>
      </w:r>
      <w:r w:rsidR="005B3A81">
        <w:rPr>
          <w:rFonts w:ascii="Times New Roman" w:eastAsia="Times New Roman" w:hAnsi="Times New Roman" w:cs="Times New Roman"/>
          <w:sz w:val="24"/>
          <w:szCs w:val="24"/>
        </w:rPr>
        <w:t xml:space="preserve">containing annual </w:t>
      </w:r>
      <w:r w:rsidR="005B3A81" w:rsidRPr="00056CAF">
        <w:rPr>
          <w:rFonts w:ascii="Times New Roman" w:eastAsia="Times New Roman" w:hAnsi="Times New Roman" w:cs="Times New Roman"/>
          <w:sz w:val="24"/>
          <w:szCs w:val="24"/>
        </w:rPr>
        <w:t>employment data for the period 1990 to 2011</w:t>
      </w:r>
      <w:r w:rsidR="00906D8E">
        <w:rPr>
          <w:rFonts w:ascii="Times New Roman" w:eastAsia="Times New Roman" w:hAnsi="Times New Roman" w:cs="Times New Roman"/>
          <w:sz w:val="24"/>
          <w:szCs w:val="24"/>
        </w:rPr>
        <w:t>, also obtained from Cambridge Econometrics,</w:t>
      </w:r>
      <w:r w:rsidRPr="00056CAF">
        <w:rPr>
          <w:rFonts w:ascii="Times New Roman" w:eastAsia="Times New Roman" w:hAnsi="Times New Roman" w:cs="Times New Roman"/>
          <w:sz w:val="24"/>
          <w:szCs w:val="24"/>
        </w:rPr>
        <w:t xml:space="preserve"> was used to </w:t>
      </w:r>
      <w:r w:rsidR="00244D5F">
        <w:rPr>
          <w:rFonts w:ascii="Times New Roman" w:eastAsia="Times New Roman" w:hAnsi="Times New Roman" w:cs="Times New Roman"/>
          <w:sz w:val="24"/>
          <w:szCs w:val="24"/>
        </w:rPr>
        <w:t>identify</w:t>
      </w:r>
      <w:r w:rsidR="00244D5F" w:rsidRPr="00056CAF">
        <w:rPr>
          <w:rFonts w:ascii="Times New Roman" w:eastAsia="Times New Roman" w:hAnsi="Times New Roman" w:cs="Times New Roman"/>
          <w:sz w:val="24"/>
          <w:szCs w:val="24"/>
        </w:rPr>
        <w:t xml:space="preserve"> </w:t>
      </w:r>
      <w:r w:rsidRPr="00056CAF">
        <w:rPr>
          <w:rFonts w:ascii="Times New Roman" w:eastAsia="Times New Roman" w:hAnsi="Times New Roman" w:cs="Times New Roman"/>
          <w:sz w:val="24"/>
          <w:szCs w:val="24"/>
        </w:rPr>
        <w:t xml:space="preserve">the economic resilience of territories. </w:t>
      </w:r>
      <w:r w:rsidR="005B3A81">
        <w:rPr>
          <w:rFonts w:ascii="Times New Roman" w:eastAsia="Times New Roman" w:hAnsi="Times New Roman" w:cs="Times New Roman"/>
          <w:sz w:val="24"/>
          <w:szCs w:val="24"/>
        </w:rPr>
        <w:t>T</w:t>
      </w:r>
      <w:r w:rsidRPr="00056CAF">
        <w:rPr>
          <w:rFonts w:ascii="Times New Roman" w:eastAsia="Times New Roman" w:hAnsi="Times New Roman" w:cs="Times New Roman"/>
          <w:sz w:val="24"/>
          <w:szCs w:val="24"/>
        </w:rPr>
        <w:t xml:space="preserve">he use of employment data as a measure </w:t>
      </w:r>
      <w:r w:rsidR="009663C4">
        <w:rPr>
          <w:rFonts w:ascii="Times New Roman" w:eastAsia="Times New Roman" w:hAnsi="Times New Roman" w:cs="Times New Roman"/>
          <w:sz w:val="24"/>
          <w:szCs w:val="24"/>
        </w:rPr>
        <w:t>of</w:t>
      </w:r>
      <w:r w:rsidRPr="00056CAF">
        <w:rPr>
          <w:rFonts w:ascii="Times New Roman" w:eastAsia="Times New Roman" w:hAnsi="Times New Roman" w:cs="Times New Roman"/>
          <w:sz w:val="24"/>
          <w:szCs w:val="24"/>
        </w:rPr>
        <w:t xml:space="preserve"> resilience is preferred to </w:t>
      </w:r>
      <w:r w:rsidR="005B3A81">
        <w:rPr>
          <w:rFonts w:ascii="Times New Roman" w:eastAsia="Times New Roman" w:hAnsi="Times New Roman" w:cs="Times New Roman"/>
          <w:sz w:val="24"/>
          <w:szCs w:val="24"/>
        </w:rPr>
        <w:t>output measures because</w:t>
      </w:r>
      <w:r w:rsidRPr="00056CAF">
        <w:rPr>
          <w:rFonts w:ascii="Times New Roman" w:eastAsia="Times New Roman" w:hAnsi="Times New Roman" w:cs="Times New Roman"/>
          <w:sz w:val="24"/>
          <w:szCs w:val="24"/>
        </w:rPr>
        <w:t xml:space="preserve"> it </w:t>
      </w:r>
      <w:r w:rsidR="005B3A81">
        <w:rPr>
          <w:rFonts w:ascii="Times New Roman" w:eastAsia="Times New Roman" w:hAnsi="Times New Roman" w:cs="Times New Roman"/>
          <w:sz w:val="24"/>
          <w:szCs w:val="24"/>
        </w:rPr>
        <w:t>reflects</w:t>
      </w:r>
      <w:r w:rsidR="005B3A81" w:rsidRPr="00056CAF">
        <w:rPr>
          <w:rFonts w:ascii="Times New Roman" w:eastAsia="Times New Roman" w:hAnsi="Times New Roman" w:cs="Times New Roman"/>
          <w:sz w:val="24"/>
          <w:szCs w:val="24"/>
        </w:rPr>
        <w:t xml:space="preserve"> social and political preferences </w:t>
      </w:r>
      <w:r w:rsidR="005B3A81">
        <w:rPr>
          <w:rFonts w:ascii="Times New Roman" w:eastAsia="Times New Roman" w:hAnsi="Times New Roman" w:cs="Times New Roman"/>
          <w:sz w:val="24"/>
          <w:szCs w:val="24"/>
        </w:rPr>
        <w:t xml:space="preserve">that </w:t>
      </w:r>
      <w:r w:rsidR="005B3A81" w:rsidRPr="00056CAF">
        <w:rPr>
          <w:rFonts w:ascii="Times New Roman" w:eastAsia="Times New Roman" w:hAnsi="Times New Roman" w:cs="Times New Roman"/>
          <w:sz w:val="24"/>
          <w:szCs w:val="24"/>
        </w:rPr>
        <w:t>tend to value employment over GVA as a</w:t>
      </w:r>
      <w:r w:rsidR="005B3A81">
        <w:rPr>
          <w:rFonts w:ascii="Times New Roman" w:eastAsia="Times New Roman" w:hAnsi="Times New Roman" w:cs="Times New Roman"/>
          <w:sz w:val="24"/>
          <w:szCs w:val="24"/>
        </w:rPr>
        <w:t>n indication</w:t>
      </w:r>
      <w:r w:rsidR="005B3A81" w:rsidRPr="00056CAF">
        <w:rPr>
          <w:rFonts w:ascii="Times New Roman" w:eastAsia="Times New Roman" w:hAnsi="Times New Roman" w:cs="Times New Roman"/>
          <w:sz w:val="24"/>
          <w:szCs w:val="24"/>
        </w:rPr>
        <w:t xml:space="preserve"> of the health of an economy (</w:t>
      </w:r>
      <w:proofErr w:type="spellStart"/>
      <w:r w:rsidR="005B3A81" w:rsidRPr="00056CAF">
        <w:rPr>
          <w:rFonts w:ascii="Times New Roman" w:eastAsia="Times New Roman" w:hAnsi="Times New Roman" w:cs="Times New Roman"/>
          <w:sz w:val="24"/>
          <w:szCs w:val="24"/>
        </w:rPr>
        <w:t>Sensier</w:t>
      </w:r>
      <w:proofErr w:type="spellEnd"/>
      <w:r w:rsidR="005B3A81" w:rsidRPr="00056CAF">
        <w:rPr>
          <w:rFonts w:ascii="Times New Roman" w:eastAsia="Times New Roman" w:hAnsi="Times New Roman" w:cs="Times New Roman"/>
          <w:sz w:val="24"/>
          <w:szCs w:val="24"/>
        </w:rPr>
        <w:t xml:space="preserve"> </w:t>
      </w:r>
      <w:r w:rsidR="009C51DE" w:rsidRPr="009C51DE">
        <w:rPr>
          <w:rFonts w:ascii="Times New Roman" w:eastAsia="Times New Roman" w:hAnsi="Times New Roman" w:cs="Times New Roman"/>
          <w:i/>
          <w:sz w:val="24"/>
          <w:szCs w:val="24"/>
        </w:rPr>
        <w:t>et al.</w:t>
      </w:r>
      <w:r w:rsidR="005B3A81" w:rsidRPr="00056CAF">
        <w:rPr>
          <w:rFonts w:ascii="Times New Roman" w:eastAsia="Times New Roman" w:hAnsi="Times New Roman" w:cs="Times New Roman"/>
          <w:sz w:val="24"/>
          <w:szCs w:val="24"/>
        </w:rPr>
        <w:t>, 2016)</w:t>
      </w:r>
      <w:r w:rsidR="005B3A81">
        <w:rPr>
          <w:rFonts w:ascii="Times New Roman" w:eastAsia="Times New Roman" w:hAnsi="Times New Roman" w:cs="Times New Roman"/>
          <w:sz w:val="24"/>
          <w:szCs w:val="24"/>
        </w:rPr>
        <w:t xml:space="preserve"> and </w:t>
      </w:r>
      <w:r w:rsidRPr="00056CAF">
        <w:rPr>
          <w:rFonts w:ascii="Times New Roman" w:eastAsia="Times New Roman" w:hAnsi="Times New Roman" w:cs="Times New Roman"/>
          <w:sz w:val="24"/>
          <w:szCs w:val="24"/>
        </w:rPr>
        <w:t>avoid</w:t>
      </w:r>
      <w:r w:rsidR="005B3A81">
        <w:rPr>
          <w:rFonts w:ascii="Times New Roman" w:eastAsia="Times New Roman" w:hAnsi="Times New Roman" w:cs="Times New Roman"/>
          <w:sz w:val="24"/>
          <w:szCs w:val="24"/>
        </w:rPr>
        <w:t>s</w:t>
      </w:r>
      <w:r w:rsidRPr="00056CAF">
        <w:rPr>
          <w:rFonts w:ascii="Times New Roman" w:eastAsia="Times New Roman" w:hAnsi="Times New Roman" w:cs="Times New Roman"/>
          <w:sz w:val="24"/>
          <w:szCs w:val="24"/>
        </w:rPr>
        <w:t xml:space="preserve"> the suggestion that the resilience of a region is simply a function of its growth path.</w:t>
      </w:r>
    </w:p>
    <w:p w:rsidR="003B4CF4" w:rsidRDefault="00E76C3F" w:rsidP="008A093E">
      <w:pPr>
        <w:spacing w:after="0" w:line="480" w:lineRule="auto"/>
        <w:ind w:firstLine="720"/>
        <w:rPr>
          <w:rFonts w:ascii="Times New Roman" w:hAnsi="Times New Roman" w:cs="Times New Roman"/>
          <w:sz w:val="24"/>
          <w:szCs w:val="24"/>
        </w:rPr>
      </w:pPr>
      <w:r w:rsidRPr="00056CAF">
        <w:rPr>
          <w:rFonts w:ascii="Times New Roman" w:hAnsi="Times New Roman" w:cs="Times New Roman"/>
          <w:sz w:val="24"/>
          <w:szCs w:val="24"/>
        </w:rPr>
        <w:t>T</w:t>
      </w:r>
      <w:r w:rsidR="00572AF1" w:rsidRPr="00056CAF">
        <w:rPr>
          <w:rFonts w:ascii="Times New Roman" w:hAnsi="Times New Roman" w:cs="Times New Roman"/>
          <w:sz w:val="24"/>
          <w:szCs w:val="24"/>
        </w:rPr>
        <w:t xml:space="preserve">here is no single method that can be used to answer our substantive questions. It is therefore necessary to collate a set of approaches that interact with each other in order to formulate an integrated set of results which </w:t>
      </w:r>
      <w:r w:rsidRPr="00056CAF">
        <w:rPr>
          <w:rFonts w:ascii="Times New Roman" w:hAnsi="Times New Roman" w:cs="Times New Roman"/>
          <w:sz w:val="24"/>
          <w:szCs w:val="24"/>
        </w:rPr>
        <w:t xml:space="preserve">then </w:t>
      </w:r>
      <w:r w:rsidR="00572AF1" w:rsidRPr="00056CAF">
        <w:rPr>
          <w:rFonts w:ascii="Times New Roman" w:hAnsi="Times New Roman" w:cs="Times New Roman"/>
          <w:sz w:val="24"/>
          <w:szCs w:val="24"/>
        </w:rPr>
        <w:t xml:space="preserve">highlight whether regions group together </w:t>
      </w:r>
      <w:r w:rsidR="00572AF1" w:rsidRPr="00056CAF">
        <w:rPr>
          <w:rFonts w:ascii="Times New Roman" w:hAnsi="Times New Roman" w:cs="Times New Roman"/>
          <w:sz w:val="24"/>
          <w:szCs w:val="24"/>
        </w:rPr>
        <w:lastRenderedPageBreak/>
        <w:t>according to the similarity of their growth paths, identify whether different administrative layers are important in shaping regional growth patterns</w:t>
      </w:r>
      <w:r w:rsidRPr="00056CAF">
        <w:rPr>
          <w:rFonts w:ascii="Times New Roman" w:hAnsi="Times New Roman" w:cs="Times New Roman"/>
          <w:sz w:val="24"/>
          <w:szCs w:val="24"/>
        </w:rPr>
        <w:t>,</w:t>
      </w:r>
      <w:r w:rsidR="00572AF1" w:rsidRPr="00056CAF">
        <w:rPr>
          <w:rFonts w:ascii="Times New Roman" w:hAnsi="Times New Roman" w:cs="Times New Roman"/>
          <w:sz w:val="24"/>
          <w:szCs w:val="24"/>
        </w:rPr>
        <w:t xml:space="preserve"> and </w:t>
      </w:r>
      <w:r w:rsidR="005261DA" w:rsidRPr="00056CAF">
        <w:rPr>
          <w:rFonts w:ascii="Times New Roman" w:hAnsi="Times New Roman" w:cs="Times New Roman"/>
          <w:sz w:val="24"/>
          <w:szCs w:val="24"/>
        </w:rPr>
        <w:t>categorize</w:t>
      </w:r>
      <w:r w:rsidR="00572AF1" w:rsidRPr="00056CAF">
        <w:rPr>
          <w:rFonts w:ascii="Times New Roman" w:hAnsi="Times New Roman" w:cs="Times New Roman"/>
          <w:sz w:val="24"/>
          <w:szCs w:val="24"/>
        </w:rPr>
        <w:t xml:space="preserve"> regions according to their resilience to an economic crisis. Here we draw on three novel though </w:t>
      </w:r>
      <w:r w:rsidRPr="00056CAF">
        <w:rPr>
          <w:rFonts w:ascii="Times New Roman" w:hAnsi="Times New Roman" w:cs="Times New Roman"/>
          <w:sz w:val="24"/>
          <w:szCs w:val="24"/>
        </w:rPr>
        <w:t xml:space="preserve">potentially </w:t>
      </w:r>
      <w:r w:rsidR="00572AF1" w:rsidRPr="00056CAF">
        <w:rPr>
          <w:rFonts w:ascii="Times New Roman" w:hAnsi="Times New Roman" w:cs="Times New Roman"/>
          <w:sz w:val="24"/>
          <w:szCs w:val="24"/>
        </w:rPr>
        <w:t>integrated statistical approaches: trajectory analysis</w:t>
      </w:r>
      <w:r w:rsidR="007F1CC5" w:rsidRPr="00056CAF">
        <w:rPr>
          <w:rFonts w:ascii="Times New Roman" w:hAnsi="Times New Roman" w:cs="Times New Roman"/>
          <w:sz w:val="24"/>
          <w:szCs w:val="24"/>
        </w:rPr>
        <w:t xml:space="preserve"> (Nagin, 2005)</w:t>
      </w:r>
      <w:r w:rsidR="00572AF1" w:rsidRPr="00056CAF">
        <w:rPr>
          <w:rFonts w:ascii="Times New Roman" w:hAnsi="Times New Roman" w:cs="Times New Roman"/>
          <w:sz w:val="24"/>
          <w:szCs w:val="24"/>
        </w:rPr>
        <w:t xml:space="preserve">, </w:t>
      </w:r>
      <w:r w:rsidR="007F1CC5" w:rsidRPr="00056CAF">
        <w:rPr>
          <w:rFonts w:ascii="Times New Roman" w:hAnsi="Times New Roman" w:cs="Times New Roman"/>
          <w:sz w:val="24"/>
          <w:szCs w:val="24"/>
        </w:rPr>
        <w:t xml:space="preserve">Bayesian </w:t>
      </w:r>
      <w:r w:rsidR="00572AF1" w:rsidRPr="00056CAF">
        <w:rPr>
          <w:rFonts w:ascii="Times New Roman" w:hAnsi="Times New Roman" w:cs="Times New Roman"/>
          <w:sz w:val="24"/>
          <w:szCs w:val="24"/>
        </w:rPr>
        <w:t xml:space="preserve">multi-level regression </w:t>
      </w:r>
      <w:r w:rsidR="007F1CC5" w:rsidRPr="00056CAF">
        <w:rPr>
          <w:rFonts w:ascii="Times New Roman" w:hAnsi="Times New Roman" w:cs="Times New Roman"/>
          <w:sz w:val="24"/>
          <w:szCs w:val="24"/>
        </w:rPr>
        <w:t>(</w:t>
      </w:r>
      <w:proofErr w:type="spellStart"/>
      <w:r w:rsidR="007F1CC5" w:rsidRPr="00056CAF">
        <w:rPr>
          <w:rFonts w:ascii="Times New Roman" w:hAnsi="Times New Roman" w:cs="Times New Roman"/>
          <w:sz w:val="24"/>
          <w:szCs w:val="24"/>
        </w:rPr>
        <w:t>Rasbash</w:t>
      </w:r>
      <w:proofErr w:type="spellEnd"/>
      <w:r w:rsidR="007F1CC5" w:rsidRPr="00056CAF">
        <w:rPr>
          <w:rFonts w:ascii="Times New Roman" w:hAnsi="Times New Roman" w:cs="Times New Roman"/>
          <w:sz w:val="24"/>
          <w:szCs w:val="24"/>
        </w:rPr>
        <w:t xml:space="preserve"> </w:t>
      </w:r>
      <w:r w:rsidR="009C51DE" w:rsidRPr="009C51DE">
        <w:rPr>
          <w:rFonts w:ascii="Times New Roman" w:hAnsi="Times New Roman" w:cs="Times New Roman"/>
          <w:i/>
          <w:sz w:val="24"/>
          <w:szCs w:val="24"/>
        </w:rPr>
        <w:t>et al.</w:t>
      </w:r>
      <w:r w:rsidR="007F1CC5" w:rsidRPr="00056CAF">
        <w:rPr>
          <w:rFonts w:ascii="Times New Roman" w:hAnsi="Times New Roman" w:cs="Times New Roman"/>
          <w:sz w:val="24"/>
          <w:szCs w:val="24"/>
        </w:rPr>
        <w:t>, 2009</w:t>
      </w:r>
      <w:r w:rsidR="009663C4">
        <w:rPr>
          <w:rFonts w:ascii="Times New Roman" w:hAnsi="Times New Roman" w:cs="Times New Roman"/>
          <w:sz w:val="24"/>
          <w:szCs w:val="24"/>
        </w:rPr>
        <w:t>;</w:t>
      </w:r>
      <w:r w:rsidR="007F1CC5" w:rsidRPr="00056CAF">
        <w:rPr>
          <w:rFonts w:ascii="Times New Roman" w:hAnsi="Times New Roman" w:cs="Times New Roman"/>
          <w:sz w:val="24"/>
          <w:szCs w:val="24"/>
        </w:rPr>
        <w:t xml:space="preserve"> Brown</w:t>
      </w:r>
      <w:r w:rsidR="00C26894">
        <w:rPr>
          <w:rFonts w:ascii="Times New Roman" w:hAnsi="Times New Roman" w:cs="Times New Roman"/>
          <w:sz w:val="24"/>
          <w:szCs w:val="24"/>
        </w:rPr>
        <w:t>e</w:t>
      </w:r>
      <w:r w:rsidR="007F1CC5" w:rsidRPr="00056CAF">
        <w:rPr>
          <w:rFonts w:ascii="Times New Roman" w:hAnsi="Times New Roman" w:cs="Times New Roman"/>
          <w:sz w:val="24"/>
          <w:szCs w:val="24"/>
        </w:rPr>
        <w:t xml:space="preserve">, 2009) </w:t>
      </w:r>
      <w:r w:rsidR="00572AF1" w:rsidRPr="00056CAF">
        <w:rPr>
          <w:rFonts w:ascii="Times New Roman" w:hAnsi="Times New Roman" w:cs="Times New Roman"/>
          <w:sz w:val="24"/>
          <w:szCs w:val="24"/>
        </w:rPr>
        <w:t xml:space="preserve">and </w:t>
      </w:r>
      <w:r w:rsidR="007F1CC5" w:rsidRPr="00056CAF">
        <w:rPr>
          <w:rFonts w:ascii="Times New Roman" w:hAnsi="Times New Roman" w:cs="Times New Roman"/>
          <w:sz w:val="24"/>
          <w:szCs w:val="24"/>
        </w:rPr>
        <w:t xml:space="preserve">a </w:t>
      </w:r>
      <w:r w:rsidR="00DC362B" w:rsidRPr="00056CAF">
        <w:rPr>
          <w:rFonts w:ascii="Times New Roman" w:hAnsi="Times New Roman" w:cs="Times New Roman"/>
          <w:sz w:val="24"/>
          <w:szCs w:val="24"/>
        </w:rPr>
        <w:t xml:space="preserve">recently developed </w:t>
      </w:r>
      <w:r w:rsidR="007F1CC5" w:rsidRPr="00056CAF">
        <w:rPr>
          <w:rFonts w:ascii="Times New Roman" w:hAnsi="Times New Roman" w:cs="Times New Roman"/>
          <w:sz w:val="24"/>
          <w:szCs w:val="24"/>
        </w:rPr>
        <w:t xml:space="preserve">method </w:t>
      </w:r>
      <w:r w:rsidR="00DC362B" w:rsidRPr="00056CAF">
        <w:rPr>
          <w:rFonts w:ascii="Times New Roman" w:hAnsi="Times New Roman" w:cs="Times New Roman"/>
          <w:sz w:val="24"/>
          <w:szCs w:val="24"/>
        </w:rPr>
        <w:t xml:space="preserve">for </w:t>
      </w:r>
      <w:r w:rsidR="007F1CC5" w:rsidRPr="00056CAF">
        <w:rPr>
          <w:rFonts w:ascii="Times New Roman" w:hAnsi="Times New Roman" w:cs="Times New Roman"/>
          <w:sz w:val="24"/>
          <w:szCs w:val="24"/>
        </w:rPr>
        <w:t>measuring regional res</w:t>
      </w:r>
      <w:r w:rsidR="00DC362B" w:rsidRPr="00056CAF">
        <w:rPr>
          <w:rFonts w:ascii="Times New Roman" w:hAnsi="Times New Roman" w:cs="Times New Roman"/>
          <w:sz w:val="24"/>
          <w:szCs w:val="24"/>
        </w:rPr>
        <w:t>ilience (</w:t>
      </w:r>
      <w:proofErr w:type="spellStart"/>
      <w:r w:rsidR="00DC362B" w:rsidRPr="00056CAF">
        <w:rPr>
          <w:rFonts w:ascii="Times New Roman" w:hAnsi="Times New Roman" w:cs="Times New Roman"/>
          <w:sz w:val="24"/>
          <w:szCs w:val="24"/>
        </w:rPr>
        <w:t>Sensier</w:t>
      </w:r>
      <w:proofErr w:type="spellEnd"/>
      <w:r w:rsidR="00DC362B" w:rsidRPr="00056CAF">
        <w:rPr>
          <w:rFonts w:ascii="Times New Roman" w:hAnsi="Times New Roman" w:cs="Times New Roman"/>
          <w:sz w:val="24"/>
          <w:szCs w:val="24"/>
        </w:rPr>
        <w:t xml:space="preserve"> </w:t>
      </w:r>
      <w:r w:rsidR="009C51DE" w:rsidRPr="009C51DE">
        <w:rPr>
          <w:rFonts w:ascii="Times New Roman" w:hAnsi="Times New Roman" w:cs="Times New Roman"/>
          <w:i/>
          <w:sz w:val="24"/>
          <w:szCs w:val="24"/>
        </w:rPr>
        <w:t>et al.</w:t>
      </w:r>
      <w:r w:rsidR="00DC362B" w:rsidRPr="00056CAF">
        <w:rPr>
          <w:rFonts w:ascii="Times New Roman" w:hAnsi="Times New Roman" w:cs="Times New Roman"/>
          <w:sz w:val="24"/>
          <w:szCs w:val="24"/>
        </w:rPr>
        <w:t>, 2016</w:t>
      </w:r>
      <w:r w:rsidR="007F1CC5" w:rsidRPr="00056CAF">
        <w:rPr>
          <w:rFonts w:ascii="Times New Roman" w:hAnsi="Times New Roman" w:cs="Times New Roman"/>
          <w:sz w:val="24"/>
          <w:szCs w:val="24"/>
        </w:rPr>
        <w:t>).</w:t>
      </w:r>
    </w:p>
    <w:p w:rsidR="003B4CF4" w:rsidRDefault="003B4CF4" w:rsidP="008A093E">
      <w:pPr>
        <w:spacing w:after="0" w:line="480" w:lineRule="auto"/>
        <w:rPr>
          <w:rFonts w:ascii="Times New Roman" w:hAnsi="Times New Roman" w:cs="Times New Roman"/>
          <w:sz w:val="24"/>
          <w:szCs w:val="24"/>
        </w:rPr>
      </w:pPr>
    </w:p>
    <w:p w:rsidR="003B4CF4" w:rsidRDefault="00F622FD" w:rsidP="008A093E">
      <w:pPr>
        <w:spacing w:after="0" w:line="480" w:lineRule="auto"/>
        <w:rPr>
          <w:rFonts w:ascii="Times New Roman" w:hAnsi="Times New Roman" w:cs="Times New Roman"/>
          <w:i/>
          <w:sz w:val="24"/>
          <w:szCs w:val="24"/>
        </w:rPr>
      </w:pPr>
      <w:r w:rsidRPr="00056CAF">
        <w:rPr>
          <w:rFonts w:ascii="Times New Roman" w:hAnsi="Times New Roman" w:cs="Times New Roman"/>
          <w:i/>
          <w:sz w:val="24"/>
          <w:szCs w:val="24"/>
        </w:rPr>
        <w:t>Trajectory analysis</w:t>
      </w:r>
    </w:p>
    <w:p w:rsidR="003B4CF4" w:rsidRDefault="003B4CF4" w:rsidP="008A093E">
      <w:pPr>
        <w:spacing w:after="0" w:line="480" w:lineRule="auto"/>
        <w:rPr>
          <w:rFonts w:ascii="Times New Roman" w:hAnsi="Times New Roman" w:cs="Times New Roman"/>
          <w:i/>
          <w:sz w:val="24"/>
          <w:szCs w:val="24"/>
        </w:rPr>
      </w:pPr>
    </w:p>
    <w:p w:rsidR="003B4CF4" w:rsidRDefault="00F622FD" w:rsidP="008A093E">
      <w:pPr>
        <w:spacing w:after="0" w:line="480" w:lineRule="auto"/>
        <w:rPr>
          <w:rFonts w:ascii="Times New Roman" w:hAnsi="Times New Roman" w:cs="Times New Roman"/>
          <w:color w:val="000000"/>
          <w:sz w:val="24"/>
          <w:szCs w:val="24"/>
        </w:rPr>
      </w:pPr>
      <w:r w:rsidRPr="00056CAF">
        <w:rPr>
          <w:rFonts w:ascii="Times New Roman" w:hAnsi="Times New Roman" w:cs="Times New Roman"/>
          <w:sz w:val="24"/>
          <w:szCs w:val="24"/>
        </w:rPr>
        <w:t>Our first analytical task is to identify whether there are groups of regions that follow similar growth paths.</w:t>
      </w:r>
      <w:r w:rsidR="00E76C3F" w:rsidRPr="00056CAF">
        <w:rPr>
          <w:rFonts w:ascii="Times New Roman" w:hAnsi="Times New Roman" w:cs="Times New Roman"/>
          <w:sz w:val="24"/>
          <w:szCs w:val="24"/>
        </w:rPr>
        <w:t xml:space="preserve"> </w:t>
      </w:r>
      <w:r w:rsidRPr="00056CAF">
        <w:rPr>
          <w:rFonts w:ascii="Times New Roman" w:hAnsi="Times New Roman" w:cs="Times New Roman"/>
          <w:color w:val="000000"/>
          <w:sz w:val="24"/>
          <w:szCs w:val="24"/>
        </w:rPr>
        <w:t>Nagin</w:t>
      </w:r>
      <w:r w:rsidR="005B3A81">
        <w:rPr>
          <w:rFonts w:ascii="Times New Roman" w:hAnsi="Times New Roman" w:cs="Times New Roman"/>
          <w:color w:val="000000"/>
          <w:sz w:val="24"/>
          <w:szCs w:val="24"/>
        </w:rPr>
        <w:t>’s</w:t>
      </w:r>
      <w:r w:rsidR="00E76C3F" w:rsidRPr="00056CAF">
        <w:rPr>
          <w:rFonts w:ascii="Times New Roman" w:hAnsi="Times New Roman" w:cs="Times New Roman"/>
          <w:color w:val="000000"/>
          <w:sz w:val="24"/>
          <w:szCs w:val="24"/>
        </w:rPr>
        <w:t xml:space="preserve"> (2005)</w:t>
      </w:r>
      <w:r w:rsidRPr="00056CAF">
        <w:rPr>
          <w:rFonts w:ascii="Times New Roman" w:hAnsi="Times New Roman" w:cs="Times New Roman"/>
          <w:color w:val="000000"/>
          <w:sz w:val="24"/>
          <w:szCs w:val="24"/>
        </w:rPr>
        <w:t xml:space="preserve"> group-based trajectory approach </w:t>
      </w:r>
      <w:r w:rsidR="008B5F82" w:rsidRPr="00056CAF">
        <w:rPr>
          <w:rFonts w:ascii="Times New Roman" w:hAnsi="Times New Roman" w:cs="Times New Roman"/>
          <w:color w:val="000000"/>
          <w:sz w:val="24"/>
          <w:szCs w:val="24"/>
        </w:rPr>
        <w:t xml:space="preserve">is </w:t>
      </w:r>
      <w:r w:rsidRPr="00056CAF">
        <w:rPr>
          <w:rFonts w:ascii="Times New Roman" w:hAnsi="Times New Roman" w:cs="Times New Roman"/>
          <w:color w:val="000000"/>
          <w:sz w:val="24"/>
          <w:szCs w:val="24"/>
        </w:rPr>
        <w:t xml:space="preserve">implemented </w:t>
      </w:r>
      <w:r w:rsidR="008B5F82" w:rsidRPr="00056CAF">
        <w:rPr>
          <w:rFonts w:ascii="Times New Roman" w:hAnsi="Times New Roman" w:cs="Times New Roman"/>
          <w:color w:val="000000"/>
          <w:sz w:val="24"/>
          <w:szCs w:val="24"/>
        </w:rPr>
        <w:t xml:space="preserve">here </w:t>
      </w:r>
      <w:r w:rsidRPr="00056CAF">
        <w:rPr>
          <w:rFonts w:ascii="Times New Roman" w:hAnsi="Times New Roman" w:cs="Times New Roman"/>
          <w:color w:val="000000"/>
          <w:sz w:val="24"/>
          <w:szCs w:val="24"/>
          <w:lang w:eastAsia="zh-TW"/>
        </w:rPr>
        <w:t xml:space="preserve">to </w:t>
      </w:r>
      <w:r w:rsidRPr="00056CAF">
        <w:rPr>
          <w:rFonts w:ascii="Times New Roman" w:hAnsi="Times New Roman" w:cs="Times New Roman"/>
          <w:color w:val="000000"/>
          <w:sz w:val="24"/>
          <w:szCs w:val="24"/>
        </w:rPr>
        <w:t>identif</w:t>
      </w:r>
      <w:r w:rsidRPr="00056CAF">
        <w:rPr>
          <w:rFonts w:ascii="Times New Roman" w:hAnsi="Times New Roman" w:cs="Times New Roman"/>
          <w:color w:val="000000"/>
          <w:sz w:val="24"/>
          <w:szCs w:val="24"/>
          <w:lang w:eastAsia="zh-TW"/>
        </w:rPr>
        <w:t>y</w:t>
      </w:r>
      <w:r w:rsidRPr="00056CAF">
        <w:rPr>
          <w:rFonts w:ascii="Times New Roman" w:hAnsi="Times New Roman" w:cs="Times New Roman"/>
          <w:color w:val="000000"/>
          <w:sz w:val="24"/>
          <w:szCs w:val="24"/>
        </w:rPr>
        <w:t xml:space="preserve"> </w:t>
      </w:r>
      <w:r w:rsidR="00A10FEB">
        <w:rPr>
          <w:rFonts w:ascii="Times New Roman" w:hAnsi="Times New Roman" w:cs="Times New Roman"/>
          <w:color w:val="000000"/>
          <w:sz w:val="24"/>
          <w:szCs w:val="24"/>
        </w:rPr>
        <w:t xml:space="preserve">if </w:t>
      </w:r>
      <w:r w:rsidRPr="00056CAF">
        <w:rPr>
          <w:rFonts w:ascii="Times New Roman" w:hAnsi="Times New Roman" w:cs="Times New Roman"/>
          <w:color w:val="000000"/>
          <w:sz w:val="24"/>
          <w:szCs w:val="24"/>
        </w:rPr>
        <w:t>distinctive groups of regions follow similar productivity trajectories</w:t>
      </w:r>
      <w:r w:rsidR="008B5F82" w:rsidRPr="00056CAF">
        <w:rPr>
          <w:rFonts w:ascii="Times New Roman" w:hAnsi="Times New Roman" w:cs="Times New Roman"/>
          <w:color w:val="000000"/>
          <w:sz w:val="24"/>
          <w:szCs w:val="24"/>
        </w:rPr>
        <w:t>,</w:t>
      </w:r>
      <w:r w:rsidRPr="00056CAF">
        <w:rPr>
          <w:rFonts w:ascii="Times New Roman" w:hAnsi="Times New Roman" w:cs="Times New Roman"/>
          <w:color w:val="000000"/>
          <w:sz w:val="24"/>
          <w:szCs w:val="24"/>
        </w:rPr>
        <w:t xml:space="preserve"> to </w:t>
      </w:r>
      <w:r w:rsidR="008B5F82" w:rsidRPr="00056CAF">
        <w:rPr>
          <w:rFonts w:ascii="Times New Roman" w:hAnsi="Times New Roman" w:cs="Times New Roman"/>
          <w:color w:val="000000"/>
          <w:sz w:val="24"/>
          <w:szCs w:val="24"/>
        </w:rPr>
        <w:t xml:space="preserve">explore </w:t>
      </w:r>
      <w:r w:rsidRPr="00056CAF">
        <w:rPr>
          <w:rFonts w:ascii="Times New Roman" w:hAnsi="Times New Roman" w:cs="Times New Roman"/>
          <w:color w:val="000000"/>
          <w:sz w:val="24"/>
          <w:szCs w:val="24"/>
        </w:rPr>
        <w:t>the</w:t>
      </w:r>
      <w:r w:rsidR="00A10FEB">
        <w:rPr>
          <w:rFonts w:ascii="Times New Roman" w:hAnsi="Times New Roman" w:cs="Times New Roman"/>
          <w:color w:val="000000"/>
          <w:sz w:val="24"/>
          <w:szCs w:val="24"/>
        </w:rPr>
        <w:t>se</w:t>
      </w:r>
      <w:r w:rsidRPr="00056CAF">
        <w:rPr>
          <w:rFonts w:ascii="Times New Roman" w:hAnsi="Times New Roman" w:cs="Times New Roman"/>
          <w:color w:val="000000"/>
          <w:sz w:val="24"/>
          <w:szCs w:val="24"/>
        </w:rPr>
        <w:t xml:space="preserve"> productivity trajectories themselves and, most importantly for this </w:t>
      </w:r>
      <w:r w:rsidR="009A1A48">
        <w:rPr>
          <w:rFonts w:ascii="Times New Roman" w:hAnsi="Times New Roman" w:cs="Times New Roman"/>
          <w:color w:val="000000"/>
          <w:sz w:val="24"/>
          <w:szCs w:val="24"/>
        </w:rPr>
        <w:t>article</w:t>
      </w:r>
      <w:r w:rsidRPr="00056CAF">
        <w:rPr>
          <w:rFonts w:ascii="Times New Roman" w:hAnsi="Times New Roman" w:cs="Times New Roman"/>
          <w:color w:val="000000"/>
          <w:sz w:val="24"/>
          <w:szCs w:val="24"/>
        </w:rPr>
        <w:t xml:space="preserve">, </w:t>
      </w:r>
      <w:r w:rsidR="008B5F82" w:rsidRPr="00056CAF">
        <w:rPr>
          <w:rFonts w:ascii="Times New Roman" w:hAnsi="Times New Roman" w:cs="Times New Roman"/>
          <w:color w:val="000000"/>
          <w:sz w:val="24"/>
          <w:szCs w:val="24"/>
        </w:rPr>
        <w:t xml:space="preserve">to ascertain </w:t>
      </w:r>
      <w:r w:rsidRPr="00056CAF">
        <w:rPr>
          <w:rFonts w:ascii="Times New Roman" w:hAnsi="Times New Roman" w:cs="Times New Roman"/>
          <w:color w:val="000000"/>
          <w:sz w:val="24"/>
          <w:szCs w:val="24"/>
        </w:rPr>
        <w:t>whether there are groups of re</w:t>
      </w:r>
      <w:r w:rsidR="008B5F82" w:rsidRPr="00056CAF">
        <w:rPr>
          <w:rFonts w:ascii="Times New Roman" w:hAnsi="Times New Roman" w:cs="Times New Roman"/>
          <w:color w:val="000000"/>
          <w:sz w:val="24"/>
          <w:szCs w:val="24"/>
        </w:rPr>
        <w:t>gions</w:t>
      </w:r>
      <w:r w:rsidRPr="00056CAF">
        <w:rPr>
          <w:rFonts w:ascii="Times New Roman" w:hAnsi="Times New Roman" w:cs="Times New Roman"/>
          <w:color w:val="000000"/>
          <w:sz w:val="24"/>
          <w:szCs w:val="24"/>
        </w:rPr>
        <w:t xml:space="preserve"> that experience similar economic resilience </w:t>
      </w:r>
      <w:r w:rsidR="00703AF8">
        <w:rPr>
          <w:rFonts w:ascii="Times New Roman" w:hAnsi="Times New Roman" w:cs="Times New Roman"/>
          <w:color w:val="000000"/>
          <w:sz w:val="24"/>
          <w:szCs w:val="24"/>
        </w:rPr>
        <w:t>outcomes</w:t>
      </w:r>
      <w:r w:rsidRPr="00056CAF">
        <w:rPr>
          <w:rFonts w:ascii="Times New Roman" w:hAnsi="Times New Roman" w:cs="Times New Roman"/>
          <w:color w:val="000000"/>
          <w:sz w:val="24"/>
          <w:szCs w:val="24"/>
        </w:rPr>
        <w:t>.</w:t>
      </w:r>
    </w:p>
    <w:p w:rsidR="00F95901" w:rsidRDefault="00F622FD" w:rsidP="008A093E">
      <w:pPr>
        <w:spacing w:after="0" w:line="480" w:lineRule="auto"/>
        <w:ind w:firstLine="720"/>
        <w:rPr>
          <w:rFonts w:ascii="Times New Roman" w:hAnsi="Times New Roman" w:cs="Times New Roman"/>
          <w:sz w:val="24"/>
          <w:szCs w:val="24"/>
          <w:lang w:eastAsia="zh-TW"/>
        </w:rPr>
      </w:pPr>
      <w:r w:rsidRPr="00056CAF">
        <w:rPr>
          <w:rFonts w:ascii="Times New Roman" w:hAnsi="Times New Roman" w:cs="Times New Roman"/>
          <w:sz w:val="24"/>
          <w:szCs w:val="24"/>
        </w:rPr>
        <w:t xml:space="preserve">Nagin’s </w:t>
      </w:r>
      <w:r w:rsidR="005261DA" w:rsidRPr="00056CAF">
        <w:rPr>
          <w:rFonts w:ascii="Times New Roman" w:hAnsi="Times New Roman" w:cs="Times New Roman"/>
          <w:sz w:val="24"/>
          <w:szCs w:val="24"/>
        </w:rPr>
        <w:t>modeling</w:t>
      </w:r>
      <w:r w:rsidRPr="00056CAF">
        <w:rPr>
          <w:rFonts w:ascii="Times New Roman" w:hAnsi="Times New Roman" w:cs="Times New Roman"/>
          <w:sz w:val="24"/>
          <w:szCs w:val="24"/>
        </w:rPr>
        <w:t xml:space="preserve"> approach permits the identification of groups of regions with distinctive trajectories that are not defined a priori but instead are conceived as latent and </w:t>
      </w:r>
      <w:r w:rsidR="008B5F82" w:rsidRPr="00056CAF">
        <w:rPr>
          <w:rFonts w:ascii="Times New Roman" w:hAnsi="Times New Roman" w:cs="Times New Roman"/>
          <w:sz w:val="24"/>
          <w:szCs w:val="24"/>
        </w:rPr>
        <w:t xml:space="preserve">to be </w:t>
      </w:r>
      <w:r w:rsidRPr="00056CAF">
        <w:rPr>
          <w:rFonts w:ascii="Times New Roman" w:hAnsi="Times New Roman" w:cs="Times New Roman"/>
          <w:sz w:val="24"/>
          <w:szCs w:val="24"/>
        </w:rPr>
        <w:t>identified. This inductive approach allows for the identification</w:t>
      </w:r>
      <w:r w:rsidR="008B5F82" w:rsidRPr="00056CAF">
        <w:rPr>
          <w:rFonts w:ascii="Times New Roman" w:hAnsi="Times New Roman" w:cs="Times New Roman"/>
          <w:sz w:val="24"/>
          <w:szCs w:val="24"/>
        </w:rPr>
        <w:t xml:space="preserve"> of patterns and trends,</w:t>
      </w:r>
      <w:r w:rsidRPr="00056CAF">
        <w:rPr>
          <w:rFonts w:ascii="Times New Roman" w:hAnsi="Times New Roman" w:cs="Times New Roman"/>
          <w:sz w:val="24"/>
          <w:szCs w:val="24"/>
        </w:rPr>
        <w:t xml:space="preserve"> and as group</w:t>
      </w:r>
      <w:r w:rsidRPr="00056CAF">
        <w:rPr>
          <w:rFonts w:ascii="Times New Roman" w:hAnsi="Times New Roman" w:cs="Times New Roman"/>
          <w:sz w:val="24"/>
          <w:szCs w:val="24"/>
          <w:lang w:eastAsia="zh-TW"/>
        </w:rPr>
        <w:t xml:space="preserve"> </w:t>
      </w:r>
      <w:r w:rsidRPr="00056CAF">
        <w:rPr>
          <w:rFonts w:ascii="Times New Roman" w:hAnsi="Times New Roman" w:cs="Times New Roman"/>
          <w:sz w:val="24"/>
          <w:szCs w:val="24"/>
        </w:rPr>
        <w:t xml:space="preserve">membership is conceived probabilistically and not as a deterministic outcome </w:t>
      </w:r>
      <w:r w:rsidR="008B5F82" w:rsidRPr="00056CAF">
        <w:rPr>
          <w:rFonts w:ascii="Times New Roman" w:hAnsi="Times New Roman" w:cs="Times New Roman"/>
          <w:sz w:val="24"/>
          <w:szCs w:val="24"/>
        </w:rPr>
        <w:t xml:space="preserve">then </w:t>
      </w:r>
      <w:r w:rsidRPr="00056CAF">
        <w:rPr>
          <w:rFonts w:ascii="Times New Roman" w:hAnsi="Times New Roman" w:cs="Times New Roman"/>
          <w:sz w:val="24"/>
          <w:szCs w:val="24"/>
        </w:rPr>
        <w:t xml:space="preserve">the results show the probability that each region belongs to </w:t>
      </w:r>
      <w:r w:rsidR="009A1A48">
        <w:rPr>
          <w:rFonts w:ascii="Times New Roman" w:hAnsi="Times New Roman" w:cs="Times New Roman"/>
          <w:sz w:val="24"/>
          <w:szCs w:val="24"/>
        </w:rPr>
        <w:t xml:space="preserve">an </w:t>
      </w:r>
      <w:r w:rsidRPr="00056CAF">
        <w:rPr>
          <w:rFonts w:ascii="Times New Roman" w:hAnsi="Times New Roman" w:cs="Times New Roman"/>
          <w:sz w:val="24"/>
          <w:szCs w:val="24"/>
        </w:rPr>
        <w:t>identified group</w:t>
      </w:r>
      <w:r w:rsidRPr="00056CAF">
        <w:rPr>
          <w:rFonts w:ascii="Times New Roman" w:hAnsi="Times New Roman" w:cs="Times New Roman"/>
          <w:sz w:val="24"/>
          <w:szCs w:val="24"/>
          <w:lang w:eastAsia="zh-TW"/>
        </w:rPr>
        <w:t xml:space="preserve">. </w:t>
      </w:r>
      <w:r w:rsidR="00F95901">
        <w:rPr>
          <w:rFonts w:ascii="Times New Roman" w:hAnsi="Times New Roman" w:cs="Times New Roman"/>
          <w:sz w:val="24"/>
          <w:szCs w:val="24"/>
          <w:lang w:eastAsia="zh-TW"/>
        </w:rPr>
        <w:t xml:space="preserve">Technical details of this method are provided in appendix </w:t>
      </w:r>
      <w:r w:rsidR="00580CFB">
        <w:rPr>
          <w:rFonts w:ascii="Times New Roman" w:hAnsi="Times New Roman" w:cs="Times New Roman"/>
          <w:sz w:val="24"/>
          <w:szCs w:val="24"/>
          <w:lang w:eastAsia="zh-TW"/>
        </w:rPr>
        <w:t>1 (available online)</w:t>
      </w:r>
      <w:r w:rsidR="00F95901">
        <w:rPr>
          <w:rFonts w:ascii="Times New Roman" w:hAnsi="Times New Roman" w:cs="Times New Roman"/>
          <w:sz w:val="24"/>
          <w:szCs w:val="24"/>
          <w:lang w:eastAsia="zh-TW"/>
        </w:rPr>
        <w:t>.</w:t>
      </w:r>
    </w:p>
    <w:p w:rsidR="00F95901" w:rsidRDefault="00F95901" w:rsidP="008A093E">
      <w:pPr>
        <w:spacing w:after="0" w:line="480" w:lineRule="auto"/>
        <w:ind w:firstLine="720"/>
        <w:rPr>
          <w:rFonts w:ascii="Times New Roman" w:hAnsi="Times New Roman" w:cs="Times New Roman"/>
          <w:sz w:val="24"/>
          <w:szCs w:val="24"/>
          <w:lang w:eastAsia="zh-TW"/>
        </w:rPr>
      </w:pPr>
    </w:p>
    <w:p w:rsidR="003B4CF4" w:rsidRDefault="00F622FD" w:rsidP="008A093E">
      <w:pPr>
        <w:spacing w:after="0" w:line="480" w:lineRule="auto"/>
        <w:jc w:val="both"/>
        <w:rPr>
          <w:rFonts w:ascii="Times New Roman" w:hAnsi="Times New Roman" w:cs="Times New Roman"/>
          <w:i/>
          <w:color w:val="000000"/>
          <w:sz w:val="24"/>
          <w:szCs w:val="24"/>
        </w:rPr>
      </w:pPr>
      <w:r w:rsidRPr="00056CAF">
        <w:rPr>
          <w:rFonts w:ascii="Times New Roman" w:hAnsi="Times New Roman" w:cs="Times New Roman"/>
          <w:i/>
          <w:color w:val="000000"/>
          <w:sz w:val="24"/>
          <w:szCs w:val="24"/>
        </w:rPr>
        <w:t>Multi-level regression analysis</w:t>
      </w:r>
    </w:p>
    <w:p w:rsidR="003B4CF4" w:rsidRDefault="003B4CF4" w:rsidP="008A093E">
      <w:pPr>
        <w:spacing w:after="0" w:line="480" w:lineRule="auto"/>
        <w:jc w:val="both"/>
        <w:rPr>
          <w:rFonts w:ascii="Times New Roman" w:hAnsi="Times New Roman" w:cs="Times New Roman"/>
          <w:color w:val="000000"/>
          <w:sz w:val="24"/>
          <w:szCs w:val="24"/>
        </w:rPr>
      </w:pPr>
    </w:p>
    <w:p w:rsidR="003B4CF4" w:rsidRDefault="00F622FD" w:rsidP="008A093E">
      <w:pPr>
        <w:spacing w:after="0" w:line="480" w:lineRule="auto"/>
        <w:rPr>
          <w:rFonts w:ascii="Times New Roman" w:hAnsi="Times New Roman" w:cs="Times New Roman"/>
          <w:sz w:val="24"/>
          <w:szCs w:val="24"/>
        </w:rPr>
      </w:pPr>
      <w:r w:rsidRPr="00056CAF">
        <w:rPr>
          <w:rFonts w:ascii="Times New Roman" w:hAnsi="Times New Roman" w:cs="Times New Roman"/>
          <w:sz w:val="24"/>
          <w:szCs w:val="24"/>
        </w:rPr>
        <w:t xml:space="preserve">Our second analytical task is to identify whether regional growth </w:t>
      </w:r>
      <w:r w:rsidR="00E11695" w:rsidRPr="00056CAF">
        <w:rPr>
          <w:rFonts w:ascii="Times New Roman" w:hAnsi="Times New Roman" w:cs="Times New Roman"/>
          <w:sz w:val="24"/>
          <w:szCs w:val="24"/>
        </w:rPr>
        <w:t>paths</w:t>
      </w:r>
      <w:r w:rsidRPr="00056CAF">
        <w:rPr>
          <w:rFonts w:ascii="Times New Roman" w:hAnsi="Times New Roman" w:cs="Times New Roman"/>
          <w:sz w:val="24"/>
          <w:szCs w:val="24"/>
        </w:rPr>
        <w:t xml:space="preserve"> are </w:t>
      </w:r>
      <w:r w:rsidR="00E11695" w:rsidRPr="00056CAF">
        <w:rPr>
          <w:rFonts w:ascii="Times New Roman" w:hAnsi="Times New Roman" w:cs="Times New Roman"/>
          <w:sz w:val="24"/>
          <w:szCs w:val="24"/>
        </w:rPr>
        <w:t xml:space="preserve">governed by their </w:t>
      </w:r>
      <w:r w:rsidRPr="00056CAF">
        <w:rPr>
          <w:rFonts w:ascii="Times New Roman" w:hAnsi="Times New Roman" w:cs="Times New Roman"/>
          <w:sz w:val="24"/>
          <w:szCs w:val="24"/>
        </w:rPr>
        <w:t xml:space="preserve">hierarchical affiliation within </w:t>
      </w:r>
      <w:r w:rsidR="00E11695" w:rsidRPr="00056CAF">
        <w:rPr>
          <w:rFonts w:ascii="Times New Roman" w:hAnsi="Times New Roman" w:cs="Times New Roman"/>
          <w:sz w:val="24"/>
          <w:szCs w:val="24"/>
        </w:rPr>
        <w:t xml:space="preserve">regional and </w:t>
      </w:r>
      <w:r w:rsidRPr="00056CAF">
        <w:rPr>
          <w:rFonts w:ascii="Times New Roman" w:hAnsi="Times New Roman" w:cs="Times New Roman"/>
          <w:sz w:val="24"/>
          <w:szCs w:val="24"/>
        </w:rPr>
        <w:t xml:space="preserve">national borders. For example, if whole countries </w:t>
      </w:r>
      <w:r w:rsidRPr="00056CAF">
        <w:rPr>
          <w:rFonts w:ascii="Times New Roman" w:hAnsi="Times New Roman" w:cs="Times New Roman"/>
          <w:sz w:val="24"/>
          <w:szCs w:val="24"/>
        </w:rPr>
        <w:lastRenderedPageBreak/>
        <w:t>suffer due to a recession and experience a five percent drop in growth across the board then particular regions within the country who were growing</w:t>
      </w:r>
      <w:r w:rsidR="005C2FF2">
        <w:rPr>
          <w:rFonts w:ascii="Times New Roman" w:hAnsi="Times New Roman" w:cs="Times New Roman"/>
          <w:sz w:val="24"/>
          <w:szCs w:val="24"/>
        </w:rPr>
        <w:t xml:space="preserve"> at only two percent per annum c</w:t>
      </w:r>
      <w:r w:rsidRPr="00056CAF">
        <w:rPr>
          <w:rFonts w:ascii="Times New Roman" w:hAnsi="Times New Roman" w:cs="Times New Roman"/>
          <w:sz w:val="24"/>
          <w:szCs w:val="24"/>
        </w:rPr>
        <w:t xml:space="preserve">ould now be experiencing a growth rate of </w:t>
      </w:r>
      <w:r w:rsidR="004B10A8">
        <w:rPr>
          <w:rFonts w:ascii="Times New Roman" w:hAnsi="Times New Roman" w:cs="Times New Roman"/>
          <w:sz w:val="24"/>
          <w:szCs w:val="24"/>
        </w:rPr>
        <w:t xml:space="preserve">minus </w:t>
      </w:r>
      <w:r w:rsidRPr="00056CAF">
        <w:rPr>
          <w:rFonts w:ascii="Times New Roman" w:hAnsi="Times New Roman" w:cs="Times New Roman"/>
          <w:sz w:val="24"/>
          <w:szCs w:val="24"/>
        </w:rPr>
        <w:t>three percent while regions that were g</w:t>
      </w:r>
      <w:r w:rsidR="005C2FF2">
        <w:rPr>
          <w:rFonts w:ascii="Times New Roman" w:hAnsi="Times New Roman" w:cs="Times New Roman"/>
          <w:sz w:val="24"/>
          <w:szCs w:val="24"/>
        </w:rPr>
        <w:t>rowing at six percent per year c</w:t>
      </w:r>
      <w:r w:rsidRPr="00056CAF">
        <w:rPr>
          <w:rFonts w:ascii="Times New Roman" w:hAnsi="Times New Roman" w:cs="Times New Roman"/>
          <w:sz w:val="24"/>
          <w:szCs w:val="24"/>
        </w:rPr>
        <w:t xml:space="preserve">ould now </w:t>
      </w:r>
      <w:r w:rsidR="005C2FF2">
        <w:rPr>
          <w:rFonts w:ascii="Times New Roman" w:hAnsi="Times New Roman" w:cs="Times New Roman"/>
          <w:sz w:val="24"/>
          <w:szCs w:val="24"/>
        </w:rPr>
        <w:t xml:space="preserve">be </w:t>
      </w:r>
      <w:r w:rsidRPr="00056CAF">
        <w:rPr>
          <w:rFonts w:ascii="Times New Roman" w:hAnsi="Times New Roman" w:cs="Times New Roman"/>
          <w:sz w:val="24"/>
          <w:szCs w:val="24"/>
        </w:rPr>
        <w:t>experienc</w:t>
      </w:r>
      <w:r w:rsidR="00255A83">
        <w:rPr>
          <w:rFonts w:ascii="Times New Roman" w:hAnsi="Times New Roman" w:cs="Times New Roman"/>
          <w:sz w:val="24"/>
          <w:szCs w:val="24"/>
        </w:rPr>
        <w:t>ing</w:t>
      </w:r>
      <w:r w:rsidRPr="00056CAF">
        <w:rPr>
          <w:rFonts w:ascii="Times New Roman" w:hAnsi="Times New Roman" w:cs="Times New Roman"/>
          <w:sz w:val="24"/>
          <w:szCs w:val="24"/>
        </w:rPr>
        <w:t xml:space="preserve"> a growth rate of one percent. Moreover, if policies employed at the national level, such as fiscal expenditures, affect particular sectors more than others, such as tourism vs. finance, then the spatial effect of national policies could influence regional resilience and </w:t>
      </w:r>
      <w:r w:rsidR="00E11695" w:rsidRPr="00056CAF">
        <w:rPr>
          <w:rFonts w:ascii="Times New Roman" w:hAnsi="Times New Roman" w:cs="Times New Roman"/>
          <w:sz w:val="24"/>
          <w:szCs w:val="24"/>
        </w:rPr>
        <w:t xml:space="preserve">affect </w:t>
      </w:r>
      <w:r w:rsidRPr="00056CAF">
        <w:rPr>
          <w:rFonts w:ascii="Times New Roman" w:hAnsi="Times New Roman" w:cs="Times New Roman"/>
          <w:sz w:val="24"/>
          <w:szCs w:val="24"/>
        </w:rPr>
        <w:t>evolutionary growth patterns</w:t>
      </w:r>
      <w:r w:rsidR="00E11695" w:rsidRPr="00056CAF">
        <w:rPr>
          <w:rFonts w:ascii="Times New Roman" w:hAnsi="Times New Roman" w:cs="Times New Roman"/>
          <w:sz w:val="24"/>
          <w:szCs w:val="24"/>
        </w:rPr>
        <w:t xml:space="preserve"> asymmetrically</w:t>
      </w:r>
      <w:r w:rsidRPr="00056CAF">
        <w:rPr>
          <w:rFonts w:ascii="Times New Roman" w:hAnsi="Times New Roman" w:cs="Times New Roman"/>
          <w:sz w:val="24"/>
          <w:szCs w:val="24"/>
        </w:rPr>
        <w:t>.</w:t>
      </w:r>
    </w:p>
    <w:p w:rsidR="00F95901" w:rsidRDefault="00250C86" w:rsidP="00F95901">
      <w:pPr>
        <w:spacing w:after="0" w:line="480" w:lineRule="auto"/>
        <w:ind w:firstLine="720"/>
        <w:rPr>
          <w:rFonts w:ascii="Times New Roman" w:hAnsi="Times New Roman" w:cs="Times New Roman"/>
          <w:noProof/>
          <w:color w:val="000000"/>
          <w:sz w:val="24"/>
          <w:szCs w:val="24"/>
          <w:lang w:eastAsia="en-GB"/>
        </w:rPr>
      </w:pPr>
      <w:r w:rsidRPr="00056CAF">
        <w:rPr>
          <w:rFonts w:ascii="Times New Roman" w:hAnsi="Times New Roman" w:cs="Times New Roman"/>
          <w:color w:val="000000"/>
          <w:sz w:val="24"/>
          <w:szCs w:val="24"/>
        </w:rPr>
        <w:t xml:space="preserve">Application of </w:t>
      </w:r>
      <w:r w:rsidR="00E76C3F" w:rsidRPr="00056CAF">
        <w:rPr>
          <w:rFonts w:ascii="Times New Roman" w:hAnsi="Times New Roman" w:cs="Times New Roman"/>
          <w:color w:val="000000"/>
          <w:sz w:val="24"/>
          <w:szCs w:val="24"/>
        </w:rPr>
        <w:t xml:space="preserve">multi-level time-series-cross-section regression </w:t>
      </w:r>
      <w:r w:rsidR="00E76C3F" w:rsidRPr="00056CAF">
        <w:rPr>
          <w:rFonts w:ascii="Times New Roman" w:hAnsi="Times New Roman" w:cs="Times New Roman"/>
          <w:sz w:val="24"/>
          <w:szCs w:val="24"/>
        </w:rPr>
        <w:t>(</w:t>
      </w:r>
      <w:proofErr w:type="spellStart"/>
      <w:r w:rsidR="00E76C3F" w:rsidRPr="00056CAF">
        <w:rPr>
          <w:rFonts w:ascii="Times New Roman" w:hAnsi="Times New Roman" w:cs="Times New Roman"/>
          <w:sz w:val="24"/>
          <w:szCs w:val="24"/>
        </w:rPr>
        <w:t>Rasbash</w:t>
      </w:r>
      <w:proofErr w:type="spellEnd"/>
      <w:r w:rsidR="00E76C3F" w:rsidRPr="00056CAF">
        <w:rPr>
          <w:rFonts w:ascii="Times New Roman" w:hAnsi="Times New Roman" w:cs="Times New Roman"/>
          <w:sz w:val="24"/>
          <w:szCs w:val="24"/>
        </w:rPr>
        <w:t xml:space="preserve"> </w:t>
      </w:r>
      <w:r w:rsidR="009C51DE" w:rsidRPr="009C51DE">
        <w:rPr>
          <w:rFonts w:ascii="Times New Roman" w:hAnsi="Times New Roman" w:cs="Times New Roman"/>
          <w:i/>
          <w:iCs/>
          <w:sz w:val="24"/>
          <w:szCs w:val="24"/>
        </w:rPr>
        <w:t>et al.</w:t>
      </w:r>
      <w:r w:rsidR="00E76C3F" w:rsidRPr="00056CAF">
        <w:rPr>
          <w:rFonts w:ascii="Times New Roman" w:hAnsi="Times New Roman" w:cs="Times New Roman"/>
          <w:sz w:val="24"/>
          <w:szCs w:val="24"/>
        </w:rPr>
        <w:t>, 2009) using Bayesian Monte Carlo Markov Chains</w:t>
      </w:r>
      <w:r w:rsidR="00E76C3F" w:rsidRPr="00056CAF">
        <w:rPr>
          <w:rFonts w:ascii="Times New Roman" w:hAnsi="Times New Roman" w:cs="Times New Roman"/>
          <w:color w:val="000000"/>
          <w:sz w:val="24"/>
          <w:szCs w:val="24"/>
        </w:rPr>
        <w:t xml:space="preserve"> </w:t>
      </w:r>
      <w:r w:rsidR="00E76C3F" w:rsidRPr="00056CAF">
        <w:rPr>
          <w:rFonts w:ascii="Times New Roman" w:hAnsi="Times New Roman" w:cs="Times New Roman"/>
          <w:sz w:val="24"/>
          <w:szCs w:val="24"/>
        </w:rPr>
        <w:t xml:space="preserve">(Browne, 2009) </w:t>
      </w:r>
      <w:r w:rsidR="009D2A97" w:rsidRPr="00056CAF">
        <w:rPr>
          <w:rFonts w:ascii="Times New Roman" w:hAnsi="Times New Roman" w:cs="Times New Roman"/>
          <w:sz w:val="24"/>
          <w:szCs w:val="24"/>
        </w:rPr>
        <w:t>permits a</w:t>
      </w:r>
      <w:r w:rsidR="00255A83">
        <w:rPr>
          <w:rFonts w:ascii="Times New Roman" w:hAnsi="Times New Roman" w:cs="Times New Roman"/>
          <w:sz w:val="24"/>
          <w:szCs w:val="24"/>
        </w:rPr>
        <w:t xml:space="preserve"> simultaneous</w:t>
      </w:r>
      <w:r w:rsidR="009D2A97" w:rsidRPr="00056CAF">
        <w:rPr>
          <w:rFonts w:ascii="Times New Roman" w:hAnsi="Times New Roman" w:cs="Times New Roman"/>
          <w:sz w:val="24"/>
          <w:szCs w:val="24"/>
        </w:rPr>
        <w:t xml:space="preserve"> examination of </w:t>
      </w:r>
      <w:r w:rsidR="00E76C3F" w:rsidRPr="00056CAF">
        <w:rPr>
          <w:rFonts w:ascii="Times New Roman" w:hAnsi="Times New Roman" w:cs="Times New Roman"/>
          <w:color w:val="000000"/>
          <w:sz w:val="24"/>
          <w:szCs w:val="24"/>
        </w:rPr>
        <w:t xml:space="preserve">the extent </w:t>
      </w:r>
      <w:r w:rsidR="009D2A97" w:rsidRPr="00056CAF">
        <w:rPr>
          <w:rFonts w:ascii="Times New Roman" w:hAnsi="Times New Roman" w:cs="Times New Roman"/>
          <w:color w:val="000000"/>
          <w:sz w:val="24"/>
          <w:szCs w:val="24"/>
        </w:rPr>
        <w:t xml:space="preserve">to which </w:t>
      </w:r>
      <w:r w:rsidR="00E76C3F" w:rsidRPr="00056CAF">
        <w:rPr>
          <w:rFonts w:ascii="Times New Roman" w:hAnsi="Times New Roman" w:cs="Times New Roman"/>
          <w:color w:val="000000"/>
          <w:sz w:val="24"/>
          <w:szCs w:val="24"/>
        </w:rPr>
        <w:t xml:space="preserve">the evolution of regional productivity was influenced by </w:t>
      </w:r>
      <w:r w:rsidR="009D2A97" w:rsidRPr="00056CAF">
        <w:rPr>
          <w:rFonts w:ascii="Times New Roman" w:hAnsi="Times New Roman" w:cs="Times New Roman"/>
          <w:color w:val="000000"/>
          <w:sz w:val="24"/>
          <w:szCs w:val="24"/>
        </w:rPr>
        <w:t xml:space="preserve">productivity </w:t>
      </w:r>
      <w:r w:rsidR="00E76C3F" w:rsidRPr="00056CAF">
        <w:rPr>
          <w:rFonts w:ascii="Times New Roman" w:hAnsi="Times New Roman" w:cs="Times New Roman"/>
          <w:color w:val="000000"/>
          <w:sz w:val="24"/>
          <w:szCs w:val="24"/>
        </w:rPr>
        <w:t>evolution</w:t>
      </w:r>
      <w:r w:rsidR="009D2A97" w:rsidRPr="00056CAF">
        <w:rPr>
          <w:rFonts w:ascii="Times New Roman" w:hAnsi="Times New Roman" w:cs="Times New Roman"/>
          <w:color w:val="000000"/>
          <w:sz w:val="24"/>
          <w:szCs w:val="24"/>
        </w:rPr>
        <w:t>s</w:t>
      </w:r>
      <w:r w:rsidR="00E76C3F" w:rsidRPr="00056CAF">
        <w:rPr>
          <w:rFonts w:ascii="Times New Roman" w:hAnsi="Times New Roman" w:cs="Times New Roman"/>
          <w:color w:val="000000"/>
          <w:sz w:val="24"/>
          <w:szCs w:val="24"/>
        </w:rPr>
        <w:t xml:space="preserve"> at </w:t>
      </w:r>
      <w:r w:rsidR="00255A83">
        <w:rPr>
          <w:rFonts w:ascii="Times New Roman" w:hAnsi="Times New Roman" w:cs="Times New Roman"/>
          <w:color w:val="000000"/>
          <w:sz w:val="24"/>
          <w:szCs w:val="24"/>
        </w:rPr>
        <w:t>higher</w:t>
      </w:r>
      <w:r w:rsidR="009D2A97" w:rsidRPr="00056CAF">
        <w:rPr>
          <w:rFonts w:ascii="Times New Roman" w:hAnsi="Times New Roman" w:cs="Times New Roman"/>
          <w:color w:val="000000"/>
          <w:sz w:val="24"/>
          <w:szCs w:val="24"/>
        </w:rPr>
        <w:t xml:space="preserve"> spatial scales</w:t>
      </w:r>
      <w:r w:rsidR="00255A83">
        <w:rPr>
          <w:rFonts w:ascii="Times New Roman" w:hAnsi="Times New Roman" w:cs="Times New Roman"/>
          <w:color w:val="000000"/>
          <w:sz w:val="24"/>
          <w:szCs w:val="24"/>
        </w:rPr>
        <w:t>, including the national level</w:t>
      </w:r>
      <w:r w:rsidR="00E76C3F" w:rsidRPr="00056CAF">
        <w:rPr>
          <w:rFonts w:ascii="Times New Roman" w:hAnsi="Times New Roman" w:cs="Times New Roman"/>
          <w:color w:val="000000"/>
          <w:sz w:val="24"/>
          <w:szCs w:val="24"/>
        </w:rPr>
        <w:t xml:space="preserve">. </w:t>
      </w:r>
      <w:r w:rsidR="00F622FD" w:rsidRPr="00056CAF">
        <w:rPr>
          <w:rFonts w:ascii="Times New Roman" w:hAnsi="Times New Roman" w:cs="Times New Roman"/>
          <w:color w:val="000000"/>
          <w:sz w:val="24"/>
          <w:szCs w:val="24"/>
        </w:rPr>
        <w:t xml:space="preserve">Moreover, as </w:t>
      </w:r>
      <w:r w:rsidR="00F622FD" w:rsidRPr="00056CAF">
        <w:rPr>
          <w:rFonts w:ascii="Times New Roman" w:hAnsi="Times New Roman" w:cs="Times New Roman"/>
          <w:sz w:val="24"/>
          <w:szCs w:val="24"/>
        </w:rPr>
        <w:t xml:space="preserve">regions are unlikely to be independent and identically distributed from each other and instead </w:t>
      </w:r>
      <w:r w:rsidR="002A3409">
        <w:rPr>
          <w:rFonts w:ascii="Times New Roman" w:hAnsi="Times New Roman" w:cs="Times New Roman"/>
          <w:sz w:val="24"/>
          <w:szCs w:val="24"/>
        </w:rPr>
        <w:t xml:space="preserve">have a </w:t>
      </w:r>
      <w:r w:rsidR="009D2A97" w:rsidRPr="00056CAF">
        <w:rPr>
          <w:rFonts w:ascii="Times New Roman" w:hAnsi="Times New Roman" w:cs="Times New Roman"/>
          <w:sz w:val="24"/>
          <w:szCs w:val="24"/>
        </w:rPr>
        <w:t>degree of</w:t>
      </w:r>
      <w:r w:rsidR="00F622FD" w:rsidRPr="00056CAF">
        <w:rPr>
          <w:rFonts w:ascii="Times New Roman" w:hAnsi="Times New Roman" w:cs="Times New Roman"/>
          <w:sz w:val="24"/>
          <w:szCs w:val="24"/>
        </w:rPr>
        <w:t xml:space="preserve"> evolutionary correlation </w:t>
      </w:r>
      <w:r w:rsidR="002A3409">
        <w:rPr>
          <w:rFonts w:ascii="Times New Roman" w:hAnsi="Times New Roman" w:cs="Times New Roman"/>
          <w:sz w:val="24"/>
          <w:szCs w:val="24"/>
        </w:rPr>
        <w:t xml:space="preserve">when they are </w:t>
      </w:r>
      <w:r w:rsidR="00F622FD" w:rsidRPr="00056CAF">
        <w:rPr>
          <w:rFonts w:ascii="Times New Roman" w:hAnsi="Times New Roman" w:cs="Times New Roman"/>
          <w:sz w:val="24"/>
          <w:szCs w:val="24"/>
        </w:rPr>
        <w:t xml:space="preserve">from the same country, account should be made of this hierarchical structure in order to avoid biased results. Here we apply </w:t>
      </w:r>
      <w:r w:rsidR="00F622FD" w:rsidRPr="00056CAF">
        <w:rPr>
          <w:rFonts w:ascii="Times New Roman" w:hAnsi="Times New Roman" w:cs="Times New Roman"/>
          <w:color w:val="000000"/>
          <w:sz w:val="24"/>
          <w:szCs w:val="24"/>
        </w:rPr>
        <w:t>multi-level</w:t>
      </w:r>
      <w:r w:rsidR="00F622FD" w:rsidRPr="00056CAF">
        <w:rPr>
          <w:rFonts w:ascii="Times New Roman" w:hAnsi="Times New Roman" w:cs="Times New Roman"/>
          <w:sz w:val="24"/>
          <w:szCs w:val="24"/>
        </w:rPr>
        <w:t xml:space="preserve"> regression not specifically to obtain time coefficient estimates but instead to gather empirical evidence that indicate</w:t>
      </w:r>
      <w:r w:rsidR="0068737B">
        <w:rPr>
          <w:rFonts w:ascii="Times New Roman" w:hAnsi="Times New Roman" w:cs="Times New Roman"/>
          <w:sz w:val="24"/>
          <w:szCs w:val="24"/>
        </w:rPr>
        <w:t>s</w:t>
      </w:r>
      <w:r w:rsidR="00F622FD" w:rsidRPr="00056CAF">
        <w:rPr>
          <w:rFonts w:ascii="Times New Roman" w:hAnsi="Times New Roman" w:cs="Times New Roman"/>
          <w:sz w:val="24"/>
          <w:szCs w:val="24"/>
        </w:rPr>
        <w:t xml:space="preserve"> whether the hierarchical affiliation of regions affects regional productivity evolutions and </w:t>
      </w:r>
      <w:r w:rsidR="005C2FF2">
        <w:rPr>
          <w:rFonts w:ascii="Times New Roman" w:hAnsi="Times New Roman" w:cs="Times New Roman"/>
          <w:sz w:val="24"/>
          <w:szCs w:val="24"/>
        </w:rPr>
        <w:t xml:space="preserve">whether </w:t>
      </w:r>
      <w:r w:rsidR="00F622FD" w:rsidRPr="00056CAF">
        <w:rPr>
          <w:rFonts w:ascii="Times New Roman" w:hAnsi="Times New Roman" w:cs="Times New Roman"/>
          <w:sz w:val="24"/>
          <w:szCs w:val="24"/>
        </w:rPr>
        <w:t xml:space="preserve">initial regional productivity </w:t>
      </w:r>
      <w:r w:rsidR="005C2FF2">
        <w:rPr>
          <w:rFonts w:ascii="Times New Roman" w:hAnsi="Times New Roman" w:cs="Times New Roman"/>
          <w:sz w:val="24"/>
          <w:szCs w:val="24"/>
        </w:rPr>
        <w:t xml:space="preserve">values </w:t>
      </w:r>
      <w:r w:rsidR="00F622FD" w:rsidRPr="00056CAF">
        <w:rPr>
          <w:rFonts w:ascii="Times New Roman" w:hAnsi="Times New Roman" w:cs="Times New Roman"/>
          <w:sz w:val="24"/>
          <w:szCs w:val="24"/>
        </w:rPr>
        <w:t xml:space="preserve">affect subsequent regional productivity evolutions. Such information is readily available from </w:t>
      </w:r>
      <w:r w:rsidR="00F622FD" w:rsidRPr="00056CAF">
        <w:rPr>
          <w:rFonts w:ascii="Times New Roman" w:hAnsi="Times New Roman" w:cs="Times New Roman"/>
          <w:color w:val="000000"/>
          <w:sz w:val="24"/>
          <w:szCs w:val="24"/>
        </w:rPr>
        <w:t>multi-level</w:t>
      </w:r>
      <w:r w:rsidR="00F622FD" w:rsidRPr="00056CAF">
        <w:rPr>
          <w:rFonts w:ascii="Times New Roman" w:hAnsi="Times New Roman" w:cs="Times New Roman"/>
          <w:sz w:val="24"/>
          <w:szCs w:val="24"/>
        </w:rPr>
        <w:t xml:space="preserve"> regression outputs, with information on the former attainable from estimating </w:t>
      </w:r>
      <w:r w:rsidR="005C2FF2">
        <w:rPr>
          <w:rFonts w:ascii="Times New Roman" w:hAnsi="Times New Roman" w:cs="Times New Roman"/>
          <w:sz w:val="24"/>
          <w:szCs w:val="24"/>
        </w:rPr>
        <w:t xml:space="preserve">variance partition coefficients </w:t>
      </w:r>
      <w:r w:rsidR="00F622FD" w:rsidRPr="00056CAF">
        <w:rPr>
          <w:rFonts w:ascii="Times New Roman" w:hAnsi="Times New Roman" w:cs="Times New Roman"/>
          <w:sz w:val="24"/>
          <w:szCs w:val="24"/>
        </w:rPr>
        <w:t xml:space="preserve">and </w:t>
      </w:r>
      <w:r w:rsidR="005C2FF2">
        <w:rPr>
          <w:rFonts w:ascii="Times New Roman" w:hAnsi="Times New Roman" w:cs="Times New Roman"/>
          <w:sz w:val="24"/>
          <w:szCs w:val="24"/>
        </w:rPr>
        <w:t xml:space="preserve">for </w:t>
      </w:r>
      <w:r w:rsidR="00F622FD" w:rsidRPr="00056CAF">
        <w:rPr>
          <w:rFonts w:ascii="Times New Roman" w:hAnsi="Times New Roman" w:cs="Times New Roman"/>
          <w:sz w:val="24"/>
          <w:szCs w:val="24"/>
        </w:rPr>
        <w:t xml:space="preserve">the latter </w:t>
      </w:r>
      <w:r w:rsidR="005C2FF2">
        <w:rPr>
          <w:rFonts w:ascii="Times New Roman" w:hAnsi="Times New Roman" w:cs="Times New Roman"/>
          <w:sz w:val="24"/>
          <w:szCs w:val="24"/>
        </w:rPr>
        <w:t xml:space="preserve">from estimates of </w:t>
      </w:r>
      <w:r w:rsidR="00F622FD" w:rsidRPr="00056CAF">
        <w:rPr>
          <w:rFonts w:ascii="Times New Roman" w:hAnsi="Times New Roman" w:cs="Times New Roman"/>
          <w:sz w:val="24"/>
          <w:szCs w:val="24"/>
        </w:rPr>
        <w:t xml:space="preserve">the intercept. </w:t>
      </w:r>
      <w:r w:rsidR="00F95901">
        <w:rPr>
          <w:rFonts w:ascii="Times New Roman" w:hAnsi="Times New Roman" w:cs="Times New Roman"/>
          <w:sz w:val="24"/>
          <w:szCs w:val="24"/>
        </w:rPr>
        <w:t xml:space="preserve">Technical details on this method are provided in appendix </w:t>
      </w:r>
      <w:r w:rsidR="00580CFB">
        <w:rPr>
          <w:rFonts w:ascii="Times New Roman" w:hAnsi="Times New Roman" w:cs="Times New Roman"/>
          <w:sz w:val="24"/>
          <w:szCs w:val="24"/>
        </w:rPr>
        <w:t>2 (available online)</w:t>
      </w:r>
      <w:r w:rsidR="00F95901">
        <w:rPr>
          <w:rFonts w:ascii="Times New Roman" w:hAnsi="Times New Roman" w:cs="Times New Roman"/>
          <w:sz w:val="24"/>
          <w:szCs w:val="24"/>
        </w:rPr>
        <w:t>.</w:t>
      </w:r>
    </w:p>
    <w:p w:rsidR="003B4CF4" w:rsidRDefault="00F622FD" w:rsidP="00F95901">
      <w:pPr>
        <w:spacing w:after="0" w:line="480" w:lineRule="auto"/>
        <w:ind w:firstLine="720"/>
        <w:rPr>
          <w:rFonts w:ascii="Times New Roman" w:hAnsi="Times New Roman" w:cs="Times New Roman"/>
          <w:noProof/>
          <w:color w:val="000000"/>
          <w:sz w:val="24"/>
          <w:szCs w:val="24"/>
          <w:lang w:eastAsia="en-GB"/>
        </w:rPr>
      </w:pPr>
      <w:r w:rsidRPr="00056CAF">
        <w:rPr>
          <w:rFonts w:ascii="Times New Roman" w:hAnsi="Times New Roman" w:cs="Times New Roman"/>
          <w:noProof/>
          <w:color w:val="000000"/>
          <w:sz w:val="24"/>
          <w:szCs w:val="24"/>
          <w:lang w:eastAsia="en-GB"/>
        </w:rPr>
        <w:t>Although scholars have contributed significantly to the analysis of within distributional dynamics in the growth literature (</w:t>
      </w:r>
      <w:r w:rsidR="009C51DE">
        <w:rPr>
          <w:rFonts w:ascii="Times New Roman" w:hAnsi="Times New Roman" w:cs="Times New Roman"/>
          <w:noProof/>
          <w:color w:val="000000"/>
          <w:sz w:val="24"/>
          <w:szCs w:val="24"/>
          <w:lang w:eastAsia="en-GB"/>
        </w:rPr>
        <w:t>e.g.</w:t>
      </w:r>
      <w:r w:rsidR="009C51DE" w:rsidRPr="00056CAF">
        <w:rPr>
          <w:rFonts w:ascii="Times New Roman" w:hAnsi="Times New Roman" w:cs="Times New Roman"/>
          <w:noProof/>
          <w:color w:val="000000"/>
          <w:sz w:val="24"/>
          <w:szCs w:val="24"/>
          <w:lang w:eastAsia="en-GB"/>
        </w:rPr>
        <w:t xml:space="preserve"> </w:t>
      </w:r>
      <w:r w:rsidRPr="00056CAF">
        <w:rPr>
          <w:rFonts w:ascii="Times New Roman" w:hAnsi="Times New Roman" w:cs="Times New Roman"/>
          <w:noProof/>
          <w:color w:val="000000"/>
          <w:sz w:val="24"/>
          <w:szCs w:val="24"/>
          <w:lang w:eastAsia="en-GB"/>
        </w:rPr>
        <w:t>Quah, 1993</w:t>
      </w:r>
      <w:r w:rsidR="009C51DE">
        <w:rPr>
          <w:rFonts w:ascii="Times New Roman" w:hAnsi="Times New Roman" w:cs="Times New Roman"/>
          <w:noProof/>
          <w:color w:val="000000"/>
          <w:sz w:val="24"/>
          <w:szCs w:val="24"/>
          <w:lang w:eastAsia="en-GB"/>
        </w:rPr>
        <w:t xml:space="preserve">; </w:t>
      </w:r>
      <w:r w:rsidRPr="00056CAF">
        <w:rPr>
          <w:rFonts w:ascii="Times New Roman" w:hAnsi="Times New Roman" w:cs="Times New Roman"/>
          <w:noProof/>
          <w:color w:val="000000"/>
          <w:sz w:val="24"/>
          <w:szCs w:val="24"/>
          <w:lang w:eastAsia="en-GB"/>
        </w:rPr>
        <w:t xml:space="preserve">Durlauf </w:t>
      </w:r>
      <w:r w:rsidR="009C51DE" w:rsidRPr="009C51DE">
        <w:rPr>
          <w:rFonts w:ascii="Times New Roman" w:hAnsi="Times New Roman" w:cs="Times New Roman"/>
          <w:i/>
          <w:noProof/>
          <w:color w:val="000000"/>
          <w:sz w:val="24"/>
          <w:szCs w:val="24"/>
          <w:lang w:eastAsia="en-GB"/>
        </w:rPr>
        <w:t>et al.</w:t>
      </w:r>
      <w:r w:rsidRPr="00056CAF">
        <w:rPr>
          <w:rFonts w:ascii="Times New Roman" w:hAnsi="Times New Roman" w:cs="Times New Roman"/>
          <w:noProof/>
          <w:color w:val="000000"/>
          <w:sz w:val="24"/>
          <w:szCs w:val="24"/>
          <w:lang w:eastAsia="en-GB"/>
        </w:rPr>
        <w:t>, 2005), to our knowledge there are no studies that have examined the similarity of growth trajectories for groups of economies with hierarchical spatial definitions from a resilience perspective.</w:t>
      </w:r>
    </w:p>
    <w:p w:rsidR="003B4CF4" w:rsidRDefault="00F622FD" w:rsidP="008A093E">
      <w:pPr>
        <w:spacing w:after="0" w:line="480" w:lineRule="auto"/>
        <w:rPr>
          <w:rFonts w:ascii="Times New Roman" w:hAnsi="Times New Roman" w:cs="Times New Roman"/>
          <w:i/>
          <w:sz w:val="24"/>
          <w:szCs w:val="24"/>
        </w:rPr>
      </w:pPr>
      <w:r w:rsidRPr="00056CAF">
        <w:rPr>
          <w:rFonts w:ascii="Times New Roman" w:hAnsi="Times New Roman" w:cs="Times New Roman"/>
          <w:i/>
          <w:sz w:val="24"/>
          <w:szCs w:val="24"/>
        </w:rPr>
        <w:lastRenderedPageBreak/>
        <w:t>Measuring resilience outcomes</w:t>
      </w:r>
    </w:p>
    <w:p w:rsidR="003B4CF4" w:rsidRDefault="003B4CF4" w:rsidP="008A093E">
      <w:pPr>
        <w:spacing w:after="0" w:line="480" w:lineRule="auto"/>
        <w:rPr>
          <w:rFonts w:ascii="Times New Roman" w:hAnsi="Times New Roman" w:cs="Times New Roman"/>
          <w:sz w:val="24"/>
          <w:szCs w:val="24"/>
        </w:rPr>
      </w:pPr>
    </w:p>
    <w:p w:rsidR="003B4CF4" w:rsidRDefault="00B22089" w:rsidP="008A093E">
      <w:pPr>
        <w:spacing w:after="0" w:line="480" w:lineRule="auto"/>
        <w:rPr>
          <w:rFonts w:ascii="Times New Roman" w:hAnsi="Times New Roman" w:cs="Times New Roman"/>
          <w:sz w:val="24"/>
          <w:szCs w:val="24"/>
        </w:rPr>
      </w:pPr>
      <w:r w:rsidRPr="00056CAF">
        <w:rPr>
          <w:rFonts w:ascii="Times New Roman" w:hAnsi="Times New Roman" w:cs="Times New Roman"/>
          <w:sz w:val="24"/>
          <w:szCs w:val="24"/>
        </w:rPr>
        <w:t xml:space="preserve">Our third analytical task is to identify whether </w:t>
      </w:r>
      <w:r w:rsidR="00564044" w:rsidRPr="00056CAF">
        <w:rPr>
          <w:rFonts w:ascii="Times New Roman" w:hAnsi="Times New Roman" w:cs="Times New Roman"/>
          <w:sz w:val="24"/>
          <w:szCs w:val="24"/>
        </w:rPr>
        <w:t xml:space="preserve">particular </w:t>
      </w:r>
      <w:r w:rsidR="00FC3DBC" w:rsidRPr="00056CAF">
        <w:rPr>
          <w:rFonts w:ascii="Times New Roman" w:hAnsi="Times New Roman" w:cs="Times New Roman"/>
          <w:sz w:val="24"/>
          <w:szCs w:val="24"/>
        </w:rPr>
        <w:t>path</w:t>
      </w:r>
      <w:r w:rsidR="00564044" w:rsidRPr="00056CAF">
        <w:rPr>
          <w:rFonts w:ascii="Times New Roman" w:hAnsi="Times New Roman" w:cs="Times New Roman"/>
          <w:sz w:val="24"/>
          <w:szCs w:val="24"/>
        </w:rPr>
        <w:t>s</w:t>
      </w:r>
      <w:r w:rsidR="00FC3DBC" w:rsidRPr="00056CAF">
        <w:rPr>
          <w:rFonts w:ascii="Times New Roman" w:hAnsi="Times New Roman" w:cs="Times New Roman"/>
          <w:sz w:val="24"/>
          <w:szCs w:val="24"/>
        </w:rPr>
        <w:t xml:space="preserve"> identified </w:t>
      </w:r>
      <w:r w:rsidR="00326124">
        <w:rPr>
          <w:rFonts w:ascii="Times New Roman" w:hAnsi="Times New Roman" w:cs="Times New Roman"/>
          <w:sz w:val="24"/>
          <w:szCs w:val="24"/>
        </w:rPr>
        <w:t xml:space="preserve">using trajectory analysis </w:t>
      </w:r>
      <w:r w:rsidR="00564044" w:rsidRPr="00056CAF">
        <w:rPr>
          <w:rFonts w:ascii="Times New Roman" w:hAnsi="Times New Roman" w:cs="Times New Roman"/>
          <w:sz w:val="24"/>
          <w:szCs w:val="24"/>
        </w:rPr>
        <w:t>are</w:t>
      </w:r>
      <w:r w:rsidR="00FC3DBC" w:rsidRPr="00056CAF">
        <w:rPr>
          <w:rFonts w:ascii="Times New Roman" w:hAnsi="Times New Roman" w:cs="Times New Roman"/>
          <w:sz w:val="24"/>
          <w:szCs w:val="24"/>
        </w:rPr>
        <w:t xml:space="preserve"> related to </w:t>
      </w:r>
      <w:r w:rsidR="008C10D7">
        <w:rPr>
          <w:rFonts w:ascii="Times New Roman" w:hAnsi="Times New Roman" w:cs="Times New Roman"/>
          <w:sz w:val="24"/>
          <w:szCs w:val="24"/>
        </w:rPr>
        <w:t xml:space="preserve">particular </w:t>
      </w:r>
      <w:r w:rsidR="00FC3DBC" w:rsidRPr="00056CAF">
        <w:rPr>
          <w:rFonts w:ascii="Times New Roman" w:hAnsi="Times New Roman" w:cs="Times New Roman"/>
          <w:sz w:val="24"/>
          <w:szCs w:val="24"/>
        </w:rPr>
        <w:t>regional resilience</w:t>
      </w:r>
      <w:r w:rsidR="004B10A8">
        <w:rPr>
          <w:rFonts w:ascii="Times New Roman" w:hAnsi="Times New Roman" w:cs="Times New Roman"/>
          <w:sz w:val="24"/>
          <w:szCs w:val="24"/>
        </w:rPr>
        <w:t xml:space="preserve"> outcomes</w:t>
      </w:r>
      <w:r w:rsidR="00FC3DBC" w:rsidRPr="00056CAF">
        <w:rPr>
          <w:rFonts w:ascii="Times New Roman" w:hAnsi="Times New Roman" w:cs="Times New Roman"/>
          <w:sz w:val="24"/>
          <w:szCs w:val="24"/>
        </w:rPr>
        <w:t>.</w:t>
      </w:r>
      <w:r w:rsidR="00F622FD" w:rsidRPr="00056CAF">
        <w:rPr>
          <w:rFonts w:ascii="Times New Roman" w:hAnsi="Times New Roman" w:cs="Times New Roman"/>
          <w:sz w:val="24"/>
          <w:szCs w:val="24"/>
        </w:rPr>
        <w:t xml:space="preserve"> For </w:t>
      </w:r>
      <w:r w:rsidR="00E46E05">
        <w:rPr>
          <w:rFonts w:ascii="Times New Roman" w:hAnsi="Times New Roman" w:cs="Times New Roman"/>
          <w:sz w:val="24"/>
          <w:szCs w:val="24"/>
        </w:rPr>
        <w:t>this analysis</w:t>
      </w:r>
      <w:r w:rsidR="00F622FD" w:rsidRPr="00056CAF">
        <w:rPr>
          <w:rFonts w:ascii="Times New Roman" w:hAnsi="Times New Roman" w:cs="Times New Roman"/>
          <w:sz w:val="24"/>
          <w:szCs w:val="24"/>
        </w:rPr>
        <w:t xml:space="preserve"> we defin</w:t>
      </w:r>
      <w:r w:rsidR="00255A83">
        <w:rPr>
          <w:rFonts w:ascii="Times New Roman" w:hAnsi="Times New Roman" w:cs="Times New Roman"/>
          <w:sz w:val="24"/>
          <w:szCs w:val="24"/>
        </w:rPr>
        <w:t>e</w:t>
      </w:r>
      <w:r w:rsidR="00F622FD" w:rsidRPr="00056CAF">
        <w:rPr>
          <w:rFonts w:ascii="Times New Roman" w:hAnsi="Times New Roman" w:cs="Times New Roman"/>
          <w:sz w:val="24"/>
          <w:szCs w:val="24"/>
        </w:rPr>
        <w:t xml:space="preserve"> resilience as the ability of an economy to maintain existing levels of economic activity in the face of an economic shock, or to recover to the pre-shock peak within </w:t>
      </w:r>
      <w:r w:rsidR="006E44E4">
        <w:rPr>
          <w:rFonts w:ascii="Times New Roman" w:hAnsi="Times New Roman" w:cs="Times New Roman"/>
          <w:sz w:val="24"/>
          <w:szCs w:val="24"/>
        </w:rPr>
        <w:t>three years</w:t>
      </w:r>
      <w:r w:rsidR="00EE44DA" w:rsidRPr="00056CAF">
        <w:rPr>
          <w:rFonts w:ascii="Times New Roman" w:hAnsi="Times New Roman" w:cs="Times New Roman"/>
          <w:sz w:val="24"/>
          <w:szCs w:val="24"/>
        </w:rPr>
        <w:t>.</w:t>
      </w:r>
      <w:r w:rsidR="004D019B">
        <w:rPr>
          <w:rFonts w:ascii="Times New Roman" w:hAnsi="Times New Roman" w:cs="Times New Roman"/>
          <w:sz w:val="24"/>
          <w:szCs w:val="24"/>
        </w:rPr>
        <w:t xml:space="preserve"> As such, we draw upon </w:t>
      </w:r>
      <w:proofErr w:type="spellStart"/>
      <w:r w:rsidR="004D019B">
        <w:rPr>
          <w:rFonts w:ascii="Times New Roman" w:hAnsi="Times New Roman" w:cs="Times New Roman"/>
          <w:sz w:val="24"/>
          <w:szCs w:val="24"/>
        </w:rPr>
        <w:t>Sensier</w:t>
      </w:r>
      <w:proofErr w:type="spellEnd"/>
      <w:r w:rsidR="004D019B">
        <w:rPr>
          <w:rFonts w:ascii="Times New Roman" w:hAnsi="Times New Roman" w:cs="Times New Roman"/>
          <w:sz w:val="24"/>
          <w:szCs w:val="24"/>
        </w:rPr>
        <w:t xml:space="preserve"> </w:t>
      </w:r>
      <w:r w:rsidR="004D019B">
        <w:rPr>
          <w:rFonts w:ascii="Times New Roman" w:hAnsi="Times New Roman" w:cs="Times New Roman"/>
          <w:i/>
          <w:sz w:val="24"/>
          <w:szCs w:val="24"/>
        </w:rPr>
        <w:t>et al.</w:t>
      </w:r>
      <w:r w:rsidR="004D019B">
        <w:rPr>
          <w:rFonts w:ascii="Times New Roman" w:hAnsi="Times New Roman" w:cs="Times New Roman"/>
          <w:sz w:val="24"/>
          <w:szCs w:val="24"/>
        </w:rPr>
        <w:t xml:space="preserve"> (2016) and</w:t>
      </w:r>
      <w:r w:rsidR="006E44E4">
        <w:rPr>
          <w:rFonts w:ascii="Times New Roman" w:hAnsi="Times New Roman" w:cs="Times New Roman"/>
          <w:sz w:val="24"/>
          <w:szCs w:val="24"/>
        </w:rPr>
        <w:t xml:space="preserve"> identify regions as either </w:t>
      </w:r>
      <w:r w:rsidR="006E44E4" w:rsidRPr="00255A83">
        <w:rPr>
          <w:rFonts w:ascii="Times New Roman" w:hAnsi="Times New Roman" w:cs="Times New Roman"/>
          <w:i/>
          <w:sz w:val="24"/>
          <w:szCs w:val="24"/>
        </w:rPr>
        <w:t>resistant</w:t>
      </w:r>
      <w:r w:rsidR="006E44E4">
        <w:rPr>
          <w:rFonts w:ascii="Times New Roman" w:hAnsi="Times New Roman" w:cs="Times New Roman"/>
          <w:sz w:val="24"/>
          <w:szCs w:val="24"/>
        </w:rPr>
        <w:t xml:space="preserve">, </w:t>
      </w:r>
      <w:r w:rsidR="006E44E4" w:rsidRPr="00255A83">
        <w:rPr>
          <w:rFonts w:ascii="Times New Roman" w:hAnsi="Times New Roman" w:cs="Times New Roman"/>
          <w:i/>
          <w:sz w:val="24"/>
          <w:szCs w:val="24"/>
        </w:rPr>
        <w:t>recovered</w:t>
      </w:r>
      <w:r w:rsidR="006E44E4">
        <w:rPr>
          <w:rFonts w:ascii="Times New Roman" w:hAnsi="Times New Roman" w:cs="Times New Roman"/>
          <w:sz w:val="24"/>
          <w:szCs w:val="24"/>
        </w:rPr>
        <w:t xml:space="preserve">, </w:t>
      </w:r>
      <w:r w:rsidR="006E44E4" w:rsidRPr="00255A83">
        <w:rPr>
          <w:rFonts w:ascii="Times New Roman" w:hAnsi="Times New Roman" w:cs="Times New Roman"/>
          <w:i/>
          <w:sz w:val="24"/>
          <w:szCs w:val="24"/>
        </w:rPr>
        <w:t>not recovered</w:t>
      </w:r>
      <w:r w:rsidR="006E44E4">
        <w:rPr>
          <w:rFonts w:ascii="Times New Roman" w:hAnsi="Times New Roman" w:cs="Times New Roman"/>
          <w:sz w:val="24"/>
          <w:szCs w:val="24"/>
        </w:rPr>
        <w:t xml:space="preserve"> </w:t>
      </w:r>
      <w:r w:rsidR="006E44E4" w:rsidRPr="00255A83">
        <w:rPr>
          <w:rFonts w:ascii="Times New Roman" w:hAnsi="Times New Roman" w:cs="Times New Roman"/>
          <w:i/>
          <w:sz w:val="24"/>
          <w:szCs w:val="24"/>
        </w:rPr>
        <w:t>(upturn)</w:t>
      </w:r>
      <w:r w:rsidR="006E44E4">
        <w:rPr>
          <w:rFonts w:ascii="Times New Roman" w:hAnsi="Times New Roman" w:cs="Times New Roman"/>
          <w:sz w:val="24"/>
          <w:szCs w:val="24"/>
        </w:rPr>
        <w:t xml:space="preserve"> and </w:t>
      </w:r>
      <w:r w:rsidR="006E44E4" w:rsidRPr="00255A83">
        <w:rPr>
          <w:rFonts w:ascii="Times New Roman" w:hAnsi="Times New Roman" w:cs="Times New Roman"/>
          <w:i/>
          <w:sz w:val="24"/>
          <w:szCs w:val="24"/>
        </w:rPr>
        <w:t>not recovered (downturn)</w:t>
      </w:r>
      <w:r w:rsidR="006E44E4">
        <w:rPr>
          <w:rFonts w:ascii="Times New Roman" w:hAnsi="Times New Roman" w:cs="Times New Roman"/>
          <w:sz w:val="24"/>
          <w:szCs w:val="24"/>
        </w:rPr>
        <w:t>.</w:t>
      </w:r>
    </w:p>
    <w:p w:rsidR="003B4CF4" w:rsidRDefault="00C73DFB" w:rsidP="008A093E">
      <w:pPr>
        <w:spacing w:after="0" w:line="480" w:lineRule="auto"/>
        <w:ind w:firstLine="720"/>
        <w:rPr>
          <w:rFonts w:ascii="Times New Roman" w:hAnsi="Times New Roman" w:cs="Times New Roman"/>
          <w:sz w:val="24"/>
          <w:szCs w:val="24"/>
        </w:rPr>
      </w:pPr>
      <w:r w:rsidRPr="00056CAF">
        <w:rPr>
          <w:rFonts w:ascii="Times New Roman" w:hAnsi="Times New Roman" w:cs="Times New Roman"/>
          <w:sz w:val="24"/>
          <w:szCs w:val="24"/>
        </w:rPr>
        <w:t xml:space="preserve">Where a growth trajectory is associated more strongly with a particular resilience state than might be expected given the average distribution of resilience then a value greater than 100 will be recorded. The higher the value the greater the extent to which that resilience state is over-represented. In contrast, values of less than 100 </w:t>
      </w:r>
      <w:r w:rsidR="000A7328" w:rsidRPr="00056CAF">
        <w:rPr>
          <w:rFonts w:ascii="Times New Roman" w:hAnsi="Times New Roman" w:cs="Times New Roman"/>
          <w:sz w:val="24"/>
          <w:szCs w:val="24"/>
        </w:rPr>
        <w:t>signal</w:t>
      </w:r>
      <w:r w:rsidRPr="00056CAF">
        <w:rPr>
          <w:rFonts w:ascii="Times New Roman" w:hAnsi="Times New Roman" w:cs="Times New Roman"/>
          <w:sz w:val="24"/>
          <w:szCs w:val="24"/>
        </w:rPr>
        <w:t xml:space="preserve"> where a growth trajectory is less associated with a particular resilience trajectory than would be expected given the overall distribution. Values close to or equal to 100 suggest that a particular trajectory is neither more nor less likely to have influenced the distribution of resilience states.</w:t>
      </w:r>
    </w:p>
    <w:p w:rsidR="00FE12C1" w:rsidRDefault="00FE12C1">
      <w:pPr>
        <w:rPr>
          <w:rFonts w:ascii="Times New Roman" w:hAnsi="Times New Roman" w:cs="Times New Roman"/>
          <w:b/>
          <w:sz w:val="24"/>
          <w:szCs w:val="24"/>
        </w:rPr>
      </w:pPr>
    </w:p>
    <w:p w:rsidR="003B4CF4" w:rsidRDefault="004D2392" w:rsidP="008A093E">
      <w:pPr>
        <w:pStyle w:val="ListParagraph"/>
        <w:numPr>
          <w:ilvl w:val="0"/>
          <w:numId w:val="1"/>
        </w:numPr>
        <w:spacing w:after="0" w:line="480" w:lineRule="auto"/>
        <w:ind w:left="0" w:firstLine="0"/>
        <w:rPr>
          <w:rFonts w:ascii="Times New Roman" w:hAnsi="Times New Roman" w:cs="Times New Roman"/>
          <w:b/>
          <w:sz w:val="24"/>
          <w:szCs w:val="24"/>
        </w:rPr>
      </w:pPr>
      <w:r w:rsidRPr="00056CAF">
        <w:rPr>
          <w:rFonts w:ascii="Times New Roman" w:hAnsi="Times New Roman" w:cs="Times New Roman"/>
          <w:b/>
          <w:sz w:val="24"/>
          <w:szCs w:val="24"/>
        </w:rPr>
        <w:t>R</w:t>
      </w:r>
      <w:r w:rsidR="00F622FD" w:rsidRPr="00056CAF">
        <w:rPr>
          <w:rFonts w:ascii="Times New Roman" w:hAnsi="Times New Roman" w:cs="Times New Roman"/>
          <w:b/>
          <w:sz w:val="24"/>
          <w:szCs w:val="24"/>
        </w:rPr>
        <w:t>esults</w:t>
      </w:r>
    </w:p>
    <w:p w:rsidR="003B4CF4" w:rsidRDefault="003B4CF4" w:rsidP="008A093E">
      <w:pPr>
        <w:spacing w:after="0" w:line="480" w:lineRule="auto"/>
        <w:jc w:val="both"/>
        <w:rPr>
          <w:rFonts w:ascii="Times New Roman" w:hAnsi="Times New Roman" w:cs="Times New Roman"/>
          <w:sz w:val="24"/>
          <w:szCs w:val="24"/>
        </w:rPr>
      </w:pPr>
    </w:p>
    <w:p w:rsidR="003B4CF4" w:rsidRDefault="00174990" w:rsidP="008A093E">
      <w:pPr>
        <w:spacing w:after="0" w:line="480" w:lineRule="auto"/>
        <w:rPr>
          <w:rFonts w:ascii="Times New Roman" w:hAnsi="Times New Roman" w:cs="Times New Roman"/>
          <w:sz w:val="24"/>
          <w:szCs w:val="24"/>
        </w:rPr>
      </w:pPr>
      <w:r w:rsidRPr="00056CAF">
        <w:rPr>
          <w:rFonts w:ascii="Times New Roman" w:hAnsi="Times New Roman" w:cs="Times New Roman"/>
          <w:sz w:val="24"/>
          <w:szCs w:val="24"/>
        </w:rPr>
        <w:t>Application</w:t>
      </w:r>
      <w:r w:rsidR="003B4CF4">
        <w:rPr>
          <w:rFonts w:ascii="Times New Roman" w:hAnsi="Times New Roman" w:cs="Times New Roman"/>
          <w:sz w:val="24"/>
          <w:szCs w:val="24"/>
        </w:rPr>
        <w:t>s</w:t>
      </w:r>
      <w:r w:rsidRPr="00056CAF">
        <w:rPr>
          <w:rFonts w:ascii="Times New Roman" w:hAnsi="Times New Roman" w:cs="Times New Roman"/>
          <w:sz w:val="24"/>
          <w:szCs w:val="24"/>
        </w:rPr>
        <w:t xml:space="preserve"> of </w:t>
      </w:r>
      <w:r w:rsidR="0025542F">
        <w:rPr>
          <w:rFonts w:ascii="Times New Roman" w:hAnsi="Times New Roman" w:cs="Times New Roman"/>
          <w:sz w:val="24"/>
          <w:szCs w:val="24"/>
        </w:rPr>
        <w:t>th</w:t>
      </w:r>
      <w:r w:rsidR="00C67EBA">
        <w:rPr>
          <w:rFonts w:ascii="Times New Roman" w:hAnsi="Times New Roman" w:cs="Times New Roman"/>
          <w:sz w:val="24"/>
          <w:szCs w:val="24"/>
        </w:rPr>
        <w:t xml:space="preserve">is </w:t>
      </w:r>
      <w:r w:rsidRPr="00056CAF">
        <w:rPr>
          <w:rFonts w:ascii="Times New Roman" w:hAnsi="Times New Roman" w:cs="Times New Roman"/>
          <w:sz w:val="24"/>
          <w:szCs w:val="24"/>
        </w:rPr>
        <w:t xml:space="preserve">novel set of </w:t>
      </w:r>
      <w:r w:rsidR="0025542F">
        <w:rPr>
          <w:rFonts w:ascii="Times New Roman" w:hAnsi="Times New Roman" w:cs="Times New Roman"/>
          <w:sz w:val="24"/>
          <w:szCs w:val="24"/>
        </w:rPr>
        <w:t>statistical</w:t>
      </w:r>
      <w:r w:rsidR="0025542F" w:rsidRPr="00056CAF">
        <w:rPr>
          <w:rFonts w:ascii="Times New Roman" w:hAnsi="Times New Roman" w:cs="Times New Roman"/>
          <w:sz w:val="24"/>
          <w:szCs w:val="24"/>
        </w:rPr>
        <w:t xml:space="preserve"> </w:t>
      </w:r>
      <w:r w:rsidRPr="00056CAF">
        <w:rPr>
          <w:rFonts w:ascii="Times New Roman" w:hAnsi="Times New Roman" w:cs="Times New Roman"/>
          <w:sz w:val="24"/>
          <w:szCs w:val="24"/>
        </w:rPr>
        <w:t xml:space="preserve">approaches </w:t>
      </w:r>
      <w:r w:rsidR="00C02499" w:rsidRPr="00056CAF">
        <w:rPr>
          <w:rFonts w:ascii="Times New Roman" w:hAnsi="Times New Roman" w:cs="Times New Roman"/>
          <w:sz w:val="24"/>
          <w:szCs w:val="24"/>
        </w:rPr>
        <w:t xml:space="preserve">to </w:t>
      </w:r>
      <w:r w:rsidR="0025542F">
        <w:rPr>
          <w:rFonts w:ascii="Times New Roman" w:hAnsi="Times New Roman" w:cs="Times New Roman"/>
          <w:sz w:val="24"/>
          <w:szCs w:val="24"/>
        </w:rPr>
        <w:t xml:space="preserve">European </w:t>
      </w:r>
      <w:r w:rsidR="00C02499" w:rsidRPr="00056CAF">
        <w:rPr>
          <w:rFonts w:ascii="Times New Roman" w:hAnsi="Times New Roman" w:cs="Times New Roman"/>
          <w:sz w:val="24"/>
          <w:szCs w:val="24"/>
        </w:rPr>
        <w:t xml:space="preserve">GVA per worker data reveal </w:t>
      </w:r>
      <w:r w:rsidR="00C67EBA">
        <w:rPr>
          <w:rFonts w:ascii="Times New Roman" w:hAnsi="Times New Roman" w:cs="Times New Roman"/>
          <w:sz w:val="24"/>
          <w:szCs w:val="24"/>
        </w:rPr>
        <w:t xml:space="preserve">evolutionary </w:t>
      </w:r>
      <w:r w:rsidR="00F622FD" w:rsidRPr="00056CAF">
        <w:rPr>
          <w:rFonts w:ascii="Times New Roman" w:hAnsi="Times New Roman" w:cs="Times New Roman"/>
          <w:sz w:val="24"/>
          <w:szCs w:val="24"/>
        </w:rPr>
        <w:t>grow</w:t>
      </w:r>
      <w:r w:rsidR="00C02499" w:rsidRPr="00056CAF">
        <w:rPr>
          <w:rFonts w:ascii="Times New Roman" w:hAnsi="Times New Roman" w:cs="Times New Roman"/>
          <w:sz w:val="24"/>
          <w:szCs w:val="24"/>
        </w:rPr>
        <w:t>th paths</w:t>
      </w:r>
      <w:r w:rsidR="000C6980">
        <w:rPr>
          <w:rFonts w:ascii="Times New Roman" w:hAnsi="Times New Roman" w:cs="Times New Roman"/>
          <w:sz w:val="24"/>
          <w:szCs w:val="24"/>
        </w:rPr>
        <w:t xml:space="preserve"> </w:t>
      </w:r>
      <w:r w:rsidR="00C67EBA">
        <w:rPr>
          <w:rFonts w:ascii="Times New Roman" w:hAnsi="Times New Roman" w:cs="Times New Roman"/>
          <w:sz w:val="24"/>
          <w:szCs w:val="24"/>
        </w:rPr>
        <w:t>shaped by</w:t>
      </w:r>
      <w:r w:rsidR="00C02499" w:rsidRPr="00056CAF">
        <w:rPr>
          <w:rFonts w:ascii="Times New Roman" w:hAnsi="Times New Roman" w:cs="Times New Roman"/>
          <w:sz w:val="24"/>
          <w:szCs w:val="24"/>
        </w:rPr>
        <w:t xml:space="preserve"> </w:t>
      </w:r>
      <w:r w:rsidR="00433E25" w:rsidRPr="00056CAF">
        <w:rPr>
          <w:rFonts w:ascii="Times New Roman" w:hAnsi="Times New Roman" w:cs="Times New Roman"/>
          <w:sz w:val="24"/>
          <w:szCs w:val="24"/>
        </w:rPr>
        <w:t>hierarchical economic structures</w:t>
      </w:r>
      <w:r w:rsidR="00433E25">
        <w:rPr>
          <w:rFonts w:ascii="Times New Roman" w:hAnsi="Times New Roman" w:cs="Times New Roman"/>
          <w:sz w:val="24"/>
          <w:szCs w:val="24"/>
        </w:rPr>
        <w:t xml:space="preserve"> and </w:t>
      </w:r>
      <w:r w:rsidR="00C67EBA">
        <w:rPr>
          <w:rFonts w:ascii="Times New Roman" w:hAnsi="Times New Roman" w:cs="Times New Roman"/>
          <w:sz w:val="24"/>
          <w:szCs w:val="24"/>
        </w:rPr>
        <w:t xml:space="preserve">industrial </w:t>
      </w:r>
      <w:r w:rsidR="00433E25">
        <w:rPr>
          <w:rFonts w:ascii="Times New Roman" w:hAnsi="Times New Roman" w:cs="Times New Roman"/>
          <w:sz w:val="24"/>
          <w:szCs w:val="24"/>
        </w:rPr>
        <w:t>sectors</w:t>
      </w:r>
      <w:r w:rsidR="00042EFF">
        <w:rPr>
          <w:rFonts w:ascii="Times New Roman" w:hAnsi="Times New Roman" w:cs="Times New Roman"/>
          <w:sz w:val="24"/>
          <w:szCs w:val="24"/>
        </w:rPr>
        <w:t xml:space="preserve"> that</w:t>
      </w:r>
      <w:r w:rsidR="00C67EBA">
        <w:rPr>
          <w:rFonts w:ascii="Times New Roman" w:hAnsi="Times New Roman" w:cs="Times New Roman"/>
          <w:sz w:val="24"/>
          <w:szCs w:val="24"/>
        </w:rPr>
        <w:t xml:space="preserve"> </w:t>
      </w:r>
      <w:r w:rsidR="00493E13">
        <w:rPr>
          <w:rFonts w:ascii="Times New Roman" w:hAnsi="Times New Roman" w:cs="Times New Roman"/>
          <w:sz w:val="24"/>
          <w:szCs w:val="24"/>
        </w:rPr>
        <w:t xml:space="preserve">have led to </w:t>
      </w:r>
      <w:r w:rsidR="00433E25">
        <w:rPr>
          <w:rFonts w:ascii="Times New Roman" w:hAnsi="Times New Roman" w:cs="Times New Roman"/>
          <w:sz w:val="24"/>
          <w:szCs w:val="24"/>
        </w:rPr>
        <w:t xml:space="preserve">different regional </w:t>
      </w:r>
      <w:r w:rsidR="00F622FD" w:rsidRPr="00056CAF">
        <w:rPr>
          <w:rFonts w:ascii="Times New Roman" w:hAnsi="Times New Roman" w:cs="Times New Roman"/>
          <w:sz w:val="24"/>
          <w:szCs w:val="24"/>
        </w:rPr>
        <w:t>economic resilience</w:t>
      </w:r>
      <w:r w:rsidR="008C10D7">
        <w:rPr>
          <w:rFonts w:ascii="Times New Roman" w:hAnsi="Times New Roman" w:cs="Times New Roman"/>
          <w:sz w:val="24"/>
          <w:szCs w:val="24"/>
        </w:rPr>
        <w:t xml:space="preserve"> outcomes</w:t>
      </w:r>
      <w:r w:rsidR="00C02499" w:rsidRPr="00056CAF">
        <w:rPr>
          <w:rFonts w:ascii="Times New Roman" w:hAnsi="Times New Roman" w:cs="Times New Roman"/>
          <w:sz w:val="24"/>
          <w:szCs w:val="24"/>
        </w:rPr>
        <w:t>.</w:t>
      </w:r>
    </w:p>
    <w:p w:rsidR="003B4CF4" w:rsidRDefault="003B4CF4" w:rsidP="008A093E">
      <w:pPr>
        <w:spacing w:after="0" w:line="480" w:lineRule="auto"/>
        <w:jc w:val="both"/>
        <w:rPr>
          <w:rFonts w:ascii="Times New Roman" w:hAnsi="Times New Roman" w:cs="Times New Roman"/>
          <w:sz w:val="24"/>
          <w:szCs w:val="24"/>
        </w:rPr>
      </w:pPr>
    </w:p>
    <w:p w:rsidR="00BC55E8" w:rsidRDefault="00BC55E8">
      <w:pPr>
        <w:rPr>
          <w:rFonts w:ascii="Times New Roman" w:hAnsi="Times New Roman" w:cs="Times New Roman"/>
          <w:i/>
          <w:sz w:val="24"/>
          <w:szCs w:val="24"/>
        </w:rPr>
      </w:pPr>
      <w:r>
        <w:rPr>
          <w:rFonts w:ascii="Times New Roman" w:hAnsi="Times New Roman" w:cs="Times New Roman"/>
          <w:i/>
          <w:sz w:val="24"/>
          <w:szCs w:val="24"/>
        </w:rPr>
        <w:br w:type="page"/>
      </w:r>
    </w:p>
    <w:p w:rsidR="003B4CF4" w:rsidRDefault="000F2C4C" w:rsidP="008A093E">
      <w:pPr>
        <w:spacing w:after="0" w:line="480" w:lineRule="auto"/>
        <w:jc w:val="both"/>
        <w:rPr>
          <w:rFonts w:ascii="Times New Roman" w:hAnsi="Times New Roman" w:cs="Times New Roman"/>
          <w:i/>
          <w:sz w:val="24"/>
          <w:szCs w:val="24"/>
        </w:rPr>
      </w:pPr>
      <w:r w:rsidRPr="00056CAF">
        <w:rPr>
          <w:rFonts w:ascii="Times New Roman" w:hAnsi="Times New Roman" w:cs="Times New Roman"/>
          <w:i/>
          <w:sz w:val="24"/>
          <w:szCs w:val="24"/>
        </w:rPr>
        <w:lastRenderedPageBreak/>
        <w:t>Multi-level regression results</w:t>
      </w:r>
    </w:p>
    <w:p w:rsidR="003B4CF4" w:rsidRDefault="003B4CF4" w:rsidP="008A093E">
      <w:pPr>
        <w:spacing w:after="0" w:line="480" w:lineRule="auto"/>
        <w:jc w:val="both"/>
        <w:rPr>
          <w:rFonts w:ascii="Times New Roman" w:hAnsi="Times New Roman" w:cs="Times New Roman"/>
          <w:strike/>
          <w:sz w:val="24"/>
          <w:szCs w:val="24"/>
        </w:rPr>
      </w:pPr>
    </w:p>
    <w:p w:rsidR="002C4724" w:rsidRDefault="00EC241C" w:rsidP="008A093E">
      <w:pPr>
        <w:spacing w:after="0" w:line="480" w:lineRule="auto"/>
        <w:rPr>
          <w:rFonts w:ascii="Times New Roman" w:hAnsi="Times New Roman" w:cs="Times New Roman"/>
          <w:sz w:val="24"/>
          <w:szCs w:val="24"/>
        </w:rPr>
      </w:pPr>
      <w:r>
        <w:rPr>
          <w:rFonts w:ascii="Times New Roman" w:hAnsi="Times New Roman" w:cs="Times New Roman"/>
          <w:sz w:val="24"/>
          <w:szCs w:val="24"/>
        </w:rPr>
        <w:t>S</w:t>
      </w:r>
      <w:r w:rsidR="000F2C4C" w:rsidRPr="00056CAF">
        <w:rPr>
          <w:rFonts w:ascii="Times New Roman" w:hAnsi="Times New Roman" w:cs="Times New Roman"/>
          <w:sz w:val="24"/>
          <w:szCs w:val="24"/>
        </w:rPr>
        <w:t xml:space="preserve">patial hierarchies </w:t>
      </w:r>
      <w:r w:rsidR="000F2C4C">
        <w:rPr>
          <w:rFonts w:ascii="Times New Roman" w:hAnsi="Times New Roman" w:cs="Times New Roman"/>
          <w:sz w:val="24"/>
          <w:szCs w:val="24"/>
        </w:rPr>
        <w:t xml:space="preserve">may be important </w:t>
      </w:r>
      <w:r w:rsidR="000F2C4C" w:rsidRPr="00056CAF">
        <w:rPr>
          <w:rFonts w:ascii="Times New Roman" w:hAnsi="Times New Roman" w:cs="Times New Roman"/>
          <w:sz w:val="24"/>
          <w:szCs w:val="24"/>
        </w:rPr>
        <w:t xml:space="preserve">for </w:t>
      </w:r>
      <w:r w:rsidR="000F2C4C">
        <w:rPr>
          <w:rFonts w:ascii="Times New Roman" w:hAnsi="Times New Roman" w:cs="Times New Roman"/>
          <w:sz w:val="24"/>
          <w:szCs w:val="24"/>
        </w:rPr>
        <w:t xml:space="preserve">the </w:t>
      </w:r>
      <w:r w:rsidR="000F2C4C" w:rsidRPr="00056CAF">
        <w:rPr>
          <w:rFonts w:ascii="Times New Roman" w:hAnsi="Times New Roman" w:cs="Times New Roman"/>
          <w:sz w:val="24"/>
          <w:szCs w:val="24"/>
        </w:rPr>
        <w:t xml:space="preserve">evolution </w:t>
      </w:r>
      <w:r w:rsidR="000F2C4C">
        <w:rPr>
          <w:rFonts w:ascii="Times New Roman" w:hAnsi="Times New Roman" w:cs="Times New Roman"/>
          <w:sz w:val="24"/>
          <w:szCs w:val="24"/>
        </w:rPr>
        <w:t xml:space="preserve">of GVA per worker and it is opportune to </w:t>
      </w:r>
      <w:r w:rsidR="000F2C4C" w:rsidRPr="00056CAF">
        <w:rPr>
          <w:rFonts w:ascii="Times New Roman" w:hAnsi="Times New Roman" w:cs="Times New Roman"/>
          <w:sz w:val="24"/>
          <w:szCs w:val="24"/>
        </w:rPr>
        <w:t xml:space="preserve">assess the extent to which </w:t>
      </w:r>
      <w:r>
        <w:rPr>
          <w:rFonts w:ascii="Times New Roman" w:hAnsi="Times New Roman" w:cs="Times New Roman"/>
          <w:sz w:val="24"/>
          <w:szCs w:val="24"/>
        </w:rPr>
        <w:t>sub-national</w:t>
      </w:r>
      <w:r w:rsidR="000F2C4C">
        <w:rPr>
          <w:rFonts w:ascii="Times New Roman" w:hAnsi="Times New Roman" w:cs="Times New Roman"/>
          <w:sz w:val="24"/>
          <w:szCs w:val="24"/>
        </w:rPr>
        <w:t xml:space="preserve"> evolutions are associated with </w:t>
      </w:r>
      <w:r w:rsidR="009F62CC">
        <w:rPr>
          <w:rFonts w:ascii="Times New Roman" w:hAnsi="Times New Roman" w:cs="Times New Roman"/>
          <w:sz w:val="24"/>
          <w:szCs w:val="24"/>
        </w:rPr>
        <w:t xml:space="preserve">their </w:t>
      </w:r>
      <w:r w:rsidR="000F2C4C">
        <w:rPr>
          <w:rFonts w:ascii="Times New Roman" w:hAnsi="Times New Roman" w:cs="Times New Roman"/>
          <w:sz w:val="24"/>
          <w:szCs w:val="24"/>
        </w:rPr>
        <w:t>national evolutions</w:t>
      </w:r>
      <w:r w:rsidR="000F2C4C" w:rsidRPr="00056CAF">
        <w:rPr>
          <w:rFonts w:ascii="Times New Roman" w:hAnsi="Times New Roman" w:cs="Times New Roman"/>
          <w:sz w:val="24"/>
          <w:szCs w:val="24"/>
        </w:rPr>
        <w:t xml:space="preserve">. </w:t>
      </w:r>
      <w:r w:rsidR="000F2C4C">
        <w:rPr>
          <w:rFonts w:ascii="Times New Roman" w:hAnsi="Times New Roman" w:cs="Times New Roman"/>
          <w:sz w:val="24"/>
          <w:szCs w:val="24"/>
        </w:rPr>
        <w:t xml:space="preserve">The </w:t>
      </w:r>
      <w:r w:rsidR="000F2C4C" w:rsidRPr="00056CAF">
        <w:rPr>
          <w:rFonts w:ascii="Times New Roman" w:hAnsi="Times New Roman" w:cs="Times New Roman"/>
          <w:sz w:val="24"/>
          <w:szCs w:val="24"/>
        </w:rPr>
        <w:t>hierarch</w:t>
      </w:r>
      <w:r w:rsidR="000F2C4C">
        <w:rPr>
          <w:rFonts w:ascii="Times New Roman" w:hAnsi="Times New Roman" w:cs="Times New Roman"/>
          <w:sz w:val="24"/>
          <w:szCs w:val="24"/>
        </w:rPr>
        <w:t xml:space="preserve">y of the NUTS classification </w:t>
      </w:r>
      <w:r w:rsidR="000F2C4C" w:rsidRPr="00056CAF">
        <w:rPr>
          <w:rFonts w:ascii="Times New Roman" w:hAnsi="Times New Roman" w:cs="Times New Roman"/>
          <w:sz w:val="24"/>
          <w:szCs w:val="24"/>
        </w:rPr>
        <w:t xml:space="preserve">permits the identification of the extent to which change is attributable to </w:t>
      </w:r>
      <w:r w:rsidR="000F2C4C">
        <w:rPr>
          <w:rFonts w:ascii="Times New Roman" w:hAnsi="Times New Roman" w:cs="Times New Roman"/>
          <w:sz w:val="24"/>
          <w:szCs w:val="24"/>
        </w:rPr>
        <w:t>regional-specific idiosyncrasies</w:t>
      </w:r>
      <w:r w:rsidR="000F2C4C" w:rsidRPr="00056CAF">
        <w:rPr>
          <w:rFonts w:ascii="Times New Roman" w:hAnsi="Times New Roman" w:cs="Times New Roman"/>
          <w:sz w:val="24"/>
          <w:szCs w:val="24"/>
        </w:rPr>
        <w:t>.</w:t>
      </w:r>
      <w:r>
        <w:rPr>
          <w:rFonts w:ascii="Times New Roman" w:hAnsi="Times New Roman" w:cs="Times New Roman"/>
          <w:sz w:val="24"/>
          <w:szCs w:val="24"/>
        </w:rPr>
        <w:t xml:space="preserve"> </w:t>
      </w:r>
      <w:r w:rsidR="000F2C4C" w:rsidRPr="00056CAF">
        <w:rPr>
          <w:rFonts w:ascii="Times New Roman" w:hAnsi="Times New Roman" w:cs="Times New Roman"/>
          <w:sz w:val="24"/>
          <w:szCs w:val="24"/>
        </w:rPr>
        <w:t xml:space="preserve">Application of model (2) to </w:t>
      </w:r>
      <w:r w:rsidR="000F2C4C">
        <w:rPr>
          <w:rFonts w:ascii="Times New Roman" w:hAnsi="Times New Roman" w:cs="Times New Roman"/>
          <w:sz w:val="24"/>
          <w:szCs w:val="24"/>
        </w:rPr>
        <w:t>GVA per worker</w:t>
      </w:r>
      <w:r w:rsidR="000F2C4C" w:rsidRPr="00056CAF">
        <w:rPr>
          <w:rFonts w:ascii="Times New Roman" w:hAnsi="Times New Roman" w:cs="Times New Roman"/>
          <w:sz w:val="24"/>
          <w:szCs w:val="24"/>
        </w:rPr>
        <w:t xml:space="preserve"> data using Bayesian Monte Carlo Markov Chains (chain length </w:t>
      </w:r>
      <w:r w:rsidR="0025542F">
        <w:rPr>
          <w:rFonts w:ascii="Times New Roman" w:hAnsi="Times New Roman" w:cs="Times New Roman"/>
          <w:sz w:val="24"/>
          <w:szCs w:val="24"/>
        </w:rPr>
        <w:t xml:space="preserve">= </w:t>
      </w:r>
      <w:r w:rsidR="000F2C4C" w:rsidRPr="00056CAF">
        <w:rPr>
          <w:rFonts w:ascii="Times New Roman" w:hAnsi="Times New Roman" w:cs="Times New Roman"/>
          <w:sz w:val="24"/>
          <w:szCs w:val="24"/>
        </w:rPr>
        <w:t xml:space="preserve">50,000) generates the results presented in </w:t>
      </w:r>
      <w:r w:rsidR="000F2C4C">
        <w:rPr>
          <w:rFonts w:ascii="Times New Roman" w:hAnsi="Times New Roman" w:cs="Times New Roman"/>
          <w:sz w:val="24"/>
          <w:szCs w:val="24"/>
        </w:rPr>
        <w:t>t</w:t>
      </w:r>
      <w:r w:rsidR="000F2C4C" w:rsidRPr="00056CAF">
        <w:rPr>
          <w:rFonts w:ascii="Times New Roman" w:hAnsi="Times New Roman" w:cs="Times New Roman"/>
          <w:sz w:val="24"/>
          <w:szCs w:val="24"/>
        </w:rPr>
        <w:t xml:space="preserve">able </w:t>
      </w:r>
      <w:r w:rsidR="000F2C4C">
        <w:rPr>
          <w:rFonts w:ascii="Times New Roman" w:hAnsi="Times New Roman" w:cs="Times New Roman"/>
          <w:sz w:val="24"/>
          <w:szCs w:val="24"/>
        </w:rPr>
        <w:t>1</w:t>
      </w:r>
      <w:r w:rsidR="000F2C4C" w:rsidRPr="00056CAF">
        <w:rPr>
          <w:rFonts w:ascii="Times New Roman" w:hAnsi="Times New Roman" w:cs="Times New Roman"/>
          <w:sz w:val="24"/>
          <w:szCs w:val="24"/>
        </w:rPr>
        <w:t>.</w:t>
      </w:r>
      <w:r w:rsidR="000F2C4C" w:rsidRPr="00056CAF" w:rsidDel="00930260">
        <w:rPr>
          <w:rFonts w:ascii="Times New Roman" w:hAnsi="Times New Roman" w:cs="Times New Roman"/>
          <w:noProof/>
          <w:sz w:val="24"/>
          <w:szCs w:val="24"/>
          <w:lang w:eastAsia="en-GB"/>
        </w:rPr>
        <w:t xml:space="preserve"> </w:t>
      </w:r>
      <w:r w:rsidR="000F2C4C" w:rsidRPr="00056CAF">
        <w:rPr>
          <w:rFonts w:ascii="Times New Roman" w:hAnsi="Times New Roman" w:cs="Times New Roman"/>
          <w:noProof/>
          <w:sz w:val="24"/>
          <w:szCs w:val="24"/>
          <w:lang w:eastAsia="en-GB"/>
        </w:rPr>
        <w:t xml:space="preserve"> </w:t>
      </w:r>
      <w:r w:rsidR="000F2C4C" w:rsidRPr="00056CAF">
        <w:rPr>
          <w:rFonts w:ascii="Times New Roman" w:hAnsi="Times New Roman" w:cs="Times New Roman"/>
          <w:sz w:val="24"/>
          <w:szCs w:val="24"/>
        </w:rPr>
        <w:t xml:space="preserve">These results highlight a number of important issues. First, the initial </w:t>
      </w:r>
      <w:r w:rsidR="000F2C4C">
        <w:rPr>
          <w:rFonts w:ascii="Times New Roman" w:hAnsi="Times New Roman" w:cs="Times New Roman"/>
          <w:sz w:val="24"/>
          <w:szCs w:val="24"/>
        </w:rPr>
        <w:t>value of GVA per worker is associated with the subsequent</w:t>
      </w:r>
      <w:r w:rsidR="000F2C4C" w:rsidRPr="00056CAF">
        <w:rPr>
          <w:rFonts w:ascii="Times New Roman" w:hAnsi="Times New Roman" w:cs="Times New Roman"/>
          <w:sz w:val="24"/>
          <w:szCs w:val="24"/>
        </w:rPr>
        <w:t xml:space="preserve"> </w:t>
      </w:r>
      <w:r w:rsidR="000F2C4C">
        <w:rPr>
          <w:rFonts w:ascii="Times New Roman" w:hAnsi="Times New Roman" w:cs="Times New Roman"/>
          <w:sz w:val="24"/>
          <w:szCs w:val="24"/>
        </w:rPr>
        <w:t>evolution</w:t>
      </w:r>
      <w:r w:rsidR="000F2C4C" w:rsidRPr="00056CAF">
        <w:rPr>
          <w:rFonts w:ascii="Times New Roman" w:hAnsi="Times New Roman" w:cs="Times New Roman"/>
          <w:sz w:val="24"/>
          <w:szCs w:val="24"/>
        </w:rPr>
        <w:t xml:space="preserve"> (</w:t>
      </w:r>
      <w:r w:rsidR="000F2C4C" w:rsidRPr="00056CAF">
        <w:rPr>
          <w:rFonts w:ascii="Times New Roman" w:hAnsi="Times New Roman" w:cs="Times New Roman"/>
          <w:i/>
          <w:sz w:val="24"/>
          <w:szCs w:val="24"/>
        </w:rPr>
        <w:t>β</w:t>
      </w:r>
      <w:r w:rsidR="000F2C4C" w:rsidRPr="00056CAF">
        <w:rPr>
          <w:rFonts w:ascii="Times New Roman" w:hAnsi="Times New Roman" w:cs="Times New Roman"/>
          <w:sz w:val="24"/>
          <w:szCs w:val="24"/>
          <w:vertAlign w:val="subscript"/>
        </w:rPr>
        <w:t>0</w:t>
      </w:r>
      <w:r w:rsidR="000F2C4C" w:rsidRPr="00056CAF">
        <w:rPr>
          <w:rFonts w:ascii="Times New Roman" w:hAnsi="Times New Roman" w:cs="Times New Roman"/>
          <w:sz w:val="24"/>
          <w:szCs w:val="24"/>
        </w:rPr>
        <w:t>=</w:t>
      </w:r>
      <w:r w:rsidR="000F2C4C">
        <w:rPr>
          <w:rFonts w:ascii="Times New Roman" w:hAnsi="Times New Roman" w:cs="Times New Roman"/>
          <w:sz w:val="24"/>
          <w:szCs w:val="24"/>
        </w:rPr>
        <w:t>40.961</w:t>
      </w:r>
      <w:r w:rsidR="000F2C4C" w:rsidRPr="00056CAF">
        <w:rPr>
          <w:rFonts w:ascii="Times New Roman" w:hAnsi="Times New Roman" w:cs="Times New Roman"/>
          <w:sz w:val="24"/>
          <w:szCs w:val="24"/>
        </w:rPr>
        <w:t>, std.err=</w:t>
      </w:r>
      <w:r w:rsidR="000F2C4C">
        <w:rPr>
          <w:rFonts w:ascii="Times New Roman" w:hAnsi="Times New Roman" w:cs="Times New Roman"/>
          <w:sz w:val="24"/>
          <w:szCs w:val="24"/>
        </w:rPr>
        <w:t>2.697</w:t>
      </w:r>
      <w:r w:rsidR="000F2C4C" w:rsidRPr="00056CAF">
        <w:rPr>
          <w:rFonts w:ascii="Times New Roman" w:hAnsi="Times New Roman" w:cs="Times New Roman"/>
          <w:sz w:val="24"/>
          <w:szCs w:val="24"/>
        </w:rPr>
        <w:t>)</w:t>
      </w:r>
      <w:r w:rsidR="000F2C4C">
        <w:rPr>
          <w:rFonts w:ascii="Times New Roman" w:hAnsi="Times New Roman" w:cs="Times New Roman"/>
          <w:sz w:val="24"/>
          <w:szCs w:val="24"/>
        </w:rPr>
        <w:t xml:space="preserve">, which corroborates the suggestion </w:t>
      </w:r>
      <w:r w:rsidR="000F2C4C" w:rsidRPr="00056CAF">
        <w:rPr>
          <w:rFonts w:ascii="Times New Roman" w:hAnsi="Times New Roman" w:cs="Times New Roman"/>
          <w:sz w:val="24"/>
          <w:szCs w:val="24"/>
        </w:rPr>
        <w:t xml:space="preserve">that path dependence is important </w:t>
      </w:r>
      <w:r w:rsidR="000F2C4C">
        <w:rPr>
          <w:rFonts w:ascii="Times New Roman" w:hAnsi="Times New Roman" w:cs="Times New Roman"/>
          <w:sz w:val="24"/>
          <w:szCs w:val="24"/>
        </w:rPr>
        <w:t>for</w:t>
      </w:r>
      <w:r w:rsidR="000F2C4C" w:rsidRPr="00056CAF">
        <w:rPr>
          <w:rFonts w:ascii="Times New Roman" w:hAnsi="Times New Roman" w:cs="Times New Roman"/>
          <w:sz w:val="24"/>
          <w:szCs w:val="24"/>
        </w:rPr>
        <w:t xml:space="preserve"> a region’s evolution </w:t>
      </w:r>
      <w:r w:rsidR="000F2C4C">
        <w:rPr>
          <w:rFonts w:ascii="Times New Roman" w:hAnsi="Times New Roman" w:cs="Times New Roman"/>
          <w:sz w:val="24"/>
          <w:szCs w:val="24"/>
        </w:rPr>
        <w:t>(</w:t>
      </w:r>
      <w:r w:rsidR="000F2C4C" w:rsidRPr="00056CAF">
        <w:rPr>
          <w:rFonts w:ascii="Times New Roman" w:hAnsi="Times New Roman" w:cs="Times New Roman"/>
          <w:sz w:val="24"/>
          <w:szCs w:val="24"/>
        </w:rPr>
        <w:t>Marti</w:t>
      </w:r>
      <w:r w:rsidR="000F2C4C">
        <w:rPr>
          <w:rFonts w:ascii="Times New Roman" w:hAnsi="Times New Roman" w:cs="Times New Roman"/>
          <w:sz w:val="24"/>
          <w:szCs w:val="24"/>
        </w:rPr>
        <w:t xml:space="preserve">n and </w:t>
      </w:r>
      <w:proofErr w:type="spellStart"/>
      <w:r w:rsidR="000F2C4C">
        <w:rPr>
          <w:rFonts w:ascii="Times New Roman" w:hAnsi="Times New Roman" w:cs="Times New Roman"/>
          <w:sz w:val="24"/>
          <w:szCs w:val="24"/>
        </w:rPr>
        <w:t>Sunley</w:t>
      </w:r>
      <w:proofErr w:type="spellEnd"/>
      <w:r w:rsidR="000F2C4C">
        <w:rPr>
          <w:rFonts w:ascii="Times New Roman" w:hAnsi="Times New Roman" w:cs="Times New Roman"/>
          <w:sz w:val="24"/>
          <w:szCs w:val="24"/>
        </w:rPr>
        <w:t>, 2006).</w:t>
      </w:r>
      <w:r w:rsidR="009F62CC">
        <w:rPr>
          <w:rFonts w:ascii="Times New Roman" w:hAnsi="Times New Roman" w:cs="Times New Roman"/>
          <w:sz w:val="24"/>
          <w:szCs w:val="24"/>
        </w:rPr>
        <w:t xml:space="preserve"> </w:t>
      </w:r>
      <w:r w:rsidR="000F2C4C">
        <w:rPr>
          <w:rFonts w:ascii="Times New Roman" w:hAnsi="Times New Roman" w:cs="Times New Roman"/>
          <w:sz w:val="24"/>
          <w:szCs w:val="24"/>
        </w:rPr>
        <w:t>T</w:t>
      </w:r>
      <w:r w:rsidR="000F2C4C" w:rsidRPr="00056CAF">
        <w:rPr>
          <w:rFonts w:ascii="Times New Roman" w:hAnsi="Times New Roman" w:cs="Times New Roman"/>
          <w:sz w:val="24"/>
          <w:szCs w:val="24"/>
        </w:rPr>
        <w:t xml:space="preserve">here are </w:t>
      </w:r>
      <w:r w:rsidR="000F2C4C">
        <w:rPr>
          <w:rFonts w:ascii="Times New Roman" w:hAnsi="Times New Roman" w:cs="Times New Roman"/>
          <w:sz w:val="24"/>
          <w:szCs w:val="24"/>
        </w:rPr>
        <w:t xml:space="preserve">positive </w:t>
      </w:r>
      <w:r w:rsidR="000F2C4C" w:rsidRPr="00056CAF">
        <w:rPr>
          <w:rFonts w:ascii="Times New Roman" w:hAnsi="Times New Roman" w:cs="Times New Roman"/>
          <w:sz w:val="24"/>
          <w:szCs w:val="24"/>
        </w:rPr>
        <w:t>variance estimates at all spatial levels</w:t>
      </w:r>
      <w:r w:rsidR="009F62CC">
        <w:rPr>
          <w:rFonts w:ascii="Times New Roman" w:hAnsi="Times New Roman" w:cs="Times New Roman"/>
          <w:sz w:val="24"/>
          <w:szCs w:val="24"/>
        </w:rPr>
        <w:t>,</w:t>
      </w:r>
      <w:r w:rsidR="000F2C4C" w:rsidRPr="00056CAF">
        <w:rPr>
          <w:rFonts w:ascii="Times New Roman" w:hAnsi="Times New Roman" w:cs="Times New Roman"/>
          <w:sz w:val="24"/>
          <w:szCs w:val="24"/>
        </w:rPr>
        <w:t xml:space="preserve"> impl</w:t>
      </w:r>
      <w:r w:rsidR="000F2C4C">
        <w:rPr>
          <w:rFonts w:ascii="Times New Roman" w:hAnsi="Times New Roman" w:cs="Times New Roman"/>
          <w:sz w:val="24"/>
          <w:szCs w:val="24"/>
        </w:rPr>
        <w:t>ying</w:t>
      </w:r>
      <w:r w:rsidR="000F2C4C" w:rsidRPr="00056CAF">
        <w:rPr>
          <w:rFonts w:ascii="Times New Roman" w:hAnsi="Times New Roman" w:cs="Times New Roman"/>
          <w:sz w:val="24"/>
          <w:szCs w:val="24"/>
        </w:rPr>
        <w:t xml:space="preserve"> that there are large differences in </w:t>
      </w:r>
      <w:r w:rsidR="000F2C4C">
        <w:rPr>
          <w:rFonts w:ascii="Times New Roman" w:hAnsi="Times New Roman" w:cs="Times New Roman"/>
          <w:sz w:val="24"/>
          <w:szCs w:val="24"/>
        </w:rPr>
        <w:t>GVA per worker</w:t>
      </w:r>
      <w:r w:rsidR="000F2C4C" w:rsidRPr="00056CAF">
        <w:rPr>
          <w:rFonts w:ascii="Times New Roman" w:hAnsi="Times New Roman" w:cs="Times New Roman"/>
          <w:sz w:val="24"/>
          <w:szCs w:val="24"/>
        </w:rPr>
        <w:t xml:space="preserve"> at NUTS 0, 1, 2 and 3 levels. </w:t>
      </w:r>
      <w:r w:rsidR="000F2C4C">
        <w:rPr>
          <w:rFonts w:ascii="Times New Roman" w:hAnsi="Times New Roman" w:cs="Times New Roman"/>
          <w:sz w:val="24"/>
          <w:szCs w:val="24"/>
        </w:rPr>
        <w:t>T</w:t>
      </w:r>
      <w:r w:rsidR="000F2C4C" w:rsidRPr="00056CAF">
        <w:rPr>
          <w:rFonts w:ascii="Times New Roman" w:hAnsi="Times New Roman" w:cs="Times New Roman"/>
          <w:sz w:val="24"/>
          <w:szCs w:val="24"/>
        </w:rPr>
        <w:t>he</w:t>
      </w:r>
      <w:r>
        <w:rPr>
          <w:rFonts w:ascii="Times New Roman" w:hAnsi="Times New Roman" w:cs="Times New Roman"/>
          <w:sz w:val="24"/>
          <w:szCs w:val="24"/>
        </w:rPr>
        <w:t>se</w:t>
      </w:r>
      <w:r w:rsidR="000F2C4C" w:rsidRPr="00056CAF">
        <w:rPr>
          <w:rFonts w:ascii="Times New Roman" w:hAnsi="Times New Roman" w:cs="Times New Roman"/>
          <w:sz w:val="24"/>
          <w:szCs w:val="24"/>
        </w:rPr>
        <w:t xml:space="preserve"> VPC estimate</w:t>
      </w:r>
      <w:r w:rsidR="000F2C4C">
        <w:rPr>
          <w:rFonts w:ascii="Times New Roman" w:hAnsi="Times New Roman" w:cs="Times New Roman"/>
          <w:sz w:val="24"/>
          <w:szCs w:val="24"/>
        </w:rPr>
        <w:t>s imply</w:t>
      </w:r>
      <w:r w:rsidR="000F2C4C" w:rsidRPr="00056CAF">
        <w:rPr>
          <w:rFonts w:ascii="Times New Roman" w:hAnsi="Times New Roman" w:cs="Times New Roman"/>
          <w:sz w:val="24"/>
          <w:szCs w:val="24"/>
        </w:rPr>
        <w:t xml:space="preserve"> that 7</w:t>
      </w:r>
      <w:r w:rsidR="000F2C4C">
        <w:rPr>
          <w:rFonts w:ascii="Times New Roman" w:hAnsi="Times New Roman" w:cs="Times New Roman"/>
          <w:sz w:val="24"/>
          <w:szCs w:val="24"/>
        </w:rPr>
        <w:t>5</w:t>
      </w:r>
      <w:r w:rsidR="000F2C4C" w:rsidRPr="00056CAF">
        <w:rPr>
          <w:rFonts w:ascii="Times New Roman" w:hAnsi="Times New Roman" w:cs="Times New Roman"/>
          <w:sz w:val="24"/>
          <w:szCs w:val="24"/>
        </w:rPr>
        <w:t xml:space="preserve"> percent of the variation in </w:t>
      </w:r>
      <w:r w:rsidR="000F2C4C">
        <w:rPr>
          <w:rFonts w:ascii="Times New Roman" w:hAnsi="Times New Roman" w:cs="Times New Roman"/>
          <w:sz w:val="24"/>
          <w:szCs w:val="24"/>
        </w:rPr>
        <w:t>GVA per worker at the NUTS3 level</w:t>
      </w:r>
      <w:r w:rsidR="000F2C4C" w:rsidRPr="00056CAF">
        <w:rPr>
          <w:rFonts w:ascii="Times New Roman" w:hAnsi="Times New Roman" w:cs="Times New Roman"/>
          <w:sz w:val="24"/>
          <w:szCs w:val="24"/>
        </w:rPr>
        <w:t xml:space="preserve"> was attributable to country level variation over this time period</w:t>
      </w:r>
      <w:r>
        <w:rPr>
          <w:rFonts w:ascii="Times New Roman" w:hAnsi="Times New Roman" w:cs="Times New Roman"/>
          <w:sz w:val="24"/>
          <w:szCs w:val="24"/>
        </w:rPr>
        <w:t>, which</w:t>
      </w:r>
      <w:r w:rsidR="000F2C4C" w:rsidRPr="00056CAF">
        <w:rPr>
          <w:rFonts w:ascii="Times New Roman" w:hAnsi="Times New Roman" w:cs="Times New Roman"/>
          <w:sz w:val="24"/>
          <w:szCs w:val="24"/>
        </w:rPr>
        <w:t xml:space="preserve"> </w:t>
      </w:r>
      <w:r w:rsidR="009F62CC">
        <w:rPr>
          <w:rFonts w:ascii="Times New Roman" w:hAnsi="Times New Roman" w:cs="Times New Roman"/>
          <w:sz w:val="24"/>
          <w:szCs w:val="24"/>
        </w:rPr>
        <w:t>indicates</w:t>
      </w:r>
      <w:r w:rsidR="009F62CC" w:rsidRPr="00056CAF">
        <w:rPr>
          <w:rFonts w:ascii="Times New Roman" w:hAnsi="Times New Roman" w:cs="Times New Roman"/>
          <w:sz w:val="24"/>
          <w:szCs w:val="24"/>
        </w:rPr>
        <w:t xml:space="preserve"> </w:t>
      </w:r>
      <w:r w:rsidR="000F2C4C" w:rsidRPr="00056CAF">
        <w:rPr>
          <w:rFonts w:ascii="Times New Roman" w:hAnsi="Times New Roman" w:cs="Times New Roman"/>
          <w:sz w:val="24"/>
          <w:szCs w:val="24"/>
        </w:rPr>
        <w:t>that regional productivity evolution</w:t>
      </w:r>
      <w:r w:rsidR="000F2C4C">
        <w:rPr>
          <w:rFonts w:ascii="Times New Roman" w:hAnsi="Times New Roman" w:cs="Times New Roman"/>
          <w:sz w:val="24"/>
          <w:szCs w:val="24"/>
        </w:rPr>
        <w:t>s</w:t>
      </w:r>
      <w:r w:rsidR="000F2C4C" w:rsidRPr="00056CAF">
        <w:rPr>
          <w:rFonts w:ascii="Times New Roman" w:hAnsi="Times New Roman" w:cs="Times New Roman"/>
          <w:sz w:val="24"/>
          <w:szCs w:val="24"/>
        </w:rPr>
        <w:t xml:space="preserve"> </w:t>
      </w:r>
      <w:r w:rsidR="000F2C4C">
        <w:rPr>
          <w:rFonts w:ascii="Times New Roman" w:hAnsi="Times New Roman" w:cs="Times New Roman"/>
          <w:sz w:val="24"/>
          <w:szCs w:val="24"/>
        </w:rPr>
        <w:t xml:space="preserve">are </w:t>
      </w:r>
      <w:r w:rsidR="000F2C4C" w:rsidRPr="00056CAF">
        <w:rPr>
          <w:rFonts w:ascii="Times New Roman" w:hAnsi="Times New Roman" w:cs="Times New Roman"/>
          <w:sz w:val="24"/>
          <w:szCs w:val="24"/>
        </w:rPr>
        <w:t>primarily determined by national level attributes</w:t>
      </w:r>
      <w:r>
        <w:rPr>
          <w:rFonts w:ascii="Times New Roman" w:hAnsi="Times New Roman" w:cs="Times New Roman"/>
          <w:sz w:val="24"/>
          <w:szCs w:val="24"/>
        </w:rPr>
        <w:t xml:space="preserve"> (including policies)</w:t>
      </w:r>
      <w:r w:rsidR="000F2C4C" w:rsidRPr="00056CAF">
        <w:rPr>
          <w:rFonts w:ascii="Times New Roman" w:hAnsi="Times New Roman" w:cs="Times New Roman"/>
          <w:sz w:val="24"/>
          <w:szCs w:val="24"/>
        </w:rPr>
        <w:t>,</w:t>
      </w:r>
      <w:r w:rsidR="006F70EC">
        <w:rPr>
          <w:rFonts w:ascii="Times New Roman" w:hAnsi="Times New Roman" w:cs="Times New Roman"/>
          <w:sz w:val="24"/>
          <w:szCs w:val="24"/>
        </w:rPr>
        <w:t xml:space="preserve"> and that only 25</w:t>
      </w:r>
      <w:r w:rsidR="000F2C4C" w:rsidRPr="00056CAF">
        <w:rPr>
          <w:rFonts w:ascii="Times New Roman" w:hAnsi="Times New Roman" w:cs="Times New Roman"/>
          <w:sz w:val="24"/>
          <w:szCs w:val="24"/>
        </w:rPr>
        <w:t xml:space="preserve"> percent of the average </w:t>
      </w:r>
      <w:r w:rsidR="000F2C4C">
        <w:rPr>
          <w:rFonts w:ascii="Times New Roman" w:hAnsi="Times New Roman" w:cs="Times New Roman"/>
          <w:sz w:val="24"/>
          <w:szCs w:val="24"/>
        </w:rPr>
        <w:t xml:space="preserve">NUTS3 </w:t>
      </w:r>
      <w:r w:rsidR="000F2C4C" w:rsidRPr="00056CAF">
        <w:rPr>
          <w:rFonts w:ascii="Times New Roman" w:hAnsi="Times New Roman" w:cs="Times New Roman"/>
          <w:sz w:val="24"/>
          <w:szCs w:val="24"/>
        </w:rPr>
        <w:t>region’s evolution is determined at the sub-national level.</w:t>
      </w:r>
      <w:r>
        <w:rPr>
          <w:rStyle w:val="FootnoteReference"/>
          <w:rFonts w:ascii="Times New Roman" w:hAnsi="Times New Roman" w:cs="Times New Roman"/>
          <w:sz w:val="24"/>
          <w:szCs w:val="24"/>
        </w:rPr>
        <w:footnoteReference w:id="2"/>
      </w:r>
      <w:r w:rsidR="000F2C4C" w:rsidRPr="00056CAF">
        <w:rPr>
          <w:rFonts w:ascii="Times New Roman" w:hAnsi="Times New Roman" w:cs="Times New Roman"/>
          <w:sz w:val="24"/>
          <w:szCs w:val="24"/>
        </w:rPr>
        <w:t xml:space="preserve"> </w:t>
      </w:r>
      <w:r w:rsidR="000F2C4C">
        <w:rPr>
          <w:rFonts w:ascii="Times New Roman" w:hAnsi="Times New Roman" w:cs="Times New Roman"/>
          <w:sz w:val="24"/>
          <w:szCs w:val="24"/>
        </w:rPr>
        <w:t xml:space="preserve">Although </w:t>
      </w:r>
      <w:r w:rsidR="009F62CC">
        <w:rPr>
          <w:rFonts w:ascii="Times New Roman" w:hAnsi="Times New Roman" w:cs="Times New Roman"/>
          <w:sz w:val="24"/>
          <w:szCs w:val="24"/>
        </w:rPr>
        <w:t xml:space="preserve">this evidence </w:t>
      </w:r>
      <w:r w:rsidR="000F2C4C">
        <w:rPr>
          <w:rFonts w:ascii="Times New Roman" w:hAnsi="Times New Roman" w:cs="Times New Roman"/>
          <w:sz w:val="24"/>
          <w:szCs w:val="24"/>
        </w:rPr>
        <w:t>unequivocal</w:t>
      </w:r>
      <w:r w:rsidR="009F62CC">
        <w:rPr>
          <w:rFonts w:ascii="Times New Roman" w:hAnsi="Times New Roman" w:cs="Times New Roman"/>
          <w:sz w:val="24"/>
          <w:szCs w:val="24"/>
        </w:rPr>
        <w:t xml:space="preserve">ly suggests </w:t>
      </w:r>
      <w:r w:rsidR="000F2C4C">
        <w:rPr>
          <w:rFonts w:ascii="Times New Roman" w:hAnsi="Times New Roman" w:cs="Times New Roman"/>
          <w:sz w:val="24"/>
          <w:szCs w:val="24"/>
        </w:rPr>
        <w:t>that national evolutions matter the most for local GVA per worker evolutions, the relative importance of sub-national administrative levels is likely to vary across countries according to the influence of policy making and the embeddedness and competitiveness of industries, firms, workers and capital at each spatial scale.</w:t>
      </w:r>
      <w:r w:rsidR="009F62CC" w:rsidRPr="009F62CC">
        <w:rPr>
          <w:rFonts w:ascii="Times New Roman" w:hAnsi="Times New Roman" w:cs="Times New Roman"/>
          <w:strike/>
          <w:sz w:val="24"/>
          <w:szCs w:val="24"/>
        </w:rPr>
        <w:t xml:space="preserve"> </w:t>
      </w:r>
    </w:p>
    <w:p w:rsidR="009F62CC" w:rsidRDefault="009F62CC" w:rsidP="008A093E">
      <w:pPr>
        <w:spacing w:after="0" w:line="480" w:lineRule="auto"/>
        <w:jc w:val="both"/>
        <w:rPr>
          <w:rFonts w:ascii="Times New Roman" w:hAnsi="Times New Roman" w:cs="Times New Roman"/>
          <w:strike/>
          <w:sz w:val="24"/>
          <w:szCs w:val="24"/>
        </w:rPr>
      </w:pPr>
    </w:p>
    <w:p w:rsidR="009F62CC" w:rsidRDefault="009F62CC" w:rsidP="008A093E">
      <w:pPr>
        <w:spacing w:after="0" w:line="480" w:lineRule="auto"/>
        <w:jc w:val="center"/>
        <w:rPr>
          <w:rFonts w:ascii="Times New Roman" w:hAnsi="Times New Roman" w:cs="Times New Roman"/>
          <w:sz w:val="24"/>
          <w:szCs w:val="24"/>
        </w:rPr>
      </w:pPr>
      <w:r w:rsidRPr="00056CAF">
        <w:rPr>
          <w:rFonts w:ascii="Times New Roman" w:hAnsi="Times New Roman" w:cs="Times New Roman"/>
          <w:sz w:val="24"/>
          <w:szCs w:val="24"/>
        </w:rPr>
        <w:t xml:space="preserve">{Table </w:t>
      </w:r>
      <w:r>
        <w:rPr>
          <w:rFonts w:ascii="Times New Roman" w:hAnsi="Times New Roman" w:cs="Times New Roman"/>
          <w:sz w:val="24"/>
          <w:szCs w:val="24"/>
        </w:rPr>
        <w:t>1</w:t>
      </w:r>
      <w:r w:rsidRPr="00056CAF">
        <w:rPr>
          <w:rFonts w:ascii="Times New Roman" w:hAnsi="Times New Roman" w:cs="Times New Roman"/>
          <w:sz w:val="24"/>
          <w:szCs w:val="24"/>
        </w:rPr>
        <w:t>}</w:t>
      </w:r>
    </w:p>
    <w:p w:rsidR="002C4724" w:rsidRDefault="000F2C4C" w:rsidP="008A093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w:t>
      </w:r>
      <w:r w:rsidRPr="00056CAF">
        <w:rPr>
          <w:rFonts w:ascii="Times New Roman" w:hAnsi="Times New Roman" w:cs="Times New Roman"/>
          <w:sz w:val="24"/>
          <w:szCs w:val="24"/>
        </w:rPr>
        <w:t xml:space="preserve">he time variance </w:t>
      </w:r>
      <w:r>
        <w:rPr>
          <w:rFonts w:ascii="Times New Roman" w:hAnsi="Times New Roman" w:cs="Times New Roman"/>
          <w:sz w:val="24"/>
          <w:szCs w:val="24"/>
        </w:rPr>
        <w:t xml:space="preserve">estimates </w:t>
      </w:r>
      <w:r w:rsidRPr="00056CAF">
        <w:rPr>
          <w:rFonts w:ascii="Times New Roman" w:hAnsi="Times New Roman" w:cs="Times New Roman"/>
          <w:sz w:val="24"/>
          <w:szCs w:val="24"/>
        </w:rPr>
        <w:t xml:space="preserve">at </w:t>
      </w:r>
      <w:r>
        <w:rPr>
          <w:rFonts w:ascii="Times New Roman" w:hAnsi="Times New Roman" w:cs="Times New Roman"/>
          <w:sz w:val="24"/>
          <w:szCs w:val="24"/>
        </w:rPr>
        <w:t xml:space="preserve">different </w:t>
      </w:r>
      <w:r w:rsidRPr="00056CAF">
        <w:rPr>
          <w:rFonts w:ascii="Times New Roman" w:hAnsi="Times New Roman" w:cs="Times New Roman"/>
          <w:sz w:val="24"/>
          <w:szCs w:val="24"/>
        </w:rPr>
        <w:t>spatial scales</w:t>
      </w:r>
      <w:r>
        <w:rPr>
          <w:rFonts w:ascii="Times New Roman" w:hAnsi="Times New Roman" w:cs="Times New Roman"/>
          <w:sz w:val="24"/>
          <w:szCs w:val="24"/>
        </w:rPr>
        <w:t xml:space="preserve"> </w:t>
      </w:r>
      <w:r w:rsidRPr="00056CAF">
        <w:rPr>
          <w:rFonts w:ascii="Times New Roman" w:hAnsi="Times New Roman" w:cs="Times New Roman"/>
          <w:sz w:val="24"/>
          <w:szCs w:val="24"/>
        </w:rPr>
        <w:t>impl</w:t>
      </w:r>
      <w:r>
        <w:rPr>
          <w:rFonts w:ascii="Times New Roman" w:hAnsi="Times New Roman" w:cs="Times New Roman"/>
          <w:sz w:val="24"/>
          <w:szCs w:val="24"/>
        </w:rPr>
        <w:t>y</w:t>
      </w:r>
      <w:r w:rsidRPr="00056CAF">
        <w:rPr>
          <w:rFonts w:ascii="Times New Roman" w:hAnsi="Times New Roman" w:cs="Times New Roman"/>
          <w:sz w:val="24"/>
          <w:szCs w:val="24"/>
        </w:rPr>
        <w:t xml:space="preserve"> that </w:t>
      </w:r>
      <w:r>
        <w:rPr>
          <w:rFonts w:ascii="Times New Roman" w:hAnsi="Times New Roman" w:cs="Times New Roman"/>
          <w:sz w:val="24"/>
          <w:szCs w:val="24"/>
        </w:rPr>
        <w:t>GVA per worker</w:t>
      </w:r>
      <w:r w:rsidRPr="00056CAF">
        <w:rPr>
          <w:rFonts w:ascii="Times New Roman" w:hAnsi="Times New Roman" w:cs="Times New Roman"/>
          <w:sz w:val="24"/>
          <w:szCs w:val="24"/>
        </w:rPr>
        <w:t xml:space="preserve"> values evolve different</w:t>
      </w:r>
      <w:r>
        <w:rPr>
          <w:rFonts w:ascii="Times New Roman" w:hAnsi="Times New Roman" w:cs="Times New Roman"/>
          <w:sz w:val="24"/>
          <w:szCs w:val="24"/>
        </w:rPr>
        <w:t>ial</w:t>
      </w:r>
      <w:r w:rsidRPr="00056CAF">
        <w:rPr>
          <w:rFonts w:ascii="Times New Roman" w:hAnsi="Times New Roman" w:cs="Times New Roman"/>
          <w:sz w:val="24"/>
          <w:szCs w:val="24"/>
        </w:rPr>
        <w:t>ly at each spatial level</w:t>
      </w:r>
      <w:r>
        <w:rPr>
          <w:rFonts w:ascii="Times New Roman" w:hAnsi="Times New Roman" w:cs="Times New Roman"/>
          <w:sz w:val="24"/>
          <w:szCs w:val="24"/>
        </w:rPr>
        <w:t>. T</w:t>
      </w:r>
      <w:r w:rsidRPr="00056CAF">
        <w:rPr>
          <w:rFonts w:ascii="Times New Roman" w:hAnsi="Times New Roman" w:cs="Times New Roman"/>
          <w:sz w:val="24"/>
          <w:szCs w:val="24"/>
        </w:rPr>
        <w:t>he variance-covariance estimate at the country level is positive [σ</w:t>
      </w:r>
      <w:r w:rsidRPr="00056CAF">
        <w:rPr>
          <w:rFonts w:ascii="Times New Roman" w:hAnsi="Times New Roman" w:cs="Times New Roman"/>
          <w:sz w:val="24"/>
          <w:szCs w:val="24"/>
          <w:vertAlign w:val="subscript"/>
        </w:rPr>
        <w:t>v01</w:t>
      </w:r>
      <w:r w:rsidRPr="00056CAF">
        <w:rPr>
          <w:rFonts w:ascii="Times New Roman" w:hAnsi="Times New Roman" w:cs="Times New Roman"/>
          <w:sz w:val="24"/>
          <w:szCs w:val="24"/>
        </w:rPr>
        <w:t>=3.</w:t>
      </w:r>
      <w:r>
        <w:rPr>
          <w:rFonts w:ascii="Times New Roman" w:hAnsi="Times New Roman" w:cs="Times New Roman"/>
          <w:sz w:val="24"/>
          <w:szCs w:val="24"/>
        </w:rPr>
        <w:t>653</w:t>
      </w:r>
      <w:r w:rsidRPr="00056CAF">
        <w:rPr>
          <w:rFonts w:ascii="Times New Roman" w:hAnsi="Times New Roman" w:cs="Times New Roman"/>
          <w:sz w:val="24"/>
          <w:szCs w:val="24"/>
        </w:rPr>
        <w:t>, std.err=1.9</w:t>
      </w:r>
      <w:r>
        <w:rPr>
          <w:rFonts w:ascii="Times New Roman" w:hAnsi="Times New Roman" w:cs="Times New Roman"/>
          <w:sz w:val="24"/>
          <w:szCs w:val="24"/>
        </w:rPr>
        <w:t>83</w:t>
      </w:r>
      <w:r w:rsidRPr="00056CAF">
        <w:rPr>
          <w:rFonts w:ascii="Times New Roman" w:hAnsi="Times New Roman" w:cs="Times New Roman"/>
          <w:sz w:val="24"/>
          <w:szCs w:val="24"/>
        </w:rPr>
        <w:t xml:space="preserve">] suggesting that there is a tendency towards national-level </w:t>
      </w:r>
      <w:r w:rsidR="00D61E15" w:rsidRPr="00056CAF">
        <w:rPr>
          <w:rFonts w:ascii="Times New Roman" w:hAnsi="Times New Roman" w:cs="Times New Roman"/>
          <w:sz w:val="24"/>
          <w:szCs w:val="24"/>
        </w:rPr>
        <w:t xml:space="preserve">divergence. </w:t>
      </w:r>
      <w:r w:rsidR="00EC241C">
        <w:rPr>
          <w:rFonts w:ascii="Times New Roman" w:hAnsi="Times New Roman" w:cs="Times New Roman"/>
          <w:sz w:val="24"/>
          <w:szCs w:val="24"/>
        </w:rPr>
        <w:t xml:space="preserve">The stability tests presented in Appendix </w:t>
      </w:r>
      <w:r w:rsidR="00580CFB">
        <w:rPr>
          <w:rFonts w:ascii="Times New Roman" w:hAnsi="Times New Roman" w:cs="Times New Roman"/>
          <w:sz w:val="24"/>
          <w:szCs w:val="24"/>
        </w:rPr>
        <w:t xml:space="preserve">3 (available online) </w:t>
      </w:r>
      <w:r w:rsidR="009F62CC">
        <w:rPr>
          <w:rFonts w:ascii="Times New Roman" w:hAnsi="Times New Roman" w:cs="Times New Roman"/>
          <w:sz w:val="24"/>
          <w:szCs w:val="24"/>
        </w:rPr>
        <w:t xml:space="preserve">verify </w:t>
      </w:r>
      <w:r w:rsidR="00EC241C">
        <w:rPr>
          <w:rFonts w:ascii="Times New Roman" w:hAnsi="Times New Roman" w:cs="Times New Roman"/>
          <w:sz w:val="24"/>
          <w:szCs w:val="24"/>
        </w:rPr>
        <w:t xml:space="preserve">that the national level is </w:t>
      </w:r>
      <w:r w:rsidR="009F62CC">
        <w:rPr>
          <w:rFonts w:ascii="Times New Roman" w:hAnsi="Times New Roman" w:cs="Times New Roman"/>
          <w:sz w:val="24"/>
          <w:szCs w:val="24"/>
        </w:rPr>
        <w:t>crucially</w:t>
      </w:r>
      <w:r w:rsidR="00EC241C">
        <w:rPr>
          <w:rFonts w:ascii="Times New Roman" w:hAnsi="Times New Roman" w:cs="Times New Roman"/>
          <w:sz w:val="24"/>
          <w:szCs w:val="24"/>
        </w:rPr>
        <w:t xml:space="preserve"> important in shaping sub-national output trajectories. Taken together, t</w:t>
      </w:r>
      <w:r w:rsidRPr="00056CAF">
        <w:rPr>
          <w:rFonts w:ascii="Times New Roman" w:hAnsi="Times New Roman" w:cs="Times New Roman"/>
          <w:sz w:val="24"/>
          <w:szCs w:val="24"/>
        </w:rPr>
        <w:t xml:space="preserve">hese results suggest that </w:t>
      </w:r>
      <w:r>
        <w:rPr>
          <w:rFonts w:ascii="Times New Roman" w:hAnsi="Times New Roman" w:cs="Times New Roman"/>
          <w:sz w:val="24"/>
          <w:szCs w:val="24"/>
        </w:rPr>
        <w:t>GVA per worker</w:t>
      </w:r>
      <w:r w:rsidRPr="00056CAF">
        <w:rPr>
          <w:rFonts w:ascii="Times New Roman" w:hAnsi="Times New Roman" w:cs="Times New Roman"/>
          <w:sz w:val="24"/>
          <w:szCs w:val="24"/>
        </w:rPr>
        <w:t xml:space="preserve"> evolve</w:t>
      </w:r>
      <w:r>
        <w:rPr>
          <w:rFonts w:ascii="Times New Roman" w:hAnsi="Times New Roman" w:cs="Times New Roman"/>
          <w:sz w:val="24"/>
          <w:szCs w:val="24"/>
        </w:rPr>
        <w:t>s</w:t>
      </w:r>
      <w:r w:rsidRPr="00056CAF">
        <w:rPr>
          <w:rFonts w:ascii="Times New Roman" w:hAnsi="Times New Roman" w:cs="Times New Roman"/>
          <w:sz w:val="24"/>
          <w:szCs w:val="24"/>
        </w:rPr>
        <w:t xml:space="preserve"> in complex a</w:t>
      </w:r>
      <w:r>
        <w:rPr>
          <w:rFonts w:ascii="Times New Roman" w:hAnsi="Times New Roman" w:cs="Times New Roman"/>
          <w:sz w:val="24"/>
          <w:szCs w:val="24"/>
        </w:rPr>
        <w:t>nd interwoven ways across spatial scales</w:t>
      </w:r>
      <w:r w:rsidR="009F62CC">
        <w:rPr>
          <w:rFonts w:ascii="Times New Roman" w:hAnsi="Times New Roman" w:cs="Times New Roman"/>
          <w:sz w:val="24"/>
          <w:szCs w:val="24"/>
        </w:rPr>
        <w:t xml:space="preserve"> and that s</w:t>
      </w:r>
      <w:r w:rsidRPr="00056CAF">
        <w:rPr>
          <w:rFonts w:ascii="Times New Roman" w:hAnsi="Times New Roman" w:cs="Times New Roman"/>
          <w:sz w:val="24"/>
          <w:szCs w:val="24"/>
        </w:rPr>
        <w:t xml:space="preserve">ub-national analysis </w:t>
      </w:r>
      <w:r w:rsidR="009F62CC">
        <w:rPr>
          <w:rFonts w:ascii="Times New Roman" w:hAnsi="Times New Roman" w:cs="Times New Roman"/>
          <w:sz w:val="24"/>
          <w:szCs w:val="24"/>
        </w:rPr>
        <w:t xml:space="preserve">that pays </w:t>
      </w:r>
      <w:r w:rsidRPr="00056CAF">
        <w:rPr>
          <w:rFonts w:ascii="Times New Roman" w:hAnsi="Times New Roman" w:cs="Times New Roman"/>
          <w:sz w:val="24"/>
          <w:szCs w:val="24"/>
        </w:rPr>
        <w:t>close attention to evolutionary properties at all spatial scales</w:t>
      </w:r>
      <w:r>
        <w:rPr>
          <w:rFonts w:ascii="Times New Roman" w:hAnsi="Times New Roman" w:cs="Times New Roman"/>
          <w:sz w:val="24"/>
          <w:szCs w:val="24"/>
        </w:rPr>
        <w:t xml:space="preserve"> is needed to understand </w:t>
      </w:r>
      <w:r w:rsidR="005D0A58">
        <w:rPr>
          <w:rFonts w:ascii="Times New Roman" w:hAnsi="Times New Roman" w:cs="Times New Roman"/>
          <w:sz w:val="24"/>
          <w:szCs w:val="24"/>
        </w:rPr>
        <w:t>regional development trajectories</w:t>
      </w:r>
      <w:r w:rsidRPr="00056CAF">
        <w:rPr>
          <w:rFonts w:ascii="Times New Roman" w:hAnsi="Times New Roman" w:cs="Times New Roman"/>
          <w:sz w:val="24"/>
          <w:szCs w:val="24"/>
        </w:rPr>
        <w:t xml:space="preserve">. </w:t>
      </w:r>
    </w:p>
    <w:p w:rsidR="003B4CF4" w:rsidRDefault="003B4CF4" w:rsidP="008A093E">
      <w:pPr>
        <w:spacing w:after="0" w:line="480" w:lineRule="auto"/>
        <w:ind w:firstLine="720"/>
        <w:rPr>
          <w:rFonts w:ascii="Times New Roman" w:hAnsi="Times New Roman" w:cs="Times New Roman"/>
          <w:sz w:val="24"/>
          <w:szCs w:val="24"/>
        </w:rPr>
      </w:pPr>
    </w:p>
    <w:p w:rsidR="003B4CF4" w:rsidRDefault="000F2C4C" w:rsidP="00A35991">
      <w:pPr>
        <w:rPr>
          <w:rFonts w:ascii="Times New Roman" w:hAnsi="Times New Roman" w:cs="Times New Roman"/>
          <w:i/>
          <w:color w:val="000000"/>
          <w:sz w:val="24"/>
          <w:szCs w:val="24"/>
        </w:rPr>
      </w:pPr>
      <w:r>
        <w:rPr>
          <w:rFonts w:ascii="Times New Roman" w:hAnsi="Times New Roman" w:cs="Times New Roman"/>
          <w:i/>
          <w:color w:val="000000"/>
          <w:sz w:val="24"/>
          <w:szCs w:val="24"/>
        </w:rPr>
        <w:t>Trajectory analysis</w:t>
      </w:r>
      <w:r w:rsidR="008243E1" w:rsidRPr="00056CAF">
        <w:rPr>
          <w:rFonts w:ascii="Times New Roman" w:hAnsi="Times New Roman" w:cs="Times New Roman"/>
          <w:i/>
          <w:color w:val="000000"/>
          <w:sz w:val="24"/>
          <w:szCs w:val="24"/>
        </w:rPr>
        <w:t>: NUTS0</w:t>
      </w:r>
    </w:p>
    <w:p w:rsidR="003B4CF4" w:rsidRDefault="003B4CF4" w:rsidP="008A093E">
      <w:pPr>
        <w:spacing w:after="0" w:line="480" w:lineRule="auto"/>
        <w:jc w:val="both"/>
        <w:rPr>
          <w:rFonts w:ascii="Times New Roman" w:hAnsi="Times New Roman" w:cs="Times New Roman"/>
          <w:sz w:val="24"/>
          <w:szCs w:val="24"/>
        </w:rPr>
      </w:pPr>
    </w:p>
    <w:p w:rsidR="003B4CF4" w:rsidRDefault="00F622FD" w:rsidP="008A093E">
      <w:pPr>
        <w:spacing w:after="0" w:line="480" w:lineRule="auto"/>
        <w:rPr>
          <w:rFonts w:ascii="Times New Roman" w:hAnsi="Times New Roman" w:cs="Times New Roman"/>
          <w:sz w:val="24"/>
          <w:szCs w:val="24"/>
        </w:rPr>
      </w:pPr>
      <w:r w:rsidRPr="00056CAF">
        <w:rPr>
          <w:rFonts w:ascii="Times New Roman" w:hAnsi="Times New Roman" w:cs="Times New Roman"/>
          <w:sz w:val="24"/>
          <w:szCs w:val="24"/>
        </w:rPr>
        <w:t xml:space="preserve">Application of model (1) to </w:t>
      </w:r>
      <w:r w:rsidR="0025172B">
        <w:rPr>
          <w:rFonts w:ascii="Times New Roman" w:hAnsi="Times New Roman" w:cs="Times New Roman"/>
          <w:sz w:val="24"/>
          <w:szCs w:val="24"/>
        </w:rPr>
        <w:t>country</w:t>
      </w:r>
      <w:r w:rsidR="0025172B" w:rsidRPr="00056CAF">
        <w:rPr>
          <w:rFonts w:ascii="Times New Roman" w:hAnsi="Times New Roman" w:cs="Times New Roman"/>
          <w:sz w:val="24"/>
          <w:szCs w:val="24"/>
        </w:rPr>
        <w:t xml:space="preserve"> </w:t>
      </w:r>
      <w:r w:rsidR="00C02499" w:rsidRPr="00056CAF">
        <w:rPr>
          <w:rFonts w:ascii="Times New Roman" w:hAnsi="Times New Roman" w:cs="Times New Roman"/>
          <w:sz w:val="24"/>
          <w:szCs w:val="24"/>
        </w:rPr>
        <w:t xml:space="preserve">level </w:t>
      </w:r>
      <w:r w:rsidRPr="00056CAF">
        <w:rPr>
          <w:rFonts w:ascii="Times New Roman" w:hAnsi="Times New Roman" w:cs="Times New Roman"/>
          <w:sz w:val="24"/>
          <w:szCs w:val="24"/>
        </w:rPr>
        <w:t xml:space="preserve">GVA per worker data </w:t>
      </w:r>
      <w:r w:rsidR="00C02499" w:rsidRPr="00056CAF">
        <w:rPr>
          <w:rFonts w:ascii="Times New Roman" w:hAnsi="Times New Roman" w:cs="Times New Roman"/>
          <w:sz w:val="24"/>
          <w:szCs w:val="24"/>
        </w:rPr>
        <w:t xml:space="preserve">reveals </w:t>
      </w:r>
      <w:r w:rsidRPr="00056CAF">
        <w:rPr>
          <w:rFonts w:ascii="Times New Roman" w:hAnsi="Times New Roman" w:cs="Times New Roman"/>
          <w:sz w:val="24"/>
          <w:szCs w:val="24"/>
        </w:rPr>
        <w:t xml:space="preserve">groups of </w:t>
      </w:r>
      <w:r w:rsidR="00C02499" w:rsidRPr="00056CAF">
        <w:rPr>
          <w:rFonts w:ascii="Times New Roman" w:hAnsi="Times New Roman" w:cs="Times New Roman"/>
          <w:sz w:val="24"/>
          <w:szCs w:val="24"/>
        </w:rPr>
        <w:t>countries</w:t>
      </w:r>
      <w:r w:rsidRPr="00056CAF">
        <w:rPr>
          <w:rFonts w:ascii="Times New Roman" w:hAnsi="Times New Roman" w:cs="Times New Roman"/>
          <w:sz w:val="24"/>
          <w:szCs w:val="24"/>
        </w:rPr>
        <w:t xml:space="preserve"> that </w:t>
      </w:r>
      <w:r w:rsidR="00C02499" w:rsidRPr="00056CAF">
        <w:rPr>
          <w:rFonts w:ascii="Times New Roman" w:hAnsi="Times New Roman" w:cs="Times New Roman"/>
          <w:sz w:val="24"/>
          <w:szCs w:val="24"/>
        </w:rPr>
        <w:t>have followed</w:t>
      </w:r>
      <w:r w:rsidRPr="00056CAF">
        <w:rPr>
          <w:rFonts w:ascii="Times New Roman" w:hAnsi="Times New Roman" w:cs="Times New Roman"/>
          <w:sz w:val="24"/>
          <w:szCs w:val="24"/>
        </w:rPr>
        <w:t xml:space="preserve"> distinct productivity trajectories</w:t>
      </w:r>
      <w:r w:rsidR="00C02499" w:rsidRPr="00056CAF">
        <w:rPr>
          <w:rFonts w:ascii="Times New Roman" w:hAnsi="Times New Roman" w:cs="Times New Roman"/>
          <w:sz w:val="24"/>
          <w:szCs w:val="24"/>
        </w:rPr>
        <w:t xml:space="preserve">, as shown in </w:t>
      </w:r>
      <w:r w:rsidR="00DC362B" w:rsidRPr="00056CAF">
        <w:rPr>
          <w:rFonts w:ascii="Times New Roman" w:hAnsi="Times New Roman" w:cs="Times New Roman"/>
          <w:sz w:val="24"/>
          <w:szCs w:val="24"/>
        </w:rPr>
        <w:t>f</w:t>
      </w:r>
      <w:r w:rsidRPr="00056CAF">
        <w:rPr>
          <w:rFonts w:ascii="Times New Roman" w:hAnsi="Times New Roman" w:cs="Times New Roman"/>
          <w:sz w:val="24"/>
          <w:szCs w:val="24"/>
        </w:rPr>
        <w:t xml:space="preserve">igure </w:t>
      </w:r>
      <w:r w:rsidR="00D01F97" w:rsidRPr="00056CAF">
        <w:rPr>
          <w:rFonts w:ascii="Times New Roman" w:hAnsi="Times New Roman" w:cs="Times New Roman"/>
          <w:sz w:val="24"/>
          <w:szCs w:val="24"/>
        </w:rPr>
        <w:t>1</w:t>
      </w:r>
      <w:r w:rsidRPr="00056CAF">
        <w:rPr>
          <w:rFonts w:ascii="Times New Roman" w:hAnsi="Times New Roman" w:cs="Times New Roman"/>
          <w:sz w:val="24"/>
          <w:szCs w:val="24"/>
        </w:rPr>
        <w:t xml:space="preserve"> with </w:t>
      </w:r>
      <w:r w:rsidR="00C02499" w:rsidRPr="00056CAF">
        <w:rPr>
          <w:rFonts w:ascii="Times New Roman" w:hAnsi="Times New Roman" w:cs="Times New Roman"/>
          <w:sz w:val="24"/>
          <w:szCs w:val="24"/>
        </w:rPr>
        <w:t xml:space="preserve">their </w:t>
      </w:r>
      <w:r w:rsidRPr="00056CAF">
        <w:rPr>
          <w:rFonts w:ascii="Times New Roman" w:hAnsi="Times New Roman" w:cs="Times New Roman"/>
          <w:sz w:val="24"/>
          <w:szCs w:val="24"/>
        </w:rPr>
        <w:t>membership</w:t>
      </w:r>
      <w:r w:rsidR="002E3B42">
        <w:rPr>
          <w:rFonts w:ascii="Times New Roman" w:hAnsi="Times New Roman" w:cs="Times New Roman"/>
          <w:sz w:val="24"/>
          <w:szCs w:val="24"/>
        </w:rPr>
        <w:t>s</w:t>
      </w:r>
      <w:r w:rsidRPr="00056CAF">
        <w:rPr>
          <w:rFonts w:ascii="Times New Roman" w:hAnsi="Times New Roman" w:cs="Times New Roman"/>
          <w:sz w:val="24"/>
          <w:szCs w:val="24"/>
        </w:rPr>
        <w:t xml:space="preserve"> listed in </w:t>
      </w:r>
      <w:r w:rsidR="00DC362B" w:rsidRPr="00056CAF">
        <w:rPr>
          <w:rFonts w:ascii="Times New Roman" w:hAnsi="Times New Roman" w:cs="Times New Roman"/>
          <w:sz w:val="24"/>
          <w:szCs w:val="24"/>
        </w:rPr>
        <w:t>t</w:t>
      </w:r>
      <w:r w:rsidRPr="00056CAF">
        <w:rPr>
          <w:rFonts w:ascii="Times New Roman" w:hAnsi="Times New Roman" w:cs="Times New Roman"/>
          <w:sz w:val="24"/>
          <w:szCs w:val="24"/>
        </w:rPr>
        <w:t xml:space="preserve">able </w:t>
      </w:r>
      <w:r w:rsidR="009F62CC">
        <w:rPr>
          <w:rFonts w:ascii="Times New Roman" w:hAnsi="Times New Roman" w:cs="Times New Roman"/>
          <w:sz w:val="24"/>
          <w:szCs w:val="24"/>
        </w:rPr>
        <w:t>2</w:t>
      </w:r>
      <w:r w:rsidRPr="00056CAF">
        <w:rPr>
          <w:rFonts w:ascii="Times New Roman" w:hAnsi="Times New Roman" w:cs="Times New Roman"/>
          <w:sz w:val="24"/>
          <w:szCs w:val="24"/>
        </w:rPr>
        <w:t>.</w:t>
      </w:r>
      <w:r w:rsidR="00C02499" w:rsidRPr="00056CAF">
        <w:rPr>
          <w:rStyle w:val="FootnoteReference"/>
          <w:rFonts w:ascii="Times New Roman" w:hAnsi="Times New Roman" w:cs="Times New Roman"/>
          <w:sz w:val="24"/>
          <w:szCs w:val="24"/>
        </w:rPr>
        <w:footnoteReference w:id="3"/>
      </w:r>
      <w:r w:rsidRPr="00056CAF">
        <w:rPr>
          <w:rFonts w:ascii="Times New Roman" w:hAnsi="Times New Roman" w:cs="Times New Roman"/>
          <w:sz w:val="24"/>
          <w:szCs w:val="24"/>
        </w:rPr>
        <w:t xml:space="preserve"> Each profile represents the growth trajectory of the </w:t>
      </w:r>
      <w:r w:rsidR="002E3B42">
        <w:rPr>
          <w:rFonts w:ascii="Times New Roman" w:hAnsi="Times New Roman" w:cs="Times New Roman"/>
          <w:sz w:val="24"/>
          <w:szCs w:val="24"/>
        </w:rPr>
        <w:t>countries</w:t>
      </w:r>
      <w:r w:rsidRPr="00056CAF">
        <w:rPr>
          <w:rFonts w:ascii="Times New Roman" w:hAnsi="Times New Roman" w:cs="Times New Roman"/>
          <w:sz w:val="24"/>
          <w:szCs w:val="24"/>
        </w:rPr>
        <w:t xml:space="preserve"> within a group where each profile’s intercept is based on the average initial productivity value within </w:t>
      </w:r>
      <w:r w:rsidR="003D6C67" w:rsidRPr="00056CAF">
        <w:rPr>
          <w:rFonts w:ascii="Times New Roman" w:hAnsi="Times New Roman" w:cs="Times New Roman"/>
          <w:sz w:val="24"/>
          <w:szCs w:val="24"/>
        </w:rPr>
        <w:t>that</w:t>
      </w:r>
      <w:r w:rsidRPr="00056CAF">
        <w:rPr>
          <w:rFonts w:ascii="Times New Roman" w:hAnsi="Times New Roman" w:cs="Times New Roman"/>
          <w:sz w:val="24"/>
          <w:szCs w:val="24"/>
        </w:rPr>
        <w:t xml:space="preserve"> group. Although all </w:t>
      </w:r>
      <w:r w:rsidR="002E3B42">
        <w:rPr>
          <w:rFonts w:ascii="Times New Roman" w:hAnsi="Times New Roman" w:cs="Times New Roman"/>
          <w:sz w:val="24"/>
          <w:szCs w:val="24"/>
        </w:rPr>
        <w:t>countries</w:t>
      </w:r>
      <w:r w:rsidRPr="00056CAF">
        <w:rPr>
          <w:rFonts w:ascii="Times New Roman" w:hAnsi="Times New Roman" w:cs="Times New Roman"/>
          <w:sz w:val="24"/>
          <w:szCs w:val="24"/>
        </w:rPr>
        <w:t xml:space="preserve"> within a group grow at a similar rate as denoted by the </w:t>
      </w:r>
      <w:r w:rsidR="003D6C67" w:rsidRPr="00056CAF">
        <w:rPr>
          <w:rFonts w:ascii="Times New Roman" w:hAnsi="Times New Roman" w:cs="Times New Roman"/>
          <w:sz w:val="24"/>
          <w:szCs w:val="24"/>
        </w:rPr>
        <w:t xml:space="preserve">dynamic </w:t>
      </w:r>
      <w:r w:rsidRPr="00056CAF">
        <w:rPr>
          <w:rFonts w:ascii="Times New Roman" w:hAnsi="Times New Roman" w:cs="Times New Roman"/>
          <w:sz w:val="24"/>
          <w:szCs w:val="24"/>
        </w:rPr>
        <w:t xml:space="preserve">profile slope, around this line is a spread of </w:t>
      </w:r>
      <w:r w:rsidR="002E3B42">
        <w:rPr>
          <w:rFonts w:ascii="Times New Roman" w:hAnsi="Times New Roman" w:cs="Times New Roman"/>
          <w:sz w:val="24"/>
          <w:szCs w:val="24"/>
        </w:rPr>
        <w:t>countries</w:t>
      </w:r>
      <w:r w:rsidRPr="00056CAF">
        <w:rPr>
          <w:rFonts w:ascii="Times New Roman" w:hAnsi="Times New Roman" w:cs="Times New Roman"/>
          <w:sz w:val="24"/>
          <w:szCs w:val="24"/>
        </w:rPr>
        <w:t xml:space="preserve"> that vary in distance from this mean-average trend line. For ease of interpretation, time has been mean-</w:t>
      </w:r>
      <w:r w:rsidR="005261DA" w:rsidRPr="00056CAF">
        <w:rPr>
          <w:rFonts w:ascii="Times New Roman" w:hAnsi="Times New Roman" w:cs="Times New Roman"/>
          <w:sz w:val="24"/>
          <w:szCs w:val="24"/>
        </w:rPr>
        <w:t>centered</w:t>
      </w:r>
      <w:r w:rsidRPr="00056CAF">
        <w:rPr>
          <w:rFonts w:ascii="Times New Roman" w:hAnsi="Times New Roman" w:cs="Times New Roman"/>
          <w:sz w:val="24"/>
          <w:szCs w:val="24"/>
        </w:rPr>
        <w:t xml:space="preserve"> around 1997</w:t>
      </w:r>
      <w:r w:rsidR="003D6C67" w:rsidRPr="00056CAF">
        <w:rPr>
          <w:rFonts w:ascii="Times New Roman" w:hAnsi="Times New Roman" w:cs="Times New Roman"/>
          <w:sz w:val="24"/>
          <w:szCs w:val="24"/>
        </w:rPr>
        <w:t xml:space="preserve"> (year 18 within our 33 </w:t>
      </w:r>
      <w:r w:rsidR="00DC0E04">
        <w:rPr>
          <w:rFonts w:ascii="Times New Roman" w:hAnsi="Times New Roman" w:cs="Times New Roman"/>
          <w:sz w:val="24"/>
          <w:szCs w:val="24"/>
        </w:rPr>
        <w:t>year</w:t>
      </w:r>
      <w:r w:rsidR="00DC0E04" w:rsidRPr="00056CAF">
        <w:rPr>
          <w:rFonts w:ascii="Times New Roman" w:hAnsi="Times New Roman" w:cs="Times New Roman"/>
          <w:sz w:val="24"/>
          <w:szCs w:val="24"/>
        </w:rPr>
        <w:t xml:space="preserve"> </w:t>
      </w:r>
      <w:r w:rsidR="00D61E15" w:rsidRPr="00056CAF">
        <w:rPr>
          <w:rFonts w:ascii="Times New Roman" w:hAnsi="Times New Roman" w:cs="Times New Roman"/>
          <w:sz w:val="24"/>
          <w:szCs w:val="24"/>
        </w:rPr>
        <w:t>analyses</w:t>
      </w:r>
      <w:r w:rsidR="003D6C67" w:rsidRPr="00056CAF">
        <w:rPr>
          <w:rFonts w:ascii="Times New Roman" w:hAnsi="Times New Roman" w:cs="Times New Roman"/>
          <w:sz w:val="24"/>
          <w:szCs w:val="24"/>
        </w:rPr>
        <w:t>)</w:t>
      </w:r>
      <w:r w:rsidRPr="00056CAF">
        <w:rPr>
          <w:rFonts w:ascii="Times New Roman" w:hAnsi="Times New Roman" w:cs="Times New Roman"/>
          <w:sz w:val="24"/>
          <w:szCs w:val="24"/>
        </w:rPr>
        <w:t>.</w:t>
      </w:r>
    </w:p>
    <w:p w:rsidR="003B4CF4" w:rsidRDefault="003B4CF4" w:rsidP="008A093E">
      <w:pPr>
        <w:spacing w:after="0" w:line="480" w:lineRule="auto"/>
        <w:jc w:val="both"/>
        <w:rPr>
          <w:rFonts w:ascii="Times New Roman" w:hAnsi="Times New Roman" w:cs="Times New Roman"/>
          <w:sz w:val="24"/>
          <w:szCs w:val="24"/>
        </w:rPr>
      </w:pPr>
    </w:p>
    <w:p w:rsidR="002C4724" w:rsidRDefault="00D01F97" w:rsidP="008A093E">
      <w:pPr>
        <w:spacing w:after="0" w:line="480" w:lineRule="auto"/>
        <w:jc w:val="center"/>
        <w:rPr>
          <w:rFonts w:ascii="Times New Roman" w:hAnsi="Times New Roman" w:cs="Times New Roman"/>
          <w:sz w:val="24"/>
          <w:szCs w:val="24"/>
        </w:rPr>
      </w:pPr>
      <w:r w:rsidRPr="00056CAF">
        <w:rPr>
          <w:rFonts w:ascii="Times New Roman" w:hAnsi="Times New Roman" w:cs="Times New Roman"/>
          <w:sz w:val="24"/>
          <w:szCs w:val="24"/>
        </w:rPr>
        <w:t>{Figure</w:t>
      </w:r>
      <w:r w:rsidR="00760A90" w:rsidRPr="00056CAF">
        <w:rPr>
          <w:rFonts w:ascii="Times New Roman" w:hAnsi="Times New Roman" w:cs="Times New Roman"/>
          <w:sz w:val="24"/>
          <w:szCs w:val="24"/>
        </w:rPr>
        <w:t xml:space="preserve"> 1</w:t>
      </w:r>
      <w:r w:rsidR="004476BC">
        <w:rPr>
          <w:rFonts w:ascii="Times New Roman" w:hAnsi="Times New Roman" w:cs="Times New Roman"/>
          <w:sz w:val="24"/>
          <w:szCs w:val="24"/>
        </w:rPr>
        <w:t xml:space="preserve"> and </w:t>
      </w:r>
      <w:r w:rsidR="009F62CC">
        <w:rPr>
          <w:rFonts w:ascii="Times New Roman" w:hAnsi="Times New Roman" w:cs="Times New Roman"/>
          <w:sz w:val="24"/>
          <w:szCs w:val="24"/>
        </w:rPr>
        <w:t>t</w:t>
      </w:r>
      <w:r w:rsidRPr="00056CAF">
        <w:rPr>
          <w:rFonts w:ascii="Times New Roman" w:hAnsi="Times New Roman" w:cs="Times New Roman"/>
          <w:sz w:val="24"/>
          <w:szCs w:val="24"/>
        </w:rPr>
        <w:t xml:space="preserve">able </w:t>
      </w:r>
      <w:r w:rsidR="009F62CC">
        <w:rPr>
          <w:rFonts w:ascii="Times New Roman" w:hAnsi="Times New Roman" w:cs="Times New Roman"/>
          <w:sz w:val="24"/>
          <w:szCs w:val="24"/>
        </w:rPr>
        <w:t>2</w:t>
      </w:r>
      <w:r w:rsidRPr="00056CAF">
        <w:rPr>
          <w:rFonts w:ascii="Times New Roman" w:hAnsi="Times New Roman" w:cs="Times New Roman"/>
          <w:sz w:val="24"/>
          <w:szCs w:val="24"/>
        </w:rPr>
        <w:t>}</w:t>
      </w:r>
    </w:p>
    <w:p w:rsidR="003B4CF4" w:rsidRDefault="003B4CF4" w:rsidP="008A093E">
      <w:pPr>
        <w:spacing w:after="0" w:line="480" w:lineRule="auto"/>
        <w:jc w:val="both"/>
        <w:rPr>
          <w:rFonts w:ascii="Times New Roman" w:hAnsi="Times New Roman" w:cs="Times New Roman"/>
          <w:sz w:val="24"/>
          <w:szCs w:val="24"/>
        </w:rPr>
      </w:pPr>
    </w:p>
    <w:p w:rsidR="003B4CF4" w:rsidRDefault="00F622FD" w:rsidP="008A093E">
      <w:pPr>
        <w:spacing w:after="0" w:line="480" w:lineRule="auto"/>
        <w:ind w:firstLine="720"/>
        <w:rPr>
          <w:rFonts w:ascii="Times New Roman" w:hAnsi="Times New Roman" w:cs="Times New Roman"/>
          <w:sz w:val="24"/>
          <w:szCs w:val="24"/>
        </w:rPr>
      </w:pPr>
      <w:r w:rsidRPr="00056CAF">
        <w:rPr>
          <w:rFonts w:ascii="Times New Roman" w:hAnsi="Times New Roman" w:cs="Times New Roman"/>
          <w:sz w:val="24"/>
          <w:szCs w:val="24"/>
        </w:rPr>
        <w:lastRenderedPageBreak/>
        <w:t xml:space="preserve">These results reveal the presence of four groups of countries that </w:t>
      </w:r>
      <w:r w:rsidR="003D6C67" w:rsidRPr="00056CAF">
        <w:rPr>
          <w:rFonts w:ascii="Times New Roman" w:hAnsi="Times New Roman" w:cs="Times New Roman"/>
          <w:sz w:val="24"/>
          <w:szCs w:val="24"/>
        </w:rPr>
        <w:t xml:space="preserve">have </w:t>
      </w:r>
      <w:r w:rsidRPr="00056CAF">
        <w:rPr>
          <w:rFonts w:ascii="Times New Roman" w:hAnsi="Times New Roman" w:cs="Times New Roman"/>
          <w:sz w:val="24"/>
          <w:szCs w:val="24"/>
        </w:rPr>
        <w:t>evolved in slightly different ways across the entire productivity distribution. There is evidence of a multi-speed Europe with the turbulent and fast growing countries of Ireland, Luxembourg and Norway</w:t>
      </w:r>
      <w:r w:rsidR="00D06542">
        <w:rPr>
          <w:rFonts w:ascii="Times New Roman" w:hAnsi="Times New Roman" w:cs="Times New Roman"/>
          <w:sz w:val="24"/>
          <w:szCs w:val="24"/>
        </w:rPr>
        <w:t xml:space="preserve"> </w:t>
      </w:r>
      <w:r w:rsidRPr="00056CAF">
        <w:rPr>
          <w:rFonts w:ascii="Times New Roman" w:hAnsi="Times New Roman" w:cs="Times New Roman"/>
          <w:sz w:val="24"/>
          <w:szCs w:val="24"/>
        </w:rPr>
        <w:t>included in group 4 compared with the European core countries in group 3, Mediterranean countries in group 2 and eastern European coun</w:t>
      </w:r>
      <w:r w:rsidR="00FF0A3C">
        <w:rPr>
          <w:rFonts w:ascii="Times New Roman" w:hAnsi="Times New Roman" w:cs="Times New Roman"/>
          <w:sz w:val="24"/>
          <w:szCs w:val="24"/>
        </w:rPr>
        <w:t xml:space="preserve">tries in group 1. </w:t>
      </w:r>
      <w:r w:rsidRPr="00056CAF">
        <w:rPr>
          <w:rFonts w:ascii="Times New Roman" w:hAnsi="Times New Roman" w:cs="Times New Roman"/>
          <w:sz w:val="24"/>
          <w:szCs w:val="24"/>
        </w:rPr>
        <w:t xml:space="preserve">Group 4 has accelerated away from the European core countries since the early 1990s albeit with more variable evolutions </w:t>
      </w:r>
      <w:r w:rsidR="00D06542" w:rsidRPr="00056CAF">
        <w:rPr>
          <w:rFonts w:ascii="Times New Roman" w:hAnsi="Times New Roman" w:cs="Times New Roman"/>
          <w:sz w:val="24"/>
          <w:szCs w:val="24"/>
        </w:rPr>
        <w:t xml:space="preserve">in the 1980s </w:t>
      </w:r>
      <w:r w:rsidR="00D06542">
        <w:rPr>
          <w:rFonts w:ascii="Times New Roman" w:hAnsi="Times New Roman" w:cs="Times New Roman"/>
          <w:sz w:val="24"/>
          <w:szCs w:val="24"/>
        </w:rPr>
        <w:t xml:space="preserve">and </w:t>
      </w:r>
      <w:r w:rsidRPr="00056CAF">
        <w:rPr>
          <w:rFonts w:ascii="Times New Roman" w:hAnsi="Times New Roman" w:cs="Times New Roman"/>
          <w:sz w:val="24"/>
          <w:szCs w:val="24"/>
        </w:rPr>
        <w:t xml:space="preserve">late 2000s, </w:t>
      </w:r>
      <w:r w:rsidR="009B42AD" w:rsidRPr="00056CAF">
        <w:rPr>
          <w:rFonts w:ascii="Times New Roman" w:hAnsi="Times New Roman" w:cs="Times New Roman"/>
          <w:sz w:val="24"/>
          <w:szCs w:val="24"/>
        </w:rPr>
        <w:t xml:space="preserve">which is </w:t>
      </w:r>
      <w:r w:rsidRPr="00056CAF">
        <w:rPr>
          <w:rFonts w:ascii="Times New Roman" w:hAnsi="Times New Roman" w:cs="Times New Roman"/>
          <w:sz w:val="24"/>
          <w:szCs w:val="24"/>
        </w:rPr>
        <w:t xml:space="preserve">probably a reflection of oil price </w:t>
      </w:r>
      <w:r w:rsidR="009B42AD" w:rsidRPr="00056CAF">
        <w:rPr>
          <w:rFonts w:ascii="Times New Roman" w:hAnsi="Times New Roman" w:cs="Times New Roman"/>
          <w:sz w:val="24"/>
          <w:szCs w:val="24"/>
        </w:rPr>
        <w:t xml:space="preserve">considerations for </w:t>
      </w:r>
      <w:r w:rsidRPr="00056CAF">
        <w:rPr>
          <w:rFonts w:ascii="Times New Roman" w:hAnsi="Times New Roman" w:cs="Times New Roman"/>
          <w:sz w:val="24"/>
          <w:szCs w:val="24"/>
        </w:rPr>
        <w:t>Norway</w:t>
      </w:r>
      <w:r w:rsidR="009B42AD" w:rsidRPr="00056CAF">
        <w:rPr>
          <w:rFonts w:ascii="Times New Roman" w:hAnsi="Times New Roman" w:cs="Times New Roman"/>
          <w:sz w:val="24"/>
          <w:szCs w:val="24"/>
        </w:rPr>
        <w:t xml:space="preserve">, </w:t>
      </w:r>
      <w:r w:rsidRPr="00056CAF">
        <w:rPr>
          <w:rFonts w:ascii="Times New Roman" w:hAnsi="Times New Roman" w:cs="Times New Roman"/>
          <w:sz w:val="24"/>
          <w:szCs w:val="24"/>
        </w:rPr>
        <w:t xml:space="preserve">pro-cyclical patterns of </w:t>
      </w:r>
      <w:r w:rsidR="00D06542">
        <w:rPr>
          <w:rFonts w:ascii="Times New Roman" w:hAnsi="Times New Roman" w:cs="Times New Roman"/>
          <w:sz w:val="24"/>
          <w:szCs w:val="24"/>
        </w:rPr>
        <w:t xml:space="preserve">exports and </w:t>
      </w:r>
      <w:r w:rsidRPr="00056CAF">
        <w:rPr>
          <w:rFonts w:ascii="Times New Roman" w:hAnsi="Times New Roman" w:cs="Times New Roman"/>
          <w:sz w:val="24"/>
          <w:szCs w:val="24"/>
        </w:rPr>
        <w:t xml:space="preserve">foreign direct investment in Ireland and the </w:t>
      </w:r>
      <w:r w:rsidR="009B42AD" w:rsidRPr="00056CAF">
        <w:rPr>
          <w:rFonts w:ascii="Times New Roman" w:hAnsi="Times New Roman" w:cs="Times New Roman"/>
          <w:sz w:val="24"/>
          <w:szCs w:val="24"/>
        </w:rPr>
        <w:t xml:space="preserve">dominance of the </w:t>
      </w:r>
      <w:r w:rsidRPr="00056CAF">
        <w:rPr>
          <w:rFonts w:ascii="Times New Roman" w:hAnsi="Times New Roman" w:cs="Times New Roman"/>
          <w:sz w:val="24"/>
          <w:szCs w:val="24"/>
        </w:rPr>
        <w:t>banking sector in Luxembourg. It is noticeable that all trajectories experienced a flattening o</w:t>
      </w:r>
      <w:r w:rsidR="002E3B42">
        <w:rPr>
          <w:rFonts w:ascii="Times New Roman" w:hAnsi="Times New Roman" w:cs="Times New Roman"/>
          <w:sz w:val="24"/>
          <w:szCs w:val="24"/>
        </w:rPr>
        <w:t>f the slope around the 2007-2008</w:t>
      </w:r>
      <w:r w:rsidRPr="00056CAF">
        <w:rPr>
          <w:rFonts w:ascii="Times New Roman" w:hAnsi="Times New Roman" w:cs="Times New Roman"/>
          <w:sz w:val="24"/>
          <w:szCs w:val="24"/>
        </w:rPr>
        <w:t xml:space="preserve"> financial crisis.</w:t>
      </w:r>
    </w:p>
    <w:p w:rsidR="003B4CF4" w:rsidRDefault="00F622FD" w:rsidP="008A093E">
      <w:pPr>
        <w:spacing w:after="0" w:line="480" w:lineRule="auto"/>
        <w:ind w:firstLine="720"/>
        <w:rPr>
          <w:rFonts w:ascii="Times New Roman" w:hAnsi="Times New Roman" w:cs="Times New Roman"/>
          <w:sz w:val="24"/>
          <w:szCs w:val="24"/>
        </w:rPr>
      </w:pPr>
      <w:r w:rsidRPr="00056CAF">
        <w:rPr>
          <w:rFonts w:ascii="Times New Roman" w:hAnsi="Times New Roman" w:cs="Times New Roman"/>
          <w:sz w:val="24"/>
          <w:szCs w:val="24"/>
        </w:rPr>
        <w:t xml:space="preserve">The gap between groups 2 and 3 was relatively small </w:t>
      </w:r>
      <w:r w:rsidR="00D06542">
        <w:rPr>
          <w:rFonts w:ascii="Times New Roman" w:hAnsi="Times New Roman" w:cs="Times New Roman"/>
          <w:sz w:val="24"/>
          <w:szCs w:val="24"/>
        </w:rPr>
        <w:t xml:space="preserve">in 1980 </w:t>
      </w:r>
      <w:r w:rsidRPr="00056CAF">
        <w:rPr>
          <w:rFonts w:ascii="Times New Roman" w:hAnsi="Times New Roman" w:cs="Times New Roman"/>
          <w:sz w:val="24"/>
          <w:szCs w:val="24"/>
        </w:rPr>
        <w:t xml:space="preserve">and this widened </w:t>
      </w:r>
      <w:r w:rsidR="00D06542">
        <w:rPr>
          <w:rFonts w:ascii="Times New Roman" w:hAnsi="Times New Roman" w:cs="Times New Roman"/>
          <w:sz w:val="24"/>
          <w:szCs w:val="24"/>
        </w:rPr>
        <w:t xml:space="preserve">over this </w:t>
      </w:r>
      <w:r w:rsidRPr="00056CAF">
        <w:rPr>
          <w:rFonts w:ascii="Times New Roman" w:hAnsi="Times New Roman" w:cs="Times New Roman"/>
          <w:sz w:val="24"/>
          <w:szCs w:val="24"/>
        </w:rPr>
        <w:t xml:space="preserve">period due to relatively slow </w:t>
      </w:r>
      <w:r w:rsidR="002E3B42">
        <w:rPr>
          <w:rFonts w:ascii="Times New Roman" w:hAnsi="Times New Roman" w:cs="Times New Roman"/>
          <w:sz w:val="24"/>
          <w:szCs w:val="24"/>
        </w:rPr>
        <w:t xml:space="preserve">growth </w:t>
      </w:r>
      <w:r w:rsidRPr="00056CAF">
        <w:rPr>
          <w:rFonts w:ascii="Times New Roman" w:hAnsi="Times New Roman" w:cs="Times New Roman"/>
          <w:sz w:val="24"/>
          <w:szCs w:val="24"/>
        </w:rPr>
        <w:t xml:space="preserve">of group 2 countries. The trajectory for group 3 is more linear than for the other groups, although there is a </w:t>
      </w:r>
      <w:r w:rsidR="00DC0E04">
        <w:rPr>
          <w:rFonts w:ascii="Times New Roman" w:hAnsi="Times New Roman" w:cs="Times New Roman"/>
          <w:sz w:val="24"/>
          <w:szCs w:val="24"/>
        </w:rPr>
        <w:t>notable</w:t>
      </w:r>
      <w:r w:rsidR="00DC0E04" w:rsidRPr="00056CAF" w:rsidDel="00DC0E04">
        <w:rPr>
          <w:rFonts w:ascii="Times New Roman" w:hAnsi="Times New Roman" w:cs="Times New Roman"/>
          <w:sz w:val="24"/>
          <w:szCs w:val="24"/>
        </w:rPr>
        <w:t xml:space="preserve"> </w:t>
      </w:r>
      <w:r w:rsidRPr="00056CAF">
        <w:rPr>
          <w:rFonts w:ascii="Times New Roman" w:hAnsi="Times New Roman" w:cs="Times New Roman"/>
          <w:sz w:val="24"/>
          <w:szCs w:val="24"/>
        </w:rPr>
        <w:t xml:space="preserve">kink in the trajectory for group </w:t>
      </w:r>
      <w:r w:rsidR="009B42AD" w:rsidRPr="00056CAF">
        <w:rPr>
          <w:rFonts w:ascii="Times New Roman" w:hAnsi="Times New Roman" w:cs="Times New Roman"/>
          <w:sz w:val="24"/>
          <w:szCs w:val="24"/>
        </w:rPr>
        <w:t>2</w:t>
      </w:r>
      <w:r w:rsidRPr="00056CAF">
        <w:rPr>
          <w:rFonts w:ascii="Times New Roman" w:hAnsi="Times New Roman" w:cs="Times New Roman"/>
          <w:sz w:val="24"/>
          <w:szCs w:val="24"/>
        </w:rPr>
        <w:t xml:space="preserve"> in 2007. </w:t>
      </w:r>
      <w:r w:rsidR="00D06542">
        <w:rPr>
          <w:rFonts w:ascii="Times New Roman" w:hAnsi="Times New Roman" w:cs="Times New Roman"/>
          <w:sz w:val="24"/>
          <w:szCs w:val="24"/>
        </w:rPr>
        <w:t xml:space="preserve">Even though these </w:t>
      </w:r>
      <w:r w:rsidRPr="00056CAF">
        <w:rPr>
          <w:rFonts w:ascii="Times New Roman" w:hAnsi="Times New Roman" w:cs="Times New Roman"/>
          <w:sz w:val="24"/>
          <w:szCs w:val="24"/>
        </w:rPr>
        <w:t xml:space="preserve">four groups are following distinct trajectories, it does appear that </w:t>
      </w:r>
      <w:r w:rsidR="000259DE">
        <w:rPr>
          <w:rFonts w:ascii="Times New Roman" w:hAnsi="Times New Roman" w:cs="Times New Roman"/>
          <w:sz w:val="24"/>
          <w:szCs w:val="24"/>
        </w:rPr>
        <w:t xml:space="preserve">the </w:t>
      </w:r>
      <w:r w:rsidR="005A7960">
        <w:rPr>
          <w:rFonts w:ascii="Times New Roman" w:hAnsi="Times New Roman" w:cs="Times New Roman"/>
          <w:sz w:val="24"/>
          <w:szCs w:val="24"/>
        </w:rPr>
        <w:t xml:space="preserve">effects of the </w:t>
      </w:r>
      <w:r w:rsidR="000259DE">
        <w:rPr>
          <w:rFonts w:ascii="Times New Roman" w:hAnsi="Times New Roman" w:cs="Times New Roman"/>
          <w:sz w:val="24"/>
          <w:szCs w:val="24"/>
        </w:rPr>
        <w:t>recent economic crisis ha</w:t>
      </w:r>
      <w:r w:rsidR="005A7960">
        <w:rPr>
          <w:rFonts w:ascii="Times New Roman" w:hAnsi="Times New Roman" w:cs="Times New Roman"/>
          <w:sz w:val="24"/>
          <w:szCs w:val="24"/>
        </w:rPr>
        <w:t xml:space="preserve">ve </w:t>
      </w:r>
      <w:r w:rsidR="000259DE">
        <w:rPr>
          <w:rFonts w:ascii="Times New Roman" w:hAnsi="Times New Roman" w:cs="Times New Roman"/>
          <w:sz w:val="24"/>
          <w:szCs w:val="24"/>
        </w:rPr>
        <w:t>been widespread.</w:t>
      </w:r>
    </w:p>
    <w:p w:rsidR="003B4CF4" w:rsidRDefault="003B4CF4" w:rsidP="005A7960">
      <w:pPr>
        <w:spacing w:after="0" w:line="480" w:lineRule="auto"/>
        <w:rPr>
          <w:rFonts w:ascii="Times New Roman" w:hAnsi="Times New Roman" w:cs="Times New Roman"/>
          <w:sz w:val="24"/>
          <w:szCs w:val="24"/>
        </w:rPr>
      </w:pPr>
    </w:p>
    <w:p w:rsidR="003B4CF4" w:rsidRDefault="00F622FD" w:rsidP="008A093E">
      <w:pPr>
        <w:autoSpaceDE w:val="0"/>
        <w:autoSpaceDN w:val="0"/>
        <w:adjustRightInd w:val="0"/>
        <w:spacing w:after="0" w:line="480" w:lineRule="auto"/>
        <w:rPr>
          <w:rFonts w:ascii="Times New Roman" w:hAnsi="Times New Roman" w:cs="Times New Roman"/>
          <w:i/>
          <w:color w:val="000000"/>
          <w:sz w:val="24"/>
          <w:szCs w:val="24"/>
        </w:rPr>
      </w:pPr>
      <w:r w:rsidRPr="00056CAF">
        <w:rPr>
          <w:rFonts w:ascii="Times New Roman" w:hAnsi="Times New Roman" w:cs="Times New Roman"/>
          <w:i/>
          <w:color w:val="000000"/>
          <w:sz w:val="24"/>
          <w:szCs w:val="24"/>
        </w:rPr>
        <w:t>Regional data</w:t>
      </w:r>
      <w:r w:rsidR="008243E1" w:rsidRPr="00056CAF">
        <w:rPr>
          <w:rFonts w:ascii="Times New Roman" w:hAnsi="Times New Roman" w:cs="Times New Roman"/>
          <w:i/>
          <w:color w:val="000000"/>
          <w:sz w:val="24"/>
          <w:szCs w:val="24"/>
        </w:rPr>
        <w:t>: NUTS1 and NUTS2</w:t>
      </w:r>
    </w:p>
    <w:p w:rsidR="003B4CF4" w:rsidRDefault="003B4CF4" w:rsidP="008A093E">
      <w:pPr>
        <w:spacing w:after="0" w:line="480" w:lineRule="auto"/>
        <w:rPr>
          <w:rFonts w:ascii="Times New Roman" w:hAnsi="Times New Roman" w:cs="Times New Roman"/>
          <w:sz w:val="24"/>
          <w:szCs w:val="24"/>
        </w:rPr>
      </w:pPr>
    </w:p>
    <w:p w:rsidR="002C4724" w:rsidRDefault="00F622FD" w:rsidP="008A093E">
      <w:pPr>
        <w:spacing w:after="0" w:line="480" w:lineRule="auto"/>
        <w:rPr>
          <w:rFonts w:ascii="Times New Roman" w:hAnsi="Times New Roman" w:cs="Times New Roman"/>
          <w:sz w:val="24"/>
          <w:szCs w:val="24"/>
        </w:rPr>
      </w:pPr>
      <w:r w:rsidRPr="00056CAF">
        <w:rPr>
          <w:rFonts w:ascii="Times New Roman" w:hAnsi="Times New Roman" w:cs="Times New Roman"/>
          <w:sz w:val="24"/>
          <w:szCs w:val="24"/>
        </w:rPr>
        <w:t xml:space="preserve">National level trends conceal variations in regional evolutionary </w:t>
      </w:r>
      <w:r w:rsidR="005261DA" w:rsidRPr="00056CAF">
        <w:rPr>
          <w:rFonts w:ascii="Times New Roman" w:hAnsi="Times New Roman" w:cs="Times New Roman"/>
          <w:sz w:val="24"/>
          <w:szCs w:val="24"/>
        </w:rPr>
        <w:t>behavior</w:t>
      </w:r>
      <w:r w:rsidRPr="00056CAF">
        <w:rPr>
          <w:rFonts w:ascii="Times New Roman" w:hAnsi="Times New Roman" w:cs="Times New Roman"/>
          <w:sz w:val="24"/>
          <w:szCs w:val="24"/>
        </w:rPr>
        <w:t xml:space="preserve">. For example, </w:t>
      </w:r>
      <w:r w:rsidR="00CC0B6B" w:rsidRPr="00056CAF">
        <w:rPr>
          <w:rFonts w:ascii="Times New Roman" w:hAnsi="Times New Roman" w:cs="Times New Roman"/>
          <w:sz w:val="24"/>
          <w:szCs w:val="24"/>
        </w:rPr>
        <w:t xml:space="preserve">it is well known that </w:t>
      </w:r>
      <w:r w:rsidRPr="00056CAF">
        <w:rPr>
          <w:rFonts w:ascii="Times New Roman" w:hAnsi="Times New Roman" w:cs="Times New Roman"/>
          <w:sz w:val="24"/>
          <w:szCs w:val="24"/>
        </w:rPr>
        <w:t xml:space="preserve">there are many examples of regions that perform poorly (e.g. Cornwall and the Isles of </w:t>
      </w:r>
      <w:proofErr w:type="spellStart"/>
      <w:r w:rsidRPr="00056CAF">
        <w:rPr>
          <w:rFonts w:ascii="Times New Roman" w:hAnsi="Times New Roman" w:cs="Times New Roman"/>
          <w:sz w:val="24"/>
          <w:szCs w:val="24"/>
        </w:rPr>
        <w:t>Scilly</w:t>
      </w:r>
      <w:proofErr w:type="spellEnd"/>
      <w:r w:rsidRPr="00056CAF">
        <w:rPr>
          <w:rFonts w:ascii="Times New Roman" w:hAnsi="Times New Roman" w:cs="Times New Roman"/>
          <w:sz w:val="24"/>
          <w:szCs w:val="24"/>
        </w:rPr>
        <w:t xml:space="preserve">, UK) or well (e.g. Île de France, France) in terms of productivity relative </w:t>
      </w:r>
      <w:r w:rsidR="00D72B26">
        <w:rPr>
          <w:rFonts w:ascii="Times New Roman" w:hAnsi="Times New Roman" w:cs="Times New Roman"/>
          <w:sz w:val="24"/>
          <w:szCs w:val="24"/>
        </w:rPr>
        <w:t>other regions within their countries.</w:t>
      </w:r>
      <w:r w:rsidRPr="00056CAF">
        <w:rPr>
          <w:rStyle w:val="FootnoteReference"/>
          <w:rFonts w:ascii="Times New Roman" w:hAnsi="Times New Roman" w:cs="Times New Roman"/>
          <w:sz w:val="24"/>
          <w:szCs w:val="24"/>
        </w:rPr>
        <w:footnoteReference w:id="4"/>
      </w:r>
      <w:r w:rsidRPr="00056CAF">
        <w:rPr>
          <w:rFonts w:ascii="Times New Roman" w:hAnsi="Times New Roman" w:cs="Times New Roman"/>
          <w:sz w:val="24"/>
          <w:szCs w:val="24"/>
        </w:rPr>
        <w:t xml:space="preserve"> There are also examples of border regions that are inherently entwined </w:t>
      </w:r>
      <w:r w:rsidR="00D72B26">
        <w:rPr>
          <w:rFonts w:ascii="Times New Roman" w:hAnsi="Times New Roman" w:cs="Times New Roman"/>
          <w:sz w:val="24"/>
          <w:szCs w:val="24"/>
        </w:rPr>
        <w:t xml:space="preserve">with </w:t>
      </w:r>
      <w:r w:rsidRPr="00056CAF">
        <w:rPr>
          <w:rFonts w:ascii="Times New Roman" w:hAnsi="Times New Roman" w:cs="Times New Roman"/>
          <w:sz w:val="24"/>
          <w:szCs w:val="24"/>
        </w:rPr>
        <w:t xml:space="preserve">the economy of their national </w:t>
      </w:r>
      <w:r w:rsidR="005261DA" w:rsidRPr="00056CAF">
        <w:rPr>
          <w:rFonts w:ascii="Times New Roman" w:hAnsi="Times New Roman" w:cs="Times New Roman"/>
          <w:sz w:val="24"/>
          <w:szCs w:val="24"/>
        </w:rPr>
        <w:t>neighbors</w:t>
      </w:r>
      <w:r w:rsidRPr="00056CAF">
        <w:rPr>
          <w:rFonts w:ascii="Times New Roman" w:hAnsi="Times New Roman" w:cs="Times New Roman"/>
          <w:sz w:val="24"/>
          <w:szCs w:val="24"/>
        </w:rPr>
        <w:t xml:space="preserve"> (e.g. Basque country in Spain linked to France).</w:t>
      </w:r>
      <w:r w:rsidR="00DC0E04">
        <w:rPr>
          <w:rFonts w:ascii="Times New Roman" w:hAnsi="Times New Roman" w:cs="Times New Roman"/>
          <w:sz w:val="24"/>
          <w:szCs w:val="24"/>
        </w:rPr>
        <w:t xml:space="preserve"> </w:t>
      </w:r>
      <w:r w:rsidRPr="00056CAF">
        <w:rPr>
          <w:rFonts w:ascii="Times New Roman" w:hAnsi="Times New Roman" w:cs="Times New Roman"/>
          <w:sz w:val="24"/>
          <w:szCs w:val="24"/>
        </w:rPr>
        <w:t>Application</w:t>
      </w:r>
      <w:r w:rsidR="00CC0B6B" w:rsidRPr="00056CAF">
        <w:rPr>
          <w:rFonts w:ascii="Times New Roman" w:hAnsi="Times New Roman" w:cs="Times New Roman"/>
          <w:sz w:val="24"/>
          <w:szCs w:val="24"/>
        </w:rPr>
        <w:t>s</w:t>
      </w:r>
      <w:r w:rsidRPr="00056CAF">
        <w:rPr>
          <w:rFonts w:ascii="Times New Roman" w:hAnsi="Times New Roman" w:cs="Times New Roman"/>
          <w:sz w:val="24"/>
          <w:szCs w:val="24"/>
        </w:rPr>
        <w:t xml:space="preserve"> </w:t>
      </w:r>
      <w:r w:rsidR="00CC0B6B" w:rsidRPr="00056CAF">
        <w:rPr>
          <w:rFonts w:ascii="Times New Roman" w:hAnsi="Times New Roman" w:cs="Times New Roman"/>
          <w:sz w:val="24"/>
          <w:szCs w:val="24"/>
        </w:rPr>
        <w:t>of model (1) to NUTS1 and NUTS2 regional</w:t>
      </w:r>
      <w:r w:rsidRPr="00056CAF">
        <w:rPr>
          <w:rFonts w:ascii="Times New Roman" w:hAnsi="Times New Roman" w:cs="Times New Roman"/>
          <w:sz w:val="24"/>
          <w:szCs w:val="24"/>
        </w:rPr>
        <w:t xml:space="preserve"> level data </w:t>
      </w:r>
      <w:r w:rsidRPr="00056CAF">
        <w:rPr>
          <w:rFonts w:ascii="Times New Roman" w:hAnsi="Times New Roman" w:cs="Times New Roman"/>
          <w:sz w:val="24"/>
          <w:szCs w:val="24"/>
        </w:rPr>
        <w:lastRenderedPageBreak/>
        <w:t xml:space="preserve">reveal the presence of </w:t>
      </w:r>
      <w:r w:rsidR="00CC0B6B" w:rsidRPr="00056CAF">
        <w:rPr>
          <w:rFonts w:ascii="Times New Roman" w:hAnsi="Times New Roman" w:cs="Times New Roman"/>
          <w:sz w:val="24"/>
          <w:szCs w:val="24"/>
        </w:rPr>
        <w:t xml:space="preserve">five and </w:t>
      </w:r>
      <w:r w:rsidRPr="00056CAF">
        <w:rPr>
          <w:rFonts w:ascii="Times New Roman" w:hAnsi="Times New Roman" w:cs="Times New Roman"/>
          <w:sz w:val="24"/>
          <w:szCs w:val="24"/>
        </w:rPr>
        <w:t>six groups</w:t>
      </w:r>
      <w:r w:rsidR="00CC0B6B" w:rsidRPr="00056CAF">
        <w:rPr>
          <w:rFonts w:ascii="Times New Roman" w:hAnsi="Times New Roman" w:cs="Times New Roman"/>
          <w:sz w:val="24"/>
          <w:szCs w:val="24"/>
        </w:rPr>
        <w:t xml:space="preserve">, respectively, as </w:t>
      </w:r>
      <w:r w:rsidRPr="00056CAF">
        <w:rPr>
          <w:rFonts w:ascii="Times New Roman" w:hAnsi="Times New Roman" w:cs="Times New Roman"/>
          <w:sz w:val="24"/>
          <w:szCs w:val="24"/>
        </w:rPr>
        <w:t xml:space="preserve">shown in </w:t>
      </w:r>
      <w:r w:rsidR="00CC0B6B" w:rsidRPr="00056CAF">
        <w:rPr>
          <w:rFonts w:ascii="Times New Roman" w:hAnsi="Times New Roman" w:cs="Times New Roman"/>
          <w:sz w:val="24"/>
          <w:szCs w:val="24"/>
        </w:rPr>
        <w:t>f</w:t>
      </w:r>
      <w:r w:rsidRPr="00056CAF">
        <w:rPr>
          <w:rFonts w:ascii="Times New Roman" w:hAnsi="Times New Roman" w:cs="Times New Roman"/>
          <w:sz w:val="24"/>
          <w:szCs w:val="24"/>
        </w:rPr>
        <w:t>igure</w:t>
      </w:r>
      <w:r w:rsidR="00CC0B6B" w:rsidRPr="00056CAF">
        <w:rPr>
          <w:rFonts w:ascii="Times New Roman" w:hAnsi="Times New Roman" w:cs="Times New Roman"/>
          <w:sz w:val="24"/>
          <w:szCs w:val="24"/>
        </w:rPr>
        <w:t>s</w:t>
      </w:r>
      <w:r w:rsidRPr="00056CAF">
        <w:rPr>
          <w:rFonts w:ascii="Times New Roman" w:hAnsi="Times New Roman" w:cs="Times New Roman"/>
          <w:sz w:val="24"/>
          <w:szCs w:val="24"/>
        </w:rPr>
        <w:t xml:space="preserve"> </w:t>
      </w:r>
      <w:r w:rsidR="00D01F97" w:rsidRPr="00056CAF">
        <w:rPr>
          <w:rFonts w:ascii="Times New Roman" w:hAnsi="Times New Roman" w:cs="Times New Roman"/>
          <w:sz w:val="24"/>
          <w:szCs w:val="24"/>
        </w:rPr>
        <w:t>2</w:t>
      </w:r>
      <w:r w:rsidR="00CC0B6B" w:rsidRPr="00056CAF">
        <w:rPr>
          <w:rFonts w:ascii="Times New Roman" w:hAnsi="Times New Roman" w:cs="Times New Roman"/>
          <w:sz w:val="24"/>
          <w:szCs w:val="24"/>
        </w:rPr>
        <w:t xml:space="preserve"> and 3. The majority of NUTS2</w:t>
      </w:r>
      <w:r w:rsidRPr="00056CAF">
        <w:rPr>
          <w:rFonts w:ascii="Times New Roman" w:hAnsi="Times New Roman" w:cs="Times New Roman"/>
          <w:sz w:val="24"/>
          <w:szCs w:val="24"/>
        </w:rPr>
        <w:t xml:space="preserve"> regions are members of groups 3 (38.</w:t>
      </w:r>
      <w:r w:rsidR="00FF0A3C">
        <w:rPr>
          <w:rFonts w:ascii="Times New Roman" w:hAnsi="Times New Roman" w:cs="Times New Roman"/>
          <w:sz w:val="24"/>
          <w:szCs w:val="24"/>
        </w:rPr>
        <w:t>3</w:t>
      </w:r>
      <w:r w:rsidRPr="00056CAF">
        <w:rPr>
          <w:rFonts w:ascii="Times New Roman" w:hAnsi="Times New Roman" w:cs="Times New Roman"/>
          <w:sz w:val="24"/>
          <w:szCs w:val="24"/>
        </w:rPr>
        <w:t xml:space="preserve">%) and 4 (24.3%), representing </w:t>
      </w:r>
      <w:r w:rsidR="00DC0E04">
        <w:rPr>
          <w:rFonts w:ascii="Times New Roman" w:hAnsi="Times New Roman" w:cs="Times New Roman"/>
          <w:sz w:val="24"/>
          <w:szCs w:val="24"/>
        </w:rPr>
        <w:t>62</w:t>
      </w:r>
      <w:r w:rsidRPr="00056CAF">
        <w:rPr>
          <w:rFonts w:ascii="Times New Roman" w:hAnsi="Times New Roman" w:cs="Times New Roman"/>
          <w:sz w:val="24"/>
          <w:szCs w:val="24"/>
        </w:rPr>
        <w:t>.</w:t>
      </w:r>
      <w:r w:rsidR="00FF0A3C">
        <w:rPr>
          <w:rFonts w:ascii="Times New Roman" w:hAnsi="Times New Roman" w:cs="Times New Roman"/>
          <w:sz w:val="24"/>
          <w:szCs w:val="24"/>
        </w:rPr>
        <w:t>6</w:t>
      </w:r>
      <w:r w:rsidRPr="00056CAF">
        <w:rPr>
          <w:rFonts w:ascii="Times New Roman" w:hAnsi="Times New Roman" w:cs="Times New Roman"/>
          <w:sz w:val="24"/>
          <w:szCs w:val="24"/>
        </w:rPr>
        <w:t>% of the sample. There is evidence of emerging cleavages</w:t>
      </w:r>
      <w:r w:rsidR="000259DE">
        <w:rPr>
          <w:rFonts w:ascii="Times New Roman" w:hAnsi="Times New Roman" w:cs="Times New Roman"/>
          <w:sz w:val="24"/>
          <w:szCs w:val="24"/>
        </w:rPr>
        <w:t>,</w:t>
      </w:r>
      <w:r w:rsidRPr="00056CAF">
        <w:rPr>
          <w:rFonts w:ascii="Times New Roman" w:hAnsi="Times New Roman" w:cs="Times New Roman"/>
          <w:sz w:val="24"/>
          <w:szCs w:val="24"/>
        </w:rPr>
        <w:t xml:space="preserve"> with </w:t>
      </w:r>
      <w:r w:rsidR="000259DE">
        <w:rPr>
          <w:rFonts w:ascii="Times New Roman" w:hAnsi="Times New Roman" w:cs="Times New Roman"/>
          <w:sz w:val="24"/>
          <w:szCs w:val="24"/>
        </w:rPr>
        <w:t xml:space="preserve">both </w:t>
      </w:r>
      <w:r w:rsidRPr="00056CAF">
        <w:rPr>
          <w:rFonts w:ascii="Times New Roman" w:hAnsi="Times New Roman" w:cs="Times New Roman"/>
          <w:sz w:val="24"/>
          <w:szCs w:val="24"/>
        </w:rPr>
        <w:t>groups 6 and 5</w:t>
      </w:r>
      <w:r w:rsidR="007254C9">
        <w:rPr>
          <w:rFonts w:ascii="Times New Roman" w:hAnsi="Times New Roman" w:cs="Times New Roman"/>
          <w:sz w:val="24"/>
          <w:szCs w:val="24"/>
        </w:rPr>
        <w:t xml:space="preserve"> and groups 1 and 2 </w:t>
      </w:r>
      <w:r w:rsidR="00FF0A3C">
        <w:rPr>
          <w:rFonts w:ascii="Times New Roman" w:hAnsi="Times New Roman" w:cs="Times New Roman"/>
          <w:sz w:val="24"/>
          <w:szCs w:val="24"/>
        </w:rPr>
        <w:t>diverging</w:t>
      </w:r>
      <w:r w:rsidRPr="00056CAF">
        <w:rPr>
          <w:rFonts w:ascii="Times New Roman" w:hAnsi="Times New Roman" w:cs="Times New Roman"/>
          <w:sz w:val="24"/>
          <w:szCs w:val="24"/>
        </w:rPr>
        <w:t xml:space="preserve"> </w:t>
      </w:r>
      <w:r w:rsidR="007254C9">
        <w:rPr>
          <w:rFonts w:ascii="Times New Roman" w:hAnsi="Times New Roman" w:cs="Times New Roman"/>
          <w:sz w:val="24"/>
          <w:szCs w:val="24"/>
        </w:rPr>
        <w:t xml:space="preserve">from each other </w:t>
      </w:r>
      <w:r w:rsidRPr="00056CAF">
        <w:rPr>
          <w:rFonts w:ascii="Times New Roman" w:hAnsi="Times New Roman" w:cs="Times New Roman"/>
          <w:sz w:val="24"/>
          <w:szCs w:val="24"/>
        </w:rPr>
        <w:t>throughout much of the period</w:t>
      </w:r>
      <w:r w:rsidR="00FF0A3C">
        <w:rPr>
          <w:rFonts w:ascii="Times New Roman" w:hAnsi="Times New Roman" w:cs="Times New Roman"/>
          <w:sz w:val="24"/>
          <w:szCs w:val="24"/>
        </w:rPr>
        <w:t>. There is also evidence of divergence between groups 4 and 5 after the mid-1990s.</w:t>
      </w:r>
    </w:p>
    <w:p w:rsidR="003B4CF4" w:rsidRDefault="003B4CF4" w:rsidP="008A093E">
      <w:pPr>
        <w:spacing w:after="0" w:line="480" w:lineRule="auto"/>
        <w:jc w:val="both"/>
        <w:rPr>
          <w:rFonts w:ascii="Times New Roman" w:hAnsi="Times New Roman" w:cs="Times New Roman"/>
          <w:sz w:val="24"/>
          <w:szCs w:val="24"/>
        </w:rPr>
      </w:pPr>
    </w:p>
    <w:p w:rsidR="003B4CF4" w:rsidRDefault="00D01F97" w:rsidP="008A093E">
      <w:pPr>
        <w:spacing w:after="0" w:line="480" w:lineRule="auto"/>
        <w:jc w:val="center"/>
        <w:rPr>
          <w:rFonts w:ascii="Times New Roman" w:hAnsi="Times New Roman" w:cs="Times New Roman"/>
          <w:sz w:val="24"/>
          <w:szCs w:val="24"/>
        </w:rPr>
      </w:pPr>
      <w:r w:rsidRPr="00056CAF">
        <w:rPr>
          <w:rFonts w:ascii="Times New Roman" w:hAnsi="Times New Roman" w:cs="Times New Roman"/>
          <w:sz w:val="24"/>
          <w:szCs w:val="24"/>
        </w:rPr>
        <w:t>{Figure</w:t>
      </w:r>
      <w:r w:rsidR="007420B7">
        <w:rPr>
          <w:rFonts w:ascii="Times New Roman" w:hAnsi="Times New Roman" w:cs="Times New Roman"/>
          <w:sz w:val="24"/>
          <w:szCs w:val="24"/>
        </w:rPr>
        <w:t>s</w:t>
      </w:r>
      <w:r w:rsidRPr="00056CAF">
        <w:rPr>
          <w:rFonts w:ascii="Times New Roman" w:hAnsi="Times New Roman" w:cs="Times New Roman"/>
          <w:sz w:val="24"/>
          <w:szCs w:val="24"/>
        </w:rPr>
        <w:t xml:space="preserve"> </w:t>
      </w:r>
      <w:r w:rsidR="00DC362B" w:rsidRPr="00056CAF">
        <w:rPr>
          <w:rFonts w:ascii="Times New Roman" w:hAnsi="Times New Roman" w:cs="Times New Roman"/>
          <w:sz w:val="24"/>
          <w:szCs w:val="24"/>
        </w:rPr>
        <w:t>2</w:t>
      </w:r>
      <w:r w:rsidR="007420B7">
        <w:rPr>
          <w:rFonts w:ascii="Times New Roman" w:hAnsi="Times New Roman" w:cs="Times New Roman"/>
          <w:sz w:val="24"/>
          <w:szCs w:val="24"/>
        </w:rPr>
        <w:t xml:space="preserve"> and </w:t>
      </w:r>
      <w:r w:rsidR="00CC0B6B" w:rsidRPr="00056CAF">
        <w:rPr>
          <w:rFonts w:ascii="Times New Roman" w:hAnsi="Times New Roman" w:cs="Times New Roman"/>
          <w:sz w:val="24"/>
          <w:szCs w:val="24"/>
        </w:rPr>
        <w:t>3}</w:t>
      </w:r>
    </w:p>
    <w:p w:rsidR="003B4CF4" w:rsidRDefault="003B4CF4" w:rsidP="008A093E">
      <w:pPr>
        <w:spacing w:after="0" w:line="480" w:lineRule="auto"/>
        <w:rPr>
          <w:rFonts w:ascii="Times New Roman" w:hAnsi="Times New Roman" w:cs="Times New Roman"/>
          <w:sz w:val="24"/>
          <w:szCs w:val="24"/>
        </w:rPr>
      </w:pPr>
    </w:p>
    <w:p w:rsidR="003B4CF4" w:rsidRDefault="00F622FD" w:rsidP="008A093E">
      <w:pPr>
        <w:spacing w:after="0" w:line="480" w:lineRule="auto"/>
        <w:ind w:firstLine="720"/>
        <w:rPr>
          <w:rFonts w:ascii="Times New Roman" w:hAnsi="Times New Roman" w:cs="Times New Roman"/>
          <w:sz w:val="24"/>
          <w:szCs w:val="24"/>
        </w:rPr>
      </w:pPr>
      <w:r w:rsidRPr="00056CAF">
        <w:rPr>
          <w:rFonts w:ascii="Times New Roman" w:hAnsi="Times New Roman" w:cs="Times New Roman"/>
          <w:sz w:val="24"/>
          <w:szCs w:val="24"/>
        </w:rPr>
        <w:t xml:space="preserve">A number of important points emerge from this analysis. First, </w:t>
      </w:r>
      <w:r w:rsidR="00536AA5" w:rsidRPr="00056CAF">
        <w:rPr>
          <w:rFonts w:ascii="Times New Roman" w:hAnsi="Times New Roman" w:cs="Times New Roman"/>
          <w:sz w:val="24"/>
          <w:szCs w:val="24"/>
        </w:rPr>
        <w:t xml:space="preserve">the lower the spatial scale of analysis then the </w:t>
      </w:r>
      <w:r w:rsidR="00B24BFB">
        <w:rPr>
          <w:rFonts w:ascii="Times New Roman" w:hAnsi="Times New Roman" w:cs="Times New Roman"/>
          <w:sz w:val="24"/>
          <w:szCs w:val="24"/>
        </w:rPr>
        <w:t xml:space="preserve">easier it is to </w:t>
      </w:r>
      <w:r w:rsidR="00536AA5" w:rsidRPr="00056CAF">
        <w:rPr>
          <w:rFonts w:ascii="Times New Roman" w:hAnsi="Times New Roman" w:cs="Times New Roman"/>
          <w:sz w:val="24"/>
          <w:szCs w:val="24"/>
        </w:rPr>
        <w:t>identif</w:t>
      </w:r>
      <w:r w:rsidR="00B24BFB">
        <w:rPr>
          <w:rFonts w:ascii="Times New Roman" w:hAnsi="Times New Roman" w:cs="Times New Roman"/>
          <w:sz w:val="24"/>
          <w:szCs w:val="24"/>
        </w:rPr>
        <w:t>y</w:t>
      </w:r>
      <w:r w:rsidR="00536AA5" w:rsidRPr="00056CAF">
        <w:rPr>
          <w:rFonts w:ascii="Times New Roman" w:hAnsi="Times New Roman" w:cs="Times New Roman"/>
          <w:sz w:val="24"/>
          <w:szCs w:val="24"/>
        </w:rPr>
        <w:t xml:space="preserve"> groups that have experienced downturns</w:t>
      </w:r>
      <w:r w:rsidR="000259DE">
        <w:rPr>
          <w:rFonts w:ascii="Times New Roman" w:hAnsi="Times New Roman" w:cs="Times New Roman"/>
          <w:sz w:val="24"/>
          <w:szCs w:val="24"/>
        </w:rPr>
        <w:t xml:space="preserve"> in their trajectories. This suggests there is merit in exploring resilience at the NUTS3 scale.</w:t>
      </w:r>
      <w:r w:rsidR="00536AA5" w:rsidRPr="00056CAF">
        <w:rPr>
          <w:rFonts w:ascii="Times New Roman" w:hAnsi="Times New Roman" w:cs="Times New Roman"/>
          <w:sz w:val="24"/>
          <w:szCs w:val="24"/>
        </w:rPr>
        <w:t xml:space="preserve"> </w:t>
      </w:r>
      <w:r w:rsidR="00FF0A3C">
        <w:rPr>
          <w:rFonts w:ascii="Times New Roman" w:hAnsi="Times New Roman" w:cs="Times New Roman"/>
          <w:sz w:val="24"/>
          <w:szCs w:val="24"/>
        </w:rPr>
        <w:t>Although m</w:t>
      </w:r>
      <w:r w:rsidRPr="00056CAF">
        <w:rPr>
          <w:rFonts w:ascii="Times New Roman" w:hAnsi="Times New Roman" w:cs="Times New Roman"/>
          <w:sz w:val="24"/>
          <w:szCs w:val="24"/>
        </w:rPr>
        <w:t xml:space="preserve">ost </w:t>
      </w:r>
      <w:r w:rsidR="00FF0A3C">
        <w:rPr>
          <w:rFonts w:ascii="Times New Roman" w:hAnsi="Times New Roman" w:cs="Times New Roman"/>
          <w:sz w:val="24"/>
          <w:szCs w:val="24"/>
        </w:rPr>
        <w:t xml:space="preserve">of the </w:t>
      </w:r>
      <w:r w:rsidRPr="00056CAF">
        <w:rPr>
          <w:rFonts w:ascii="Times New Roman" w:hAnsi="Times New Roman" w:cs="Times New Roman"/>
          <w:sz w:val="24"/>
          <w:szCs w:val="24"/>
        </w:rPr>
        <w:t xml:space="preserve">trajectories </w:t>
      </w:r>
      <w:r w:rsidR="00FF0A3C">
        <w:rPr>
          <w:rFonts w:ascii="Times New Roman" w:hAnsi="Times New Roman" w:cs="Times New Roman"/>
          <w:sz w:val="24"/>
          <w:szCs w:val="24"/>
        </w:rPr>
        <w:t xml:space="preserve">of NUTS2 regions exhibit </w:t>
      </w:r>
      <w:r w:rsidRPr="00056CAF">
        <w:rPr>
          <w:rFonts w:ascii="Times New Roman" w:hAnsi="Times New Roman" w:cs="Times New Roman"/>
          <w:sz w:val="24"/>
          <w:szCs w:val="24"/>
        </w:rPr>
        <w:t xml:space="preserve">either a dip or a flattening </w:t>
      </w:r>
      <w:r w:rsidR="00A81488" w:rsidRPr="00056CAF">
        <w:rPr>
          <w:rFonts w:ascii="Times New Roman" w:hAnsi="Times New Roman" w:cs="Times New Roman"/>
          <w:sz w:val="24"/>
          <w:szCs w:val="24"/>
        </w:rPr>
        <w:t xml:space="preserve">in their trajectory </w:t>
      </w:r>
      <w:r w:rsidRPr="00056CAF">
        <w:rPr>
          <w:rFonts w:ascii="Times New Roman" w:hAnsi="Times New Roman" w:cs="Times New Roman"/>
          <w:sz w:val="24"/>
          <w:szCs w:val="24"/>
        </w:rPr>
        <w:t>around the 2008 recession</w:t>
      </w:r>
      <w:r w:rsidR="00FF0A3C">
        <w:rPr>
          <w:rFonts w:ascii="Times New Roman" w:hAnsi="Times New Roman" w:cs="Times New Roman"/>
          <w:sz w:val="24"/>
          <w:szCs w:val="24"/>
        </w:rPr>
        <w:t xml:space="preserve">, </w:t>
      </w:r>
      <w:r w:rsidR="00811542">
        <w:rPr>
          <w:rFonts w:ascii="Times New Roman" w:hAnsi="Times New Roman" w:cs="Times New Roman"/>
          <w:sz w:val="24"/>
          <w:szCs w:val="24"/>
        </w:rPr>
        <w:t xml:space="preserve">there are few similarities in </w:t>
      </w:r>
      <w:r w:rsidRPr="00056CAF">
        <w:rPr>
          <w:rFonts w:ascii="Times New Roman" w:hAnsi="Times New Roman" w:cs="Times New Roman"/>
          <w:sz w:val="24"/>
          <w:szCs w:val="24"/>
        </w:rPr>
        <w:t>their post-recession trajectories</w:t>
      </w:r>
      <w:r w:rsidR="00622EBF" w:rsidRPr="00056CAF">
        <w:rPr>
          <w:rFonts w:ascii="Times New Roman" w:hAnsi="Times New Roman" w:cs="Times New Roman"/>
          <w:sz w:val="24"/>
          <w:szCs w:val="24"/>
        </w:rPr>
        <w:t>. Visual inspection of f</w:t>
      </w:r>
      <w:r w:rsidRPr="00056CAF">
        <w:rPr>
          <w:rFonts w:ascii="Times New Roman" w:hAnsi="Times New Roman" w:cs="Times New Roman"/>
          <w:sz w:val="24"/>
          <w:szCs w:val="24"/>
        </w:rPr>
        <w:t xml:space="preserve">igure </w:t>
      </w:r>
      <w:r w:rsidR="00536AA5" w:rsidRPr="00056CAF">
        <w:rPr>
          <w:rFonts w:ascii="Times New Roman" w:hAnsi="Times New Roman" w:cs="Times New Roman"/>
          <w:sz w:val="24"/>
          <w:szCs w:val="24"/>
        </w:rPr>
        <w:t>3</w:t>
      </w:r>
      <w:r w:rsidR="00A81488" w:rsidRPr="00056CAF">
        <w:rPr>
          <w:rFonts w:ascii="Times New Roman" w:hAnsi="Times New Roman" w:cs="Times New Roman"/>
          <w:sz w:val="24"/>
          <w:szCs w:val="24"/>
        </w:rPr>
        <w:t xml:space="preserve"> reveals four types of group</w:t>
      </w:r>
      <w:r w:rsidR="008243E1" w:rsidRPr="00056CAF">
        <w:rPr>
          <w:rFonts w:ascii="Times New Roman" w:hAnsi="Times New Roman" w:cs="Times New Roman"/>
          <w:sz w:val="24"/>
          <w:szCs w:val="24"/>
        </w:rPr>
        <w:t>: i)</w:t>
      </w:r>
      <w:r w:rsidR="000D6C75" w:rsidRPr="00056CAF">
        <w:rPr>
          <w:rFonts w:ascii="Times New Roman" w:hAnsi="Times New Roman" w:cs="Times New Roman"/>
          <w:sz w:val="24"/>
          <w:szCs w:val="24"/>
        </w:rPr>
        <w:t xml:space="preserve"> groups 1 and 5 did not experience a major dip in the recession and continued to grow, albeit at a slightly slower rate</w:t>
      </w:r>
      <w:r w:rsidR="00D068C3">
        <w:rPr>
          <w:rFonts w:ascii="Times New Roman" w:hAnsi="Times New Roman" w:cs="Times New Roman"/>
          <w:sz w:val="24"/>
          <w:szCs w:val="24"/>
        </w:rPr>
        <w:t>,</w:t>
      </w:r>
      <w:r w:rsidR="008243E1" w:rsidRPr="00056CAF">
        <w:rPr>
          <w:rFonts w:ascii="Times New Roman" w:hAnsi="Times New Roman" w:cs="Times New Roman"/>
          <w:sz w:val="24"/>
          <w:szCs w:val="24"/>
        </w:rPr>
        <w:t xml:space="preserve"> ii)</w:t>
      </w:r>
      <w:r w:rsidR="000D6C75" w:rsidRPr="00056CAF">
        <w:rPr>
          <w:rFonts w:ascii="Times New Roman" w:hAnsi="Times New Roman" w:cs="Times New Roman"/>
          <w:sz w:val="24"/>
          <w:szCs w:val="24"/>
        </w:rPr>
        <w:t xml:space="preserve"> </w:t>
      </w:r>
      <w:r w:rsidR="00B24BFB" w:rsidRPr="00056CAF">
        <w:rPr>
          <w:rFonts w:ascii="Times New Roman" w:hAnsi="Times New Roman" w:cs="Times New Roman"/>
          <w:sz w:val="24"/>
          <w:szCs w:val="24"/>
        </w:rPr>
        <w:t xml:space="preserve">groups 2 and 4 experienced a dip but </w:t>
      </w:r>
      <w:r w:rsidR="00B24BFB">
        <w:rPr>
          <w:rFonts w:ascii="Times New Roman" w:hAnsi="Times New Roman" w:cs="Times New Roman"/>
          <w:sz w:val="24"/>
          <w:szCs w:val="24"/>
        </w:rPr>
        <w:t>did recover</w:t>
      </w:r>
      <w:r w:rsidR="00B24BFB" w:rsidRPr="00056CAF">
        <w:rPr>
          <w:rFonts w:ascii="Times New Roman" w:hAnsi="Times New Roman" w:cs="Times New Roman"/>
          <w:sz w:val="24"/>
          <w:szCs w:val="24"/>
        </w:rPr>
        <w:t xml:space="preserve"> </w:t>
      </w:r>
      <w:r w:rsidR="00B24BFB">
        <w:rPr>
          <w:rFonts w:ascii="Times New Roman" w:hAnsi="Times New Roman" w:cs="Times New Roman"/>
          <w:sz w:val="24"/>
          <w:szCs w:val="24"/>
        </w:rPr>
        <w:t xml:space="preserve">albeit relatively </w:t>
      </w:r>
      <w:r w:rsidR="00B24BFB" w:rsidRPr="00056CAF">
        <w:rPr>
          <w:rFonts w:ascii="Times New Roman" w:hAnsi="Times New Roman" w:cs="Times New Roman"/>
          <w:sz w:val="24"/>
          <w:szCs w:val="24"/>
        </w:rPr>
        <w:t>slowly</w:t>
      </w:r>
      <w:r w:rsidR="00D068C3">
        <w:rPr>
          <w:rFonts w:ascii="Times New Roman" w:hAnsi="Times New Roman" w:cs="Times New Roman"/>
          <w:sz w:val="24"/>
          <w:szCs w:val="24"/>
        </w:rPr>
        <w:t>,</w:t>
      </w:r>
      <w:r w:rsidR="008243E1" w:rsidRPr="00056CAF">
        <w:rPr>
          <w:rFonts w:ascii="Times New Roman" w:hAnsi="Times New Roman" w:cs="Times New Roman"/>
          <w:sz w:val="24"/>
          <w:szCs w:val="24"/>
        </w:rPr>
        <w:t xml:space="preserve"> iii) </w:t>
      </w:r>
      <w:r w:rsidR="00B24BFB" w:rsidRPr="00056CAF">
        <w:rPr>
          <w:rFonts w:ascii="Times New Roman" w:hAnsi="Times New Roman" w:cs="Times New Roman"/>
          <w:sz w:val="24"/>
          <w:szCs w:val="24"/>
        </w:rPr>
        <w:t>group 3 experienced a dip and then returned to pre-recession levels fairly quickly</w:t>
      </w:r>
      <w:r w:rsidR="00D068C3">
        <w:rPr>
          <w:rFonts w:ascii="Times New Roman" w:hAnsi="Times New Roman" w:cs="Times New Roman"/>
          <w:sz w:val="24"/>
          <w:szCs w:val="24"/>
        </w:rPr>
        <w:t>,</w:t>
      </w:r>
      <w:r w:rsidR="00B24BFB" w:rsidRPr="00056CAF">
        <w:rPr>
          <w:rFonts w:ascii="Times New Roman" w:hAnsi="Times New Roman" w:cs="Times New Roman"/>
          <w:sz w:val="24"/>
          <w:szCs w:val="24"/>
        </w:rPr>
        <w:t xml:space="preserve"> </w:t>
      </w:r>
      <w:r w:rsidR="008243E1" w:rsidRPr="00056CAF">
        <w:rPr>
          <w:rFonts w:ascii="Times New Roman" w:hAnsi="Times New Roman" w:cs="Times New Roman"/>
          <w:sz w:val="24"/>
          <w:szCs w:val="24"/>
        </w:rPr>
        <w:t>and iv)</w:t>
      </w:r>
      <w:r w:rsidRPr="00056CAF">
        <w:rPr>
          <w:rFonts w:ascii="Times New Roman" w:hAnsi="Times New Roman" w:cs="Times New Roman"/>
          <w:sz w:val="24"/>
          <w:szCs w:val="24"/>
        </w:rPr>
        <w:t xml:space="preserve"> group </w:t>
      </w:r>
      <w:r w:rsidR="00A81488" w:rsidRPr="00056CAF">
        <w:rPr>
          <w:rFonts w:ascii="Times New Roman" w:hAnsi="Times New Roman" w:cs="Times New Roman"/>
          <w:sz w:val="24"/>
          <w:szCs w:val="24"/>
        </w:rPr>
        <w:t>6</w:t>
      </w:r>
      <w:r w:rsidRPr="00056CAF">
        <w:rPr>
          <w:rFonts w:ascii="Times New Roman" w:hAnsi="Times New Roman" w:cs="Times New Roman"/>
          <w:sz w:val="24"/>
          <w:szCs w:val="24"/>
        </w:rPr>
        <w:t xml:space="preserve"> experienced a decline </w:t>
      </w:r>
      <w:r w:rsidR="00811542">
        <w:rPr>
          <w:rFonts w:ascii="Times New Roman" w:hAnsi="Times New Roman" w:cs="Times New Roman"/>
          <w:sz w:val="24"/>
          <w:szCs w:val="24"/>
        </w:rPr>
        <w:t xml:space="preserve">that was </w:t>
      </w:r>
      <w:r w:rsidR="008243E1" w:rsidRPr="00056CAF">
        <w:rPr>
          <w:rFonts w:ascii="Times New Roman" w:hAnsi="Times New Roman" w:cs="Times New Roman"/>
          <w:sz w:val="24"/>
          <w:szCs w:val="24"/>
        </w:rPr>
        <w:t>not reversed</w:t>
      </w:r>
      <w:r w:rsidR="00811542">
        <w:rPr>
          <w:rFonts w:ascii="Times New Roman" w:hAnsi="Times New Roman" w:cs="Times New Roman"/>
          <w:sz w:val="24"/>
          <w:szCs w:val="24"/>
        </w:rPr>
        <w:t xml:space="preserve"> </w:t>
      </w:r>
      <w:r w:rsidR="00B24BFB">
        <w:rPr>
          <w:rFonts w:ascii="Times New Roman" w:hAnsi="Times New Roman" w:cs="Times New Roman"/>
          <w:sz w:val="24"/>
          <w:szCs w:val="24"/>
        </w:rPr>
        <w:t xml:space="preserve">in </w:t>
      </w:r>
      <w:r w:rsidR="00811542">
        <w:rPr>
          <w:rFonts w:ascii="Times New Roman" w:hAnsi="Times New Roman" w:cs="Times New Roman"/>
          <w:sz w:val="24"/>
          <w:szCs w:val="24"/>
        </w:rPr>
        <w:t>this time period</w:t>
      </w:r>
      <w:r w:rsidRPr="00056CAF">
        <w:rPr>
          <w:rFonts w:ascii="Times New Roman" w:hAnsi="Times New Roman" w:cs="Times New Roman"/>
          <w:sz w:val="24"/>
          <w:szCs w:val="24"/>
        </w:rPr>
        <w:t>.</w:t>
      </w:r>
    </w:p>
    <w:p w:rsidR="003B4CF4" w:rsidRDefault="00B24BFB" w:rsidP="008A093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w:t>
      </w:r>
      <w:r w:rsidR="00A81488" w:rsidRPr="00056CAF">
        <w:rPr>
          <w:rFonts w:ascii="Times New Roman" w:hAnsi="Times New Roman" w:cs="Times New Roman"/>
          <w:sz w:val="24"/>
          <w:szCs w:val="24"/>
        </w:rPr>
        <w:t xml:space="preserve">embership of these groups is not confined to regions </w:t>
      </w:r>
      <w:r w:rsidR="00845DE7">
        <w:rPr>
          <w:rFonts w:ascii="Times New Roman" w:hAnsi="Times New Roman" w:cs="Times New Roman"/>
          <w:sz w:val="24"/>
          <w:szCs w:val="24"/>
        </w:rPr>
        <w:t xml:space="preserve">from specific </w:t>
      </w:r>
      <w:r w:rsidR="00A81488" w:rsidRPr="00056CAF">
        <w:rPr>
          <w:rFonts w:ascii="Times New Roman" w:hAnsi="Times New Roman" w:cs="Times New Roman"/>
          <w:sz w:val="24"/>
          <w:szCs w:val="24"/>
        </w:rPr>
        <w:t xml:space="preserve">countries, nor are regions within countries confined to a </w:t>
      </w:r>
      <w:r w:rsidR="00845DE7">
        <w:rPr>
          <w:rFonts w:ascii="Times New Roman" w:hAnsi="Times New Roman" w:cs="Times New Roman"/>
          <w:sz w:val="24"/>
          <w:szCs w:val="24"/>
        </w:rPr>
        <w:t xml:space="preserve">specific </w:t>
      </w:r>
      <w:r w:rsidR="00A81488" w:rsidRPr="00056CAF">
        <w:rPr>
          <w:rFonts w:ascii="Times New Roman" w:hAnsi="Times New Roman" w:cs="Times New Roman"/>
          <w:sz w:val="24"/>
          <w:szCs w:val="24"/>
        </w:rPr>
        <w:t>group</w:t>
      </w:r>
      <w:r w:rsidR="00D068C3">
        <w:rPr>
          <w:rFonts w:ascii="Times New Roman" w:hAnsi="Times New Roman" w:cs="Times New Roman"/>
          <w:sz w:val="24"/>
          <w:szCs w:val="24"/>
        </w:rPr>
        <w:t>. F</w:t>
      </w:r>
      <w:r w:rsidR="00A81488" w:rsidRPr="00056CAF">
        <w:rPr>
          <w:rFonts w:ascii="Times New Roman" w:hAnsi="Times New Roman" w:cs="Times New Roman"/>
          <w:sz w:val="24"/>
          <w:szCs w:val="24"/>
        </w:rPr>
        <w:t>or example</w:t>
      </w:r>
      <w:r w:rsidR="00D068C3">
        <w:rPr>
          <w:rFonts w:ascii="Times New Roman" w:hAnsi="Times New Roman" w:cs="Times New Roman"/>
          <w:sz w:val="24"/>
          <w:szCs w:val="24"/>
        </w:rPr>
        <w:t>,</w:t>
      </w:r>
      <w:r w:rsidR="00A81488" w:rsidRPr="00056CAF">
        <w:rPr>
          <w:rFonts w:ascii="Times New Roman" w:hAnsi="Times New Roman" w:cs="Times New Roman"/>
          <w:sz w:val="24"/>
          <w:szCs w:val="24"/>
        </w:rPr>
        <w:t xml:space="preserve"> in the NUTS2 data (figure 3), Lincolnshire and Cornwall and the Isles of </w:t>
      </w:r>
      <w:proofErr w:type="spellStart"/>
      <w:r w:rsidR="00A81488" w:rsidRPr="00056CAF">
        <w:rPr>
          <w:rFonts w:ascii="Times New Roman" w:hAnsi="Times New Roman" w:cs="Times New Roman"/>
          <w:sz w:val="24"/>
          <w:szCs w:val="24"/>
        </w:rPr>
        <w:t>Scilly</w:t>
      </w:r>
      <w:proofErr w:type="spellEnd"/>
      <w:r w:rsidR="00A81488" w:rsidRPr="00056CAF">
        <w:rPr>
          <w:rFonts w:ascii="Times New Roman" w:hAnsi="Times New Roman" w:cs="Times New Roman"/>
          <w:sz w:val="24"/>
          <w:szCs w:val="24"/>
        </w:rPr>
        <w:t xml:space="preserve"> are in group 2; Cheshire, Bedford and Hertfordshire, Berkshire, Buckinghamshire and </w:t>
      </w:r>
      <w:proofErr w:type="spellStart"/>
      <w:r w:rsidR="00A81488" w:rsidRPr="00056CAF">
        <w:rPr>
          <w:rFonts w:ascii="Times New Roman" w:hAnsi="Times New Roman" w:cs="Times New Roman"/>
          <w:sz w:val="24"/>
          <w:szCs w:val="24"/>
        </w:rPr>
        <w:t>Oxfordshire</w:t>
      </w:r>
      <w:proofErr w:type="spellEnd"/>
      <w:r w:rsidR="00A81488" w:rsidRPr="00056CAF">
        <w:rPr>
          <w:rFonts w:ascii="Times New Roman" w:hAnsi="Times New Roman" w:cs="Times New Roman"/>
          <w:sz w:val="24"/>
          <w:szCs w:val="24"/>
        </w:rPr>
        <w:t xml:space="preserve">, Surrey, East and West Sussex, Gloucestershire, Wiltshire and Bristol/Bath area, South Western Scotland and North Eastern Scotland are in group 4; Inner London is the only constituent member of group 6; and the remaining UK NUTS2 regions are </w:t>
      </w:r>
      <w:r w:rsidR="00D068C3">
        <w:rPr>
          <w:rFonts w:ascii="Times New Roman" w:hAnsi="Times New Roman" w:cs="Times New Roman"/>
          <w:sz w:val="24"/>
          <w:szCs w:val="24"/>
        </w:rPr>
        <w:t xml:space="preserve">in </w:t>
      </w:r>
      <w:r w:rsidR="00A81488" w:rsidRPr="00056CAF">
        <w:rPr>
          <w:rFonts w:ascii="Times New Roman" w:hAnsi="Times New Roman" w:cs="Times New Roman"/>
          <w:sz w:val="24"/>
          <w:szCs w:val="24"/>
        </w:rPr>
        <w:t xml:space="preserve">group 3. </w:t>
      </w:r>
      <w:r w:rsidR="00845DE7">
        <w:rPr>
          <w:rFonts w:ascii="Times New Roman" w:hAnsi="Times New Roman" w:cs="Times New Roman"/>
          <w:sz w:val="24"/>
          <w:szCs w:val="24"/>
        </w:rPr>
        <w:t>Such</w:t>
      </w:r>
      <w:r w:rsidR="00A81488" w:rsidRPr="00056CAF">
        <w:rPr>
          <w:rFonts w:ascii="Times New Roman" w:hAnsi="Times New Roman" w:cs="Times New Roman"/>
          <w:sz w:val="24"/>
          <w:szCs w:val="24"/>
        </w:rPr>
        <w:t xml:space="preserve"> geographic spread is reminiscent of </w:t>
      </w:r>
      <w:r w:rsidR="00F15F92">
        <w:rPr>
          <w:rFonts w:ascii="Times New Roman" w:hAnsi="Times New Roman" w:cs="Times New Roman"/>
          <w:sz w:val="24"/>
          <w:szCs w:val="24"/>
        </w:rPr>
        <w:lastRenderedPageBreak/>
        <w:t>diverse</w:t>
      </w:r>
      <w:r w:rsidR="005A7960">
        <w:rPr>
          <w:rFonts w:ascii="Times New Roman" w:hAnsi="Times New Roman" w:cs="Times New Roman"/>
          <w:sz w:val="24"/>
          <w:szCs w:val="24"/>
        </w:rPr>
        <w:t xml:space="preserve"> levels of </w:t>
      </w:r>
      <w:r w:rsidR="00712CD0">
        <w:rPr>
          <w:rFonts w:ascii="Times New Roman" w:hAnsi="Times New Roman" w:cs="Times New Roman"/>
          <w:sz w:val="24"/>
          <w:szCs w:val="24"/>
        </w:rPr>
        <w:t xml:space="preserve">importance of </w:t>
      </w:r>
      <w:r w:rsidR="00F15F92">
        <w:rPr>
          <w:rFonts w:ascii="Times New Roman" w:hAnsi="Times New Roman" w:cs="Times New Roman"/>
          <w:sz w:val="24"/>
          <w:szCs w:val="24"/>
        </w:rPr>
        <w:t>distinct</w:t>
      </w:r>
      <w:r w:rsidR="00F15F92" w:rsidRPr="00056CAF" w:rsidDel="00F15F92">
        <w:rPr>
          <w:rFonts w:ascii="Times New Roman" w:hAnsi="Times New Roman" w:cs="Times New Roman"/>
          <w:sz w:val="24"/>
          <w:szCs w:val="24"/>
        </w:rPr>
        <w:t xml:space="preserve"> </w:t>
      </w:r>
      <w:r w:rsidR="00A81488" w:rsidRPr="00056CAF">
        <w:rPr>
          <w:rFonts w:ascii="Times New Roman" w:hAnsi="Times New Roman" w:cs="Times New Roman"/>
          <w:sz w:val="24"/>
          <w:szCs w:val="24"/>
        </w:rPr>
        <w:t xml:space="preserve">industries </w:t>
      </w:r>
      <w:r w:rsidR="00F15F92">
        <w:rPr>
          <w:rFonts w:ascii="Times New Roman" w:hAnsi="Times New Roman" w:cs="Times New Roman"/>
          <w:sz w:val="24"/>
          <w:szCs w:val="24"/>
        </w:rPr>
        <w:t>for specific</w:t>
      </w:r>
      <w:r w:rsidR="005A7960">
        <w:rPr>
          <w:rFonts w:ascii="Times New Roman" w:hAnsi="Times New Roman" w:cs="Times New Roman"/>
          <w:sz w:val="24"/>
          <w:szCs w:val="24"/>
        </w:rPr>
        <w:t xml:space="preserve"> </w:t>
      </w:r>
      <w:r w:rsidR="00A81488" w:rsidRPr="00056CAF">
        <w:rPr>
          <w:rFonts w:ascii="Times New Roman" w:hAnsi="Times New Roman" w:cs="Times New Roman"/>
          <w:sz w:val="24"/>
          <w:szCs w:val="24"/>
        </w:rPr>
        <w:t>regional econom</w:t>
      </w:r>
      <w:r w:rsidR="005A7960">
        <w:rPr>
          <w:rFonts w:ascii="Times New Roman" w:hAnsi="Times New Roman" w:cs="Times New Roman"/>
          <w:sz w:val="24"/>
          <w:szCs w:val="24"/>
        </w:rPr>
        <w:t>ies</w:t>
      </w:r>
      <w:r w:rsidR="00712CD0">
        <w:rPr>
          <w:rFonts w:ascii="Times New Roman" w:hAnsi="Times New Roman" w:cs="Times New Roman"/>
          <w:sz w:val="24"/>
          <w:szCs w:val="24"/>
        </w:rPr>
        <w:t xml:space="preserve">, and </w:t>
      </w:r>
      <w:r w:rsidR="004E36BD">
        <w:rPr>
          <w:rFonts w:ascii="Times New Roman" w:hAnsi="Times New Roman" w:cs="Times New Roman"/>
          <w:sz w:val="24"/>
          <w:szCs w:val="24"/>
        </w:rPr>
        <w:t>we attend to this point in more depth below</w:t>
      </w:r>
      <w:r w:rsidR="00A81488" w:rsidRPr="00056CAF">
        <w:rPr>
          <w:rFonts w:ascii="Times New Roman" w:hAnsi="Times New Roman" w:cs="Times New Roman"/>
          <w:sz w:val="24"/>
          <w:szCs w:val="24"/>
        </w:rPr>
        <w:t>.</w:t>
      </w:r>
    </w:p>
    <w:p w:rsidR="002C4724" w:rsidRDefault="00F622FD" w:rsidP="008A093E">
      <w:pPr>
        <w:spacing w:after="0" w:line="480" w:lineRule="auto"/>
        <w:ind w:firstLine="720"/>
        <w:rPr>
          <w:rFonts w:ascii="Times New Roman" w:hAnsi="Times New Roman" w:cs="Times New Roman"/>
          <w:sz w:val="24"/>
          <w:szCs w:val="24"/>
        </w:rPr>
      </w:pPr>
      <w:r w:rsidRPr="00056CAF">
        <w:rPr>
          <w:rFonts w:ascii="Times New Roman" w:hAnsi="Times New Roman" w:cs="Times New Roman"/>
          <w:sz w:val="24"/>
          <w:szCs w:val="24"/>
        </w:rPr>
        <w:t>The results presented in this section highlight that there was a plethora of experiences for NUTS2 regional economies in response to the recent recession. It highlights that there were important differences across regions and that country affiliation did not insulate all regions in the same way.</w:t>
      </w:r>
    </w:p>
    <w:p w:rsidR="00FE12C1" w:rsidRDefault="00FE12C1" w:rsidP="008A093E">
      <w:pPr>
        <w:spacing w:after="0" w:line="480" w:lineRule="auto"/>
        <w:ind w:firstLine="720"/>
        <w:rPr>
          <w:rFonts w:ascii="Times New Roman" w:hAnsi="Times New Roman" w:cs="Times New Roman"/>
          <w:sz w:val="24"/>
          <w:szCs w:val="24"/>
        </w:rPr>
      </w:pPr>
    </w:p>
    <w:p w:rsidR="003B4CF4" w:rsidRDefault="00F622FD" w:rsidP="00B05CBC">
      <w:pPr>
        <w:rPr>
          <w:rFonts w:ascii="Times New Roman" w:hAnsi="Times New Roman" w:cs="Times New Roman"/>
          <w:i/>
          <w:sz w:val="24"/>
          <w:szCs w:val="24"/>
        </w:rPr>
      </w:pPr>
      <w:r w:rsidRPr="00056CAF">
        <w:rPr>
          <w:rFonts w:ascii="Times New Roman" w:hAnsi="Times New Roman" w:cs="Times New Roman"/>
          <w:i/>
          <w:sz w:val="24"/>
          <w:szCs w:val="24"/>
        </w:rPr>
        <w:t>Resilience</w:t>
      </w:r>
    </w:p>
    <w:p w:rsidR="003B4CF4" w:rsidRDefault="003B4CF4" w:rsidP="008A093E">
      <w:pPr>
        <w:spacing w:after="0" w:line="480" w:lineRule="auto"/>
        <w:rPr>
          <w:rFonts w:ascii="Times New Roman" w:hAnsi="Times New Roman" w:cs="Times New Roman"/>
          <w:sz w:val="24"/>
          <w:szCs w:val="24"/>
        </w:rPr>
      </w:pPr>
    </w:p>
    <w:p w:rsidR="001C7109" w:rsidRDefault="003403B9" w:rsidP="008A093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1D1153">
        <w:rPr>
          <w:rFonts w:ascii="Times New Roman" w:hAnsi="Times New Roman" w:cs="Times New Roman"/>
          <w:sz w:val="24"/>
          <w:szCs w:val="24"/>
        </w:rPr>
        <w:t xml:space="preserve">discussion </w:t>
      </w:r>
      <w:r>
        <w:rPr>
          <w:rFonts w:ascii="Times New Roman" w:hAnsi="Times New Roman" w:cs="Times New Roman"/>
          <w:sz w:val="24"/>
          <w:szCs w:val="24"/>
        </w:rPr>
        <w:t xml:space="preserve">above highlights that the lower the spatial scale of analysis then </w:t>
      </w:r>
      <w:r w:rsidRPr="00056CAF">
        <w:rPr>
          <w:rFonts w:ascii="Times New Roman" w:hAnsi="Times New Roman" w:cs="Times New Roman"/>
          <w:sz w:val="24"/>
          <w:szCs w:val="24"/>
        </w:rPr>
        <w:t xml:space="preserve">the greater the </w:t>
      </w:r>
      <w:r w:rsidR="001D1153">
        <w:rPr>
          <w:rFonts w:ascii="Times New Roman" w:hAnsi="Times New Roman" w:cs="Times New Roman"/>
          <w:sz w:val="24"/>
          <w:szCs w:val="24"/>
        </w:rPr>
        <w:t xml:space="preserve">ability to </w:t>
      </w:r>
      <w:r w:rsidRPr="00056CAF">
        <w:rPr>
          <w:rFonts w:ascii="Times New Roman" w:hAnsi="Times New Roman" w:cs="Times New Roman"/>
          <w:sz w:val="24"/>
          <w:szCs w:val="24"/>
        </w:rPr>
        <w:t>identif</w:t>
      </w:r>
      <w:r w:rsidR="001D1153">
        <w:rPr>
          <w:rFonts w:ascii="Times New Roman" w:hAnsi="Times New Roman" w:cs="Times New Roman"/>
          <w:sz w:val="24"/>
          <w:szCs w:val="24"/>
        </w:rPr>
        <w:t xml:space="preserve">y geographical areas </w:t>
      </w:r>
      <w:r w:rsidRPr="00056CAF">
        <w:rPr>
          <w:rFonts w:ascii="Times New Roman" w:hAnsi="Times New Roman" w:cs="Times New Roman"/>
          <w:sz w:val="24"/>
          <w:szCs w:val="24"/>
        </w:rPr>
        <w:t xml:space="preserve">that have experienced </w:t>
      </w:r>
      <w:r w:rsidR="001D1153">
        <w:rPr>
          <w:rFonts w:ascii="Times New Roman" w:hAnsi="Times New Roman" w:cs="Times New Roman"/>
          <w:sz w:val="24"/>
          <w:szCs w:val="24"/>
        </w:rPr>
        <w:t xml:space="preserve">a downwards </w:t>
      </w:r>
      <w:r>
        <w:rPr>
          <w:rFonts w:ascii="Times New Roman" w:hAnsi="Times New Roman" w:cs="Times New Roman"/>
          <w:sz w:val="24"/>
          <w:szCs w:val="24"/>
        </w:rPr>
        <w:t>trajectory</w:t>
      </w:r>
      <w:r w:rsidR="001D1153">
        <w:rPr>
          <w:rFonts w:ascii="Times New Roman" w:hAnsi="Times New Roman" w:cs="Times New Roman"/>
          <w:sz w:val="24"/>
          <w:szCs w:val="24"/>
        </w:rPr>
        <w:t xml:space="preserve"> of GVA per worker. T</w:t>
      </w:r>
      <w:r>
        <w:rPr>
          <w:rFonts w:ascii="Times New Roman" w:hAnsi="Times New Roman" w:cs="Times New Roman"/>
          <w:sz w:val="24"/>
          <w:szCs w:val="24"/>
        </w:rPr>
        <w:t>his subsection focuses on</w:t>
      </w:r>
      <w:r w:rsidR="001D1153">
        <w:rPr>
          <w:rFonts w:ascii="Times New Roman" w:hAnsi="Times New Roman" w:cs="Times New Roman"/>
          <w:sz w:val="24"/>
          <w:szCs w:val="24"/>
        </w:rPr>
        <w:t xml:space="preserve"> </w:t>
      </w:r>
      <w:r>
        <w:rPr>
          <w:rFonts w:ascii="Times New Roman" w:hAnsi="Times New Roman" w:cs="Times New Roman"/>
          <w:sz w:val="24"/>
          <w:szCs w:val="24"/>
        </w:rPr>
        <w:t>NUTS3 classified regions, which is the lowest spatial scale in our data.</w:t>
      </w:r>
      <w:r w:rsidRPr="00056CAF">
        <w:rPr>
          <w:rFonts w:ascii="Times New Roman" w:hAnsi="Times New Roman" w:cs="Times New Roman"/>
          <w:sz w:val="24"/>
          <w:szCs w:val="24"/>
        </w:rPr>
        <w:t xml:space="preserve"> </w:t>
      </w:r>
      <w:r w:rsidR="00720AD8" w:rsidRPr="00056CAF">
        <w:rPr>
          <w:rFonts w:ascii="Times New Roman" w:hAnsi="Times New Roman" w:cs="Times New Roman"/>
          <w:sz w:val="24"/>
          <w:szCs w:val="24"/>
        </w:rPr>
        <w:t>To analyze the</w:t>
      </w:r>
      <w:r w:rsidR="00720AD8">
        <w:rPr>
          <w:rFonts w:ascii="Times New Roman" w:hAnsi="Times New Roman" w:cs="Times New Roman"/>
          <w:sz w:val="24"/>
          <w:szCs w:val="24"/>
        </w:rPr>
        <w:t xml:space="preserve"> associations between</w:t>
      </w:r>
      <w:r w:rsidR="00720AD8" w:rsidRPr="00056CAF">
        <w:rPr>
          <w:rFonts w:ascii="Times New Roman" w:hAnsi="Times New Roman" w:cs="Times New Roman"/>
          <w:sz w:val="24"/>
          <w:szCs w:val="24"/>
        </w:rPr>
        <w:t xml:space="preserve"> growth trajectories </w:t>
      </w:r>
      <w:r w:rsidR="00720AD8">
        <w:rPr>
          <w:rFonts w:ascii="Times New Roman" w:hAnsi="Times New Roman" w:cs="Times New Roman"/>
          <w:sz w:val="24"/>
          <w:szCs w:val="24"/>
        </w:rPr>
        <w:t xml:space="preserve">and employment </w:t>
      </w:r>
      <w:r w:rsidR="00720AD8" w:rsidRPr="00056CAF">
        <w:rPr>
          <w:rFonts w:ascii="Times New Roman" w:hAnsi="Times New Roman" w:cs="Times New Roman"/>
          <w:sz w:val="24"/>
          <w:szCs w:val="24"/>
        </w:rPr>
        <w:t>resilience at th</w:t>
      </w:r>
      <w:r w:rsidR="00DA430E">
        <w:rPr>
          <w:rFonts w:ascii="Times New Roman" w:hAnsi="Times New Roman" w:cs="Times New Roman"/>
          <w:sz w:val="24"/>
          <w:szCs w:val="24"/>
        </w:rPr>
        <w:t xml:space="preserve">is </w:t>
      </w:r>
      <w:r w:rsidR="00720AD8" w:rsidRPr="00056CAF">
        <w:rPr>
          <w:rFonts w:ascii="Times New Roman" w:hAnsi="Times New Roman" w:cs="Times New Roman"/>
          <w:sz w:val="24"/>
          <w:szCs w:val="24"/>
        </w:rPr>
        <w:t>level</w:t>
      </w:r>
      <w:r w:rsidR="00DA430E">
        <w:rPr>
          <w:rFonts w:ascii="Times New Roman" w:hAnsi="Times New Roman" w:cs="Times New Roman"/>
          <w:sz w:val="24"/>
          <w:szCs w:val="24"/>
        </w:rPr>
        <w:t>,</w:t>
      </w:r>
      <w:r w:rsidR="00720AD8">
        <w:rPr>
          <w:rFonts w:ascii="Times New Roman" w:hAnsi="Times New Roman" w:cs="Times New Roman"/>
          <w:sz w:val="24"/>
          <w:szCs w:val="24"/>
        </w:rPr>
        <w:t xml:space="preserve"> </w:t>
      </w:r>
      <w:r w:rsidR="00607357" w:rsidRPr="00056CAF">
        <w:rPr>
          <w:rFonts w:ascii="Times New Roman" w:hAnsi="Times New Roman" w:cs="Times New Roman"/>
          <w:sz w:val="24"/>
          <w:szCs w:val="24"/>
        </w:rPr>
        <w:t xml:space="preserve">we </w:t>
      </w:r>
      <w:r w:rsidR="00BB05BE">
        <w:rPr>
          <w:rFonts w:ascii="Times New Roman" w:hAnsi="Times New Roman" w:cs="Times New Roman"/>
          <w:sz w:val="24"/>
          <w:szCs w:val="24"/>
        </w:rPr>
        <w:t xml:space="preserve">first </w:t>
      </w:r>
      <w:r w:rsidR="008F4563">
        <w:rPr>
          <w:rFonts w:ascii="Times New Roman" w:hAnsi="Times New Roman" w:cs="Times New Roman"/>
          <w:sz w:val="24"/>
          <w:szCs w:val="24"/>
        </w:rPr>
        <w:t xml:space="preserve">estimate </w:t>
      </w:r>
      <w:r w:rsidR="00BB05BE">
        <w:rPr>
          <w:rFonts w:ascii="Times New Roman" w:hAnsi="Times New Roman" w:cs="Times New Roman"/>
          <w:sz w:val="24"/>
          <w:szCs w:val="24"/>
        </w:rPr>
        <w:t xml:space="preserve">the growth trajectories of </w:t>
      </w:r>
      <w:r w:rsidR="008F4563">
        <w:rPr>
          <w:rFonts w:ascii="Times New Roman" w:hAnsi="Times New Roman" w:cs="Times New Roman"/>
          <w:sz w:val="24"/>
          <w:szCs w:val="24"/>
        </w:rPr>
        <w:t xml:space="preserve">NUTS3 </w:t>
      </w:r>
      <w:r w:rsidR="00173950">
        <w:rPr>
          <w:rFonts w:ascii="Times New Roman" w:hAnsi="Times New Roman" w:cs="Times New Roman"/>
          <w:sz w:val="24"/>
          <w:szCs w:val="24"/>
        </w:rPr>
        <w:t xml:space="preserve">regions </w:t>
      </w:r>
      <w:r w:rsidR="001C7109">
        <w:rPr>
          <w:rFonts w:ascii="Times New Roman" w:hAnsi="Times New Roman" w:cs="Times New Roman"/>
          <w:sz w:val="24"/>
          <w:szCs w:val="24"/>
        </w:rPr>
        <w:t xml:space="preserve">(N=1307) </w:t>
      </w:r>
      <w:r w:rsidR="00173950">
        <w:rPr>
          <w:rFonts w:ascii="Times New Roman" w:hAnsi="Times New Roman" w:cs="Times New Roman"/>
          <w:sz w:val="24"/>
          <w:szCs w:val="24"/>
        </w:rPr>
        <w:t>and then identif</w:t>
      </w:r>
      <w:r w:rsidR="00DE46B4">
        <w:rPr>
          <w:rFonts w:ascii="Times New Roman" w:hAnsi="Times New Roman" w:cs="Times New Roman"/>
          <w:sz w:val="24"/>
          <w:szCs w:val="24"/>
        </w:rPr>
        <w:t>y</w:t>
      </w:r>
      <w:r w:rsidR="00BB05BE">
        <w:rPr>
          <w:rFonts w:ascii="Times New Roman" w:hAnsi="Times New Roman" w:cs="Times New Roman"/>
          <w:sz w:val="24"/>
          <w:szCs w:val="24"/>
        </w:rPr>
        <w:t xml:space="preserve"> </w:t>
      </w:r>
      <w:r w:rsidR="008F4563">
        <w:rPr>
          <w:rFonts w:ascii="Times New Roman" w:hAnsi="Times New Roman" w:cs="Times New Roman"/>
          <w:sz w:val="24"/>
          <w:szCs w:val="24"/>
        </w:rPr>
        <w:t xml:space="preserve">the proportion of the regions within each </w:t>
      </w:r>
      <w:r w:rsidR="00DA430E">
        <w:rPr>
          <w:rFonts w:ascii="Times New Roman" w:hAnsi="Times New Roman" w:cs="Times New Roman"/>
          <w:sz w:val="24"/>
          <w:szCs w:val="24"/>
        </w:rPr>
        <w:t>trajectory</w:t>
      </w:r>
      <w:r w:rsidR="001D319C">
        <w:rPr>
          <w:rFonts w:ascii="Times New Roman" w:hAnsi="Times New Roman" w:cs="Times New Roman"/>
          <w:sz w:val="24"/>
          <w:szCs w:val="24"/>
        </w:rPr>
        <w:t xml:space="preserve"> </w:t>
      </w:r>
      <w:r w:rsidR="008F4563">
        <w:rPr>
          <w:rFonts w:ascii="Times New Roman" w:hAnsi="Times New Roman" w:cs="Times New Roman"/>
          <w:sz w:val="24"/>
          <w:szCs w:val="24"/>
        </w:rPr>
        <w:t>that exhibit different degrees of resilience (</w:t>
      </w:r>
      <w:r w:rsidR="00797D51" w:rsidRPr="008F4563">
        <w:rPr>
          <w:rFonts w:ascii="Times New Roman" w:hAnsi="Times New Roman" w:cs="Times New Roman"/>
          <w:i/>
          <w:sz w:val="24"/>
          <w:szCs w:val="24"/>
        </w:rPr>
        <w:t>Resistant</w:t>
      </w:r>
      <w:r w:rsidR="008F4563">
        <w:rPr>
          <w:rFonts w:ascii="Times New Roman" w:hAnsi="Times New Roman" w:cs="Times New Roman"/>
          <w:sz w:val="24"/>
          <w:szCs w:val="24"/>
        </w:rPr>
        <w:t xml:space="preserve">, </w:t>
      </w:r>
      <w:r w:rsidR="008F4563" w:rsidRPr="008F4563">
        <w:rPr>
          <w:rFonts w:ascii="Times New Roman" w:hAnsi="Times New Roman" w:cs="Times New Roman"/>
          <w:i/>
          <w:sz w:val="24"/>
          <w:szCs w:val="24"/>
        </w:rPr>
        <w:t>Recovered</w:t>
      </w:r>
      <w:r w:rsidR="008F4563">
        <w:rPr>
          <w:rFonts w:ascii="Times New Roman" w:hAnsi="Times New Roman" w:cs="Times New Roman"/>
          <w:sz w:val="24"/>
          <w:szCs w:val="24"/>
        </w:rPr>
        <w:t xml:space="preserve">, </w:t>
      </w:r>
      <w:r w:rsidR="008F4563" w:rsidRPr="008F4563">
        <w:rPr>
          <w:rFonts w:ascii="Times New Roman" w:hAnsi="Times New Roman" w:cs="Times New Roman"/>
          <w:i/>
          <w:sz w:val="24"/>
          <w:szCs w:val="24"/>
        </w:rPr>
        <w:t>Not recovered: upturn</w:t>
      </w:r>
      <w:r w:rsidR="008F4563">
        <w:rPr>
          <w:rFonts w:ascii="Times New Roman" w:hAnsi="Times New Roman" w:cs="Times New Roman"/>
          <w:sz w:val="24"/>
          <w:szCs w:val="24"/>
        </w:rPr>
        <w:t xml:space="preserve"> and </w:t>
      </w:r>
      <w:r w:rsidR="008F4563" w:rsidRPr="008F4563">
        <w:rPr>
          <w:rFonts w:ascii="Times New Roman" w:hAnsi="Times New Roman" w:cs="Times New Roman"/>
          <w:i/>
          <w:sz w:val="24"/>
          <w:szCs w:val="24"/>
        </w:rPr>
        <w:t>Not recovered: downturn</w:t>
      </w:r>
      <w:r w:rsidR="008F4563">
        <w:rPr>
          <w:rFonts w:ascii="Times New Roman" w:hAnsi="Times New Roman" w:cs="Times New Roman"/>
          <w:sz w:val="24"/>
          <w:szCs w:val="24"/>
        </w:rPr>
        <w:t xml:space="preserve">), as measured using </w:t>
      </w:r>
      <w:r w:rsidR="00720AD8">
        <w:rPr>
          <w:rFonts w:ascii="Times New Roman" w:hAnsi="Times New Roman" w:cs="Times New Roman"/>
          <w:sz w:val="24"/>
          <w:szCs w:val="24"/>
        </w:rPr>
        <w:t>employment data.</w:t>
      </w:r>
      <w:r w:rsidR="001C7109">
        <w:rPr>
          <w:rStyle w:val="FootnoteReference"/>
          <w:rFonts w:ascii="Times New Roman" w:hAnsi="Times New Roman" w:cs="Times New Roman"/>
          <w:sz w:val="24"/>
          <w:szCs w:val="24"/>
        </w:rPr>
        <w:footnoteReference w:id="5"/>
      </w:r>
    </w:p>
    <w:p w:rsidR="003B4CF4" w:rsidRDefault="006B3B27" w:rsidP="008A093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t</w:t>
      </w:r>
      <w:r w:rsidR="00A40AD6">
        <w:rPr>
          <w:rFonts w:ascii="Times New Roman" w:hAnsi="Times New Roman" w:cs="Times New Roman"/>
          <w:sz w:val="24"/>
          <w:szCs w:val="24"/>
        </w:rPr>
        <w:t xml:space="preserve">he multilevel regression analysis indicated that about 75 percent of the variation in </w:t>
      </w:r>
      <w:r w:rsidR="004E429E">
        <w:rPr>
          <w:rFonts w:ascii="Times New Roman" w:hAnsi="Times New Roman" w:cs="Times New Roman"/>
          <w:sz w:val="24"/>
          <w:szCs w:val="24"/>
        </w:rPr>
        <w:t>GVA per worker</w:t>
      </w:r>
      <w:r w:rsidR="00A40AD6">
        <w:rPr>
          <w:rFonts w:ascii="Times New Roman" w:hAnsi="Times New Roman" w:cs="Times New Roman"/>
          <w:sz w:val="24"/>
          <w:szCs w:val="24"/>
        </w:rPr>
        <w:t xml:space="preserve"> at the NUTS3 level was attributable to the NUTS0 level, we </w:t>
      </w:r>
      <w:r w:rsidR="00B17DAF">
        <w:rPr>
          <w:rFonts w:ascii="Times New Roman" w:hAnsi="Times New Roman" w:cs="Times New Roman"/>
          <w:sz w:val="24"/>
          <w:szCs w:val="24"/>
        </w:rPr>
        <w:t xml:space="preserve">split our </w:t>
      </w:r>
      <w:r w:rsidR="00A40AD6">
        <w:rPr>
          <w:rFonts w:ascii="Times New Roman" w:hAnsi="Times New Roman" w:cs="Times New Roman"/>
          <w:sz w:val="24"/>
          <w:szCs w:val="24"/>
        </w:rPr>
        <w:t>sample of NUTS3 regions</w:t>
      </w:r>
      <w:r w:rsidR="00177A00">
        <w:rPr>
          <w:rFonts w:ascii="Times New Roman" w:hAnsi="Times New Roman" w:cs="Times New Roman"/>
          <w:sz w:val="24"/>
          <w:szCs w:val="24"/>
        </w:rPr>
        <w:t xml:space="preserve"> into four </w:t>
      </w:r>
      <w:r w:rsidR="00B17DAF">
        <w:rPr>
          <w:rFonts w:ascii="Times New Roman" w:hAnsi="Times New Roman" w:cs="Times New Roman"/>
          <w:sz w:val="24"/>
          <w:szCs w:val="24"/>
        </w:rPr>
        <w:t xml:space="preserve">depending </w:t>
      </w:r>
      <w:r>
        <w:rPr>
          <w:rFonts w:ascii="Times New Roman" w:hAnsi="Times New Roman" w:cs="Times New Roman"/>
          <w:sz w:val="24"/>
          <w:szCs w:val="24"/>
        </w:rPr>
        <w:t xml:space="preserve">on the country-level membership identified </w:t>
      </w:r>
      <w:r w:rsidR="00A40AD6">
        <w:rPr>
          <w:rFonts w:ascii="Times New Roman" w:hAnsi="Times New Roman" w:cs="Times New Roman"/>
          <w:sz w:val="24"/>
          <w:szCs w:val="24"/>
        </w:rPr>
        <w:t xml:space="preserve">in </w:t>
      </w:r>
      <w:r w:rsidR="00720AD8" w:rsidRPr="00056CAF">
        <w:rPr>
          <w:rFonts w:ascii="Times New Roman" w:hAnsi="Times New Roman" w:cs="Times New Roman"/>
          <w:sz w:val="24"/>
          <w:szCs w:val="24"/>
        </w:rPr>
        <w:t xml:space="preserve">figure 1 and table </w:t>
      </w:r>
      <w:r w:rsidR="001D319C">
        <w:rPr>
          <w:rFonts w:ascii="Times New Roman" w:hAnsi="Times New Roman" w:cs="Times New Roman"/>
          <w:sz w:val="24"/>
          <w:szCs w:val="24"/>
        </w:rPr>
        <w:t>2</w:t>
      </w:r>
      <w:r w:rsidR="00A40AD6">
        <w:rPr>
          <w:rFonts w:ascii="Times New Roman" w:hAnsi="Times New Roman" w:cs="Times New Roman"/>
          <w:sz w:val="24"/>
          <w:szCs w:val="24"/>
        </w:rPr>
        <w:t>. This approach has the advantage of being consistent with the analysis above</w:t>
      </w:r>
      <w:r w:rsidR="001D319C">
        <w:rPr>
          <w:rFonts w:ascii="Times New Roman" w:hAnsi="Times New Roman" w:cs="Times New Roman"/>
          <w:sz w:val="24"/>
          <w:szCs w:val="24"/>
        </w:rPr>
        <w:t xml:space="preserve"> while </w:t>
      </w:r>
      <w:r w:rsidR="00A40AD6">
        <w:rPr>
          <w:rFonts w:ascii="Times New Roman" w:hAnsi="Times New Roman" w:cs="Times New Roman"/>
          <w:sz w:val="24"/>
          <w:szCs w:val="24"/>
        </w:rPr>
        <w:t xml:space="preserve">appreciating that </w:t>
      </w:r>
      <w:r w:rsidR="00AA5407">
        <w:rPr>
          <w:rFonts w:ascii="Times New Roman" w:hAnsi="Times New Roman" w:cs="Times New Roman"/>
          <w:sz w:val="24"/>
          <w:szCs w:val="24"/>
        </w:rPr>
        <w:t xml:space="preserve">a further 16.4 percent of the evolution of </w:t>
      </w:r>
      <w:r w:rsidR="004E429E">
        <w:rPr>
          <w:rFonts w:ascii="Times New Roman" w:hAnsi="Times New Roman" w:cs="Times New Roman"/>
          <w:sz w:val="24"/>
          <w:szCs w:val="24"/>
        </w:rPr>
        <w:t>GVA per worker</w:t>
      </w:r>
      <w:r w:rsidR="00AA5407">
        <w:rPr>
          <w:rFonts w:ascii="Times New Roman" w:hAnsi="Times New Roman" w:cs="Times New Roman"/>
          <w:sz w:val="24"/>
          <w:szCs w:val="24"/>
        </w:rPr>
        <w:t xml:space="preserve"> at the </w:t>
      </w:r>
      <w:r w:rsidR="00A40AD6">
        <w:rPr>
          <w:rFonts w:ascii="Times New Roman" w:hAnsi="Times New Roman" w:cs="Times New Roman"/>
          <w:sz w:val="24"/>
          <w:szCs w:val="24"/>
        </w:rPr>
        <w:t xml:space="preserve">NUTS3 </w:t>
      </w:r>
      <w:r w:rsidR="00AA5407">
        <w:rPr>
          <w:rFonts w:ascii="Times New Roman" w:hAnsi="Times New Roman" w:cs="Times New Roman"/>
          <w:sz w:val="24"/>
          <w:szCs w:val="24"/>
        </w:rPr>
        <w:t xml:space="preserve">level </w:t>
      </w:r>
      <w:r w:rsidR="00177A00">
        <w:rPr>
          <w:rFonts w:ascii="Times New Roman" w:hAnsi="Times New Roman" w:cs="Times New Roman"/>
          <w:sz w:val="24"/>
          <w:szCs w:val="24"/>
        </w:rPr>
        <w:t xml:space="preserve">is </w:t>
      </w:r>
      <w:r w:rsidR="00AA5407">
        <w:rPr>
          <w:rFonts w:ascii="Times New Roman" w:hAnsi="Times New Roman" w:cs="Times New Roman"/>
          <w:sz w:val="24"/>
          <w:szCs w:val="24"/>
        </w:rPr>
        <w:t xml:space="preserve">due to local </w:t>
      </w:r>
      <w:r w:rsidR="008225EB">
        <w:rPr>
          <w:rFonts w:ascii="Times New Roman" w:hAnsi="Times New Roman" w:cs="Times New Roman"/>
          <w:sz w:val="24"/>
          <w:szCs w:val="24"/>
        </w:rPr>
        <w:t>characteristics</w:t>
      </w:r>
      <w:r w:rsidR="00177A00">
        <w:rPr>
          <w:rFonts w:ascii="Times New Roman" w:hAnsi="Times New Roman" w:cs="Times New Roman"/>
          <w:sz w:val="24"/>
          <w:szCs w:val="24"/>
        </w:rPr>
        <w:t>.</w:t>
      </w:r>
      <w:r w:rsidR="002C4724">
        <w:rPr>
          <w:rFonts w:ascii="Times New Roman" w:hAnsi="Times New Roman" w:cs="Times New Roman"/>
          <w:sz w:val="24"/>
          <w:szCs w:val="24"/>
        </w:rPr>
        <w:t xml:space="preserve"> </w:t>
      </w:r>
      <w:r w:rsidR="004D1092">
        <w:rPr>
          <w:rFonts w:ascii="Times New Roman" w:hAnsi="Times New Roman" w:cs="Times New Roman"/>
          <w:sz w:val="24"/>
          <w:szCs w:val="24"/>
        </w:rPr>
        <w:t>T</w:t>
      </w:r>
      <w:r w:rsidR="00A40AD6">
        <w:rPr>
          <w:rFonts w:ascii="Times New Roman" w:hAnsi="Times New Roman" w:cs="Times New Roman"/>
          <w:sz w:val="24"/>
          <w:szCs w:val="24"/>
        </w:rPr>
        <w:t>rajectories</w:t>
      </w:r>
      <w:r w:rsidR="00F35ADC">
        <w:rPr>
          <w:rFonts w:ascii="Times New Roman" w:hAnsi="Times New Roman" w:cs="Times New Roman"/>
          <w:sz w:val="24"/>
          <w:szCs w:val="24"/>
        </w:rPr>
        <w:t xml:space="preserve"> </w:t>
      </w:r>
      <w:r w:rsidR="002A2623">
        <w:rPr>
          <w:rFonts w:ascii="Times New Roman" w:hAnsi="Times New Roman" w:cs="Times New Roman"/>
          <w:sz w:val="24"/>
          <w:szCs w:val="24"/>
        </w:rPr>
        <w:t>of</w:t>
      </w:r>
      <w:r w:rsidR="00A40AD6">
        <w:rPr>
          <w:rFonts w:ascii="Times New Roman" w:hAnsi="Times New Roman" w:cs="Times New Roman"/>
          <w:sz w:val="24"/>
          <w:szCs w:val="24"/>
        </w:rPr>
        <w:t xml:space="preserve"> NUTS3 regions</w:t>
      </w:r>
      <w:r w:rsidR="00C07ED1">
        <w:rPr>
          <w:rFonts w:ascii="Times New Roman" w:hAnsi="Times New Roman" w:cs="Times New Roman"/>
          <w:sz w:val="24"/>
          <w:szCs w:val="24"/>
        </w:rPr>
        <w:t xml:space="preserve"> that are </w:t>
      </w:r>
      <w:r w:rsidR="00C07ED1">
        <w:rPr>
          <w:rFonts w:ascii="Times New Roman" w:hAnsi="Times New Roman" w:cs="Times New Roman"/>
          <w:sz w:val="24"/>
          <w:szCs w:val="24"/>
        </w:rPr>
        <w:lastRenderedPageBreak/>
        <w:t xml:space="preserve">members of </w:t>
      </w:r>
      <w:r w:rsidR="002A2623">
        <w:rPr>
          <w:rFonts w:ascii="Times New Roman" w:hAnsi="Times New Roman" w:cs="Times New Roman"/>
          <w:sz w:val="24"/>
          <w:szCs w:val="24"/>
        </w:rPr>
        <w:t xml:space="preserve">these four national-level </w:t>
      </w:r>
      <w:r w:rsidR="00A40AD6">
        <w:rPr>
          <w:rFonts w:ascii="Times New Roman" w:hAnsi="Times New Roman" w:cs="Times New Roman"/>
          <w:sz w:val="24"/>
          <w:szCs w:val="24"/>
        </w:rPr>
        <w:t>cluster</w:t>
      </w:r>
      <w:r w:rsidR="006C586A">
        <w:rPr>
          <w:rFonts w:ascii="Times New Roman" w:hAnsi="Times New Roman" w:cs="Times New Roman"/>
          <w:sz w:val="24"/>
          <w:szCs w:val="24"/>
        </w:rPr>
        <w:t>s</w:t>
      </w:r>
      <w:r w:rsidR="00A40AD6">
        <w:rPr>
          <w:rFonts w:ascii="Times New Roman" w:hAnsi="Times New Roman" w:cs="Times New Roman"/>
          <w:sz w:val="24"/>
          <w:szCs w:val="24"/>
        </w:rPr>
        <w:t xml:space="preserve"> are presented in figure</w:t>
      </w:r>
      <w:r w:rsidR="00AB2D9D">
        <w:rPr>
          <w:rFonts w:ascii="Times New Roman" w:hAnsi="Times New Roman" w:cs="Times New Roman"/>
          <w:sz w:val="24"/>
          <w:szCs w:val="24"/>
        </w:rPr>
        <w:t>s</w:t>
      </w:r>
      <w:r w:rsidR="00A40AD6">
        <w:rPr>
          <w:rFonts w:ascii="Times New Roman" w:hAnsi="Times New Roman" w:cs="Times New Roman"/>
          <w:sz w:val="24"/>
          <w:szCs w:val="24"/>
        </w:rPr>
        <w:t xml:space="preserve"> 4</w:t>
      </w:r>
      <w:r w:rsidR="00AB2D9D">
        <w:rPr>
          <w:rFonts w:ascii="Times New Roman" w:hAnsi="Times New Roman" w:cs="Times New Roman"/>
          <w:sz w:val="24"/>
          <w:szCs w:val="24"/>
        </w:rPr>
        <w:t>-7</w:t>
      </w:r>
      <w:r w:rsidR="00F35ADC">
        <w:rPr>
          <w:rFonts w:ascii="Times New Roman" w:hAnsi="Times New Roman" w:cs="Times New Roman"/>
          <w:sz w:val="24"/>
          <w:szCs w:val="24"/>
        </w:rPr>
        <w:t>. This time the trajectories are presented in growth rates to</w:t>
      </w:r>
      <w:r w:rsidR="00AA5407">
        <w:rPr>
          <w:rFonts w:ascii="Times New Roman" w:hAnsi="Times New Roman" w:cs="Times New Roman"/>
          <w:sz w:val="24"/>
          <w:szCs w:val="24"/>
        </w:rPr>
        <w:t xml:space="preserve"> </w:t>
      </w:r>
      <w:r w:rsidR="00F35ADC">
        <w:rPr>
          <w:rFonts w:ascii="Times New Roman" w:hAnsi="Times New Roman" w:cs="Times New Roman"/>
          <w:sz w:val="24"/>
          <w:szCs w:val="24"/>
        </w:rPr>
        <w:t xml:space="preserve">highlight the </w:t>
      </w:r>
      <w:r w:rsidR="00562B5F">
        <w:rPr>
          <w:rFonts w:ascii="Times New Roman" w:hAnsi="Times New Roman" w:cs="Times New Roman"/>
          <w:sz w:val="24"/>
          <w:szCs w:val="24"/>
        </w:rPr>
        <w:t xml:space="preserve">rate of increase of </w:t>
      </w:r>
      <w:r w:rsidR="00F35ADC">
        <w:rPr>
          <w:rFonts w:ascii="Times New Roman" w:hAnsi="Times New Roman" w:cs="Times New Roman"/>
          <w:sz w:val="24"/>
          <w:szCs w:val="24"/>
        </w:rPr>
        <w:t xml:space="preserve">GVA per worker. </w:t>
      </w:r>
      <w:r w:rsidR="00BE4342" w:rsidRPr="00056CAF">
        <w:rPr>
          <w:rFonts w:ascii="Times New Roman" w:hAnsi="Times New Roman" w:cs="Times New Roman"/>
          <w:sz w:val="24"/>
          <w:szCs w:val="24"/>
        </w:rPr>
        <w:t xml:space="preserve">From here </w:t>
      </w:r>
      <w:r w:rsidR="008F4563">
        <w:rPr>
          <w:rFonts w:ascii="Times New Roman" w:hAnsi="Times New Roman" w:cs="Times New Roman"/>
          <w:sz w:val="24"/>
          <w:szCs w:val="24"/>
        </w:rPr>
        <w:t xml:space="preserve">we </w:t>
      </w:r>
      <w:r w:rsidR="00C73DFB" w:rsidRPr="00056CAF">
        <w:rPr>
          <w:rFonts w:ascii="Times New Roman" w:hAnsi="Times New Roman" w:cs="Times New Roman"/>
          <w:sz w:val="24"/>
          <w:szCs w:val="24"/>
        </w:rPr>
        <w:t>assess</w:t>
      </w:r>
      <w:r w:rsidR="00BE4342" w:rsidRPr="00056CAF">
        <w:rPr>
          <w:rFonts w:ascii="Times New Roman" w:hAnsi="Times New Roman" w:cs="Times New Roman"/>
          <w:sz w:val="24"/>
          <w:szCs w:val="24"/>
        </w:rPr>
        <w:t xml:space="preserve"> whether </w:t>
      </w:r>
      <w:r w:rsidR="00983350">
        <w:rPr>
          <w:rFonts w:ascii="Times New Roman" w:hAnsi="Times New Roman" w:cs="Times New Roman"/>
          <w:sz w:val="24"/>
          <w:szCs w:val="24"/>
        </w:rPr>
        <w:t xml:space="preserve">different degrees of </w:t>
      </w:r>
      <w:r w:rsidR="008F4563">
        <w:rPr>
          <w:rFonts w:ascii="Times New Roman" w:hAnsi="Times New Roman" w:cs="Times New Roman"/>
          <w:sz w:val="24"/>
          <w:szCs w:val="24"/>
        </w:rPr>
        <w:t xml:space="preserve">resilience </w:t>
      </w:r>
      <w:r w:rsidR="00BE4342" w:rsidRPr="00056CAF">
        <w:rPr>
          <w:rFonts w:ascii="Times New Roman" w:hAnsi="Times New Roman" w:cs="Times New Roman"/>
          <w:sz w:val="24"/>
          <w:szCs w:val="24"/>
        </w:rPr>
        <w:t xml:space="preserve">are under or over-represented </w:t>
      </w:r>
      <w:r w:rsidR="007103E2">
        <w:rPr>
          <w:rFonts w:ascii="Times New Roman" w:hAnsi="Times New Roman" w:cs="Times New Roman"/>
          <w:sz w:val="24"/>
          <w:szCs w:val="24"/>
        </w:rPr>
        <w:t xml:space="preserve">in </w:t>
      </w:r>
      <w:r w:rsidR="001D319C">
        <w:rPr>
          <w:rFonts w:ascii="Times New Roman" w:hAnsi="Times New Roman" w:cs="Times New Roman"/>
          <w:sz w:val="24"/>
          <w:szCs w:val="24"/>
        </w:rPr>
        <w:t xml:space="preserve">each </w:t>
      </w:r>
      <w:r w:rsidR="007103E2">
        <w:rPr>
          <w:rFonts w:ascii="Times New Roman" w:hAnsi="Times New Roman" w:cs="Times New Roman"/>
          <w:sz w:val="24"/>
          <w:szCs w:val="24"/>
        </w:rPr>
        <w:t>trajector</w:t>
      </w:r>
      <w:r w:rsidR="001D319C">
        <w:rPr>
          <w:rFonts w:ascii="Times New Roman" w:hAnsi="Times New Roman" w:cs="Times New Roman"/>
          <w:sz w:val="24"/>
          <w:szCs w:val="24"/>
        </w:rPr>
        <w:t>y</w:t>
      </w:r>
      <w:r w:rsidR="007103E2">
        <w:rPr>
          <w:rFonts w:ascii="Times New Roman" w:hAnsi="Times New Roman" w:cs="Times New Roman"/>
          <w:sz w:val="24"/>
          <w:szCs w:val="24"/>
        </w:rPr>
        <w:t xml:space="preserve"> </w:t>
      </w:r>
      <w:r w:rsidR="00BE4342" w:rsidRPr="00056CAF">
        <w:rPr>
          <w:rFonts w:ascii="Times New Roman" w:hAnsi="Times New Roman" w:cs="Times New Roman"/>
          <w:sz w:val="24"/>
          <w:szCs w:val="24"/>
        </w:rPr>
        <w:t>relative to their incidence across the</w:t>
      </w:r>
      <w:r w:rsidR="00720AD8">
        <w:rPr>
          <w:rFonts w:ascii="Times New Roman" w:hAnsi="Times New Roman" w:cs="Times New Roman"/>
          <w:sz w:val="24"/>
          <w:szCs w:val="24"/>
        </w:rPr>
        <w:t xml:space="preserve"> </w:t>
      </w:r>
      <w:r w:rsidR="00BE4342" w:rsidRPr="00056CAF">
        <w:rPr>
          <w:rFonts w:ascii="Times New Roman" w:hAnsi="Times New Roman" w:cs="Times New Roman"/>
          <w:sz w:val="24"/>
          <w:szCs w:val="24"/>
        </w:rPr>
        <w:t>population</w:t>
      </w:r>
      <w:r w:rsidR="00AA5407">
        <w:rPr>
          <w:rFonts w:ascii="Times New Roman" w:hAnsi="Times New Roman" w:cs="Times New Roman"/>
          <w:sz w:val="24"/>
          <w:szCs w:val="24"/>
        </w:rPr>
        <w:t xml:space="preserve"> within the country-level trajectory clu</w:t>
      </w:r>
      <w:r w:rsidR="00A67259">
        <w:rPr>
          <w:rFonts w:ascii="Times New Roman" w:hAnsi="Times New Roman" w:cs="Times New Roman"/>
          <w:sz w:val="24"/>
          <w:szCs w:val="24"/>
        </w:rPr>
        <w:t>s</w:t>
      </w:r>
      <w:r w:rsidR="00AA5407">
        <w:rPr>
          <w:rFonts w:ascii="Times New Roman" w:hAnsi="Times New Roman" w:cs="Times New Roman"/>
          <w:sz w:val="24"/>
          <w:szCs w:val="24"/>
        </w:rPr>
        <w:t>ter</w:t>
      </w:r>
      <w:r w:rsidR="001D319C">
        <w:rPr>
          <w:rFonts w:ascii="Times New Roman" w:hAnsi="Times New Roman" w:cs="Times New Roman"/>
          <w:sz w:val="24"/>
          <w:szCs w:val="24"/>
        </w:rPr>
        <w:t>; h</w:t>
      </w:r>
      <w:r w:rsidR="00A67259">
        <w:rPr>
          <w:rFonts w:ascii="Times New Roman" w:hAnsi="Times New Roman" w:cs="Times New Roman"/>
          <w:sz w:val="24"/>
          <w:szCs w:val="24"/>
        </w:rPr>
        <w:t xml:space="preserve">ence, </w:t>
      </w:r>
      <w:r w:rsidR="0013538C">
        <w:rPr>
          <w:rFonts w:ascii="Times New Roman" w:hAnsi="Times New Roman" w:cs="Times New Roman"/>
          <w:sz w:val="24"/>
          <w:szCs w:val="24"/>
        </w:rPr>
        <w:t>t</w:t>
      </w:r>
      <w:r w:rsidR="00BE4342" w:rsidRPr="00056CAF">
        <w:rPr>
          <w:rFonts w:ascii="Times New Roman" w:hAnsi="Times New Roman" w:cs="Times New Roman"/>
          <w:sz w:val="24"/>
          <w:szCs w:val="24"/>
        </w:rPr>
        <w:t xml:space="preserve">his </w:t>
      </w:r>
      <w:r w:rsidR="0013538C">
        <w:rPr>
          <w:rFonts w:ascii="Times New Roman" w:hAnsi="Times New Roman" w:cs="Times New Roman"/>
          <w:sz w:val="24"/>
          <w:szCs w:val="24"/>
        </w:rPr>
        <w:t xml:space="preserve">analytical strategy </w:t>
      </w:r>
      <w:r w:rsidR="00720AD8">
        <w:rPr>
          <w:rFonts w:ascii="Times New Roman" w:hAnsi="Times New Roman" w:cs="Times New Roman"/>
          <w:sz w:val="24"/>
          <w:szCs w:val="24"/>
        </w:rPr>
        <w:t>permits the</w:t>
      </w:r>
      <w:r w:rsidR="00BE4342" w:rsidRPr="00056CAF">
        <w:rPr>
          <w:rFonts w:ascii="Times New Roman" w:hAnsi="Times New Roman" w:cs="Times New Roman"/>
          <w:sz w:val="24"/>
          <w:szCs w:val="24"/>
        </w:rPr>
        <w:t xml:space="preserve"> </w:t>
      </w:r>
      <w:r w:rsidR="0013538C">
        <w:rPr>
          <w:rFonts w:ascii="Times New Roman" w:hAnsi="Times New Roman" w:cs="Times New Roman"/>
          <w:sz w:val="24"/>
          <w:szCs w:val="24"/>
        </w:rPr>
        <w:t xml:space="preserve">identification </w:t>
      </w:r>
      <w:r w:rsidR="00720AD8">
        <w:rPr>
          <w:rFonts w:ascii="Times New Roman" w:hAnsi="Times New Roman" w:cs="Times New Roman"/>
          <w:sz w:val="24"/>
          <w:szCs w:val="24"/>
        </w:rPr>
        <w:t>of</w:t>
      </w:r>
      <w:r w:rsidR="00BE4342" w:rsidRPr="00056CAF">
        <w:rPr>
          <w:rFonts w:ascii="Times New Roman" w:hAnsi="Times New Roman" w:cs="Times New Roman"/>
          <w:sz w:val="24"/>
          <w:szCs w:val="24"/>
        </w:rPr>
        <w:t xml:space="preserve"> </w:t>
      </w:r>
      <w:r w:rsidR="00F56A7C">
        <w:rPr>
          <w:rFonts w:ascii="Times New Roman" w:hAnsi="Times New Roman" w:cs="Times New Roman"/>
          <w:sz w:val="24"/>
          <w:szCs w:val="24"/>
        </w:rPr>
        <w:t>NUTS3 evolutions set within country-cluster evolutions</w:t>
      </w:r>
      <w:r w:rsidR="00C73DFB" w:rsidRPr="00056CAF">
        <w:rPr>
          <w:rFonts w:ascii="Times New Roman" w:hAnsi="Times New Roman" w:cs="Times New Roman"/>
          <w:sz w:val="24"/>
          <w:szCs w:val="24"/>
        </w:rPr>
        <w:t>.</w:t>
      </w:r>
      <w:r w:rsidR="002C5149">
        <w:rPr>
          <w:rFonts w:ascii="Times New Roman" w:hAnsi="Times New Roman" w:cs="Times New Roman"/>
          <w:sz w:val="24"/>
          <w:szCs w:val="24"/>
        </w:rPr>
        <w:t xml:space="preserve"> The corresponding analysis of employment resilience is presented in table 3.</w:t>
      </w:r>
    </w:p>
    <w:p w:rsidR="003B4CF4" w:rsidRDefault="003B4CF4" w:rsidP="008A093E">
      <w:pPr>
        <w:spacing w:after="0" w:line="480" w:lineRule="auto"/>
        <w:jc w:val="both"/>
        <w:rPr>
          <w:rFonts w:ascii="Times New Roman" w:hAnsi="Times New Roman" w:cs="Times New Roman"/>
          <w:strike/>
          <w:sz w:val="24"/>
          <w:szCs w:val="24"/>
        </w:rPr>
      </w:pPr>
    </w:p>
    <w:p w:rsidR="003B4CF4" w:rsidRDefault="00760A90" w:rsidP="008A093E">
      <w:pPr>
        <w:spacing w:after="0" w:line="480" w:lineRule="auto"/>
        <w:jc w:val="center"/>
        <w:rPr>
          <w:rFonts w:ascii="Times New Roman" w:hAnsi="Times New Roman" w:cs="Times New Roman"/>
          <w:sz w:val="24"/>
          <w:szCs w:val="24"/>
        </w:rPr>
      </w:pPr>
      <w:r w:rsidRPr="00056CAF">
        <w:rPr>
          <w:rFonts w:ascii="Times New Roman" w:hAnsi="Times New Roman" w:cs="Times New Roman"/>
          <w:sz w:val="24"/>
          <w:szCs w:val="24"/>
        </w:rPr>
        <w:t>{Figures 4 – 7</w:t>
      </w:r>
      <w:r w:rsidR="002C5149">
        <w:rPr>
          <w:rFonts w:ascii="Times New Roman" w:hAnsi="Times New Roman" w:cs="Times New Roman"/>
          <w:sz w:val="24"/>
          <w:szCs w:val="24"/>
        </w:rPr>
        <w:t xml:space="preserve"> and table 3</w:t>
      </w:r>
      <w:r w:rsidR="00B60686" w:rsidRPr="00056CAF">
        <w:rPr>
          <w:rFonts w:ascii="Times New Roman" w:hAnsi="Times New Roman" w:cs="Times New Roman"/>
          <w:sz w:val="24"/>
          <w:szCs w:val="24"/>
        </w:rPr>
        <w:t>}</w:t>
      </w:r>
    </w:p>
    <w:p w:rsidR="003B4CF4" w:rsidRDefault="003B4CF4" w:rsidP="008A093E">
      <w:pPr>
        <w:spacing w:after="0" w:line="480" w:lineRule="auto"/>
        <w:jc w:val="both"/>
        <w:rPr>
          <w:rFonts w:ascii="Times New Roman" w:hAnsi="Times New Roman" w:cs="Times New Roman"/>
          <w:sz w:val="24"/>
          <w:szCs w:val="24"/>
        </w:rPr>
      </w:pPr>
    </w:p>
    <w:p w:rsidR="00FA2C48" w:rsidRDefault="00FA2C48" w:rsidP="008A093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possible to delve deeper into these NUTS3 trajectory analyses and identify associations between sector employment shares and the trajectory slope. Augmentation of the trajectory regression models to assess the correlations between sector employment share data at time </w:t>
      </w:r>
      <w:r w:rsidRPr="00DE47B0">
        <w:rPr>
          <w:rFonts w:ascii="Times New Roman" w:hAnsi="Times New Roman" w:cs="Times New Roman"/>
          <w:i/>
          <w:sz w:val="24"/>
          <w:szCs w:val="24"/>
        </w:rPr>
        <w:t>t</w:t>
      </w:r>
      <w:r w:rsidRPr="00DE47B0">
        <w:rPr>
          <w:rFonts w:ascii="Times New Roman" w:hAnsi="Times New Roman" w:cs="Times New Roman"/>
          <w:sz w:val="24"/>
          <w:szCs w:val="24"/>
        </w:rPr>
        <w:t xml:space="preserve"> </w:t>
      </w:r>
      <w:r>
        <w:rPr>
          <w:rFonts w:ascii="Times New Roman" w:hAnsi="Times New Roman" w:cs="Times New Roman"/>
          <w:sz w:val="24"/>
          <w:szCs w:val="24"/>
        </w:rPr>
        <w:t xml:space="preserve">with GVA per worker </w:t>
      </w:r>
      <w:r w:rsidRPr="00DE47B0">
        <w:rPr>
          <w:rFonts w:ascii="Times New Roman" w:hAnsi="Times New Roman" w:cs="Times New Roman"/>
          <w:sz w:val="24"/>
          <w:szCs w:val="24"/>
        </w:rPr>
        <w:t xml:space="preserve">growth </w:t>
      </w:r>
      <w:r>
        <w:rPr>
          <w:rFonts w:ascii="Times New Roman" w:hAnsi="Times New Roman" w:cs="Times New Roman"/>
          <w:sz w:val="24"/>
          <w:szCs w:val="24"/>
        </w:rPr>
        <w:t xml:space="preserve">rate data </w:t>
      </w:r>
      <w:r w:rsidRPr="00DE47B0">
        <w:rPr>
          <w:rFonts w:ascii="Times New Roman" w:hAnsi="Times New Roman" w:cs="Times New Roman"/>
          <w:sz w:val="24"/>
          <w:szCs w:val="24"/>
        </w:rPr>
        <w:t xml:space="preserve">between periods </w:t>
      </w:r>
      <w:r w:rsidRPr="00DE47B0">
        <w:rPr>
          <w:rFonts w:ascii="Times New Roman" w:hAnsi="Times New Roman" w:cs="Times New Roman"/>
          <w:i/>
          <w:sz w:val="24"/>
          <w:szCs w:val="24"/>
        </w:rPr>
        <w:t>t</w:t>
      </w:r>
      <w:r w:rsidRPr="00DE47B0">
        <w:rPr>
          <w:rFonts w:ascii="Times New Roman" w:hAnsi="Times New Roman" w:cs="Times New Roman"/>
          <w:sz w:val="24"/>
          <w:szCs w:val="24"/>
        </w:rPr>
        <w:t xml:space="preserve"> and </w:t>
      </w:r>
      <w:r w:rsidRPr="00DE47B0">
        <w:rPr>
          <w:rFonts w:ascii="Times New Roman" w:hAnsi="Times New Roman" w:cs="Times New Roman"/>
          <w:i/>
          <w:sz w:val="24"/>
          <w:szCs w:val="24"/>
        </w:rPr>
        <w:t>t</w:t>
      </w:r>
      <w:r w:rsidRPr="00DE47B0">
        <w:rPr>
          <w:rFonts w:ascii="Times New Roman" w:hAnsi="Times New Roman" w:cs="Times New Roman"/>
          <w:sz w:val="24"/>
          <w:szCs w:val="24"/>
        </w:rPr>
        <w:t>+1</w:t>
      </w:r>
      <w:r>
        <w:rPr>
          <w:rFonts w:ascii="Times New Roman" w:hAnsi="Times New Roman" w:cs="Times New Roman"/>
          <w:sz w:val="24"/>
          <w:szCs w:val="24"/>
        </w:rPr>
        <w:t xml:space="preserve"> generates </w:t>
      </w:r>
      <w:r w:rsidR="002C5149">
        <w:rPr>
          <w:rFonts w:ascii="Times New Roman" w:hAnsi="Times New Roman" w:cs="Times New Roman"/>
          <w:sz w:val="24"/>
          <w:szCs w:val="24"/>
        </w:rPr>
        <w:t>the results presented in table 4</w:t>
      </w:r>
      <w:r>
        <w:rPr>
          <w:rFonts w:ascii="Times New Roman" w:hAnsi="Times New Roman" w:cs="Times New Roman"/>
          <w:sz w:val="24"/>
          <w:szCs w:val="24"/>
        </w:rPr>
        <w:t xml:space="preserve">. </w:t>
      </w:r>
      <w:r w:rsidRPr="00DE47B0">
        <w:rPr>
          <w:rFonts w:ascii="Times New Roman" w:hAnsi="Times New Roman" w:cs="Times New Roman"/>
          <w:sz w:val="24"/>
          <w:szCs w:val="24"/>
        </w:rPr>
        <w:t xml:space="preserve">Initially all </w:t>
      </w:r>
      <w:r>
        <w:rPr>
          <w:rFonts w:ascii="Times New Roman" w:hAnsi="Times New Roman" w:cs="Times New Roman"/>
          <w:sz w:val="24"/>
          <w:szCs w:val="24"/>
        </w:rPr>
        <w:t xml:space="preserve">trajectory </w:t>
      </w:r>
      <w:r w:rsidRPr="00DE47B0">
        <w:rPr>
          <w:rFonts w:ascii="Times New Roman" w:hAnsi="Times New Roman" w:cs="Times New Roman"/>
          <w:sz w:val="24"/>
          <w:szCs w:val="24"/>
        </w:rPr>
        <w:t xml:space="preserve">regressions </w:t>
      </w:r>
      <w:r>
        <w:rPr>
          <w:rFonts w:ascii="Times New Roman" w:hAnsi="Times New Roman" w:cs="Times New Roman"/>
          <w:sz w:val="24"/>
          <w:szCs w:val="24"/>
        </w:rPr>
        <w:t>included</w:t>
      </w:r>
      <w:r w:rsidRPr="00DE47B0">
        <w:rPr>
          <w:rFonts w:ascii="Times New Roman" w:hAnsi="Times New Roman" w:cs="Times New Roman"/>
          <w:sz w:val="24"/>
          <w:szCs w:val="24"/>
        </w:rPr>
        <w:t xml:space="preserve"> employment variables for all sectors</w:t>
      </w:r>
      <w:r>
        <w:rPr>
          <w:rFonts w:ascii="Times New Roman" w:hAnsi="Times New Roman" w:cs="Times New Roman"/>
          <w:sz w:val="24"/>
          <w:szCs w:val="24"/>
        </w:rPr>
        <w:t xml:space="preserve"> (with sector K as the base category) and then a general-to-</w:t>
      </w:r>
      <w:r w:rsidRPr="00DE47B0">
        <w:rPr>
          <w:rFonts w:ascii="Times New Roman" w:hAnsi="Times New Roman" w:cs="Times New Roman"/>
          <w:sz w:val="24"/>
          <w:szCs w:val="24"/>
        </w:rPr>
        <w:t xml:space="preserve">specific econometric approach </w:t>
      </w:r>
      <w:r>
        <w:rPr>
          <w:rFonts w:ascii="Times New Roman" w:hAnsi="Times New Roman" w:cs="Times New Roman"/>
          <w:sz w:val="24"/>
          <w:szCs w:val="24"/>
        </w:rPr>
        <w:t xml:space="preserve">was followed </w:t>
      </w:r>
      <w:r w:rsidRPr="00DE47B0">
        <w:rPr>
          <w:rFonts w:ascii="Times New Roman" w:hAnsi="Times New Roman" w:cs="Times New Roman"/>
          <w:sz w:val="24"/>
          <w:szCs w:val="24"/>
        </w:rPr>
        <w:t xml:space="preserve">to reduce the number of employment variables to only those </w:t>
      </w:r>
      <w:r>
        <w:rPr>
          <w:rFonts w:ascii="Times New Roman" w:hAnsi="Times New Roman" w:cs="Times New Roman"/>
          <w:sz w:val="24"/>
          <w:szCs w:val="24"/>
        </w:rPr>
        <w:t xml:space="preserve">that </w:t>
      </w:r>
      <w:r w:rsidRPr="00DE47B0">
        <w:rPr>
          <w:rFonts w:ascii="Times New Roman" w:hAnsi="Times New Roman" w:cs="Times New Roman"/>
          <w:sz w:val="24"/>
          <w:szCs w:val="24"/>
        </w:rPr>
        <w:t>ha</w:t>
      </w:r>
      <w:r>
        <w:rPr>
          <w:rFonts w:ascii="Times New Roman" w:hAnsi="Times New Roman" w:cs="Times New Roman"/>
          <w:sz w:val="24"/>
          <w:szCs w:val="24"/>
        </w:rPr>
        <w:t>ve</w:t>
      </w:r>
      <w:r w:rsidRPr="00DE47B0">
        <w:rPr>
          <w:rFonts w:ascii="Times New Roman" w:hAnsi="Times New Roman" w:cs="Times New Roman"/>
          <w:sz w:val="24"/>
          <w:szCs w:val="24"/>
        </w:rPr>
        <w:t xml:space="preserve"> a statistically significant effect.</w:t>
      </w:r>
    </w:p>
    <w:p w:rsidR="00FA2C48" w:rsidRDefault="00FA2C48" w:rsidP="008A093E">
      <w:pPr>
        <w:spacing w:after="0" w:line="480" w:lineRule="auto"/>
        <w:jc w:val="both"/>
        <w:rPr>
          <w:rFonts w:ascii="Times New Roman" w:hAnsi="Times New Roman" w:cs="Times New Roman"/>
          <w:strike/>
          <w:sz w:val="24"/>
          <w:szCs w:val="24"/>
        </w:rPr>
      </w:pPr>
    </w:p>
    <w:p w:rsidR="00FA2C48" w:rsidRDefault="00FA2C48" w:rsidP="008A093E">
      <w:pPr>
        <w:spacing w:after="0" w:line="480" w:lineRule="auto"/>
        <w:jc w:val="center"/>
        <w:rPr>
          <w:rFonts w:ascii="Times New Roman" w:hAnsi="Times New Roman" w:cs="Times New Roman"/>
          <w:sz w:val="24"/>
          <w:szCs w:val="24"/>
        </w:rPr>
      </w:pPr>
      <w:r w:rsidRPr="00056CAF">
        <w:rPr>
          <w:rFonts w:ascii="Times New Roman" w:hAnsi="Times New Roman" w:cs="Times New Roman"/>
          <w:sz w:val="24"/>
          <w:szCs w:val="24"/>
        </w:rPr>
        <w:t>{</w:t>
      </w:r>
      <w:r>
        <w:rPr>
          <w:rFonts w:ascii="Times New Roman" w:hAnsi="Times New Roman" w:cs="Times New Roman"/>
          <w:sz w:val="24"/>
          <w:szCs w:val="24"/>
        </w:rPr>
        <w:t>T</w:t>
      </w:r>
      <w:r w:rsidRPr="00056CAF">
        <w:rPr>
          <w:rFonts w:ascii="Times New Roman" w:hAnsi="Times New Roman" w:cs="Times New Roman"/>
          <w:sz w:val="24"/>
          <w:szCs w:val="24"/>
        </w:rPr>
        <w:t xml:space="preserve">able </w:t>
      </w:r>
      <w:r w:rsidR="002C5149">
        <w:rPr>
          <w:rFonts w:ascii="Times New Roman" w:hAnsi="Times New Roman" w:cs="Times New Roman"/>
          <w:sz w:val="24"/>
          <w:szCs w:val="24"/>
        </w:rPr>
        <w:t>4</w:t>
      </w:r>
      <w:r w:rsidRPr="00056CAF">
        <w:rPr>
          <w:rFonts w:ascii="Times New Roman" w:hAnsi="Times New Roman" w:cs="Times New Roman"/>
          <w:sz w:val="24"/>
          <w:szCs w:val="24"/>
        </w:rPr>
        <w:t>}</w:t>
      </w:r>
    </w:p>
    <w:p w:rsidR="00FA2C48" w:rsidRDefault="00FA2C48" w:rsidP="008A093E">
      <w:pPr>
        <w:spacing w:after="0" w:line="480" w:lineRule="auto"/>
        <w:jc w:val="both"/>
        <w:rPr>
          <w:rFonts w:ascii="Times New Roman" w:hAnsi="Times New Roman" w:cs="Times New Roman"/>
          <w:sz w:val="24"/>
          <w:szCs w:val="24"/>
        </w:rPr>
      </w:pPr>
    </w:p>
    <w:p w:rsidR="00B374C1" w:rsidRDefault="002A2623" w:rsidP="008A093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w:t>
      </w:r>
      <w:r w:rsidR="00B60686">
        <w:rPr>
          <w:rFonts w:ascii="Times New Roman" w:hAnsi="Times New Roman" w:cs="Times New Roman"/>
          <w:sz w:val="24"/>
          <w:szCs w:val="24"/>
        </w:rPr>
        <w:t>luster</w:t>
      </w:r>
      <w:r w:rsidR="00F622FD" w:rsidRPr="00056CAF">
        <w:rPr>
          <w:rFonts w:ascii="Times New Roman" w:hAnsi="Times New Roman" w:cs="Times New Roman"/>
          <w:sz w:val="24"/>
          <w:szCs w:val="24"/>
        </w:rPr>
        <w:t xml:space="preserve"> 1</w:t>
      </w:r>
      <w:r w:rsidR="00691988" w:rsidRPr="00056CAF">
        <w:rPr>
          <w:rFonts w:ascii="Times New Roman" w:hAnsi="Times New Roman" w:cs="Times New Roman"/>
          <w:sz w:val="24"/>
          <w:szCs w:val="24"/>
        </w:rPr>
        <w:t xml:space="preserve"> </w:t>
      </w:r>
      <w:r w:rsidR="002D637C">
        <w:rPr>
          <w:rFonts w:ascii="Times New Roman" w:hAnsi="Times New Roman" w:cs="Times New Roman"/>
          <w:sz w:val="24"/>
          <w:szCs w:val="24"/>
        </w:rPr>
        <w:t>consists</w:t>
      </w:r>
      <w:r w:rsidR="00F622FD" w:rsidRPr="00056CAF">
        <w:rPr>
          <w:rFonts w:ascii="Times New Roman" w:hAnsi="Times New Roman" w:cs="Times New Roman"/>
          <w:sz w:val="24"/>
          <w:szCs w:val="24"/>
        </w:rPr>
        <w:t xml:space="preserve"> of 199 localities</w:t>
      </w:r>
      <w:r>
        <w:rPr>
          <w:rFonts w:ascii="Times New Roman" w:hAnsi="Times New Roman" w:cs="Times New Roman"/>
          <w:sz w:val="24"/>
          <w:szCs w:val="24"/>
        </w:rPr>
        <w:t xml:space="preserve"> </w:t>
      </w:r>
      <w:r w:rsidR="00B374C1">
        <w:rPr>
          <w:rFonts w:ascii="Times New Roman" w:hAnsi="Times New Roman" w:cs="Times New Roman"/>
          <w:sz w:val="24"/>
          <w:szCs w:val="24"/>
        </w:rPr>
        <w:t xml:space="preserve">from nine countries </w:t>
      </w:r>
      <w:r>
        <w:rPr>
          <w:rFonts w:ascii="Times New Roman" w:hAnsi="Times New Roman" w:cs="Times New Roman"/>
          <w:sz w:val="24"/>
          <w:szCs w:val="24"/>
        </w:rPr>
        <w:t xml:space="preserve">and </w:t>
      </w:r>
      <w:r w:rsidR="00912B49">
        <w:rPr>
          <w:rFonts w:ascii="Times New Roman" w:hAnsi="Times New Roman" w:cs="Times New Roman"/>
          <w:sz w:val="24"/>
          <w:szCs w:val="24"/>
        </w:rPr>
        <w:t>the trajectory</w:t>
      </w:r>
      <w:r w:rsidR="0005266F">
        <w:rPr>
          <w:rFonts w:ascii="Times New Roman" w:hAnsi="Times New Roman" w:cs="Times New Roman"/>
          <w:sz w:val="24"/>
          <w:szCs w:val="24"/>
        </w:rPr>
        <w:t xml:space="preserve"> analysis</w:t>
      </w:r>
      <w:r w:rsidR="00912B49">
        <w:rPr>
          <w:rFonts w:ascii="Times New Roman" w:hAnsi="Times New Roman" w:cs="Times New Roman"/>
          <w:sz w:val="24"/>
          <w:szCs w:val="24"/>
        </w:rPr>
        <w:t xml:space="preserve"> </w:t>
      </w:r>
      <w:r>
        <w:rPr>
          <w:rFonts w:ascii="Times New Roman" w:hAnsi="Times New Roman" w:cs="Times New Roman"/>
          <w:sz w:val="24"/>
          <w:szCs w:val="24"/>
        </w:rPr>
        <w:t>reveals</w:t>
      </w:r>
      <w:r w:rsidR="00B60686">
        <w:rPr>
          <w:rFonts w:ascii="Times New Roman" w:hAnsi="Times New Roman" w:cs="Times New Roman"/>
          <w:sz w:val="24"/>
          <w:szCs w:val="24"/>
        </w:rPr>
        <w:t xml:space="preserve"> </w:t>
      </w:r>
      <w:r w:rsidR="00F622FD" w:rsidRPr="00056CAF">
        <w:rPr>
          <w:rFonts w:ascii="Times New Roman" w:hAnsi="Times New Roman" w:cs="Times New Roman"/>
          <w:sz w:val="24"/>
          <w:szCs w:val="24"/>
        </w:rPr>
        <w:t xml:space="preserve">two subsidiary groupings. </w:t>
      </w:r>
      <w:r w:rsidR="0005266F">
        <w:rPr>
          <w:rFonts w:ascii="Times New Roman" w:hAnsi="Times New Roman" w:cs="Times New Roman"/>
          <w:sz w:val="24"/>
          <w:szCs w:val="24"/>
        </w:rPr>
        <w:t>R</w:t>
      </w:r>
      <w:r w:rsidR="002D637C">
        <w:rPr>
          <w:rFonts w:ascii="Times New Roman" w:hAnsi="Times New Roman" w:cs="Times New Roman"/>
          <w:sz w:val="24"/>
          <w:szCs w:val="24"/>
        </w:rPr>
        <w:t xml:space="preserve">egions in subsidiary </w:t>
      </w:r>
      <w:r w:rsidR="00F622FD" w:rsidRPr="00056CAF">
        <w:rPr>
          <w:rFonts w:ascii="Times New Roman" w:hAnsi="Times New Roman" w:cs="Times New Roman"/>
          <w:sz w:val="24"/>
          <w:szCs w:val="24"/>
        </w:rPr>
        <w:t>group 2 were much less resilient to the economic crisis than those</w:t>
      </w:r>
      <w:r w:rsidR="00517A4E">
        <w:rPr>
          <w:rFonts w:ascii="Times New Roman" w:hAnsi="Times New Roman" w:cs="Times New Roman"/>
          <w:sz w:val="24"/>
          <w:szCs w:val="24"/>
        </w:rPr>
        <w:t xml:space="preserve"> in subsidiary group 1</w:t>
      </w:r>
      <w:r w:rsidR="0005266F">
        <w:rPr>
          <w:rFonts w:ascii="Times New Roman" w:hAnsi="Times New Roman" w:cs="Times New Roman"/>
          <w:sz w:val="24"/>
          <w:szCs w:val="24"/>
        </w:rPr>
        <w:t xml:space="preserve"> </w:t>
      </w:r>
      <w:r w:rsidR="00C179BD">
        <w:rPr>
          <w:rFonts w:ascii="Times New Roman" w:hAnsi="Times New Roman" w:cs="Times New Roman"/>
          <w:sz w:val="24"/>
          <w:szCs w:val="24"/>
        </w:rPr>
        <w:t xml:space="preserve">(table 3) </w:t>
      </w:r>
      <w:r w:rsidR="0005266F">
        <w:rPr>
          <w:rFonts w:ascii="Times New Roman" w:hAnsi="Times New Roman" w:cs="Times New Roman"/>
          <w:sz w:val="24"/>
          <w:szCs w:val="24"/>
        </w:rPr>
        <w:t>and</w:t>
      </w:r>
      <w:r w:rsidR="00B374C1">
        <w:rPr>
          <w:rFonts w:ascii="Times New Roman" w:hAnsi="Times New Roman" w:cs="Times New Roman"/>
          <w:sz w:val="24"/>
          <w:szCs w:val="24"/>
        </w:rPr>
        <w:t xml:space="preserve"> followed a cyclical trajectory with a more chaotic amplitude such that their growth rates were faster in the early </w:t>
      </w:r>
      <w:r w:rsidR="00B374C1">
        <w:rPr>
          <w:rFonts w:ascii="Times New Roman" w:hAnsi="Times New Roman" w:cs="Times New Roman"/>
          <w:sz w:val="24"/>
          <w:szCs w:val="24"/>
        </w:rPr>
        <w:lastRenderedPageBreak/>
        <w:t>1990s and mid-2000s and slower around the turn of the millennium and after the 2007-2008 recession</w:t>
      </w:r>
      <w:r w:rsidR="00C179BD">
        <w:rPr>
          <w:rFonts w:ascii="Times New Roman" w:hAnsi="Times New Roman" w:cs="Times New Roman"/>
          <w:sz w:val="24"/>
          <w:szCs w:val="24"/>
        </w:rPr>
        <w:t xml:space="preserve"> (figure 4)</w:t>
      </w:r>
      <w:r w:rsidR="0084241E">
        <w:rPr>
          <w:rFonts w:ascii="Times New Roman" w:hAnsi="Times New Roman" w:cs="Times New Roman"/>
          <w:sz w:val="24"/>
          <w:szCs w:val="24"/>
        </w:rPr>
        <w:t xml:space="preserve">. </w:t>
      </w:r>
      <w:r w:rsidR="004E0C11">
        <w:rPr>
          <w:rFonts w:ascii="Times New Roman" w:hAnsi="Times New Roman" w:cs="Times New Roman"/>
          <w:sz w:val="24"/>
          <w:szCs w:val="24"/>
        </w:rPr>
        <w:t xml:space="preserve">This is evidence that more stable trajectories improve subsequent resilience to shocks. </w:t>
      </w:r>
      <w:r w:rsidR="00BD73BA">
        <w:rPr>
          <w:rFonts w:ascii="Times New Roman" w:hAnsi="Times New Roman" w:cs="Times New Roman"/>
          <w:sz w:val="24"/>
          <w:szCs w:val="24"/>
        </w:rPr>
        <w:t xml:space="preserve">Table </w:t>
      </w:r>
      <w:r w:rsidR="002C5149">
        <w:rPr>
          <w:rFonts w:ascii="Times New Roman" w:hAnsi="Times New Roman" w:cs="Times New Roman"/>
          <w:sz w:val="24"/>
          <w:szCs w:val="24"/>
        </w:rPr>
        <w:t>4</w:t>
      </w:r>
      <w:r w:rsidR="00B374C1">
        <w:rPr>
          <w:rFonts w:ascii="Times New Roman" w:hAnsi="Times New Roman" w:cs="Times New Roman"/>
          <w:sz w:val="24"/>
          <w:szCs w:val="24"/>
        </w:rPr>
        <w:t xml:space="preserve"> highlights that greater employment in sector A (agriculture, forestry and fishing) reduced the likelihood of a reduction in growth rates for regions in both trajectories, potentially because these products are less responsive to a business cycle. Regions with greater employment in sectors B-E (raw materials, food, textiles, printing, machinery, vehicles and utilities) and R-U (creative arts, sports activities and personal services) experienced greater downturns in economic growth, potentially because demand for these products is more responsive to </w:t>
      </w:r>
      <w:r w:rsidR="0084241E">
        <w:rPr>
          <w:rFonts w:ascii="Times New Roman" w:hAnsi="Times New Roman" w:cs="Times New Roman"/>
          <w:sz w:val="24"/>
          <w:szCs w:val="24"/>
        </w:rPr>
        <w:t xml:space="preserve">the business cycle and </w:t>
      </w:r>
      <w:r w:rsidR="00B374C1">
        <w:rPr>
          <w:rFonts w:ascii="Times New Roman" w:hAnsi="Times New Roman" w:cs="Times New Roman"/>
          <w:sz w:val="24"/>
          <w:szCs w:val="24"/>
        </w:rPr>
        <w:t xml:space="preserve">disposable income. Where regions had greater employment numbers in sectors O-Q (public services) there was also less downward pressure on growth rates, potentially because these services are less responsive to </w:t>
      </w:r>
      <w:r w:rsidR="0084241E">
        <w:rPr>
          <w:rFonts w:ascii="Times New Roman" w:hAnsi="Times New Roman" w:cs="Times New Roman"/>
          <w:sz w:val="24"/>
          <w:szCs w:val="24"/>
        </w:rPr>
        <w:t xml:space="preserve">changes in </w:t>
      </w:r>
      <w:r w:rsidR="00B374C1">
        <w:rPr>
          <w:rFonts w:ascii="Times New Roman" w:hAnsi="Times New Roman" w:cs="Times New Roman"/>
          <w:sz w:val="24"/>
          <w:szCs w:val="24"/>
        </w:rPr>
        <w:t xml:space="preserve">disposable income. Together, these results suggest that regions with greater employment in sectors where demand for products is more stable over time (food, public services, etc.) experienced smaller cyclical effects </w:t>
      </w:r>
      <w:r w:rsidR="00C179BD">
        <w:rPr>
          <w:rFonts w:ascii="Times New Roman" w:hAnsi="Times New Roman" w:cs="Times New Roman"/>
          <w:sz w:val="24"/>
          <w:szCs w:val="24"/>
        </w:rPr>
        <w:t xml:space="preserve">and were more resilient to the economic crisis </w:t>
      </w:r>
      <w:r w:rsidR="00B374C1">
        <w:rPr>
          <w:rFonts w:ascii="Times New Roman" w:hAnsi="Times New Roman" w:cs="Times New Roman"/>
          <w:sz w:val="24"/>
          <w:szCs w:val="24"/>
        </w:rPr>
        <w:t xml:space="preserve">than those regions </w:t>
      </w:r>
      <w:r w:rsidR="0084241E">
        <w:rPr>
          <w:rFonts w:ascii="Times New Roman" w:hAnsi="Times New Roman" w:cs="Times New Roman"/>
          <w:sz w:val="24"/>
          <w:szCs w:val="24"/>
        </w:rPr>
        <w:t>that</w:t>
      </w:r>
      <w:r w:rsidR="00B374C1">
        <w:rPr>
          <w:rFonts w:ascii="Times New Roman" w:hAnsi="Times New Roman" w:cs="Times New Roman"/>
          <w:sz w:val="24"/>
          <w:szCs w:val="24"/>
        </w:rPr>
        <w:t xml:space="preserve"> had greater employment in sectors where demand for products was more likely to experience a cut in demand in recessions.</w:t>
      </w:r>
    </w:p>
    <w:p w:rsidR="00B374C1" w:rsidRDefault="00F174C8" w:rsidP="008A093E">
      <w:pPr>
        <w:spacing w:after="0" w:line="480" w:lineRule="auto"/>
        <w:ind w:firstLine="720"/>
        <w:rPr>
          <w:rFonts w:ascii="Times New Roman" w:hAnsi="Times New Roman" w:cs="Times New Roman"/>
          <w:sz w:val="24"/>
          <w:szCs w:val="24"/>
        </w:rPr>
      </w:pPr>
      <w:r w:rsidRPr="00056CAF">
        <w:rPr>
          <w:rFonts w:ascii="Times New Roman" w:hAnsi="Times New Roman" w:cs="Times New Roman"/>
          <w:sz w:val="24"/>
          <w:szCs w:val="24"/>
        </w:rPr>
        <w:t xml:space="preserve">In contrast, </w:t>
      </w:r>
      <w:r w:rsidR="002D637C">
        <w:rPr>
          <w:rFonts w:ascii="Times New Roman" w:hAnsi="Times New Roman" w:cs="Times New Roman"/>
          <w:sz w:val="24"/>
          <w:szCs w:val="24"/>
        </w:rPr>
        <w:t xml:space="preserve">the three subsidiary trajectories </w:t>
      </w:r>
      <w:r w:rsidR="00177A00">
        <w:rPr>
          <w:rFonts w:ascii="Times New Roman" w:hAnsi="Times New Roman" w:cs="Times New Roman"/>
          <w:sz w:val="24"/>
          <w:szCs w:val="24"/>
        </w:rPr>
        <w:t xml:space="preserve">of </w:t>
      </w:r>
      <w:r w:rsidR="002D637C">
        <w:rPr>
          <w:rFonts w:ascii="Times New Roman" w:hAnsi="Times New Roman" w:cs="Times New Roman"/>
          <w:sz w:val="24"/>
          <w:szCs w:val="24"/>
        </w:rPr>
        <w:t xml:space="preserve">cluster 2 </w:t>
      </w:r>
      <w:r w:rsidRPr="00056CAF">
        <w:rPr>
          <w:rFonts w:ascii="Times New Roman" w:hAnsi="Times New Roman" w:cs="Times New Roman"/>
          <w:sz w:val="24"/>
          <w:szCs w:val="24"/>
        </w:rPr>
        <w:t>do not appear to exert a strong influence on the observed resilience of the 94 localities concerned</w:t>
      </w:r>
      <w:r w:rsidR="00C179BD">
        <w:rPr>
          <w:rFonts w:ascii="Times New Roman" w:hAnsi="Times New Roman" w:cs="Times New Roman"/>
          <w:sz w:val="24"/>
          <w:szCs w:val="24"/>
        </w:rPr>
        <w:t xml:space="preserve"> (see </w:t>
      </w:r>
      <w:r w:rsidR="00AF24FF" w:rsidRPr="00056CAF">
        <w:rPr>
          <w:rFonts w:ascii="Times New Roman" w:hAnsi="Times New Roman" w:cs="Times New Roman"/>
          <w:sz w:val="24"/>
          <w:szCs w:val="24"/>
        </w:rPr>
        <w:t>panel B</w:t>
      </w:r>
      <w:r w:rsidR="002A2623">
        <w:rPr>
          <w:rFonts w:ascii="Times New Roman" w:hAnsi="Times New Roman" w:cs="Times New Roman"/>
          <w:sz w:val="24"/>
          <w:szCs w:val="24"/>
        </w:rPr>
        <w:t xml:space="preserve"> </w:t>
      </w:r>
      <w:r w:rsidR="00C179BD">
        <w:rPr>
          <w:rFonts w:ascii="Times New Roman" w:hAnsi="Times New Roman" w:cs="Times New Roman"/>
          <w:sz w:val="24"/>
          <w:szCs w:val="24"/>
        </w:rPr>
        <w:t>of</w:t>
      </w:r>
      <w:r w:rsidR="002A2623">
        <w:rPr>
          <w:rFonts w:ascii="Times New Roman" w:hAnsi="Times New Roman" w:cs="Times New Roman"/>
          <w:sz w:val="24"/>
          <w:szCs w:val="24"/>
        </w:rPr>
        <w:t xml:space="preserve"> table </w:t>
      </w:r>
      <w:r w:rsidR="00C179BD">
        <w:rPr>
          <w:rFonts w:ascii="Times New Roman" w:hAnsi="Times New Roman" w:cs="Times New Roman"/>
          <w:sz w:val="24"/>
          <w:szCs w:val="24"/>
        </w:rPr>
        <w:t>3)</w:t>
      </w:r>
      <w:r w:rsidRPr="00056CAF">
        <w:rPr>
          <w:rFonts w:ascii="Times New Roman" w:hAnsi="Times New Roman" w:cs="Times New Roman"/>
          <w:sz w:val="24"/>
          <w:szCs w:val="24"/>
        </w:rPr>
        <w:t>. None of the localities resisted the crisis and few either recovered or had experienced an upturn in employment and were on their way to recovery. Those that had recovered were all found in subsidiary trajectory 2</w:t>
      </w:r>
      <w:r w:rsidR="00C179BD">
        <w:rPr>
          <w:rFonts w:ascii="Times New Roman" w:hAnsi="Times New Roman" w:cs="Times New Roman"/>
          <w:sz w:val="24"/>
          <w:szCs w:val="24"/>
        </w:rPr>
        <w:t xml:space="preserve"> (figure 5)</w:t>
      </w:r>
      <w:r w:rsidRPr="00056CAF">
        <w:rPr>
          <w:rFonts w:ascii="Times New Roman" w:hAnsi="Times New Roman" w:cs="Times New Roman"/>
          <w:sz w:val="24"/>
          <w:szCs w:val="24"/>
        </w:rPr>
        <w:t xml:space="preserve">. </w:t>
      </w:r>
      <w:r w:rsidR="00B374C1">
        <w:rPr>
          <w:rFonts w:ascii="Times New Roman" w:hAnsi="Times New Roman" w:cs="Times New Roman"/>
          <w:sz w:val="24"/>
          <w:szCs w:val="24"/>
        </w:rPr>
        <w:t xml:space="preserve">Countries included in cluster 2 have NUTS3 regions that followed three distinctly different trajectories. Included in this cluster are Greece and Portugal which both experienced severe difficulties in the recent recession. We were unable to identify the relative importance of employment shares on growth trajectories for </w:t>
      </w:r>
      <w:r w:rsidR="00B374C1">
        <w:rPr>
          <w:rFonts w:ascii="Times New Roman" w:hAnsi="Times New Roman" w:cs="Times New Roman"/>
          <w:sz w:val="24"/>
          <w:szCs w:val="24"/>
        </w:rPr>
        <w:lastRenderedPageBreak/>
        <w:t>this cluster, potentially because of the relative importance of national issues and much greater variation in NUTS3 trajectories over this time period.</w:t>
      </w:r>
    </w:p>
    <w:p w:rsidR="00B374C1" w:rsidRDefault="00137866" w:rsidP="008A093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Countries included in cluster 3 had NUTS3 regions that experienced three trajectories which converged over time (figure 6)</w:t>
      </w:r>
      <w:r w:rsidR="00517A4E">
        <w:rPr>
          <w:rFonts w:ascii="Times New Roman" w:hAnsi="Times New Roman" w:cs="Times New Roman"/>
          <w:sz w:val="24"/>
          <w:szCs w:val="24"/>
        </w:rPr>
        <w:t xml:space="preserve"> </w:t>
      </w:r>
      <w:r w:rsidR="00D81780">
        <w:rPr>
          <w:rFonts w:ascii="Times New Roman" w:hAnsi="Times New Roman" w:cs="Times New Roman"/>
          <w:sz w:val="24"/>
          <w:szCs w:val="24"/>
        </w:rPr>
        <w:t xml:space="preserve">and their resilience </w:t>
      </w:r>
      <w:r>
        <w:rPr>
          <w:rFonts w:ascii="Times New Roman" w:hAnsi="Times New Roman" w:cs="Times New Roman"/>
          <w:sz w:val="24"/>
          <w:szCs w:val="24"/>
        </w:rPr>
        <w:t>rates are</w:t>
      </w:r>
      <w:r w:rsidR="00D81780">
        <w:rPr>
          <w:rFonts w:ascii="Times New Roman" w:hAnsi="Times New Roman" w:cs="Times New Roman"/>
          <w:sz w:val="24"/>
          <w:szCs w:val="24"/>
        </w:rPr>
        <w:t xml:space="preserve"> </w:t>
      </w:r>
      <w:r w:rsidR="00691988" w:rsidRPr="00056CAF">
        <w:rPr>
          <w:rFonts w:ascii="Times New Roman" w:hAnsi="Times New Roman" w:cs="Times New Roman"/>
          <w:sz w:val="24"/>
          <w:szCs w:val="24"/>
        </w:rPr>
        <w:t>shown in panel C</w:t>
      </w:r>
      <w:r w:rsidR="00177A00">
        <w:rPr>
          <w:rFonts w:ascii="Times New Roman" w:hAnsi="Times New Roman" w:cs="Times New Roman"/>
          <w:sz w:val="24"/>
          <w:szCs w:val="24"/>
        </w:rPr>
        <w:t xml:space="preserve"> of table </w:t>
      </w:r>
      <w:r w:rsidR="00F0206C">
        <w:rPr>
          <w:rFonts w:ascii="Times New Roman" w:hAnsi="Times New Roman" w:cs="Times New Roman"/>
          <w:sz w:val="24"/>
          <w:szCs w:val="24"/>
        </w:rPr>
        <w:t>3</w:t>
      </w:r>
      <w:r w:rsidR="00F622FD" w:rsidRPr="00056CAF">
        <w:rPr>
          <w:rFonts w:ascii="Times New Roman" w:hAnsi="Times New Roman" w:cs="Times New Roman"/>
          <w:sz w:val="24"/>
          <w:szCs w:val="24"/>
        </w:rPr>
        <w:t>. This was the most numer</w:t>
      </w:r>
      <w:r w:rsidR="00EC3778" w:rsidRPr="00056CAF">
        <w:rPr>
          <w:rFonts w:ascii="Times New Roman" w:hAnsi="Times New Roman" w:cs="Times New Roman"/>
          <w:sz w:val="24"/>
          <w:szCs w:val="24"/>
        </w:rPr>
        <w:t xml:space="preserve">ous </w:t>
      </w:r>
      <w:r w:rsidR="00177A00">
        <w:rPr>
          <w:rFonts w:ascii="Times New Roman" w:hAnsi="Times New Roman" w:cs="Times New Roman"/>
          <w:sz w:val="24"/>
          <w:szCs w:val="24"/>
        </w:rPr>
        <w:t>cluster</w:t>
      </w:r>
      <w:r w:rsidR="00F622FD" w:rsidRPr="00056CAF">
        <w:rPr>
          <w:rFonts w:ascii="Times New Roman" w:hAnsi="Times New Roman" w:cs="Times New Roman"/>
          <w:sz w:val="24"/>
          <w:szCs w:val="24"/>
        </w:rPr>
        <w:t xml:space="preserve"> </w:t>
      </w:r>
      <w:r w:rsidR="00EC3778" w:rsidRPr="00056CAF">
        <w:rPr>
          <w:rFonts w:ascii="Times New Roman" w:hAnsi="Times New Roman" w:cs="Times New Roman"/>
          <w:sz w:val="24"/>
          <w:szCs w:val="24"/>
        </w:rPr>
        <w:t>g</w:t>
      </w:r>
      <w:r w:rsidR="00F622FD" w:rsidRPr="00056CAF">
        <w:rPr>
          <w:rFonts w:ascii="Times New Roman" w:hAnsi="Times New Roman" w:cs="Times New Roman"/>
          <w:sz w:val="24"/>
          <w:szCs w:val="24"/>
        </w:rPr>
        <w:t xml:space="preserve">roup, comprising 986 </w:t>
      </w:r>
      <w:r w:rsidR="00177A00">
        <w:rPr>
          <w:rFonts w:ascii="Times New Roman" w:hAnsi="Times New Roman" w:cs="Times New Roman"/>
          <w:sz w:val="24"/>
          <w:szCs w:val="24"/>
        </w:rPr>
        <w:t>NUTS3 regions</w:t>
      </w:r>
      <w:r w:rsidR="00F622FD" w:rsidRPr="00056CAF">
        <w:rPr>
          <w:rFonts w:ascii="Times New Roman" w:hAnsi="Times New Roman" w:cs="Times New Roman"/>
          <w:sz w:val="24"/>
          <w:szCs w:val="24"/>
        </w:rPr>
        <w:t xml:space="preserve">, with the vast majority found in subsidiary group 2. </w:t>
      </w:r>
      <w:r>
        <w:rPr>
          <w:rFonts w:ascii="Times New Roman" w:hAnsi="Times New Roman" w:cs="Times New Roman"/>
          <w:sz w:val="24"/>
          <w:szCs w:val="24"/>
        </w:rPr>
        <w:t>S</w:t>
      </w:r>
      <w:r w:rsidR="00F622FD" w:rsidRPr="00056CAF">
        <w:rPr>
          <w:rFonts w:ascii="Times New Roman" w:hAnsi="Times New Roman" w:cs="Times New Roman"/>
          <w:sz w:val="24"/>
          <w:szCs w:val="24"/>
        </w:rPr>
        <w:t xml:space="preserve">ubsidiary groups 1 (31 localities) and 3 (39 localities) were less resilient to the </w:t>
      </w:r>
      <w:r w:rsidR="00177A00">
        <w:rPr>
          <w:rFonts w:ascii="Times New Roman" w:hAnsi="Times New Roman" w:cs="Times New Roman"/>
          <w:sz w:val="24"/>
          <w:szCs w:val="24"/>
        </w:rPr>
        <w:t xml:space="preserve">2007-2008 </w:t>
      </w:r>
      <w:r w:rsidR="00F622FD" w:rsidRPr="00056CAF">
        <w:rPr>
          <w:rFonts w:ascii="Times New Roman" w:hAnsi="Times New Roman" w:cs="Times New Roman"/>
          <w:sz w:val="24"/>
          <w:szCs w:val="24"/>
        </w:rPr>
        <w:t>crisis</w:t>
      </w:r>
      <w:r w:rsidR="00942261">
        <w:rPr>
          <w:rFonts w:ascii="Times New Roman" w:hAnsi="Times New Roman" w:cs="Times New Roman"/>
          <w:sz w:val="24"/>
          <w:szCs w:val="24"/>
        </w:rPr>
        <w:t xml:space="preserve"> than </w:t>
      </w:r>
      <w:r w:rsidR="00B374C1">
        <w:rPr>
          <w:rFonts w:ascii="Times New Roman" w:hAnsi="Times New Roman" w:cs="Times New Roman"/>
          <w:sz w:val="24"/>
          <w:szCs w:val="24"/>
        </w:rPr>
        <w:t xml:space="preserve">trajectory group 2, which on average experienced positive growth rates over the entire time period. </w:t>
      </w:r>
      <w:r w:rsidR="00114217">
        <w:rPr>
          <w:rFonts w:ascii="Times New Roman" w:hAnsi="Times New Roman" w:cs="Times New Roman"/>
          <w:sz w:val="24"/>
          <w:szCs w:val="24"/>
        </w:rPr>
        <w:t xml:space="preserve">This is further evidence that more stable trajectories improve subsequent resilience to shocks. </w:t>
      </w:r>
      <w:r w:rsidR="00B374C1">
        <w:rPr>
          <w:rFonts w:ascii="Times New Roman" w:hAnsi="Times New Roman" w:cs="Times New Roman"/>
          <w:sz w:val="24"/>
          <w:szCs w:val="24"/>
        </w:rPr>
        <w:t>Regions in trajectory 3 experienced an earlier downturn in economic activity and recovered earlier</w:t>
      </w:r>
      <w:r w:rsidR="00692ED0">
        <w:rPr>
          <w:rFonts w:ascii="Times New Roman" w:hAnsi="Times New Roman" w:cs="Times New Roman"/>
          <w:sz w:val="24"/>
          <w:szCs w:val="24"/>
        </w:rPr>
        <w:t>, whil</w:t>
      </w:r>
      <w:r w:rsidR="00042EFF">
        <w:rPr>
          <w:rFonts w:ascii="Times New Roman" w:hAnsi="Times New Roman" w:cs="Times New Roman"/>
          <w:sz w:val="24"/>
          <w:szCs w:val="24"/>
        </w:rPr>
        <w:t>e</w:t>
      </w:r>
      <w:r w:rsidR="00692ED0">
        <w:rPr>
          <w:rFonts w:ascii="Times New Roman" w:hAnsi="Times New Roman" w:cs="Times New Roman"/>
          <w:sz w:val="24"/>
          <w:szCs w:val="24"/>
        </w:rPr>
        <w:t xml:space="preserve"> regions in trajectory 1 experience a later downturn and recovered later</w:t>
      </w:r>
      <w:r w:rsidR="00B374C1">
        <w:rPr>
          <w:rFonts w:ascii="Times New Roman" w:hAnsi="Times New Roman" w:cs="Times New Roman"/>
          <w:sz w:val="24"/>
          <w:szCs w:val="24"/>
        </w:rPr>
        <w:t xml:space="preserve">. Table </w:t>
      </w:r>
      <w:r w:rsidR="002C5149">
        <w:rPr>
          <w:rFonts w:ascii="Times New Roman" w:hAnsi="Times New Roman" w:cs="Times New Roman"/>
          <w:sz w:val="24"/>
          <w:szCs w:val="24"/>
        </w:rPr>
        <w:t>4</w:t>
      </w:r>
      <w:r w:rsidR="00B374C1">
        <w:rPr>
          <w:rFonts w:ascii="Times New Roman" w:hAnsi="Times New Roman" w:cs="Times New Roman"/>
          <w:sz w:val="24"/>
          <w:szCs w:val="24"/>
        </w:rPr>
        <w:t xml:space="preserve"> suggests regions in cluster 2 were more resilient to downturns when they had greater numbers of employment in sectors A (agriculture, forestry and fishing), J (publishing and communications), L (real estate) and O-Q (public services) but experienced greater downturns if they had larger employment numbers in sectors F (construction), G-I (transport and postal activities), M-N (legal services, architectural, travel agencies and security) and R-U (creative arts, sports activities and personal services). Again this suggests that </w:t>
      </w:r>
      <w:r w:rsidR="00767EB4">
        <w:rPr>
          <w:rFonts w:ascii="Times New Roman" w:hAnsi="Times New Roman" w:cs="Times New Roman"/>
          <w:sz w:val="24"/>
          <w:szCs w:val="24"/>
        </w:rPr>
        <w:t xml:space="preserve">localities with high shares of employment in sectors where demand is </w:t>
      </w:r>
      <w:r w:rsidR="00B374C1">
        <w:rPr>
          <w:rFonts w:ascii="Times New Roman" w:hAnsi="Times New Roman" w:cs="Times New Roman"/>
          <w:sz w:val="24"/>
          <w:szCs w:val="24"/>
        </w:rPr>
        <w:t xml:space="preserve">less responsive to </w:t>
      </w:r>
      <w:r w:rsidR="00767EB4">
        <w:rPr>
          <w:rFonts w:ascii="Times New Roman" w:hAnsi="Times New Roman" w:cs="Times New Roman"/>
          <w:sz w:val="24"/>
          <w:szCs w:val="24"/>
        </w:rPr>
        <w:t xml:space="preserve">consumer </w:t>
      </w:r>
      <w:r w:rsidR="00B374C1">
        <w:rPr>
          <w:rFonts w:ascii="Times New Roman" w:hAnsi="Times New Roman" w:cs="Times New Roman"/>
          <w:sz w:val="24"/>
          <w:szCs w:val="24"/>
        </w:rPr>
        <w:t xml:space="preserve">confidence </w:t>
      </w:r>
      <w:r w:rsidR="00767EB4">
        <w:rPr>
          <w:rFonts w:ascii="Times New Roman" w:hAnsi="Times New Roman" w:cs="Times New Roman"/>
          <w:sz w:val="24"/>
          <w:szCs w:val="24"/>
        </w:rPr>
        <w:t>are more resilient to downturns</w:t>
      </w:r>
      <w:r w:rsidR="00B374C1">
        <w:rPr>
          <w:rFonts w:ascii="Times New Roman" w:hAnsi="Times New Roman" w:cs="Times New Roman"/>
          <w:sz w:val="24"/>
          <w:szCs w:val="24"/>
        </w:rPr>
        <w:t>. It also highlights that a larger real estate sector (potentially indicating agglomeration effects) sustained the boom whereas a larger construction sector exacerbated the downturn.</w:t>
      </w:r>
    </w:p>
    <w:p w:rsidR="0018299A" w:rsidRDefault="0018299A" w:rsidP="008A093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trajectories of subsidiary groups in c</w:t>
      </w:r>
      <w:r w:rsidR="00177A00">
        <w:rPr>
          <w:rFonts w:ascii="Times New Roman" w:hAnsi="Times New Roman" w:cs="Times New Roman"/>
          <w:sz w:val="24"/>
          <w:szCs w:val="24"/>
        </w:rPr>
        <w:t>luster</w:t>
      </w:r>
      <w:r w:rsidR="00F622FD" w:rsidRPr="00056CAF">
        <w:rPr>
          <w:rFonts w:ascii="Times New Roman" w:hAnsi="Times New Roman" w:cs="Times New Roman"/>
          <w:sz w:val="24"/>
          <w:szCs w:val="24"/>
        </w:rPr>
        <w:t xml:space="preserve"> </w:t>
      </w:r>
      <w:r>
        <w:rPr>
          <w:rFonts w:ascii="Times New Roman" w:hAnsi="Times New Roman" w:cs="Times New Roman"/>
          <w:sz w:val="24"/>
          <w:szCs w:val="24"/>
        </w:rPr>
        <w:t xml:space="preserve">4 (figure 7) and </w:t>
      </w:r>
      <w:r w:rsidR="00D33FA6">
        <w:rPr>
          <w:rFonts w:ascii="Times New Roman" w:hAnsi="Times New Roman" w:cs="Times New Roman"/>
          <w:sz w:val="24"/>
          <w:szCs w:val="24"/>
        </w:rPr>
        <w:t xml:space="preserve">the corresponding resilience analysis </w:t>
      </w:r>
      <w:r>
        <w:rPr>
          <w:rFonts w:ascii="Times New Roman" w:hAnsi="Times New Roman" w:cs="Times New Roman"/>
          <w:sz w:val="24"/>
          <w:szCs w:val="24"/>
        </w:rPr>
        <w:t>(</w:t>
      </w:r>
      <w:r w:rsidR="00691988" w:rsidRPr="00056CAF">
        <w:rPr>
          <w:rFonts w:ascii="Times New Roman" w:hAnsi="Times New Roman" w:cs="Times New Roman"/>
          <w:sz w:val="24"/>
          <w:szCs w:val="24"/>
        </w:rPr>
        <w:t>panel D</w:t>
      </w:r>
      <w:r>
        <w:rPr>
          <w:rFonts w:ascii="Times New Roman" w:hAnsi="Times New Roman" w:cs="Times New Roman"/>
          <w:sz w:val="24"/>
          <w:szCs w:val="24"/>
        </w:rPr>
        <w:t xml:space="preserve"> in table 3)</w:t>
      </w:r>
      <w:r w:rsidR="00F622FD" w:rsidRPr="00056CAF">
        <w:rPr>
          <w:rFonts w:ascii="Times New Roman" w:hAnsi="Times New Roman" w:cs="Times New Roman"/>
          <w:sz w:val="24"/>
          <w:szCs w:val="24"/>
        </w:rPr>
        <w:t xml:space="preserve"> demonstrates the </w:t>
      </w:r>
      <w:r>
        <w:rPr>
          <w:rFonts w:ascii="Times New Roman" w:hAnsi="Times New Roman" w:cs="Times New Roman"/>
          <w:sz w:val="24"/>
          <w:szCs w:val="24"/>
        </w:rPr>
        <w:t xml:space="preserve">importance </w:t>
      </w:r>
      <w:r w:rsidR="00EC3778" w:rsidRPr="00056CAF">
        <w:rPr>
          <w:rFonts w:ascii="Times New Roman" w:hAnsi="Times New Roman" w:cs="Times New Roman"/>
          <w:sz w:val="24"/>
          <w:szCs w:val="24"/>
        </w:rPr>
        <w:t>of national effects</w:t>
      </w:r>
      <w:r w:rsidR="00177A00">
        <w:rPr>
          <w:rFonts w:ascii="Times New Roman" w:hAnsi="Times New Roman" w:cs="Times New Roman"/>
          <w:sz w:val="24"/>
          <w:szCs w:val="24"/>
        </w:rPr>
        <w:t xml:space="preserve"> on</w:t>
      </w:r>
      <w:r w:rsidR="00EC3778" w:rsidRPr="00056CAF">
        <w:rPr>
          <w:rFonts w:ascii="Times New Roman" w:hAnsi="Times New Roman" w:cs="Times New Roman"/>
          <w:sz w:val="24"/>
          <w:szCs w:val="24"/>
        </w:rPr>
        <w:t xml:space="preserve"> NUTS</w:t>
      </w:r>
      <w:r w:rsidR="00F622FD" w:rsidRPr="00056CAF">
        <w:rPr>
          <w:rFonts w:ascii="Times New Roman" w:hAnsi="Times New Roman" w:cs="Times New Roman"/>
          <w:sz w:val="24"/>
          <w:szCs w:val="24"/>
        </w:rPr>
        <w:t xml:space="preserve">3 localities. Comprised of localities </w:t>
      </w:r>
      <w:r w:rsidR="00D33FA6">
        <w:rPr>
          <w:rFonts w:ascii="Times New Roman" w:hAnsi="Times New Roman" w:cs="Times New Roman"/>
          <w:sz w:val="24"/>
          <w:szCs w:val="24"/>
        </w:rPr>
        <w:t>from</w:t>
      </w:r>
      <w:r w:rsidR="00F622FD" w:rsidRPr="00056CAF">
        <w:rPr>
          <w:rFonts w:ascii="Times New Roman" w:hAnsi="Times New Roman" w:cs="Times New Roman"/>
          <w:sz w:val="24"/>
          <w:szCs w:val="24"/>
        </w:rPr>
        <w:t xml:space="preserve"> Ireland, Norway and Luxembourg, two subsidiary groupings </w:t>
      </w:r>
      <w:r>
        <w:rPr>
          <w:rFonts w:ascii="Times New Roman" w:hAnsi="Times New Roman" w:cs="Times New Roman"/>
          <w:sz w:val="24"/>
          <w:szCs w:val="24"/>
        </w:rPr>
        <w:t>were</w:t>
      </w:r>
      <w:r w:rsidR="00F622FD" w:rsidRPr="00056CAF">
        <w:rPr>
          <w:rFonts w:ascii="Times New Roman" w:hAnsi="Times New Roman" w:cs="Times New Roman"/>
          <w:sz w:val="24"/>
          <w:szCs w:val="24"/>
        </w:rPr>
        <w:t xml:space="preserve"> identified. The localities that </w:t>
      </w:r>
      <w:r>
        <w:rPr>
          <w:rFonts w:ascii="Times New Roman" w:hAnsi="Times New Roman" w:cs="Times New Roman"/>
          <w:sz w:val="24"/>
          <w:szCs w:val="24"/>
        </w:rPr>
        <w:t>were</w:t>
      </w:r>
      <w:r w:rsidR="00F622FD" w:rsidRPr="00056CAF">
        <w:rPr>
          <w:rFonts w:ascii="Times New Roman" w:hAnsi="Times New Roman" w:cs="Times New Roman"/>
          <w:sz w:val="24"/>
          <w:szCs w:val="24"/>
        </w:rPr>
        <w:t xml:space="preserve"> resilient to the crisis (</w:t>
      </w:r>
      <w:r w:rsidR="00EC3778" w:rsidRPr="00056CAF">
        <w:rPr>
          <w:rFonts w:ascii="Times New Roman" w:hAnsi="Times New Roman" w:cs="Times New Roman"/>
          <w:i/>
          <w:sz w:val="24"/>
          <w:szCs w:val="24"/>
        </w:rPr>
        <w:t>Resistant</w:t>
      </w:r>
      <w:r w:rsidR="00EC3778" w:rsidRPr="00056CAF">
        <w:rPr>
          <w:rFonts w:ascii="Times New Roman" w:hAnsi="Times New Roman" w:cs="Times New Roman"/>
          <w:sz w:val="24"/>
          <w:szCs w:val="24"/>
        </w:rPr>
        <w:t xml:space="preserve"> </w:t>
      </w:r>
      <w:r w:rsidR="00EC3778" w:rsidRPr="00056CAF">
        <w:rPr>
          <w:rFonts w:ascii="Times New Roman" w:hAnsi="Times New Roman" w:cs="Times New Roman"/>
          <w:sz w:val="24"/>
          <w:szCs w:val="24"/>
        </w:rPr>
        <w:lastRenderedPageBreak/>
        <w:t xml:space="preserve">and </w:t>
      </w:r>
      <w:r w:rsidR="00EC3778" w:rsidRPr="00056CAF">
        <w:rPr>
          <w:rFonts w:ascii="Times New Roman" w:hAnsi="Times New Roman" w:cs="Times New Roman"/>
          <w:i/>
          <w:sz w:val="24"/>
          <w:szCs w:val="24"/>
        </w:rPr>
        <w:t>Recovered</w:t>
      </w:r>
      <w:r w:rsidR="00F622FD" w:rsidRPr="00056CAF">
        <w:rPr>
          <w:rFonts w:ascii="Times New Roman" w:hAnsi="Times New Roman" w:cs="Times New Roman"/>
          <w:sz w:val="24"/>
          <w:szCs w:val="24"/>
        </w:rPr>
        <w:t xml:space="preserve">) </w:t>
      </w:r>
      <w:r>
        <w:rPr>
          <w:rFonts w:ascii="Times New Roman" w:hAnsi="Times New Roman" w:cs="Times New Roman"/>
          <w:sz w:val="24"/>
          <w:szCs w:val="24"/>
        </w:rPr>
        <w:t>were</w:t>
      </w:r>
      <w:r w:rsidR="00F622FD" w:rsidRPr="00056CAF">
        <w:rPr>
          <w:rFonts w:ascii="Times New Roman" w:hAnsi="Times New Roman" w:cs="Times New Roman"/>
          <w:sz w:val="24"/>
          <w:szCs w:val="24"/>
        </w:rPr>
        <w:t xml:space="preserve"> all located in subsidiary trajectory 2 and are found in Norway and Luxembourg. In contrast, the localities that have not yet recovered to their pre-crisis peak employment levels (</w:t>
      </w:r>
      <w:r w:rsidR="00EC3778" w:rsidRPr="00056CAF">
        <w:rPr>
          <w:rFonts w:ascii="Times New Roman" w:hAnsi="Times New Roman" w:cs="Times New Roman"/>
          <w:i/>
          <w:sz w:val="24"/>
          <w:szCs w:val="24"/>
        </w:rPr>
        <w:t>Not Recovered: Upturn</w:t>
      </w:r>
      <w:r w:rsidR="00EC3778" w:rsidRPr="00056CAF">
        <w:rPr>
          <w:rFonts w:ascii="Times New Roman" w:hAnsi="Times New Roman" w:cs="Times New Roman"/>
          <w:sz w:val="24"/>
          <w:szCs w:val="24"/>
        </w:rPr>
        <w:t xml:space="preserve"> and </w:t>
      </w:r>
      <w:r w:rsidR="00EC3778" w:rsidRPr="00056CAF">
        <w:rPr>
          <w:rFonts w:ascii="Times New Roman" w:hAnsi="Times New Roman" w:cs="Times New Roman"/>
          <w:i/>
          <w:sz w:val="24"/>
          <w:szCs w:val="24"/>
        </w:rPr>
        <w:t>Not Recovered: Downturn</w:t>
      </w:r>
      <w:r w:rsidR="00F622FD" w:rsidRPr="00056CAF">
        <w:rPr>
          <w:rFonts w:ascii="Times New Roman" w:hAnsi="Times New Roman" w:cs="Times New Roman"/>
          <w:sz w:val="24"/>
          <w:szCs w:val="24"/>
        </w:rPr>
        <w:t>) are in Ireland.</w:t>
      </w:r>
      <w:r w:rsidR="00B374C1">
        <w:rPr>
          <w:rFonts w:ascii="Times New Roman" w:hAnsi="Times New Roman" w:cs="Times New Roman"/>
          <w:sz w:val="24"/>
          <w:szCs w:val="24"/>
        </w:rPr>
        <w:t xml:space="preserve"> </w:t>
      </w:r>
      <w:r w:rsidR="00DE46B4">
        <w:rPr>
          <w:rFonts w:ascii="Times New Roman" w:hAnsi="Times New Roman" w:cs="Times New Roman"/>
          <w:sz w:val="24"/>
          <w:szCs w:val="24"/>
        </w:rPr>
        <w:t xml:space="preserve">Greater employment in sector B-E </w:t>
      </w:r>
      <w:r w:rsidR="000B607A">
        <w:rPr>
          <w:rFonts w:ascii="Times New Roman" w:hAnsi="Times New Roman" w:cs="Times New Roman"/>
          <w:sz w:val="24"/>
          <w:szCs w:val="24"/>
        </w:rPr>
        <w:t xml:space="preserve">(raw materials, food, textiles, printing, machinery, vehicles and utilities) </w:t>
      </w:r>
      <w:r w:rsidR="003909FE">
        <w:rPr>
          <w:rFonts w:ascii="Times New Roman" w:hAnsi="Times New Roman" w:cs="Times New Roman"/>
          <w:sz w:val="24"/>
          <w:szCs w:val="24"/>
        </w:rPr>
        <w:t>reduces the rate of growth in subsidiary trajectory 2</w:t>
      </w:r>
      <w:r w:rsidR="00DE46B4">
        <w:rPr>
          <w:rFonts w:ascii="Times New Roman" w:hAnsi="Times New Roman" w:cs="Times New Roman"/>
          <w:sz w:val="24"/>
          <w:szCs w:val="24"/>
        </w:rPr>
        <w:t>.</w:t>
      </w:r>
    </w:p>
    <w:p w:rsidR="00F0206C" w:rsidRDefault="00F0206C">
      <w:pPr>
        <w:rPr>
          <w:rFonts w:ascii="Times New Roman" w:hAnsi="Times New Roman" w:cs="Times New Roman"/>
          <w:b/>
          <w:sz w:val="24"/>
          <w:szCs w:val="24"/>
        </w:rPr>
      </w:pPr>
    </w:p>
    <w:p w:rsidR="003B4CF4" w:rsidRDefault="00433AA6" w:rsidP="008A093E">
      <w:pPr>
        <w:pStyle w:val="ListParagraph"/>
        <w:numPr>
          <w:ilvl w:val="0"/>
          <w:numId w:val="1"/>
        </w:numPr>
        <w:spacing w:after="0" w:line="480" w:lineRule="auto"/>
        <w:ind w:left="426" w:hanging="426"/>
        <w:jc w:val="both"/>
        <w:rPr>
          <w:rFonts w:ascii="Times New Roman" w:hAnsi="Times New Roman" w:cs="Times New Roman"/>
          <w:b/>
          <w:sz w:val="24"/>
          <w:szCs w:val="24"/>
        </w:rPr>
      </w:pPr>
      <w:r w:rsidRPr="00056CAF">
        <w:rPr>
          <w:rFonts w:ascii="Times New Roman" w:hAnsi="Times New Roman" w:cs="Times New Roman"/>
          <w:b/>
          <w:sz w:val="24"/>
          <w:szCs w:val="24"/>
        </w:rPr>
        <w:t xml:space="preserve">Discussion </w:t>
      </w:r>
    </w:p>
    <w:p w:rsidR="003B4CF4" w:rsidRDefault="003B4CF4" w:rsidP="008A093E">
      <w:pPr>
        <w:spacing w:after="0" w:line="480" w:lineRule="auto"/>
        <w:jc w:val="both"/>
        <w:rPr>
          <w:rFonts w:ascii="Times New Roman" w:hAnsi="Times New Roman" w:cs="Times New Roman"/>
          <w:sz w:val="24"/>
          <w:szCs w:val="24"/>
        </w:rPr>
      </w:pPr>
    </w:p>
    <w:p w:rsidR="009D299F" w:rsidRDefault="001B6ADF" w:rsidP="008A093E">
      <w:pPr>
        <w:spacing w:after="0" w:line="480" w:lineRule="auto"/>
        <w:rPr>
          <w:rFonts w:ascii="Times New Roman" w:hAnsi="Times New Roman" w:cs="Times New Roman"/>
          <w:sz w:val="24"/>
          <w:szCs w:val="24"/>
        </w:rPr>
      </w:pPr>
      <w:r w:rsidRPr="00056CAF">
        <w:rPr>
          <w:rFonts w:ascii="Times New Roman" w:hAnsi="Times New Roman" w:cs="Times New Roman"/>
          <w:sz w:val="24"/>
          <w:szCs w:val="24"/>
        </w:rPr>
        <w:t xml:space="preserve">This paper </w:t>
      </w:r>
      <w:r w:rsidR="00B57F6A">
        <w:rPr>
          <w:rFonts w:ascii="Times New Roman" w:hAnsi="Times New Roman" w:cs="Times New Roman"/>
          <w:sz w:val="24"/>
          <w:szCs w:val="24"/>
        </w:rPr>
        <w:t xml:space="preserve">has </w:t>
      </w:r>
      <w:r w:rsidRPr="00056CAF">
        <w:rPr>
          <w:rFonts w:ascii="Times New Roman" w:hAnsi="Times New Roman" w:cs="Times New Roman"/>
          <w:sz w:val="24"/>
          <w:szCs w:val="24"/>
        </w:rPr>
        <w:t xml:space="preserve">sought to explore </w:t>
      </w:r>
      <w:r w:rsidR="00BF551B">
        <w:rPr>
          <w:rFonts w:ascii="Times New Roman" w:hAnsi="Times New Roman" w:cs="Times New Roman"/>
          <w:sz w:val="24"/>
          <w:szCs w:val="24"/>
        </w:rPr>
        <w:t xml:space="preserve">two key questions: firstly, whether the long-run trajectories of regions before a crisis influence how resilient regions are to the crisis; and secondly, what kinds of trajectory are more or less likely to result in resilience to an economic crisis. To do this, a novel set of methodological approaches have been applied to identify and group long-run regional trajectories, and to categorize regions according to their resilience to the 2007-2008 economic crisis. </w:t>
      </w:r>
      <w:r w:rsidR="00BD6CD6">
        <w:rPr>
          <w:rFonts w:ascii="Times New Roman" w:hAnsi="Times New Roman" w:cs="Times New Roman"/>
          <w:sz w:val="24"/>
          <w:szCs w:val="24"/>
        </w:rPr>
        <w:t>E</w:t>
      </w:r>
      <w:r w:rsidR="00BF551B">
        <w:rPr>
          <w:rFonts w:ascii="Times New Roman" w:hAnsi="Times New Roman" w:cs="Times New Roman"/>
          <w:sz w:val="24"/>
          <w:szCs w:val="24"/>
        </w:rPr>
        <w:t xml:space="preserve">vidence has been provided that the evolution of regional growth trajectories is associated with a region’s ability to be resistant to shocks. Furthermore, analysis has discerned the extent to which regional trajectories are influenced by the wider national context within which regions reside as well as their sectoral composition. </w:t>
      </w:r>
    </w:p>
    <w:p w:rsidR="00CE617B" w:rsidRDefault="00CE617B" w:rsidP="008A093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This analysis has contributed to </w:t>
      </w:r>
      <w:r w:rsidR="007E28DB">
        <w:rPr>
          <w:rFonts w:ascii="Times New Roman" w:hAnsi="Times New Roman" w:cs="Times New Roman"/>
          <w:sz w:val="24"/>
          <w:szCs w:val="24"/>
        </w:rPr>
        <w:t xml:space="preserve">the developing literature within evolutionary economic geography which asserts the importance of long-term growth and development trajectories in regional economic performance and resilience. First, the analytical method developed here has provided a new means of empirically identifying similarities between regional growth trajectories without assuming patterns are necessarily defined in terms of convergence. </w:t>
      </w:r>
      <w:r w:rsidR="00B10DEE">
        <w:rPr>
          <w:rFonts w:ascii="Times New Roman" w:hAnsi="Times New Roman" w:cs="Times New Roman"/>
          <w:sz w:val="24"/>
          <w:szCs w:val="24"/>
        </w:rPr>
        <w:t>In this regard, there may be scope for the methods developed here to inform ongoing debates in the European Union and across the OECD regarding the categorization of regions into types (</w:t>
      </w:r>
      <w:proofErr w:type="spellStart"/>
      <w:r w:rsidR="00B10DEE">
        <w:rPr>
          <w:rFonts w:ascii="Times New Roman" w:hAnsi="Times New Roman" w:cs="Times New Roman"/>
          <w:sz w:val="24"/>
          <w:szCs w:val="24"/>
        </w:rPr>
        <w:t>Dijkstra</w:t>
      </w:r>
      <w:proofErr w:type="spellEnd"/>
      <w:r w:rsidR="00B10DEE">
        <w:rPr>
          <w:rFonts w:ascii="Times New Roman" w:hAnsi="Times New Roman" w:cs="Times New Roman"/>
          <w:sz w:val="24"/>
          <w:szCs w:val="24"/>
        </w:rPr>
        <w:t xml:space="preserve"> and </w:t>
      </w:r>
      <w:proofErr w:type="spellStart"/>
      <w:r w:rsidR="00B10DEE">
        <w:rPr>
          <w:rFonts w:ascii="Times New Roman" w:hAnsi="Times New Roman" w:cs="Times New Roman"/>
          <w:sz w:val="24"/>
          <w:szCs w:val="24"/>
        </w:rPr>
        <w:t>Poelman</w:t>
      </w:r>
      <w:proofErr w:type="spellEnd"/>
      <w:r w:rsidR="00B10DEE">
        <w:rPr>
          <w:rFonts w:ascii="Times New Roman" w:hAnsi="Times New Roman" w:cs="Times New Roman"/>
          <w:sz w:val="24"/>
          <w:szCs w:val="24"/>
        </w:rPr>
        <w:t xml:space="preserve">, 2011). </w:t>
      </w:r>
      <w:r w:rsidR="007E28DB">
        <w:rPr>
          <w:rFonts w:ascii="Times New Roman" w:hAnsi="Times New Roman" w:cs="Times New Roman"/>
          <w:sz w:val="24"/>
          <w:szCs w:val="24"/>
        </w:rPr>
        <w:t xml:space="preserve">Our findings suggest that not only can </w:t>
      </w:r>
      <w:r w:rsidR="007E28DB">
        <w:rPr>
          <w:rFonts w:ascii="Times New Roman" w:hAnsi="Times New Roman" w:cs="Times New Roman"/>
          <w:sz w:val="24"/>
          <w:szCs w:val="24"/>
        </w:rPr>
        <w:lastRenderedPageBreak/>
        <w:t xml:space="preserve">discernible groupings of regional trajectory be identified for trend analysis, but </w:t>
      </w:r>
      <w:r w:rsidR="00D62E90">
        <w:rPr>
          <w:rFonts w:ascii="Times New Roman" w:hAnsi="Times New Roman" w:cs="Times New Roman"/>
          <w:sz w:val="24"/>
          <w:szCs w:val="24"/>
        </w:rPr>
        <w:t xml:space="preserve">that </w:t>
      </w:r>
      <w:r w:rsidR="007E28DB">
        <w:rPr>
          <w:rFonts w:ascii="Times New Roman" w:hAnsi="Times New Roman" w:cs="Times New Roman"/>
          <w:sz w:val="24"/>
          <w:szCs w:val="24"/>
        </w:rPr>
        <w:t xml:space="preserve">these trajectories are path dependent, with </w:t>
      </w:r>
      <w:r w:rsidR="00664F25">
        <w:rPr>
          <w:rFonts w:ascii="Times New Roman" w:hAnsi="Times New Roman" w:cs="Times New Roman"/>
          <w:sz w:val="24"/>
          <w:szCs w:val="24"/>
        </w:rPr>
        <w:t xml:space="preserve">prior </w:t>
      </w:r>
      <w:r w:rsidR="007E28DB">
        <w:rPr>
          <w:rFonts w:ascii="Times New Roman" w:hAnsi="Times New Roman" w:cs="Times New Roman"/>
          <w:sz w:val="24"/>
          <w:szCs w:val="24"/>
        </w:rPr>
        <w:t>productivity values being strongly associated with subsequent trajectories. Past evolutionary paths thus do appear to play a key role in shaping future trajectories</w:t>
      </w:r>
      <w:r w:rsidR="00D62E90">
        <w:rPr>
          <w:rFonts w:ascii="Times New Roman" w:hAnsi="Times New Roman" w:cs="Times New Roman"/>
          <w:sz w:val="24"/>
          <w:szCs w:val="24"/>
        </w:rPr>
        <w:t>,</w:t>
      </w:r>
      <w:r w:rsidR="00B10DEE">
        <w:rPr>
          <w:rFonts w:ascii="Times New Roman" w:hAnsi="Times New Roman" w:cs="Times New Roman"/>
          <w:sz w:val="24"/>
          <w:szCs w:val="24"/>
        </w:rPr>
        <w:t xml:space="preserve"> affirming the importance </w:t>
      </w:r>
      <w:r w:rsidR="005026CE">
        <w:rPr>
          <w:rFonts w:ascii="Times New Roman" w:hAnsi="Times New Roman" w:cs="Times New Roman"/>
          <w:sz w:val="24"/>
          <w:szCs w:val="24"/>
        </w:rPr>
        <w:t xml:space="preserve">in evolutionary </w:t>
      </w:r>
      <w:r w:rsidR="00F01CD1">
        <w:rPr>
          <w:rFonts w:ascii="Times New Roman" w:hAnsi="Times New Roman" w:cs="Times New Roman"/>
          <w:sz w:val="24"/>
          <w:szCs w:val="24"/>
        </w:rPr>
        <w:t>theorizing</w:t>
      </w:r>
      <w:r w:rsidR="005026CE">
        <w:rPr>
          <w:rFonts w:ascii="Times New Roman" w:hAnsi="Times New Roman" w:cs="Times New Roman"/>
          <w:sz w:val="24"/>
          <w:szCs w:val="24"/>
        </w:rPr>
        <w:t xml:space="preserve"> </w:t>
      </w:r>
      <w:r w:rsidR="00B10DEE">
        <w:rPr>
          <w:rFonts w:ascii="Times New Roman" w:hAnsi="Times New Roman" w:cs="Times New Roman"/>
          <w:sz w:val="24"/>
          <w:szCs w:val="24"/>
        </w:rPr>
        <w:t>attached to inherited legacies and the need to understand long-term patterns in</w:t>
      </w:r>
      <w:r w:rsidR="005026CE">
        <w:rPr>
          <w:rFonts w:ascii="Times New Roman" w:hAnsi="Times New Roman" w:cs="Times New Roman"/>
          <w:sz w:val="24"/>
          <w:szCs w:val="24"/>
        </w:rPr>
        <w:t xml:space="preserve"> </w:t>
      </w:r>
      <w:r w:rsidR="00B10DEE">
        <w:rPr>
          <w:rFonts w:ascii="Times New Roman" w:hAnsi="Times New Roman" w:cs="Times New Roman"/>
          <w:sz w:val="24"/>
          <w:szCs w:val="24"/>
        </w:rPr>
        <w:t>regional development</w:t>
      </w:r>
      <w:r w:rsidR="007E28DB">
        <w:rPr>
          <w:rFonts w:ascii="Times New Roman" w:hAnsi="Times New Roman" w:cs="Times New Roman"/>
          <w:sz w:val="24"/>
          <w:szCs w:val="24"/>
        </w:rPr>
        <w:t xml:space="preserve">. </w:t>
      </w:r>
    </w:p>
    <w:p w:rsidR="00BA26D4" w:rsidRDefault="00B10DEE" w:rsidP="008A093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particularly strong result </w:t>
      </w:r>
      <w:r w:rsidRPr="00056CAF">
        <w:rPr>
          <w:rFonts w:ascii="Times New Roman" w:hAnsi="Times New Roman" w:cs="Times New Roman"/>
          <w:sz w:val="24"/>
          <w:szCs w:val="24"/>
        </w:rPr>
        <w:t>is that regional and sub-regional growth paths are heavily influenced by national growth trajectories</w:t>
      </w:r>
      <w:r w:rsidR="005026CE">
        <w:rPr>
          <w:rFonts w:ascii="Times New Roman" w:hAnsi="Times New Roman" w:cs="Times New Roman"/>
          <w:sz w:val="24"/>
          <w:szCs w:val="24"/>
        </w:rPr>
        <w:t xml:space="preserve">, supporting the claims </w:t>
      </w:r>
      <w:r w:rsidR="00BA26D4">
        <w:rPr>
          <w:rFonts w:ascii="Times New Roman" w:hAnsi="Times New Roman" w:cs="Times New Roman"/>
          <w:sz w:val="24"/>
          <w:szCs w:val="24"/>
        </w:rPr>
        <w:t xml:space="preserve">made by </w:t>
      </w:r>
      <w:proofErr w:type="spellStart"/>
      <w:r w:rsidR="00BA26D4">
        <w:rPr>
          <w:rFonts w:ascii="Times New Roman" w:hAnsi="Times New Roman" w:cs="Times New Roman"/>
          <w:sz w:val="24"/>
          <w:szCs w:val="24"/>
        </w:rPr>
        <w:t>Capello</w:t>
      </w:r>
      <w:proofErr w:type="spellEnd"/>
      <w:r w:rsidR="00BA26D4">
        <w:rPr>
          <w:rFonts w:ascii="Times New Roman" w:hAnsi="Times New Roman" w:cs="Times New Roman"/>
          <w:sz w:val="24"/>
          <w:szCs w:val="24"/>
        </w:rPr>
        <w:t xml:space="preserve"> (2013) regarding the importance of the national economic context on regional development trajectories</w:t>
      </w:r>
      <w:r w:rsidRPr="00056CAF">
        <w:rPr>
          <w:rFonts w:ascii="Times New Roman" w:hAnsi="Times New Roman" w:cs="Times New Roman"/>
          <w:sz w:val="24"/>
          <w:szCs w:val="24"/>
        </w:rPr>
        <w:t xml:space="preserve">. Regional growth paths are critically interscalar and </w:t>
      </w:r>
      <w:r>
        <w:rPr>
          <w:rFonts w:ascii="Times New Roman" w:hAnsi="Times New Roman" w:cs="Times New Roman"/>
          <w:sz w:val="24"/>
          <w:szCs w:val="24"/>
        </w:rPr>
        <w:t xml:space="preserve">strongly </w:t>
      </w:r>
      <w:r w:rsidRPr="00056CAF">
        <w:rPr>
          <w:rFonts w:ascii="Times New Roman" w:hAnsi="Times New Roman" w:cs="Times New Roman"/>
          <w:sz w:val="24"/>
          <w:szCs w:val="24"/>
        </w:rPr>
        <w:t>influenced by national patterns</w:t>
      </w:r>
      <w:r w:rsidR="00BA26D4">
        <w:rPr>
          <w:rFonts w:ascii="Times New Roman" w:hAnsi="Times New Roman" w:cs="Times New Roman"/>
          <w:sz w:val="24"/>
          <w:szCs w:val="24"/>
        </w:rPr>
        <w:t xml:space="preserve">, aligning with much of evolutionary </w:t>
      </w:r>
      <w:r w:rsidR="00F01CD1">
        <w:rPr>
          <w:rFonts w:ascii="Times New Roman" w:hAnsi="Times New Roman" w:cs="Times New Roman"/>
          <w:sz w:val="24"/>
          <w:szCs w:val="24"/>
        </w:rPr>
        <w:t>theorizing</w:t>
      </w:r>
      <w:r w:rsidR="00BA26D4">
        <w:rPr>
          <w:rFonts w:ascii="Times New Roman" w:hAnsi="Times New Roman" w:cs="Times New Roman"/>
          <w:sz w:val="24"/>
          <w:szCs w:val="24"/>
        </w:rPr>
        <w:t xml:space="preserve"> around the inter-scalar relationships which </w:t>
      </w:r>
      <w:r w:rsidR="00F01CD1">
        <w:rPr>
          <w:rFonts w:ascii="Times New Roman" w:hAnsi="Times New Roman" w:cs="Times New Roman"/>
          <w:sz w:val="24"/>
          <w:szCs w:val="24"/>
        </w:rPr>
        <w:t>characterize</w:t>
      </w:r>
      <w:r w:rsidR="00BA26D4">
        <w:rPr>
          <w:rFonts w:ascii="Times New Roman" w:hAnsi="Times New Roman" w:cs="Times New Roman"/>
          <w:sz w:val="24"/>
          <w:szCs w:val="24"/>
        </w:rPr>
        <w:t xml:space="preserve"> complex systems (</w:t>
      </w:r>
      <w:proofErr w:type="spellStart"/>
      <w:r w:rsidR="00BA26D4">
        <w:rPr>
          <w:rFonts w:ascii="Times New Roman" w:hAnsi="Times New Roman" w:cs="Times New Roman"/>
          <w:sz w:val="24"/>
          <w:szCs w:val="24"/>
        </w:rPr>
        <w:t>Boulton</w:t>
      </w:r>
      <w:proofErr w:type="spellEnd"/>
      <w:r w:rsidR="00BA26D4">
        <w:rPr>
          <w:rFonts w:ascii="Times New Roman" w:hAnsi="Times New Roman" w:cs="Times New Roman"/>
          <w:sz w:val="24"/>
          <w:szCs w:val="24"/>
        </w:rPr>
        <w:t xml:space="preserve"> </w:t>
      </w:r>
      <w:r w:rsidR="00BA26D4" w:rsidRPr="00B465D4">
        <w:rPr>
          <w:rFonts w:ascii="Times New Roman" w:hAnsi="Times New Roman" w:cs="Times New Roman"/>
          <w:i/>
          <w:sz w:val="24"/>
          <w:szCs w:val="24"/>
        </w:rPr>
        <w:t>et al</w:t>
      </w:r>
      <w:r w:rsidR="00BA26D4">
        <w:rPr>
          <w:rFonts w:ascii="Times New Roman" w:hAnsi="Times New Roman" w:cs="Times New Roman"/>
          <w:sz w:val="24"/>
          <w:szCs w:val="24"/>
        </w:rPr>
        <w:t>., 2015)</w:t>
      </w:r>
      <w:r w:rsidRPr="00056CAF">
        <w:rPr>
          <w:rFonts w:ascii="Times New Roman" w:hAnsi="Times New Roman" w:cs="Times New Roman"/>
          <w:sz w:val="24"/>
          <w:szCs w:val="24"/>
        </w:rPr>
        <w:t xml:space="preserve">. </w:t>
      </w:r>
      <w:r w:rsidR="005026CE">
        <w:rPr>
          <w:rFonts w:ascii="Times New Roman" w:hAnsi="Times New Roman" w:cs="Times New Roman"/>
          <w:sz w:val="24"/>
          <w:szCs w:val="24"/>
        </w:rPr>
        <w:t>Our findings indicate</w:t>
      </w:r>
      <w:r>
        <w:rPr>
          <w:rFonts w:ascii="Times New Roman" w:hAnsi="Times New Roman" w:cs="Times New Roman"/>
          <w:sz w:val="24"/>
          <w:szCs w:val="24"/>
        </w:rPr>
        <w:t xml:space="preserve"> that the </w:t>
      </w:r>
      <w:r w:rsidR="005026CE">
        <w:rPr>
          <w:rFonts w:ascii="Times New Roman" w:hAnsi="Times New Roman" w:cs="Times New Roman"/>
          <w:sz w:val="24"/>
          <w:szCs w:val="24"/>
        </w:rPr>
        <w:t xml:space="preserve">influence of the </w:t>
      </w:r>
      <w:r>
        <w:rPr>
          <w:rFonts w:ascii="Times New Roman" w:hAnsi="Times New Roman" w:cs="Times New Roman"/>
          <w:sz w:val="24"/>
          <w:szCs w:val="24"/>
        </w:rPr>
        <w:t>n</w:t>
      </w:r>
      <w:r w:rsidR="005026CE">
        <w:rPr>
          <w:rFonts w:ascii="Times New Roman" w:hAnsi="Times New Roman" w:cs="Times New Roman"/>
          <w:sz w:val="24"/>
          <w:szCs w:val="24"/>
        </w:rPr>
        <w:t>ational scale predominates, with</w:t>
      </w:r>
      <w:r>
        <w:rPr>
          <w:rFonts w:ascii="Times New Roman" w:hAnsi="Times New Roman" w:cs="Times New Roman"/>
          <w:sz w:val="24"/>
          <w:szCs w:val="24"/>
        </w:rPr>
        <w:t xml:space="preserve"> about 75 percent of the evolution in GVA per worker at the NUTS3 level at</w:t>
      </w:r>
      <w:r w:rsidR="005026CE">
        <w:rPr>
          <w:rFonts w:ascii="Times New Roman" w:hAnsi="Times New Roman" w:cs="Times New Roman"/>
          <w:sz w:val="24"/>
          <w:szCs w:val="24"/>
        </w:rPr>
        <w:t>tributable to the national leve</w:t>
      </w:r>
      <w:r w:rsidR="00D62E90">
        <w:rPr>
          <w:rFonts w:ascii="Times New Roman" w:hAnsi="Times New Roman" w:cs="Times New Roman"/>
          <w:sz w:val="24"/>
          <w:szCs w:val="24"/>
        </w:rPr>
        <w:t>l</w:t>
      </w:r>
      <w:r w:rsidR="005026CE">
        <w:rPr>
          <w:rFonts w:ascii="Times New Roman" w:hAnsi="Times New Roman" w:cs="Times New Roman"/>
          <w:sz w:val="24"/>
          <w:szCs w:val="24"/>
        </w:rPr>
        <w:t>. However,</w:t>
      </w:r>
      <w:r>
        <w:rPr>
          <w:rFonts w:ascii="Times New Roman" w:hAnsi="Times New Roman" w:cs="Times New Roman"/>
          <w:sz w:val="24"/>
          <w:szCs w:val="24"/>
        </w:rPr>
        <w:t xml:space="preserve"> o</w:t>
      </w:r>
      <w:r w:rsidRPr="00056CAF">
        <w:rPr>
          <w:rFonts w:ascii="Times New Roman" w:hAnsi="Times New Roman" w:cs="Times New Roman"/>
          <w:sz w:val="24"/>
          <w:szCs w:val="24"/>
        </w:rPr>
        <w:t>ur results a</w:t>
      </w:r>
      <w:r>
        <w:rPr>
          <w:rFonts w:ascii="Times New Roman" w:hAnsi="Times New Roman" w:cs="Times New Roman"/>
          <w:sz w:val="24"/>
          <w:szCs w:val="24"/>
        </w:rPr>
        <w:t xml:space="preserve">lso suggest that ‘place-bound’ </w:t>
      </w:r>
      <w:r w:rsidRPr="00056CAF">
        <w:rPr>
          <w:rFonts w:ascii="Times New Roman" w:hAnsi="Times New Roman" w:cs="Times New Roman"/>
          <w:sz w:val="24"/>
          <w:szCs w:val="24"/>
        </w:rPr>
        <w:t>sub-national influences on growth pa</w:t>
      </w:r>
      <w:r>
        <w:rPr>
          <w:rFonts w:ascii="Times New Roman" w:hAnsi="Times New Roman" w:cs="Times New Roman"/>
          <w:sz w:val="24"/>
          <w:szCs w:val="24"/>
        </w:rPr>
        <w:t>ths may have significance at the NUTS3 and/or NUTS2</w:t>
      </w:r>
      <w:r w:rsidRPr="00056CAF">
        <w:rPr>
          <w:rFonts w:ascii="Times New Roman" w:hAnsi="Times New Roman" w:cs="Times New Roman"/>
          <w:sz w:val="24"/>
          <w:szCs w:val="24"/>
        </w:rPr>
        <w:t xml:space="preserve"> scale</w:t>
      </w:r>
      <w:r>
        <w:rPr>
          <w:rFonts w:ascii="Times New Roman" w:hAnsi="Times New Roman" w:cs="Times New Roman"/>
          <w:sz w:val="24"/>
          <w:szCs w:val="24"/>
        </w:rPr>
        <w:t>s</w:t>
      </w:r>
      <w:r w:rsidRPr="00056CAF">
        <w:rPr>
          <w:rFonts w:ascii="Times New Roman" w:hAnsi="Times New Roman" w:cs="Times New Roman"/>
          <w:sz w:val="24"/>
          <w:szCs w:val="24"/>
        </w:rPr>
        <w:t xml:space="preserve">. </w:t>
      </w:r>
      <w:r>
        <w:rPr>
          <w:rFonts w:ascii="Times New Roman" w:hAnsi="Times New Roman" w:cs="Times New Roman"/>
          <w:sz w:val="24"/>
          <w:szCs w:val="24"/>
        </w:rPr>
        <w:t>R</w:t>
      </w:r>
      <w:r w:rsidRPr="00056CAF">
        <w:rPr>
          <w:rFonts w:ascii="Times New Roman" w:hAnsi="Times New Roman" w:cs="Times New Roman"/>
          <w:sz w:val="24"/>
          <w:szCs w:val="24"/>
        </w:rPr>
        <w:t xml:space="preserve">egions </w:t>
      </w:r>
      <w:r>
        <w:rPr>
          <w:rFonts w:ascii="Times New Roman" w:hAnsi="Times New Roman" w:cs="Times New Roman"/>
          <w:sz w:val="24"/>
          <w:szCs w:val="24"/>
        </w:rPr>
        <w:t>possess a degree of independence</w:t>
      </w:r>
      <w:r w:rsidRPr="00056CAF">
        <w:rPr>
          <w:rFonts w:ascii="Times New Roman" w:hAnsi="Times New Roman" w:cs="Times New Roman"/>
          <w:sz w:val="24"/>
          <w:szCs w:val="24"/>
        </w:rPr>
        <w:t xml:space="preserve"> </w:t>
      </w:r>
      <w:r>
        <w:rPr>
          <w:rFonts w:ascii="Times New Roman" w:hAnsi="Times New Roman" w:cs="Times New Roman"/>
          <w:sz w:val="24"/>
          <w:szCs w:val="24"/>
        </w:rPr>
        <w:t xml:space="preserve">from their national state </w:t>
      </w:r>
      <w:r w:rsidRPr="00056CAF">
        <w:rPr>
          <w:rFonts w:ascii="Times New Roman" w:hAnsi="Times New Roman" w:cs="Times New Roman"/>
          <w:sz w:val="24"/>
          <w:szCs w:val="24"/>
        </w:rPr>
        <w:t xml:space="preserve">in terms of their growth paths </w:t>
      </w:r>
      <w:r>
        <w:rPr>
          <w:rFonts w:ascii="Times New Roman" w:hAnsi="Times New Roman" w:cs="Times New Roman"/>
          <w:sz w:val="24"/>
          <w:szCs w:val="24"/>
        </w:rPr>
        <w:t>but with only about 10 percent of the average NUTS3 regional evolution being region-specific</w:t>
      </w:r>
      <w:r w:rsidR="00BA26D4">
        <w:rPr>
          <w:rFonts w:ascii="Times New Roman" w:hAnsi="Times New Roman" w:cs="Times New Roman"/>
          <w:sz w:val="24"/>
          <w:szCs w:val="24"/>
        </w:rPr>
        <w:t>. F</w:t>
      </w:r>
      <w:r>
        <w:rPr>
          <w:rFonts w:ascii="Times New Roman" w:hAnsi="Times New Roman" w:cs="Times New Roman"/>
          <w:sz w:val="24"/>
          <w:szCs w:val="24"/>
        </w:rPr>
        <w:t>urther research is</w:t>
      </w:r>
      <w:r w:rsidR="00BA26D4">
        <w:rPr>
          <w:rFonts w:ascii="Times New Roman" w:hAnsi="Times New Roman" w:cs="Times New Roman"/>
          <w:sz w:val="24"/>
          <w:szCs w:val="24"/>
        </w:rPr>
        <w:t xml:space="preserve"> needed to better understand the nature and effects of this potential variation</w:t>
      </w:r>
      <w:r w:rsidR="00D62E90">
        <w:rPr>
          <w:rFonts w:ascii="Times New Roman" w:hAnsi="Times New Roman" w:cs="Times New Roman"/>
          <w:sz w:val="24"/>
          <w:szCs w:val="24"/>
        </w:rPr>
        <w:t xml:space="preserve"> and to explore where and how regional factors work against the grain of national influences</w:t>
      </w:r>
      <w:r>
        <w:rPr>
          <w:rFonts w:ascii="Times New Roman" w:hAnsi="Times New Roman" w:cs="Times New Roman"/>
          <w:sz w:val="24"/>
          <w:szCs w:val="24"/>
        </w:rPr>
        <w:t>.</w:t>
      </w:r>
      <w:r w:rsidR="00C8721C">
        <w:rPr>
          <w:rFonts w:ascii="Times New Roman" w:hAnsi="Times New Roman" w:cs="Times New Roman"/>
          <w:sz w:val="24"/>
          <w:szCs w:val="24"/>
        </w:rPr>
        <w:t xml:space="preserve"> </w:t>
      </w:r>
      <w:r w:rsidR="00BA26D4">
        <w:rPr>
          <w:rFonts w:ascii="Times New Roman" w:hAnsi="Times New Roman" w:cs="Times New Roman"/>
          <w:sz w:val="24"/>
          <w:szCs w:val="24"/>
        </w:rPr>
        <w:t xml:space="preserve">Our analysis also finds evidence in support of a multi-speed Europe, with four distinct </w:t>
      </w:r>
      <w:r w:rsidR="00C8721C">
        <w:rPr>
          <w:rFonts w:ascii="Times New Roman" w:hAnsi="Times New Roman" w:cs="Times New Roman"/>
          <w:sz w:val="24"/>
          <w:szCs w:val="24"/>
        </w:rPr>
        <w:t>groups of national development trajectory evident in the recent past. Our analysis does not however find clear patterns of convergence in these trajectories, although all experienced a flattening of growth in the aftermath of the 2007-2008 crisis, further supporting the significance of the crisis and its widespread effects.</w:t>
      </w:r>
    </w:p>
    <w:p w:rsidR="003B4CF4" w:rsidRDefault="00C8721C" w:rsidP="008A093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Our analysis also suggests </w:t>
      </w:r>
      <w:r w:rsidR="009D299F">
        <w:rPr>
          <w:rFonts w:ascii="Times New Roman" w:hAnsi="Times New Roman" w:cs="Times New Roman"/>
          <w:sz w:val="24"/>
          <w:szCs w:val="24"/>
        </w:rPr>
        <w:t>that the regional evolutionary behavior of GVA per worker was strongly associated with the ability of a region to be resilient to the 2007-2008 economic crisis.</w:t>
      </w:r>
      <w:r>
        <w:rPr>
          <w:rFonts w:ascii="Times New Roman" w:hAnsi="Times New Roman" w:cs="Times New Roman"/>
          <w:sz w:val="24"/>
          <w:szCs w:val="24"/>
        </w:rPr>
        <w:t xml:space="preserve"> In other words, certain regional trajectories were more likely to be associated with positive resilience outcomes in terms of</w:t>
      </w:r>
      <w:r w:rsidR="00D62E90">
        <w:rPr>
          <w:rFonts w:ascii="Times New Roman" w:hAnsi="Times New Roman" w:cs="Times New Roman"/>
          <w:sz w:val="24"/>
          <w:szCs w:val="24"/>
        </w:rPr>
        <w:t xml:space="preserve"> their ability to either resist</w:t>
      </w:r>
      <w:r>
        <w:rPr>
          <w:rFonts w:ascii="Times New Roman" w:hAnsi="Times New Roman" w:cs="Times New Roman"/>
          <w:sz w:val="24"/>
          <w:szCs w:val="24"/>
        </w:rPr>
        <w:t xml:space="preserve"> the shock in the first place, or </w:t>
      </w:r>
      <w:r w:rsidR="00D62E90">
        <w:rPr>
          <w:rFonts w:ascii="Times New Roman" w:hAnsi="Times New Roman" w:cs="Times New Roman"/>
          <w:sz w:val="24"/>
          <w:szCs w:val="24"/>
        </w:rPr>
        <w:t xml:space="preserve">experience </w:t>
      </w:r>
      <w:r>
        <w:rPr>
          <w:rFonts w:ascii="Times New Roman" w:hAnsi="Times New Roman" w:cs="Times New Roman"/>
          <w:sz w:val="24"/>
          <w:szCs w:val="24"/>
        </w:rPr>
        <w:t xml:space="preserve">rapid recovery from its effects. </w:t>
      </w:r>
      <w:r w:rsidR="00D062F7">
        <w:rPr>
          <w:rFonts w:ascii="Times New Roman" w:hAnsi="Times New Roman" w:cs="Times New Roman"/>
          <w:sz w:val="24"/>
          <w:szCs w:val="24"/>
        </w:rPr>
        <w:t>In particular, we have observed that those regions with more stable trajectories leading up to the crisis, were more likely to exhibit resilience to it</w:t>
      </w:r>
      <w:r w:rsidR="00D62E90">
        <w:rPr>
          <w:rFonts w:ascii="Times New Roman" w:hAnsi="Times New Roman" w:cs="Times New Roman"/>
          <w:sz w:val="24"/>
          <w:szCs w:val="24"/>
        </w:rPr>
        <w:t xml:space="preserve"> </w:t>
      </w:r>
      <w:r w:rsidR="00B465D4">
        <w:rPr>
          <w:rFonts w:ascii="Times New Roman" w:hAnsi="Times New Roman" w:cs="Times New Roman"/>
          <w:sz w:val="24"/>
          <w:szCs w:val="24"/>
        </w:rPr>
        <w:t>–</w:t>
      </w:r>
      <w:r w:rsidR="00D62E90">
        <w:rPr>
          <w:rFonts w:ascii="Times New Roman" w:hAnsi="Times New Roman" w:cs="Times New Roman"/>
          <w:sz w:val="24"/>
          <w:szCs w:val="24"/>
        </w:rPr>
        <w:t xml:space="preserve"> a</w:t>
      </w:r>
      <w:r w:rsidR="00B465D4">
        <w:rPr>
          <w:rFonts w:ascii="Times New Roman" w:hAnsi="Times New Roman" w:cs="Times New Roman"/>
          <w:sz w:val="24"/>
          <w:szCs w:val="24"/>
        </w:rPr>
        <w:t xml:space="preserve"> </w:t>
      </w:r>
      <w:r w:rsidR="00D62E90">
        <w:rPr>
          <w:rFonts w:ascii="Times New Roman" w:hAnsi="Times New Roman" w:cs="Times New Roman"/>
          <w:sz w:val="24"/>
          <w:szCs w:val="24"/>
        </w:rPr>
        <w:t>finding which has potentially significant implications for economic management</w:t>
      </w:r>
      <w:r w:rsidR="00D062F7">
        <w:rPr>
          <w:rFonts w:ascii="Times New Roman" w:hAnsi="Times New Roman" w:cs="Times New Roman"/>
          <w:sz w:val="24"/>
          <w:szCs w:val="24"/>
        </w:rPr>
        <w:t xml:space="preserve">. </w:t>
      </w:r>
      <w:r w:rsidR="001D1636" w:rsidRPr="00056CAF">
        <w:rPr>
          <w:rFonts w:ascii="Times New Roman" w:hAnsi="Times New Roman" w:cs="Times New Roman"/>
          <w:sz w:val="24"/>
          <w:szCs w:val="24"/>
        </w:rPr>
        <w:t xml:space="preserve">However, the analysis also indicates the significance of the national economy in modulating resilience outcomes. This suggests that whilst there is some scope for regional (and sub-regional) action, economic resilience at the regional level is </w:t>
      </w:r>
      <w:r w:rsidR="00D062F7">
        <w:rPr>
          <w:rFonts w:ascii="Times New Roman" w:hAnsi="Times New Roman" w:cs="Times New Roman"/>
          <w:sz w:val="24"/>
          <w:szCs w:val="24"/>
        </w:rPr>
        <w:t xml:space="preserve">likely to be heavily influenced by actions and developments at the national scale and to be the </w:t>
      </w:r>
      <w:r w:rsidR="001D1636" w:rsidRPr="00056CAF">
        <w:rPr>
          <w:rFonts w:ascii="Times New Roman" w:hAnsi="Times New Roman" w:cs="Times New Roman"/>
          <w:sz w:val="24"/>
          <w:szCs w:val="24"/>
        </w:rPr>
        <w:t xml:space="preserve">outcome of a shared endeavor between regional and national levels. </w:t>
      </w:r>
    </w:p>
    <w:p w:rsidR="00D062F7" w:rsidRDefault="00D062F7" w:rsidP="008A093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Our analysis also found evidence of the importance of the sectoral constitution of regional economies to their resilience outcomes. NUTS 3 regions with greater employment shares in sectors that are less responsive to changes in demand (such as agriculture, education and public sectors) were more likely to experience more stable trajectories and be more resilient to the economic crisis. Similarly,</w:t>
      </w:r>
      <w:r w:rsidRPr="008F6AB3">
        <w:rPr>
          <w:rFonts w:ascii="Times New Roman" w:hAnsi="Times New Roman" w:cs="Times New Roman"/>
          <w:sz w:val="24"/>
          <w:szCs w:val="24"/>
        </w:rPr>
        <w:t xml:space="preserve"> </w:t>
      </w:r>
      <w:r>
        <w:rPr>
          <w:rFonts w:ascii="Times New Roman" w:hAnsi="Times New Roman" w:cs="Times New Roman"/>
          <w:sz w:val="24"/>
          <w:szCs w:val="24"/>
        </w:rPr>
        <w:t xml:space="preserve">regions with greater employment shares in sectors that are highly responsive to changes in demand (such as textiles, printing, vehicles, </w:t>
      </w:r>
      <w:proofErr w:type="gramStart"/>
      <w:r>
        <w:rPr>
          <w:rFonts w:ascii="Times New Roman" w:hAnsi="Times New Roman" w:cs="Times New Roman"/>
          <w:sz w:val="24"/>
          <w:szCs w:val="24"/>
        </w:rPr>
        <w:t>creative</w:t>
      </w:r>
      <w:proofErr w:type="gramEnd"/>
      <w:r w:rsidR="007C2930">
        <w:rPr>
          <w:rFonts w:ascii="Times New Roman" w:hAnsi="Times New Roman" w:cs="Times New Roman"/>
          <w:sz w:val="24"/>
          <w:szCs w:val="24"/>
        </w:rPr>
        <w:t xml:space="preserve"> industries,</w:t>
      </w:r>
      <w:r>
        <w:rPr>
          <w:rFonts w:ascii="Times New Roman" w:hAnsi="Times New Roman" w:cs="Times New Roman"/>
          <w:sz w:val="24"/>
          <w:szCs w:val="24"/>
        </w:rPr>
        <w:t xml:space="preserve"> arts and sports facilities) tended to experience greater fluctuations across the business cycle and be less resilient to the crisis. This suggests a possible role for greater demand-oriented</w:t>
      </w:r>
      <w:r w:rsidR="0068480E">
        <w:rPr>
          <w:rFonts w:ascii="Times New Roman" w:hAnsi="Times New Roman" w:cs="Times New Roman"/>
          <w:sz w:val="24"/>
          <w:szCs w:val="24"/>
        </w:rPr>
        <w:t xml:space="preserve"> interventions</w:t>
      </w:r>
      <w:r>
        <w:rPr>
          <w:rFonts w:ascii="Times New Roman" w:hAnsi="Times New Roman" w:cs="Times New Roman"/>
          <w:sz w:val="24"/>
          <w:szCs w:val="24"/>
        </w:rPr>
        <w:t xml:space="preserve"> in </w:t>
      </w:r>
      <w:r w:rsidR="0068480E">
        <w:rPr>
          <w:rFonts w:ascii="Times New Roman" w:hAnsi="Times New Roman" w:cs="Times New Roman"/>
          <w:sz w:val="24"/>
          <w:szCs w:val="24"/>
        </w:rPr>
        <w:t>support of regional resilience such as measures to promote</w:t>
      </w:r>
      <w:r>
        <w:rPr>
          <w:rFonts w:ascii="Times New Roman" w:hAnsi="Times New Roman" w:cs="Times New Roman"/>
          <w:sz w:val="24"/>
          <w:szCs w:val="24"/>
        </w:rPr>
        <w:t xml:space="preserve"> greater industrial diversity an</w:t>
      </w:r>
      <w:r w:rsidR="00D62E90">
        <w:rPr>
          <w:rFonts w:ascii="Times New Roman" w:hAnsi="Times New Roman" w:cs="Times New Roman"/>
          <w:sz w:val="24"/>
          <w:szCs w:val="24"/>
        </w:rPr>
        <w:t>d to enhance or support the role of the public sector in providing stability</w:t>
      </w:r>
      <w:r>
        <w:rPr>
          <w:rFonts w:ascii="Times New Roman" w:hAnsi="Times New Roman" w:cs="Times New Roman"/>
          <w:sz w:val="24"/>
          <w:szCs w:val="24"/>
        </w:rPr>
        <w:t>. T</w:t>
      </w:r>
      <w:r w:rsidRPr="00056CAF">
        <w:rPr>
          <w:rFonts w:ascii="Times New Roman" w:hAnsi="Times New Roman" w:cs="Times New Roman"/>
          <w:sz w:val="24"/>
          <w:szCs w:val="24"/>
        </w:rPr>
        <w:t xml:space="preserve">here are </w:t>
      </w:r>
      <w:r>
        <w:rPr>
          <w:rFonts w:ascii="Times New Roman" w:hAnsi="Times New Roman" w:cs="Times New Roman"/>
          <w:sz w:val="24"/>
          <w:szCs w:val="24"/>
        </w:rPr>
        <w:t xml:space="preserve">important regional </w:t>
      </w:r>
      <w:r w:rsidRPr="00056CAF">
        <w:rPr>
          <w:rFonts w:ascii="Times New Roman" w:hAnsi="Times New Roman" w:cs="Times New Roman"/>
          <w:sz w:val="24"/>
          <w:szCs w:val="24"/>
        </w:rPr>
        <w:t xml:space="preserve">outliers </w:t>
      </w:r>
      <w:r>
        <w:rPr>
          <w:rFonts w:ascii="Times New Roman" w:hAnsi="Times New Roman" w:cs="Times New Roman"/>
          <w:sz w:val="24"/>
          <w:szCs w:val="24"/>
        </w:rPr>
        <w:t xml:space="preserve">within nations, which </w:t>
      </w:r>
      <w:proofErr w:type="gramStart"/>
      <w:r>
        <w:rPr>
          <w:rFonts w:ascii="Times New Roman" w:hAnsi="Times New Roman" w:cs="Times New Roman"/>
          <w:sz w:val="24"/>
          <w:szCs w:val="24"/>
        </w:rPr>
        <w:t>indicate</w:t>
      </w:r>
      <w:r w:rsidR="007C2930">
        <w:rPr>
          <w:rFonts w:ascii="Times New Roman" w:hAnsi="Times New Roman" w:cs="Times New Roman"/>
          <w:sz w:val="24"/>
          <w:szCs w:val="24"/>
        </w:rPr>
        <w:t>s</w:t>
      </w:r>
      <w:proofErr w:type="gramEnd"/>
      <w:r w:rsidRPr="00056CAF">
        <w:rPr>
          <w:rFonts w:ascii="Times New Roman" w:hAnsi="Times New Roman" w:cs="Times New Roman"/>
          <w:sz w:val="24"/>
          <w:szCs w:val="24"/>
        </w:rPr>
        <w:t xml:space="preserve"> a need for </w:t>
      </w:r>
      <w:r>
        <w:rPr>
          <w:rFonts w:ascii="Times New Roman" w:hAnsi="Times New Roman" w:cs="Times New Roman"/>
          <w:sz w:val="24"/>
          <w:szCs w:val="24"/>
        </w:rPr>
        <w:t xml:space="preserve">further research </w:t>
      </w:r>
      <w:r w:rsidRPr="00056CAF">
        <w:rPr>
          <w:rFonts w:ascii="Times New Roman" w:hAnsi="Times New Roman" w:cs="Times New Roman"/>
          <w:sz w:val="24"/>
          <w:szCs w:val="24"/>
        </w:rPr>
        <w:t xml:space="preserve">to </w:t>
      </w:r>
      <w:r>
        <w:rPr>
          <w:rFonts w:ascii="Times New Roman" w:hAnsi="Times New Roman" w:cs="Times New Roman"/>
          <w:sz w:val="24"/>
          <w:szCs w:val="24"/>
        </w:rPr>
        <w:t xml:space="preserve">identify </w:t>
      </w:r>
      <w:r w:rsidRPr="00056CAF">
        <w:rPr>
          <w:rFonts w:ascii="Times New Roman" w:hAnsi="Times New Roman" w:cs="Times New Roman"/>
          <w:sz w:val="24"/>
          <w:szCs w:val="24"/>
        </w:rPr>
        <w:t>characteristics</w:t>
      </w:r>
      <w:r>
        <w:rPr>
          <w:rFonts w:ascii="Times New Roman" w:hAnsi="Times New Roman" w:cs="Times New Roman"/>
          <w:sz w:val="24"/>
          <w:szCs w:val="24"/>
        </w:rPr>
        <w:t xml:space="preserve">, such as </w:t>
      </w:r>
      <w:r w:rsidR="00D62E90">
        <w:rPr>
          <w:rFonts w:ascii="Times New Roman" w:hAnsi="Times New Roman" w:cs="Times New Roman"/>
          <w:sz w:val="24"/>
          <w:szCs w:val="24"/>
        </w:rPr>
        <w:t xml:space="preserve">perhaps </w:t>
      </w:r>
      <w:r>
        <w:rPr>
          <w:rFonts w:ascii="Times New Roman" w:hAnsi="Times New Roman" w:cs="Times New Roman"/>
          <w:sz w:val="24"/>
          <w:szCs w:val="24"/>
        </w:rPr>
        <w:t xml:space="preserve">transportation infrastructure and supply chains, that adversely affect a region’s resilience and make it </w:t>
      </w:r>
      <w:r w:rsidR="007C2930">
        <w:rPr>
          <w:rFonts w:ascii="Times New Roman" w:hAnsi="Times New Roman" w:cs="Times New Roman"/>
          <w:sz w:val="24"/>
          <w:szCs w:val="24"/>
        </w:rPr>
        <w:t xml:space="preserve">more likely to </w:t>
      </w:r>
      <w:r w:rsidRPr="00056CAF">
        <w:rPr>
          <w:rFonts w:ascii="Times New Roman" w:hAnsi="Times New Roman" w:cs="Times New Roman"/>
          <w:sz w:val="24"/>
          <w:szCs w:val="24"/>
        </w:rPr>
        <w:t xml:space="preserve">deviate </w:t>
      </w:r>
      <w:r w:rsidRPr="00056CAF">
        <w:rPr>
          <w:rFonts w:ascii="Times New Roman" w:hAnsi="Times New Roman" w:cs="Times New Roman"/>
          <w:sz w:val="24"/>
          <w:szCs w:val="24"/>
        </w:rPr>
        <w:lastRenderedPageBreak/>
        <w:t xml:space="preserve">from </w:t>
      </w:r>
      <w:r w:rsidR="007C2930">
        <w:rPr>
          <w:rFonts w:ascii="Times New Roman" w:hAnsi="Times New Roman" w:cs="Times New Roman"/>
          <w:sz w:val="24"/>
          <w:szCs w:val="24"/>
        </w:rPr>
        <w:t>its</w:t>
      </w:r>
      <w:r w:rsidRPr="00056CAF">
        <w:rPr>
          <w:rFonts w:ascii="Times New Roman" w:hAnsi="Times New Roman" w:cs="Times New Roman"/>
          <w:sz w:val="24"/>
          <w:szCs w:val="24"/>
        </w:rPr>
        <w:t xml:space="preserve"> national </w:t>
      </w:r>
      <w:r>
        <w:rPr>
          <w:rFonts w:ascii="Times New Roman" w:hAnsi="Times New Roman" w:cs="Times New Roman"/>
          <w:sz w:val="24"/>
          <w:szCs w:val="24"/>
        </w:rPr>
        <w:t>trend than fellow regions</w:t>
      </w:r>
      <w:r w:rsidRPr="00056CAF">
        <w:rPr>
          <w:rFonts w:ascii="Times New Roman" w:hAnsi="Times New Roman" w:cs="Times New Roman"/>
          <w:sz w:val="24"/>
          <w:szCs w:val="24"/>
        </w:rPr>
        <w:t>.</w:t>
      </w:r>
      <w:r w:rsidR="0068480E">
        <w:rPr>
          <w:rFonts w:ascii="Times New Roman" w:hAnsi="Times New Roman" w:cs="Times New Roman"/>
          <w:sz w:val="24"/>
          <w:szCs w:val="24"/>
        </w:rPr>
        <w:t xml:space="preserve"> Furthermore, our results </w:t>
      </w:r>
      <w:r w:rsidR="00F01CD1">
        <w:rPr>
          <w:rFonts w:ascii="Times New Roman" w:hAnsi="Times New Roman" w:cs="Times New Roman"/>
          <w:sz w:val="24"/>
          <w:szCs w:val="24"/>
        </w:rPr>
        <w:t>emphasize</w:t>
      </w:r>
      <w:r w:rsidR="0068480E">
        <w:rPr>
          <w:rFonts w:ascii="Times New Roman" w:hAnsi="Times New Roman" w:cs="Times New Roman"/>
          <w:sz w:val="24"/>
          <w:szCs w:val="24"/>
        </w:rPr>
        <w:t xml:space="preserve"> the importance of the particular nature of the shock in determining its implications for regional resilience. The 2007-2008 global economic crisis had particularly negative consequences for regions with larger construction sectors.</w:t>
      </w:r>
    </w:p>
    <w:p w:rsidR="007C2930" w:rsidRDefault="007C2930" w:rsidP="00A35991">
      <w:pPr>
        <w:spacing w:after="0" w:line="480" w:lineRule="auto"/>
        <w:rPr>
          <w:rFonts w:ascii="Times New Roman" w:hAnsi="Times New Roman" w:cs="Times New Roman"/>
          <w:sz w:val="24"/>
          <w:szCs w:val="24"/>
        </w:rPr>
      </w:pPr>
    </w:p>
    <w:p w:rsidR="007C2930" w:rsidRPr="00A35991" w:rsidRDefault="007C2930" w:rsidP="00AA4D93">
      <w:pPr>
        <w:pStyle w:val="ListParagraph"/>
        <w:numPr>
          <w:ilvl w:val="0"/>
          <w:numId w:val="1"/>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Conclusions</w:t>
      </w:r>
    </w:p>
    <w:p w:rsidR="00AA4D93" w:rsidRDefault="00AA4D93" w:rsidP="00AA4D93">
      <w:pPr>
        <w:spacing w:after="0" w:line="480" w:lineRule="auto"/>
        <w:rPr>
          <w:rFonts w:ascii="Times New Roman" w:hAnsi="Times New Roman" w:cs="Times New Roman"/>
          <w:sz w:val="24"/>
          <w:szCs w:val="24"/>
        </w:rPr>
      </w:pPr>
    </w:p>
    <w:p w:rsidR="00B8260A" w:rsidRDefault="00865B2B" w:rsidP="00AA4D9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paper has focused upon exploring the possibility that the differential resilience of regions to shocks such as the recent global economic crisis, is heavily influenced by </w:t>
      </w:r>
      <w:r w:rsidR="00B8260A">
        <w:rPr>
          <w:rFonts w:ascii="Times New Roman" w:hAnsi="Times New Roman" w:cs="Times New Roman"/>
          <w:sz w:val="24"/>
          <w:szCs w:val="24"/>
        </w:rPr>
        <w:t xml:space="preserve">the </w:t>
      </w:r>
      <w:r>
        <w:rPr>
          <w:rFonts w:ascii="Times New Roman" w:hAnsi="Times New Roman" w:cs="Times New Roman"/>
          <w:sz w:val="24"/>
          <w:szCs w:val="24"/>
        </w:rPr>
        <w:t>long-run trajectories they have exhibited before the crisis</w:t>
      </w:r>
      <w:r w:rsidR="00B8260A">
        <w:rPr>
          <w:rFonts w:ascii="Times New Roman" w:hAnsi="Times New Roman" w:cs="Times New Roman"/>
          <w:sz w:val="24"/>
          <w:szCs w:val="24"/>
        </w:rPr>
        <w:t xml:space="preserve"> and their specific characteristics</w:t>
      </w:r>
      <w:r>
        <w:rPr>
          <w:rFonts w:ascii="Times New Roman" w:hAnsi="Times New Roman" w:cs="Times New Roman"/>
          <w:sz w:val="24"/>
          <w:szCs w:val="24"/>
        </w:rPr>
        <w:t>.</w:t>
      </w:r>
      <w:r w:rsidR="00B8260A">
        <w:rPr>
          <w:rFonts w:ascii="Times New Roman" w:hAnsi="Times New Roman" w:cs="Times New Roman"/>
          <w:sz w:val="24"/>
          <w:szCs w:val="24"/>
        </w:rPr>
        <w:t xml:space="preserve"> </w:t>
      </w:r>
      <w:r>
        <w:rPr>
          <w:rFonts w:ascii="Times New Roman" w:hAnsi="Times New Roman" w:cs="Times New Roman"/>
          <w:sz w:val="24"/>
          <w:szCs w:val="24"/>
        </w:rPr>
        <w:t xml:space="preserve">As such, it has drawn upon developing evolutionary theorizing around </w:t>
      </w:r>
      <w:r w:rsidR="00B8260A">
        <w:rPr>
          <w:rFonts w:ascii="Times New Roman" w:hAnsi="Times New Roman" w:cs="Times New Roman"/>
          <w:sz w:val="24"/>
          <w:szCs w:val="24"/>
        </w:rPr>
        <w:t>the complex</w:t>
      </w:r>
      <w:r w:rsidR="00A95BA4">
        <w:rPr>
          <w:rFonts w:ascii="Times New Roman" w:hAnsi="Times New Roman" w:cs="Times New Roman"/>
          <w:sz w:val="24"/>
          <w:szCs w:val="24"/>
        </w:rPr>
        <w:t>,</w:t>
      </w:r>
      <w:r w:rsidR="00B8260A">
        <w:rPr>
          <w:rFonts w:ascii="Times New Roman" w:hAnsi="Times New Roman" w:cs="Times New Roman"/>
          <w:sz w:val="24"/>
          <w:szCs w:val="24"/>
        </w:rPr>
        <w:t xml:space="preserve"> contingent</w:t>
      </w:r>
      <w:r>
        <w:rPr>
          <w:rFonts w:ascii="Times New Roman" w:hAnsi="Times New Roman" w:cs="Times New Roman"/>
          <w:sz w:val="24"/>
          <w:szCs w:val="24"/>
        </w:rPr>
        <w:t xml:space="preserve"> </w:t>
      </w:r>
      <w:r w:rsidR="00A95BA4">
        <w:rPr>
          <w:rFonts w:ascii="Times New Roman" w:hAnsi="Times New Roman" w:cs="Times New Roman"/>
          <w:sz w:val="24"/>
          <w:szCs w:val="24"/>
        </w:rPr>
        <w:t xml:space="preserve">and non-linear </w:t>
      </w:r>
      <w:r w:rsidR="003F2E6B">
        <w:rPr>
          <w:rFonts w:ascii="Times New Roman" w:hAnsi="Times New Roman" w:cs="Times New Roman"/>
          <w:sz w:val="24"/>
          <w:szCs w:val="24"/>
        </w:rPr>
        <w:t>nature of regional economic trajectories, as well as providing new insights into the degree to which they are influenced by spatially bounded elements and inherited industrial structures.</w:t>
      </w:r>
      <w:r>
        <w:rPr>
          <w:rFonts w:ascii="Times New Roman" w:hAnsi="Times New Roman" w:cs="Times New Roman"/>
          <w:sz w:val="24"/>
          <w:szCs w:val="24"/>
        </w:rPr>
        <w:t xml:space="preserve"> </w:t>
      </w:r>
      <w:r w:rsidR="00AA4D93">
        <w:rPr>
          <w:rFonts w:ascii="Times New Roman" w:hAnsi="Times New Roman" w:cs="Times New Roman"/>
          <w:sz w:val="24"/>
          <w:szCs w:val="24"/>
        </w:rPr>
        <w:t>W</w:t>
      </w:r>
      <w:r w:rsidR="003F2E6B">
        <w:rPr>
          <w:rFonts w:ascii="Times New Roman" w:hAnsi="Times New Roman" w:cs="Times New Roman"/>
          <w:sz w:val="24"/>
          <w:szCs w:val="24"/>
        </w:rPr>
        <w:t xml:space="preserve">e have provided evidence in support of Martin </w:t>
      </w:r>
      <w:r w:rsidR="003F2E6B">
        <w:rPr>
          <w:rFonts w:ascii="Times New Roman" w:hAnsi="Times New Roman" w:cs="Times New Roman"/>
          <w:i/>
          <w:sz w:val="24"/>
          <w:szCs w:val="24"/>
        </w:rPr>
        <w:t>et al</w:t>
      </w:r>
      <w:r w:rsidR="00AA4D93">
        <w:rPr>
          <w:rFonts w:ascii="Times New Roman" w:hAnsi="Times New Roman" w:cs="Times New Roman"/>
          <w:sz w:val="24"/>
          <w:szCs w:val="24"/>
        </w:rPr>
        <w:t>.</w:t>
      </w:r>
      <w:r w:rsidR="003F2E6B" w:rsidRPr="00AA4D93">
        <w:rPr>
          <w:rFonts w:ascii="Times New Roman" w:hAnsi="Times New Roman" w:cs="Times New Roman"/>
          <w:sz w:val="24"/>
          <w:szCs w:val="24"/>
        </w:rPr>
        <w:t>’</w:t>
      </w:r>
      <w:r w:rsidR="003F2E6B">
        <w:rPr>
          <w:rFonts w:ascii="Times New Roman" w:hAnsi="Times New Roman" w:cs="Times New Roman"/>
          <w:sz w:val="24"/>
          <w:szCs w:val="24"/>
        </w:rPr>
        <w:t xml:space="preserve">s (2016) assertion that </w:t>
      </w:r>
      <w:r w:rsidR="00B8260A">
        <w:rPr>
          <w:rFonts w:ascii="Times New Roman" w:hAnsi="Times New Roman" w:cs="Times New Roman"/>
          <w:sz w:val="24"/>
          <w:szCs w:val="24"/>
        </w:rPr>
        <w:t>long-run trends and shifts in regional economies, in both their industrial structures and locally specific conditions and factors</w:t>
      </w:r>
      <w:r w:rsidR="003F2E6B">
        <w:rPr>
          <w:rFonts w:ascii="Times New Roman" w:hAnsi="Times New Roman" w:cs="Times New Roman"/>
          <w:sz w:val="24"/>
          <w:szCs w:val="24"/>
        </w:rPr>
        <w:t xml:space="preserve"> </w:t>
      </w:r>
      <w:r w:rsidR="00A95BA4">
        <w:rPr>
          <w:rFonts w:ascii="Times New Roman" w:hAnsi="Times New Roman" w:cs="Times New Roman"/>
          <w:sz w:val="24"/>
          <w:szCs w:val="24"/>
        </w:rPr>
        <w:t>across sectors</w:t>
      </w:r>
      <w:r w:rsidR="00AA4D93">
        <w:rPr>
          <w:rFonts w:ascii="Times New Roman" w:hAnsi="Times New Roman" w:cs="Times New Roman"/>
          <w:sz w:val="24"/>
          <w:szCs w:val="24"/>
        </w:rPr>
        <w:t>,</w:t>
      </w:r>
      <w:r w:rsidR="00A95BA4">
        <w:rPr>
          <w:rFonts w:ascii="Times New Roman" w:hAnsi="Times New Roman" w:cs="Times New Roman"/>
          <w:sz w:val="24"/>
          <w:szCs w:val="24"/>
        </w:rPr>
        <w:t xml:space="preserve"> </w:t>
      </w:r>
      <w:r w:rsidR="00B8260A">
        <w:rPr>
          <w:rFonts w:ascii="Times New Roman" w:hAnsi="Times New Roman" w:cs="Times New Roman"/>
          <w:sz w:val="24"/>
          <w:szCs w:val="24"/>
        </w:rPr>
        <w:t>are key influences on the evolving geographies of resistance to and recovery from recessions.</w:t>
      </w:r>
      <w:r w:rsidR="003F2E6B">
        <w:rPr>
          <w:rFonts w:ascii="Times New Roman" w:hAnsi="Times New Roman" w:cs="Times New Roman"/>
          <w:sz w:val="24"/>
          <w:szCs w:val="24"/>
        </w:rPr>
        <w:t xml:space="preserve"> </w:t>
      </w:r>
      <w:r w:rsidR="00A95BA4">
        <w:rPr>
          <w:rFonts w:ascii="Times New Roman" w:hAnsi="Times New Roman" w:cs="Times New Roman"/>
          <w:sz w:val="24"/>
          <w:szCs w:val="24"/>
        </w:rPr>
        <w:t>What emerges notably from our analysis is that the cycle-sensitivity of key sectors is particularly significant. Furthermore, we have affirmed the evolutionary view that regional trajectories are likely to differ considerably in comparative context, with only limited tendencies to demonstrate convergence.</w:t>
      </w:r>
    </w:p>
    <w:p w:rsidR="00AA4D93" w:rsidRDefault="00AA4D93" w:rsidP="00AA4D9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3F2E6B">
        <w:rPr>
          <w:rFonts w:ascii="Times New Roman" w:hAnsi="Times New Roman" w:cs="Times New Roman"/>
          <w:sz w:val="24"/>
          <w:szCs w:val="24"/>
        </w:rPr>
        <w:t>his paper has contributed to evolutionary theorizing around the</w:t>
      </w:r>
      <w:r w:rsidR="00B8260A" w:rsidRPr="00056CAF">
        <w:rPr>
          <w:rFonts w:ascii="Times New Roman" w:hAnsi="Times New Roman" w:cs="Times New Roman"/>
          <w:sz w:val="24"/>
          <w:szCs w:val="24"/>
        </w:rPr>
        <w:t xml:space="preserve"> dialectical and cumulative nature of regional growth</w:t>
      </w:r>
      <w:r w:rsidR="003F2E6B">
        <w:rPr>
          <w:rFonts w:ascii="Times New Roman" w:hAnsi="Times New Roman" w:cs="Times New Roman"/>
          <w:sz w:val="24"/>
          <w:szCs w:val="24"/>
        </w:rPr>
        <w:t xml:space="preserve">. </w:t>
      </w:r>
      <w:r w:rsidR="00092905">
        <w:rPr>
          <w:rFonts w:ascii="Times New Roman" w:hAnsi="Times New Roman" w:cs="Times New Roman"/>
          <w:sz w:val="24"/>
          <w:szCs w:val="24"/>
        </w:rPr>
        <w:t xml:space="preserve">The evidence corroborates Martin and </w:t>
      </w:r>
      <w:proofErr w:type="spellStart"/>
      <w:r w:rsidR="00092905">
        <w:rPr>
          <w:rFonts w:ascii="Times New Roman" w:hAnsi="Times New Roman" w:cs="Times New Roman"/>
          <w:sz w:val="24"/>
          <w:szCs w:val="24"/>
        </w:rPr>
        <w:t>Sunley’s</w:t>
      </w:r>
      <w:proofErr w:type="spellEnd"/>
      <w:r w:rsidR="00092905">
        <w:rPr>
          <w:rFonts w:ascii="Times New Roman" w:hAnsi="Times New Roman" w:cs="Times New Roman"/>
          <w:sz w:val="24"/>
          <w:szCs w:val="24"/>
        </w:rPr>
        <w:t xml:space="preserve"> (2015) </w:t>
      </w:r>
      <w:r w:rsidR="009A675D">
        <w:rPr>
          <w:rFonts w:ascii="Times New Roman" w:hAnsi="Times New Roman" w:cs="Times New Roman"/>
          <w:sz w:val="24"/>
          <w:szCs w:val="24"/>
        </w:rPr>
        <w:t>argument</w:t>
      </w:r>
      <w:r w:rsidR="00092905">
        <w:rPr>
          <w:rFonts w:ascii="Times New Roman" w:hAnsi="Times New Roman" w:cs="Times New Roman"/>
          <w:sz w:val="24"/>
          <w:szCs w:val="24"/>
        </w:rPr>
        <w:t xml:space="preserve"> that the differential resilience of regions to shocks and long-run growth paths </w:t>
      </w:r>
      <w:r w:rsidR="003F2E6B">
        <w:rPr>
          <w:rFonts w:ascii="Times New Roman" w:hAnsi="Times New Roman" w:cs="Times New Roman"/>
          <w:sz w:val="24"/>
          <w:szCs w:val="24"/>
        </w:rPr>
        <w:t>is</w:t>
      </w:r>
      <w:r w:rsidR="00092905">
        <w:rPr>
          <w:rFonts w:ascii="Times New Roman" w:hAnsi="Times New Roman" w:cs="Times New Roman"/>
          <w:sz w:val="24"/>
          <w:szCs w:val="24"/>
        </w:rPr>
        <w:t xml:space="preserve"> shaped by successive major shocks and recoveries</w:t>
      </w:r>
      <w:r>
        <w:rPr>
          <w:rFonts w:ascii="Times New Roman" w:hAnsi="Times New Roman" w:cs="Times New Roman"/>
          <w:sz w:val="24"/>
          <w:szCs w:val="24"/>
        </w:rPr>
        <w:t xml:space="preserve">; it also corroborates Martin </w:t>
      </w:r>
      <w:r w:rsidRPr="00AB6B34">
        <w:rPr>
          <w:rFonts w:ascii="Times New Roman" w:hAnsi="Times New Roman" w:cs="Times New Roman"/>
          <w:i/>
          <w:sz w:val="24"/>
          <w:szCs w:val="24"/>
        </w:rPr>
        <w:t>et al</w:t>
      </w:r>
      <w:r>
        <w:rPr>
          <w:rFonts w:ascii="Times New Roman" w:hAnsi="Times New Roman" w:cs="Times New Roman"/>
          <w:sz w:val="24"/>
          <w:szCs w:val="24"/>
        </w:rPr>
        <w:t xml:space="preserve">., (2016) argument that </w:t>
      </w:r>
      <w:r w:rsidR="0068480E">
        <w:rPr>
          <w:rFonts w:ascii="Times New Roman" w:hAnsi="Times New Roman" w:cs="Times New Roman"/>
          <w:sz w:val="24"/>
          <w:szCs w:val="24"/>
        </w:rPr>
        <w:t>regional cycles (and responses to downturns) are inextricably linked to longer-</w:t>
      </w:r>
      <w:r w:rsidR="0068480E">
        <w:rPr>
          <w:rFonts w:ascii="Times New Roman" w:hAnsi="Times New Roman" w:cs="Times New Roman"/>
          <w:sz w:val="24"/>
          <w:szCs w:val="24"/>
        </w:rPr>
        <w:lastRenderedPageBreak/>
        <w:t>term trajectories and trends</w:t>
      </w:r>
      <w:r w:rsidR="004831CD">
        <w:rPr>
          <w:rFonts w:ascii="Times New Roman" w:hAnsi="Times New Roman" w:cs="Times New Roman"/>
          <w:sz w:val="24"/>
          <w:szCs w:val="24"/>
        </w:rPr>
        <w:t>.</w:t>
      </w:r>
      <w:r w:rsidR="00D166CA">
        <w:rPr>
          <w:rFonts w:ascii="Times New Roman" w:hAnsi="Times New Roman" w:cs="Times New Roman"/>
          <w:sz w:val="24"/>
          <w:szCs w:val="24"/>
        </w:rPr>
        <w:t xml:space="preserve"> </w:t>
      </w:r>
      <w:r w:rsidR="0068480E">
        <w:rPr>
          <w:rFonts w:ascii="Times New Roman" w:hAnsi="Times New Roman" w:cs="Times New Roman"/>
          <w:sz w:val="24"/>
          <w:szCs w:val="24"/>
        </w:rPr>
        <w:t xml:space="preserve">We provide evidence </w:t>
      </w:r>
      <w:r w:rsidR="001B6ADF" w:rsidRPr="00056CAF">
        <w:rPr>
          <w:rFonts w:ascii="Times New Roman" w:hAnsi="Times New Roman" w:cs="Times New Roman"/>
          <w:sz w:val="24"/>
          <w:szCs w:val="24"/>
        </w:rPr>
        <w:t xml:space="preserve">that </w:t>
      </w:r>
      <w:r w:rsidR="00D378B4" w:rsidRPr="00056CAF">
        <w:rPr>
          <w:rFonts w:ascii="Times New Roman" w:hAnsi="Times New Roman" w:cs="Times New Roman"/>
          <w:sz w:val="24"/>
          <w:szCs w:val="24"/>
        </w:rPr>
        <w:t>historical trajectories</w:t>
      </w:r>
      <w:r w:rsidR="001B6ADF" w:rsidRPr="00056CAF">
        <w:rPr>
          <w:rFonts w:ascii="Times New Roman" w:hAnsi="Times New Roman" w:cs="Times New Roman"/>
          <w:sz w:val="24"/>
          <w:szCs w:val="24"/>
        </w:rPr>
        <w:t xml:space="preserve"> of </w:t>
      </w:r>
      <w:r w:rsidR="00D378B4" w:rsidRPr="00056CAF">
        <w:rPr>
          <w:rFonts w:ascii="Times New Roman" w:hAnsi="Times New Roman" w:cs="Times New Roman"/>
          <w:sz w:val="24"/>
          <w:szCs w:val="24"/>
        </w:rPr>
        <w:t>both national and regional growth</w:t>
      </w:r>
      <w:r w:rsidR="001B6ADF" w:rsidRPr="00056CAF">
        <w:rPr>
          <w:rFonts w:ascii="Times New Roman" w:hAnsi="Times New Roman" w:cs="Times New Roman"/>
          <w:sz w:val="24"/>
          <w:szCs w:val="24"/>
        </w:rPr>
        <w:t xml:space="preserve"> do bear some relationship to observed </w:t>
      </w:r>
      <w:r w:rsidR="00D166CA">
        <w:rPr>
          <w:rFonts w:ascii="Times New Roman" w:hAnsi="Times New Roman" w:cs="Times New Roman"/>
          <w:sz w:val="24"/>
          <w:szCs w:val="24"/>
        </w:rPr>
        <w:t xml:space="preserve">regional </w:t>
      </w:r>
      <w:r w:rsidR="001B6ADF" w:rsidRPr="00056CAF">
        <w:rPr>
          <w:rFonts w:ascii="Times New Roman" w:hAnsi="Times New Roman" w:cs="Times New Roman"/>
          <w:sz w:val="24"/>
          <w:szCs w:val="24"/>
        </w:rPr>
        <w:t xml:space="preserve">resilience outcomes </w:t>
      </w:r>
      <w:r w:rsidR="00D166CA">
        <w:rPr>
          <w:rFonts w:ascii="Times New Roman" w:hAnsi="Times New Roman" w:cs="Times New Roman"/>
          <w:sz w:val="24"/>
          <w:szCs w:val="24"/>
        </w:rPr>
        <w:t xml:space="preserve">in relation to this </w:t>
      </w:r>
      <w:r w:rsidR="001B6ADF" w:rsidRPr="00056CAF">
        <w:rPr>
          <w:rFonts w:ascii="Times New Roman" w:hAnsi="Times New Roman" w:cs="Times New Roman"/>
          <w:sz w:val="24"/>
          <w:szCs w:val="24"/>
        </w:rPr>
        <w:t>economic crisis.</w:t>
      </w:r>
      <w:r w:rsidR="00607357" w:rsidRPr="00056CAF">
        <w:rPr>
          <w:rFonts w:ascii="Times New Roman" w:hAnsi="Times New Roman" w:cs="Times New Roman"/>
          <w:sz w:val="24"/>
          <w:szCs w:val="24"/>
        </w:rPr>
        <w:t xml:space="preserve"> </w:t>
      </w:r>
      <w:r w:rsidR="00092905">
        <w:rPr>
          <w:rFonts w:ascii="Times New Roman" w:hAnsi="Times New Roman" w:cs="Times New Roman"/>
          <w:sz w:val="24"/>
          <w:szCs w:val="24"/>
        </w:rPr>
        <w:t xml:space="preserve">We emphasize that this is </w:t>
      </w:r>
      <w:r w:rsidR="00607357" w:rsidRPr="00056CAF">
        <w:rPr>
          <w:rFonts w:ascii="Times New Roman" w:hAnsi="Times New Roman" w:cs="Times New Roman"/>
          <w:sz w:val="24"/>
          <w:szCs w:val="24"/>
        </w:rPr>
        <w:t>particularly so at the national level, but is also the case for some</w:t>
      </w:r>
      <w:r w:rsidR="001B6ADF" w:rsidRPr="00056CAF">
        <w:rPr>
          <w:rFonts w:ascii="Times New Roman" w:hAnsi="Times New Roman" w:cs="Times New Roman"/>
          <w:sz w:val="24"/>
          <w:szCs w:val="24"/>
        </w:rPr>
        <w:t xml:space="preserve"> regional</w:t>
      </w:r>
      <w:r w:rsidR="00607357" w:rsidRPr="00056CAF">
        <w:rPr>
          <w:rFonts w:ascii="Times New Roman" w:hAnsi="Times New Roman" w:cs="Times New Roman"/>
          <w:sz w:val="24"/>
          <w:szCs w:val="24"/>
        </w:rPr>
        <w:t xml:space="preserve"> and sub-regional</w:t>
      </w:r>
      <w:r w:rsidR="001B6ADF" w:rsidRPr="00056CAF">
        <w:rPr>
          <w:rFonts w:ascii="Times New Roman" w:hAnsi="Times New Roman" w:cs="Times New Roman"/>
          <w:sz w:val="24"/>
          <w:szCs w:val="24"/>
        </w:rPr>
        <w:t xml:space="preserve"> growth trajectories</w:t>
      </w:r>
      <w:r w:rsidR="00607357" w:rsidRPr="00056CAF">
        <w:rPr>
          <w:rFonts w:ascii="Times New Roman" w:hAnsi="Times New Roman" w:cs="Times New Roman"/>
          <w:sz w:val="24"/>
          <w:szCs w:val="24"/>
        </w:rPr>
        <w:t xml:space="preserve">. </w:t>
      </w:r>
      <w:r w:rsidR="00B61168">
        <w:rPr>
          <w:rFonts w:ascii="Times New Roman" w:hAnsi="Times New Roman" w:cs="Times New Roman"/>
          <w:sz w:val="24"/>
          <w:szCs w:val="24"/>
        </w:rPr>
        <w:t xml:space="preserve">Not only do the results presented here corroborate the findings of </w:t>
      </w:r>
      <w:proofErr w:type="spellStart"/>
      <w:r w:rsidR="00B61168">
        <w:rPr>
          <w:rFonts w:ascii="Times New Roman" w:hAnsi="Times New Roman" w:cs="Times New Roman"/>
          <w:sz w:val="24"/>
          <w:szCs w:val="24"/>
        </w:rPr>
        <w:t>Mastromarco</w:t>
      </w:r>
      <w:proofErr w:type="spellEnd"/>
      <w:r w:rsidR="00B61168">
        <w:rPr>
          <w:rFonts w:ascii="Times New Roman" w:hAnsi="Times New Roman" w:cs="Times New Roman"/>
          <w:sz w:val="24"/>
          <w:szCs w:val="24"/>
        </w:rPr>
        <w:t xml:space="preserve"> and </w:t>
      </w:r>
      <w:proofErr w:type="spellStart"/>
      <w:r w:rsidR="00B61168">
        <w:rPr>
          <w:rFonts w:ascii="Times New Roman" w:hAnsi="Times New Roman" w:cs="Times New Roman"/>
          <w:sz w:val="24"/>
          <w:szCs w:val="24"/>
        </w:rPr>
        <w:t>Woitek</w:t>
      </w:r>
      <w:proofErr w:type="spellEnd"/>
      <w:r w:rsidR="00B61168">
        <w:rPr>
          <w:rFonts w:ascii="Times New Roman" w:hAnsi="Times New Roman" w:cs="Times New Roman"/>
          <w:sz w:val="24"/>
          <w:szCs w:val="24"/>
        </w:rPr>
        <w:t xml:space="preserve"> (2007) and </w:t>
      </w:r>
      <w:proofErr w:type="spellStart"/>
      <w:r w:rsidR="00B61168">
        <w:rPr>
          <w:rFonts w:ascii="Times New Roman" w:hAnsi="Times New Roman" w:cs="Times New Roman"/>
          <w:sz w:val="24"/>
          <w:szCs w:val="24"/>
        </w:rPr>
        <w:t>Owyang</w:t>
      </w:r>
      <w:proofErr w:type="spellEnd"/>
      <w:r w:rsidR="00B61168">
        <w:rPr>
          <w:rFonts w:ascii="Times New Roman" w:hAnsi="Times New Roman" w:cs="Times New Roman"/>
          <w:sz w:val="24"/>
          <w:szCs w:val="24"/>
        </w:rPr>
        <w:t xml:space="preserve"> </w:t>
      </w:r>
      <w:r w:rsidR="009C51DE" w:rsidRPr="009C51DE">
        <w:rPr>
          <w:rFonts w:ascii="Times New Roman" w:hAnsi="Times New Roman" w:cs="Times New Roman"/>
          <w:i/>
          <w:sz w:val="24"/>
          <w:szCs w:val="24"/>
        </w:rPr>
        <w:t>et al.</w:t>
      </w:r>
      <w:r w:rsidR="00B61168">
        <w:rPr>
          <w:rFonts w:ascii="Times New Roman" w:hAnsi="Times New Roman" w:cs="Times New Roman"/>
          <w:sz w:val="24"/>
          <w:szCs w:val="24"/>
        </w:rPr>
        <w:t xml:space="preserve"> (2009) that the heterogeneity of regional business cycles mean that they are not always synchronized with their national ones, o</w:t>
      </w:r>
      <w:r w:rsidR="00ED5DB9" w:rsidRPr="00056CAF">
        <w:rPr>
          <w:rFonts w:ascii="Times New Roman" w:hAnsi="Times New Roman" w:cs="Times New Roman"/>
          <w:sz w:val="24"/>
          <w:szCs w:val="24"/>
        </w:rPr>
        <w:t xml:space="preserve">ur analysis </w:t>
      </w:r>
      <w:r w:rsidR="00B61168">
        <w:rPr>
          <w:rFonts w:ascii="Times New Roman" w:hAnsi="Times New Roman" w:cs="Times New Roman"/>
          <w:sz w:val="24"/>
          <w:szCs w:val="24"/>
        </w:rPr>
        <w:t>also demonstrates</w:t>
      </w:r>
      <w:r w:rsidR="00ED5DB9" w:rsidRPr="00056CAF">
        <w:rPr>
          <w:rFonts w:ascii="Times New Roman" w:hAnsi="Times New Roman" w:cs="Times New Roman"/>
          <w:sz w:val="24"/>
          <w:szCs w:val="24"/>
        </w:rPr>
        <w:t xml:space="preserve"> </w:t>
      </w:r>
      <w:r w:rsidR="00607357" w:rsidRPr="00056CAF">
        <w:rPr>
          <w:rFonts w:ascii="Times New Roman" w:hAnsi="Times New Roman" w:cs="Times New Roman"/>
          <w:sz w:val="24"/>
          <w:szCs w:val="24"/>
        </w:rPr>
        <w:t xml:space="preserve">that the differential </w:t>
      </w:r>
      <w:r w:rsidR="00ED5DB9" w:rsidRPr="00056CAF">
        <w:rPr>
          <w:rFonts w:ascii="Times New Roman" w:hAnsi="Times New Roman" w:cs="Times New Roman"/>
          <w:sz w:val="24"/>
          <w:szCs w:val="24"/>
        </w:rPr>
        <w:t xml:space="preserve">ability </w:t>
      </w:r>
      <w:r w:rsidR="00607357" w:rsidRPr="00056CAF">
        <w:rPr>
          <w:rFonts w:ascii="Times New Roman" w:hAnsi="Times New Roman" w:cs="Times New Roman"/>
          <w:sz w:val="24"/>
          <w:szCs w:val="24"/>
        </w:rPr>
        <w:t>of territories to</w:t>
      </w:r>
      <w:r w:rsidR="00ED5DB9" w:rsidRPr="00056CAF">
        <w:rPr>
          <w:rFonts w:ascii="Times New Roman" w:hAnsi="Times New Roman" w:cs="Times New Roman"/>
          <w:sz w:val="24"/>
          <w:szCs w:val="24"/>
        </w:rPr>
        <w:t xml:space="preserve"> withstand or recover from</w:t>
      </w:r>
      <w:r w:rsidR="00607357" w:rsidRPr="00056CAF">
        <w:rPr>
          <w:rFonts w:ascii="Times New Roman" w:hAnsi="Times New Roman" w:cs="Times New Roman"/>
          <w:sz w:val="24"/>
          <w:szCs w:val="24"/>
        </w:rPr>
        <w:t xml:space="preserve"> economic shocks is shaped b</w:t>
      </w:r>
      <w:r w:rsidR="00D166CA">
        <w:rPr>
          <w:rFonts w:ascii="Times New Roman" w:hAnsi="Times New Roman" w:cs="Times New Roman"/>
          <w:sz w:val="24"/>
          <w:szCs w:val="24"/>
        </w:rPr>
        <w:t xml:space="preserve">y their </w:t>
      </w:r>
      <w:r w:rsidR="00B61168">
        <w:rPr>
          <w:rFonts w:ascii="Times New Roman" w:hAnsi="Times New Roman" w:cs="Times New Roman"/>
          <w:sz w:val="24"/>
          <w:szCs w:val="24"/>
        </w:rPr>
        <w:t xml:space="preserve">own idiosyncratic </w:t>
      </w:r>
      <w:r w:rsidR="00D166CA">
        <w:rPr>
          <w:rFonts w:ascii="Times New Roman" w:hAnsi="Times New Roman" w:cs="Times New Roman"/>
          <w:sz w:val="24"/>
          <w:szCs w:val="24"/>
        </w:rPr>
        <w:t>longer run growth paths</w:t>
      </w:r>
      <w:r w:rsidR="00607357" w:rsidRPr="00056CAF">
        <w:rPr>
          <w:rFonts w:ascii="Times New Roman" w:hAnsi="Times New Roman" w:cs="Times New Roman"/>
          <w:sz w:val="24"/>
          <w:szCs w:val="24"/>
        </w:rPr>
        <w:t xml:space="preserve"> just as these shocks can then </w:t>
      </w:r>
      <w:r w:rsidR="00ED5DB9" w:rsidRPr="00056CAF">
        <w:rPr>
          <w:rFonts w:ascii="Times New Roman" w:hAnsi="Times New Roman" w:cs="Times New Roman"/>
          <w:sz w:val="24"/>
          <w:szCs w:val="24"/>
        </w:rPr>
        <w:t xml:space="preserve">in turn </w:t>
      </w:r>
      <w:r w:rsidR="00607357" w:rsidRPr="00056CAF">
        <w:rPr>
          <w:rFonts w:ascii="Times New Roman" w:hAnsi="Times New Roman" w:cs="Times New Roman"/>
          <w:sz w:val="24"/>
          <w:szCs w:val="24"/>
        </w:rPr>
        <w:t>shape future growth paths.</w:t>
      </w:r>
    </w:p>
    <w:p w:rsidR="003B4CF4" w:rsidRDefault="00437A25" w:rsidP="00AA4D93">
      <w:pPr>
        <w:spacing w:after="0" w:line="480" w:lineRule="auto"/>
        <w:ind w:firstLine="720"/>
        <w:rPr>
          <w:rFonts w:ascii="Times New Roman" w:hAnsi="Times New Roman" w:cs="Times New Roman"/>
          <w:sz w:val="24"/>
          <w:szCs w:val="24"/>
        </w:rPr>
      </w:pPr>
      <w:r w:rsidRPr="00056CAF">
        <w:rPr>
          <w:rFonts w:ascii="Times New Roman" w:hAnsi="Times New Roman" w:cs="Times New Roman"/>
          <w:sz w:val="24"/>
          <w:szCs w:val="24"/>
        </w:rPr>
        <w:t>This relationship does not hold everywhere however</w:t>
      </w:r>
      <w:r w:rsidR="00ED5DB9" w:rsidRPr="00056CAF">
        <w:rPr>
          <w:rFonts w:ascii="Times New Roman" w:hAnsi="Times New Roman" w:cs="Times New Roman"/>
          <w:sz w:val="24"/>
          <w:szCs w:val="24"/>
        </w:rPr>
        <w:t xml:space="preserve">, illustrating that past growth paths are </w:t>
      </w:r>
      <w:r w:rsidR="00D166CA">
        <w:rPr>
          <w:rFonts w:ascii="Times New Roman" w:hAnsi="Times New Roman" w:cs="Times New Roman"/>
          <w:sz w:val="24"/>
          <w:szCs w:val="24"/>
        </w:rPr>
        <w:t xml:space="preserve">just </w:t>
      </w:r>
      <w:r w:rsidR="00ED5DB9" w:rsidRPr="00056CAF">
        <w:rPr>
          <w:rFonts w:ascii="Times New Roman" w:hAnsi="Times New Roman" w:cs="Times New Roman"/>
          <w:sz w:val="24"/>
          <w:szCs w:val="24"/>
        </w:rPr>
        <w:t xml:space="preserve">one </w:t>
      </w:r>
      <w:r w:rsidR="00D166CA">
        <w:rPr>
          <w:rFonts w:ascii="Times New Roman" w:hAnsi="Times New Roman" w:cs="Times New Roman"/>
          <w:sz w:val="24"/>
          <w:szCs w:val="24"/>
        </w:rPr>
        <w:t xml:space="preserve">important </w:t>
      </w:r>
      <w:r w:rsidR="00ED5DB9" w:rsidRPr="00056CAF">
        <w:rPr>
          <w:rFonts w:ascii="Times New Roman" w:hAnsi="Times New Roman" w:cs="Times New Roman"/>
          <w:sz w:val="24"/>
          <w:szCs w:val="24"/>
        </w:rPr>
        <w:t>contributory factor</w:t>
      </w:r>
      <w:r w:rsidR="00F01E74">
        <w:rPr>
          <w:rFonts w:ascii="Times New Roman" w:hAnsi="Times New Roman" w:cs="Times New Roman"/>
          <w:sz w:val="24"/>
          <w:szCs w:val="24"/>
        </w:rPr>
        <w:t>, perhaps of many,</w:t>
      </w:r>
      <w:r w:rsidR="00ED5DB9" w:rsidRPr="00056CAF">
        <w:rPr>
          <w:rFonts w:ascii="Times New Roman" w:hAnsi="Times New Roman" w:cs="Times New Roman"/>
          <w:sz w:val="24"/>
          <w:szCs w:val="24"/>
        </w:rPr>
        <w:t xml:space="preserve"> </w:t>
      </w:r>
      <w:r w:rsidR="00F01E74">
        <w:rPr>
          <w:rFonts w:ascii="Times New Roman" w:hAnsi="Times New Roman" w:cs="Times New Roman"/>
          <w:sz w:val="24"/>
          <w:szCs w:val="24"/>
        </w:rPr>
        <w:t xml:space="preserve">that shape </w:t>
      </w:r>
      <w:r w:rsidR="00ED5DB9" w:rsidRPr="00056CAF">
        <w:rPr>
          <w:rFonts w:ascii="Times New Roman" w:hAnsi="Times New Roman" w:cs="Times New Roman"/>
          <w:sz w:val="24"/>
          <w:szCs w:val="24"/>
        </w:rPr>
        <w:t>regional economic resilience</w:t>
      </w:r>
      <w:r w:rsidRPr="00056CAF">
        <w:rPr>
          <w:rFonts w:ascii="Times New Roman" w:hAnsi="Times New Roman" w:cs="Times New Roman"/>
          <w:sz w:val="24"/>
          <w:szCs w:val="24"/>
        </w:rPr>
        <w:t>.</w:t>
      </w:r>
      <w:r w:rsidR="0068480E">
        <w:rPr>
          <w:rFonts w:ascii="Times New Roman" w:hAnsi="Times New Roman" w:cs="Times New Roman"/>
          <w:sz w:val="24"/>
          <w:szCs w:val="24"/>
        </w:rPr>
        <w:t xml:space="preserve"> This aligns with evolutionary approaches which </w:t>
      </w:r>
      <w:r w:rsidR="00F01CD1">
        <w:rPr>
          <w:rFonts w:ascii="Times New Roman" w:hAnsi="Times New Roman" w:cs="Times New Roman"/>
          <w:sz w:val="24"/>
          <w:szCs w:val="24"/>
        </w:rPr>
        <w:t>emphasize</w:t>
      </w:r>
      <w:r w:rsidR="0068480E">
        <w:rPr>
          <w:rFonts w:ascii="Times New Roman" w:hAnsi="Times New Roman" w:cs="Times New Roman"/>
          <w:sz w:val="24"/>
          <w:szCs w:val="24"/>
        </w:rPr>
        <w:t xml:space="preserve"> that </w:t>
      </w:r>
      <w:r w:rsidR="00D62E90">
        <w:rPr>
          <w:rFonts w:ascii="Times New Roman" w:hAnsi="Times New Roman" w:cs="Times New Roman"/>
          <w:sz w:val="24"/>
          <w:szCs w:val="24"/>
        </w:rPr>
        <w:t xml:space="preserve">regions are </w:t>
      </w:r>
      <w:r w:rsidR="0068480E">
        <w:rPr>
          <w:rFonts w:ascii="Times New Roman" w:hAnsi="Times New Roman" w:cs="Times New Roman"/>
          <w:sz w:val="24"/>
          <w:szCs w:val="24"/>
        </w:rPr>
        <w:t>complex systems</w:t>
      </w:r>
      <w:r w:rsidR="00D62E90">
        <w:rPr>
          <w:rFonts w:ascii="Times New Roman" w:hAnsi="Times New Roman" w:cs="Times New Roman"/>
          <w:sz w:val="24"/>
          <w:szCs w:val="24"/>
        </w:rPr>
        <w:t xml:space="preserve"> and as such</w:t>
      </w:r>
      <w:r w:rsidR="0068480E">
        <w:rPr>
          <w:rFonts w:ascii="Times New Roman" w:hAnsi="Times New Roman" w:cs="Times New Roman"/>
          <w:sz w:val="24"/>
          <w:szCs w:val="24"/>
        </w:rPr>
        <w:t>,</w:t>
      </w:r>
      <w:r w:rsidR="00D62E90">
        <w:rPr>
          <w:rFonts w:ascii="Times New Roman" w:hAnsi="Times New Roman" w:cs="Times New Roman"/>
          <w:sz w:val="24"/>
          <w:szCs w:val="24"/>
        </w:rPr>
        <w:t xml:space="preserve"> any ‘regularities – patterns of relationships….are not like, and do not behave like fundamental laws of science’ (</w:t>
      </w:r>
      <w:proofErr w:type="spellStart"/>
      <w:r w:rsidR="00D62E90">
        <w:rPr>
          <w:rFonts w:ascii="Times New Roman" w:hAnsi="Times New Roman" w:cs="Times New Roman"/>
          <w:sz w:val="24"/>
          <w:szCs w:val="24"/>
        </w:rPr>
        <w:t>Boulton</w:t>
      </w:r>
      <w:proofErr w:type="spellEnd"/>
      <w:r w:rsidR="00D62E90">
        <w:rPr>
          <w:rFonts w:ascii="Times New Roman" w:hAnsi="Times New Roman" w:cs="Times New Roman"/>
          <w:sz w:val="24"/>
          <w:szCs w:val="24"/>
        </w:rPr>
        <w:t xml:space="preserve"> </w:t>
      </w:r>
      <w:r w:rsidR="00D62E90" w:rsidRPr="004831CD">
        <w:rPr>
          <w:rFonts w:ascii="Times New Roman" w:hAnsi="Times New Roman" w:cs="Times New Roman"/>
          <w:i/>
          <w:sz w:val="24"/>
          <w:szCs w:val="24"/>
        </w:rPr>
        <w:t>et al</w:t>
      </w:r>
      <w:r w:rsidR="00D62E90">
        <w:rPr>
          <w:rFonts w:ascii="Times New Roman" w:hAnsi="Times New Roman" w:cs="Times New Roman"/>
          <w:sz w:val="24"/>
          <w:szCs w:val="24"/>
        </w:rPr>
        <w:t>., 2015</w:t>
      </w:r>
      <w:r w:rsidR="00EA182D">
        <w:rPr>
          <w:rFonts w:ascii="Times New Roman" w:hAnsi="Times New Roman" w:cs="Times New Roman"/>
          <w:sz w:val="24"/>
          <w:szCs w:val="24"/>
        </w:rPr>
        <w:t>,</w:t>
      </w:r>
      <w:r w:rsidR="00D62E90">
        <w:rPr>
          <w:rFonts w:ascii="Times New Roman" w:hAnsi="Times New Roman" w:cs="Times New Roman"/>
          <w:sz w:val="24"/>
          <w:szCs w:val="24"/>
        </w:rPr>
        <w:t xml:space="preserve"> p. 99)</w:t>
      </w:r>
      <w:r w:rsidR="004831CD">
        <w:rPr>
          <w:rFonts w:ascii="Times New Roman" w:hAnsi="Times New Roman" w:cs="Times New Roman"/>
          <w:sz w:val="24"/>
          <w:szCs w:val="24"/>
        </w:rPr>
        <w:t>.</w:t>
      </w:r>
      <w:r w:rsidR="00D62E90">
        <w:rPr>
          <w:rFonts w:ascii="Times New Roman" w:hAnsi="Times New Roman" w:cs="Times New Roman"/>
          <w:sz w:val="24"/>
          <w:szCs w:val="24"/>
        </w:rPr>
        <w:t xml:space="preserve"> Local contingencies of context will also have an important role to play as will emergent economic activities and sources of innovation.</w:t>
      </w:r>
      <w:r w:rsidR="0068480E">
        <w:rPr>
          <w:rFonts w:ascii="Times New Roman" w:hAnsi="Times New Roman" w:cs="Times New Roman"/>
          <w:sz w:val="24"/>
          <w:szCs w:val="24"/>
        </w:rPr>
        <w:t xml:space="preserve"> </w:t>
      </w:r>
      <w:r w:rsidR="0092164A">
        <w:rPr>
          <w:rFonts w:ascii="Times New Roman" w:hAnsi="Times New Roman" w:cs="Times New Roman"/>
          <w:sz w:val="24"/>
          <w:szCs w:val="24"/>
        </w:rPr>
        <w:t>It is also important to note that the analysis here refers to resilience as resistance and recovery</w:t>
      </w:r>
      <w:r w:rsidR="00EA182D">
        <w:rPr>
          <w:rFonts w:ascii="Times New Roman" w:hAnsi="Times New Roman" w:cs="Times New Roman"/>
          <w:sz w:val="24"/>
          <w:szCs w:val="24"/>
        </w:rPr>
        <w:t>; u</w:t>
      </w:r>
      <w:r w:rsidR="0092164A">
        <w:rPr>
          <w:rFonts w:ascii="Times New Roman" w:hAnsi="Times New Roman" w:cs="Times New Roman"/>
          <w:sz w:val="24"/>
          <w:szCs w:val="24"/>
        </w:rPr>
        <w:t>nderstanding how past trajectories influence resilience as re-orientation and renewal requires further analysis.</w:t>
      </w:r>
    </w:p>
    <w:p w:rsidR="003B4CF4" w:rsidRDefault="009D299F" w:rsidP="008A093E">
      <w:pPr>
        <w:spacing w:after="0" w:line="480" w:lineRule="auto"/>
        <w:ind w:firstLine="720"/>
        <w:rPr>
          <w:rFonts w:ascii="Times New Roman" w:hAnsi="Times New Roman" w:cs="Times New Roman"/>
          <w:sz w:val="24"/>
          <w:szCs w:val="24"/>
        </w:rPr>
      </w:pPr>
      <w:r w:rsidRPr="00581782">
        <w:rPr>
          <w:rFonts w:ascii="Times New Roman" w:hAnsi="Times New Roman" w:cs="Times New Roman"/>
          <w:sz w:val="24"/>
          <w:szCs w:val="24"/>
        </w:rPr>
        <w:t xml:space="preserve">This </w:t>
      </w:r>
      <w:r>
        <w:rPr>
          <w:rFonts w:ascii="Times New Roman" w:hAnsi="Times New Roman" w:cs="Times New Roman"/>
          <w:sz w:val="24"/>
          <w:szCs w:val="24"/>
        </w:rPr>
        <w:t xml:space="preserve">article </w:t>
      </w:r>
      <w:r w:rsidRPr="00581782">
        <w:rPr>
          <w:rFonts w:ascii="Times New Roman" w:hAnsi="Times New Roman" w:cs="Times New Roman"/>
          <w:sz w:val="24"/>
          <w:szCs w:val="24"/>
        </w:rPr>
        <w:t>asserts that regional economies have empirically identifiable long-run and path-dependent development trajectories</w:t>
      </w:r>
      <w:r>
        <w:rPr>
          <w:rFonts w:ascii="Times New Roman" w:hAnsi="Times New Roman" w:cs="Times New Roman"/>
          <w:sz w:val="24"/>
          <w:szCs w:val="24"/>
        </w:rPr>
        <w:t xml:space="preserve"> </w:t>
      </w:r>
      <w:r w:rsidR="00D62E90">
        <w:rPr>
          <w:rFonts w:ascii="Times New Roman" w:hAnsi="Times New Roman" w:cs="Times New Roman"/>
          <w:sz w:val="24"/>
          <w:szCs w:val="24"/>
        </w:rPr>
        <w:t xml:space="preserve">which relate to their resilience to shocks </w:t>
      </w:r>
      <w:r w:rsidR="00B36E03">
        <w:rPr>
          <w:rFonts w:ascii="Times New Roman" w:hAnsi="Times New Roman" w:cs="Times New Roman"/>
          <w:sz w:val="24"/>
          <w:szCs w:val="24"/>
        </w:rPr>
        <w:t xml:space="preserve">(Martin and </w:t>
      </w:r>
      <w:proofErr w:type="spellStart"/>
      <w:r w:rsidR="00B36E03">
        <w:rPr>
          <w:rFonts w:ascii="Times New Roman" w:hAnsi="Times New Roman" w:cs="Times New Roman"/>
          <w:sz w:val="24"/>
          <w:szCs w:val="24"/>
        </w:rPr>
        <w:t>Sunley</w:t>
      </w:r>
      <w:proofErr w:type="spellEnd"/>
      <w:r w:rsidR="00B36E03">
        <w:rPr>
          <w:rFonts w:ascii="Times New Roman" w:hAnsi="Times New Roman" w:cs="Times New Roman"/>
          <w:sz w:val="24"/>
          <w:szCs w:val="24"/>
        </w:rPr>
        <w:t>, 2015</w:t>
      </w:r>
      <w:r w:rsidRPr="00581782">
        <w:rPr>
          <w:rFonts w:ascii="Times New Roman" w:hAnsi="Times New Roman" w:cs="Times New Roman"/>
          <w:sz w:val="24"/>
          <w:szCs w:val="24"/>
        </w:rPr>
        <w:t>).</w:t>
      </w:r>
      <w:r>
        <w:rPr>
          <w:rFonts w:ascii="Times New Roman" w:hAnsi="Times New Roman" w:cs="Times New Roman"/>
          <w:sz w:val="24"/>
          <w:szCs w:val="24"/>
        </w:rPr>
        <w:t xml:space="preserve"> But w</w:t>
      </w:r>
      <w:r w:rsidR="00437A25" w:rsidRPr="00056CAF">
        <w:rPr>
          <w:rFonts w:ascii="Times New Roman" w:hAnsi="Times New Roman" w:cs="Times New Roman"/>
          <w:sz w:val="24"/>
          <w:szCs w:val="24"/>
        </w:rPr>
        <w:t>hil</w:t>
      </w:r>
      <w:r>
        <w:rPr>
          <w:rFonts w:ascii="Times New Roman" w:hAnsi="Times New Roman" w:cs="Times New Roman"/>
          <w:sz w:val="24"/>
          <w:szCs w:val="24"/>
        </w:rPr>
        <w:t>e</w:t>
      </w:r>
      <w:r w:rsidR="00437A25" w:rsidRPr="00056CAF">
        <w:rPr>
          <w:rFonts w:ascii="Times New Roman" w:hAnsi="Times New Roman" w:cs="Times New Roman"/>
          <w:sz w:val="24"/>
          <w:szCs w:val="24"/>
        </w:rPr>
        <w:t xml:space="preserve"> this analysis highlights that past trajectories matter, it is important to acknowledge that this does not necessarily mean these trajectories can be expected to predict the future. </w:t>
      </w:r>
      <w:r w:rsidR="001441F6" w:rsidRPr="00056CAF">
        <w:rPr>
          <w:rFonts w:ascii="Times New Roman" w:hAnsi="Times New Roman" w:cs="Times New Roman"/>
          <w:sz w:val="24"/>
          <w:szCs w:val="24"/>
        </w:rPr>
        <w:t xml:space="preserve">In essence this </w:t>
      </w:r>
      <w:r w:rsidR="00807698">
        <w:rPr>
          <w:rFonts w:ascii="Times New Roman" w:hAnsi="Times New Roman" w:cs="Times New Roman"/>
          <w:sz w:val="24"/>
          <w:szCs w:val="24"/>
        </w:rPr>
        <w:t xml:space="preserve">article has drawn on </w:t>
      </w:r>
      <w:r w:rsidR="001441F6" w:rsidRPr="00056CAF">
        <w:rPr>
          <w:rFonts w:ascii="Times New Roman" w:hAnsi="Times New Roman" w:cs="Times New Roman"/>
          <w:sz w:val="24"/>
          <w:szCs w:val="24"/>
        </w:rPr>
        <w:t>probability</w:t>
      </w:r>
      <w:r w:rsidR="00E011F3">
        <w:rPr>
          <w:rFonts w:ascii="Times New Roman" w:hAnsi="Times New Roman" w:cs="Times New Roman"/>
          <w:sz w:val="24"/>
          <w:szCs w:val="24"/>
        </w:rPr>
        <w:t>-</w:t>
      </w:r>
      <w:r w:rsidR="001441F6" w:rsidRPr="00056CAF">
        <w:rPr>
          <w:rFonts w:ascii="Times New Roman" w:hAnsi="Times New Roman" w:cs="Times New Roman"/>
          <w:sz w:val="24"/>
          <w:szCs w:val="24"/>
        </w:rPr>
        <w:t>based clustering</w:t>
      </w:r>
      <w:r w:rsidR="00807698">
        <w:rPr>
          <w:rFonts w:ascii="Times New Roman" w:hAnsi="Times New Roman" w:cs="Times New Roman"/>
          <w:sz w:val="24"/>
          <w:szCs w:val="24"/>
        </w:rPr>
        <w:t xml:space="preserve"> models over the 1980-2012 time period</w:t>
      </w:r>
      <w:r w:rsidR="001441F6" w:rsidRPr="00056CAF">
        <w:rPr>
          <w:rFonts w:ascii="Times New Roman" w:hAnsi="Times New Roman" w:cs="Times New Roman"/>
          <w:sz w:val="24"/>
          <w:szCs w:val="24"/>
        </w:rPr>
        <w:t xml:space="preserve">, </w:t>
      </w:r>
      <w:r w:rsidR="00807698">
        <w:rPr>
          <w:rFonts w:ascii="Times New Roman" w:hAnsi="Times New Roman" w:cs="Times New Roman"/>
          <w:sz w:val="24"/>
          <w:szCs w:val="24"/>
        </w:rPr>
        <w:t xml:space="preserve">but these clustered groups may have </w:t>
      </w:r>
      <w:r w:rsidR="00807698">
        <w:rPr>
          <w:rFonts w:ascii="Times New Roman" w:hAnsi="Times New Roman" w:cs="Times New Roman"/>
          <w:sz w:val="24"/>
          <w:szCs w:val="24"/>
        </w:rPr>
        <w:lastRenderedPageBreak/>
        <w:t xml:space="preserve">members that change over </w:t>
      </w:r>
      <w:r w:rsidR="008C3E1F">
        <w:rPr>
          <w:rFonts w:ascii="Times New Roman" w:hAnsi="Times New Roman" w:cs="Times New Roman"/>
          <w:sz w:val="24"/>
          <w:szCs w:val="24"/>
        </w:rPr>
        <w:t>a</w:t>
      </w:r>
      <w:r w:rsidR="00807698">
        <w:rPr>
          <w:rFonts w:ascii="Times New Roman" w:hAnsi="Times New Roman" w:cs="Times New Roman"/>
          <w:sz w:val="24"/>
          <w:szCs w:val="24"/>
        </w:rPr>
        <w:t xml:space="preserve"> longer timeframe </w:t>
      </w:r>
      <w:r w:rsidR="001441F6" w:rsidRPr="00056CAF">
        <w:rPr>
          <w:rFonts w:ascii="Times New Roman" w:hAnsi="Times New Roman" w:cs="Times New Roman"/>
          <w:sz w:val="24"/>
          <w:szCs w:val="24"/>
        </w:rPr>
        <w:t xml:space="preserve">and as such </w:t>
      </w:r>
      <w:r w:rsidR="00807698">
        <w:rPr>
          <w:rFonts w:ascii="Times New Roman" w:hAnsi="Times New Roman" w:cs="Times New Roman"/>
          <w:sz w:val="24"/>
          <w:szCs w:val="24"/>
        </w:rPr>
        <w:t xml:space="preserve">these results </w:t>
      </w:r>
      <w:r w:rsidR="001441F6" w:rsidRPr="00056CAF">
        <w:rPr>
          <w:rFonts w:ascii="Times New Roman" w:hAnsi="Times New Roman" w:cs="Times New Roman"/>
          <w:sz w:val="24"/>
          <w:szCs w:val="24"/>
        </w:rPr>
        <w:t>need to be monitored on an ongoing basis.</w:t>
      </w:r>
      <w:r w:rsidR="001441F6">
        <w:rPr>
          <w:rFonts w:ascii="Times New Roman" w:hAnsi="Times New Roman" w:cs="Times New Roman"/>
          <w:sz w:val="24"/>
          <w:szCs w:val="24"/>
        </w:rPr>
        <w:t xml:space="preserve"> Understanding the</w:t>
      </w:r>
      <w:r w:rsidR="00807698">
        <w:rPr>
          <w:rFonts w:ascii="Times New Roman" w:hAnsi="Times New Roman" w:cs="Times New Roman"/>
          <w:sz w:val="24"/>
          <w:szCs w:val="24"/>
        </w:rPr>
        <w:t xml:space="preserve"> composition of the </w:t>
      </w:r>
      <w:r w:rsidR="001441F6">
        <w:rPr>
          <w:rFonts w:ascii="Times New Roman" w:hAnsi="Times New Roman" w:cs="Times New Roman"/>
          <w:sz w:val="24"/>
          <w:szCs w:val="24"/>
        </w:rPr>
        <w:t xml:space="preserve">groups </w:t>
      </w:r>
      <w:r w:rsidR="001441F6" w:rsidRPr="00056CAF">
        <w:rPr>
          <w:rFonts w:ascii="Times New Roman" w:hAnsi="Times New Roman" w:cs="Times New Roman"/>
          <w:sz w:val="24"/>
          <w:szCs w:val="24"/>
        </w:rPr>
        <w:t>and th</w:t>
      </w:r>
      <w:r w:rsidR="001441F6">
        <w:rPr>
          <w:rFonts w:ascii="Times New Roman" w:hAnsi="Times New Roman" w:cs="Times New Roman"/>
          <w:sz w:val="24"/>
          <w:szCs w:val="24"/>
        </w:rPr>
        <w:t>e key characteristics of their members</w:t>
      </w:r>
      <w:r w:rsidR="001441F6" w:rsidRPr="00056CAF">
        <w:rPr>
          <w:rFonts w:ascii="Times New Roman" w:hAnsi="Times New Roman" w:cs="Times New Roman"/>
          <w:sz w:val="24"/>
          <w:szCs w:val="24"/>
        </w:rPr>
        <w:t xml:space="preserve"> thus represents a</w:t>
      </w:r>
      <w:r w:rsidR="00E011F3">
        <w:rPr>
          <w:rFonts w:ascii="Times New Roman" w:hAnsi="Times New Roman" w:cs="Times New Roman"/>
          <w:sz w:val="24"/>
          <w:szCs w:val="24"/>
        </w:rPr>
        <w:t xml:space="preserve"> crucial </w:t>
      </w:r>
      <w:r w:rsidR="001441F6" w:rsidRPr="00056CAF">
        <w:rPr>
          <w:rFonts w:ascii="Times New Roman" w:hAnsi="Times New Roman" w:cs="Times New Roman"/>
          <w:sz w:val="24"/>
          <w:szCs w:val="24"/>
        </w:rPr>
        <w:t>area for further analysis and research.</w:t>
      </w:r>
      <w:r w:rsidR="001441F6">
        <w:rPr>
          <w:rFonts w:ascii="Times New Roman" w:hAnsi="Times New Roman" w:cs="Times New Roman"/>
          <w:sz w:val="24"/>
          <w:szCs w:val="24"/>
        </w:rPr>
        <w:t xml:space="preserve"> </w:t>
      </w:r>
      <w:r w:rsidR="00437A25" w:rsidRPr="00056CAF">
        <w:rPr>
          <w:rFonts w:ascii="Times New Roman" w:hAnsi="Times New Roman" w:cs="Times New Roman"/>
          <w:sz w:val="24"/>
          <w:szCs w:val="24"/>
        </w:rPr>
        <w:t xml:space="preserve">Regional growth trajectories are highly dynamic </w:t>
      </w:r>
      <w:r w:rsidR="00C82B1D">
        <w:rPr>
          <w:rFonts w:ascii="Times New Roman" w:hAnsi="Times New Roman" w:cs="Times New Roman"/>
          <w:sz w:val="24"/>
          <w:szCs w:val="24"/>
        </w:rPr>
        <w:t xml:space="preserve">and future research needs to provide evidence to highlight policies </w:t>
      </w:r>
      <w:r w:rsidR="00D62E90">
        <w:rPr>
          <w:rFonts w:ascii="Times New Roman" w:hAnsi="Times New Roman" w:cs="Times New Roman"/>
          <w:sz w:val="24"/>
          <w:szCs w:val="24"/>
        </w:rPr>
        <w:t xml:space="preserve">and other interventions or developments </w:t>
      </w:r>
      <w:r w:rsidR="00C82B1D">
        <w:rPr>
          <w:rFonts w:ascii="Times New Roman" w:hAnsi="Times New Roman" w:cs="Times New Roman"/>
          <w:sz w:val="24"/>
          <w:szCs w:val="24"/>
        </w:rPr>
        <w:t xml:space="preserve">that encourage less negative dynamic evolutions. </w:t>
      </w:r>
      <w:r w:rsidR="008C3E1F">
        <w:rPr>
          <w:rFonts w:ascii="Times New Roman" w:hAnsi="Times New Roman" w:cs="Times New Roman"/>
          <w:sz w:val="24"/>
          <w:szCs w:val="24"/>
        </w:rPr>
        <w:t xml:space="preserve">Nevertheless, the trajectories highlighted here could inform policy makers about which regions may be at greater risk of being less resilient to the next economic shock. </w:t>
      </w:r>
      <w:r w:rsidR="00807698" w:rsidRPr="00056CAF">
        <w:rPr>
          <w:rFonts w:ascii="Times New Roman" w:hAnsi="Times New Roman" w:cs="Times New Roman"/>
          <w:sz w:val="24"/>
          <w:szCs w:val="24"/>
        </w:rPr>
        <w:t xml:space="preserve">Future research could </w:t>
      </w:r>
      <w:r w:rsidR="00D62E90">
        <w:rPr>
          <w:rFonts w:ascii="Times New Roman" w:hAnsi="Times New Roman" w:cs="Times New Roman"/>
          <w:sz w:val="24"/>
          <w:szCs w:val="24"/>
        </w:rPr>
        <w:t xml:space="preserve">also </w:t>
      </w:r>
      <w:r w:rsidR="00807698" w:rsidRPr="00056CAF">
        <w:rPr>
          <w:rFonts w:ascii="Times New Roman" w:hAnsi="Times New Roman" w:cs="Times New Roman"/>
          <w:sz w:val="24"/>
          <w:szCs w:val="24"/>
        </w:rPr>
        <w:t xml:space="preserve">investigate whether proximity effects matter when group membership cuts across national borders, identify if and where regions could work together in order to collectively adjust their group trajectory, </w:t>
      </w:r>
      <w:r w:rsidR="00807698">
        <w:rPr>
          <w:rFonts w:ascii="Times New Roman" w:hAnsi="Times New Roman" w:cs="Times New Roman"/>
          <w:sz w:val="24"/>
          <w:szCs w:val="24"/>
        </w:rPr>
        <w:t xml:space="preserve">and </w:t>
      </w:r>
      <w:r w:rsidR="00807698" w:rsidRPr="00056CAF">
        <w:rPr>
          <w:rFonts w:ascii="Times New Roman" w:hAnsi="Times New Roman" w:cs="Times New Roman"/>
          <w:sz w:val="24"/>
          <w:szCs w:val="24"/>
        </w:rPr>
        <w:t xml:space="preserve">ascertain if and </w:t>
      </w:r>
      <w:r w:rsidR="00E011F3">
        <w:rPr>
          <w:rFonts w:ascii="Times New Roman" w:hAnsi="Times New Roman" w:cs="Times New Roman"/>
          <w:sz w:val="24"/>
          <w:szCs w:val="24"/>
        </w:rPr>
        <w:t xml:space="preserve">when </w:t>
      </w:r>
      <w:r w:rsidR="00807698" w:rsidRPr="00056CAF">
        <w:rPr>
          <w:rFonts w:ascii="Times New Roman" w:hAnsi="Times New Roman" w:cs="Times New Roman"/>
          <w:sz w:val="24"/>
          <w:szCs w:val="24"/>
        </w:rPr>
        <w:t>particular group trajectories depend on the trajectories of other groups.</w:t>
      </w:r>
      <w:r w:rsidR="0092164A">
        <w:rPr>
          <w:rFonts w:ascii="Times New Roman" w:hAnsi="Times New Roman" w:cs="Times New Roman"/>
          <w:sz w:val="24"/>
          <w:szCs w:val="24"/>
        </w:rPr>
        <w:t xml:space="preserve"> All of this suggests this work has the potential to open up several new and exciting avenues for evolutionary regional research.</w:t>
      </w:r>
    </w:p>
    <w:p w:rsidR="00EA182D" w:rsidRDefault="00EA182D" w:rsidP="00AF6ABC">
      <w:pPr>
        <w:spacing w:after="0" w:line="240" w:lineRule="auto"/>
        <w:jc w:val="both"/>
        <w:rPr>
          <w:rFonts w:ascii="Times New Roman" w:hAnsi="Times New Roman" w:cs="Times New Roman"/>
          <w:b/>
          <w:sz w:val="20"/>
          <w:szCs w:val="20"/>
        </w:rPr>
      </w:pPr>
    </w:p>
    <w:p w:rsidR="00EA182D" w:rsidRDefault="00EA182D" w:rsidP="00AF6ABC">
      <w:pPr>
        <w:spacing w:after="0" w:line="240" w:lineRule="auto"/>
        <w:jc w:val="both"/>
        <w:rPr>
          <w:rFonts w:ascii="Times New Roman" w:hAnsi="Times New Roman" w:cs="Times New Roman"/>
          <w:b/>
          <w:sz w:val="20"/>
          <w:szCs w:val="20"/>
        </w:rPr>
      </w:pPr>
    </w:p>
    <w:p w:rsidR="00D5176D" w:rsidRPr="0065065B" w:rsidRDefault="00DE47B0" w:rsidP="0065065B">
      <w:pPr>
        <w:spacing w:after="0" w:line="480" w:lineRule="auto"/>
        <w:rPr>
          <w:rFonts w:ascii="Times New Roman" w:hAnsi="Times New Roman" w:cs="Times New Roman"/>
          <w:b/>
          <w:sz w:val="24"/>
          <w:szCs w:val="24"/>
        </w:rPr>
      </w:pPr>
      <w:r w:rsidRPr="0065065B">
        <w:rPr>
          <w:rFonts w:ascii="Times New Roman" w:hAnsi="Times New Roman" w:cs="Times New Roman"/>
          <w:b/>
          <w:sz w:val="24"/>
          <w:szCs w:val="24"/>
        </w:rPr>
        <w:t>Bibliography</w:t>
      </w:r>
    </w:p>
    <w:p w:rsidR="00D5176D" w:rsidRPr="0065065B" w:rsidRDefault="00D5176D" w:rsidP="0065065B">
      <w:pPr>
        <w:spacing w:after="0" w:line="480" w:lineRule="auto"/>
        <w:rPr>
          <w:rFonts w:ascii="Times New Roman" w:hAnsi="Times New Roman" w:cs="Times New Roman"/>
          <w:sz w:val="24"/>
          <w:szCs w:val="24"/>
        </w:rPr>
      </w:pPr>
    </w:p>
    <w:p w:rsidR="003B4CF4" w:rsidRPr="0065065B" w:rsidRDefault="00DE47B0" w:rsidP="0065065B">
      <w:pPr>
        <w:spacing w:after="0" w:line="480" w:lineRule="auto"/>
        <w:ind w:left="284" w:hanging="284"/>
        <w:rPr>
          <w:rFonts w:ascii="Times New Roman" w:hAnsi="Times New Roman" w:cs="Times New Roman"/>
          <w:sz w:val="24"/>
          <w:szCs w:val="24"/>
        </w:rPr>
      </w:pPr>
      <w:r w:rsidRPr="0065065B">
        <w:rPr>
          <w:rFonts w:ascii="Times New Roman" w:hAnsi="Times New Roman" w:cs="Times New Roman"/>
          <w:sz w:val="24"/>
          <w:szCs w:val="24"/>
        </w:rPr>
        <w:t xml:space="preserve">Armstrong, H. (1995) </w:t>
      </w:r>
      <w:r w:rsidRPr="0065065B">
        <w:rPr>
          <w:rFonts w:ascii="Times New Roman" w:hAnsi="Times New Roman" w:cs="Times New Roman"/>
          <w:i/>
          <w:sz w:val="24"/>
          <w:szCs w:val="24"/>
        </w:rPr>
        <w:t>Trends and disparities in regional GDP per capita in the European Union, United States and Australia</w:t>
      </w:r>
      <w:r w:rsidRPr="0065065B">
        <w:rPr>
          <w:rFonts w:ascii="Times New Roman" w:hAnsi="Times New Roman" w:cs="Times New Roman"/>
          <w:sz w:val="24"/>
          <w:szCs w:val="24"/>
        </w:rPr>
        <w:t>. European Commission Report 94/00/74/017. Brussels.</w:t>
      </w:r>
    </w:p>
    <w:p w:rsidR="003B4CF4" w:rsidRPr="0065065B" w:rsidRDefault="00DE47B0" w:rsidP="0065065B">
      <w:pPr>
        <w:spacing w:after="0" w:line="480" w:lineRule="auto"/>
        <w:ind w:left="284" w:hanging="284"/>
        <w:rPr>
          <w:rFonts w:ascii="Times New Roman" w:hAnsi="Times New Roman" w:cs="Times New Roman"/>
          <w:sz w:val="24"/>
          <w:szCs w:val="24"/>
        </w:rPr>
      </w:pPr>
      <w:proofErr w:type="spellStart"/>
      <w:r w:rsidRPr="0065065B">
        <w:rPr>
          <w:rFonts w:ascii="Times New Roman" w:hAnsi="Times New Roman" w:cs="Times New Roman"/>
          <w:sz w:val="24"/>
          <w:szCs w:val="24"/>
        </w:rPr>
        <w:t>Bathelt</w:t>
      </w:r>
      <w:proofErr w:type="spellEnd"/>
      <w:r w:rsidRPr="0065065B">
        <w:rPr>
          <w:rFonts w:ascii="Times New Roman" w:hAnsi="Times New Roman" w:cs="Times New Roman"/>
          <w:sz w:val="24"/>
          <w:szCs w:val="24"/>
        </w:rPr>
        <w:t>, H. and Boggs, J. S. (2003) ‘</w:t>
      </w:r>
      <w:proofErr w:type="gramStart"/>
      <w:r w:rsidRPr="0065065B">
        <w:rPr>
          <w:rFonts w:ascii="Times New Roman" w:hAnsi="Times New Roman" w:cs="Times New Roman"/>
          <w:sz w:val="24"/>
          <w:szCs w:val="24"/>
        </w:rPr>
        <w:t>Towards</w:t>
      </w:r>
      <w:proofErr w:type="gramEnd"/>
      <w:r w:rsidRPr="0065065B">
        <w:rPr>
          <w:rFonts w:ascii="Times New Roman" w:hAnsi="Times New Roman" w:cs="Times New Roman"/>
          <w:sz w:val="24"/>
          <w:szCs w:val="24"/>
        </w:rPr>
        <w:t xml:space="preserve"> a reconceptualisation of regional development paths: Is Leipzig’s media cluster a continuation of or a rupture with the past?’ </w:t>
      </w:r>
      <w:r w:rsidRPr="0065065B">
        <w:rPr>
          <w:rFonts w:ascii="Times New Roman" w:hAnsi="Times New Roman" w:cs="Times New Roman"/>
          <w:i/>
          <w:sz w:val="24"/>
          <w:szCs w:val="24"/>
        </w:rPr>
        <w:t>Economic Geography</w:t>
      </w:r>
      <w:r w:rsidR="00D66943" w:rsidRPr="0065065B">
        <w:rPr>
          <w:rFonts w:ascii="Times New Roman" w:hAnsi="Times New Roman" w:cs="Times New Roman"/>
          <w:sz w:val="24"/>
          <w:szCs w:val="24"/>
        </w:rPr>
        <w:t>, 79(3), 265-</w:t>
      </w:r>
      <w:r w:rsidRPr="0065065B">
        <w:rPr>
          <w:rFonts w:ascii="Times New Roman" w:hAnsi="Times New Roman" w:cs="Times New Roman"/>
          <w:sz w:val="24"/>
          <w:szCs w:val="24"/>
        </w:rPr>
        <w:t>293.</w:t>
      </w:r>
    </w:p>
    <w:p w:rsidR="003B4CF4" w:rsidRPr="0065065B" w:rsidRDefault="00DE47B0" w:rsidP="0065065B">
      <w:pPr>
        <w:spacing w:after="0" w:line="480" w:lineRule="auto"/>
        <w:ind w:left="284" w:hanging="284"/>
        <w:rPr>
          <w:rFonts w:ascii="Times New Roman" w:hAnsi="Times New Roman" w:cs="Times New Roman"/>
          <w:sz w:val="24"/>
          <w:szCs w:val="24"/>
        </w:rPr>
      </w:pPr>
      <w:proofErr w:type="spellStart"/>
      <w:r w:rsidRPr="0065065B">
        <w:rPr>
          <w:rFonts w:ascii="Times New Roman" w:hAnsi="Times New Roman" w:cs="Times New Roman"/>
          <w:sz w:val="24"/>
          <w:szCs w:val="24"/>
        </w:rPr>
        <w:t>Boschma</w:t>
      </w:r>
      <w:proofErr w:type="spellEnd"/>
      <w:r w:rsidRPr="0065065B">
        <w:rPr>
          <w:rFonts w:ascii="Times New Roman" w:hAnsi="Times New Roman" w:cs="Times New Roman"/>
          <w:sz w:val="24"/>
          <w:szCs w:val="24"/>
        </w:rPr>
        <w:t xml:space="preserve">, R. and Martin, R. (2007) Editorial: Constructing an Evolutionary Economic Geography, </w:t>
      </w:r>
      <w:r w:rsidRPr="0065065B">
        <w:rPr>
          <w:rFonts w:ascii="Times New Roman" w:hAnsi="Times New Roman" w:cs="Times New Roman"/>
          <w:i/>
          <w:sz w:val="24"/>
          <w:szCs w:val="24"/>
        </w:rPr>
        <w:t>Journal of Economic Geography</w:t>
      </w:r>
      <w:r w:rsidR="00D66943" w:rsidRPr="0065065B">
        <w:rPr>
          <w:rFonts w:ascii="Times New Roman" w:hAnsi="Times New Roman" w:cs="Times New Roman"/>
          <w:sz w:val="24"/>
          <w:szCs w:val="24"/>
        </w:rPr>
        <w:t>, 7, 537-</w:t>
      </w:r>
      <w:r w:rsidR="00510E86" w:rsidRPr="0065065B">
        <w:rPr>
          <w:rFonts w:ascii="Times New Roman" w:hAnsi="Times New Roman" w:cs="Times New Roman"/>
          <w:sz w:val="24"/>
          <w:szCs w:val="24"/>
        </w:rPr>
        <w:t>548</w:t>
      </w:r>
    </w:p>
    <w:p w:rsidR="00A87628" w:rsidRPr="0065065B" w:rsidRDefault="00A87628" w:rsidP="0065065B">
      <w:pPr>
        <w:pStyle w:val="NoSpacing1"/>
        <w:spacing w:line="480" w:lineRule="auto"/>
        <w:ind w:left="284" w:hanging="284"/>
        <w:rPr>
          <w:rFonts w:ascii="Times New Roman" w:hAnsi="Times New Roman"/>
          <w:sz w:val="24"/>
          <w:szCs w:val="24"/>
          <w:lang w:val="en-US"/>
        </w:rPr>
      </w:pPr>
      <w:proofErr w:type="spellStart"/>
      <w:r w:rsidRPr="0065065B">
        <w:rPr>
          <w:rFonts w:ascii="Times New Roman" w:hAnsi="Times New Roman"/>
          <w:sz w:val="24"/>
          <w:szCs w:val="24"/>
          <w:lang w:val="en-US"/>
        </w:rPr>
        <w:t>Boschma</w:t>
      </w:r>
      <w:proofErr w:type="spellEnd"/>
      <w:r w:rsidRPr="0065065B">
        <w:rPr>
          <w:rFonts w:ascii="Times New Roman" w:hAnsi="Times New Roman"/>
          <w:sz w:val="24"/>
          <w:szCs w:val="24"/>
          <w:lang w:val="en-US"/>
        </w:rPr>
        <w:t>, R. (2015) ‘Towards an evolutionary perspective in re</w:t>
      </w:r>
      <w:r w:rsidR="00510E86" w:rsidRPr="0065065B">
        <w:rPr>
          <w:rFonts w:ascii="Times New Roman" w:hAnsi="Times New Roman"/>
          <w:sz w:val="24"/>
          <w:szCs w:val="24"/>
          <w:lang w:val="en-US"/>
        </w:rPr>
        <w:t>gional resilience</w:t>
      </w:r>
      <w:r w:rsidRPr="0065065B">
        <w:rPr>
          <w:rFonts w:ascii="Times New Roman" w:hAnsi="Times New Roman"/>
          <w:sz w:val="24"/>
          <w:szCs w:val="24"/>
          <w:lang w:val="en-US"/>
        </w:rPr>
        <w:t>,</w:t>
      </w:r>
      <w:r w:rsidR="00510E86" w:rsidRPr="0065065B">
        <w:rPr>
          <w:rFonts w:ascii="Times New Roman" w:hAnsi="Times New Roman"/>
          <w:sz w:val="24"/>
          <w:szCs w:val="24"/>
          <w:lang w:val="en-US"/>
        </w:rPr>
        <w:t>’</w:t>
      </w:r>
      <w:r w:rsidRPr="0065065B">
        <w:rPr>
          <w:rFonts w:ascii="Times New Roman" w:hAnsi="Times New Roman"/>
          <w:sz w:val="24"/>
          <w:szCs w:val="24"/>
          <w:lang w:val="en-US"/>
        </w:rPr>
        <w:t xml:space="preserve"> </w:t>
      </w:r>
      <w:r w:rsidRPr="0065065B">
        <w:rPr>
          <w:rFonts w:ascii="Times New Roman" w:hAnsi="Times New Roman"/>
          <w:i/>
          <w:sz w:val="24"/>
          <w:szCs w:val="24"/>
          <w:lang w:val="en-US"/>
        </w:rPr>
        <w:t>Regional Studies</w:t>
      </w:r>
      <w:r w:rsidR="00D66943" w:rsidRPr="0065065B">
        <w:rPr>
          <w:rFonts w:ascii="Times New Roman" w:hAnsi="Times New Roman"/>
          <w:sz w:val="24"/>
          <w:szCs w:val="24"/>
          <w:lang w:val="en-US"/>
        </w:rPr>
        <w:t xml:space="preserve"> 49(5), 733-751</w:t>
      </w:r>
    </w:p>
    <w:p w:rsidR="003B4CF4" w:rsidRPr="0065065B" w:rsidRDefault="00DE47B0" w:rsidP="0065065B">
      <w:pPr>
        <w:pStyle w:val="NoSpacing1"/>
        <w:spacing w:line="480" w:lineRule="auto"/>
        <w:ind w:left="284" w:hanging="284"/>
        <w:rPr>
          <w:rFonts w:ascii="Times New Roman" w:hAnsi="Times New Roman"/>
          <w:sz w:val="24"/>
          <w:szCs w:val="24"/>
          <w:lang w:val="en-US"/>
        </w:rPr>
      </w:pPr>
      <w:proofErr w:type="spellStart"/>
      <w:r w:rsidRPr="0065065B">
        <w:rPr>
          <w:rFonts w:ascii="Times New Roman" w:hAnsi="Times New Roman"/>
          <w:sz w:val="24"/>
          <w:szCs w:val="24"/>
          <w:lang w:val="en-US"/>
        </w:rPr>
        <w:lastRenderedPageBreak/>
        <w:t>Boschma</w:t>
      </w:r>
      <w:proofErr w:type="spellEnd"/>
      <w:r w:rsidRPr="0065065B">
        <w:rPr>
          <w:rFonts w:ascii="Times New Roman" w:hAnsi="Times New Roman"/>
          <w:sz w:val="24"/>
          <w:szCs w:val="24"/>
          <w:lang w:val="en-US"/>
        </w:rPr>
        <w:t>,</w:t>
      </w:r>
      <w:r w:rsidR="00E13140" w:rsidRPr="0065065B">
        <w:rPr>
          <w:rFonts w:ascii="Times New Roman" w:hAnsi="Times New Roman"/>
          <w:sz w:val="24"/>
          <w:szCs w:val="24"/>
          <w:lang w:val="en-US"/>
        </w:rPr>
        <w:t xml:space="preserve"> R. and Martin, R. (2010) ‘The a</w:t>
      </w:r>
      <w:r w:rsidRPr="0065065B">
        <w:rPr>
          <w:rFonts w:ascii="Times New Roman" w:hAnsi="Times New Roman"/>
          <w:sz w:val="24"/>
          <w:szCs w:val="24"/>
          <w:lang w:val="en-US"/>
        </w:rPr>
        <w:t xml:space="preserve">ims and </w:t>
      </w:r>
      <w:r w:rsidR="00E13140" w:rsidRPr="0065065B">
        <w:rPr>
          <w:rFonts w:ascii="Times New Roman" w:hAnsi="Times New Roman"/>
          <w:sz w:val="24"/>
          <w:szCs w:val="24"/>
          <w:lang w:val="en-US"/>
        </w:rPr>
        <w:t>s</w:t>
      </w:r>
      <w:r w:rsidRPr="0065065B">
        <w:rPr>
          <w:rFonts w:ascii="Times New Roman" w:hAnsi="Times New Roman"/>
          <w:sz w:val="24"/>
          <w:szCs w:val="24"/>
          <w:lang w:val="en-US"/>
        </w:rPr>
        <w:t xml:space="preserve">cope of </w:t>
      </w:r>
      <w:r w:rsidR="00E13140" w:rsidRPr="0065065B">
        <w:rPr>
          <w:rFonts w:ascii="Times New Roman" w:hAnsi="Times New Roman"/>
          <w:sz w:val="24"/>
          <w:szCs w:val="24"/>
          <w:lang w:val="en-US"/>
        </w:rPr>
        <w:t>e</w:t>
      </w:r>
      <w:r w:rsidRPr="0065065B">
        <w:rPr>
          <w:rFonts w:ascii="Times New Roman" w:hAnsi="Times New Roman"/>
          <w:sz w:val="24"/>
          <w:szCs w:val="24"/>
          <w:lang w:val="en-US"/>
        </w:rPr>
        <w:t xml:space="preserve">volutionary </w:t>
      </w:r>
      <w:r w:rsidR="00E13140" w:rsidRPr="0065065B">
        <w:rPr>
          <w:rFonts w:ascii="Times New Roman" w:hAnsi="Times New Roman"/>
          <w:sz w:val="24"/>
          <w:szCs w:val="24"/>
          <w:lang w:val="en-US"/>
        </w:rPr>
        <w:t>e</w:t>
      </w:r>
      <w:r w:rsidRPr="0065065B">
        <w:rPr>
          <w:rFonts w:ascii="Times New Roman" w:hAnsi="Times New Roman"/>
          <w:sz w:val="24"/>
          <w:szCs w:val="24"/>
          <w:lang w:val="en-US"/>
        </w:rPr>
        <w:t xml:space="preserve">conomic </w:t>
      </w:r>
      <w:r w:rsidR="00E13140" w:rsidRPr="0065065B">
        <w:rPr>
          <w:rFonts w:ascii="Times New Roman" w:hAnsi="Times New Roman"/>
          <w:sz w:val="24"/>
          <w:szCs w:val="24"/>
          <w:lang w:val="en-US"/>
        </w:rPr>
        <w:t>g</w:t>
      </w:r>
      <w:r w:rsidR="00FB009D" w:rsidRPr="0065065B">
        <w:rPr>
          <w:rFonts w:ascii="Times New Roman" w:hAnsi="Times New Roman"/>
          <w:sz w:val="24"/>
          <w:szCs w:val="24"/>
          <w:lang w:val="en-US"/>
        </w:rPr>
        <w:t>eography</w:t>
      </w:r>
      <w:r w:rsidRPr="0065065B">
        <w:rPr>
          <w:rFonts w:ascii="Times New Roman" w:hAnsi="Times New Roman"/>
          <w:sz w:val="24"/>
          <w:szCs w:val="24"/>
          <w:lang w:val="en-US"/>
        </w:rPr>
        <w:t>,</w:t>
      </w:r>
      <w:r w:rsidR="00FB009D" w:rsidRPr="0065065B">
        <w:rPr>
          <w:rFonts w:ascii="Times New Roman" w:hAnsi="Times New Roman"/>
          <w:sz w:val="24"/>
          <w:szCs w:val="24"/>
          <w:lang w:val="en-US"/>
        </w:rPr>
        <w:t>’</w:t>
      </w:r>
      <w:r w:rsidRPr="0065065B">
        <w:rPr>
          <w:rFonts w:ascii="Times New Roman" w:hAnsi="Times New Roman"/>
          <w:sz w:val="24"/>
          <w:szCs w:val="24"/>
          <w:lang w:val="en-US"/>
        </w:rPr>
        <w:t xml:space="preserve"> in R. </w:t>
      </w:r>
      <w:proofErr w:type="spellStart"/>
      <w:r w:rsidRPr="0065065B">
        <w:rPr>
          <w:rFonts w:ascii="Times New Roman" w:hAnsi="Times New Roman"/>
          <w:sz w:val="24"/>
          <w:szCs w:val="24"/>
          <w:lang w:val="en-US"/>
        </w:rPr>
        <w:t>Boschma</w:t>
      </w:r>
      <w:proofErr w:type="spellEnd"/>
      <w:r w:rsidRPr="0065065B">
        <w:rPr>
          <w:rFonts w:ascii="Times New Roman" w:hAnsi="Times New Roman"/>
          <w:sz w:val="24"/>
          <w:szCs w:val="24"/>
          <w:lang w:val="en-US"/>
        </w:rPr>
        <w:t xml:space="preserve"> and R. Martin (eds.) </w:t>
      </w:r>
      <w:r w:rsidRPr="0065065B">
        <w:rPr>
          <w:rFonts w:ascii="Times New Roman" w:hAnsi="Times New Roman"/>
          <w:i/>
          <w:sz w:val="24"/>
          <w:szCs w:val="24"/>
          <w:lang w:val="en-US"/>
        </w:rPr>
        <w:t>The Handbook of Evolutionary Economic Geography</w:t>
      </w:r>
      <w:r w:rsidRPr="0065065B">
        <w:rPr>
          <w:rFonts w:ascii="Times New Roman" w:hAnsi="Times New Roman"/>
          <w:sz w:val="24"/>
          <w:szCs w:val="24"/>
          <w:lang w:val="en-US"/>
        </w:rPr>
        <w:t>, Cheltenham: Edward Elgar.</w:t>
      </w:r>
    </w:p>
    <w:p w:rsidR="00BA26D4" w:rsidRPr="0065065B" w:rsidRDefault="00BA26D4" w:rsidP="0065065B">
      <w:pPr>
        <w:pStyle w:val="NoSpacing1"/>
        <w:spacing w:line="480" w:lineRule="auto"/>
        <w:ind w:left="284" w:hanging="284"/>
        <w:rPr>
          <w:rFonts w:ascii="Times New Roman" w:hAnsi="Times New Roman"/>
          <w:sz w:val="24"/>
          <w:szCs w:val="24"/>
          <w:lang w:val="en-US"/>
        </w:rPr>
      </w:pPr>
      <w:proofErr w:type="spellStart"/>
      <w:r w:rsidRPr="0065065B">
        <w:rPr>
          <w:rFonts w:ascii="Times New Roman" w:hAnsi="Times New Roman"/>
          <w:sz w:val="24"/>
          <w:szCs w:val="24"/>
          <w:lang w:val="en-US"/>
        </w:rPr>
        <w:t>Boulton</w:t>
      </w:r>
      <w:proofErr w:type="spellEnd"/>
      <w:r w:rsidRPr="0065065B">
        <w:rPr>
          <w:rFonts w:ascii="Times New Roman" w:hAnsi="Times New Roman"/>
          <w:sz w:val="24"/>
          <w:szCs w:val="24"/>
          <w:lang w:val="en-US"/>
        </w:rPr>
        <w:t xml:space="preserve">, J.G., Allen, P.M. and Bowman, C. (2015) </w:t>
      </w:r>
      <w:r w:rsidRPr="0065065B">
        <w:rPr>
          <w:rFonts w:ascii="Times New Roman" w:hAnsi="Times New Roman"/>
          <w:i/>
          <w:sz w:val="24"/>
          <w:szCs w:val="24"/>
          <w:lang w:val="en-US"/>
        </w:rPr>
        <w:t xml:space="preserve">Embracing Complexity: Strategic Perspectives for an Age of Turbulence, </w:t>
      </w:r>
      <w:r w:rsidRPr="0065065B">
        <w:rPr>
          <w:rFonts w:ascii="Times New Roman" w:hAnsi="Times New Roman"/>
          <w:sz w:val="24"/>
          <w:szCs w:val="24"/>
          <w:lang w:val="en-US"/>
        </w:rPr>
        <w:t>Oxford: Oxford University Press.</w:t>
      </w:r>
    </w:p>
    <w:p w:rsidR="003B4CF4" w:rsidRPr="0065065B" w:rsidRDefault="00DE47B0" w:rsidP="0065065B">
      <w:pPr>
        <w:spacing w:after="0" w:line="480" w:lineRule="auto"/>
        <w:ind w:left="284" w:hanging="284"/>
        <w:rPr>
          <w:rFonts w:ascii="Times New Roman" w:hAnsi="Times New Roman" w:cs="Times New Roman"/>
          <w:sz w:val="24"/>
          <w:szCs w:val="24"/>
        </w:rPr>
      </w:pPr>
      <w:r w:rsidRPr="0065065B">
        <w:rPr>
          <w:rFonts w:ascii="Times New Roman" w:hAnsi="Times New Roman" w:cs="Times New Roman"/>
          <w:sz w:val="24"/>
          <w:szCs w:val="24"/>
        </w:rPr>
        <w:t xml:space="preserve">Bristow, G. and Healy, A. (2015) ‘Crisis Response, Choice and Resilience: Insights from Complexity Thinking’, </w:t>
      </w:r>
      <w:r w:rsidRPr="0065065B">
        <w:rPr>
          <w:rFonts w:ascii="Times New Roman" w:hAnsi="Times New Roman" w:cs="Times New Roman"/>
          <w:i/>
          <w:sz w:val="24"/>
          <w:szCs w:val="24"/>
        </w:rPr>
        <w:t>Cambridge Journal of Regions, Economy and Society</w:t>
      </w:r>
      <w:r w:rsidRPr="0065065B">
        <w:rPr>
          <w:rFonts w:ascii="Times New Roman" w:hAnsi="Times New Roman" w:cs="Times New Roman"/>
          <w:sz w:val="24"/>
          <w:szCs w:val="24"/>
        </w:rPr>
        <w:t xml:space="preserve"> 8(2), 241</w:t>
      </w:r>
      <w:r w:rsidR="00D66943" w:rsidRPr="0065065B">
        <w:rPr>
          <w:rFonts w:ascii="Times New Roman" w:hAnsi="Times New Roman" w:cs="Times New Roman"/>
          <w:sz w:val="24"/>
          <w:szCs w:val="24"/>
        </w:rPr>
        <w:t>-</w:t>
      </w:r>
      <w:r w:rsidRPr="0065065B">
        <w:rPr>
          <w:rFonts w:ascii="Times New Roman" w:hAnsi="Times New Roman" w:cs="Times New Roman"/>
          <w:sz w:val="24"/>
          <w:szCs w:val="24"/>
        </w:rPr>
        <w:t>256.</w:t>
      </w:r>
    </w:p>
    <w:p w:rsidR="003D6129" w:rsidRPr="0065065B" w:rsidRDefault="003D6129" w:rsidP="0065065B">
      <w:pPr>
        <w:widowControl w:val="0"/>
        <w:autoSpaceDE w:val="0"/>
        <w:autoSpaceDN w:val="0"/>
        <w:adjustRightInd w:val="0"/>
        <w:spacing w:after="0" w:line="480" w:lineRule="auto"/>
        <w:ind w:left="284" w:hanging="284"/>
        <w:rPr>
          <w:rFonts w:ascii="Times New Roman" w:hAnsi="Times New Roman" w:cs="Times New Roman"/>
          <w:sz w:val="24"/>
          <w:szCs w:val="24"/>
        </w:rPr>
      </w:pPr>
      <w:r w:rsidRPr="0065065B">
        <w:rPr>
          <w:rFonts w:ascii="Times New Roman" w:hAnsi="Times New Roman" w:cs="Times New Roman"/>
          <w:sz w:val="24"/>
          <w:szCs w:val="24"/>
        </w:rPr>
        <w:t>Brown</w:t>
      </w:r>
      <w:r w:rsidR="001878A8" w:rsidRPr="0065065B">
        <w:rPr>
          <w:rFonts w:ascii="Times New Roman" w:hAnsi="Times New Roman" w:cs="Times New Roman"/>
          <w:sz w:val="24"/>
          <w:szCs w:val="24"/>
        </w:rPr>
        <w:t>e</w:t>
      </w:r>
      <w:r w:rsidRPr="0065065B">
        <w:rPr>
          <w:rFonts w:ascii="Times New Roman" w:hAnsi="Times New Roman" w:cs="Times New Roman"/>
          <w:sz w:val="24"/>
          <w:szCs w:val="24"/>
        </w:rPr>
        <w:t>,</w:t>
      </w:r>
      <w:r w:rsidR="001878A8" w:rsidRPr="0065065B">
        <w:rPr>
          <w:rFonts w:ascii="Times New Roman" w:hAnsi="Times New Roman" w:cs="Times New Roman"/>
          <w:sz w:val="24"/>
          <w:szCs w:val="24"/>
        </w:rPr>
        <w:t xml:space="preserve"> W. J.</w:t>
      </w:r>
      <w:r w:rsidRPr="0065065B">
        <w:rPr>
          <w:rFonts w:ascii="Times New Roman" w:hAnsi="Times New Roman" w:cs="Times New Roman"/>
          <w:sz w:val="24"/>
          <w:szCs w:val="24"/>
        </w:rPr>
        <w:t xml:space="preserve"> </w:t>
      </w:r>
      <w:r w:rsidR="001878A8" w:rsidRPr="0065065B">
        <w:rPr>
          <w:rFonts w:ascii="Times New Roman" w:hAnsi="Times New Roman" w:cs="Times New Roman"/>
          <w:sz w:val="24"/>
          <w:szCs w:val="24"/>
        </w:rPr>
        <w:t>(</w:t>
      </w:r>
      <w:r w:rsidRPr="0065065B">
        <w:rPr>
          <w:rFonts w:ascii="Times New Roman" w:hAnsi="Times New Roman" w:cs="Times New Roman"/>
          <w:sz w:val="24"/>
          <w:szCs w:val="24"/>
        </w:rPr>
        <w:t>2009)</w:t>
      </w:r>
      <w:r w:rsidR="001878A8" w:rsidRPr="0065065B">
        <w:rPr>
          <w:rFonts w:ascii="Times New Roman" w:hAnsi="Times New Roman" w:cs="Times New Roman"/>
          <w:sz w:val="24"/>
          <w:szCs w:val="24"/>
        </w:rPr>
        <w:t xml:space="preserve"> ‘MCMC estimation in </w:t>
      </w:r>
      <w:proofErr w:type="spellStart"/>
      <w:r w:rsidR="001878A8" w:rsidRPr="0065065B">
        <w:rPr>
          <w:rFonts w:ascii="Times New Roman" w:hAnsi="Times New Roman" w:cs="Times New Roman"/>
          <w:sz w:val="24"/>
          <w:szCs w:val="24"/>
        </w:rPr>
        <w:t>MLwiN</w:t>
      </w:r>
      <w:proofErr w:type="spellEnd"/>
      <w:r w:rsidR="001878A8" w:rsidRPr="0065065B">
        <w:rPr>
          <w:rFonts w:ascii="Times New Roman" w:hAnsi="Times New Roman" w:cs="Times New Roman"/>
          <w:sz w:val="24"/>
          <w:szCs w:val="24"/>
        </w:rPr>
        <w:t>,’ University of Bristol, UK.</w:t>
      </w:r>
    </w:p>
    <w:p w:rsidR="003B4CF4" w:rsidRPr="0065065B" w:rsidRDefault="00A87628" w:rsidP="0065065B">
      <w:pPr>
        <w:widowControl w:val="0"/>
        <w:autoSpaceDE w:val="0"/>
        <w:autoSpaceDN w:val="0"/>
        <w:adjustRightInd w:val="0"/>
        <w:spacing w:after="0" w:line="480" w:lineRule="auto"/>
        <w:ind w:left="284" w:hanging="284"/>
        <w:rPr>
          <w:rFonts w:ascii="Times New Roman" w:hAnsi="Times New Roman" w:cs="Times New Roman"/>
          <w:sz w:val="24"/>
          <w:szCs w:val="24"/>
        </w:rPr>
      </w:pPr>
      <w:r w:rsidRPr="0065065B">
        <w:rPr>
          <w:rFonts w:ascii="Times New Roman" w:hAnsi="Times New Roman" w:cs="Times New Roman"/>
          <w:sz w:val="24"/>
          <w:szCs w:val="24"/>
        </w:rPr>
        <w:t>Canova, F.</w:t>
      </w:r>
      <w:r w:rsidR="00DE47B0" w:rsidRPr="0065065B">
        <w:rPr>
          <w:rFonts w:ascii="Times New Roman" w:hAnsi="Times New Roman" w:cs="Times New Roman"/>
          <w:sz w:val="24"/>
          <w:szCs w:val="24"/>
        </w:rPr>
        <w:t xml:space="preserve"> and </w:t>
      </w:r>
      <w:proofErr w:type="spellStart"/>
      <w:r w:rsidR="00DE47B0" w:rsidRPr="0065065B">
        <w:rPr>
          <w:rFonts w:ascii="Times New Roman" w:hAnsi="Times New Roman" w:cs="Times New Roman"/>
          <w:sz w:val="24"/>
          <w:szCs w:val="24"/>
        </w:rPr>
        <w:t>Marcet</w:t>
      </w:r>
      <w:proofErr w:type="spellEnd"/>
      <w:r w:rsidR="00DE47B0" w:rsidRPr="0065065B">
        <w:rPr>
          <w:rFonts w:ascii="Times New Roman" w:hAnsi="Times New Roman" w:cs="Times New Roman"/>
          <w:sz w:val="24"/>
          <w:szCs w:val="24"/>
        </w:rPr>
        <w:t xml:space="preserve">, A. (1995) </w:t>
      </w:r>
      <w:proofErr w:type="gramStart"/>
      <w:r w:rsidR="00DE47B0" w:rsidRPr="0065065B">
        <w:rPr>
          <w:rFonts w:ascii="Times New Roman" w:hAnsi="Times New Roman" w:cs="Times New Roman"/>
          <w:i/>
          <w:sz w:val="24"/>
          <w:szCs w:val="24"/>
        </w:rPr>
        <w:t>The</w:t>
      </w:r>
      <w:proofErr w:type="gramEnd"/>
      <w:r w:rsidR="00DE47B0" w:rsidRPr="0065065B">
        <w:rPr>
          <w:rFonts w:ascii="Times New Roman" w:hAnsi="Times New Roman" w:cs="Times New Roman"/>
          <w:i/>
          <w:sz w:val="24"/>
          <w:szCs w:val="24"/>
        </w:rPr>
        <w:t xml:space="preserve"> poor stay poor: non-convergence across countries and regions. </w:t>
      </w:r>
      <w:r w:rsidR="00DE47B0" w:rsidRPr="0065065B">
        <w:rPr>
          <w:rFonts w:ascii="Times New Roman" w:hAnsi="Times New Roman" w:cs="Times New Roman"/>
          <w:sz w:val="24"/>
          <w:szCs w:val="24"/>
        </w:rPr>
        <w:t>Discussion Paper 1265, London: Centre for Economic Policy Research.</w:t>
      </w:r>
    </w:p>
    <w:p w:rsidR="003B4CF4" w:rsidRPr="0065065B" w:rsidRDefault="00DE47B0" w:rsidP="0065065B">
      <w:pPr>
        <w:widowControl w:val="0"/>
        <w:autoSpaceDE w:val="0"/>
        <w:autoSpaceDN w:val="0"/>
        <w:adjustRightInd w:val="0"/>
        <w:spacing w:after="0" w:line="480" w:lineRule="auto"/>
        <w:ind w:left="284" w:hanging="284"/>
        <w:rPr>
          <w:rFonts w:ascii="Times New Roman" w:hAnsi="Times New Roman" w:cs="Times New Roman"/>
          <w:sz w:val="24"/>
          <w:szCs w:val="24"/>
        </w:rPr>
      </w:pPr>
      <w:proofErr w:type="spellStart"/>
      <w:r w:rsidRPr="0065065B">
        <w:rPr>
          <w:rFonts w:ascii="Times New Roman" w:hAnsi="Times New Roman" w:cs="Times New Roman"/>
          <w:sz w:val="24"/>
          <w:szCs w:val="24"/>
        </w:rPr>
        <w:t>Capello</w:t>
      </w:r>
      <w:proofErr w:type="spellEnd"/>
      <w:r w:rsidRPr="0065065B">
        <w:rPr>
          <w:rFonts w:ascii="Times New Roman" w:hAnsi="Times New Roman" w:cs="Times New Roman"/>
          <w:sz w:val="24"/>
          <w:szCs w:val="24"/>
        </w:rPr>
        <w:t xml:space="preserve">, R. (2013) </w:t>
      </w:r>
      <w:r w:rsidRPr="0065065B">
        <w:rPr>
          <w:rFonts w:ascii="Times New Roman" w:hAnsi="Times New Roman" w:cs="Times New Roman"/>
          <w:i/>
          <w:sz w:val="24"/>
          <w:szCs w:val="24"/>
        </w:rPr>
        <w:t>Regional Economics</w:t>
      </w:r>
      <w:r w:rsidRPr="0065065B">
        <w:rPr>
          <w:rFonts w:ascii="Times New Roman" w:hAnsi="Times New Roman" w:cs="Times New Roman"/>
          <w:sz w:val="24"/>
          <w:szCs w:val="24"/>
        </w:rPr>
        <w:t>, Routledge: Abingdon.</w:t>
      </w:r>
    </w:p>
    <w:p w:rsidR="001B7888" w:rsidRPr="0065065B" w:rsidRDefault="00372F84" w:rsidP="0065065B">
      <w:pPr>
        <w:widowControl w:val="0"/>
        <w:autoSpaceDE w:val="0"/>
        <w:autoSpaceDN w:val="0"/>
        <w:adjustRightInd w:val="0"/>
        <w:spacing w:after="0" w:line="480" w:lineRule="auto"/>
        <w:ind w:left="284" w:hanging="284"/>
        <w:rPr>
          <w:rFonts w:ascii="Times New Roman" w:hAnsi="Times New Roman" w:cs="Times New Roman"/>
          <w:sz w:val="24"/>
          <w:szCs w:val="24"/>
        </w:rPr>
      </w:pPr>
      <w:r w:rsidRPr="0065065B">
        <w:rPr>
          <w:rFonts w:ascii="Times New Roman" w:hAnsi="Times New Roman" w:cs="Times New Roman"/>
          <w:sz w:val="24"/>
          <w:szCs w:val="24"/>
        </w:rPr>
        <w:t xml:space="preserve">Cooke, P. </w:t>
      </w:r>
      <w:r w:rsidR="001B7888" w:rsidRPr="0065065B">
        <w:rPr>
          <w:rFonts w:ascii="Times New Roman" w:hAnsi="Times New Roman" w:cs="Times New Roman"/>
          <w:sz w:val="24"/>
          <w:szCs w:val="24"/>
        </w:rPr>
        <w:t>(</w:t>
      </w:r>
      <w:r w:rsidRPr="0065065B">
        <w:rPr>
          <w:rFonts w:ascii="Times New Roman" w:hAnsi="Times New Roman" w:cs="Times New Roman"/>
          <w:sz w:val="24"/>
          <w:szCs w:val="24"/>
        </w:rPr>
        <w:t>2012</w:t>
      </w:r>
      <w:r w:rsidR="001B7888" w:rsidRPr="0065065B">
        <w:rPr>
          <w:rFonts w:ascii="Times New Roman" w:hAnsi="Times New Roman" w:cs="Times New Roman"/>
          <w:sz w:val="24"/>
          <w:szCs w:val="24"/>
        </w:rPr>
        <w:t>)</w:t>
      </w:r>
      <w:r w:rsidRPr="0065065B">
        <w:rPr>
          <w:rFonts w:ascii="Times New Roman" w:hAnsi="Times New Roman" w:cs="Times New Roman"/>
          <w:sz w:val="24"/>
          <w:szCs w:val="24"/>
        </w:rPr>
        <w:t xml:space="preserve"> </w:t>
      </w:r>
      <w:r w:rsidR="001B7888" w:rsidRPr="0065065B">
        <w:rPr>
          <w:rFonts w:ascii="Times New Roman" w:hAnsi="Times New Roman" w:cs="Times New Roman"/>
          <w:sz w:val="24"/>
          <w:szCs w:val="24"/>
        </w:rPr>
        <w:t>‘</w:t>
      </w:r>
      <w:r w:rsidRPr="0065065B">
        <w:rPr>
          <w:rFonts w:ascii="Times New Roman" w:hAnsi="Times New Roman" w:cs="Times New Roman"/>
          <w:sz w:val="24"/>
          <w:szCs w:val="24"/>
        </w:rPr>
        <w:t xml:space="preserve">Complex </w:t>
      </w:r>
      <w:r w:rsidR="001B7888" w:rsidRPr="0065065B">
        <w:rPr>
          <w:rFonts w:ascii="Times New Roman" w:hAnsi="Times New Roman" w:cs="Times New Roman"/>
          <w:sz w:val="24"/>
          <w:szCs w:val="24"/>
        </w:rPr>
        <w:t>a</w:t>
      </w:r>
      <w:r w:rsidRPr="0065065B">
        <w:rPr>
          <w:rFonts w:ascii="Times New Roman" w:hAnsi="Times New Roman" w:cs="Times New Roman"/>
          <w:sz w:val="24"/>
          <w:szCs w:val="24"/>
        </w:rPr>
        <w:t xml:space="preserve">daptive </w:t>
      </w:r>
      <w:r w:rsidR="001B7888" w:rsidRPr="0065065B">
        <w:rPr>
          <w:rFonts w:ascii="Times New Roman" w:hAnsi="Times New Roman" w:cs="Times New Roman"/>
          <w:sz w:val="24"/>
          <w:szCs w:val="24"/>
        </w:rPr>
        <w:t>i</w:t>
      </w:r>
      <w:r w:rsidRPr="0065065B">
        <w:rPr>
          <w:rFonts w:ascii="Times New Roman" w:hAnsi="Times New Roman" w:cs="Times New Roman"/>
          <w:sz w:val="24"/>
          <w:szCs w:val="24"/>
        </w:rPr>
        <w:t xml:space="preserve">nnovation </w:t>
      </w:r>
      <w:r w:rsidR="001B7888" w:rsidRPr="0065065B">
        <w:rPr>
          <w:rFonts w:ascii="Times New Roman" w:hAnsi="Times New Roman" w:cs="Times New Roman"/>
          <w:sz w:val="24"/>
          <w:szCs w:val="24"/>
        </w:rPr>
        <w:t>s</w:t>
      </w:r>
      <w:r w:rsidRPr="0065065B">
        <w:rPr>
          <w:rFonts w:ascii="Times New Roman" w:hAnsi="Times New Roman" w:cs="Times New Roman"/>
          <w:sz w:val="24"/>
          <w:szCs w:val="24"/>
        </w:rPr>
        <w:t xml:space="preserve">ystems: </w:t>
      </w:r>
      <w:r w:rsidR="001B7888" w:rsidRPr="0065065B">
        <w:rPr>
          <w:rFonts w:ascii="Times New Roman" w:hAnsi="Times New Roman" w:cs="Times New Roman"/>
          <w:sz w:val="24"/>
          <w:szCs w:val="24"/>
        </w:rPr>
        <w:t>r</w:t>
      </w:r>
      <w:r w:rsidRPr="0065065B">
        <w:rPr>
          <w:rFonts w:ascii="Times New Roman" w:hAnsi="Times New Roman" w:cs="Times New Roman"/>
          <w:sz w:val="24"/>
          <w:szCs w:val="24"/>
        </w:rPr>
        <w:t xml:space="preserve">elatedness and </w:t>
      </w:r>
      <w:proofErr w:type="spellStart"/>
      <w:r w:rsidRPr="0065065B">
        <w:rPr>
          <w:rFonts w:ascii="Times New Roman" w:hAnsi="Times New Roman" w:cs="Times New Roman"/>
          <w:sz w:val="24"/>
          <w:szCs w:val="24"/>
        </w:rPr>
        <w:t>transversality</w:t>
      </w:r>
      <w:proofErr w:type="spellEnd"/>
      <w:r w:rsidRPr="0065065B">
        <w:rPr>
          <w:rFonts w:ascii="Times New Roman" w:hAnsi="Times New Roman" w:cs="Times New Roman"/>
          <w:sz w:val="24"/>
          <w:szCs w:val="24"/>
        </w:rPr>
        <w:t xml:space="preserve"> in the</w:t>
      </w:r>
      <w:r w:rsidR="001B7888" w:rsidRPr="0065065B">
        <w:rPr>
          <w:rFonts w:ascii="Times New Roman" w:hAnsi="Times New Roman" w:cs="Times New Roman"/>
          <w:sz w:val="24"/>
          <w:szCs w:val="24"/>
        </w:rPr>
        <w:t xml:space="preserve"> </w:t>
      </w:r>
      <w:r w:rsidRPr="0065065B">
        <w:rPr>
          <w:rFonts w:ascii="Times New Roman" w:hAnsi="Times New Roman" w:cs="Times New Roman"/>
          <w:sz w:val="24"/>
          <w:szCs w:val="24"/>
        </w:rPr>
        <w:t>evolving region</w:t>
      </w:r>
      <w:r w:rsidR="001B7888" w:rsidRPr="0065065B">
        <w:rPr>
          <w:rFonts w:ascii="Times New Roman" w:hAnsi="Times New Roman" w:cs="Times New Roman"/>
          <w:sz w:val="24"/>
          <w:szCs w:val="24"/>
        </w:rPr>
        <w:t>,’</w:t>
      </w:r>
      <w:r w:rsidRPr="0065065B">
        <w:rPr>
          <w:rFonts w:ascii="Times New Roman" w:hAnsi="Times New Roman" w:cs="Times New Roman"/>
          <w:sz w:val="24"/>
          <w:szCs w:val="24"/>
        </w:rPr>
        <w:t xml:space="preserve"> Cheltenham, Edward Elgar.</w:t>
      </w:r>
    </w:p>
    <w:p w:rsidR="003B4CF4" w:rsidRPr="0065065B" w:rsidRDefault="00F559BF" w:rsidP="0065065B">
      <w:pPr>
        <w:widowControl w:val="0"/>
        <w:autoSpaceDE w:val="0"/>
        <w:autoSpaceDN w:val="0"/>
        <w:adjustRightInd w:val="0"/>
        <w:spacing w:after="0" w:line="480" w:lineRule="auto"/>
        <w:ind w:left="284" w:hanging="284"/>
        <w:rPr>
          <w:rFonts w:ascii="Times New Roman" w:hAnsi="Times New Roman" w:cs="Times New Roman"/>
          <w:sz w:val="24"/>
          <w:szCs w:val="24"/>
        </w:rPr>
      </w:pPr>
      <w:proofErr w:type="spellStart"/>
      <w:r w:rsidRPr="0065065B">
        <w:rPr>
          <w:rFonts w:ascii="Times New Roman" w:hAnsi="Times New Roman" w:cs="Times New Roman"/>
          <w:sz w:val="24"/>
          <w:szCs w:val="24"/>
        </w:rPr>
        <w:t>Courvisanos</w:t>
      </w:r>
      <w:proofErr w:type="spellEnd"/>
      <w:r w:rsidRPr="0065065B">
        <w:rPr>
          <w:rFonts w:ascii="Times New Roman" w:hAnsi="Times New Roman" w:cs="Times New Roman"/>
          <w:sz w:val="24"/>
          <w:szCs w:val="24"/>
        </w:rPr>
        <w:t xml:space="preserve">, J., Jain, A. and </w:t>
      </w:r>
      <w:proofErr w:type="spellStart"/>
      <w:r w:rsidRPr="0065065B">
        <w:rPr>
          <w:rFonts w:ascii="Times New Roman" w:hAnsi="Times New Roman" w:cs="Times New Roman"/>
          <w:sz w:val="24"/>
          <w:szCs w:val="24"/>
        </w:rPr>
        <w:t>Mardaneh</w:t>
      </w:r>
      <w:proofErr w:type="spellEnd"/>
      <w:r w:rsidRPr="0065065B">
        <w:rPr>
          <w:rFonts w:ascii="Times New Roman" w:hAnsi="Times New Roman" w:cs="Times New Roman"/>
          <w:sz w:val="24"/>
          <w:szCs w:val="24"/>
        </w:rPr>
        <w:t xml:space="preserve">, K.K. (2016) ‘Economic resilience of regions under crises: a study of the Australian economy’, </w:t>
      </w:r>
      <w:r w:rsidRPr="0065065B">
        <w:rPr>
          <w:rFonts w:ascii="Times New Roman" w:hAnsi="Times New Roman" w:cs="Times New Roman"/>
          <w:i/>
          <w:sz w:val="24"/>
          <w:szCs w:val="24"/>
        </w:rPr>
        <w:t>Regional Studies</w:t>
      </w:r>
      <w:r w:rsidR="00D66943" w:rsidRPr="0065065B">
        <w:rPr>
          <w:rFonts w:ascii="Times New Roman" w:hAnsi="Times New Roman" w:cs="Times New Roman"/>
          <w:sz w:val="24"/>
          <w:szCs w:val="24"/>
        </w:rPr>
        <w:t xml:space="preserve"> 50(4),</w:t>
      </w:r>
      <w:r w:rsidRPr="0065065B">
        <w:rPr>
          <w:rFonts w:ascii="Times New Roman" w:hAnsi="Times New Roman" w:cs="Times New Roman"/>
          <w:sz w:val="24"/>
          <w:szCs w:val="24"/>
        </w:rPr>
        <w:t xml:space="preserve"> 629-643.</w:t>
      </w:r>
    </w:p>
    <w:p w:rsidR="002177BA" w:rsidRPr="0065065B" w:rsidRDefault="002177BA" w:rsidP="0065065B">
      <w:pPr>
        <w:spacing w:after="0" w:line="480" w:lineRule="auto"/>
        <w:ind w:left="284" w:hanging="284"/>
        <w:rPr>
          <w:rFonts w:ascii="Times New Roman" w:hAnsi="Times New Roman" w:cs="Times New Roman"/>
          <w:sz w:val="24"/>
          <w:szCs w:val="24"/>
        </w:rPr>
      </w:pPr>
      <w:r w:rsidRPr="0065065B">
        <w:rPr>
          <w:rFonts w:ascii="Times New Roman" w:hAnsi="Times New Roman" w:cs="Times New Roman"/>
          <w:sz w:val="24"/>
          <w:szCs w:val="24"/>
        </w:rPr>
        <w:t xml:space="preserve">Davies, S. (2011) ‘Regional resilience in the 2008-2010 downturn: comparative evidence from European countries’, </w:t>
      </w:r>
      <w:r w:rsidRPr="0065065B">
        <w:rPr>
          <w:rFonts w:ascii="Times New Roman" w:hAnsi="Times New Roman" w:cs="Times New Roman"/>
          <w:i/>
          <w:sz w:val="24"/>
          <w:szCs w:val="24"/>
        </w:rPr>
        <w:t>Cambridge Journal of Regions, Economy and Society</w:t>
      </w:r>
      <w:r w:rsidRPr="0065065B">
        <w:rPr>
          <w:rFonts w:ascii="Times New Roman" w:hAnsi="Times New Roman" w:cs="Times New Roman"/>
          <w:sz w:val="24"/>
          <w:szCs w:val="24"/>
        </w:rPr>
        <w:t>, 4(3), 369-382.</w:t>
      </w:r>
    </w:p>
    <w:p w:rsidR="003B4CF4" w:rsidRPr="0065065B" w:rsidRDefault="00DE47B0" w:rsidP="0065065B">
      <w:pPr>
        <w:spacing w:after="0" w:line="480" w:lineRule="auto"/>
        <w:ind w:left="284" w:hanging="284"/>
        <w:rPr>
          <w:rFonts w:ascii="Times New Roman" w:hAnsi="Times New Roman" w:cs="Times New Roman"/>
          <w:sz w:val="24"/>
          <w:szCs w:val="24"/>
        </w:rPr>
      </w:pPr>
      <w:r w:rsidRPr="0065065B">
        <w:rPr>
          <w:rFonts w:ascii="Times New Roman" w:hAnsi="Times New Roman" w:cs="Times New Roman"/>
          <w:sz w:val="24"/>
          <w:szCs w:val="24"/>
        </w:rPr>
        <w:t xml:space="preserve">Davies, S., </w:t>
      </w:r>
      <w:proofErr w:type="spellStart"/>
      <w:r w:rsidRPr="0065065B">
        <w:rPr>
          <w:rFonts w:ascii="Times New Roman" w:hAnsi="Times New Roman" w:cs="Times New Roman"/>
          <w:sz w:val="24"/>
          <w:szCs w:val="24"/>
        </w:rPr>
        <w:t>Kah</w:t>
      </w:r>
      <w:proofErr w:type="spellEnd"/>
      <w:r w:rsidRPr="0065065B">
        <w:rPr>
          <w:rFonts w:ascii="Times New Roman" w:hAnsi="Times New Roman" w:cs="Times New Roman"/>
          <w:sz w:val="24"/>
          <w:szCs w:val="24"/>
        </w:rPr>
        <w:t>, S.</w:t>
      </w:r>
      <w:r w:rsidR="00A87628" w:rsidRPr="0065065B">
        <w:rPr>
          <w:rFonts w:ascii="Times New Roman" w:hAnsi="Times New Roman" w:cs="Times New Roman"/>
          <w:sz w:val="24"/>
          <w:szCs w:val="24"/>
        </w:rPr>
        <w:t xml:space="preserve"> and</w:t>
      </w:r>
      <w:r w:rsidRPr="0065065B">
        <w:rPr>
          <w:rFonts w:ascii="Times New Roman" w:hAnsi="Times New Roman" w:cs="Times New Roman"/>
          <w:sz w:val="24"/>
          <w:szCs w:val="24"/>
        </w:rPr>
        <w:t xml:space="preserve"> Woods, C. (2010) </w:t>
      </w:r>
      <w:r w:rsidRPr="0065065B">
        <w:rPr>
          <w:rFonts w:ascii="Times New Roman" w:hAnsi="Times New Roman" w:cs="Times New Roman"/>
          <w:i/>
          <w:sz w:val="24"/>
          <w:szCs w:val="24"/>
        </w:rPr>
        <w:t>Dimensions of the Financial and Economic Crisis.</w:t>
      </w:r>
      <w:r w:rsidRPr="0065065B">
        <w:rPr>
          <w:rFonts w:ascii="Times New Roman" w:hAnsi="Times New Roman" w:cs="Times New Roman"/>
          <w:sz w:val="24"/>
          <w:szCs w:val="24"/>
        </w:rPr>
        <w:t xml:space="preserve"> European Policy Research Paper, European Policies Research Centre, University of Strathclyde: Glasgow.</w:t>
      </w:r>
    </w:p>
    <w:p w:rsidR="003B4CF4" w:rsidRPr="0065065B" w:rsidRDefault="00DE47B0" w:rsidP="0065065B">
      <w:pPr>
        <w:spacing w:after="0" w:line="480" w:lineRule="auto"/>
        <w:ind w:left="284" w:hanging="284"/>
        <w:rPr>
          <w:rFonts w:ascii="Times New Roman" w:hAnsi="Times New Roman" w:cs="Times New Roman"/>
          <w:sz w:val="24"/>
          <w:szCs w:val="24"/>
        </w:rPr>
      </w:pPr>
      <w:r w:rsidRPr="0065065B">
        <w:rPr>
          <w:rFonts w:ascii="Times New Roman" w:hAnsi="Times New Roman" w:cs="Times New Roman"/>
          <w:sz w:val="24"/>
          <w:szCs w:val="24"/>
        </w:rPr>
        <w:t xml:space="preserve">Dijkstra, L. </w:t>
      </w:r>
      <w:r w:rsidR="00A87628" w:rsidRPr="0065065B">
        <w:rPr>
          <w:rFonts w:ascii="Times New Roman" w:hAnsi="Times New Roman" w:cs="Times New Roman"/>
          <w:sz w:val="24"/>
          <w:szCs w:val="24"/>
        </w:rPr>
        <w:t>a</w:t>
      </w:r>
      <w:r w:rsidRPr="0065065B">
        <w:rPr>
          <w:rFonts w:ascii="Times New Roman" w:hAnsi="Times New Roman" w:cs="Times New Roman"/>
          <w:sz w:val="24"/>
          <w:szCs w:val="24"/>
        </w:rPr>
        <w:t xml:space="preserve">nd </w:t>
      </w:r>
      <w:proofErr w:type="spellStart"/>
      <w:r w:rsidRPr="0065065B">
        <w:rPr>
          <w:rFonts w:ascii="Times New Roman" w:hAnsi="Times New Roman" w:cs="Times New Roman"/>
          <w:sz w:val="24"/>
          <w:szCs w:val="24"/>
        </w:rPr>
        <w:t>Poelman</w:t>
      </w:r>
      <w:proofErr w:type="spellEnd"/>
      <w:r w:rsidRPr="0065065B">
        <w:rPr>
          <w:rFonts w:ascii="Times New Roman" w:hAnsi="Times New Roman" w:cs="Times New Roman"/>
          <w:sz w:val="24"/>
          <w:szCs w:val="24"/>
        </w:rPr>
        <w:t xml:space="preserve">, H. (2011) ‘Regional typologies: a compilation’, </w:t>
      </w:r>
      <w:r w:rsidRPr="0065065B">
        <w:rPr>
          <w:rFonts w:ascii="Times New Roman" w:hAnsi="Times New Roman" w:cs="Times New Roman"/>
          <w:i/>
          <w:sz w:val="24"/>
          <w:szCs w:val="24"/>
        </w:rPr>
        <w:t>Regional Focus</w:t>
      </w:r>
      <w:r w:rsidRPr="0065065B">
        <w:rPr>
          <w:rFonts w:ascii="Times New Roman" w:hAnsi="Times New Roman" w:cs="Times New Roman"/>
          <w:sz w:val="24"/>
          <w:szCs w:val="24"/>
        </w:rPr>
        <w:t>, no, 1, 2011; DG Regional Policy, European Union.</w:t>
      </w:r>
    </w:p>
    <w:p w:rsidR="003B4CF4" w:rsidRPr="0065065B" w:rsidRDefault="00DE47B0" w:rsidP="0065065B">
      <w:pPr>
        <w:spacing w:after="0" w:line="480" w:lineRule="auto"/>
        <w:ind w:left="284" w:hanging="284"/>
        <w:rPr>
          <w:rFonts w:ascii="Times New Roman" w:hAnsi="Times New Roman" w:cs="Times New Roman"/>
          <w:sz w:val="24"/>
          <w:szCs w:val="24"/>
        </w:rPr>
      </w:pPr>
      <w:proofErr w:type="spellStart"/>
      <w:r w:rsidRPr="0065065B">
        <w:rPr>
          <w:rFonts w:ascii="Times New Roman" w:hAnsi="Times New Roman" w:cs="Times New Roman"/>
          <w:sz w:val="24"/>
          <w:szCs w:val="24"/>
        </w:rPr>
        <w:lastRenderedPageBreak/>
        <w:t>Durlauf</w:t>
      </w:r>
      <w:proofErr w:type="spellEnd"/>
      <w:r w:rsidRPr="0065065B">
        <w:rPr>
          <w:rFonts w:ascii="Times New Roman" w:hAnsi="Times New Roman" w:cs="Times New Roman"/>
          <w:sz w:val="24"/>
          <w:szCs w:val="24"/>
        </w:rPr>
        <w:t xml:space="preserve">, S. N., Johnson, P. A. and Temple, J. R. W. (2005) ‘Growth econometrics,’ in P. </w:t>
      </w:r>
      <w:proofErr w:type="spellStart"/>
      <w:r w:rsidRPr="0065065B">
        <w:rPr>
          <w:rFonts w:ascii="Times New Roman" w:hAnsi="Times New Roman" w:cs="Times New Roman"/>
          <w:sz w:val="24"/>
          <w:szCs w:val="24"/>
        </w:rPr>
        <w:t>Aghion</w:t>
      </w:r>
      <w:proofErr w:type="spellEnd"/>
      <w:r w:rsidRPr="0065065B">
        <w:rPr>
          <w:rFonts w:ascii="Times New Roman" w:hAnsi="Times New Roman" w:cs="Times New Roman"/>
          <w:sz w:val="24"/>
          <w:szCs w:val="24"/>
        </w:rPr>
        <w:t xml:space="preserve"> and S. N. </w:t>
      </w:r>
      <w:proofErr w:type="spellStart"/>
      <w:r w:rsidRPr="0065065B">
        <w:rPr>
          <w:rFonts w:ascii="Times New Roman" w:hAnsi="Times New Roman" w:cs="Times New Roman"/>
          <w:sz w:val="24"/>
          <w:szCs w:val="24"/>
        </w:rPr>
        <w:t>Durlauf</w:t>
      </w:r>
      <w:proofErr w:type="spellEnd"/>
      <w:r w:rsidRPr="0065065B">
        <w:rPr>
          <w:rFonts w:ascii="Times New Roman" w:hAnsi="Times New Roman" w:cs="Times New Roman"/>
          <w:sz w:val="24"/>
          <w:szCs w:val="24"/>
        </w:rPr>
        <w:t xml:space="preserve"> (eds.) </w:t>
      </w:r>
      <w:r w:rsidRPr="0065065B">
        <w:rPr>
          <w:rStyle w:val="Strong"/>
          <w:rFonts w:ascii="Times New Roman" w:hAnsi="Times New Roman" w:cs="Times New Roman"/>
          <w:b w:val="0"/>
          <w:i/>
          <w:iCs/>
          <w:sz w:val="24"/>
          <w:szCs w:val="24"/>
        </w:rPr>
        <w:t>Handbook of Economic Growth</w:t>
      </w:r>
      <w:r w:rsidRPr="0065065B">
        <w:rPr>
          <w:rFonts w:ascii="Times New Roman" w:hAnsi="Times New Roman" w:cs="Times New Roman"/>
          <w:sz w:val="24"/>
          <w:szCs w:val="24"/>
        </w:rPr>
        <w:t>, Volume 1A, North-Holland: Amsterdam, pp. 555-677</w:t>
      </w:r>
    </w:p>
    <w:p w:rsidR="003B4CF4" w:rsidRPr="0065065B" w:rsidRDefault="00DE47B0" w:rsidP="0065065B">
      <w:pPr>
        <w:spacing w:after="0" w:line="480" w:lineRule="auto"/>
        <w:ind w:left="284" w:hanging="284"/>
        <w:rPr>
          <w:rFonts w:ascii="Times New Roman" w:hAnsi="Times New Roman" w:cs="Times New Roman"/>
          <w:sz w:val="24"/>
          <w:szCs w:val="24"/>
        </w:rPr>
      </w:pPr>
      <w:r w:rsidRPr="0065065B">
        <w:rPr>
          <w:rFonts w:ascii="Times New Roman" w:hAnsi="Times New Roman" w:cs="Times New Roman"/>
          <w:sz w:val="24"/>
          <w:szCs w:val="24"/>
        </w:rPr>
        <w:t xml:space="preserve">Foster, K. (2012) ‘In search of regional resilience’, in Weir, M., Pindus, N., </w:t>
      </w:r>
      <w:proofErr w:type="spellStart"/>
      <w:r w:rsidRPr="0065065B">
        <w:rPr>
          <w:rFonts w:ascii="Times New Roman" w:hAnsi="Times New Roman" w:cs="Times New Roman"/>
          <w:sz w:val="24"/>
          <w:szCs w:val="24"/>
        </w:rPr>
        <w:t>Wial</w:t>
      </w:r>
      <w:proofErr w:type="spellEnd"/>
      <w:r w:rsidRPr="0065065B">
        <w:rPr>
          <w:rFonts w:ascii="Times New Roman" w:hAnsi="Times New Roman" w:cs="Times New Roman"/>
          <w:sz w:val="24"/>
          <w:szCs w:val="24"/>
        </w:rPr>
        <w:t>, H. and Wolman, H. (</w:t>
      </w:r>
      <w:proofErr w:type="spellStart"/>
      <w:proofErr w:type="gramStart"/>
      <w:r w:rsidRPr="0065065B">
        <w:rPr>
          <w:rFonts w:ascii="Times New Roman" w:hAnsi="Times New Roman" w:cs="Times New Roman"/>
          <w:sz w:val="24"/>
          <w:szCs w:val="24"/>
        </w:rPr>
        <w:t>eds</w:t>
      </w:r>
      <w:proofErr w:type="spellEnd"/>
      <w:proofErr w:type="gramEnd"/>
      <w:r w:rsidRPr="0065065B">
        <w:rPr>
          <w:rFonts w:ascii="Times New Roman" w:hAnsi="Times New Roman" w:cs="Times New Roman"/>
          <w:sz w:val="24"/>
          <w:szCs w:val="24"/>
        </w:rPr>
        <w:t xml:space="preserve">) </w:t>
      </w:r>
      <w:r w:rsidRPr="0065065B">
        <w:rPr>
          <w:rFonts w:ascii="Times New Roman" w:hAnsi="Times New Roman" w:cs="Times New Roman"/>
          <w:i/>
          <w:sz w:val="24"/>
          <w:szCs w:val="24"/>
        </w:rPr>
        <w:t>Urban and Regional Policy and its Effects: Building Resilient Regions</w:t>
      </w:r>
      <w:r w:rsidRPr="0065065B">
        <w:rPr>
          <w:rFonts w:ascii="Times New Roman" w:hAnsi="Times New Roman" w:cs="Times New Roman"/>
          <w:sz w:val="24"/>
          <w:szCs w:val="24"/>
        </w:rPr>
        <w:t>. Brookings Institution Press: Washington DC.</w:t>
      </w:r>
    </w:p>
    <w:p w:rsidR="003B4CF4" w:rsidRPr="0065065B" w:rsidRDefault="00DE47B0" w:rsidP="0065065B">
      <w:pPr>
        <w:spacing w:after="0" w:line="480" w:lineRule="auto"/>
        <w:ind w:left="284" w:hanging="284"/>
        <w:rPr>
          <w:rFonts w:ascii="Times New Roman" w:hAnsi="Times New Roman" w:cs="Times New Roman"/>
          <w:sz w:val="24"/>
          <w:szCs w:val="24"/>
        </w:rPr>
      </w:pPr>
      <w:r w:rsidRPr="0065065B">
        <w:rPr>
          <w:rFonts w:ascii="Times New Roman" w:hAnsi="Times New Roman" w:cs="Times New Roman"/>
          <w:sz w:val="24"/>
          <w:szCs w:val="24"/>
        </w:rPr>
        <w:t xml:space="preserve">Hadjimichalis, C. and Hudson, R. (2014) ‘Contemporary crisis across Europe and the crisis in regional development theories’, </w:t>
      </w:r>
      <w:r w:rsidRPr="0065065B">
        <w:rPr>
          <w:rFonts w:ascii="Times New Roman" w:hAnsi="Times New Roman" w:cs="Times New Roman"/>
          <w:i/>
          <w:sz w:val="24"/>
          <w:szCs w:val="24"/>
        </w:rPr>
        <w:t>Regional Studies</w:t>
      </w:r>
      <w:r w:rsidR="00D66943" w:rsidRPr="0065065B">
        <w:rPr>
          <w:rFonts w:ascii="Times New Roman" w:hAnsi="Times New Roman" w:cs="Times New Roman"/>
          <w:sz w:val="24"/>
          <w:szCs w:val="24"/>
        </w:rPr>
        <w:t xml:space="preserve">, 48(1), </w:t>
      </w:r>
      <w:r w:rsidRPr="0065065B">
        <w:rPr>
          <w:rFonts w:ascii="Times New Roman" w:hAnsi="Times New Roman" w:cs="Times New Roman"/>
          <w:sz w:val="24"/>
          <w:szCs w:val="24"/>
        </w:rPr>
        <w:t xml:space="preserve">208-218. </w:t>
      </w:r>
    </w:p>
    <w:p w:rsidR="003B4CF4" w:rsidRPr="0065065B" w:rsidRDefault="00DE47B0" w:rsidP="0065065B">
      <w:pPr>
        <w:spacing w:after="0" w:line="480" w:lineRule="auto"/>
        <w:ind w:left="284" w:hanging="284"/>
        <w:rPr>
          <w:rFonts w:ascii="Times New Roman" w:hAnsi="Times New Roman" w:cs="Times New Roman"/>
          <w:sz w:val="24"/>
          <w:szCs w:val="24"/>
        </w:rPr>
      </w:pPr>
      <w:r w:rsidRPr="0065065B">
        <w:rPr>
          <w:rFonts w:ascii="Times New Roman" w:hAnsi="Times New Roman" w:cs="Times New Roman"/>
          <w:sz w:val="24"/>
          <w:szCs w:val="24"/>
        </w:rPr>
        <w:t xml:space="preserve">Hassink, R, (2010) ‘Regional resilience: a promising concept to explain differences in regional economic adaptability?’ </w:t>
      </w:r>
      <w:r w:rsidRPr="0065065B">
        <w:rPr>
          <w:rFonts w:ascii="Times New Roman" w:hAnsi="Times New Roman" w:cs="Times New Roman"/>
          <w:i/>
          <w:sz w:val="24"/>
          <w:szCs w:val="24"/>
        </w:rPr>
        <w:t>Cambridge Journal of Regions, Economy and Society</w:t>
      </w:r>
      <w:r w:rsidRPr="0065065B">
        <w:rPr>
          <w:rFonts w:ascii="Times New Roman" w:hAnsi="Times New Roman" w:cs="Times New Roman"/>
          <w:sz w:val="24"/>
          <w:szCs w:val="24"/>
        </w:rPr>
        <w:t>, 3(1), 45-58.</w:t>
      </w:r>
    </w:p>
    <w:p w:rsidR="0078180E" w:rsidRPr="0065065B" w:rsidRDefault="0078180E" w:rsidP="0065065B">
      <w:pPr>
        <w:spacing w:after="0" w:line="480" w:lineRule="auto"/>
        <w:ind w:left="284" w:hanging="284"/>
        <w:rPr>
          <w:rFonts w:ascii="Times New Roman" w:hAnsi="Times New Roman" w:cs="Times New Roman"/>
          <w:sz w:val="24"/>
          <w:szCs w:val="24"/>
        </w:rPr>
      </w:pPr>
      <w:r w:rsidRPr="0065065B">
        <w:rPr>
          <w:rFonts w:ascii="Times New Roman" w:hAnsi="Times New Roman" w:cs="Times New Roman"/>
          <w:sz w:val="24"/>
          <w:szCs w:val="24"/>
        </w:rPr>
        <w:t xml:space="preserve">Hudson, R. (2010) ‘Resilient regions in an uncertain world: wishful thinking or practical reality,’ </w:t>
      </w:r>
      <w:r w:rsidRPr="0065065B">
        <w:rPr>
          <w:rFonts w:ascii="Times New Roman" w:hAnsi="Times New Roman" w:cs="Times New Roman"/>
          <w:i/>
          <w:sz w:val="24"/>
          <w:szCs w:val="24"/>
        </w:rPr>
        <w:t>Cambridge Journal of Regions, Economy and Society</w:t>
      </w:r>
      <w:r w:rsidRPr="0065065B">
        <w:rPr>
          <w:rFonts w:ascii="Times New Roman" w:hAnsi="Times New Roman" w:cs="Times New Roman"/>
          <w:sz w:val="24"/>
          <w:szCs w:val="24"/>
        </w:rPr>
        <w:t xml:space="preserve"> 3(1), 11-25 </w:t>
      </w:r>
    </w:p>
    <w:p w:rsidR="003B4CF4" w:rsidRPr="0065065B" w:rsidRDefault="00DE47B0" w:rsidP="0065065B">
      <w:pPr>
        <w:spacing w:after="0" w:line="480" w:lineRule="auto"/>
        <w:ind w:left="284" w:hanging="284"/>
        <w:rPr>
          <w:rFonts w:ascii="Times New Roman" w:hAnsi="Times New Roman" w:cs="Times New Roman"/>
          <w:sz w:val="24"/>
          <w:szCs w:val="24"/>
        </w:rPr>
      </w:pPr>
      <w:r w:rsidRPr="0065065B">
        <w:rPr>
          <w:rFonts w:ascii="Times New Roman" w:hAnsi="Times New Roman" w:cs="Times New Roman"/>
          <w:sz w:val="24"/>
          <w:szCs w:val="24"/>
        </w:rPr>
        <w:t xml:space="preserve">Isaksen, A. (2015) ‘Industrial development in thin regions: trapped in path extension?’ </w:t>
      </w:r>
      <w:r w:rsidRPr="0065065B">
        <w:rPr>
          <w:rFonts w:ascii="Times New Roman" w:hAnsi="Times New Roman" w:cs="Times New Roman"/>
          <w:i/>
          <w:sz w:val="24"/>
          <w:szCs w:val="24"/>
        </w:rPr>
        <w:t>Journal of Economic Geography</w:t>
      </w:r>
      <w:r w:rsidRPr="0065065B">
        <w:rPr>
          <w:rFonts w:ascii="Times New Roman" w:hAnsi="Times New Roman" w:cs="Times New Roman"/>
          <w:sz w:val="24"/>
          <w:szCs w:val="24"/>
        </w:rPr>
        <w:t>, 15, 585 – 600.</w:t>
      </w:r>
    </w:p>
    <w:p w:rsidR="003B4CF4" w:rsidRPr="0065065B" w:rsidRDefault="00DE47B0" w:rsidP="0065065B">
      <w:pPr>
        <w:pStyle w:val="EndNoteBibliography"/>
        <w:spacing w:after="0" w:line="480" w:lineRule="auto"/>
        <w:ind w:left="284" w:hanging="284"/>
        <w:jc w:val="left"/>
        <w:rPr>
          <w:rFonts w:ascii="Times New Roman" w:hAnsi="Times New Roman" w:cs="Times New Roman"/>
          <w:sz w:val="24"/>
          <w:szCs w:val="24"/>
        </w:rPr>
      </w:pPr>
      <w:r w:rsidRPr="0065065B">
        <w:rPr>
          <w:rFonts w:ascii="Times New Roman" w:hAnsi="Times New Roman" w:cs="Times New Roman"/>
          <w:sz w:val="24"/>
          <w:szCs w:val="24"/>
        </w:rPr>
        <w:t xml:space="preserve">Martin, R. (2012) ‘Regional economic resilience, hysteresis and recessionary shocks’, </w:t>
      </w:r>
      <w:r w:rsidRPr="0065065B">
        <w:rPr>
          <w:rFonts w:ascii="Times New Roman" w:hAnsi="Times New Roman" w:cs="Times New Roman"/>
          <w:i/>
          <w:sz w:val="24"/>
          <w:szCs w:val="24"/>
        </w:rPr>
        <w:t>Journal of Economic Geography,</w:t>
      </w:r>
      <w:r w:rsidR="00D66943" w:rsidRPr="0065065B">
        <w:rPr>
          <w:rFonts w:ascii="Times New Roman" w:hAnsi="Times New Roman" w:cs="Times New Roman"/>
          <w:sz w:val="24"/>
          <w:szCs w:val="24"/>
        </w:rPr>
        <w:t xml:space="preserve"> 12, </w:t>
      </w:r>
      <w:r w:rsidRPr="0065065B">
        <w:rPr>
          <w:rFonts w:ascii="Times New Roman" w:hAnsi="Times New Roman" w:cs="Times New Roman"/>
          <w:sz w:val="24"/>
          <w:szCs w:val="24"/>
        </w:rPr>
        <w:t>1-32.</w:t>
      </w:r>
    </w:p>
    <w:p w:rsidR="003B4CF4" w:rsidRPr="0065065B" w:rsidRDefault="00DE47B0" w:rsidP="0065065B">
      <w:pPr>
        <w:spacing w:after="0" w:line="480" w:lineRule="auto"/>
        <w:ind w:left="284" w:hanging="284"/>
        <w:rPr>
          <w:rFonts w:ascii="Times New Roman" w:hAnsi="Times New Roman" w:cs="Times New Roman"/>
          <w:sz w:val="24"/>
          <w:szCs w:val="24"/>
        </w:rPr>
      </w:pPr>
      <w:r w:rsidRPr="0065065B">
        <w:rPr>
          <w:rFonts w:ascii="Times New Roman" w:hAnsi="Times New Roman" w:cs="Times New Roman"/>
          <w:sz w:val="24"/>
          <w:szCs w:val="24"/>
        </w:rPr>
        <w:t xml:space="preserve">Martin, R. and </w:t>
      </w:r>
      <w:proofErr w:type="spellStart"/>
      <w:r w:rsidRPr="0065065B">
        <w:rPr>
          <w:rFonts w:ascii="Times New Roman" w:hAnsi="Times New Roman" w:cs="Times New Roman"/>
          <w:sz w:val="24"/>
          <w:szCs w:val="24"/>
        </w:rPr>
        <w:t>Sunley</w:t>
      </w:r>
      <w:proofErr w:type="spellEnd"/>
      <w:r w:rsidRPr="0065065B">
        <w:rPr>
          <w:rFonts w:ascii="Times New Roman" w:hAnsi="Times New Roman" w:cs="Times New Roman"/>
          <w:sz w:val="24"/>
          <w:szCs w:val="24"/>
        </w:rPr>
        <w:t xml:space="preserve">, P. (1998) ‘Slow convergence? The new endogenous growth theory and regional development’, </w:t>
      </w:r>
      <w:r w:rsidRPr="0065065B">
        <w:rPr>
          <w:rFonts w:ascii="Times New Roman" w:hAnsi="Times New Roman" w:cs="Times New Roman"/>
          <w:i/>
          <w:sz w:val="24"/>
          <w:szCs w:val="24"/>
        </w:rPr>
        <w:t>Economic Geography</w:t>
      </w:r>
      <w:r w:rsidR="00D66943" w:rsidRPr="0065065B">
        <w:rPr>
          <w:rFonts w:ascii="Times New Roman" w:hAnsi="Times New Roman" w:cs="Times New Roman"/>
          <w:sz w:val="24"/>
          <w:szCs w:val="24"/>
        </w:rPr>
        <w:t>, 74</w:t>
      </w:r>
      <w:r w:rsidRPr="0065065B">
        <w:rPr>
          <w:rFonts w:ascii="Times New Roman" w:hAnsi="Times New Roman" w:cs="Times New Roman"/>
          <w:sz w:val="24"/>
          <w:szCs w:val="24"/>
        </w:rPr>
        <w:t>(3), 201</w:t>
      </w:r>
      <w:r w:rsidR="00D66943" w:rsidRPr="0065065B">
        <w:rPr>
          <w:rFonts w:ascii="Times New Roman" w:hAnsi="Times New Roman" w:cs="Times New Roman"/>
          <w:sz w:val="24"/>
          <w:szCs w:val="24"/>
        </w:rPr>
        <w:t>-</w:t>
      </w:r>
      <w:r w:rsidRPr="0065065B">
        <w:rPr>
          <w:rFonts w:ascii="Times New Roman" w:hAnsi="Times New Roman" w:cs="Times New Roman"/>
          <w:sz w:val="24"/>
          <w:szCs w:val="24"/>
        </w:rPr>
        <w:t>227.</w:t>
      </w:r>
    </w:p>
    <w:p w:rsidR="003B4CF4" w:rsidRPr="0065065B" w:rsidRDefault="00DE47B0" w:rsidP="0065065B">
      <w:pPr>
        <w:spacing w:after="0" w:line="480" w:lineRule="auto"/>
        <w:ind w:left="284" w:hanging="284"/>
        <w:rPr>
          <w:rFonts w:ascii="Times New Roman" w:eastAsia="Times New Roman" w:hAnsi="Times New Roman" w:cs="Times New Roman"/>
          <w:sz w:val="24"/>
          <w:szCs w:val="24"/>
          <w:lang w:eastAsia="en-GB"/>
        </w:rPr>
      </w:pPr>
      <w:r w:rsidRPr="0065065B">
        <w:rPr>
          <w:rFonts w:ascii="Times New Roman" w:eastAsia="Times New Roman" w:hAnsi="Times New Roman" w:cs="Times New Roman"/>
          <w:sz w:val="24"/>
          <w:szCs w:val="24"/>
          <w:lang w:eastAsia="en-GB"/>
        </w:rPr>
        <w:t xml:space="preserve">Martin, R. and </w:t>
      </w:r>
      <w:proofErr w:type="spellStart"/>
      <w:r w:rsidRPr="0065065B">
        <w:rPr>
          <w:rFonts w:ascii="Times New Roman" w:eastAsia="Times New Roman" w:hAnsi="Times New Roman" w:cs="Times New Roman"/>
          <w:sz w:val="24"/>
          <w:szCs w:val="24"/>
          <w:lang w:eastAsia="en-GB"/>
        </w:rPr>
        <w:t>Sunley</w:t>
      </w:r>
      <w:proofErr w:type="spellEnd"/>
      <w:r w:rsidRPr="0065065B">
        <w:rPr>
          <w:rFonts w:ascii="Times New Roman" w:eastAsia="Times New Roman" w:hAnsi="Times New Roman" w:cs="Times New Roman"/>
          <w:sz w:val="24"/>
          <w:szCs w:val="24"/>
          <w:lang w:eastAsia="en-GB"/>
        </w:rPr>
        <w:t xml:space="preserve">, P. (2006) ‘Path Dependence and Regional Economic Evolution’, Journal of </w:t>
      </w:r>
      <w:r w:rsidR="00D66943" w:rsidRPr="0065065B">
        <w:rPr>
          <w:rFonts w:ascii="Times New Roman" w:eastAsia="Times New Roman" w:hAnsi="Times New Roman" w:cs="Times New Roman"/>
          <w:sz w:val="24"/>
          <w:szCs w:val="24"/>
          <w:lang w:eastAsia="en-GB"/>
        </w:rPr>
        <w:t xml:space="preserve">Economic Geography, 6(4), </w:t>
      </w:r>
      <w:r w:rsidRPr="0065065B">
        <w:rPr>
          <w:rFonts w:ascii="Times New Roman" w:eastAsia="Times New Roman" w:hAnsi="Times New Roman" w:cs="Times New Roman"/>
          <w:sz w:val="24"/>
          <w:szCs w:val="24"/>
          <w:lang w:eastAsia="en-GB"/>
        </w:rPr>
        <w:t xml:space="preserve">395-438. </w:t>
      </w:r>
    </w:p>
    <w:p w:rsidR="003B4CF4" w:rsidRPr="0065065B" w:rsidRDefault="00DE47B0" w:rsidP="0065065B">
      <w:pPr>
        <w:spacing w:after="0" w:line="480" w:lineRule="auto"/>
        <w:ind w:left="284" w:hanging="284"/>
        <w:rPr>
          <w:rFonts w:ascii="Times New Roman" w:hAnsi="Times New Roman" w:cs="Times New Roman"/>
          <w:sz w:val="24"/>
          <w:szCs w:val="24"/>
        </w:rPr>
      </w:pPr>
      <w:r w:rsidRPr="0065065B">
        <w:rPr>
          <w:rFonts w:ascii="Times New Roman" w:hAnsi="Times New Roman" w:cs="Times New Roman"/>
          <w:sz w:val="24"/>
          <w:szCs w:val="24"/>
        </w:rPr>
        <w:t xml:space="preserve">Martin, R. and </w:t>
      </w:r>
      <w:proofErr w:type="spellStart"/>
      <w:r w:rsidRPr="0065065B">
        <w:rPr>
          <w:rFonts w:ascii="Times New Roman" w:hAnsi="Times New Roman" w:cs="Times New Roman"/>
          <w:sz w:val="24"/>
          <w:szCs w:val="24"/>
        </w:rPr>
        <w:t>Sunley</w:t>
      </w:r>
      <w:proofErr w:type="spellEnd"/>
      <w:r w:rsidRPr="0065065B">
        <w:rPr>
          <w:rFonts w:ascii="Times New Roman" w:hAnsi="Times New Roman" w:cs="Times New Roman"/>
          <w:sz w:val="24"/>
          <w:szCs w:val="24"/>
        </w:rPr>
        <w:t>, P. (2015) ‘</w:t>
      </w:r>
      <w:proofErr w:type="gramStart"/>
      <w:r w:rsidRPr="0065065B">
        <w:rPr>
          <w:rFonts w:ascii="Times New Roman" w:hAnsi="Times New Roman" w:cs="Times New Roman"/>
          <w:sz w:val="24"/>
          <w:szCs w:val="24"/>
        </w:rPr>
        <w:t>On</w:t>
      </w:r>
      <w:proofErr w:type="gramEnd"/>
      <w:r w:rsidRPr="0065065B">
        <w:rPr>
          <w:rFonts w:ascii="Times New Roman" w:hAnsi="Times New Roman" w:cs="Times New Roman"/>
          <w:sz w:val="24"/>
          <w:szCs w:val="24"/>
        </w:rPr>
        <w:t xml:space="preserve"> the notion of regional economic resilience: </w:t>
      </w:r>
      <w:proofErr w:type="spellStart"/>
      <w:r w:rsidRPr="0065065B">
        <w:rPr>
          <w:rFonts w:ascii="Times New Roman" w:hAnsi="Times New Roman" w:cs="Times New Roman"/>
          <w:sz w:val="24"/>
          <w:szCs w:val="24"/>
        </w:rPr>
        <w:t>conceptualisation</w:t>
      </w:r>
      <w:proofErr w:type="spellEnd"/>
      <w:r w:rsidRPr="0065065B">
        <w:rPr>
          <w:rFonts w:ascii="Times New Roman" w:hAnsi="Times New Roman" w:cs="Times New Roman"/>
          <w:sz w:val="24"/>
          <w:szCs w:val="24"/>
        </w:rPr>
        <w:t xml:space="preserve"> and explanation’, </w:t>
      </w:r>
      <w:r w:rsidRPr="0065065B">
        <w:rPr>
          <w:rFonts w:ascii="Times New Roman" w:hAnsi="Times New Roman" w:cs="Times New Roman"/>
          <w:i/>
          <w:sz w:val="24"/>
          <w:szCs w:val="24"/>
        </w:rPr>
        <w:t>Journal of Economic Geography</w:t>
      </w:r>
      <w:r w:rsidRPr="0065065B">
        <w:rPr>
          <w:rFonts w:ascii="Times New Roman" w:hAnsi="Times New Roman" w:cs="Times New Roman"/>
          <w:sz w:val="24"/>
          <w:szCs w:val="24"/>
        </w:rPr>
        <w:t>, 15(1),</w:t>
      </w:r>
      <w:r w:rsidR="00D66943" w:rsidRPr="0065065B">
        <w:rPr>
          <w:rFonts w:ascii="Times New Roman" w:hAnsi="Times New Roman" w:cs="Times New Roman"/>
          <w:sz w:val="24"/>
          <w:szCs w:val="24"/>
        </w:rPr>
        <w:t xml:space="preserve"> </w:t>
      </w:r>
      <w:r w:rsidRPr="0065065B">
        <w:rPr>
          <w:rFonts w:ascii="Times New Roman" w:hAnsi="Times New Roman" w:cs="Times New Roman"/>
          <w:sz w:val="24"/>
          <w:szCs w:val="24"/>
        </w:rPr>
        <w:t>1-42.</w:t>
      </w:r>
    </w:p>
    <w:p w:rsidR="003B4CF4" w:rsidRPr="0065065B" w:rsidRDefault="00D2715E" w:rsidP="0065065B">
      <w:pPr>
        <w:spacing w:after="0" w:line="480" w:lineRule="auto"/>
        <w:ind w:left="284" w:hanging="284"/>
        <w:rPr>
          <w:rFonts w:ascii="Times New Roman" w:hAnsi="Times New Roman" w:cs="Times New Roman"/>
          <w:sz w:val="24"/>
          <w:szCs w:val="24"/>
        </w:rPr>
      </w:pPr>
      <w:r w:rsidRPr="0065065B">
        <w:rPr>
          <w:rFonts w:ascii="Times New Roman" w:hAnsi="Times New Roman" w:cs="Times New Roman"/>
          <w:sz w:val="24"/>
          <w:szCs w:val="24"/>
        </w:rPr>
        <w:t>M</w:t>
      </w:r>
      <w:r w:rsidR="0068480E" w:rsidRPr="0065065B">
        <w:rPr>
          <w:rFonts w:ascii="Times New Roman" w:hAnsi="Times New Roman" w:cs="Times New Roman"/>
          <w:sz w:val="24"/>
          <w:szCs w:val="24"/>
        </w:rPr>
        <w:t>arti</w:t>
      </w:r>
      <w:r w:rsidRPr="0065065B">
        <w:rPr>
          <w:rFonts w:ascii="Times New Roman" w:hAnsi="Times New Roman" w:cs="Times New Roman"/>
          <w:sz w:val="24"/>
          <w:szCs w:val="24"/>
        </w:rPr>
        <w:t xml:space="preserve">n, R., </w:t>
      </w:r>
      <w:proofErr w:type="spellStart"/>
      <w:r w:rsidRPr="0065065B">
        <w:rPr>
          <w:rFonts w:ascii="Times New Roman" w:hAnsi="Times New Roman" w:cs="Times New Roman"/>
          <w:sz w:val="24"/>
          <w:szCs w:val="24"/>
        </w:rPr>
        <w:t>Sunley</w:t>
      </w:r>
      <w:proofErr w:type="spellEnd"/>
      <w:r w:rsidRPr="0065065B">
        <w:rPr>
          <w:rFonts w:ascii="Times New Roman" w:hAnsi="Times New Roman" w:cs="Times New Roman"/>
          <w:sz w:val="24"/>
          <w:szCs w:val="24"/>
        </w:rPr>
        <w:t>, P., Gardiner, B. and Tyler, P. (2016) ‘How regions react to recessions:</w:t>
      </w:r>
      <w:r w:rsidR="00B465D4" w:rsidRPr="0065065B">
        <w:rPr>
          <w:rFonts w:ascii="Times New Roman" w:hAnsi="Times New Roman" w:cs="Times New Roman"/>
          <w:sz w:val="24"/>
          <w:szCs w:val="24"/>
        </w:rPr>
        <w:t xml:space="preserve"> </w:t>
      </w:r>
      <w:r w:rsidRPr="0065065B">
        <w:rPr>
          <w:rFonts w:ascii="Times New Roman" w:hAnsi="Times New Roman" w:cs="Times New Roman"/>
          <w:sz w:val="24"/>
          <w:szCs w:val="24"/>
        </w:rPr>
        <w:t xml:space="preserve">Resilience and the role of economic structure’, </w:t>
      </w:r>
      <w:r w:rsidRPr="0065065B">
        <w:rPr>
          <w:rFonts w:ascii="Times New Roman" w:hAnsi="Times New Roman" w:cs="Times New Roman"/>
          <w:i/>
          <w:sz w:val="24"/>
          <w:szCs w:val="24"/>
        </w:rPr>
        <w:t>Regional Studies</w:t>
      </w:r>
      <w:r w:rsidR="00D66943" w:rsidRPr="0065065B">
        <w:rPr>
          <w:rFonts w:ascii="Times New Roman" w:hAnsi="Times New Roman" w:cs="Times New Roman"/>
          <w:sz w:val="24"/>
          <w:szCs w:val="24"/>
        </w:rPr>
        <w:t xml:space="preserve">, 50(4), </w:t>
      </w:r>
      <w:r w:rsidRPr="0065065B">
        <w:rPr>
          <w:rFonts w:ascii="Times New Roman" w:hAnsi="Times New Roman" w:cs="Times New Roman"/>
          <w:sz w:val="24"/>
          <w:szCs w:val="24"/>
        </w:rPr>
        <w:t>561-585.</w:t>
      </w:r>
    </w:p>
    <w:p w:rsidR="002177BA" w:rsidRPr="0065065B" w:rsidRDefault="002177BA" w:rsidP="0065065B">
      <w:pPr>
        <w:spacing w:after="0" w:line="480" w:lineRule="auto"/>
        <w:ind w:left="284" w:hanging="284"/>
        <w:rPr>
          <w:rFonts w:ascii="Times New Roman" w:hAnsi="Times New Roman" w:cs="Times New Roman"/>
          <w:sz w:val="24"/>
          <w:szCs w:val="24"/>
        </w:rPr>
      </w:pPr>
      <w:proofErr w:type="spellStart"/>
      <w:r w:rsidRPr="0065065B">
        <w:rPr>
          <w:rFonts w:ascii="Times New Roman" w:hAnsi="Times New Roman" w:cs="Times New Roman"/>
          <w:sz w:val="24"/>
          <w:szCs w:val="24"/>
        </w:rPr>
        <w:lastRenderedPageBreak/>
        <w:t>Martinelli</w:t>
      </w:r>
      <w:proofErr w:type="spellEnd"/>
      <w:r w:rsidRPr="0065065B">
        <w:rPr>
          <w:rFonts w:ascii="Times New Roman" w:hAnsi="Times New Roman" w:cs="Times New Roman"/>
          <w:sz w:val="24"/>
          <w:szCs w:val="24"/>
        </w:rPr>
        <w:t xml:space="preserve">, F., </w:t>
      </w:r>
      <w:proofErr w:type="spellStart"/>
      <w:r w:rsidRPr="0065065B">
        <w:rPr>
          <w:rFonts w:ascii="Times New Roman" w:hAnsi="Times New Roman" w:cs="Times New Roman"/>
          <w:sz w:val="24"/>
          <w:szCs w:val="24"/>
        </w:rPr>
        <w:t>Moulaert</w:t>
      </w:r>
      <w:proofErr w:type="spellEnd"/>
      <w:r w:rsidRPr="0065065B">
        <w:rPr>
          <w:rFonts w:ascii="Times New Roman" w:hAnsi="Times New Roman" w:cs="Times New Roman"/>
          <w:sz w:val="24"/>
          <w:szCs w:val="24"/>
        </w:rPr>
        <w:t xml:space="preserve">, F., and </w:t>
      </w:r>
      <w:proofErr w:type="spellStart"/>
      <w:r w:rsidRPr="0065065B">
        <w:rPr>
          <w:rFonts w:ascii="Times New Roman" w:hAnsi="Times New Roman" w:cs="Times New Roman"/>
          <w:sz w:val="24"/>
          <w:szCs w:val="24"/>
        </w:rPr>
        <w:t>Novy</w:t>
      </w:r>
      <w:proofErr w:type="spellEnd"/>
      <w:r w:rsidRPr="0065065B">
        <w:rPr>
          <w:rFonts w:ascii="Times New Roman" w:hAnsi="Times New Roman" w:cs="Times New Roman"/>
          <w:sz w:val="24"/>
          <w:szCs w:val="24"/>
        </w:rPr>
        <w:t xml:space="preserve">, A. (eds.) (2013) </w:t>
      </w:r>
      <w:r w:rsidRPr="0065065B">
        <w:rPr>
          <w:rFonts w:ascii="Times New Roman" w:hAnsi="Times New Roman" w:cs="Times New Roman"/>
          <w:i/>
          <w:sz w:val="24"/>
          <w:szCs w:val="24"/>
        </w:rPr>
        <w:t>Urban and Regional Development Trajectories in Contemporary Capitalism</w:t>
      </w:r>
      <w:r w:rsidRPr="0065065B">
        <w:rPr>
          <w:rFonts w:ascii="Times New Roman" w:hAnsi="Times New Roman" w:cs="Times New Roman"/>
          <w:sz w:val="24"/>
          <w:szCs w:val="24"/>
        </w:rPr>
        <w:t>. Routledge: Abingdon.</w:t>
      </w:r>
    </w:p>
    <w:p w:rsidR="003B4CF4" w:rsidRPr="0065065B" w:rsidRDefault="00DE47B0" w:rsidP="0065065B">
      <w:pPr>
        <w:spacing w:after="0" w:line="480" w:lineRule="auto"/>
        <w:ind w:left="284" w:hanging="284"/>
        <w:rPr>
          <w:rFonts w:ascii="Times New Roman" w:eastAsia="Times New Roman" w:hAnsi="Times New Roman" w:cs="Times New Roman"/>
          <w:sz w:val="24"/>
          <w:szCs w:val="24"/>
          <w:lang w:eastAsia="en-GB"/>
        </w:rPr>
      </w:pPr>
      <w:proofErr w:type="spellStart"/>
      <w:r w:rsidRPr="0065065B">
        <w:rPr>
          <w:rFonts w:ascii="Times New Roman" w:eastAsia="Times New Roman" w:hAnsi="Times New Roman" w:cs="Times New Roman"/>
          <w:sz w:val="24"/>
          <w:szCs w:val="24"/>
          <w:lang w:eastAsia="en-GB"/>
        </w:rPr>
        <w:t>Maskell</w:t>
      </w:r>
      <w:proofErr w:type="spellEnd"/>
      <w:r w:rsidRPr="0065065B">
        <w:rPr>
          <w:rFonts w:ascii="Times New Roman" w:eastAsia="Times New Roman" w:hAnsi="Times New Roman" w:cs="Times New Roman"/>
          <w:sz w:val="24"/>
          <w:szCs w:val="24"/>
          <w:lang w:eastAsia="en-GB"/>
        </w:rPr>
        <w:t xml:space="preserve">, P. and </w:t>
      </w:r>
      <w:proofErr w:type="spellStart"/>
      <w:r w:rsidRPr="0065065B">
        <w:rPr>
          <w:rFonts w:ascii="Times New Roman" w:eastAsia="Times New Roman" w:hAnsi="Times New Roman" w:cs="Times New Roman"/>
          <w:sz w:val="24"/>
          <w:szCs w:val="24"/>
          <w:lang w:eastAsia="en-GB"/>
        </w:rPr>
        <w:t>Malmberg</w:t>
      </w:r>
      <w:proofErr w:type="spellEnd"/>
      <w:r w:rsidRPr="0065065B">
        <w:rPr>
          <w:rFonts w:ascii="Times New Roman" w:eastAsia="Times New Roman" w:hAnsi="Times New Roman" w:cs="Times New Roman"/>
          <w:sz w:val="24"/>
          <w:szCs w:val="24"/>
          <w:lang w:eastAsia="en-GB"/>
        </w:rPr>
        <w:t xml:space="preserve">, A. (2007) ‘Myopia, knowledge development and cluster evolution’, </w:t>
      </w:r>
      <w:r w:rsidRPr="0065065B">
        <w:rPr>
          <w:rFonts w:ascii="Times New Roman" w:eastAsia="Times New Roman" w:hAnsi="Times New Roman" w:cs="Times New Roman"/>
          <w:i/>
          <w:sz w:val="24"/>
          <w:szCs w:val="24"/>
          <w:lang w:eastAsia="en-GB"/>
        </w:rPr>
        <w:t>Journal of Economic Geography</w:t>
      </w:r>
      <w:r w:rsidR="00D66943" w:rsidRPr="0065065B">
        <w:rPr>
          <w:rFonts w:ascii="Times New Roman" w:eastAsia="Times New Roman" w:hAnsi="Times New Roman" w:cs="Times New Roman"/>
          <w:sz w:val="24"/>
          <w:szCs w:val="24"/>
          <w:lang w:eastAsia="en-GB"/>
        </w:rPr>
        <w:t>, 7, 603-</w:t>
      </w:r>
      <w:r w:rsidRPr="0065065B">
        <w:rPr>
          <w:rFonts w:ascii="Times New Roman" w:eastAsia="Times New Roman" w:hAnsi="Times New Roman" w:cs="Times New Roman"/>
          <w:sz w:val="24"/>
          <w:szCs w:val="24"/>
          <w:lang w:eastAsia="en-GB"/>
        </w:rPr>
        <w:t>618.</w:t>
      </w:r>
    </w:p>
    <w:p w:rsidR="003B4CF4" w:rsidRPr="0065065B" w:rsidRDefault="00DE47B0" w:rsidP="0065065B">
      <w:pPr>
        <w:spacing w:after="0" w:line="480" w:lineRule="auto"/>
        <w:ind w:left="284" w:hanging="284"/>
        <w:rPr>
          <w:rFonts w:ascii="Times New Roman" w:eastAsia="Times New Roman" w:hAnsi="Times New Roman" w:cs="Times New Roman"/>
          <w:sz w:val="24"/>
          <w:szCs w:val="24"/>
          <w:lang w:eastAsia="en-GB"/>
        </w:rPr>
      </w:pPr>
      <w:proofErr w:type="spellStart"/>
      <w:r w:rsidRPr="0065065B">
        <w:rPr>
          <w:rFonts w:ascii="Times New Roman" w:eastAsia="Times New Roman" w:hAnsi="Times New Roman" w:cs="Times New Roman"/>
          <w:sz w:val="24"/>
          <w:szCs w:val="24"/>
          <w:lang w:eastAsia="en-GB"/>
        </w:rPr>
        <w:t>Mastromarco</w:t>
      </w:r>
      <w:proofErr w:type="spellEnd"/>
      <w:r w:rsidRPr="0065065B">
        <w:rPr>
          <w:rFonts w:ascii="Times New Roman" w:eastAsia="Times New Roman" w:hAnsi="Times New Roman" w:cs="Times New Roman"/>
          <w:sz w:val="24"/>
          <w:szCs w:val="24"/>
          <w:lang w:eastAsia="en-GB"/>
        </w:rPr>
        <w:t xml:space="preserve">, C. and </w:t>
      </w:r>
      <w:proofErr w:type="spellStart"/>
      <w:r w:rsidRPr="0065065B">
        <w:rPr>
          <w:rFonts w:ascii="Times New Roman" w:eastAsia="Times New Roman" w:hAnsi="Times New Roman" w:cs="Times New Roman"/>
          <w:sz w:val="24"/>
          <w:szCs w:val="24"/>
          <w:lang w:eastAsia="en-GB"/>
        </w:rPr>
        <w:t>Woitek</w:t>
      </w:r>
      <w:proofErr w:type="spellEnd"/>
      <w:r w:rsidRPr="0065065B">
        <w:rPr>
          <w:rFonts w:ascii="Times New Roman" w:eastAsia="Times New Roman" w:hAnsi="Times New Roman" w:cs="Times New Roman"/>
          <w:sz w:val="24"/>
          <w:szCs w:val="24"/>
          <w:lang w:eastAsia="en-GB"/>
        </w:rPr>
        <w:t xml:space="preserve">, U. (2007) ‘Regional business cycles in Italy’, </w:t>
      </w:r>
      <w:r w:rsidRPr="0065065B">
        <w:rPr>
          <w:rFonts w:ascii="Times New Roman" w:eastAsia="Times New Roman" w:hAnsi="Times New Roman" w:cs="Times New Roman"/>
          <w:i/>
          <w:sz w:val="24"/>
          <w:szCs w:val="24"/>
          <w:lang w:eastAsia="en-GB"/>
        </w:rPr>
        <w:t>Computational Statistics and Data Analysis</w:t>
      </w:r>
      <w:r w:rsidR="00D66943" w:rsidRPr="0065065B">
        <w:rPr>
          <w:rFonts w:ascii="Times New Roman" w:eastAsia="Times New Roman" w:hAnsi="Times New Roman" w:cs="Times New Roman"/>
          <w:sz w:val="24"/>
          <w:szCs w:val="24"/>
          <w:lang w:eastAsia="en-GB"/>
        </w:rPr>
        <w:t>, 52,</w:t>
      </w:r>
      <w:r w:rsidRPr="0065065B">
        <w:rPr>
          <w:rFonts w:ascii="Times New Roman" w:eastAsia="Times New Roman" w:hAnsi="Times New Roman" w:cs="Times New Roman"/>
          <w:sz w:val="24"/>
          <w:szCs w:val="24"/>
          <w:lang w:eastAsia="en-GB"/>
        </w:rPr>
        <w:t xml:space="preserve"> 907 – 918.</w:t>
      </w:r>
    </w:p>
    <w:p w:rsidR="005D65FE" w:rsidRPr="0065065B" w:rsidRDefault="005D65FE" w:rsidP="0065065B">
      <w:pPr>
        <w:spacing w:after="0" w:line="480" w:lineRule="auto"/>
        <w:ind w:left="284" w:hanging="284"/>
        <w:rPr>
          <w:rFonts w:ascii="Times New Roman" w:eastAsia="Times New Roman" w:hAnsi="Times New Roman" w:cs="Times New Roman"/>
          <w:sz w:val="24"/>
          <w:szCs w:val="24"/>
          <w:lang w:eastAsia="en-GB"/>
        </w:rPr>
      </w:pPr>
      <w:r w:rsidRPr="0065065B">
        <w:rPr>
          <w:rStyle w:val="spelle"/>
          <w:rFonts w:ascii="Times New Roman" w:eastAsia="Calibri" w:hAnsi="Times New Roman" w:cs="Times New Roman"/>
          <w:sz w:val="24"/>
          <w:szCs w:val="24"/>
        </w:rPr>
        <w:t>Nagin</w:t>
      </w:r>
      <w:r w:rsidRPr="0065065B">
        <w:rPr>
          <w:rFonts w:ascii="Times New Roman" w:eastAsia="Calibri" w:hAnsi="Times New Roman" w:cs="Times New Roman"/>
          <w:sz w:val="24"/>
          <w:szCs w:val="24"/>
        </w:rPr>
        <w:t xml:space="preserve">, D. S. (2005) </w:t>
      </w:r>
      <w:r w:rsidRPr="0065065B">
        <w:rPr>
          <w:rFonts w:ascii="Times New Roman" w:eastAsia="Calibri" w:hAnsi="Times New Roman" w:cs="Times New Roman"/>
          <w:i/>
          <w:iCs/>
          <w:sz w:val="24"/>
          <w:szCs w:val="24"/>
        </w:rPr>
        <w:t>Group-based modelling of development.</w:t>
      </w:r>
      <w:r w:rsidRPr="0065065B">
        <w:rPr>
          <w:rFonts w:ascii="Times New Roman" w:eastAsia="Calibri" w:hAnsi="Times New Roman" w:cs="Times New Roman"/>
          <w:sz w:val="24"/>
          <w:szCs w:val="24"/>
        </w:rPr>
        <w:t xml:space="preserve"> Harvard University Press</w:t>
      </w:r>
    </w:p>
    <w:p w:rsidR="00A52977" w:rsidRPr="0065065B" w:rsidRDefault="00DE47B0" w:rsidP="0065065B">
      <w:pPr>
        <w:spacing w:after="0" w:line="480" w:lineRule="auto"/>
        <w:ind w:left="284" w:hanging="284"/>
        <w:rPr>
          <w:rFonts w:ascii="Times New Roman" w:eastAsia="Times New Roman" w:hAnsi="Times New Roman" w:cs="Times New Roman"/>
          <w:sz w:val="24"/>
          <w:szCs w:val="24"/>
          <w:lang w:eastAsia="en-GB"/>
        </w:rPr>
      </w:pPr>
      <w:r w:rsidRPr="0065065B">
        <w:rPr>
          <w:rFonts w:ascii="Times New Roman" w:eastAsia="Times New Roman" w:hAnsi="Times New Roman" w:cs="Times New Roman"/>
          <w:sz w:val="24"/>
          <w:szCs w:val="24"/>
          <w:lang w:eastAsia="en-GB"/>
        </w:rPr>
        <w:t xml:space="preserve">Neffke, F., Henning, M. </w:t>
      </w:r>
      <w:r w:rsidR="00A87628" w:rsidRPr="0065065B">
        <w:rPr>
          <w:rFonts w:ascii="Times New Roman" w:eastAsia="Times New Roman" w:hAnsi="Times New Roman" w:cs="Times New Roman"/>
          <w:sz w:val="24"/>
          <w:szCs w:val="24"/>
          <w:lang w:eastAsia="en-GB"/>
        </w:rPr>
        <w:t>a</w:t>
      </w:r>
      <w:r w:rsidRPr="0065065B">
        <w:rPr>
          <w:rFonts w:ascii="Times New Roman" w:eastAsia="Times New Roman" w:hAnsi="Times New Roman" w:cs="Times New Roman"/>
          <w:sz w:val="24"/>
          <w:szCs w:val="24"/>
          <w:lang w:eastAsia="en-GB"/>
        </w:rPr>
        <w:t xml:space="preserve">nd </w:t>
      </w:r>
      <w:proofErr w:type="spellStart"/>
      <w:r w:rsidRPr="0065065B">
        <w:rPr>
          <w:rFonts w:ascii="Times New Roman" w:eastAsia="Times New Roman" w:hAnsi="Times New Roman" w:cs="Times New Roman"/>
          <w:sz w:val="24"/>
          <w:szCs w:val="24"/>
          <w:lang w:eastAsia="en-GB"/>
        </w:rPr>
        <w:t>Boschma</w:t>
      </w:r>
      <w:proofErr w:type="spellEnd"/>
      <w:r w:rsidRPr="0065065B">
        <w:rPr>
          <w:rFonts w:ascii="Times New Roman" w:eastAsia="Times New Roman" w:hAnsi="Times New Roman" w:cs="Times New Roman"/>
          <w:sz w:val="24"/>
          <w:szCs w:val="24"/>
          <w:lang w:eastAsia="en-GB"/>
        </w:rPr>
        <w:t xml:space="preserve">, R. (2011) ‘How do regions diversify over time? Industry relatedness and the development of new growth paths in regions’, </w:t>
      </w:r>
      <w:r w:rsidRPr="0065065B">
        <w:rPr>
          <w:rFonts w:ascii="Times New Roman" w:eastAsia="Times New Roman" w:hAnsi="Times New Roman" w:cs="Times New Roman"/>
          <w:i/>
          <w:sz w:val="24"/>
          <w:szCs w:val="24"/>
          <w:lang w:eastAsia="en-GB"/>
        </w:rPr>
        <w:t>Economic Geography</w:t>
      </w:r>
      <w:r w:rsidR="00D66943" w:rsidRPr="0065065B">
        <w:rPr>
          <w:rFonts w:ascii="Times New Roman" w:eastAsia="Times New Roman" w:hAnsi="Times New Roman" w:cs="Times New Roman"/>
          <w:sz w:val="24"/>
          <w:szCs w:val="24"/>
          <w:lang w:eastAsia="en-GB"/>
        </w:rPr>
        <w:t xml:space="preserve">, vol. 87 (3), </w:t>
      </w:r>
      <w:r w:rsidRPr="0065065B">
        <w:rPr>
          <w:rFonts w:ascii="Times New Roman" w:eastAsia="Times New Roman" w:hAnsi="Times New Roman" w:cs="Times New Roman"/>
          <w:sz w:val="24"/>
          <w:szCs w:val="24"/>
          <w:lang w:eastAsia="en-GB"/>
        </w:rPr>
        <w:t>237</w:t>
      </w:r>
      <w:r w:rsidR="00D66943" w:rsidRPr="0065065B">
        <w:rPr>
          <w:rFonts w:ascii="Times New Roman" w:eastAsia="Times New Roman" w:hAnsi="Times New Roman" w:cs="Times New Roman"/>
          <w:sz w:val="24"/>
          <w:szCs w:val="24"/>
          <w:lang w:eastAsia="en-GB"/>
        </w:rPr>
        <w:t>-</w:t>
      </w:r>
      <w:r w:rsidRPr="0065065B">
        <w:rPr>
          <w:rFonts w:ascii="Times New Roman" w:eastAsia="Times New Roman" w:hAnsi="Times New Roman" w:cs="Times New Roman"/>
          <w:sz w:val="24"/>
          <w:szCs w:val="24"/>
          <w:lang w:eastAsia="en-GB"/>
        </w:rPr>
        <w:t>265.</w:t>
      </w:r>
    </w:p>
    <w:p w:rsidR="00A52977" w:rsidRPr="0065065B" w:rsidRDefault="00A52977" w:rsidP="0065065B">
      <w:pPr>
        <w:spacing w:after="0" w:line="480" w:lineRule="auto"/>
        <w:ind w:left="284" w:hanging="284"/>
        <w:rPr>
          <w:rFonts w:ascii="Times New Roman" w:eastAsia="Times New Roman" w:hAnsi="Times New Roman" w:cs="Times New Roman"/>
          <w:i/>
          <w:sz w:val="24"/>
          <w:szCs w:val="24"/>
          <w:lang w:eastAsia="en-GB"/>
        </w:rPr>
      </w:pPr>
      <w:proofErr w:type="spellStart"/>
      <w:r w:rsidRPr="0065065B">
        <w:rPr>
          <w:rStyle w:val="HTMLCite"/>
          <w:rFonts w:ascii="Times New Roman" w:hAnsi="Times New Roman" w:cs="Times New Roman"/>
          <w:i w:val="0"/>
          <w:sz w:val="24"/>
          <w:szCs w:val="24"/>
        </w:rPr>
        <w:t>Openshaw</w:t>
      </w:r>
      <w:proofErr w:type="spellEnd"/>
      <w:r w:rsidRPr="0065065B">
        <w:rPr>
          <w:rStyle w:val="HTMLCite"/>
          <w:rFonts w:ascii="Times New Roman" w:hAnsi="Times New Roman" w:cs="Times New Roman"/>
          <w:i w:val="0"/>
          <w:sz w:val="24"/>
          <w:szCs w:val="24"/>
        </w:rPr>
        <w:t>, S. (1983) ‘The modifiable areal unit problem,’ Norwich: Geo Books</w:t>
      </w:r>
      <w:r w:rsidRPr="0065065B">
        <w:rPr>
          <w:rFonts w:ascii="Times New Roman" w:eastAsia="Times New Roman" w:hAnsi="Times New Roman" w:cs="Times New Roman"/>
          <w:i/>
          <w:sz w:val="24"/>
          <w:szCs w:val="24"/>
          <w:lang w:eastAsia="en-GB"/>
        </w:rPr>
        <w:t xml:space="preserve"> </w:t>
      </w:r>
    </w:p>
    <w:p w:rsidR="005D65FE" w:rsidRPr="0065065B" w:rsidRDefault="00DE47B0" w:rsidP="0065065B">
      <w:pPr>
        <w:spacing w:after="0" w:line="480" w:lineRule="auto"/>
        <w:ind w:left="284" w:hanging="284"/>
        <w:rPr>
          <w:rFonts w:ascii="Times New Roman" w:eastAsia="Times New Roman" w:hAnsi="Times New Roman" w:cs="Times New Roman"/>
          <w:sz w:val="24"/>
          <w:szCs w:val="24"/>
          <w:lang w:eastAsia="en-GB"/>
        </w:rPr>
      </w:pPr>
      <w:proofErr w:type="spellStart"/>
      <w:r w:rsidRPr="0065065B">
        <w:rPr>
          <w:rFonts w:ascii="Times New Roman" w:eastAsia="Times New Roman" w:hAnsi="Times New Roman" w:cs="Times New Roman"/>
          <w:sz w:val="24"/>
          <w:szCs w:val="24"/>
          <w:lang w:eastAsia="en-GB"/>
        </w:rPr>
        <w:t>Owyang</w:t>
      </w:r>
      <w:proofErr w:type="spellEnd"/>
      <w:r w:rsidRPr="0065065B">
        <w:rPr>
          <w:rFonts w:ascii="Times New Roman" w:eastAsia="Times New Roman" w:hAnsi="Times New Roman" w:cs="Times New Roman"/>
          <w:sz w:val="24"/>
          <w:szCs w:val="24"/>
          <w:lang w:eastAsia="en-GB"/>
        </w:rPr>
        <w:t xml:space="preserve">, M. T., </w:t>
      </w:r>
      <w:proofErr w:type="spellStart"/>
      <w:r w:rsidRPr="0065065B">
        <w:rPr>
          <w:rFonts w:ascii="Times New Roman" w:eastAsia="Times New Roman" w:hAnsi="Times New Roman" w:cs="Times New Roman"/>
          <w:sz w:val="24"/>
          <w:szCs w:val="24"/>
          <w:lang w:eastAsia="en-GB"/>
        </w:rPr>
        <w:t>Rapach</w:t>
      </w:r>
      <w:proofErr w:type="spellEnd"/>
      <w:r w:rsidRPr="0065065B">
        <w:rPr>
          <w:rFonts w:ascii="Times New Roman" w:eastAsia="Times New Roman" w:hAnsi="Times New Roman" w:cs="Times New Roman"/>
          <w:sz w:val="24"/>
          <w:szCs w:val="24"/>
          <w:lang w:eastAsia="en-GB"/>
        </w:rPr>
        <w:t>, D. E.</w:t>
      </w:r>
      <w:r w:rsidR="00A87628" w:rsidRPr="0065065B">
        <w:rPr>
          <w:rFonts w:ascii="Times New Roman" w:eastAsia="Times New Roman" w:hAnsi="Times New Roman" w:cs="Times New Roman"/>
          <w:sz w:val="24"/>
          <w:szCs w:val="24"/>
          <w:lang w:eastAsia="en-GB"/>
        </w:rPr>
        <w:t xml:space="preserve"> and</w:t>
      </w:r>
      <w:r w:rsidRPr="0065065B">
        <w:rPr>
          <w:rFonts w:ascii="Times New Roman" w:eastAsia="Times New Roman" w:hAnsi="Times New Roman" w:cs="Times New Roman"/>
          <w:sz w:val="24"/>
          <w:szCs w:val="24"/>
          <w:lang w:eastAsia="en-GB"/>
        </w:rPr>
        <w:t xml:space="preserve"> Wall, H. J. (2009) ‘States and the business cycle</w:t>
      </w:r>
      <w:r w:rsidR="00D66943" w:rsidRPr="0065065B">
        <w:rPr>
          <w:rFonts w:ascii="Times New Roman" w:eastAsia="Times New Roman" w:hAnsi="Times New Roman" w:cs="Times New Roman"/>
          <w:sz w:val="24"/>
          <w:szCs w:val="24"/>
          <w:lang w:eastAsia="en-GB"/>
        </w:rPr>
        <w:t>,</w:t>
      </w:r>
      <w:r w:rsidRPr="0065065B">
        <w:rPr>
          <w:rFonts w:ascii="Times New Roman" w:eastAsia="Times New Roman" w:hAnsi="Times New Roman" w:cs="Times New Roman"/>
          <w:sz w:val="24"/>
          <w:szCs w:val="24"/>
          <w:lang w:eastAsia="en-GB"/>
        </w:rPr>
        <w:t xml:space="preserve">’ </w:t>
      </w:r>
      <w:r w:rsidRPr="0065065B">
        <w:rPr>
          <w:rFonts w:ascii="Times New Roman" w:eastAsia="Times New Roman" w:hAnsi="Times New Roman" w:cs="Times New Roman"/>
          <w:i/>
          <w:sz w:val="24"/>
          <w:szCs w:val="24"/>
          <w:lang w:eastAsia="en-GB"/>
        </w:rPr>
        <w:t>Journal of Urban Economics</w:t>
      </w:r>
      <w:r w:rsidR="00D66943" w:rsidRPr="0065065B">
        <w:rPr>
          <w:rFonts w:ascii="Times New Roman" w:eastAsia="Times New Roman" w:hAnsi="Times New Roman" w:cs="Times New Roman"/>
          <w:sz w:val="24"/>
          <w:szCs w:val="24"/>
          <w:lang w:eastAsia="en-GB"/>
        </w:rPr>
        <w:t>, 65, 181-194</w:t>
      </w:r>
    </w:p>
    <w:p w:rsidR="005D65FE" w:rsidRPr="0065065B" w:rsidRDefault="005D65FE" w:rsidP="0065065B">
      <w:pPr>
        <w:spacing w:after="0" w:line="480" w:lineRule="auto"/>
        <w:ind w:left="284" w:hanging="284"/>
        <w:rPr>
          <w:rFonts w:ascii="Times New Roman" w:eastAsia="Times New Roman" w:hAnsi="Times New Roman" w:cs="Times New Roman"/>
          <w:sz w:val="24"/>
          <w:szCs w:val="24"/>
          <w:lang w:eastAsia="en-GB"/>
        </w:rPr>
      </w:pPr>
      <w:proofErr w:type="spellStart"/>
      <w:r w:rsidRPr="0065065B">
        <w:rPr>
          <w:rFonts w:ascii="Times New Roman" w:eastAsia="Calibri" w:hAnsi="Times New Roman" w:cs="Times New Roman"/>
          <w:sz w:val="24"/>
          <w:szCs w:val="24"/>
        </w:rPr>
        <w:t>Rasbash</w:t>
      </w:r>
      <w:proofErr w:type="spellEnd"/>
      <w:r w:rsidRPr="0065065B">
        <w:rPr>
          <w:rFonts w:ascii="Times New Roman" w:eastAsia="Calibri" w:hAnsi="Times New Roman" w:cs="Times New Roman"/>
          <w:sz w:val="24"/>
          <w:szCs w:val="24"/>
        </w:rPr>
        <w:t xml:space="preserve">, J., Steel, F., Browne, W. and Prosser, B. (2004) </w:t>
      </w:r>
      <w:r w:rsidRPr="0065065B">
        <w:rPr>
          <w:rFonts w:ascii="Times New Roman" w:eastAsia="Calibri" w:hAnsi="Times New Roman" w:cs="Times New Roman"/>
          <w:i/>
          <w:sz w:val="24"/>
          <w:szCs w:val="24"/>
        </w:rPr>
        <w:t xml:space="preserve">A user’s guide to </w:t>
      </w:r>
      <w:proofErr w:type="spellStart"/>
      <w:r w:rsidRPr="0065065B">
        <w:rPr>
          <w:rFonts w:ascii="Times New Roman" w:eastAsia="Calibri" w:hAnsi="Times New Roman" w:cs="Times New Roman"/>
          <w:i/>
          <w:iCs/>
          <w:sz w:val="24"/>
          <w:szCs w:val="24"/>
        </w:rPr>
        <w:t>MLwiN</w:t>
      </w:r>
      <w:proofErr w:type="spellEnd"/>
      <w:r w:rsidRPr="0065065B">
        <w:rPr>
          <w:rFonts w:ascii="Times New Roman" w:eastAsia="Calibri" w:hAnsi="Times New Roman" w:cs="Times New Roman"/>
          <w:i/>
          <w:sz w:val="24"/>
          <w:szCs w:val="24"/>
        </w:rPr>
        <w:t>.</w:t>
      </w:r>
      <w:r w:rsidRPr="0065065B">
        <w:rPr>
          <w:rFonts w:ascii="Times New Roman" w:eastAsia="Calibri" w:hAnsi="Times New Roman" w:cs="Times New Roman"/>
          <w:sz w:val="24"/>
          <w:szCs w:val="24"/>
        </w:rPr>
        <w:t xml:space="preserve"> Version 2.02, Centre for Multilevel Modelling, University of Bristol, UK.</w:t>
      </w:r>
    </w:p>
    <w:p w:rsidR="003B4CF4" w:rsidRPr="0065065B" w:rsidRDefault="00DE47B0" w:rsidP="0065065B">
      <w:pPr>
        <w:spacing w:after="0" w:line="480" w:lineRule="auto"/>
        <w:ind w:left="284" w:hanging="284"/>
        <w:rPr>
          <w:rFonts w:ascii="Times New Roman" w:hAnsi="Times New Roman" w:cs="Times New Roman"/>
          <w:sz w:val="24"/>
          <w:szCs w:val="24"/>
        </w:rPr>
      </w:pPr>
      <w:r w:rsidRPr="0065065B">
        <w:rPr>
          <w:rFonts w:ascii="Times New Roman" w:hAnsi="Times New Roman" w:cs="Times New Roman"/>
          <w:sz w:val="24"/>
          <w:szCs w:val="24"/>
        </w:rPr>
        <w:t>Rodriguez-Pos</w:t>
      </w:r>
      <w:r w:rsidR="00D66943" w:rsidRPr="0065065B">
        <w:rPr>
          <w:rFonts w:ascii="Times New Roman" w:hAnsi="Times New Roman" w:cs="Times New Roman"/>
          <w:sz w:val="24"/>
          <w:szCs w:val="24"/>
        </w:rPr>
        <w:t xml:space="preserve">e, A. and </w:t>
      </w:r>
      <w:proofErr w:type="spellStart"/>
      <w:r w:rsidR="00D66943" w:rsidRPr="0065065B">
        <w:rPr>
          <w:rFonts w:ascii="Times New Roman" w:hAnsi="Times New Roman" w:cs="Times New Roman"/>
          <w:sz w:val="24"/>
          <w:szCs w:val="24"/>
        </w:rPr>
        <w:t>Crescenzi</w:t>
      </w:r>
      <w:proofErr w:type="spellEnd"/>
      <w:r w:rsidR="00D66943" w:rsidRPr="0065065B">
        <w:rPr>
          <w:rFonts w:ascii="Times New Roman" w:hAnsi="Times New Roman" w:cs="Times New Roman"/>
          <w:sz w:val="24"/>
          <w:szCs w:val="24"/>
        </w:rPr>
        <w:t>, R. (2008) ‘</w:t>
      </w:r>
      <w:r w:rsidRPr="0065065B">
        <w:rPr>
          <w:rFonts w:ascii="Times New Roman" w:hAnsi="Times New Roman" w:cs="Times New Roman"/>
          <w:sz w:val="24"/>
          <w:szCs w:val="24"/>
        </w:rPr>
        <w:t>Research and development, spillovers, innovation systems and the genes</w:t>
      </w:r>
      <w:r w:rsidR="00D66943" w:rsidRPr="0065065B">
        <w:rPr>
          <w:rFonts w:ascii="Times New Roman" w:hAnsi="Times New Roman" w:cs="Times New Roman"/>
          <w:sz w:val="24"/>
          <w:szCs w:val="24"/>
        </w:rPr>
        <w:t>is of regional growth in Europe</w:t>
      </w:r>
      <w:r w:rsidRPr="0065065B">
        <w:rPr>
          <w:rFonts w:ascii="Times New Roman" w:hAnsi="Times New Roman" w:cs="Times New Roman"/>
          <w:sz w:val="24"/>
          <w:szCs w:val="24"/>
        </w:rPr>
        <w:t>,</w:t>
      </w:r>
      <w:r w:rsidR="00D66943" w:rsidRPr="0065065B">
        <w:rPr>
          <w:rFonts w:ascii="Times New Roman" w:hAnsi="Times New Roman" w:cs="Times New Roman"/>
          <w:sz w:val="24"/>
          <w:szCs w:val="24"/>
        </w:rPr>
        <w:t>’</w:t>
      </w:r>
      <w:r w:rsidRPr="0065065B">
        <w:rPr>
          <w:rFonts w:ascii="Times New Roman" w:hAnsi="Times New Roman" w:cs="Times New Roman"/>
          <w:sz w:val="24"/>
          <w:szCs w:val="24"/>
        </w:rPr>
        <w:t xml:space="preserve"> </w:t>
      </w:r>
      <w:r w:rsidRPr="0065065B">
        <w:rPr>
          <w:rFonts w:ascii="Times New Roman" w:hAnsi="Times New Roman" w:cs="Times New Roman"/>
          <w:i/>
          <w:sz w:val="24"/>
          <w:szCs w:val="24"/>
        </w:rPr>
        <w:t>Regional Studies</w:t>
      </w:r>
      <w:r w:rsidR="00D66943" w:rsidRPr="0065065B">
        <w:rPr>
          <w:rFonts w:ascii="Times New Roman" w:hAnsi="Times New Roman" w:cs="Times New Roman"/>
          <w:sz w:val="24"/>
          <w:szCs w:val="24"/>
        </w:rPr>
        <w:t>, 42, 51-67</w:t>
      </w:r>
    </w:p>
    <w:p w:rsidR="003B4CF4" w:rsidRPr="0065065B" w:rsidRDefault="00DE47B0" w:rsidP="0065065B">
      <w:pPr>
        <w:spacing w:after="0" w:line="480" w:lineRule="auto"/>
        <w:ind w:left="284" w:hanging="284"/>
        <w:rPr>
          <w:rFonts w:ascii="Times New Roman" w:hAnsi="Times New Roman" w:cs="Times New Roman"/>
          <w:b/>
          <w:sz w:val="24"/>
          <w:szCs w:val="24"/>
        </w:rPr>
      </w:pPr>
      <w:proofErr w:type="spellStart"/>
      <w:r w:rsidRPr="0065065B">
        <w:rPr>
          <w:rFonts w:ascii="Times New Roman" w:hAnsi="Times New Roman" w:cs="Times New Roman"/>
          <w:sz w:val="24"/>
          <w:szCs w:val="24"/>
        </w:rPr>
        <w:t>Quah</w:t>
      </w:r>
      <w:proofErr w:type="spellEnd"/>
      <w:r w:rsidRPr="0065065B">
        <w:rPr>
          <w:rFonts w:ascii="Times New Roman" w:hAnsi="Times New Roman" w:cs="Times New Roman"/>
          <w:sz w:val="24"/>
          <w:szCs w:val="24"/>
        </w:rPr>
        <w:t>, D. (1993) ‘Empirical cross sect</w:t>
      </w:r>
      <w:r w:rsidR="00D66943" w:rsidRPr="0065065B">
        <w:rPr>
          <w:rFonts w:ascii="Times New Roman" w:hAnsi="Times New Roman" w:cs="Times New Roman"/>
          <w:sz w:val="24"/>
          <w:szCs w:val="24"/>
        </w:rPr>
        <w:t>ion dynamics in economic growth</w:t>
      </w:r>
      <w:r w:rsidRPr="0065065B">
        <w:rPr>
          <w:rFonts w:ascii="Times New Roman" w:hAnsi="Times New Roman" w:cs="Times New Roman"/>
          <w:sz w:val="24"/>
          <w:szCs w:val="24"/>
        </w:rPr>
        <w:t>,</w:t>
      </w:r>
      <w:r w:rsidR="00D66943" w:rsidRPr="0065065B">
        <w:rPr>
          <w:rFonts w:ascii="Times New Roman" w:hAnsi="Times New Roman" w:cs="Times New Roman"/>
          <w:sz w:val="24"/>
          <w:szCs w:val="24"/>
        </w:rPr>
        <w:t>’</w:t>
      </w:r>
      <w:r w:rsidRPr="0065065B">
        <w:rPr>
          <w:rFonts w:ascii="Times New Roman" w:hAnsi="Times New Roman" w:cs="Times New Roman"/>
          <w:sz w:val="24"/>
          <w:szCs w:val="24"/>
        </w:rPr>
        <w:t xml:space="preserve"> </w:t>
      </w:r>
      <w:r w:rsidRPr="0065065B">
        <w:rPr>
          <w:rFonts w:ascii="Times New Roman" w:hAnsi="Times New Roman" w:cs="Times New Roman"/>
          <w:i/>
          <w:sz w:val="24"/>
          <w:szCs w:val="24"/>
        </w:rPr>
        <w:t>European Economic Review</w:t>
      </w:r>
      <w:r w:rsidRPr="0065065B">
        <w:rPr>
          <w:rFonts w:ascii="Times New Roman" w:hAnsi="Times New Roman" w:cs="Times New Roman"/>
          <w:sz w:val="24"/>
          <w:szCs w:val="24"/>
        </w:rPr>
        <w:t xml:space="preserve"> 37, 427</w:t>
      </w:r>
      <w:r w:rsidR="00D66943" w:rsidRPr="0065065B">
        <w:rPr>
          <w:rFonts w:ascii="Times New Roman" w:hAnsi="Times New Roman" w:cs="Times New Roman"/>
          <w:sz w:val="24"/>
          <w:szCs w:val="24"/>
        </w:rPr>
        <w:t>-</w:t>
      </w:r>
      <w:r w:rsidRPr="0065065B">
        <w:rPr>
          <w:rFonts w:ascii="Times New Roman" w:hAnsi="Times New Roman" w:cs="Times New Roman"/>
          <w:sz w:val="24"/>
          <w:szCs w:val="24"/>
        </w:rPr>
        <w:t>43</w:t>
      </w:r>
    </w:p>
    <w:p w:rsidR="003B4CF4" w:rsidRPr="0065065B" w:rsidRDefault="00DE47B0" w:rsidP="0065065B">
      <w:pPr>
        <w:spacing w:after="0" w:line="480" w:lineRule="auto"/>
        <w:ind w:left="284" w:hanging="284"/>
        <w:rPr>
          <w:rFonts w:ascii="Times New Roman" w:hAnsi="Times New Roman" w:cs="Times New Roman"/>
          <w:sz w:val="24"/>
          <w:szCs w:val="24"/>
        </w:rPr>
      </w:pPr>
      <w:r w:rsidRPr="0065065B">
        <w:rPr>
          <w:rFonts w:ascii="Times New Roman" w:hAnsi="Times New Roman" w:cs="Times New Roman"/>
          <w:sz w:val="24"/>
          <w:szCs w:val="24"/>
        </w:rPr>
        <w:t xml:space="preserve">Scott, M. (2013) ‘Resilience: a conceptual lens for rural studies?’ </w:t>
      </w:r>
      <w:r w:rsidRPr="0065065B">
        <w:rPr>
          <w:rFonts w:ascii="Times New Roman" w:hAnsi="Times New Roman" w:cs="Times New Roman"/>
          <w:i/>
          <w:sz w:val="24"/>
          <w:szCs w:val="24"/>
        </w:rPr>
        <w:t>Geography Compass</w:t>
      </w:r>
      <w:r w:rsidR="00D66943" w:rsidRPr="0065065B">
        <w:rPr>
          <w:rFonts w:ascii="Times New Roman" w:hAnsi="Times New Roman" w:cs="Times New Roman"/>
          <w:sz w:val="24"/>
          <w:szCs w:val="24"/>
        </w:rPr>
        <w:t xml:space="preserve"> 7(9), 597-</w:t>
      </w:r>
      <w:r w:rsidRPr="0065065B">
        <w:rPr>
          <w:rFonts w:ascii="Times New Roman" w:hAnsi="Times New Roman" w:cs="Times New Roman"/>
          <w:sz w:val="24"/>
          <w:szCs w:val="24"/>
        </w:rPr>
        <w:t>616.</w:t>
      </w:r>
    </w:p>
    <w:p w:rsidR="003B4CF4" w:rsidRPr="0065065B" w:rsidRDefault="00DE47B0" w:rsidP="0065065B">
      <w:pPr>
        <w:spacing w:after="0" w:line="480" w:lineRule="auto"/>
        <w:ind w:left="284" w:hanging="284"/>
        <w:rPr>
          <w:rFonts w:ascii="Times New Roman" w:hAnsi="Times New Roman" w:cs="Times New Roman"/>
          <w:sz w:val="24"/>
          <w:szCs w:val="24"/>
        </w:rPr>
      </w:pPr>
      <w:proofErr w:type="spellStart"/>
      <w:r w:rsidRPr="0065065B">
        <w:rPr>
          <w:rFonts w:ascii="Times New Roman" w:hAnsi="Times New Roman" w:cs="Times New Roman"/>
          <w:sz w:val="24"/>
          <w:szCs w:val="24"/>
        </w:rPr>
        <w:t>Sensier</w:t>
      </w:r>
      <w:proofErr w:type="spellEnd"/>
      <w:r w:rsidRPr="0065065B">
        <w:rPr>
          <w:rFonts w:ascii="Times New Roman" w:hAnsi="Times New Roman" w:cs="Times New Roman"/>
          <w:sz w:val="24"/>
          <w:szCs w:val="24"/>
        </w:rPr>
        <w:t xml:space="preserve">, M., Bristow, G. I. and Healy, A. (2016). </w:t>
      </w:r>
      <w:hyperlink r:id="rId11" w:history="1">
        <w:r w:rsidRPr="0065065B">
          <w:rPr>
            <w:rFonts w:ascii="Times New Roman" w:hAnsi="Times New Roman" w:cs="Times New Roman"/>
            <w:sz w:val="24"/>
            <w:szCs w:val="24"/>
          </w:rPr>
          <w:t xml:space="preserve">Measuring regional economic resilience across Europe: </w:t>
        </w:r>
        <w:proofErr w:type="spellStart"/>
        <w:r w:rsidRPr="0065065B">
          <w:rPr>
            <w:rFonts w:ascii="Times New Roman" w:hAnsi="Times New Roman" w:cs="Times New Roman"/>
            <w:sz w:val="24"/>
            <w:szCs w:val="24"/>
          </w:rPr>
          <w:t>operationalising</w:t>
        </w:r>
        <w:proofErr w:type="spellEnd"/>
        <w:r w:rsidRPr="0065065B">
          <w:rPr>
            <w:rFonts w:ascii="Times New Roman" w:hAnsi="Times New Roman" w:cs="Times New Roman"/>
            <w:sz w:val="24"/>
            <w:szCs w:val="24"/>
          </w:rPr>
          <w:t xml:space="preserve"> a complex concept</w:t>
        </w:r>
      </w:hyperlink>
      <w:r w:rsidRPr="0065065B">
        <w:rPr>
          <w:rFonts w:ascii="Times New Roman" w:hAnsi="Times New Roman" w:cs="Times New Roman"/>
          <w:sz w:val="24"/>
          <w:szCs w:val="24"/>
        </w:rPr>
        <w:t>. </w:t>
      </w:r>
      <w:r w:rsidRPr="0065065B">
        <w:rPr>
          <w:rFonts w:ascii="Times New Roman" w:hAnsi="Times New Roman" w:cs="Times New Roman"/>
          <w:i/>
          <w:iCs/>
          <w:sz w:val="24"/>
          <w:szCs w:val="24"/>
        </w:rPr>
        <w:t>Spatial Economic Analysis</w:t>
      </w:r>
      <w:r w:rsidRPr="0065065B">
        <w:rPr>
          <w:rFonts w:ascii="Times New Roman" w:hAnsi="Times New Roman" w:cs="Times New Roman"/>
          <w:sz w:val="24"/>
          <w:szCs w:val="24"/>
        </w:rPr>
        <w:t>, 11 (2) pp. 128-151.</w:t>
      </w:r>
    </w:p>
    <w:p w:rsidR="003B4CF4" w:rsidRDefault="000F2C4C">
      <w:pPr>
        <w:spacing w:after="0" w:line="240" w:lineRule="auto"/>
        <w:jc w:val="both"/>
        <w:rPr>
          <w:rFonts w:ascii="Times New Roman" w:hAnsi="Times New Roman" w:cs="Times New Roman"/>
          <w:b/>
          <w:sz w:val="24"/>
          <w:szCs w:val="24"/>
        </w:rPr>
      </w:pPr>
      <w:r w:rsidRPr="00056CAF">
        <w:rPr>
          <w:rFonts w:ascii="Times New Roman" w:hAnsi="Times New Roman" w:cs="Times New Roman"/>
          <w:b/>
          <w:sz w:val="24"/>
          <w:szCs w:val="24"/>
        </w:rPr>
        <w:lastRenderedPageBreak/>
        <w:t xml:space="preserve">Table </w:t>
      </w:r>
      <w:r>
        <w:rPr>
          <w:rFonts w:ascii="Times New Roman" w:hAnsi="Times New Roman" w:cs="Times New Roman"/>
          <w:b/>
          <w:sz w:val="24"/>
          <w:szCs w:val="24"/>
        </w:rPr>
        <w:t>1</w:t>
      </w:r>
      <w:r w:rsidRPr="00056CAF">
        <w:rPr>
          <w:rFonts w:ascii="Times New Roman" w:hAnsi="Times New Roman" w:cs="Times New Roman"/>
          <w:b/>
          <w:sz w:val="24"/>
          <w:szCs w:val="24"/>
        </w:rPr>
        <w:t>: Multi-level regression results</w:t>
      </w:r>
    </w:p>
    <w:tbl>
      <w:tblPr>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9"/>
        <w:gridCol w:w="4361"/>
        <w:gridCol w:w="1235"/>
        <w:gridCol w:w="1276"/>
        <w:gridCol w:w="992"/>
      </w:tblGrid>
      <w:tr w:rsidR="000F2C4C" w:rsidRPr="00056CAF" w:rsidTr="000F2C4C">
        <w:tc>
          <w:tcPr>
            <w:tcW w:w="639" w:type="dxa"/>
            <w:tcBorders>
              <w:top w:val="single" w:sz="4" w:space="0" w:color="auto"/>
              <w:left w:val="nil"/>
              <w:bottom w:val="single" w:sz="4" w:space="0" w:color="auto"/>
              <w:right w:val="nil"/>
            </w:tcBorders>
            <w:shd w:val="clear" w:color="auto" w:fill="auto"/>
            <w:vAlign w:val="center"/>
          </w:tcPr>
          <w:p w:rsidR="003B4CF4" w:rsidRDefault="003B4CF4">
            <w:pPr>
              <w:spacing w:after="0" w:line="240" w:lineRule="auto"/>
              <w:jc w:val="center"/>
              <w:rPr>
                <w:rFonts w:ascii="Times New Roman" w:hAnsi="Times New Roman" w:cs="Times New Roman"/>
                <w:sz w:val="24"/>
                <w:szCs w:val="24"/>
              </w:rPr>
            </w:pPr>
          </w:p>
        </w:tc>
        <w:tc>
          <w:tcPr>
            <w:tcW w:w="4361" w:type="dxa"/>
            <w:tcBorders>
              <w:top w:val="single" w:sz="4" w:space="0" w:color="auto"/>
              <w:left w:val="nil"/>
              <w:bottom w:val="single" w:sz="4" w:space="0" w:color="auto"/>
              <w:right w:val="nil"/>
            </w:tcBorders>
            <w:shd w:val="clear" w:color="auto" w:fill="auto"/>
            <w:vAlign w:val="center"/>
          </w:tcPr>
          <w:p w:rsidR="003B4CF4" w:rsidRDefault="003B4CF4">
            <w:pPr>
              <w:spacing w:after="0" w:line="240" w:lineRule="auto"/>
              <w:jc w:val="center"/>
              <w:rPr>
                <w:rFonts w:ascii="Times New Roman" w:hAnsi="Times New Roman" w:cs="Times New Roman"/>
                <w:sz w:val="24"/>
                <w:szCs w:val="24"/>
              </w:rPr>
            </w:pPr>
          </w:p>
        </w:tc>
        <w:tc>
          <w:tcPr>
            <w:tcW w:w="1235" w:type="dxa"/>
            <w:tcBorders>
              <w:top w:val="single" w:sz="4" w:space="0" w:color="auto"/>
              <w:left w:val="nil"/>
              <w:bottom w:val="single" w:sz="4" w:space="0" w:color="auto"/>
              <w:right w:val="nil"/>
            </w:tcBorders>
            <w:shd w:val="clear" w:color="auto" w:fill="auto"/>
            <w:vAlign w:val="center"/>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Estimate</w:t>
            </w:r>
          </w:p>
        </w:tc>
        <w:tc>
          <w:tcPr>
            <w:tcW w:w="1276" w:type="dxa"/>
            <w:tcBorders>
              <w:top w:val="single" w:sz="4" w:space="0" w:color="auto"/>
              <w:left w:val="nil"/>
              <w:bottom w:val="single" w:sz="4" w:space="0" w:color="auto"/>
              <w:right w:val="nil"/>
            </w:tcBorders>
            <w:shd w:val="clear" w:color="auto" w:fill="auto"/>
            <w:vAlign w:val="center"/>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Std. Err</w:t>
            </w:r>
          </w:p>
        </w:tc>
        <w:tc>
          <w:tcPr>
            <w:tcW w:w="992" w:type="dxa"/>
            <w:tcBorders>
              <w:top w:val="single" w:sz="4" w:space="0" w:color="auto"/>
              <w:left w:val="nil"/>
              <w:bottom w:val="single" w:sz="4" w:space="0" w:color="auto"/>
              <w:right w:val="nil"/>
            </w:tcBorders>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VPC</w:t>
            </w:r>
          </w:p>
        </w:tc>
      </w:tr>
      <w:tr w:rsidR="000F2C4C" w:rsidRPr="00056CAF" w:rsidTr="000F2C4C">
        <w:tc>
          <w:tcPr>
            <w:tcW w:w="639" w:type="dxa"/>
            <w:tcBorders>
              <w:top w:val="single" w:sz="4" w:space="0" w:color="auto"/>
              <w:left w:val="nil"/>
              <w:bottom w:val="nil"/>
              <w:right w:val="nil"/>
            </w:tcBorders>
            <w:shd w:val="clear" w:color="auto" w:fill="auto"/>
            <w:vAlign w:val="center"/>
          </w:tcPr>
          <w:p w:rsidR="00D5176D" w:rsidRDefault="000F2C4C" w:rsidP="00AF6AB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β</w:t>
            </w:r>
            <w:r w:rsidRPr="00056CAF">
              <w:rPr>
                <w:rFonts w:ascii="Times New Roman" w:hAnsi="Times New Roman" w:cs="Times New Roman"/>
                <w:sz w:val="24"/>
                <w:szCs w:val="24"/>
                <w:vertAlign w:val="subscript"/>
              </w:rPr>
              <w:t>0</w:t>
            </w:r>
          </w:p>
        </w:tc>
        <w:tc>
          <w:tcPr>
            <w:tcW w:w="4361" w:type="dxa"/>
            <w:tcBorders>
              <w:top w:val="single" w:sz="4" w:space="0" w:color="auto"/>
              <w:left w:val="nil"/>
              <w:bottom w:val="nil"/>
              <w:right w:val="nil"/>
            </w:tcBorders>
            <w:shd w:val="clear" w:color="auto" w:fill="auto"/>
            <w:vAlign w:val="center"/>
          </w:tcPr>
          <w:p w:rsidR="00D5176D" w:rsidRDefault="000F2C4C" w:rsidP="00AF6ABC">
            <w:pPr>
              <w:spacing w:after="0" w:line="240" w:lineRule="auto"/>
              <w:rPr>
                <w:rFonts w:ascii="Times New Roman" w:hAnsi="Times New Roman" w:cs="Times New Roman"/>
                <w:sz w:val="24"/>
                <w:szCs w:val="24"/>
              </w:rPr>
            </w:pPr>
            <w:r w:rsidRPr="00056CAF">
              <w:rPr>
                <w:rFonts w:ascii="Times New Roman" w:hAnsi="Times New Roman" w:cs="Times New Roman"/>
                <w:sz w:val="24"/>
                <w:szCs w:val="24"/>
              </w:rPr>
              <w:t>Intercept</w:t>
            </w:r>
          </w:p>
        </w:tc>
        <w:tc>
          <w:tcPr>
            <w:tcW w:w="1235" w:type="dxa"/>
            <w:tcBorders>
              <w:top w:val="single" w:sz="4" w:space="0" w:color="auto"/>
              <w:left w:val="nil"/>
              <w:bottom w:val="nil"/>
              <w:right w:val="nil"/>
            </w:tcBorders>
            <w:shd w:val="clear" w:color="auto" w:fill="auto"/>
            <w:vAlign w:val="center"/>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40.961</w:t>
            </w:r>
          </w:p>
        </w:tc>
        <w:tc>
          <w:tcPr>
            <w:tcW w:w="1276" w:type="dxa"/>
            <w:tcBorders>
              <w:top w:val="single" w:sz="4" w:space="0" w:color="auto"/>
              <w:left w:val="nil"/>
              <w:bottom w:val="nil"/>
              <w:right w:val="nil"/>
            </w:tcBorders>
            <w:shd w:val="clear" w:color="auto" w:fill="auto"/>
            <w:vAlign w:val="center"/>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2.697</w:t>
            </w:r>
          </w:p>
        </w:tc>
        <w:tc>
          <w:tcPr>
            <w:tcW w:w="992" w:type="dxa"/>
            <w:tcBorders>
              <w:top w:val="single" w:sz="4" w:space="0" w:color="auto"/>
              <w:left w:val="nil"/>
              <w:bottom w:val="nil"/>
              <w:right w:val="nil"/>
            </w:tcBorders>
          </w:tcPr>
          <w:p w:rsidR="003B4CF4" w:rsidRDefault="003B4CF4">
            <w:pPr>
              <w:spacing w:after="0" w:line="240" w:lineRule="auto"/>
              <w:jc w:val="center"/>
              <w:rPr>
                <w:rFonts w:ascii="Times New Roman" w:hAnsi="Times New Roman" w:cs="Times New Roman"/>
                <w:sz w:val="24"/>
                <w:szCs w:val="24"/>
              </w:rPr>
            </w:pPr>
          </w:p>
        </w:tc>
      </w:tr>
      <w:tr w:rsidR="000F2C4C" w:rsidRPr="00056CAF" w:rsidTr="000F2C4C">
        <w:tc>
          <w:tcPr>
            <w:tcW w:w="639" w:type="dxa"/>
            <w:tcBorders>
              <w:top w:val="nil"/>
              <w:left w:val="nil"/>
              <w:bottom w:val="single" w:sz="4" w:space="0" w:color="auto"/>
              <w:right w:val="nil"/>
            </w:tcBorders>
            <w:shd w:val="clear" w:color="auto" w:fill="auto"/>
            <w:vAlign w:val="center"/>
          </w:tcPr>
          <w:p w:rsidR="00D5176D" w:rsidRDefault="000F2C4C" w:rsidP="00AF6AB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β</w:t>
            </w:r>
            <w:r w:rsidRPr="00056CAF">
              <w:rPr>
                <w:rFonts w:ascii="Times New Roman" w:hAnsi="Times New Roman" w:cs="Times New Roman"/>
                <w:sz w:val="24"/>
                <w:szCs w:val="24"/>
                <w:vertAlign w:val="subscript"/>
              </w:rPr>
              <w:t>1</w:t>
            </w:r>
          </w:p>
        </w:tc>
        <w:tc>
          <w:tcPr>
            <w:tcW w:w="4361" w:type="dxa"/>
            <w:tcBorders>
              <w:top w:val="nil"/>
              <w:left w:val="nil"/>
              <w:bottom w:val="single" w:sz="4" w:space="0" w:color="auto"/>
              <w:right w:val="nil"/>
            </w:tcBorders>
            <w:shd w:val="clear" w:color="auto" w:fill="auto"/>
            <w:vAlign w:val="center"/>
          </w:tcPr>
          <w:p w:rsidR="00D5176D" w:rsidRDefault="000F2C4C" w:rsidP="00AF6ABC">
            <w:pPr>
              <w:spacing w:after="0" w:line="240" w:lineRule="auto"/>
              <w:rPr>
                <w:rFonts w:ascii="Times New Roman" w:hAnsi="Times New Roman" w:cs="Times New Roman"/>
                <w:sz w:val="24"/>
                <w:szCs w:val="24"/>
              </w:rPr>
            </w:pPr>
            <w:r w:rsidRPr="00056CAF">
              <w:rPr>
                <w:rFonts w:ascii="Times New Roman" w:hAnsi="Times New Roman" w:cs="Times New Roman"/>
                <w:sz w:val="24"/>
                <w:szCs w:val="24"/>
              </w:rPr>
              <w:t>Time</w:t>
            </w:r>
          </w:p>
        </w:tc>
        <w:tc>
          <w:tcPr>
            <w:tcW w:w="1235" w:type="dxa"/>
            <w:tcBorders>
              <w:top w:val="nil"/>
              <w:left w:val="nil"/>
              <w:bottom w:val="single" w:sz="4" w:space="0" w:color="auto"/>
              <w:right w:val="nil"/>
            </w:tcBorders>
            <w:shd w:val="clear" w:color="auto" w:fill="auto"/>
            <w:vAlign w:val="center"/>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0.599</w:t>
            </w:r>
          </w:p>
        </w:tc>
        <w:tc>
          <w:tcPr>
            <w:tcW w:w="1276" w:type="dxa"/>
            <w:tcBorders>
              <w:top w:val="nil"/>
              <w:left w:val="nil"/>
              <w:bottom w:val="single" w:sz="4" w:space="0" w:color="auto"/>
              <w:right w:val="nil"/>
            </w:tcBorders>
            <w:shd w:val="clear" w:color="auto" w:fill="auto"/>
            <w:vAlign w:val="center"/>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0.065</w:t>
            </w:r>
          </w:p>
        </w:tc>
        <w:tc>
          <w:tcPr>
            <w:tcW w:w="992" w:type="dxa"/>
            <w:tcBorders>
              <w:top w:val="nil"/>
              <w:left w:val="nil"/>
              <w:bottom w:val="single" w:sz="4" w:space="0" w:color="auto"/>
              <w:right w:val="nil"/>
            </w:tcBorders>
          </w:tcPr>
          <w:p w:rsidR="003B4CF4" w:rsidRDefault="003B4CF4">
            <w:pPr>
              <w:spacing w:after="0" w:line="240" w:lineRule="auto"/>
              <w:jc w:val="center"/>
              <w:rPr>
                <w:rFonts w:ascii="Times New Roman" w:hAnsi="Times New Roman" w:cs="Times New Roman"/>
                <w:sz w:val="24"/>
                <w:szCs w:val="24"/>
              </w:rPr>
            </w:pPr>
          </w:p>
        </w:tc>
      </w:tr>
      <w:tr w:rsidR="000F2C4C" w:rsidRPr="00056CAF" w:rsidTr="000F2C4C">
        <w:tc>
          <w:tcPr>
            <w:tcW w:w="639" w:type="dxa"/>
            <w:tcBorders>
              <w:top w:val="single" w:sz="4" w:space="0" w:color="auto"/>
              <w:left w:val="nil"/>
              <w:bottom w:val="nil"/>
              <w:right w:val="nil"/>
            </w:tcBorders>
            <w:shd w:val="clear" w:color="auto" w:fill="auto"/>
            <w:vAlign w:val="center"/>
          </w:tcPr>
          <w:p w:rsidR="00D5176D" w:rsidRDefault="000F2C4C" w:rsidP="00AF6ABC">
            <w:pPr>
              <w:spacing w:after="0" w:line="240" w:lineRule="auto"/>
              <w:jc w:val="center"/>
              <w:rPr>
                <w:rFonts w:ascii="Times New Roman" w:hAnsi="Times New Roman" w:cs="Times New Roman"/>
                <w:sz w:val="24"/>
                <w:szCs w:val="24"/>
                <w:vertAlign w:val="subscript"/>
              </w:rPr>
            </w:pPr>
            <w:r w:rsidRPr="00056CAF">
              <w:rPr>
                <w:rFonts w:ascii="Times New Roman" w:hAnsi="Times New Roman" w:cs="Times New Roman"/>
                <w:sz w:val="24"/>
                <w:szCs w:val="24"/>
              </w:rPr>
              <w:t>σ</w:t>
            </w:r>
            <w:r w:rsidRPr="00056CAF">
              <w:rPr>
                <w:rFonts w:ascii="Times New Roman" w:hAnsi="Times New Roman" w:cs="Times New Roman"/>
                <w:sz w:val="24"/>
                <w:szCs w:val="24"/>
                <w:vertAlign w:val="subscript"/>
              </w:rPr>
              <w:t>v</w:t>
            </w:r>
            <w:r w:rsidRPr="00056CAF">
              <w:rPr>
                <w:rFonts w:ascii="Times New Roman" w:hAnsi="Times New Roman" w:cs="Times New Roman"/>
                <w:sz w:val="24"/>
                <w:szCs w:val="24"/>
                <w:vertAlign w:val="superscript"/>
              </w:rPr>
              <w:t>2</w:t>
            </w:r>
            <w:r w:rsidRPr="00056CAF">
              <w:rPr>
                <w:rFonts w:ascii="Times New Roman" w:hAnsi="Times New Roman" w:cs="Times New Roman"/>
                <w:sz w:val="24"/>
                <w:szCs w:val="24"/>
                <w:vertAlign w:val="subscript"/>
              </w:rPr>
              <w:t>0</w:t>
            </w:r>
          </w:p>
        </w:tc>
        <w:tc>
          <w:tcPr>
            <w:tcW w:w="4361" w:type="dxa"/>
            <w:tcBorders>
              <w:top w:val="single" w:sz="4" w:space="0" w:color="auto"/>
              <w:left w:val="nil"/>
              <w:bottom w:val="nil"/>
              <w:right w:val="nil"/>
            </w:tcBorders>
            <w:shd w:val="clear" w:color="auto" w:fill="auto"/>
            <w:vAlign w:val="center"/>
          </w:tcPr>
          <w:p w:rsidR="00D5176D" w:rsidRDefault="000F2C4C" w:rsidP="00AF6ABC">
            <w:pPr>
              <w:spacing w:after="0" w:line="240" w:lineRule="auto"/>
              <w:rPr>
                <w:rFonts w:ascii="Times New Roman" w:hAnsi="Times New Roman" w:cs="Times New Roman"/>
                <w:sz w:val="24"/>
                <w:szCs w:val="24"/>
              </w:rPr>
            </w:pPr>
            <w:r w:rsidRPr="00056CAF">
              <w:rPr>
                <w:rFonts w:ascii="Times New Roman" w:hAnsi="Times New Roman" w:cs="Times New Roman"/>
                <w:sz w:val="24"/>
                <w:szCs w:val="24"/>
              </w:rPr>
              <w:t>Intercept variance at country level</w:t>
            </w:r>
          </w:p>
        </w:tc>
        <w:tc>
          <w:tcPr>
            <w:tcW w:w="1235" w:type="dxa"/>
            <w:tcBorders>
              <w:top w:val="single" w:sz="4" w:space="0" w:color="auto"/>
              <w:left w:val="nil"/>
              <w:bottom w:val="nil"/>
              <w:right w:val="nil"/>
            </w:tcBorders>
            <w:shd w:val="clear" w:color="auto" w:fill="auto"/>
            <w:vAlign w:val="center"/>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456.574</w:t>
            </w:r>
          </w:p>
        </w:tc>
        <w:tc>
          <w:tcPr>
            <w:tcW w:w="1276" w:type="dxa"/>
            <w:tcBorders>
              <w:top w:val="single" w:sz="4" w:space="0" w:color="auto"/>
              <w:left w:val="nil"/>
              <w:bottom w:val="nil"/>
              <w:right w:val="nil"/>
            </w:tcBorders>
            <w:shd w:val="clear" w:color="auto" w:fill="auto"/>
            <w:vAlign w:val="center"/>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149.480</w:t>
            </w:r>
          </w:p>
        </w:tc>
        <w:tc>
          <w:tcPr>
            <w:tcW w:w="992" w:type="dxa"/>
            <w:tcBorders>
              <w:top w:val="single" w:sz="4" w:space="0" w:color="auto"/>
              <w:left w:val="nil"/>
              <w:bottom w:val="nil"/>
              <w:right w:val="nil"/>
            </w:tcBorders>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75.2%</w:t>
            </w:r>
          </w:p>
        </w:tc>
      </w:tr>
      <w:tr w:rsidR="000F2C4C" w:rsidRPr="00056CAF" w:rsidTr="000F2C4C">
        <w:tc>
          <w:tcPr>
            <w:tcW w:w="639" w:type="dxa"/>
            <w:tcBorders>
              <w:top w:val="nil"/>
              <w:left w:val="nil"/>
              <w:bottom w:val="nil"/>
              <w:right w:val="nil"/>
            </w:tcBorders>
            <w:shd w:val="clear" w:color="auto" w:fill="auto"/>
            <w:vAlign w:val="center"/>
          </w:tcPr>
          <w:p w:rsidR="00D5176D" w:rsidRDefault="000F2C4C" w:rsidP="00AF6ABC">
            <w:pPr>
              <w:spacing w:after="0" w:line="240" w:lineRule="auto"/>
              <w:jc w:val="center"/>
              <w:rPr>
                <w:rFonts w:ascii="Times New Roman" w:hAnsi="Times New Roman" w:cs="Times New Roman"/>
                <w:sz w:val="24"/>
                <w:szCs w:val="24"/>
                <w:vertAlign w:val="subscript"/>
              </w:rPr>
            </w:pPr>
            <w:r w:rsidRPr="00056CAF">
              <w:rPr>
                <w:rFonts w:ascii="Times New Roman" w:hAnsi="Times New Roman" w:cs="Times New Roman"/>
                <w:sz w:val="24"/>
                <w:szCs w:val="24"/>
              </w:rPr>
              <w:t>σ</w:t>
            </w:r>
            <w:r w:rsidRPr="00056CAF">
              <w:rPr>
                <w:rFonts w:ascii="Times New Roman" w:hAnsi="Times New Roman" w:cs="Times New Roman"/>
                <w:sz w:val="24"/>
                <w:szCs w:val="24"/>
                <w:vertAlign w:val="subscript"/>
              </w:rPr>
              <w:t>v01</w:t>
            </w:r>
          </w:p>
        </w:tc>
        <w:tc>
          <w:tcPr>
            <w:tcW w:w="4361" w:type="dxa"/>
            <w:tcBorders>
              <w:top w:val="nil"/>
              <w:left w:val="nil"/>
              <w:bottom w:val="nil"/>
              <w:right w:val="nil"/>
            </w:tcBorders>
            <w:shd w:val="clear" w:color="auto" w:fill="auto"/>
            <w:vAlign w:val="center"/>
          </w:tcPr>
          <w:p w:rsidR="00D5176D" w:rsidRDefault="000F2C4C" w:rsidP="00AF6ABC">
            <w:pPr>
              <w:spacing w:after="0" w:line="240" w:lineRule="auto"/>
              <w:rPr>
                <w:rFonts w:ascii="Times New Roman" w:hAnsi="Times New Roman" w:cs="Times New Roman"/>
                <w:sz w:val="24"/>
                <w:szCs w:val="24"/>
              </w:rPr>
            </w:pPr>
            <w:r w:rsidRPr="00056CAF">
              <w:rPr>
                <w:rFonts w:ascii="Times New Roman" w:hAnsi="Times New Roman" w:cs="Times New Roman"/>
                <w:sz w:val="24"/>
                <w:szCs w:val="24"/>
              </w:rPr>
              <w:t>Intercept-time covariance at country level</w:t>
            </w:r>
          </w:p>
        </w:tc>
        <w:tc>
          <w:tcPr>
            <w:tcW w:w="1235" w:type="dxa"/>
            <w:tcBorders>
              <w:top w:val="nil"/>
              <w:left w:val="nil"/>
              <w:bottom w:val="nil"/>
              <w:right w:val="nil"/>
            </w:tcBorders>
            <w:shd w:val="clear" w:color="auto" w:fill="auto"/>
            <w:vAlign w:val="center"/>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3.653</w:t>
            </w:r>
          </w:p>
        </w:tc>
        <w:tc>
          <w:tcPr>
            <w:tcW w:w="1276" w:type="dxa"/>
            <w:tcBorders>
              <w:top w:val="nil"/>
              <w:left w:val="nil"/>
              <w:bottom w:val="nil"/>
              <w:right w:val="nil"/>
            </w:tcBorders>
            <w:shd w:val="clear" w:color="auto" w:fill="auto"/>
            <w:vAlign w:val="center"/>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1.983</w:t>
            </w:r>
          </w:p>
        </w:tc>
        <w:tc>
          <w:tcPr>
            <w:tcW w:w="992" w:type="dxa"/>
            <w:tcBorders>
              <w:top w:val="nil"/>
              <w:left w:val="nil"/>
              <w:bottom w:val="nil"/>
              <w:right w:val="nil"/>
            </w:tcBorders>
          </w:tcPr>
          <w:p w:rsidR="003B4CF4" w:rsidRDefault="003B4CF4">
            <w:pPr>
              <w:spacing w:after="0" w:line="240" w:lineRule="auto"/>
              <w:jc w:val="center"/>
              <w:rPr>
                <w:rFonts w:ascii="Times New Roman" w:hAnsi="Times New Roman" w:cs="Times New Roman"/>
                <w:sz w:val="24"/>
                <w:szCs w:val="24"/>
              </w:rPr>
            </w:pPr>
          </w:p>
        </w:tc>
      </w:tr>
      <w:tr w:rsidR="000F2C4C" w:rsidRPr="00056CAF" w:rsidTr="000F2C4C">
        <w:tc>
          <w:tcPr>
            <w:tcW w:w="639" w:type="dxa"/>
            <w:tcBorders>
              <w:top w:val="nil"/>
              <w:left w:val="nil"/>
              <w:bottom w:val="single" w:sz="4" w:space="0" w:color="auto"/>
              <w:right w:val="nil"/>
            </w:tcBorders>
            <w:shd w:val="clear" w:color="auto" w:fill="auto"/>
            <w:vAlign w:val="center"/>
          </w:tcPr>
          <w:p w:rsidR="00D5176D" w:rsidRDefault="000F2C4C" w:rsidP="00AF6AB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σ</w:t>
            </w:r>
            <w:r w:rsidRPr="00056CAF">
              <w:rPr>
                <w:rFonts w:ascii="Times New Roman" w:hAnsi="Times New Roman" w:cs="Times New Roman"/>
                <w:sz w:val="24"/>
                <w:szCs w:val="24"/>
                <w:vertAlign w:val="subscript"/>
              </w:rPr>
              <w:t>v</w:t>
            </w:r>
            <w:r w:rsidRPr="00056CAF">
              <w:rPr>
                <w:rFonts w:ascii="Times New Roman" w:hAnsi="Times New Roman" w:cs="Times New Roman"/>
                <w:sz w:val="24"/>
                <w:szCs w:val="24"/>
                <w:vertAlign w:val="superscript"/>
              </w:rPr>
              <w:t>2</w:t>
            </w:r>
            <w:r w:rsidRPr="00056CAF">
              <w:rPr>
                <w:rFonts w:ascii="Times New Roman" w:hAnsi="Times New Roman" w:cs="Times New Roman"/>
                <w:sz w:val="24"/>
                <w:szCs w:val="24"/>
                <w:vertAlign w:val="subscript"/>
              </w:rPr>
              <w:t>1</w:t>
            </w:r>
          </w:p>
        </w:tc>
        <w:tc>
          <w:tcPr>
            <w:tcW w:w="4361" w:type="dxa"/>
            <w:tcBorders>
              <w:top w:val="nil"/>
              <w:left w:val="nil"/>
              <w:bottom w:val="single" w:sz="4" w:space="0" w:color="auto"/>
              <w:right w:val="nil"/>
            </w:tcBorders>
            <w:shd w:val="clear" w:color="auto" w:fill="auto"/>
            <w:vAlign w:val="center"/>
          </w:tcPr>
          <w:p w:rsidR="00D5176D" w:rsidRDefault="000F2C4C" w:rsidP="00AF6ABC">
            <w:pPr>
              <w:spacing w:after="0" w:line="240" w:lineRule="auto"/>
              <w:rPr>
                <w:rFonts w:ascii="Times New Roman" w:hAnsi="Times New Roman" w:cs="Times New Roman"/>
                <w:sz w:val="24"/>
                <w:szCs w:val="24"/>
              </w:rPr>
            </w:pPr>
            <w:r w:rsidRPr="00056CAF">
              <w:rPr>
                <w:rFonts w:ascii="Times New Roman" w:hAnsi="Times New Roman" w:cs="Times New Roman"/>
                <w:sz w:val="24"/>
                <w:szCs w:val="24"/>
              </w:rPr>
              <w:t>Time variance at country level</w:t>
            </w:r>
          </w:p>
        </w:tc>
        <w:tc>
          <w:tcPr>
            <w:tcW w:w="1235" w:type="dxa"/>
            <w:tcBorders>
              <w:top w:val="nil"/>
              <w:left w:val="nil"/>
              <w:bottom w:val="single" w:sz="4" w:space="0" w:color="auto"/>
              <w:right w:val="nil"/>
            </w:tcBorders>
            <w:shd w:val="clear" w:color="auto" w:fill="auto"/>
            <w:vAlign w:val="center"/>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0.106</w:t>
            </w:r>
          </w:p>
        </w:tc>
        <w:tc>
          <w:tcPr>
            <w:tcW w:w="1276" w:type="dxa"/>
            <w:tcBorders>
              <w:top w:val="nil"/>
              <w:left w:val="nil"/>
              <w:bottom w:val="single" w:sz="4" w:space="0" w:color="auto"/>
              <w:right w:val="nil"/>
            </w:tcBorders>
            <w:shd w:val="clear" w:color="auto" w:fill="auto"/>
            <w:vAlign w:val="center"/>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0.041</w:t>
            </w:r>
          </w:p>
        </w:tc>
        <w:tc>
          <w:tcPr>
            <w:tcW w:w="992" w:type="dxa"/>
            <w:tcBorders>
              <w:top w:val="nil"/>
              <w:left w:val="nil"/>
              <w:bottom w:val="single" w:sz="4" w:space="0" w:color="auto"/>
              <w:right w:val="nil"/>
            </w:tcBorders>
          </w:tcPr>
          <w:p w:rsidR="003B4CF4" w:rsidRDefault="003B4CF4">
            <w:pPr>
              <w:spacing w:after="0" w:line="240" w:lineRule="auto"/>
              <w:jc w:val="center"/>
              <w:rPr>
                <w:rFonts w:ascii="Times New Roman" w:hAnsi="Times New Roman" w:cs="Times New Roman"/>
                <w:sz w:val="24"/>
                <w:szCs w:val="24"/>
              </w:rPr>
            </w:pPr>
          </w:p>
        </w:tc>
      </w:tr>
      <w:tr w:rsidR="000F2C4C" w:rsidRPr="00056CAF" w:rsidTr="000F2C4C">
        <w:tc>
          <w:tcPr>
            <w:tcW w:w="639" w:type="dxa"/>
            <w:tcBorders>
              <w:top w:val="single" w:sz="4" w:space="0" w:color="auto"/>
              <w:left w:val="nil"/>
              <w:bottom w:val="nil"/>
              <w:right w:val="nil"/>
            </w:tcBorders>
            <w:shd w:val="clear" w:color="auto" w:fill="auto"/>
            <w:vAlign w:val="center"/>
          </w:tcPr>
          <w:p w:rsidR="00D5176D" w:rsidRDefault="000F2C4C" w:rsidP="00AF6ABC">
            <w:pPr>
              <w:spacing w:after="0" w:line="240" w:lineRule="auto"/>
              <w:jc w:val="center"/>
              <w:rPr>
                <w:rFonts w:ascii="Times New Roman" w:hAnsi="Times New Roman" w:cs="Times New Roman"/>
                <w:sz w:val="24"/>
                <w:szCs w:val="24"/>
                <w:vertAlign w:val="subscript"/>
              </w:rPr>
            </w:pPr>
            <w:r w:rsidRPr="00056CAF">
              <w:rPr>
                <w:rFonts w:ascii="Times New Roman" w:hAnsi="Times New Roman" w:cs="Times New Roman"/>
                <w:sz w:val="24"/>
                <w:szCs w:val="24"/>
              </w:rPr>
              <w:t>σ</w:t>
            </w:r>
            <w:r w:rsidRPr="00056CAF">
              <w:rPr>
                <w:rFonts w:ascii="Times New Roman" w:hAnsi="Times New Roman" w:cs="Times New Roman"/>
                <w:sz w:val="24"/>
                <w:szCs w:val="24"/>
                <w:vertAlign w:val="subscript"/>
              </w:rPr>
              <w:t>u</w:t>
            </w:r>
            <w:r w:rsidRPr="00056CAF">
              <w:rPr>
                <w:rFonts w:ascii="Times New Roman" w:hAnsi="Times New Roman" w:cs="Times New Roman"/>
                <w:sz w:val="24"/>
                <w:szCs w:val="24"/>
                <w:vertAlign w:val="superscript"/>
              </w:rPr>
              <w:t>2</w:t>
            </w:r>
            <w:r w:rsidRPr="00056CAF">
              <w:rPr>
                <w:rFonts w:ascii="Times New Roman" w:hAnsi="Times New Roman" w:cs="Times New Roman"/>
                <w:sz w:val="24"/>
                <w:szCs w:val="24"/>
                <w:vertAlign w:val="subscript"/>
              </w:rPr>
              <w:t>0</w:t>
            </w:r>
          </w:p>
        </w:tc>
        <w:tc>
          <w:tcPr>
            <w:tcW w:w="4361" w:type="dxa"/>
            <w:tcBorders>
              <w:top w:val="single" w:sz="4" w:space="0" w:color="auto"/>
              <w:left w:val="nil"/>
              <w:bottom w:val="nil"/>
              <w:right w:val="nil"/>
            </w:tcBorders>
            <w:shd w:val="clear" w:color="auto" w:fill="auto"/>
            <w:vAlign w:val="center"/>
          </w:tcPr>
          <w:p w:rsidR="00D5176D" w:rsidRDefault="000F2C4C" w:rsidP="00AF6ABC">
            <w:pPr>
              <w:spacing w:after="0" w:line="240" w:lineRule="auto"/>
              <w:rPr>
                <w:rFonts w:ascii="Times New Roman" w:hAnsi="Times New Roman" w:cs="Times New Roman"/>
                <w:sz w:val="24"/>
                <w:szCs w:val="24"/>
              </w:rPr>
            </w:pPr>
            <w:r w:rsidRPr="00056CAF">
              <w:rPr>
                <w:rFonts w:ascii="Times New Roman" w:hAnsi="Times New Roman" w:cs="Times New Roman"/>
                <w:sz w:val="24"/>
                <w:szCs w:val="24"/>
              </w:rPr>
              <w:t>Intercept variance at NUTS1 level</w:t>
            </w:r>
          </w:p>
        </w:tc>
        <w:tc>
          <w:tcPr>
            <w:tcW w:w="1235" w:type="dxa"/>
            <w:tcBorders>
              <w:top w:val="single" w:sz="4" w:space="0" w:color="auto"/>
              <w:left w:val="nil"/>
              <w:bottom w:val="nil"/>
              <w:right w:val="nil"/>
            </w:tcBorders>
            <w:shd w:val="clear" w:color="auto" w:fill="auto"/>
            <w:vAlign w:val="center"/>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53.087</w:t>
            </w:r>
          </w:p>
        </w:tc>
        <w:tc>
          <w:tcPr>
            <w:tcW w:w="1276" w:type="dxa"/>
            <w:tcBorders>
              <w:top w:val="single" w:sz="4" w:space="0" w:color="auto"/>
              <w:left w:val="nil"/>
              <w:bottom w:val="nil"/>
              <w:right w:val="nil"/>
            </w:tcBorders>
            <w:shd w:val="clear" w:color="auto" w:fill="auto"/>
            <w:vAlign w:val="center"/>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14.787</w:t>
            </w:r>
          </w:p>
        </w:tc>
        <w:tc>
          <w:tcPr>
            <w:tcW w:w="992" w:type="dxa"/>
            <w:tcBorders>
              <w:top w:val="single" w:sz="4" w:space="0" w:color="auto"/>
              <w:left w:val="nil"/>
              <w:bottom w:val="nil"/>
              <w:right w:val="nil"/>
            </w:tcBorders>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8.7%</w:t>
            </w:r>
          </w:p>
        </w:tc>
      </w:tr>
      <w:tr w:rsidR="000F2C4C" w:rsidRPr="00056CAF" w:rsidTr="000F2C4C">
        <w:tc>
          <w:tcPr>
            <w:tcW w:w="639" w:type="dxa"/>
            <w:tcBorders>
              <w:top w:val="nil"/>
              <w:left w:val="nil"/>
              <w:bottom w:val="nil"/>
              <w:right w:val="nil"/>
            </w:tcBorders>
            <w:shd w:val="clear" w:color="auto" w:fill="auto"/>
            <w:vAlign w:val="center"/>
          </w:tcPr>
          <w:p w:rsidR="00D5176D" w:rsidRDefault="000F2C4C" w:rsidP="00AF6AB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σ</w:t>
            </w:r>
            <w:r w:rsidRPr="00056CAF">
              <w:rPr>
                <w:rFonts w:ascii="Times New Roman" w:hAnsi="Times New Roman" w:cs="Times New Roman"/>
                <w:sz w:val="24"/>
                <w:szCs w:val="24"/>
                <w:vertAlign w:val="subscript"/>
              </w:rPr>
              <w:t>u01</w:t>
            </w:r>
          </w:p>
        </w:tc>
        <w:tc>
          <w:tcPr>
            <w:tcW w:w="4361" w:type="dxa"/>
            <w:tcBorders>
              <w:top w:val="nil"/>
              <w:left w:val="nil"/>
              <w:bottom w:val="nil"/>
              <w:right w:val="nil"/>
            </w:tcBorders>
            <w:shd w:val="clear" w:color="auto" w:fill="auto"/>
            <w:vAlign w:val="center"/>
          </w:tcPr>
          <w:p w:rsidR="00D5176D" w:rsidRDefault="000F2C4C" w:rsidP="00AF6ABC">
            <w:pPr>
              <w:spacing w:after="0" w:line="240" w:lineRule="auto"/>
              <w:rPr>
                <w:rFonts w:ascii="Times New Roman" w:hAnsi="Times New Roman" w:cs="Times New Roman"/>
                <w:sz w:val="24"/>
                <w:szCs w:val="24"/>
              </w:rPr>
            </w:pPr>
            <w:r w:rsidRPr="00056CAF">
              <w:rPr>
                <w:rFonts w:ascii="Times New Roman" w:hAnsi="Times New Roman" w:cs="Times New Roman"/>
                <w:sz w:val="24"/>
                <w:szCs w:val="24"/>
              </w:rPr>
              <w:t>Intercept-time covariance at NUTS1 level</w:t>
            </w:r>
          </w:p>
        </w:tc>
        <w:tc>
          <w:tcPr>
            <w:tcW w:w="1235" w:type="dxa"/>
            <w:tcBorders>
              <w:top w:val="nil"/>
              <w:left w:val="nil"/>
              <w:bottom w:val="nil"/>
              <w:right w:val="nil"/>
            </w:tcBorders>
            <w:shd w:val="clear" w:color="auto" w:fill="auto"/>
            <w:vAlign w:val="center"/>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0.117</w:t>
            </w:r>
          </w:p>
        </w:tc>
        <w:tc>
          <w:tcPr>
            <w:tcW w:w="1276" w:type="dxa"/>
            <w:tcBorders>
              <w:top w:val="nil"/>
              <w:left w:val="nil"/>
              <w:bottom w:val="nil"/>
              <w:right w:val="nil"/>
            </w:tcBorders>
            <w:shd w:val="clear" w:color="auto" w:fill="auto"/>
            <w:vAlign w:val="center"/>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0.324</w:t>
            </w:r>
          </w:p>
        </w:tc>
        <w:tc>
          <w:tcPr>
            <w:tcW w:w="992" w:type="dxa"/>
            <w:tcBorders>
              <w:top w:val="nil"/>
              <w:left w:val="nil"/>
              <w:bottom w:val="nil"/>
              <w:right w:val="nil"/>
            </w:tcBorders>
          </w:tcPr>
          <w:p w:rsidR="003B4CF4" w:rsidRDefault="003B4CF4">
            <w:pPr>
              <w:spacing w:after="0" w:line="240" w:lineRule="auto"/>
              <w:jc w:val="center"/>
              <w:rPr>
                <w:rFonts w:ascii="Times New Roman" w:hAnsi="Times New Roman" w:cs="Times New Roman"/>
                <w:sz w:val="24"/>
                <w:szCs w:val="24"/>
              </w:rPr>
            </w:pPr>
          </w:p>
        </w:tc>
      </w:tr>
      <w:tr w:rsidR="000F2C4C" w:rsidRPr="00056CAF" w:rsidTr="000F2C4C">
        <w:tc>
          <w:tcPr>
            <w:tcW w:w="639" w:type="dxa"/>
            <w:tcBorders>
              <w:top w:val="nil"/>
              <w:left w:val="nil"/>
              <w:bottom w:val="single" w:sz="4" w:space="0" w:color="auto"/>
              <w:right w:val="nil"/>
            </w:tcBorders>
            <w:shd w:val="clear" w:color="auto" w:fill="auto"/>
            <w:vAlign w:val="center"/>
          </w:tcPr>
          <w:p w:rsidR="00D5176D" w:rsidRDefault="000F2C4C" w:rsidP="00AF6ABC">
            <w:pPr>
              <w:spacing w:after="0" w:line="240" w:lineRule="auto"/>
              <w:jc w:val="center"/>
              <w:rPr>
                <w:rFonts w:ascii="Times New Roman" w:hAnsi="Times New Roman" w:cs="Times New Roman"/>
                <w:sz w:val="24"/>
                <w:szCs w:val="24"/>
                <w:vertAlign w:val="subscript"/>
              </w:rPr>
            </w:pPr>
            <w:r w:rsidRPr="00056CAF">
              <w:rPr>
                <w:rFonts w:ascii="Times New Roman" w:hAnsi="Times New Roman" w:cs="Times New Roman"/>
                <w:sz w:val="24"/>
                <w:szCs w:val="24"/>
              </w:rPr>
              <w:t>σ</w:t>
            </w:r>
            <w:r w:rsidRPr="00056CAF">
              <w:rPr>
                <w:rFonts w:ascii="Times New Roman" w:hAnsi="Times New Roman" w:cs="Times New Roman"/>
                <w:sz w:val="24"/>
                <w:szCs w:val="24"/>
                <w:vertAlign w:val="subscript"/>
              </w:rPr>
              <w:t>u</w:t>
            </w:r>
            <w:r w:rsidRPr="00056CAF">
              <w:rPr>
                <w:rFonts w:ascii="Times New Roman" w:hAnsi="Times New Roman" w:cs="Times New Roman"/>
                <w:sz w:val="24"/>
                <w:szCs w:val="24"/>
                <w:vertAlign w:val="superscript"/>
              </w:rPr>
              <w:t>2</w:t>
            </w:r>
            <w:r w:rsidRPr="00056CAF">
              <w:rPr>
                <w:rFonts w:ascii="Times New Roman" w:hAnsi="Times New Roman" w:cs="Times New Roman"/>
                <w:sz w:val="24"/>
                <w:szCs w:val="24"/>
                <w:vertAlign w:val="subscript"/>
              </w:rPr>
              <w:t>1</w:t>
            </w:r>
          </w:p>
        </w:tc>
        <w:tc>
          <w:tcPr>
            <w:tcW w:w="4361" w:type="dxa"/>
            <w:tcBorders>
              <w:top w:val="nil"/>
              <w:left w:val="nil"/>
              <w:bottom w:val="single" w:sz="4" w:space="0" w:color="auto"/>
              <w:right w:val="nil"/>
            </w:tcBorders>
            <w:shd w:val="clear" w:color="auto" w:fill="auto"/>
            <w:vAlign w:val="center"/>
          </w:tcPr>
          <w:p w:rsidR="00D5176D" w:rsidRDefault="000F2C4C" w:rsidP="00AF6ABC">
            <w:pPr>
              <w:spacing w:after="0" w:line="240" w:lineRule="auto"/>
              <w:rPr>
                <w:rFonts w:ascii="Times New Roman" w:hAnsi="Times New Roman" w:cs="Times New Roman"/>
                <w:sz w:val="24"/>
                <w:szCs w:val="24"/>
              </w:rPr>
            </w:pPr>
            <w:r w:rsidRPr="00056CAF">
              <w:rPr>
                <w:rFonts w:ascii="Times New Roman" w:hAnsi="Times New Roman" w:cs="Times New Roman"/>
                <w:sz w:val="24"/>
                <w:szCs w:val="24"/>
              </w:rPr>
              <w:t>Time variance at NUTS1 level</w:t>
            </w:r>
          </w:p>
        </w:tc>
        <w:tc>
          <w:tcPr>
            <w:tcW w:w="1235" w:type="dxa"/>
            <w:tcBorders>
              <w:top w:val="nil"/>
              <w:left w:val="nil"/>
              <w:bottom w:val="single" w:sz="4" w:space="0" w:color="auto"/>
              <w:right w:val="nil"/>
            </w:tcBorders>
            <w:shd w:val="clear" w:color="auto" w:fill="auto"/>
            <w:vAlign w:val="center"/>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0.044</w:t>
            </w:r>
          </w:p>
        </w:tc>
        <w:tc>
          <w:tcPr>
            <w:tcW w:w="1276" w:type="dxa"/>
            <w:tcBorders>
              <w:top w:val="nil"/>
              <w:left w:val="nil"/>
              <w:bottom w:val="single" w:sz="4" w:space="0" w:color="auto"/>
              <w:right w:val="nil"/>
            </w:tcBorders>
            <w:shd w:val="clear" w:color="auto" w:fill="auto"/>
            <w:vAlign w:val="center"/>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0.013</w:t>
            </w:r>
          </w:p>
        </w:tc>
        <w:tc>
          <w:tcPr>
            <w:tcW w:w="992" w:type="dxa"/>
            <w:tcBorders>
              <w:top w:val="nil"/>
              <w:left w:val="nil"/>
              <w:bottom w:val="single" w:sz="4" w:space="0" w:color="auto"/>
              <w:right w:val="nil"/>
            </w:tcBorders>
          </w:tcPr>
          <w:p w:rsidR="003B4CF4" w:rsidRDefault="003B4CF4">
            <w:pPr>
              <w:spacing w:after="0" w:line="240" w:lineRule="auto"/>
              <w:jc w:val="center"/>
              <w:rPr>
                <w:rFonts w:ascii="Times New Roman" w:hAnsi="Times New Roman" w:cs="Times New Roman"/>
                <w:sz w:val="24"/>
                <w:szCs w:val="24"/>
              </w:rPr>
            </w:pPr>
          </w:p>
        </w:tc>
      </w:tr>
      <w:tr w:rsidR="000F2C4C" w:rsidRPr="00056CAF" w:rsidTr="000F2C4C">
        <w:tc>
          <w:tcPr>
            <w:tcW w:w="639" w:type="dxa"/>
            <w:tcBorders>
              <w:top w:val="single" w:sz="4" w:space="0" w:color="auto"/>
              <w:left w:val="nil"/>
              <w:bottom w:val="nil"/>
              <w:right w:val="nil"/>
            </w:tcBorders>
            <w:shd w:val="clear" w:color="auto" w:fill="auto"/>
            <w:vAlign w:val="center"/>
          </w:tcPr>
          <w:p w:rsidR="00D5176D" w:rsidRDefault="000F2C4C" w:rsidP="00AF6ABC">
            <w:pPr>
              <w:spacing w:after="0" w:line="240" w:lineRule="auto"/>
              <w:jc w:val="center"/>
              <w:rPr>
                <w:rFonts w:ascii="Times New Roman" w:hAnsi="Times New Roman" w:cs="Times New Roman"/>
                <w:sz w:val="24"/>
                <w:szCs w:val="24"/>
                <w:vertAlign w:val="subscript"/>
              </w:rPr>
            </w:pPr>
            <w:r w:rsidRPr="00056CAF">
              <w:rPr>
                <w:rFonts w:ascii="Times New Roman" w:hAnsi="Times New Roman" w:cs="Times New Roman"/>
                <w:sz w:val="24"/>
                <w:szCs w:val="24"/>
              </w:rPr>
              <w:t>σ</w:t>
            </w:r>
            <w:r w:rsidRPr="00056CAF">
              <w:rPr>
                <w:rFonts w:ascii="Times New Roman" w:hAnsi="Times New Roman" w:cs="Times New Roman"/>
                <w:sz w:val="24"/>
                <w:szCs w:val="24"/>
                <w:vertAlign w:val="subscript"/>
              </w:rPr>
              <w:t>t</w:t>
            </w:r>
            <w:r w:rsidRPr="00056CAF">
              <w:rPr>
                <w:rFonts w:ascii="Times New Roman" w:hAnsi="Times New Roman" w:cs="Times New Roman"/>
                <w:sz w:val="24"/>
                <w:szCs w:val="24"/>
                <w:vertAlign w:val="superscript"/>
              </w:rPr>
              <w:t>2</w:t>
            </w:r>
            <w:r w:rsidRPr="00056CAF">
              <w:rPr>
                <w:rFonts w:ascii="Times New Roman" w:hAnsi="Times New Roman" w:cs="Times New Roman"/>
                <w:sz w:val="24"/>
                <w:szCs w:val="24"/>
                <w:vertAlign w:val="subscript"/>
              </w:rPr>
              <w:t>0</w:t>
            </w:r>
          </w:p>
        </w:tc>
        <w:tc>
          <w:tcPr>
            <w:tcW w:w="4361" w:type="dxa"/>
            <w:tcBorders>
              <w:top w:val="single" w:sz="4" w:space="0" w:color="auto"/>
              <w:left w:val="nil"/>
              <w:bottom w:val="nil"/>
              <w:right w:val="nil"/>
            </w:tcBorders>
            <w:shd w:val="clear" w:color="auto" w:fill="auto"/>
            <w:vAlign w:val="center"/>
          </w:tcPr>
          <w:p w:rsidR="00D5176D" w:rsidRDefault="000F2C4C" w:rsidP="00AF6ABC">
            <w:pPr>
              <w:spacing w:after="0" w:line="240" w:lineRule="auto"/>
              <w:rPr>
                <w:rFonts w:ascii="Times New Roman" w:hAnsi="Times New Roman" w:cs="Times New Roman"/>
                <w:sz w:val="24"/>
                <w:szCs w:val="24"/>
              </w:rPr>
            </w:pPr>
            <w:r w:rsidRPr="00056CAF">
              <w:rPr>
                <w:rFonts w:ascii="Times New Roman" w:hAnsi="Times New Roman" w:cs="Times New Roman"/>
                <w:sz w:val="24"/>
                <w:szCs w:val="24"/>
              </w:rPr>
              <w:t>Intercept variance at NUTS2 level</w:t>
            </w:r>
          </w:p>
        </w:tc>
        <w:tc>
          <w:tcPr>
            <w:tcW w:w="1235" w:type="dxa"/>
            <w:tcBorders>
              <w:top w:val="single" w:sz="4" w:space="0" w:color="auto"/>
              <w:left w:val="nil"/>
              <w:bottom w:val="nil"/>
              <w:right w:val="nil"/>
            </w:tcBorders>
            <w:shd w:val="clear" w:color="auto" w:fill="auto"/>
            <w:vAlign w:val="center"/>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59.219</w:t>
            </w:r>
          </w:p>
        </w:tc>
        <w:tc>
          <w:tcPr>
            <w:tcW w:w="1276" w:type="dxa"/>
            <w:tcBorders>
              <w:top w:val="single" w:sz="4" w:space="0" w:color="auto"/>
              <w:left w:val="nil"/>
              <w:bottom w:val="nil"/>
              <w:right w:val="nil"/>
            </w:tcBorders>
            <w:shd w:val="clear" w:color="auto" w:fill="auto"/>
            <w:vAlign w:val="center"/>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6.583</w:t>
            </w:r>
          </w:p>
        </w:tc>
        <w:tc>
          <w:tcPr>
            <w:tcW w:w="992" w:type="dxa"/>
            <w:tcBorders>
              <w:top w:val="single" w:sz="4" w:space="0" w:color="auto"/>
              <w:left w:val="nil"/>
              <w:bottom w:val="nil"/>
              <w:right w:val="nil"/>
            </w:tcBorders>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9.8%</w:t>
            </w:r>
          </w:p>
        </w:tc>
      </w:tr>
      <w:tr w:rsidR="000F2C4C" w:rsidRPr="00056CAF" w:rsidTr="000F2C4C">
        <w:tc>
          <w:tcPr>
            <w:tcW w:w="639" w:type="dxa"/>
            <w:tcBorders>
              <w:top w:val="nil"/>
              <w:left w:val="nil"/>
              <w:bottom w:val="nil"/>
              <w:right w:val="nil"/>
            </w:tcBorders>
            <w:shd w:val="clear" w:color="auto" w:fill="auto"/>
            <w:vAlign w:val="center"/>
          </w:tcPr>
          <w:p w:rsidR="00D5176D" w:rsidRDefault="000F2C4C" w:rsidP="00AF6AB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σ</w:t>
            </w:r>
            <w:r w:rsidRPr="00056CAF">
              <w:rPr>
                <w:rFonts w:ascii="Times New Roman" w:hAnsi="Times New Roman" w:cs="Times New Roman"/>
                <w:sz w:val="24"/>
                <w:szCs w:val="24"/>
                <w:vertAlign w:val="subscript"/>
              </w:rPr>
              <w:t>t01</w:t>
            </w:r>
          </w:p>
        </w:tc>
        <w:tc>
          <w:tcPr>
            <w:tcW w:w="4361" w:type="dxa"/>
            <w:tcBorders>
              <w:top w:val="nil"/>
              <w:left w:val="nil"/>
              <w:bottom w:val="nil"/>
              <w:right w:val="nil"/>
            </w:tcBorders>
            <w:shd w:val="clear" w:color="auto" w:fill="auto"/>
            <w:vAlign w:val="center"/>
          </w:tcPr>
          <w:p w:rsidR="00D5176D" w:rsidRDefault="000F2C4C" w:rsidP="00AF6ABC">
            <w:pPr>
              <w:spacing w:after="0" w:line="240" w:lineRule="auto"/>
              <w:rPr>
                <w:rFonts w:ascii="Times New Roman" w:hAnsi="Times New Roman" w:cs="Times New Roman"/>
                <w:sz w:val="24"/>
                <w:szCs w:val="24"/>
              </w:rPr>
            </w:pPr>
            <w:r w:rsidRPr="00056CAF">
              <w:rPr>
                <w:rFonts w:ascii="Times New Roman" w:hAnsi="Times New Roman" w:cs="Times New Roman"/>
                <w:sz w:val="24"/>
                <w:szCs w:val="24"/>
              </w:rPr>
              <w:t>Intercept-time covariance at NUTS2 level</w:t>
            </w:r>
          </w:p>
        </w:tc>
        <w:tc>
          <w:tcPr>
            <w:tcW w:w="1235" w:type="dxa"/>
            <w:tcBorders>
              <w:top w:val="nil"/>
              <w:left w:val="nil"/>
              <w:bottom w:val="nil"/>
              <w:right w:val="nil"/>
            </w:tcBorders>
            <w:shd w:val="clear" w:color="auto" w:fill="auto"/>
            <w:vAlign w:val="center"/>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1.143</w:t>
            </w:r>
          </w:p>
        </w:tc>
        <w:tc>
          <w:tcPr>
            <w:tcW w:w="1276" w:type="dxa"/>
            <w:tcBorders>
              <w:top w:val="nil"/>
              <w:left w:val="nil"/>
              <w:bottom w:val="nil"/>
              <w:right w:val="nil"/>
            </w:tcBorders>
            <w:shd w:val="clear" w:color="auto" w:fill="auto"/>
            <w:vAlign w:val="center"/>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0.168</w:t>
            </w:r>
          </w:p>
        </w:tc>
        <w:tc>
          <w:tcPr>
            <w:tcW w:w="992" w:type="dxa"/>
            <w:tcBorders>
              <w:top w:val="nil"/>
              <w:left w:val="nil"/>
              <w:bottom w:val="nil"/>
              <w:right w:val="nil"/>
            </w:tcBorders>
          </w:tcPr>
          <w:p w:rsidR="003B4CF4" w:rsidRDefault="003B4CF4">
            <w:pPr>
              <w:spacing w:after="0" w:line="240" w:lineRule="auto"/>
              <w:jc w:val="center"/>
              <w:rPr>
                <w:rFonts w:ascii="Times New Roman" w:hAnsi="Times New Roman" w:cs="Times New Roman"/>
                <w:sz w:val="24"/>
                <w:szCs w:val="24"/>
              </w:rPr>
            </w:pPr>
          </w:p>
        </w:tc>
      </w:tr>
      <w:tr w:rsidR="000F2C4C" w:rsidRPr="00056CAF" w:rsidTr="000F2C4C">
        <w:tc>
          <w:tcPr>
            <w:tcW w:w="639" w:type="dxa"/>
            <w:tcBorders>
              <w:top w:val="nil"/>
              <w:left w:val="nil"/>
              <w:bottom w:val="single" w:sz="4" w:space="0" w:color="auto"/>
              <w:right w:val="nil"/>
            </w:tcBorders>
            <w:shd w:val="clear" w:color="auto" w:fill="auto"/>
            <w:vAlign w:val="center"/>
          </w:tcPr>
          <w:p w:rsidR="00D5176D" w:rsidRDefault="000F2C4C" w:rsidP="00AF6ABC">
            <w:pPr>
              <w:spacing w:after="0" w:line="240" w:lineRule="auto"/>
              <w:jc w:val="center"/>
              <w:rPr>
                <w:rFonts w:ascii="Times New Roman" w:hAnsi="Times New Roman" w:cs="Times New Roman"/>
                <w:sz w:val="24"/>
                <w:szCs w:val="24"/>
                <w:vertAlign w:val="subscript"/>
              </w:rPr>
            </w:pPr>
            <w:r w:rsidRPr="00056CAF">
              <w:rPr>
                <w:rFonts w:ascii="Times New Roman" w:hAnsi="Times New Roman" w:cs="Times New Roman"/>
                <w:sz w:val="24"/>
                <w:szCs w:val="24"/>
              </w:rPr>
              <w:t>σ</w:t>
            </w:r>
            <w:r w:rsidRPr="00056CAF">
              <w:rPr>
                <w:rFonts w:ascii="Times New Roman" w:hAnsi="Times New Roman" w:cs="Times New Roman"/>
                <w:sz w:val="24"/>
                <w:szCs w:val="24"/>
                <w:vertAlign w:val="subscript"/>
              </w:rPr>
              <w:t>t</w:t>
            </w:r>
            <w:r w:rsidRPr="00056CAF">
              <w:rPr>
                <w:rFonts w:ascii="Times New Roman" w:hAnsi="Times New Roman" w:cs="Times New Roman"/>
                <w:sz w:val="24"/>
                <w:szCs w:val="24"/>
                <w:vertAlign w:val="superscript"/>
              </w:rPr>
              <w:t>2</w:t>
            </w:r>
            <w:r w:rsidRPr="00056CAF">
              <w:rPr>
                <w:rFonts w:ascii="Times New Roman" w:hAnsi="Times New Roman" w:cs="Times New Roman"/>
                <w:sz w:val="24"/>
                <w:szCs w:val="24"/>
                <w:vertAlign w:val="subscript"/>
              </w:rPr>
              <w:t>1</w:t>
            </w:r>
          </w:p>
        </w:tc>
        <w:tc>
          <w:tcPr>
            <w:tcW w:w="4361" w:type="dxa"/>
            <w:tcBorders>
              <w:top w:val="nil"/>
              <w:left w:val="nil"/>
              <w:bottom w:val="single" w:sz="4" w:space="0" w:color="auto"/>
              <w:right w:val="nil"/>
            </w:tcBorders>
            <w:shd w:val="clear" w:color="auto" w:fill="auto"/>
            <w:vAlign w:val="center"/>
          </w:tcPr>
          <w:p w:rsidR="00D5176D" w:rsidRDefault="000F2C4C" w:rsidP="00AF6ABC">
            <w:pPr>
              <w:spacing w:after="0" w:line="240" w:lineRule="auto"/>
              <w:rPr>
                <w:rFonts w:ascii="Times New Roman" w:hAnsi="Times New Roman" w:cs="Times New Roman"/>
                <w:sz w:val="24"/>
                <w:szCs w:val="24"/>
              </w:rPr>
            </w:pPr>
            <w:r w:rsidRPr="00056CAF">
              <w:rPr>
                <w:rFonts w:ascii="Times New Roman" w:hAnsi="Times New Roman" w:cs="Times New Roman"/>
                <w:sz w:val="24"/>
                <w:szCs w:val="24"/>
              </w:rPr>
              <w:t>Time variance at NUTS2 level</w:t>
            </w:r>
          </w:p>
        </w:tc>
        <w:tc>
          <w:tcPr>
            <w:tcW w:w="1235" w:type="dxa"/>
            <w:tcBorders>
              <w:top w:val="nil"/>
              <w:left w:val="nil"/>
              <w:bottom w:val="single" w:sz="4" w:space="0" w:color="auto"/>
              <w:right w:val="nil"/>
            </w:tcBorders>
            <w:shd w:val="clear" w:color="auto" w:fill="auto"/>
            <w:vAlign w:val="center"/>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0.046</w:t>
            </w:r>
          </w:p>
        </w:tc>
        <w:tc>
          <w:tcPr>
            <w:tcW w:w="1276" w:type="dxa"/>
            <w:tcBorders>
              <w:top w:val="nil"/>
              <w:left w:val="nil"/>
              <w:bottom w:val="single" w:sz="4" w:space="0" w:color="auto"/>
              <w:right w:val="nil"/>
            </w:tcBorders>
            <w:shd w:val="clear" w:color="auto" w:fill="auto"/>
            <w:vAlign w:val="center"/>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0.006</w:t>
            </w:r>
          </w:p>
        </w:tc>
        <w:tc>
          <w:tcPr>
            <w:tcW w:w="992" w:type="dxa"/>
            <w:tcBorders>
              <w:top w:val="nil"/>
              <w:left w:val="nil"/>
              <w:bottom w:val="single" w:sz="4" w:space="0" w:color="auto"/>
              <w:right w:val="nil"/>
            </w:tcBorders>
          </w:tcPr>
          <w:p w:rsidR="003B4CF4" w:rsidRDefault="003B4CF4">
            <w:pPr>
              <w:spacing w:after="0" w:line="240" w:lineRule="auto"/>
              <w:jc w:val="center"/>
              <w:rPr>
                <w:rFonts w:ascii="Times New Roman" w:hAnsi="Times New Roman" w:cs="Times New Roman"/>
                <w:sz w:val="24"/>
                <w:szCs w:val="24"/>
              </w:rPr>
            </w:pPr>
          </w:p>
        </w:tc>
      </w:tr>
      <w:tr w:rsidR="000F2C4C" w:rsidRPr="00056CAF" w:rsidTr="000F2C4C">
        <w:tc>
          <w:tcPr>
            <w:tcW w:w="639" w:type="dxa"/>
            <w:tcBorders>
              <w:top w:val="single" w:sz="4" w:space="0" w:color="auto"/>
              <w:left w:val="nil"/>
              <w:bottom w:val="nil"/>
              <w:right w:val="nil"/>
            </w:tcBorders>
            <w:shd w:val="clear" w:color="auto" w:fill="auto"/>
            <w:vAlign w:val="center"/>
          </w:tcPr>
          <w:p w:rsidR="00D5176D" w:rsidRDefault="000F2C4C" w:rsidP="00AF6ABC">
            <w:pPr>
              <w:spacing w:after="0" w:line="240" w:lineRule="auto"/>
              <w:jc w:val="center"/>
              <w:rPr>
                <w:rFonts w:ascii="Times New Roman" w:hAnsi="Times New Roman" w:cs="Times New Roman"/>
                <w:sz w:val="24"/>
                <w:szCs w:val="24"/>
                <w:vertAlign w:val="subscript"/>
              </w:rPr>
            </w:pPr>
            <w:r w:rsidRPr="00056CAF">
              <w:rPr>
                <w:rFonts w:ascii="Times New Roman" w:hAnsi="Times New Roman" w:cs="Times New Roman"/>
                <w:sz w:val="24"/>
                <w:szCs w:val="24"/>
              </w:rPr>
              <w:t>σ</w:t>
            </w:r>
            <w:r w:rsidRPr="00056CAF">
              <w:rPr>
                <w:rFonts w:ascii="Times New Roman" w:hAnsi="Times New Roman" w:cs="Times New Roman"/>
                <w:sz w:val="24"/>
                <w:szCs w:val="24"/>
                <w:vertAlign w:val="subscript"/>
              </w:rPr>
              <w:t>e</w:t>
            </w:r>
            <w:r w:rsidRPr="00056CAF">
              <w:rPr>
                <w:rFonts w:ascii="Times New Roman" w:hAnsi="Times New Roman" w:cs="Times New Roman"/>
                <w:sz w:val="24"/>
                <w:szCs w:val="24"/>
                <w:vertAlign w:val="superscript"/>
              </w:rPr>
              <w:t>2</w:t>
            </w:r>
            <w:r w:rsidRPr="00056CAF">
              <w:rPr>
                <w:rFonts w:ascii="Times New Roman" w:hAnsi="Times New Roman" w:cs="Times New Roman"/>
                <w:sz w:val="24"/>
                <w:szCs w:val="24"/>
                <w:vertAlign w:val="subscript"/>
              </w:rPr>
              <w:t>0</w:t>
            </w:r>
          </w:p>
        </w:tc>
        <w:tc>
          <w:tcPr>
            <w:tcW w:w="4361" w:type="dxa"/>
            <w:tcBorders>
              <w:top w:val="single" w:sz="4" w:space="0" w:color="auto"/>
              <w:left w:val="nil"/>
              <w:bottom w:val="nil"/>
              <w:right w:val="nil"/>
            </w:tcBorders>
            <w:shd w:val="clear" w:color="auto" w:fill="auto"/>
            <w:vAlign w:val="center"/>
          </w:tcPr>
          <w:p w:rsidR="00D5176D" w:rsidRDefault="000F2C4C" w:rsidP="00AF6ABC">
            <w:pPr>
              <w:spacing w:after="0" w:line="240" w:lineRule="auto"/>
              <w:rPr>
                <w:rFonts w:ascii="Times New Roman" w:hAnsi="Times New Roman" w:cs="Times New Roman"/>
                <w:sz w:val="24"/>
                <w:szCs w:val="24"/>
              </w:rPr>
            </w:pPr>
            <w:r w:rsidRPr="00056CAF">
              <w:rPr>
                <w:rFonts w:ascii="Times New Roman" w:hAnsi="Times New Roman" w:cs="Times New Roman"/>
                <w:sz w:val="24"/>
                <w:szCs w:val="24"/>
              </w:rPr>
              <w:t xml:space="preserve">Intercept variance of error </w:t>
            </w:r>
          </w:p>
        </w:tc>
        <w:tc>
          <w:tcPr>
            <w:tcW w:w="1235" w:type="dxa"/>
            <w:tcBorders>
              <w:top w:val="single" w:sz="4" w:space="0" w:color="auto"/>
              <w:left w:val="nil"/>
              <w:bottom w:val="nil"/>
              <w:right w:val="nil"/>
            </w:tcBorders>
            <w:shd w:val="clear" w:color="auto" w:fill="auto"/>
            <w:vAlign w:val="center"/>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37.943</w:t>
            </w:r>
          </w:p>
        </w:tc>
        <w:tc>
          <w:tcPr>
            <w:tcW w:w="1276" w:type="dxa"/>
            <w:tcBorders>
              <w:top w:val="single" w:sz="4" w:space="0" w:color="auto"/>
              <w:left w:val="nil"/>
              <w:bottom w:val="nil"/>
              <w:right w:val="nil"/>
            </w:tcBorders>
            <w:shd w:val="clear" w:color="auto" w:fill="auto"/>
            <w:vAlign w:val="center"/>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0.449</w:t>
            </w:r>
          </w:p>
        </w:tc>
        <w:tc>
          <w:tcPr>
            <w:tcW w:w="992" w:type="dxa"/>
            <w:tcBorders>
              <w:top w:val="single" w:sz="4" w:space="0" w:color="auto"/>
              <w:left w:val="nil"/>
              <w:bottom w:val="nil"/>
              <w:right w:val="nil"/>
            </w:tcBorders>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6.3%</w:t>
            </w:r>
          </w:p>
        </w:tc>
      </w:tr>
      <w:tr w:rsidR="000F2C4C" w:rsidRPr="00056CAF" w:rsidTr="000F2C4C">
        <w:tc>
          <w:tcPr>
            <w:tcW w:w="639" w:type="dxa"/>
            <w:tcBorders>
              <w:top w:val="nil"/>
              <w:left w:val="nil"/>
              <w:bottom w:val="nil"/>
              <w:right w:val="nil"/>
            </w:tcBorders>
            <w:shd w:val="clear" w:color="auto" w:fill="auto"/>
            <w:vAlign w:val="center"/>
          </w:tcPr>
          <w:p w:rsidR="00D5176D" w:rsidRDefault="000F2C4C" w:rsidP="00AF6AB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σ</w:t>
            </w:r>
            <w:r w:rsidRPr="00056CAF">
              <w:rPr>
                <w:rFonts w:ascii="Times New Roman" w:hAnsi="Times New Roman" w:cs="Times New Roman"/>
                <w:sz w:val="24"/>
                <w:szCs w:val="24"/>
                <w:vertAlign w:val="subscript"/>
              </w:rPr>
              <w:t>e01</w:t>
            </w:r>
          </w:p>
        </w:tc>
        <w:tc>
          <w:tcPr>
            <w:tcW w:w="4361" w:type="dxa"/>
            <w:tcBorders>
              <w:top w:val="nil"/>
              <w:left w:val="nil"/>
              <w:bottom w:val="nil"/>
              <w:right w:val="nil"/>
            </w:tcBorders>
            <w:shd w:val="clear" w:color="auto" w:fill="auto"/>
            <w:vAlign w:val="center"/>
          </w:tcPr>
          <w:p w:rsidR="00D5176D" w:rsidRDefault="000F2C4C" w:rsidP="00AF6ABC">
            <w:pPr>
              <w:spacing w:after="0" w:line="240" w:lineRule="auto"/>
              <w:rPr>
                <w:rFonts w:ascii="Times New Roman" w:hAnsi="Times New Roman" w:cs="Times New Roman"/>
                <w:sz w:val="24"/>
                <w:szCs w:val="24"/>
              </w:rPr>
            </w:pPr>
            <w:r w:rsidRPr="00056CAF">
              <w:rPr>
                <w:rFonts w:ascii="Times New Roman" w:hAnsi="Times New Roman" w:cs="Times New Roman"/>
                <w:sz w:val="24"/>
                <w:szCs w:val="24"/>
              </w:rPr>
              <w:t>Intercept-time covariance of error</w:t>
            </w:r>
          </w:p>
        </w:tc>
        <w:tc>
          <w:tcPr>
            <w:tcW w:w="1235" w:type="dxa"/>
            <w:tcBorders>
              <w:top w:val="nil"/>
              <w:left w:val="nil"/>
              <w:bottom w:val="nil"/>
              <w:right w:val="nil"/>
            </w:tcBorders>
            <w:shd w:val="clear" w:color="auto" w:fill="auto"/>
            <w:vAlign w:val="center"/>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0.086</w:t>
            </w:r>
          </w:p>
        </w:tc>
        <w:tc>
          <w:tcPr>
            <w:tcW w:w="1276" w:type="dxa"/>
            <w:tcBorders>
              <w:top w:val="nil"/>
              <w:left w:val="nil"/>
              <w:bottom w:val="nil"/>
              <w:right w:val="nil"/>
            </w:tcBorders>
            <w:shd w:val="clear" w:color="auto" w:fill="auto"/>
            <w:vAlign w:val="center"/>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0.023</w:t>
            </w:r>
          </w:p>
        </w:tc>
        <w:tc>
          <w:tcPr>
            <w:tcW w:w="992" w:type="dxa"/>
            <w:tcBorders>
              <w:top w:val="nil"/>
              <w:left w:val="nil"/>
              <w:bottom w:val="nil"/>
              <w:right w:val="nil"/>
            </w:tcBorders>
          </w:tcPr>
          <w:p w:rsidR="003B4CF4" w:rsidRDefault="003B4CF4">
            <w:pPr>
              <w:spacing w:after="0" w:line="240" w:lineRule="auto"/>
              <w:jc w:val="center"/>
              <w:rPr>
                <w:rFonts w:ascii="Times New Roman" w:hAnsi="Times New Roman" w:cs="Times New Roman"/>
                <w:sz w:val="24"/>
                <w:szCs w:val="24"/>
              </w:rPr>
            </w:pPr>
          </w:p>
        </w:tc>
      </w:tr>
      <w:tr w:rsidR="000F2C4C" w:rsidRPr="00056CAF" w:rsidTr="000F2C4C">
        <w:tc>
          <w:tcPr>
            <w:tcW w:w="639" w:type="dxa"/>
            <w:tcBorders>
              <w:top w:val="nil"/>
              <w:left w:val="nil"/>
              <w:bottom w:val="single" w:sz="4" w:space="0" w:color="auto"/>
              <w:right w:val="nil"/>
            </w:tcBorders>
            <w:shd w:val="clear" w:color="auto" w:fill="auto"/>
            <w:vAlign w:val="center"/>
          </w:tcPr>
          <w:p w:rsidR="00D5176D" w:rsidRDefault="000F2C4C" w:rsidP="00AF6ABC">
            <w:pPr>
              <w:spacing w:after="0" w:line="240" w:lineRule="auto"/>
              <w:jc w:val="center"/>
              <w:rPr>
                <w:rFonts w:ascii="Times New Roman" w:hAnsi="Times New Roman" w:cs="Times New Roman"/>
                <w:sz w:val="24"/>
                <w:szCs w:val="24"/>
                <w:vertAlign w:val="subscript"/>
              </w:rPr>
            </w:pPr>
            <w:r w:rsidRPr="00056CAF">
              <w:rPr>
                <w:rFonts w:ascii="Times New Roman" w:hAnsi="Times New Roman" w:cs="Times New Roman"/>
                <w:sz w:val="24"/>
                <w:szCs w:val="24"/>
              </w:rPr>
              <w:t>σ</w:t>
            </w:r>
            <w:r w:rsidRPr="00056CAF">
              <w:rPr>
                <w:rFonts w:ascii="Times New Roman" w:hAnsi="Times New Roman" w:cs="Times New Roman"/>
                <w:sz w:val="24"/>
                <w:szCs w:val="24"/>
                <w:vertAlign w:val="subscript"/>
              </w:rPr>
              <w:t>e</w:t>
            </w:r>
            <w:r w:rsidRPr="00056CAF">
              <w:rPr>
                <w:rFonts w:ascii="Times New Roman" w:hAnsi="Times New Roman" w:cs="Times New Roman"/>
                <w:sz w:val="24"/>
                <w:szCs w:val="24"/>
                <w:vertAlign w:val="superscript"/>
              </w:rPr>
              <w:t>2</w:t>
            </w:r>
            <w:r w:rsidRPr="00056CAF">
              <w:rPr>
                <w:rFonts w:ascii="Times New Roman" w:hAnsi="Times New Roman" w:cs="Times New Roman"/>
                <w:sz w:val="24"/>
                <w:szCs w:val="24"/>
                <w:vertAlign w:val="subscript"/>
              </w:rPr>
              <w:t>1</w:t>
            </w:r>
          </w:p>
        </w:tc>
        <w:tc>
          <w:tcPr>
            <w:tcW w:w="4361" w:type="dxa"/>
            <w:tcBorders>
              <w:top w:val="nil"/>
              <w:left w:val="nil"/>
              <w:bottom w:val="single" w:sz="4" w:space="0" w:color="auto"/>
              <w:right w:val="nil"/>
            </w:tcBorders>
            <w:shd w:val="clear" w:color="auto" w:fill="auto"/>
            <w:vAlign w:val="center"/>
          </w:tcPr>
          <w:p w:rsidR="00D5176D" w:rsidRDefault="000F2C4C" w:rsidP="00AF6ABC">
            <w:pPr>
              <w:spacing w:after="0" w:line="240" w:lineRule="auto"/>
              <w:rPr>
                <w:rFonts w:ascii="Times New Roman" w:hAnsi="Times New Roman" w:cs="Times New Roman"/>
                <w:sz w:val="24"/>
                <w:szCs w:val="24"/>
              </w:rPr>
            </w:pPr>
            <w:r w:rsidRPr="00056CAF">
              <w:rPr>
                <w:rFonts w:ascii="Times New Roman" w:hAnsi="Times New Roman" w:cs="Times New Roman"/>
                <w:sz w:val="24"/>
                <w:szCs w:val="24"/>
              </w:rPr>
              <w:t>Time variance of error</w:t>
            </w:r>
          </w:p>
        </w:tc>
        <w:tc>
          <w:tcPr>
            <w:tcW w:w="1235" w:type="dxa"/>
            <w:tcBorders>
              <w:top w:val="nil"/>
              <w:left w:val="nil"/>
              <w:bottom w:val="single" w:sz="4" w:space="0" w:color="auto"/>
              <w:right w:val="nil"/>
            </w:tcBorders>
            <w:shd w:val="clear" w:color="auto" w:fill="auto"/>
            <w:vAlign w:val="center"/>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0.146</w:t>
            </w:r>
          </w:p>
        </w:tc>
        <w:tc>
          <w:tcPr>
            <w:tcW w:w="1276" w:type="dxa"/>
            <w:tcBorders>
              <w:top w:val="nil"/>
              <w:left w:val="nil"/>
              <w:bottom w:val="single" w:sz="4" w:space="0" w:color="auto"/>
              <w:right w:val="nil"/>
            </w:tcBorders>
            <w:shd w:val="clear" w:color="auto" w:fill="auto"/>
            <w:vAlign w:val="center"/>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0.005</w:t>
            </w:r>
          </w:p>
        </w:tc>
        <w:tc>
          <w:tcPr>
            <w:tcW w:w="992" w:type="dxa"/>
            <w:tcBorders>
              <w:top w:val="nil"/>
              <w:left w:val="nil"/>
              <w:bottom w:val="single" w:sz="4" w:space="0" w:color="auto"/>
              <w:right w:val="nil"/>
            </w:tcBorders>
          </w:tcPr>
          <w:p w:rsidR="003B4CF4" w:rsidRDefault="003B4CF4">
            <w:pPr>
              <w:spacing w:after="0" w:line="240" w:lineRule="auto"/>
              <w:jc w:val="center"/>
              <w:rPr>
                <w:rFonts w:ascii="Times New Roman" w:hAnsi="Times New Roman" w:cs="Times New Roman"/>
                <w:sz w:val="24"/>
                <w:szCs w:val="24"/>
              </w:rPr>
            </w:pPr>
          </w:p>
        </w:tc>
      </w:tr>
      <w:tr w:rsidR="000F2C4C" w:rsidRPr="00056CAF" w:rsidTr="000F2C4C">
        <w:tc>
          <w:tcPr>
            <w:tcW w:w="639" w:type="dxa"/>
            <w:tcBorders>
              <w:top w:val="single" w:sz="4" w:space="0" w:color="auto"/>
              <w:left w:val="nil"/>
              <w:bottom w:val="nil"/>
              <w:right w:val="nil"/>
            </w:tcBorders>
            <w:shd w:val="clear" w:color="auto" w:fill="auto"/>
            <w:vAlign w:val="center"/>
          </w:tcPr>
          <w:p w:rsidR="00D5176D" w:rsidRDefault="00D5176D" w:rsidP="00AF6ABC">
            <w:pPr>
              <w:spacing w:after="0" w:line="240" w:lineRule="auto"/>
              <w:jc w:val="center"/>
              <w:rPr>
                <w:rFonts w:ascii="Times New Roman" w:hAnsi="Times New Roman" w:cs="Times New Roman"/>
                <w:sz w:val="24"/>
                <w:szCs w:val="24"/>
              </w:rPr>
            </w:pPr>
          </w:p>
        </w:tc>
        <w:tc>
          <w:tcPr>
            <w:tcW w:w="4361" w:type="dxa"/>
            <w:tcBorders>
              <w:top w:val="single" w:sz="4" w:space="0" w:color="auto"/>
              <w:left w:val="nil"/>
              <w:bottom w:val="nil"/>
              <w:right w:val="nil"/>
            </w:tcBorders>
            <w:shd w:val="clear" w:color="auto" w:fill="auto"/>
            <w:vAlign w:val="center"/>
          </w:tcPr>
          <w:p w:rsidR="00D5176D" w:rsidRDefault="000F2C4C" w:rsidP="00AF6ABC">
            <w:pPr>
              <w:spacing w:after="0" w:line="240" w:lineRule="auto"/>
              <w:rPr>
                <w:rFonts w:ascii="Times New Roman" w:hAnsi="Times New Roman" w:cs="Times New Roman"/>
                <w:sz w:val="24"/>
                <w:szCs w:val="24"/>
              </w:rPr>
            </w:pPr>
            <w:r w:rsidRPr="00056CAF">
              <w:rPr>
                <w:rFonts w:ascii="Times New Roman" w:hAnsi="Times New Roman" w:cs="Times New Roman"/>
                <w:sz w:val="24"/>
                <w:szCs w:val="24"/>
              </w:rPr>
              <w:t>Deviance</w:t>
            </w:r>
          </w:p>
        </w:tc>
        <w:tc>
          <w:tcPr>
            <w:tcW w:w="2511" w:type="dxa"/>
            <w:gridSpan w:val="2"/>
            <w:tcBorders>
              <w:top w:val="single" w:sz="4" w:space="0" w:color="auto"/>
              <w:left w:val="nil"/>
              <w:bottom w:val="nil"/>
              <w:right w:val="nil"/>
            </w:tcBorders>
            <w:shd w:val="clear" w:color="auto" w:fill="auto"/>
            <w:vAlign w:val="center"/>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271,885</w:t>
            </w:r>
          </w:p>
        </w:tc>
        <w:tc>
          <w:tcPr>
            <w:tcW w:w="992" w:type="dxa"/>
            <w:tcBorders>
              <w:top w:val="single" w:sz="4" w:space="0" w:color="auto"/>
              <w:left w:val="nil"/>
              <w:bottom w:val="nil"/>
              <w:right w:val="nil"/>
            </w:tcBorders>
          </w:tcPr>
          <w:p w:rsidR="003B4CF4" w:rsidRDefault="003B4CF4">
            <w:pPr>
              <w:spacing w:after="0" w:line="240" w:lineRule="auto"/>
              <w:jc w:val="center"/>
              <w:rPr>
                <w:rFonts w:ascii="Times New Roman" w:hAnsi="Times New Roman" w:cs="Times New Roman"/>
                <w:sz w:val="24"/>
                <w:szCs w:val="24"/>
              </w:rPr>
            </w:pPr>
          </w:p>
        </w:tc>
      </w:tr>
      <w:tr w:rsidR="000F2C4C" w:rsidRPr="00056CAF" w:rsidTr="000F2C4C">
        <w:tc>
          <w:tcPr>
            <w:tcW w:w="639" w:type="dxa"/>
            <w:tcBorders>
              <w:top w:val="nil"/>
              <w:left w:val="nil"/>
              <w:bottom w:val="single" w:sz="4" w:space="0" w:color="auto"/>
              <w:right w:val="nil"/>
            </w:tcBorders>
            <w:shd w:val="clear" w:color="auto" w:fill="auto"/>
            <w:vAlign w:val="center"/>
          </w:tcPr>
          <w:p w:rsidR="00D5176D" w:rsidRDefault="00D5176D" w:rsidP="00AF6ABC">
            <w:pPr>
              <w:spacing w:after="0" w:line="240" w:lineRule="auto"/>
              <w:jc w:val="center"/>
              <w:rPr>
                <w:rFonts w:ascii="Times New Roman" w:hAnsi="Times New Roman" w:cs="Times New Roman"/>
                <w:sz w:val="24"/>
                <w:szCs w:val="24"/>
              </w:rPr>
            </w:pPr>
          </w:p>
        </w:tc>
        <w:tc>
          <w:tcPr>
            <w:tcW w:w="4361" w:type="dxa"/>
            <w:tcBorders>
              <w:top w:val="nil"/>
              <w:left w:val="nil"/>
              <w:bottom w:val="single" w:sz="4" w:space="0" w:color="auto"/>
              <w:right w:val="nil"/>
            </w:tcBorders>
            <w:shd w:val="clear" w:color="auto" w:fill="auto"/>
            <w:vAlign w:val="center"/>
          </w:tcPr>
          <w:p w:rsidR="00D5176D" w:rsidRDefault="000F2C4C" w:rsidP="00AF6ABC">
            <w:pPr>
              <w:spacing w:after="0" w:line="240" w:lineRule="auto"/>
              <w:rPr>
                <w:rFonts w:ascii="Times New Roman" w:hAnsi="Times New Roman" w:cs="Times New Roman"/>
                <w:sz w:val="24"/>
                <w:szCs w:val="24"/>
              </w:rPr>
            </w:pPr>
            <w:r w:rsidRPr="00056CAF">
              <w:rPr>
                <w:rFonts w:ascii="Times New Roman" w:hAnsi="Times New Roman" w:cs="Times New Roman"/>
                <w:sz w:val="24"/>
                <w:szCs w:val="24"/>
              </w:rPr>
              <w:t>Observations</w:t>
            </w:r>
          </w:p>
        </w:tc>
        <w:tc>
          <w:tcPr>
            <w:tcW w:w="2511" w:type="dxa"/>
            <w:gridSpan w:val="2"/>
            <w:tcBorders>
              <w:top w:val="nil"/>
              <w:left w:val="nil"/>
              <w:bottom w:val="single" w:sz="4" w:space="0" w:color="auto"/>
              <w:right w:val="nil"/>
            </w:tcBorders>
            <w:shd w:val="clear" w:color="auto" w:fill="auto"/>
            <w:vAlign w:val="center"/>
          </w:tcPr>
          <w:p w:rsidR="003B4CF4" w:rsidRDefault="000F2C4C">
            <w:pPr>
              <w:spacing w:after="0" w:line="240" w:lineRule="auto"/>
              <w:jc w:val="center"/>
              <w:rPr>
                <w:rFonts w:ascii="Times New Roman" w:hAnsi="Times New Roman" w:cs="Times New Roman"/>
                <w:sz w:val="24"/>
                <w:szCs w:val="24"/>
              </w:rPr>
            </w:pPr>
            <w:r w:rsidRPr="00056CAF">
              <w:rPr>
                <w:rFonts w:ascii="Times New Roman" w:hAnsi="Times New Roman" w:cs="Times New Roman"/>
                <w:sz w:val="24"/>
                <w:szCs w:val="24"/>
              </w:rPr>
              <w:t>40,347</w:t>
            </w:r>
          </w:p>
        </w:tc>
        <w:tc>
          <w:tcPr>
            <w:tcW w:w="992" w:type="dxa"/>
            <w:tcBorders>
              <w:top w:val="nil"/>
              <w:left w:val="nil"/>
              <w:bottom w:val="single" w:sz="4" w:space="0" w:color="auto"/>
              <w:right w:val="nil"/>
            </w:tcBorders>
          </w:tcPr>
          <w:p w:rsidR="003B4CF4" w:rsidRDefault="003B4CF4">
            <w:pPr>
              <w:spacing w:after="0" w:line="240" w:lineRule="auto"/>
              <w:jc w:val="center"/>
              <w:rPr>
                <w:rFonts w:ascii="Times New Roman" w:hAnsi="Times New Roman" w:cs="Times New Roman"/>
                <w:sz w:val="24"/>
                <w:szCs w:val="24"/>
              </w:rPr>
            </w:pPr>
          </w:p>
        </w:tc>
      </w:tr>
    </w:tbl>
    <w:p w:rsidR="003B4CF4" w:rsidRDefault="003B4CF4">
      <w:pPr>
        <w:spacing w:after="0" w:line="240" w:lineRule="auto"/>
        <w:jc w:val="both"/>
        <w:rPr>
          <w:rFonts w:ascii="Times New Roman" w:hAnsi="Times New Roman" w:cs="Times New Roman"/>
          <w:b/>
          <w:sz w:val="24"/>
          <w:szCs w:val="24"/>
        </w:rPr>
      </w:pPr>
    </w:p>
    <w:p w:rsidR="00506A28" w:rsidRDefault="00506A28">
      <w:pPr>
        <w:spacing w:after="0" w:line="240" w:lineRule="auto"/>
        <w:jc w:val="both"/>
        <w:rPr>
          <w:rFonts w:ascii="Times New Roman" w:hAnsi="Times New Roman" w:cs="Times New Roman"/>
          <w:b/>
          <w:sz w:val="24"/>
          <w:szCs w:val="24"/>
        </w:rPr>
      </w:pPr>
    </w:p>
    <w:p w:rsidR="003B4CF4" w:rsidRDefault="00D01F97">
      <w:pPr>
        <w:spacing w:after="0" w:line="240" w:lineRule="auto"/>
        <w:jc w:val="both"/>
        <w:rPr>
          <w:rFonts w:ascii="Times New Roman" w:hAnsi="Times New Roman" w:cs="Times New Roman"/>
          <w:b/>
          <w:sz w:val="24"/>
          <w:szCs w:val="24"/>
        </w:rPr>
      </w:pPr>
      <w:r w:rsidRPr="00056CAF">
        <w:rPr>
          <w:rFonts w:ascii="Times New Roman" w:hAnsi="Times New Roman" w:cs="Times New Roman"/>
          <w:b/>
          <w:sz w:val="24"/>
          <w:szCs w:val="24"/>
        </w:rPr>
        <w:t xml:space="preserve">Table </w:t>
      </w:r>
      <w:r w:rsidR="009F62CC">
        <w:rPr>
          <w:rFonts w:ascii="Times New Roman" w:hAnsi="Times New Roman" w:cs="Times New Roman"/>
          <w:b/>
          <w:sz w:val="24"/>
          <w:szCs w:val="24"/>
        </w:rPr>
        <w:t>2</w:t>
      </w:r>
      <w:r w:rsidRPr="00056CAF">
        <w:rPr>
          <w:rFonts w:ascii="Times New Roman" w:hAnsi="Times New Roman" w:cs="Times New Roman"/>
          <w:b/>
          <w:sz w:val="24"/>
          <w:szCs w:val="24"/>
        </w:rPr>
        <w:t>: Country-level group membership</w:t>
      </w:r>
    </w:p>
    <w:tbl>
      <w:tblPr>
        <w:tblStyle w:val="TableGrid"/>
        <w:tblW w:w="9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57"/>
        <w:gridCol w:w="9213"/>
      </w:tblGrid>
      <w:tr w:rsidR="00D01F97" w:rsidRPr="00056CAF" w:rsidTr="003711D3">
        <w:tc>
          <w:tcPr>
            <w:tcW w:w="657" w:type="dxa"/>
            <w:tcBorders>
              <w:top w:val="single" w:sz="4" w:space="0" w:color="auto"/>
              <w:bottom w:val="single" w:sz="4" w:space="0" w:color="auto"/>
            </w:tcBorders>
            <w:vAlign w:val="center"/>
          </w:tcPr>
          <w:p w:rsidR="002C4724" w:rsidRDefault="00D01F97">
            <w:pPr>
              <w:jc w:val="center"/>
              <w:rPr>
                <w:rFonts w:ascii="Times New Roman" w:hAnsi="Times New Roman" w:cs="Times New Roman"/>
                <w:b/>
                <w:sz w:val="24"/>
                <w:szCs w:val="24"/>
              </w:rPr>
            </w:pPr>
            <w:proofErr w:type="spellStart"/>
            <w:r w:rsidRPr="00056CAF">
              <w:rPr>
                <w:rFonts w:ascii="Times New Roman" w:hAnsi="Times New Roman" w:cs="Times New Roman"/>
                <w:b/>
                <w:sz w:val="24"/>
                <w:szCs w:val="24"/>
              </w:rPr>
              <w:t>G</w:t>
            </w:r>
            <w:r w:rsidR="003711D3" w:rsidRPr="00056CAF">
              <w:rPr>
                <w:rFonts w:ascii="Times New Roman" w:hAnsi="Times New Roman" w:cs="Times New Roman"/>
                <w:b/>
                <w:sz w:val="24"/>
                <w:szCs w:val="24"/>
              </w:rPr>
              <w:t>p</w:t>
            </w:r>
            <w:proofErr w:type="spellEnd"/>
          </w:p>
        </w:tc>
        <w:tc>
          <w:tcPr>
            <w:tcW w:w="9213" w:type="dxa"/>
            <w:tcBorders>
              <w:top w:val="single" w:sz="4" w:space="0" w:color="auto"/>
              <w:bottom w:val="single" w:sz="4" w:space="0" w:color="auto"/>
            </w:tcBorders>
            <w:vAlign w:val="center"/>
          </w:tcPr>
          <w:p w:rsidR="002C4724" w:rsidRDefault="00D01F97">
            <w:pPr>
              <w:rPr>
                <w:rFonts w:ascii="Times New Roman" w:hAnsi="Times New Roman" w:cs="Times New Roman"/>
                <w:b/>
                <w:sz w:val="24"/>
                <w:szCs w:val="24"/>
              </w:rPr>
            </w:pPr>
            <w:r w:rsidRPr="00056CAF">
              <w:rPr>
                <w:rFonts w:ascii="Times New Roman" w:hAnsi="Times New Roman" w:cs="Times New Roman"/>
                <w:b/>
                <w:sz w:val="24"/>
                <w:szCs w:val="24"/>
              </w:rPr>
              <w:t>Country</w:t>
            </w:r>
          </w:p>
        </w:tc>
      </w:tr>
      <w:tr w:rsidR="00D01F97" w:rsidRPr="00056CAF" w:rsidTr="003711D3">
        <w:tc>
          <w:tcPr>
            <w:tcW w:w="657" w:type="dxa"/>
            <w:tcBorders>
              <w:top w:val="single" w:sz="4" w:space="0" w:color="auto"/>
            </w:tcBorders>
            <w:vAlign w:val="center"/>
          </w:tcPr>
          <w:p w:rsidR="00342D54" w:rsidRDefault="00D01F97" w:rsidP="00AF6ABC">
            <w:pPr>
              <w:jc w:val="center"/>
              <w:rPr>
                <w:rFonts w:ascii="Times New Roman" w:hAnsi="Times New Roman" w:cs="Times New Roman"/>
                <w:sz w:val="24"/>
                <w:szCs w:val="24"/>
              </w:rPr>
            </w:pPr>
            <w:r w:rsidRPr="002D5055">
              <w:rPr>
                <w:rFonts w:ascii="Times New Roman" w:hAnsi="Times New Roman" w:cs="Times New Roman"/>
                <w:sz w:val="24"/>
                <w:szCs w:val="24"/>
              </w:rPr>
              <w:t>4</w:t>
            </w:r>
          </w:p>
        </w:tc>
        <w:tc>
          <w:tcPr>
            <w:tcW w:w="9213" w:type="dxa"/>
            <w:tcBorders>
              <w:top w:val="single" w:sz="4" w:space="0" w:color="auto"/>
            </w:tcBorders>
            <w:vAlign w:val="center"/>
          </w:tcPr>
          <w:p w:rsidR="00342D54" w:rsidRDefault="00D01F97" w:rsidP="00AF6ABC">
            <w:pPr>
              <w:rPr>
                <w:rFonts w:ascii="Times New Roman" w:hAnsi="Times New Roman" w:cs="Times New Roman"/>
                <w:sz w:val="24"/>
                <w:szCs w:val="24"/>
              </w:rPr>
            </w:pPr>
            <w:r w:rsidRPr="00056CAF">
              <w:rPr>
                <w:rFonts w:ascii="Times New Roman" w:hAnsi="Times New Roman" w:cs="Times New Roman"/>
                <w:sz w:val="24"/>
                <w:szCs w:val="24"/>
              </w:rPr>
              <w:t xml:space="preserve">Ireland, Luxembourg and Norway </w:t>
            </w:r>
          </w:p>
        </w:tc>
      </w:tr>
      <w:tr w:rsidR="00D01F97" w:rsidRPr="00056CAF" w:rsidTr="003711D3">
        <w:tc>
          <w:tcPr>
            <w:tcW w:w="657" w:type="dxa"/>
            <w:vAlign w:val="center"/>
          </w:tcPr>
          <w:p w:rsidR="00342D54" w:rsidRDefault="00D01F97" w:rsidP="00AF6ABC">
            <w:pPr>
              <w:jc w:val="center"/>
              <w:rPr>
                <w:rFonts w:ascii="Times New Roman" w:hAnsi="Times New Roman" w:cs="Times New Roman"/>
                <w:sz w:val="24"/>
                <w:szCs w:val="24"/>
              </w:rPr>
            </w:pPr>
            <w:r w:rsidRPr="002D5055">
              <w:rPr>
                <w:rFonts w:ascii="Times New Roman" w:hAnsi="Times New Roman" w:cs="Times New Roman"/>
                <w:sz w:val="24"/>
                <w:szCs w:val="24"/>
              </w:rPr>
              <w:t>3</w:t>
            </w:r>
          </w:p>
        </w:tc>
        <w:tc>
          <w:tcPr>
            <w:tcW w:w="9213" w:type="dxa"/>
            <w:vAlign w:val="center"/>
          </w:tcPr>
          <w:p w:rsidR="00342D54" w:rsidRDefault="00D01F97" w:rsidP="00AF6ABC">
            <w:pPr>
              <w:rPr>
                <w:rFonts w:ascii="Times New Roman" w:hAnsi="Times New Roman" w:cs="Times New Roman"/>
                <w:sz w:val="24"/>
                <w:szCs w:val="24"/>
              </w:rPr>
            </w:pPr>
            <w:r w:rsidRPr="00056CAF">
              <w:rPr>
                <w:rFonts w:ascii="Times New Roman" w:hAnsi="Times New Roman" w:cs="Times New Roman"/>
                <w:sz w:val="24"/>
                <w:szCs w:val="24"/>
              </w:rPr>
              <w:t>Austria, Belgium, Denmark, Finland, France, Germany, Italy, The Netherlands, Spain, Sweden and United Kingdom</w:t>
            </w:r>
          </w:p>
        </w:tc>
      </w:tr>
      <w:tr w:rsidR="00D01F97" w:rsidRPr="00056CAF" w:rsidTr="003711D3">
        <w:tc>
          <w:tcPr>
            <w:tcW w:w="657" w:type="dxa"/>
            <w:vAlign w:val="center"/>
          </w:tcPr>
          <w:p w:rsidR="00342D54" w:rsidRDefault="00D01F97" w:rsidP="00AF6ABC">
            <w:pPr>
              <w:jc w:val="center"/>
              <w:rPr>
                <w:rFonts w:ascii="Times New Roman" w:hAnsi="Times New Roman" w:cs="Times New Roman"/>
                <w:sz w:val="24"/>
                <w:szCs w:val="24"/>
              </w:rPr>
            </w:pPr>
            <w:r w:rsidRPr="002D5055">
              <w:rPr>
                <w:rFonts w:ascii="Times New Roman" w:hAnsi="Times New Roman" w:cs="Times New Roman"/>
                <w:sz w:val="24"/>
                <w:szCs w:val="24"/>
              </w:rPr>
              <w:t>2</w:t>
            </w:r>
          </w:p>
        </w:tc>
        <w:tc>
          <w:tcPr>
            <w:tcW w:w="9213" w:type="dxa"/>
            <w:vAlign w:val="center"/>
          </w:tcPr>
          <w:p w:rsidR="00342D54" w:rsidRDefault="00D01F97" w:rsidP="00AF6ABC">
            <w:pPr>
              <w:rPr>
                <w:rFonts w:ascii="Times New Roman" w:hAnsi="Times New Roman" w:cs="Times New Roman"/>
                <w:sz w:val="24"/>
                <w:szCs w:val="24"/>
              </w:rPr>
            </w:pPr>
            <w:r w:rsidRPr="00056CAF">
              <w:rPr>
                <w:rFonts w:ascii="Times New Roman" w:hAnsi="Times New Roman" w:cs="Times New Roman"/>
                <w:sz w:val="24"/>
                <w:szCs w:val="24"/>
              </w:rPr>
              <w:t>Cyprus, Greece, Malta, Portugal and Slovenia</w:t>
            </w:r>
          </w:p>
        </w:tc>
      </w:tr>
      <w:tr w:rsidR="00D01F97" w:rsidRPr="00056CAF" w:rsidTr="003711D3">
        <w:tc>
          <w:tcPr>
            <w:tcW w:w="657" w:type="dxa"/>
            <w:tcBorders>
              <w:bottom w:val="single" w:sz="4" w:space="0" w:color="auto"/>
            </w:tcBorders>
            <w:vAlign w:val="center"/>
          </w:tcPr>
          <w:p w:rsidR="00342D54" w:rsidRDefault="00D01F97" w:rsidP="00AF6ABC">
            <w:pPr>
              <w:jc w:val="center"/>
              <w:rPr>
                <w:rFonts w:ascii="Times New Roman" w:hAnsi="Times New Roman" w:cs="Times New Roman"/>
                <w:sz w:val="24"/>
                <w:szCs w:val="24"/>
              </w:rPr>
            </w:pPr>
            <w:r w:rsidRPr="002D5055">
              <w:rPr>
                <w:rFonts w:ascii="Times New Roman" w:hAnsi="Times New Roman" w:cs="Times New Roman"/>
                <w:sz w:val="24"/>
                <w:szCs w:val="24"/>
              </w:rPr>
              <w:t>1</w:t>
            </w:r>
          </w:p>
        </w:tc>
        <w:tc>
          <w:tcPr>
            <w:tcW w:w="9213" w:type="dxa"/>
            <w:tcBorders>
              <w:bottom w:val="single" w:sz="4" w:space="0" w:color="auto"/>
            </w:tcBorders>
            <w:vAlign w:val="center"/>
          </w:tcPr>
          <w:p w:rsidR="00342D54" w:rsidRDefault="00D01F97" w:rsidP="00AF6ABC">
            <w:pPr>
              <w:rPr>
                <w:rFonts w:ascii="Times New Roman" w:hAnsi="Times New Roman" w:cs="Times New Roman"/>
                <w:sz w:val="24"/>
                <w:szCs w:val="24"/>
              </w:rPr>
            </w:pPr>
            <w:r w:rsidRPr="00056CAF">
              <w:rPr>
                <w:rFonts w:ascii="Times New Roman" w:hAnsi="Times New Roman" w:cs="Times New Roman"/>
                <w:sz w:val="24"/>
                <w:szCs w:val="24"/>
              </w:rPr>
              <w:t xml:space="preserve">Bulgaria, Czech Rep., Estonia, Hungary, Latvia, Lithuania, Poland, Romania and Slovakia </w:t>
            </w:r>
          </w:p>
        </w:tc>
      </w:tr>
    </w:tbl>
    <w:p w:rsidR="00D5176D" w:rsidRDefault="00D5176D" w:rsidP="00AF6ABC">
      <w:pPr>
        <w:spacing w:after="0" w:line="240" w:lineRule="auto"/>
        <w:rPr>
          <w:rFonts w:ascii="Times New Roman" w:hAnsi="Times New Roman" w:cs="Times New Roman"/>
          <w:sz w:val="24"/>
          <w:szCs w:val="24"/>
        </w:rPr>
      </w:pPr>
    </w:p>
    <w:p w:rsidR="002C5149" w:rsidRDefault="002C5149" w:rsidP="00AF6ABC">
      <w:pPr>
        <w:spacing w:after="0" w:line="240" w:lineRule="auto"/>
        <w:rPr>
          <w:rFonts w:ascii="Times New Roman" w:hAnsi="Times New Roman" w:cs="Times New Roman"/>
          <w:sz w:val="24"/>
          <w:szCs w:val="24"/>
        </w:rPr>
      </w:pPr>
    </w:p>
    <w:p w:rsidR="002C5149" w:rsidRDefault="002C5149" w:rsidP="002C5149">
      <w:pPr>
        <w:spacing w:after="0" w:line="240" w:lineRule="auto"/>
        <w:jc w:val="both"/>
        <w:rPr>
          <w:rFonts w:ascii="Times New Roman" w:hAnsi="Times New Roman" w:cs="Times New Roman"/>
          <w:b/>
          <w:sz w:val="24"/>
          <w:szCs w:val="24"/>
        </w:rPr>
      </w:pPr>
      <w:r w:rsidRPr="00056CAF">
        <w:rPr>
          <w:rFonts w:ascii="Times New Roman" w:hAnsi="Times New Roman" w:cs="Times New Roman"/>
          <w:b/>
          <w:sz w:val="24"/>
          <w:szCs w:val="24"/>
        </w:rPr>
        <w:t xml:space="preserve">Table </w:t>
      </w:r>
      <w:r>
        <w:rPr>
          <w:rFonts w:ascii="Times New Roman" w:hAnsi="Times New Roman" w:cs="Times New Roman"/>
          <w:b/>
          <w:sz w:val="24"/>
          <w:szCs w:val="24"/>
        </w:rPr>
        <w:t>3</w:t>
      </w:r>
      <w:r w:rsidRPr="00056CAF">
        <w:rPr>
          <w:rFonts w:ascii="Times New Roman" w:hAnsi="Times New Roman" w:cs="Times New Roman"/>
          <w:b/>
          <w:sz w:val="24"/>
          <w:szCs w:val="24"/>
        </w:rPr>
        <w:t xml:space="preserve">: Resilience and subsidiary trajectories </w:t>
      </w:r>
    </w:p>
    <w:tbl>
      <w:tblPr>
        <w:tblW w:w="9087" w:type="dxa"/>
        <w:tblInd w:w="93" w:type="dxa"/>
        <w:tblLayout w:type="fixed"/>
        <w:tblLook w:val="04A0"/>
      </w:tblPr>
      <w:tblGrid>
        <w:gridCol w:w="2142"/>
        <w:gridCol w:w="1559"/>
        <w:gridCol w:w="1701"/>
        <w:gridCol w:w="1843"/>
        <w:gridCol w:w="1842"/>
      </w:tblGrid>
      <w:tr w:rsidR="002C5149" w:rsidRPr="00056CAF" w:rsidTr="00557ED2">
        <w:trPr>
          <w:trHeight w:val="300"/>
        </w:trPr>
        <w:tc>
          <w:tcPr>
            <w:tcW w:w="2142" w:type="dxa"/>
            <w:tcBorders>
              <w:top w:val="single" w:sz="4" w:space="0" w:color="auto"/>
              <w:bottom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p>
        </w:tc>
        <w:tc>
          <w:tcPr>
            <w:tcW w:w="1559" w:type="dxa"/>
            <w:tcBorders>
              <w:top w:val="single" w:sz="4" w:space="0" w:color="auto"/>
              <w:bottom w:val="single" w:sz="4" w:space="0" w:color="auto"/>
            </w:tcBorders>
            <w:shd w:val="clear" w:color="auto" w:fill="auto"/>
            <w:noWrap/>
            <w:vAlign w:val="center"/>
            <w:hideMark/>
          </w:tcPr>
          <w:p w:rsidR="002C5149" w:rsidRDefault="002C5149" w:rsidP="00557ED2">
            <w:pPr>
              <w:spacing w:after="0" w:line="240" w:lineRule="auto"/>
              <w:jc w:val="center"/>
              <w:rPr>
                <w:rFonts w:ascii="Times New Roman" w:hAnsi="Times New Roman" w:cs="Times New Roman"/>
                <w:sz w:val="24"/>
                <w:szCs w:val="24"/>
              </w:rPr>
            </w:pPr>
            <w:r w:rsidRPr="00056CAF">
              <w:rPr>
                <w:rFonts w:ascii="Times New Roman" w:hAnsi="Times New Roman" w:cs="Times New Roman"/>
                <w:i/>
                <w:sz w:val="24"/>
                <w:szCs w:val="24"/>
              </w:rPr>
              <w:t>Resistant</w:t>
            </w:r>
          </w:p>
        </w:tc>
        <w:tc>
          <w:tcPr>
            <w:tcW w:w="1701" w:type="dxa"/>
            <w:tcBorders>
              <w:top w:val="single" w:sz="4" w:space="0" w:color="auto"/>
              <w:bottom w:val="single" w:sz="4" w:space="0" w:color="auto"/>
            </w:tcBorders>
            <w:shd w:val="clear" w:color="auto" w:fill="auto"/>
            <w:noWrap/>
            <w:vAlign w:val="center"/>
            <w:hideMark/>
          </w:tcPr>
          <w:p w:rsidR="002C5149" w:rsidRDefault="002C5149" w:rsidP="00557ED2">
            <w:pPr>
              <w:spacing w:after="0" w:line="240" w:lineRule="auto"/>
              <w:jc w:val="center"/>
              <w:rPr>
                <w:rFonts w:ascii="Times New Roman" w:hAnsi="Times New Roman" w:cs="Times New Roman"/>
                <w:sz w:val="24"/>
                <w:szCs w:val="24"/>
              </w:rPr>
            </w:pPr>
            <w:r w:rsidRPr="00056CAF">
              <w:rPr>
                <w:rFonts w:ascii="Times New Roman" w:hAnsi="Times New Roman" w:cs="Times New Roman"/>
                <w:i/>
                <w:sz w:val="24"/>
                <w:szCs w:val="24"/>
              </w:rPr>
              <w:t>Recovered</w:t>
            </w:r>
          </w:p>
        </w:tc>
        <w:tc>
          <w:tcPr>
            <w:tcW w:w="1843" w:type="dxa"/>
            <w:tcBorders>
              <w:top w:val="single" w:sz="4" w:space="0" w:color="auto"/>
              <w:bottom w:val="single" w:sz="4" w:space="0" w:color="auto"/>
            </w:tcBorders>
            <w:shd w:val="clear" w:color="auto" w:fill="auto"/>
            <w:noWrap/>
            <w:vAlign w:val="center"/>
            <w:hideMark/>
          </w:tcPr>
          <w:p w:rsidR="002C5149" w:rsidRDefault="002C5149" w:rsidP="00557ED2">
            <w:pPr>
              <w:spacing w:after="0" w:line="240" w:lineRule="auto"/>
              <w:jc w:val="center"/>
              <w:rPr>
                <w:rFonts w:ascii="Times New Roman" w:hAnsi="Times New Roman" w:cs="Times New Roman"/>
                <w:i/>
                <w:sz w:val="24"/>
                <w:szCs w:val="24"/>
              </w:rPr>
            </w:pPr>
            <w:r w:rsidRPr="00056CAF">
              <w:rPr>
                <w:rFonts w:ascii="Times New Roman" w:hAnsi="Times New Roman" w:cs="Times New Roman"/>
                <w:i/>
                <w:sz w:val="24"/>
                <w:szCs w:val="24"/>
              </w:rPr>
              <w:t>Not Recovered:</w:t>
            </w:r>
          </w:p>
          <w:p w:rsidR="002C5149" w:rsidRDefault="002C5149" w:rsidP="00557ED2">
            <w:pPr>
              <w:spacing w:after="0" w:line="240" w:lineRule="auto"/>
              <w:jc w:val="center"/>
              <w:rPr>
                <w:rFonts w:ascii="Times New Roman" w:hAnsi="Times New Roman" w:cs="Times New Roman"/>
                <w:sz w:val="24"/>
                <w:szCs w:val="24"/>
              </w:rPr>
            </w:pPr>
            <w:r w:rsidRPr="00056CAF">
              <w:rPr>
                <w:rFonts w:ascii="Times New Roman" w:hAnsi="Times New Roman" w:cs="Times New Roman"/>
                <w:i/>
                <w:sz w:val="24"/>
                <w:szCs w:val="24"/>
              </w:rPr>
              <w:t>Upturn</w:t>
            </w:r>
          </w:p>
        </w:tc>
        <w:tc>
          <w:tcPr>
            <w:tcW w:w="1842" w:type="dxa"/>
            <w:tcBorders>
              <w:top w:val="single" w:sz="4" w:space="0" w:color="auto"/>
              <w:bottom w:val="single" w:sz="4" w:space="0" w:color="auto"/>
            </w:tcBorders>
            <w:shd w:val="clear" w:color="auto" w:fill="auto"/>
            <w:noWrap/>
            <w:vAlign w:val="center"/>
            <w:hideMark/>
          </w:tcPr>
          <w:p w:rsidR="002C5149" w:rsidRDefault="002C5149" w:rsidP="00557ED2">
            <w:pPr>
              <w:spacing w:after="0" w:line="240" w:lineRule="auto"/>
              <w:jc w:val="center"/>
              <w:rPr>
                <w:rFonts w:ascii="Times New Roman" w:hAnsi="Times New Roman" w:cs="Times New Roman"/>
                <w:i/>
                <w:sz w:val="24"/>
                <w:szCs w:val="24"/>
              </w:rPr>
            </w:pPr>
            <w:r w:rsidRPr="00056CAF">
              <w:rPr>
                <w:rFonts w:ascii="Times New Roman" w:hAnsi="Times New Roman" w:cs="Times New Roman"/>
                <w:i/>
                <w:sz w:val="24"/>
                <w:szCs w:val="24"/>
              </w:rPr>
              <w:t>Not Recovered:</w:t>
            </w:r>
          </w:p>
          <w:p w:rsidR="002C5149" w:rsidRDefault="002C5149" w:rsidP="00557ED2">
            <w:pPr>
              <w:spacing w:after="0" w:line="240" w:lineRule="auto"/>
              <w:jc w:val="center"/>
              <w:rPr>
                <w:rFonts w:ascii="Times New Roman" w:hAnsi="Times New Roman" w:cs="Times New Roman"/>
                <w:sz w:val="24"/>
                <w:szCs w:val="24"/>
              </w:rPr>
            </w:pPr>
            <w:r w:rsidRPr="00056CAF">
              <w:rPr>
                <w:rFonts w:ascii="Times New Roman" w:hAnsi="Times New Roman" w:cs="Times New Roman"/>
                <w:i/>
                <w:sz w:val="24"/>
                <w:szCs w:val="24"/>
              </w:rPr>
              <w:t>Downturn</w:t>
            </w:r>
          </w:p>
        </w:tc>
      </w:tr>
      <w:tr w:rsidR="002C5149" w:rsidRPr="00056CAF" w:rsidTr="00557ED2">
        <w:trPr>
          <w:trHeight w:val="300"/>
        </w:trPr>
        <w:tc>
          <w:tcPr>
            <w:tcW w:w="5402" w:type="dxa"/>
            <w:gridSpan w:val="3"/>
            <w:tcBorders>
              <w:top w:val="single" w:sz="4" w:space="0" w:color="auto"/>
            </w:tcBorders>
            <w:shd w:val="clear" w:color="auto" w:fill="auto"/>
            <w:noWrap/>
            <w:vAlign w:val="center"/>
            <w:hideMark/>
          </w:tcPr>
          <w:p w:rsidR="002C5149" w:rsidRDefault="002C5149" w:rsidP="00557ED2">
            <w:pPr>
              <w:spacing w:after="0" w:line="240" w:lineRule="auto"/>
              <w:rPr>
                <w:rFonts w:ascii="Times New Roman" w:eastAsia="Times New Roman" w:hAnsi="Times New Roman" w:cs="Times New Roman"/>
                <w:color w:val="000000"/>
                <w:sz w:val="24"/>
                <w:szCs w:val="24"/>
              </w:rPr>
            </w:pPr>
            <w:r w:rsidRPr="00056CAF">
              <w:rPr>
                <w:rFonts w:ascii="Times New Roman" w:hAnsi="Times New Roman" w:cs="Times New Roman"/>
                <w:b/>
                <w:sz w:val="24"/>
                <w:szCs w:val="24"/>
              </w:rPr>
              <w:t xml:space="preserve">A: </w:t>
            </w:r>
            <w:r>
              <w:rPr>
                <w:rFonts w:ascii="Times New Roman" w:hAnsi="Times New Roman" w:cs="Times New Roman"/>
                <w:b/>
                <w:sz w:val="24"/>
                <w:szCs w:val="24"/>
              </w:rPr>
              <w:t xml:space="preserve">Cluster </w:t>
            </w:r>
            <w:r w:rsidRPr="00056CAF">
              <w:rPr>
                <w:rFonts w:ascii="Times New Roman" w:hAnsi="Times New Roman" w:cs="Times New Roman"/>
                <w:b/>
                <w:sz w:val="24"/>
                <w:szCs w:val="24"/>
              </w:rPr>
              <w:t>1</w:t>
            </w:r>
            <w:r>
              <w:rPr>
                <w:rFonts w:ascii="Times New Roman" w:hAnsi="Times New Roman" w:cs="Times New Roman"/>
                <w:b/>
                <w:sz w:val="24"/>
                <w:szCs w:val="24"/>
              </w:rPr>
              <w:t xml:space="preserve"> </w:t>
            </w:r>
            <w:r w:rsidRPr="002A309C">
              <w:rPr>
                <w:rFonts w:ascii="Times New Roman" w:hAnsi="Times New Roman" w:cs="Times New Roman"/>
                <w:sz w:val="24"/>
                <w:szCs w:val="24"/>
              </w:rPr>
              <w:t>(</w:t>
            </w:r>
            <w:r>
              <w:rPr>
                <w:rFonts w:ascii="Times New Roman" w:hAnsi="Times New Roman" w:cs="Times New Roman"/>
                <w:sz w:val="24"/>
                <w:szCs w:val="24"/>
              </w:rPr>
              <w:t xml:space="preserve">9 countries, </w:t>
            </w:r>
            <w:r w:rsidRPr="002A309C">
              <w:rPr>
                <w:rFonts w:ascii="Times New Roman" w:hAnsi="Times New Roman" w:cs="Times New Roman"/>
                <w:sz w:val="24"/>
                <w:szCs w:val="24"/>
              </w:rPr>
              <w:t>199 NUTS3 regions)</w:t>
            </w:r>
          </w:p>
        </w:tc>
        <w:tc>
          <w:tcPr>
            <w:tcW w:w="1843" w:type="dxa"/>
            <w:tcBorders>
              <w:top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p>
        </w:tc>
        <w:tc>
          <w:tcPr>
            <w:tcW w:w="1842" w:type="dxa"/>
            <w:tcBorders>
              <w:top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p>
        </w:tc>
      </w:tr>
      <w:tr w:rsidR="002C5149" w:rsidRPr="00056CAF" w:rsidTr="00557ED2">
        <w:trPr>
          <w:trHeight w:val="300"/>
        </w:trPr>
        <w:tc>
          <w:tcPr>
            <w:tcW w:w="2142" w:type="dxa"/>
            <w:tcBorders>
              <w:bottom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b/>
                <w:color w:val="000000"/>
                <w:sz w:val="24"/>
                <w:szCs w:val="24"/>
              </w:rPr>
            </w:pPr>
            <w:r w:rsidRPr="00056CAF">
              <w:rPr>
                <w:rFonts w:ascii="Times New Roman" w:eastAsia="Times New Roman" w:hAnsi="Times New Roman" w:cs="Times New Roman"/>
                <w:b/>
                <w:color w:val="000000"/>
                <w:sz w:val="24"/>
                <w:szCs w:val="24"/>
              </w:rPr>
              <w:t>1</w:t>
            </w:r>
          </w:p>
        </w:tc>
        <w:tc>
          <w:tcPr>
            <w:tcW w:w="1559" w:type="dxa"/>
            <w:tcBorders>
              <w:bottom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124.4</w:t>
            </w:r>
          </w:p>
        </w:tc>
        <w:tc>
          <w:tcPr>
            <w:tcW w:w="1701" w:type="dxa"/>
            <w:tcBorders>
              <w:bottom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124.4</w:t>
            </w:r>
          </w:p>
        </w:tc>
        <w:tc>
          <w:tcPr>
            <w:tcW w:w="1843" w:type="dxa"/>
            <w:tcBorders>
              <w:bottom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99.5</w:t>
            </w:r>
          </w:p>
        </w:tc>
        <w:tc>
          <w:tcPr>
            <w:tcW w:w="1842" w:type="dxa"/>
            <w:tcBorders>
              <w:bottom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88.3</w:t>
            </w:r>
          </w:p>
        </w:tc>
      </w:tr>
      <w:tr w:rsidR="002C5149" w:rsidRPr="00056CAF" w:rsidTr="00557ED2">
        <w:trPr>
          <w:trHeight w:val="300"/>
        </w:trPr>
        <w:tc>
          <w:tcPr>
            <w:tcW w:w="2142" w:type="dxa"/>
            <w:tcBorders>
              <w:bottom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b/>
                <w:color w:val="000000"/>
                <w:sz w:val="24"/>
                <w:szCs w:val="24"/>
              </w:rPr>
            </w:pPr>
            <w:r w:rsidRPr="00056CAF">
              <w:rPr>
                <w:rFonts w:ascii="Times New Roman" w:eastAsia="Times New Roman" w:hAnsi="Times New Roman" w:cs="Times New Roman"/>
                <w:b/>
                <w:color w:val="000000"/>
                <w:sz w:val="24"/>
                <w:szCs w:val="24"/>
              </w:rPr>
              <w:t>2</w:t>
            </w:r>
          </w:p>
        </w:tc>
        <w:tc>
          <w:tcPr>
            <w:tcW w:w="1559" w:type="dxa"/>
            <w:tcBorders>
              <w:bottom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0.0</w:t>
            </w:r>
          </w:p>
        </w:tc>
        <w:tc>
          <w:tcPr>
            <w:tcW w:w="1701" w:type="dxa"/>
            <w:tcBorders>
              <w:bottom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0.0</w:t>
            </w:r>
          </w:p>
        </w:tc>
        <w:tc>
          <w:tcPr>
            <w:tcW w:w="1843" w:type="dxa"/>
            <w:tcBorders>
              <w:bottom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102.1</w:t>
            </w:r>
          </w:p>
        </w:tc>
        <w:tc>
          <w:tcPr>
            <w:tcW w:w="1842" w:type="dxa"/>
            <w:tcBorders>
              <w:bottom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148.0</w:t>
            </w:r>
          </w:p>
        </w:tc>
      </w:tr>
      <w:tr w:rsidR="002C5149" w:rsidRPr="00056CAF" w:rsidTr="00557ED2">
        <w:trPr>
          <w:trHeight w:val="300"/>
        </w:trPr>
        <w:tc>
          <w:tcPr>
            <w:tcW w:w="5402" w:type="dxa"/>
            <w:gridSpan w:val="3"/>
            <w:tcBorders>
              <w:top w:val="single" w:sz="4" w:space="0" w:color="auto"/>
            </w:tcBorders>
            <w:shd w:val="clear" w:color="auto" w:fill="auto"/>
            <w:noWrap/>
            <w:vAlign w:val="center"/>
            <w:hideMark/>
          </w:tcPr>
          <w:p w:rsidR="002C5149" w:rsidRDefault="002C5149" w:rsidP="00557ED2">
            <w:pPr>
              <w:spacing w:after="0" w:line="240" w:lineRule="auto"/>
              <w:rPr>
                <w:rFonts w:ascii="Times New Roman" w:eastAsia="Times New Roman" w:hAnsi="Times New Roman" w:cs="Times New Roman"/>
                <w:color w:val="000000"/>
                <w:sz w:val="24"/>
                <w:szCs w:val="24"/>
              </w:rPr>
            </w:pPr>
            <w:r w:rsidRPr="00056CAF">
              <w:rPr>
                <w:rFonts w:ascii="Times New Roman" w:hAnsi="Times New Roman" w:cs="Times New Roman"/>
                <w:b/>
                <w:sz w:val="24"/>
                <w:szCs w:val="24"/>
              </w:rPr>
              <w:t xml:space="preserve">B: </w:t>
            </w:r>
            <w:r>
              <w:rPr>
                <w:rFonts w:ascii="Times New Roman" w:hAnsi="Times New Roman" w:cs="Times New Roman"/>
                <w:b/>
                <w:sz w:val="24"/>
                <w:szCs w:val="24"/>
              </w:rPr>
              <w:t xml:space="preserve">Cluster </w:t>
            </w:r>
            <w:r w:rsidRPr="00056CAF">
              <w:rPr>
                <w:rFonts w:ascii="Times New Roman" w:hAnsi="Times New Roman" w:cs="Times New Roman"/>
                <w:b/>
                <w:sz w:val="24"/>
                <w:szCs w:val="24"/>
              </w:rPr>
              <w:t>2</w:t>
            </w:r>
            <w:r>
              <w:rPr>
                <w:rFonts w:ascii="Times New Roman" w:hAnsi="Times New Roman" w:cs="Times New Roman"/>
                <w:b/>
                <w:sz w:val="24"/>
                <w:szCs w:val="24"/>
              </w:rPr>
              <w:t xml:space="preserve"> </w:t>
            </w:r>
            <w:r w:rsidRPr="002A309C">
              <w:rPr>
                <w:rFonts w:ascii="Times New Roman" w:hAnsi="Times New Roman" w:cs="Times New Roman"/>
                <w:sz w:val="24"/>
                <w:szCs w:val="24"/>
              </w:rPr>
              <w:t>(</w:t>
            </w:r>
            <w:r>
              <w:rPr>
                <w:rFonts w:ascii="Times New Roman" w:hAnsi="Times New Roman" w:cs="Times New Roman"/>
                <w:sz w:val="24"/>
                <w:szCs w:val="24"/>
              </w:rPr>
              <w:t xml:space="preserve">5 countries, </w:t>
            </w:r>
            <w:r w:rsidRPr="002A309C">
              <w:rPr>
                <w:rFonts w:ascii="Times New Roman" w:hAnsi="Times New Roman" w:cs="Times New Roman"/>
                <w:sz w:val="24"/>
                <w:szCs w:val="24"/>
              </w:rPr>
              <w:t>9</w:t>
            </w:r>
            <w:r>
              <w:rPr>
                <w:rFonts w:ascii="Times New Roman" w:hAnsi="Times New Roman" w:cs="Times New Roman"/>
                <w:sz w:val="24"/>
                <w:szCs w:val="24"/>
              </w:rPr>
              <w:t>4</w:t>
            </w:r>
            <w:r w:rsidRPr="002A309C">
              <w:rPr>
                <w:rFonts w:ascii="Times New Roman" w:hAnsi="Times New Roman" w:cs="Times New Roman"/>
                <w:sz w:val="24"/>
                <w:szCs w:val="24"/>
              </w:rPr>
              <w:t xml:space="preserve"> NUTS3 regions)</w:t>
            </w:r>
          </w:p>
        </w:tc>
        <w:tc>
          <w:tcPr>
            <w:tcW w:w="1843" w:type="dxa"/>
            <w:tcBorders>
              <w:top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p>
        </w:tc>
        <w:tc>
          <w:tcPr>
            <w:tcW w:w="1842" w:type="dxa"/>
            <w:tcBorders>
              <w:top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p>
        </w:tc>
      </w:tr>
      <w:tr w:rsidR="002C5149" w:rsidRPr="00056CAF" w:rsidTr="00557ED2">
        <w:trPr>
          <w:trHeight w:val="300"/>
        </w:trPr>
        <w:tc>
          <w:tcPr>
            <w:tcW w:w="2142" w:type="dxa"/>
            <w:tcBorders>
              <w:top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b/>
                <w:bCs/>
                <w:color w:val="000000"/>
                <w:sz w:val="24"/>
                <w:szCs w:val="24"/>
              </w:rPr>
            </w:pPr>
            <w:r w:rsidRPr="00056CAF">
              <w:rPr>
                <w:rFonts w:ascii="Times New Roman" w:eastAsia="Times New Roman" w:hAnsi="Times New Roman" w:cs="Times New Roman"/>
                <w:b/>
                <w:bCs/>
                <w:color w:val="000000"/>
                <w:sz w:val="24"/>
                <w:szCs w:val="24"/>
              </w:rPr>
              <w:t>1</w:t>
            </w:r>
          </w:p>
        </w:tc>
        <w:tc>
          <w:tcPr>
            <w:tcW w:w="1559" w:type="dxa"/>
            <w:tcBorders>
              <w:top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proofErr w:type="spellStart"/>
            <w:r w:rsidRPr="00056CAF">
              <w:rPr>
                <w:rFonts w:ascii="Times New Roman" w:eastAsia="Times New Roman" w:hAnsi="Times New Roman" w:cs="Times New Roman"/>
                <w:color w:val="000000"/>
                <w:sz w:val="24"/>
                <w:szCs w:val="24"/>
              </w:rPr>
              <w:t>na</w:t>
            </w:r>
            <w:proofErr w:type="spellEnd"/>
          </w:p>
        </w:tc>
        <w:tc>
          <w:tcPr>
            <w:tcW w:w="1701" w:type="dxa"/>
            <w:tcBorders>
              <w:top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0.0</w:t>
            </w:r>
          </w:p>
        </w:tc>
        <w:tc>
          <w:tcPr>
            <w:tcW w:w="1843" w:type="dxa"/>
            <w:tcBorders>
              <w:top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0.0</w:t>
            </w:r>
          </w:p>
        </w:tc>
        <w:tc>
          <w:tcPr>
            <w:tcW w:w="1842" w:type="dxa"/>
            <w:tcBorders>
              <w:top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104.4</w:t>
            </w:r>
          </w:p>
        </w:tc>
      </w:tr>
      <w:tr w:rsidR="002C5149" w:rsidRPr="00056CAF" w:rsidTr="00557ED2">
        <w:trPr>
          <w:trHeight w:val="300"/>
        </w:trPr>
        <w:tc>
          <w:tcPr>
            <w:tcW w:w="2142" w:type="dxa"/>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b/>
                <w:bCs/>
                <w:color w:val="000000"/>
                <w:sz w:val="24"/>
                <w:szCs w:val="24"/>
              </w:rPr>
            </w:pPr>
            <w:r w:rsidRPr="00056CAF">
              <w:rPr>
                <w:rFonts w:ascii="Times New Roman" w:eastAsia="Times New Roman" w:hAnsi="Times New Roman" w:cs="Times New Roman"/>
                <w:b/>
                <w:bCs/>
                <w:color w:val="000000"/>
                <w:sz w:val="24"/>
                <w:szCs w:val="24"/>
              </w:rPr>
              <w:t>2</w:t>
            </w:r>
          </w:p>
        </w:tc>
        <w:tc>
          <w:tcPr>
            <w:tcW w:w="1559" w:type="dxa"/>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proofErr w:type="spellStart"/>
            <w:r w:rsidRPr="00056CAF">
              <w:rPr>
                <w:rFonts w:ascii="Times New Roman" w:eastAsia="Times New Roman" w:hAnsi="Times New Roman" w:cs="Times New Roman"/>
                <w:color w:val="000000"/>
                <w:sz w:val="24"/>
                <w:szCs w:val="24"/>
              </w:rPr>
              <w:t>na</w:t>
            </w:r>
            <w:proofErr w:type="spellEnd"/>
          </w:p>
        </w:tc>
        <w:tc>
          <w:tcPr>
            <w:tcW w:w="1701" w:type="dxa"/>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142.4</w:t>
            </w:r>
          </w:p>
        </w:tc>
        <w:tc>
          <w:tcPr>
            <w:tcW w:w="1843" w:type="dxa"/>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142.4</w:t>
            </w:r>
          </w:p>
        </w:tc>
        <w:tc>
          <w:tcPr>
            <w:tcW w:w="1842" w:type="dxa"/>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98.1</w:t>
            </w:r>
          </w:p>
        </w:tc>
      </w:tr>
      <w:tr w:rsidR="002C5149" w:rsidRPr="00056CAF" w:rsidTr="00557ED2">
        <w:trPr>
          <w:trHeight w:val="300"/>
        </w:trPr>
        <w:tc>
          <w:tcPr>
            <w:tcW w:w="2142" w:type="dxa"/>
            <w:tcBorders>
              <w:bottom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b/>
                <w:bCs/>
                <w:color w:val="000000"/>
                <w:sz w:val="24"/>
                <w:szCs w:val="24"/>
              </w:rPr>
            </w:pPr>
            <w:r w:rsidRPr="00056CAF">
              <w:rPr>
                <w:rFonts w:ascii="Times New Roman" w:eastAsia="Times New Roman" w:hAnsi="Times New Roman" w:cs="Times New Roman"/>
                <w:b/>
                <w:bCs/>
                <w:color w:val="000000"/>
                <w:sz w:val="24"/>
                <w:szCs w:val="24"/>
              </w:rPr>
              <w:t>3</w:t>
            </w:r>
          </w:p>
        </w:tc>
        <w:tc>
          <w:tcPr>
            <w:tcW w:w="1559" w:type="dxa"/>
            <w:tcBorders>
              <w:bottom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proofErr w:type="spellStart"/>
            <w:r w:rsidRPr="00056CAF">
              <w:rPr>
                <w:rFonts w:ascii="Times New Roman" w:eastAsia="Times New Roman" w:hAnsi="Times New Roman" w:cs="Times New Roman"/>
                <w:color w:val="000000"/>
                <w:sz w:val="24"/>
                <w:szCs w:val="24"/>
              </w:rPr>
              <w:t>na</w:t>
            </w:r>
            <w:proofErr w:type="spellEnd"/>
          </w:p>
        </w:tc>
        <w:tc>
          <w:tcPr>
            <w:tcW w:w="1701" w:type="dxa"/>
            <w:tcBorders>
              <w:bottom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0.0</w:t>
            </w:r>
          </w:p>
        </w:tc>
        <w:tc>
          <w:tcPr>
            <w:tcW w:w="1843" w:type="dxa"/>
            <w:tcBorders>
              <w:bottom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0.0</w:t>
            </w:r>
          </w:p>
        </w:tc>
        <w:tc>
          <w:tcPr>
            <w:tcW w:w="1842" w:type="dxa"/>
            <w:tcBorders>
              <w:bottom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104.4</w:t>
            </w:r>
          </w:p>
        </w:tc>
      </w:tr>
      <w:tr w:rsidR="002C5149" w:rsidRPr="00056CAF" w:rsidTr="00557ED2">
        <w:trPr>
          <w:trHeight w:val="300"/>
        </w:trPr>
        <w:tc>
          <w:tcPr>
            <w:tcW w:w="5402" w:type="dxa"/>
            <w:gridSpan w:val="3"/>
            <w:tcBorders>
              <w:top w:val="single" w:sz="4" w:space="0" w:color="auto"/>
            </w:tcBorders>
            <w:shd w:val="clear" w:color="auto" w:fill="auto"/>
            <w:noWrap/>
            <w:vAlign w:val="center"/>
            <w:hideMark/>
          </w:tcPr>
          <w:p w:rsidR="002C5149" w:rsidRDefault="002C5149" w:rsidP="00557ED2">
            <w:pPr>
              <w:spacing w:after="0" w:line="240" w:lineRule="auto"/>
              <w:rPr>
                <w:rFonts w:ascii="Times New Roman" w:eastAsia="Times New Roman" w:hAnsi="Times New Roman" w:cs="Times New Roman"/>
                <w:color w:val="000000"/>
                <w:sz w:val="24"/>
                <w:szCs w:val="24"/>
              </w:rPr>
            </w:pPr>
            <w:r w:rsidRPr="00056CAF">
              <w:rPr>
                <w:rFonts w:ascii="Times New Roman" w:hAnsi="Times New Roman" w:cs="Times New Roman"/>
                <w:b/>
                <w:sz w:val="24"/>
                <w:szCs w:val="24"/>
              </w:rPr>
              <w:t xml:space="preserve">C: </w:t>
            </w:r>
            <w:r>
              <w:rPr>
                <w:rFonts w:ascii="Times New Roman" w:hAnsi="Times New Roman" w:cs="Times New Roman"/>
                <w:b/>
                <w:sz w:val="24"/>
                <w:szCs w:val="24"/>
              </w:rPr>
              <w:t xml:space="preserve">Cluster </w:t>
            </w:r>
            <w:r w:rsidRPr="00056CAF">
              <w:rPr>
                <w:rFonts w:ascii="Times New Roman" w:hAnsi="Times New Roman" w:cs="Times New Roman"/>
                <w:b/>
                <w:sz w:val="24"/>
                <w:szCs w:val="24"/>
              </w:rPr>
              <w:t>3</w:t>
            </w:r>
            <w:r>
              <w:rPr>
                <w:rFonts w:ascii="Times New Roman" w:hAnsi="Times New Roman" w:cs="Times New Roman"/>
                <w:b/>
                <w:sz w:val="24"/>
                <w:szCs w:val="24"/>
              </w:rPr>
              <w:t xml:space="preserve"> </w:t>
            </w:r>
            <w:r w:rsidRPr="002A309C">
              <w:rPr>
                <w:rFonts w:ascii="Times New Roman" w:hAnsi="Times New Roman" w:cs="Times New Roman"/>
                <w:sz w:val="24"/>
                <w:szCs w:val="24"/>
              </w:rPr>
              <w:t>(</w:t>
            </w:r>
            <w:r>
              <w:rPr>
                <w:rFonts w:ascii="Times New Roman" w:hAnsi="Times New Roman" w:cs="Times New Roman"/>
                <w:sz w:val="24"/>
                <w:szCs w:val="24"/>
              </w:rPr>
              <w:t xml:space="preserve">11 countries, </w:t>
            </w:r>
            <w:r w:rsidRPr="002A309C">
              <w:rPr>
                <w:rFonts w:ascii="Times New Roman" w:hAnsi="Times New Roman" w:cs="Times New Roman"/>
                <w:sz w:val="24"/>
                <w:szCs w:val="24"/>
              </w:rPr>
              <w:t>9</w:t>
            </w:r>
            <w:r>
              <w:rPr>
                <w:rFonts w:ascii="Times New Roman" w:hAnsi="Times New Roman" w:cs="Times New Roman"/>
                <w:sz w:val="24"/>
                <w:szCs w:val="24"/>
              </w:rPr>
              <w:t>86</w:t>
            </w:r>
            <w:r w:rsidRPr="002A309C">
              <w:rPr>
                <w:rFonts w:ascii="Times New Roman" w:hAnsi="Times New Roman" w:cs="Times New Roman"/>
                <w:sz w:val="24"/>
                <w:szCs w:val="24"/>
              </w:rPr>
              <w:t xml:space="preserve"> NUTS3 regions)</w:t>
            </w:r>
          </w:p>
        </w:tc>
        <w:tc>
          <w:tcPr>
            <w:tcW w:w="1843" w:type="dxa"/>
            <w:tcBorders>
              <w:top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p>
        </w:tc>
        <w:tc>
          <w:tcPr>
            <w:tcW w:w="1842" w:type="dxa"/>
            <w:tcBorders>
              <w:top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p>
        </w:tc>
      </w:tr>
      <w:tr w:rsidR="002C5149" w:rsidRPr="00056CAF" w:rsidTr="00557ED2">
        <w:trPr>
          <w:trHeight w:val="300"/>
        </w:trPr>
        <w:tc>
          <w:tcPr>
            <w:tcW w:w="2142" w:type="dxa"/>
            <w:tcBorders>
              <w:top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b/>
                <w:color w:val="000000"/>
                <w:sz w:val="24"/>
                <w:szCs w:val="24"/>
              </w:rPr>
            </w:pPr>
            <w:r w:rsidRPr="00056CAF">
              <w:rPr>
                <w:rFonts w:ascii="Times New Roman" w:eastAsia="Times New Roman" w:hAnsi="Times New Roman" w:cs="Times New Roman"/>
                <w:b/>
                <w:color w:val="000000"/>
                <w:sz w:val="24"/>
                <w:szCs w:val="24"/>
              </w:rPr>
              <w:t>1</w:t>
            </w:r>
          </w:p>
        </w:tc>
        <w:tc>
          <w:tcPr>
            <w:tcW w:w="1559" w:type="dxa"/>
            <w:tcBorders>
              <w:top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51.9</w:t>
            </w:r>
          </w:p>
        </w:tc>
        <w:tc>
          <w:tcPr>
            <w:tcW w:w="1701" w:type="dxa"/>
            <w:tcBorders>
              <w:top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45.4</w:t>
            </w:r>
          </w:p>
        </w:tc>
        <w:tc>
          <w:tcPr>
            <w:tcW w:w="1843" w:type="dxa"/>
            <w:tcBorders>
              <w:top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128.5</w:t>
            </w:r>
          </w:p>
        </w:tc>
        <w:tc>
          <w:tcPr>
            <w:tcW w:w="1842" w:type="dxa"/>
            <w:tcBorders>
              <w:top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169.6</w:t>
            </w:r>
          </w:p>
        </w:tc>
      </w:tr>
      <w:tr w:rsidR="002C5149" w:rsidRPr="00056CAF" w:rsidTr="00557ED2">
        <w:trPr>
          <w:trHeight w:val="300"/>
        </w:trPr>
        <w:tc>
          <w:tcPr>
            <w:tcW w:w="2142" w:type="dxa"/>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b/>
                <w:color w:val="000000"/>
                <w:sz w:val="24"/>
                <w:szCs w:val="24"/>
              </w:rPr>
            </w:pPr>
            <w:r w:rsidRPr="00056CAF">
              <w:rPr>
                <w:rFonts w:ascii="Times New Roman" w:eastAsia="Times New Roman" w:hAnsi="Times New Roman" w:cs="Times New Roman"/>
                <w:b/>
                <w:color w:val="000000"/>
                <w:sz w:val="24"/>
                <w:szCs w:val="24"/>
              </w:rPr>
              <w:t>2</w:t>
            </w:r>
          </w:p>
        </w:tc>
        <w:tc>
          <w:tcPr>
            <w:tcW w:w="1559" w:type="dxa"/>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104.1</w:t>
            </w:r>
          </w:p>
        </w:tc>
        <w:tc>
          <w:tcPr>
            <w:tcW w:w="1701" w:type="dxa"/>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101.9</w:t>
            </w:r>
          </w:p>
        </w:tc>
        <w:tc>
          <w:tcPr>
            <w:tcW w:w="1843" w:type="dxa"/>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97.9</w:t>
            </w:r>
          </w:p>
        </w:tc>
        <w:tc>
          <w:tcPr>
            <w:tcW w:w="1842" w:type="dxa"/>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97.1</w:t>
            </w:r>
          </w:p>
        </w:tc>
      </w:tr>
      <w:tr w:rsidR="002C5149" w:rsidRPr="00056CAF" w:rsidTr="00557ED2">
        <w:trPr>
          <w:trHeight w:val="300"/>
        </w:trPr>
        <w:tc>
          <w:tcPr>
            <w:tcW w:w="2142" w:type="dxa"/>
            <w:tcBorders>
              <w:bottom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b/>
                <w:color w:val="000000"/>
                <w:sz w:val="24"/>
                <w:szCs w:val="24"/>
              </w:rPr>
            </w:pPr>
            <w:r w:rsidRPr="00056CAF">
              <w:rPr>
                <w:rFonts w:ascii="Times New Roman" w:eastAsia="Times New Roman" w:hAnsi="Times New Roman" w:cs="Times New Roman"/>
                <w:b/>
                <w:color w:val="000000"/>
                <w:sz w:val="24"/>
                <w:szCs w:val="24"/>
              </w:rPr>
              <w:t>3</w:t>
            </w:r>
          </w:p>
        </w:tc>
        <w:tc>
          <w:tcPr>
            <w:tcW w:w="1559" w:type="dxa"/>
            <w:tcBorders>
              <w:bottom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41.2</w:t>
            </w:r>
          </w:p>
        </w:tc>
        <w:tc>
          <w:tcPr>
            <w:tcW w:w="1701" w:type="dxa"/>
            <w:tcBorders>
              <w:bottom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99.3</w:t>
            </w:r>
          </w:p>
        </w:tc>
        <w:tc>
          <w:tcPr>
            <w:tcW w:w="1843" w:type="dxa"/>
            <w:tcBorders>
              <w:bottom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127.7</w:t>
            </w:r>
          </w:p>
        </w:tc>
        <w:tc>
          <w:tcPr>
            <w:tcW w:w="1842" w:type="dxa"/>
            <w:tcBorders>
              <w:bottom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112.4</w:t>
            </w:r>
          </w:p>
        </w:tc>
      </w:tr>
      <w:tr w:rsidR="002C5149" w:rsidRPr="00056CAF" w:rsidTr="00557ED2">
        <w:trPr>
          <w:trHeight w:val="300"/>
        </w:trPr>
        <w:tc>
          <w:tcPr>
            <w:tcW w:w="5402" w:type="dxa"/>
            <w:gridSpan w:val="3"/>
            <w:tcBorders>
              <w:top w:val="single" w:sz="4" w:space="0" w:color="auto"/>
            </w:tcBorders>
            <w:shd w:val="clear" w:color="auto" w:fill="auto"/>
            <w:noWrap/>
            <w:vAlign w:val="center"/>
            <w:hideMark/>
          </w:tcPr>
          <w:p w:rsidR="002C5149" w:rsidRDefault="002C5149" w:rsidP="00557ED2">
            <w:pPr>
              <w:spacing w:after="0" w:line="240" w:lineRule="auto"/>
              <w:rPr>
                <w:rFonts w:ascii="Times New Roman" w:eastAsia="Times New Roman" w:hAnsi="Times New Roman" w:cs="Times New Roman"/>
                <w:color w:val="000000"/>
                <w:sz w:val="24"/>
                <w:szCs w:val="24"/>
              </w:rPr>
            </w:pPr>
            <w:r w:rsidRPr="00056CAF">
              <w:rPr>
                <w:rFonts w:ascii="Times New Roman" w:hAnsi="Times New Roman" w:cs="Times New Roman"/>
                <w:b/>
                <w:sz w:val="24"/>
                <w:szCs w:val="24"/>
              </w:rPr>
              <w:t xml:space="preserve">D: </w:t>
            </w:r>
            <w:r>
              <w:rPr>
                <w:rFonts w:ascii="Times New Roman" w:hAnsi="Times New Roman" w:cs="Times New Roman"/>
                <w:b/>
                <w:sz w:val="24"/>
                <w:szCs w:val="24"/>
              </w:rPr>
              <w:t xml:space="preserve">Cluster </w:t>
            </w:r>
            <w:r w:rsidRPr="00056CAF">
              <w:rPr>
                <w:rFonts w:ascii="Times New Roman" w:hAnsi="Times New Roman" w:cs="Times New Roman"/>
                <w:b/>
                <w:sz w:val="24"/>
                <w:szCs w:val="24"/>
              </w:rPr>
              <w:t>4</w:t>
            </w:r>
            <w:r>
              <w:rPr>
                <w:rFonts w:ascii="Times New Roman" w:hAnsi="Times New Roman" w:cs="Times New Roman"/>
                <w:b/>
                <w:sz w:val="24"/>
                <w:szCs w:val="24"/>
              </w:rPr>
              <w:t xml:space="preserve"> </w:t>
            </w:r>
            <w:r w:rsidRPr="002A309C">
              <w:rPr>
                <w:rFonts w:ascii="Times New Roman" w:hAnsi="Times New Roman" w:cs="Times New Roman"/>
                <w:sz w:val="24"/>
                <w:szCs w:val="24"/>
              </w:rPr>
              <w:t>(</w:t>
            </w:r>
            <w:r>
              <w:rPr>
                <w:rFonts w:ascii="Times New Roman" w:hAnsi="Times New Roman" w:cs="Times New Roman"/>
                <w:sz w:val="24"/>
                <w:szCs w:val="24"/>
              </w:rPr>
              <w:t>3 countries, 28</w:t>
            </w:r>
            <w:r w:rsidRPr="002A309C">
              <w:rPr>
                <w:rFonts w:ascii="Times New Roman" w:hAnsi="Times New Roman" w:cs="Times New Roman"/>
                <w:sz w:val="24"/>
                <w:szCs w:val="24"/>
              </w:rPr>
              <w:t xml:space="preserve"> NUTS3 regions)</w:t>
            </w:r>
          </w:p>
        </w:tc>
        <w:tc>
          <w:tcPr>
            <w:tcW w:w="1843" w:type="dxa"/>
            <w:tcBorders>
              <w:top w:val="single" w:sz="4" w:space="0" w:color="auto"/>
            </w:tcBorders>
            <w:shd w:val="clear" w:color="auto" w:fill="auto"/>
            <w:noWrap/>
            <w:vAlign w:val="bottom"/>
            <w:hideMark/>
          </w:tcPr>
          <w:p w:rsidR="002C5149" w:rsidRDefault="002C5149" w:rsidP="00557ED2">
            <w:pPr>
              <w:spacing w:after="0" w:line="240" w:lineRule="auto"/>
              <w:jc w:val="right"/>
              <w:rPr>
                <w:rFonts w:ascii="Times New Roman" w:eastAsia="Times New Roman" w:hAnsi="Times New Roman" w:cs="Times New Roman"/>
                <w:color w:val="000000"/>
                <w:sz w:val="24"/>
                <w:szCs w:val="24"/>
              </w:rPr>
            </w:pPr>
          </w:p>
        </w:tc>
        <w:tc>
          <w:tcPr>
            <w:tcW w:w="1842" w:type="dxa"/>
            <w:tcBorders>
              <w:top w:val="single" w:sz="4" w:space="0" w:color="auto"/>
            </w:tcBorders>
            <w:shd w:val="clear" w:color="auto" w:fill="auto"/>
            <w:noWrap/>
            <w:vAlign w:val="bottom"/>
            <w:hideMark/>
          </w:tcPr>
          <w:p w:rsidR="002C5149" w:rsidRDefault="002C5149" w:rsidP="00557ED2">
            <w:pPr>
              <w:spacing w:after="0" w:line="240" w:lineRule="auto"/>
              <w:jc w:val="right"/>
              <w:rPr>
                <w:rFonts w:ascii="Times New Roman" w:eastAsia="Times New Roman" w:hAnsi="Times New Roman" w:cs="Times New Roman"/>
                <w:color w:val="000000"/>
                <w:sz w:val="24"/>
                <w:szCs w:val="24"/>
              </w:rPr>
            </w:pPr>
          </w:p>
        </w:tc>
      </w:tr>
      <w:tr w:rsidR="002C5149" w:rsidRPr="00056CAF" w:rsidTr="00557ED2">
        <w:trPr>
          <w:trHeight w:val="300"/>
        </w:trPr>
        <w:tc>
          <w:tcPr>
            <w:tcW w:w="2142" w:type="dxa"/>
            <w:tcBorders>
              <w:top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b/>
                <w:color w:val="000000"/>
                <w:sz w:val="24"/>
                <w:szCs w:val="24"/>
              </w:rPr>
            </w:pPr>
            <w:r w:rsidRPr="00056CAF">
              <w:rPr>
                <w:rFonts w:ascii="Times New Roman" w:eastAsia="Times New Roman" w:hAnsi="Times New Roman" w:cs="Times New Roman"/>
                <w:b/>
                <w:color w:val="000000"/>
                <w:sz w:val="24"/>
                <w:szCs w:val="24"/>
              </w:rPr>
              <w:t>1</w:t>
            </w:r>
          </w:p>
        </w:tc>
        <w:tc>
          <w:tcPr>
            <w:tcW w:w="1559" w:type="dxa"/>
            <w:tcBorders>
              <w:top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0.0</w:t>
            </w:r>
          </w:p>
        </w:tc>
        <w:tc>
          <w:tcPr>
            <w:tcW w:w="1701" w:type="dxa"/>
            <w:tcBorders>
              <w:top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0.0</w:t>
            </w:r>
          </w:p>
        </w:tc>
        <w:tc>
          <w:tcPr>
            <w:tcW w:w="1843" w:type="dxa"/>
            <w:tcBorders>
              <w:top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35.0</w:t>
            </w:r>
          </w:p>
        </w:tc>
        <w:tc>
          <w:tcPr>
            <w:tcW w:w="1842" w:type="dxa"/>
            <w:tcBorders>
              <w:top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306.3</w:t>
            </w:r>
          </w:p>
        </w:tc>
      </w:tr>
      <w:tr w:rsidR="002C5149" w:rsidRPr="00056CAF" w:rsidTr="00557ED2">
        <w:trPr>
          <w:trHeight w:val="300"/>
        </w:trPr>
        <w:tc>
          <w:tcPr>
            <w:tcW w:w="2142" w:type="dxa"/>
            <w:tcBorders>
              <w:bottom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b/>
                <w:color w:val="000000"/>
                <w:sz w:val="24"/>
                <w:szCs w:val="24"/>
              </w:rPr>
            </w:pPr>
            <w:r w:rsidRPr="00056CAF">
              <w:rPr>
                <w:rFonts w:ascii="Times New Roman" w:eastAsia="Times New Roman" w:hAnsi="Times New Roman" w:cs="Times New Roman"/>
                <w:b/>
                <w:color w:val="000000"/>
                <w:sz w:val="24"/>
                <w:szCs w:val="24"/>
              </w:rPr>
              <w:t>2</w:t>
            </w:r>
          </w:p>
        </w:tc>
        <w:tc>
          <w:tcPr>
            <w:tcW w:w="1559" w:type="dxa"/>
            <w:tcBorders>
              <w:bottom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140.0</w:t>
            </w:r>
          </w:p>
        </w:tc>
        <w:tc>
          <w:tcPr>
            <w:tcW w:w="1701" w:type="dxa"/>
            <w:tcBorders>
              <w:bottom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140.0</w:t>
            </w:r>
          </w:p>
        </w:tc>
        <w:tc>
          <w:tcPr>
            <w:tcW w:w="1843" w:type="dxa"/>
            <w:tcBorders>
              <w:bottom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126.0</w:t>
            </w:r>
          </w:p>
        </w:tc>
        <w:tc>
          <w:tcPr>
            <w:tcW w:w="1842" w:type="dxa"/>
            <w:tcBorders>
              <w:bottom w:val="single" w:sz="4" w:space="0" w:color="auto"/>
            </w:tcBorders>
            <w:shd w:val="clear" w:color="auto" w:fill="auto"/>
            <w:noWrap/>
            <w:vAlign w:val="center"/>
            <w:hideMark/>
          </w:tcPr>
          <w:p w:rsidR="002C5149" w:rsidRDefault="002C5149" w:rsidP="00557ED2">
            <w:pPr>
              <w:spacing w:after="0" w:line="240" w:lineRule="auto"/>
              <w:jc w:val="center"/>
              <w:rPr>
                <w:rFonts w:ascii="Times New Roman" w:eastAsia="Times New Roman" w:hAnsi="Times New Roman" w:cs="Times New Roman"/>
                <w:color w:val="000000"/>
                <w:sz w:val="24"/>
                <w:szCs w:val="24"/>
              </w:rPr>
            </w:pPr>
            <w:r w:rsidRPr="00056CAF">
              <w:rPr>
                <w:rFonts w:ascii="Times New Roman" w:eastAsia="Times New Roman" w:hAnsi="Times New Roman" w:cs="Times New Roman"/>
                <w:color w:val="000000"/>
                <w:sz w:val="24"/>
                <w:szCs w:val="24"/>
              </w:rPr>
              <w:t>17.5</w:t>
            </w:r>
          </w:p>
        </w:tc>
      </w:tr>
    </w:tbl>
    <w:p w:rsidR="002C5149" w:rsidRDefault="002C5149" w:rsidP="00AF6ABC">
      <w:pPr>
        <w:spacing w:after="0" w:line="240" w:lineRule="auto"/>
        <w:rPr>
          <w:rFonts w:ascii="Times New Roman" w:hAnsi="Times New Roman" w:cs="Times New Roman"/>
          <w:b/>
          <w:sz w:val="24"/>
          <w:szCs w:val="24"/>
        </w:rPr>
      </w:pPr>
    </w:p>
    <w:p w:rsidR="002C5149" w:rsidRDefault="002C5149">
      <w:pPr>
        <w:rPr>
          <w:rFonts w:ascii="Times New Roman" w:hAnsi="Times New Roman" w:cs="Times New Roman"/>
          <w:b/>
          <w:sz w:val="24"/>
          <w:szCs w:val="24"/>
        </w:rPr>
      </w:pPr>
      <w:r>
        <w:rPr>
          <w:rFonts w:ascii="Times New Roman" w:hAnsi="Times New Roman" w:cs="Times New Roman"/>
          <w:b/>
          <w:sz w:val="24"/>
          <w:szCs w:val="24"/>
        </w:rPr>
        <w:br w:type="page"/>
      </w:r>
    </w:p>
    <w:p w:rsidR="00D5176D" w:rsidRDefault="001A2BCC" w:rsidP="00AF6ABC">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Table </w:t>
      </w:r>
      <w:r w:rsidR="002C5149">
        <w:rPr>
          <w:rFonts w:ascii="Times New Roman" w:hAnsi="Times New Roman" w:cs="Times New Roman"/>
          <w:b/>
          <w:sz w:val="24"/>
          <w:szCs w:val="24"/>
        </w:rPr>
        <w:t>4</w:t>
      </w:r>
      <w:r>
        <w:rPr>
          <w:rFonts w:ascii="Times New Roman" w:hAnsi="Times New Roman" w:cs="Times New Roman"/>
          <w:b/>
          <w:sz w:val="24"/>
          <w:szCs w:val="24"/>
        </w:rPr>
        <w:t>: Sector effects</w:t>
      </w:r>
    </w:p>
    <w:tbl>
      <w:tblPr>
        <w:tblStyle w:val="TableGrid"/>
        <w:tblW w:w="0" w:type="auto"/>
        <w:tblLook w:val="04A0"/>
      </w:tblPr>
      <w:tblGrid>
        <w:gridCol w:w="1479"/>
        <w:gridCol w:w="1209"/>
        <w:gridCol w:w="1207"/>
        <w:gridCol w:w="1207"/>
        <w:gridCol w:w="1035"/>
        <w:gridCol w:w="1035"/>
        <w:gridCol w:w="1035"/>
        <w:gridCol w:w="1035"/>
      </w:tblGrid>
      <w:tr w:rsidR="001A2BCC" w:rsidTr="00060AF8">
        <w:tc>
          <w:tcPr>
            <w:tcW w:w="1479" w:type="dxa"/>
            <w:tcBorders>
              <w:top w:val="single" w:sz="4" w:space="0" w:color="auto"/>
              <w:left w:val="nil"/>
              <w:bottom w:val="nil"/>
              <w:right w:val="nil"/>
            </w:tcBorders>
          </w:tcPr>
          <w:p w:rsidR="002C4724" w:rsidRDefault="002C4724">
            <w:pPr>
              <w:rPr>
                <w:rFonts w:ascii="Times New Roman" w:hAnsi="Times New Roman" w:cs="Times New Roman"/>
                <w:b/>
                <w:sz w:val="20"/>
                <w:szCs w:val="20"/>
              </w:rPr>
            </w:pPr>
          </w:p>
        </w:tc>
        <w:tc>
          <w:tcPr>
            <w:tcW w:w="2416" w:type="dxa"/>
            <w:gridSpan w:val="2"/>
            <w:tcBorders>
              <w:top w:val="single" w:sz="4" w:space="0" w:color="auto"/>
              <w:left w:val="nil"/>
              <w:bottom w:val="nil"/>
              <w:right w:val="nil"/>
            </w:tcBorders>
            <w:vAlign w:val="center"/>
          </w:tcPr>
          <w:p w:rsidR="002C4724" w:rsidRDefault="001A2BCC">
            <w:pPr>
              <w:jc w:val="center"/>
              <w:rPr>
                <w:rFonts w:ascii="Times New Roman" w:hAnsi="Times New Roman" w:cs="Times New Roman"/>
                <w:b/>
                <w:sz w:val="20"/>
                <w:szCs w:val="20"/>
              </w:rPr>
            </w:pPr>
            <w:r w:rsidRPr="008912C8">
              <w:rPr>
                <w:rFonts w:ascii="Times New Roman" w:hAnsi="Times New Roman" w:cs="Times New Roman"/>
                <w:b/>
                <w:sz w:val="20"/>
                <w:szCs w:val="20"/>
              </w:rPr>
              <w:t>Cluster 1</w:t>
            </w:r>
          </w:p>
        </w:tc>
        <w:tc>
          <w:tcPr>
            <w:tcW w:w="3277" w:type="dxa"/>
            <w:gridSpan w:val="3"/>
            <w:tcBorders>
              <w:top w:val="single" w:sz="4" w:space="0" w:color="auto"/>
              <w:left w:val="nil"/>
              <w:bottom w:val="nil"/>
              <w:right w:val="nil"/>
            </w:tcBorders>
            <w:vAlign w:val="center"/>
          </w:tcPr>
          <w:p w:rsidR="002C4724" w:rsidRDefault="001A2BCC">
            <w:pPr>
              <w:jc w:val="center"/>
              <w:rPr>
                <w:rFonts w:ascii="Times New Roman" w:hAnsi="Times New Roman" w:cs="Times New Roman"/>
                <w:b/>
                <w:sz w:val="20"/>
                <w:szCs w:val="20"/>
              </w:rPr>
            </w:pPr>
            <w:r w:rsidRPr="008912C8">
              <w:rPr>
                <w:rFonts w:ascii="Times New Roman" w:hAnsi="Times New Roman" w:cs="Times New Roman"/>
                <w:b/>
                <w:sz w:val="20"/>
                <w:szCs w:val="20"/>
              </w:rPr>
              <w:t>Cluster 3</w:t>
            </w:r>
          </w:p>
        </w:tc>
        <w:tc>
          <w:tcPr>
            <w:tcW w:w="2070" w:type="dxa"/>
            <w:gridSpan w:val="2"/>
            <w:tcBorders>
              <w:top w:val="single" w:sz="4" w:space="0" w:color="auto"/>
              <w:left w:val="nil"/>
              <w:bottom w:val="nil"/>
              <w:right w:val="nil"/>
            </w:tcBorders>
            <w:vAlign w:val="center"/>
          </w:tcPr>
          <w:p w:rsidR="002C4724" w:rsidRDefault="001A2BCC">
            <w:pPr>
              <w:jc w:val="center"/>
              <w:rPr>
                <w:rFonts w:ascii="Times New Roman" w:hAnsi="Times New Roman" w:cs="Times New Roman"/>
                <w:b/>
                <w:sz w:val="20"/>
                <w:szCs w:val="20"/>
              </w:rPr>
            </w:pPr>
            <w:r w:rsidRPr="008912C8">
              <w:rPr>
                <w:rFonts w:ascii="Times New Roman" w:hAnsi="Times New Roman" w:cs="Times New Roman"/>
                <w:b/>
                <w:sz w:val="20"/>
                <w:szCs w:val="20"/>
              </w:rPr>
              <w:t>Cluster 4</w:t>
            </w:r>
          </w:p>
        </w:tc>
      </w:tr>
      <w:tr w:rsidR="001A2BCC" w:rsidTr="00060AF8">
        <w:tc>
          <w:tcPr>
            <w:tcW w:w="1479" w:type="dxa"/>
            <w:tcBorders>
              <w:top w:val="nil"/>
              <w:left w:val="nil"/>
              <w:bottom w:val="single" w:sz="4" w:space="0" w:color="auto"/>
              <w:right w:val="nil"/>
            </w:tcBorders>
          </w:tcPr>
          <w:p w:rsidR="00342D54" w:rsidRDefault="001A2BCC" w:rsidP="00AF6ABC">
            <w:pPr>
              <w:rPr>
                <w:rFonts w:ascii="Times New Roman" w:hAnsi="Times New Roman" w:cs="Times New Roman"/>
                <w:b/>
                <w:sz w:val="20"/>
                <w:szCs w:val="20"/>
              </w:rPr>
            </w:pPr>
            <w:r>
              <w:rPr>
                <w:rFonts w:ascii="Times New Roman" w:hAnsi="Times New Roman" w:cs="Times New Roman"/>
                <w:b/>
                <w:sz w:val="20"/>
                <w:szCs w:val="20"/>
              </w:rPr>
              <w:t>Sector</w:t>
            </w:r>
          </w:p>
        </w:tc>
        <w:tc>
          <w:tcPr>
            <w:tcW w:w="1209" w:type="dxa"/>
            <w:tcBorders>
              <w:top w:val="nil"/>
              <w:left w:val="nil"/>
              <w:bottom w:val="single" w:sz="4" w:space="0" w:color="auto"/>
              <w:right w:val="nil"/>
            </w:tcBorders>
            <w:vAlign w:val="center"/>
          </w:tcPr>
          <w:p w:rsidR="00342D54" w:rsidRDefault="001A2BCC" w:rsidP="00AF6ABC">
            <w:pPr>
              <w:jc w:val="center"/>
              <w:rPr>
                <w:rFonts w:ascii="Times New Roman" w:hAnsi="Times New Roman" w:cs="Times New Roman"/>
                <w:b/>
                <w:sz w:val="20"/>
                <w:szCs w:val="20"/>
              </w:rPr>
            </w:pPr>
            <w:proofErr w:type="spellStart"/>
            <w:r w:rsidRPr="008912C8">
              <w:rPr>
                <w:rFonts w:ascii="Times New Roman" w:hAnsi="Times New Roman" w:cs="Times New Roman"/>
                <w:b/>
                <w:sz w:val="20"/>
                <w:szCs w:val="20"/>
              </w:rPr>
              <w:t>Traj</w:t>
            </w:r>
            <w:proofErr w:type="spellEnd"/>
            <w:r w:rsidRPr="008912C8">
              <w:rPr>
                <w:rFonts w:ascii="Times New Roman" w:hAnsi="Times New Roman" w:cs="Times New Roman"/>
                <w:b/>
                <w:sz w:val="20"/>
                <w:szCs w:val="20"/>
              </w:rPr>
              <w:t xml:space="preserve"> 1</w:t>
            </w:r>
          </w:p>
        </w:tc>
        <w:tc>
          <w:tcPr>
            <w:tcW w:w="1207" w:type="dxa"/>
            <w:tcBorders>
              <w:top w:val="nil"/>
              <w:left w:val="nil"/>
              <w:bottom w:val="single" w:sz="4" w:space="0" w:color="auto"/>
              <w:right w:val="nil"/>
            </w:tcBorders>
            <w:vAlign w:val="center"/>
          </w:tcPr>
          <w:p w:rsidR="002C4724" w:rsidRDefault="001A2BCC">
            <w:pPr>
              <w:jc w:val="center"/>
              <w:rPr>
                <w:rFonts w:ascii="Times New Roman" w:hAnsi="Times New Roman" w:cs="Times New Roman"/>
                <w:b/>
                <w:sz w:val="20"/>
                <w:szCs w:val="20"/>
              </w:rPr>
            </w:pPr>
            <w:proofErr w:type="spellStart"/>
            <w:r w:rsidRPr="008912C8">
              <w:rPr>
                <w:rFonts w:ascii="Times New Roman" w:hAnsi="Times New Roman" w:cs="Times New Roman"/>
                <w:b/>
                <w:sz w:val="20"/>
                <w:szCs w:val="20"/>
              </w:rPr>
              <w:t>Traj</w:t>
            </w:r>
            <w:proofErr w:type="spellEnd"/>
            <w:r w:rsidRPr="008912C8">
              <w:rPr>
                <w:rFonts w:ascii="Times New Roman" w:hAnsi="Times New Roman" w:cs="Times New Roman"/>
                <w:b/>
                <w:sz w:val="20"/>
                <w:szCs w:val="20"/>
              </w:rPr>
              <w:t xml:space="preserve"> 2</w:t>
            </w:r>
          </w:p>
        </w:tc>
        <w:tc>
          <w:tcPr>
            <w:tcW w:w="1207" w:type="dxa"/>
            <w:tcBorders>
              <w:top w:val="nil"/>
              <w:left w:val="nil"/>
              <w:bottom w:val="single" w:sz="4" w:space="0" w:color="auto"/>
              <w:right w:val="nil"/>
            </w:tcBorders>
            <w:vAlign w:val="center"/>
          </w:tcPr>
          <w:p w:rsidR="002C4724" w:rsidRDefault="001A2BCC">
            <w:pPr>
              <w:jc w:val="center"/>
              <w:rPr>
                <w:rFonts w:ascii="Times New Roman" w:hAnsi="Times New Roman" w:cs="Times New Roman"/>
                <w:b/>
                <w:sz w:val="20"/>
                <w:szCs w:val="20"/>
              </w:rPr>
            </w:pPr>
            <w:proofErr w:type="spellStart"/>
            <w:r w:rsidRPr="008912C8">
              <w:rPr>
                <w:rFonts w:ascii="Times New Roman" w:hAnsi="Times New Roman" w:cs="Times New Roman"/>
                <w:b/>
                <w:sz w:val="20"/>
                <w:szCs w:val="20"/>
              </w:rPr>
              <w:t>Traj</w:t>
            </w:r>
            <w:proofErr w:type="spellEnd"/>
            <w:r w:rsidRPr="008912C8">
              <w:rPr>
                <w:rFonts w:ascii="Times New Roman" w:hAnsi="Times New Roman" w:cs="Times New Roman"/>
                <w:b/>
                <w:sz w:val="20"/>
                <w:szCs w:val="20"/>
              </w:rPr>
              <w:t xml:space="preserve"> 1</w:t>
            </w:r>
          </w:p>
        </w:tc>
        <w:tc>
          <w:tcPr>
            <w:tcW w:w="1035" w:type="dxa"/>
            <w:tcBorders>
              <w:top w:val="nil"/>
              <w:left w:val="nil"/>
              <w:bottom w:val="single" w:sz="4" w:space="0" w:color="auto"/>
              <w:right w:val="nil"/>
            </w:tcBorders>
            <w:vAlign w:val="center"/>
          </w:tcPr>
          <w:p w:rsidR="002C4724" w:rsidRDefault="001A2BCC">
            <w:pPr>
              <w:jc w:val="center"/>
              <w:rPr>
                <w:rFonts w:ascii="Times New Roman" w:hAnsi="Times New Roman" w:cs="Times New Roman"/>
                <w:b/>
                <w:sz w:val="20"/>
                <w:szCs w:val="20"/>
              </w:rPr>
            </w:pPr>
            <w:proofErr w:type="spellStart"/>
            <w:r w:rsidRPr="008912C8">
              <w:rPr>
                <w:rFonts w:ascii="Times New Roman" w:hAnsi="Times New Roman" w:cs="Times New Roman"/>
                <w:b/>
                <w:sz w:val="20"/>
                <w:szCs w:val="20"/>
              </w:rPr>
              <w:t>Traj</w:t>
            </w:r>
            <w:proofErr w:type="spellEnd"/>
            <w:r w:rsidRPr="008912C8">
              <w:rPr>
                <w:rFonts w:ascii="Times New Roman" w:hAnsi="Times New Roman" w:cs="Times New Roman"/>
                <w:b/>
                <w:sz w:val="20"/>
                <w:szCs w:val="20"/>
              </w:rPr>
              <w:t xml:space="preserve"> 2</w:t>
            </w:r>
          </w:p>
        </w:tc>
        <w:tc>
          <w:tcPr>
            <w:tcW w:w="1035" w:type="dxa"/>
            <w:tcBorders>
              <w:top w:val="nil"/>
              <w:left w:val="nil"/>
              <w:bottom w:val="single" w:sz="4" w:space="0" w:color="auto"/>
              <w:right w:val="nil"/>
            </w:tcBorders>
            <w:vAlign w:val="center"/>
          </w:tcPr>
          <w:p w:rsidR="002C4724" w:rsidRDefault="001A2BCC">
            <w:pPr>
              <w:jc w:val="center"/>
              <w:rPr>
                <w:rFonts w:ascii="Times New Roman" w:hAnsi="Times New Roman" w:cs="Times New Roman"/>
                <w:b/>
                <w:sz w:val="20"/>
                <w:szCs w:val="20"/>
              </w:rPr>
            </w:pPr>
            <w:proofErr w:type="spellStart"/>
            <w:r w:rsidRPr="008912C8">
              <w:rPr>
                <w:rFonts w:ascii="Times New Roman" w:hAnsi="Times New Roman" w:cs="Times New Roman"/>
                <w:b/>
                <w:sz w:val="20"/>
                <w:szCs w:val="20"/>
              </w:rPr>
              <w:t>Traj</w:t>
            </w:r>
            <w:proofErr w:type="spellEnd"/>
            <w:r w:rsidRPr="008912C8">
              <w:rPr>
                <w:rFonts w:ascii="Times New Roman" w:hAnsi="Times New Roman" w:cs="Times New Roman"/>
                <w:b/>
                <w:sz w:val="20"/>
                <w:szCs w:val="20"/>
              </w:rPr>
              <w:t xml:space="preserve"> 3</w:t>
            </w:r>
          </w:p>
        </w:tc>
        <w:tc>
          <w:tcPr>
            <w:tcW w:w="1035" w:type="dxa"/>
            <w:tcBorders>
              <w:top w:val="nil"/>
              <w:left w:val="nil"/>
              <w:bottom w:val="single" w:sz="4" w:space="0" w:color="auto"/>
              <w:right w:val="nil"/>
            </w:tcBorders>
            <w:vAlign w:val="center"/>
          </w:tcPr>
          <w:p w:rsidR="002C4724" w:rsidRDefault="001A2BCC">
            <w:pPr>
              <w:jc w:val="center"/>
              <w:rPr>
                <w:rFonts w:ascii="Times New Roman" w:hAnsi="Times New Roman" w:cs="Times New Roman"/>
                <w:b/>
                <w:sz w:val="20"/>
                <w:szCs w:val="20"/>
              </w:rPr>
            </w:pPr>
            <w:proofErr w:type="spellStart"/>
            <w:r w:rsidRPr="008912C8">
              <w:rPr>
                <w:rFonts w:ascii="Times New Roman" w:hAnsi="Times New Roman" w:cs="Times New Roman"/>
                <w:b/>
                <w:sz w:val="20"/>
                <w:szCs w:val="20"/>
              </w:rPr>
              <w:t>Traj</w:t>
            </w:r>
            <w:proofErr w:type="spellEnd"/>
            <w:r w:rsidRPr="008912C8">
              <w:rPr>
                <w:rFonts w:ascii="Times New Roman" w:hAnsi="Times New Roman" w:cs="Times New Roman"/>
                <w:b/>
                <w:sz w:val="20"/>
                <w:szCs w:val="20"/>
              </w:rPr>
              <w:t xml:space="preserve"> 1</w:t>
            </w:r>
          </w:p>
        </w:tc>
        <w:tc>
          <w:tcPr>
            <w:tcW w:w="1035" w:type="dxa"/>
            <w:tcBorders>
              <w:top w:val="nil"/>
              <w:left w:val="nil"/>
              <w:bottom w:val="single" w:sz="4" w:space="0" w:color="auto"/>
              <w:right w:val="nil"/>
            </w:tcBorders>
            <w:vAlign w:val="center"/>
          </w:tcPr>
          <w:p w:rsidR="002C4724" w:rsidRDefault="001A2BCC">
            <w:pPr>
              <w:jc w:val="center"/>
              <w:rPr>
                <w:rFonts w:ascii="Times New Roman" w:hAnsi="Times New Roman" w:cs="Times New Roman"/>
                <w:b/>
                <w:sz w:val="20"/>
                <w:szCs w:val="20"/>
              </w:rPr>
            </w:pPr>
            <w:proofErr w:type="spellStart"/>
            <w:r w:rsidRPr="008912C8">
              <w:rPr>
                <w:rFonts w:ascii="Times New Roman" w:hAnsi="Times New Roman" w:cs="Times New Roman"/>
                <w:b/>
                <w:sz w:val="20"/>
                <w:szCs w:val="20"/>
              </w:rPr>
              <w:t>Traj</w:t>
            </w:r>
            <w:proofErr w:type="spellEnd"/>
            <w:r w:rsidRPr="008912C8">
              <w:rPr>
                <w:rFonts w:ascii="Times New Roman" w:hAnsi="Times New Roman" w:cs="Times New Roman"/>
                <w:b/>
                <w:sz w:val="20"/>
                <w:szCs w:val="20"/>
              </w:rPr>
              <w:t xml:space="preserve"> 2</w:t>
            </w:r>
          </w:p>
        </w:tc>
      </w:tr>
      <w:tr w:rsidR="001A2BCC" w:rsidTr="00060AF8">
        <w:tc>
          <w:tcPr>
            <w:tcW w:w="1479" w:type="dxa"/>
            <w:tcBorders>
              <w:top w:val="single" w:sz="4" w:space="0" w:color="auto"/>
              <w:left w:val="nil"/>
              <w:bottom w:val="nil"/>
              <w:right w:val="nil"/>
            </w:tcBorders>
            <w:vAlign w:val="center"/>
          </w:tcPr>
          <w:p w:rsidR="00342D54" w:rsidRDefault="001A2BCC" w:rsidP="00AF6ABC">
            <w:pPr>
              <w:rPr>
                <w:rFonts w:ascii="Times New Roman" w:hAnsi="Times New Roman" w:cs="Times New Roman"/>
                <w:b/>
                <w:sz w:val="20"/>
                <w:szCs w:val="20"/>
              </w:rPr>
            </w:pPr>
            <w:r w:rsidRPr="008912C8">
              <w:rPr>
                <w:rFonts w:ascii="Times New Roman" w:hAnsi="Times New Roman" w:cs="Times New Roman"/>
                <w:b/>
                <w:sz w:val="20"/>
                <w:szCs w:val="20"/>
              </w:rPr>
              <w:t>A</w:t>
            </w:r>
          </w:p>
        </w:tc>
        <w:tc>
          <w:tcPr>
            <w:tcW w:w="1209" w:type="dxa"/>
            <w:tcBorders>
              <w:top w:val="single" w:sz="4" w:space="0" w:color="auto"/>
              <w:left w:val="nil"/>
              <w:bottom w:val="nil"/>
              <w:right w:val="nil"/>
            </w:tcBorders>
            <w:vAlign w:val="center"/>
          </w:tcPr>
          <w:p w:rsidR="00342D54" w:rsidRDefault="001A2BCC" w:rsidP="00AF6ABC">
            <w:pPr>
              <w:jc w:val="center"/>
              <w:rPr>
                <w:rFonts w:ascii="Times New Roman" w:hAnsi="Times New Roman" w:cs="Times New Roman"/>
                <w:sz w:val="20"/>
                <w:szCs w:val="20"/>
              </w:rPr>
            </w:pPr>
            <w:r w:rsidRPr="008912C8">
              <w:rPr>
                <w:rFonts w:ascii="Times New Roman" w:hAnsi="Times New Roman" w:cs="Times New Roman"/>
                <w:sz w:val="20"/>
                <w:szCs w:val="20"/>
              </w:rPr>
              <w:t>0.008** (0.004)</w:t>
            </w:r>
          </w:p>
        </w:tc>
        <w:tc>
          <w:tcPr>
            <w:tcW w:w="1207" w:type="dxa"/>
            <w:tcBorders>
              <w:top w:val="single" w:sz="4" w:space="0" w:color="auto"/>
              <w:left w:val="nil"/>
              <w:bottom w:val="nil"/>
              <w:right w:val="nil"/>
            </w:tcBorders>
            <w:vAlign w:val="center"/>
          </w:tcPr>
          <w:p w:rsidR="002C4724" w:rsidRDefault="001A2BCC">
            <w:pPr>
              <w:jc w:val="center"/>
              <w:rPr>
                <w:rFonts w:ascii="Times New Roman" w:hAnsi="Times New Roman" w:cs="Times New Roman"/>
                <w:sz w:val="20"/>
                <w:szCs w:val="20"/>
              </w:rPr>
            </w:pPr>
            <w:r w:rsidRPr="008912C8">
              <w:rPr>
                <w:rFonts w:ascii="Times New Roman" w:hAnsi="Times New Roman" w:cs="Times New Roman"/>
                <w:sz w:val="20"/>
                <w:szCs w:val="20"/>
              </w:rPr>
              <w:t>0.050*** (0.018)</w:t>
            </w:r>
          </w:p>
        </w:tc>
        <w:tc>
          <w:tcPr>
            <w:tcW w:w="1207" w:type="dxa"/>
            <w:tcBorders>
              <w:top w:val="single" w:sz="4" w:space="0" w:color="auto"/>
              <w:left w:val="nil"/>
              <w:bottom w:val="nil"/>
              <w:right w:val="nil"/>
            </w:tcBorders>
            <w:vAlign w:val="center"/>
          </w:tcPr>
          <w:p w:rsidR="002C4724" w:rsidRDefault="001A2BCC">
            <w:pPr>
              <w:jc w:val="center"/>
              <w:rPr>
                <w:rFonts w:ascii="Times New Roman" w:hAnsi="Times New Roman" w:cs="Times New Roman"/>
                <w:sz w:val="20"/>
                <w:szCs w:val="20"/>
              </w:rPr>
            </w:pPr>
            <w:r w:rsidRPr="008912C8">
              <w:rPr>
                <w:rFonts w:ascii="Times New Roman" w:hAnsi="Times New Roman" w:cs="Times New Roman"/>
                <w:sz w:val="20"/>
                <w:szCs w:val="20"/>
              </w:rPr>
              <w:t>0.083*** (0.020)</w:t>
            </w:r>
          </w:p>
        </w:tc>
        <w:tc>
          <w:tcPr>
            <w:tcW w:w="1035" w:type="dxa"/>
            <w:tcBorders>
              <w:top w:val="single" w:sz="4" w:space="0" w:color="auto"/>
              <w:left w:val="nil"/>
              <w:bottom w:val="nil"/>
              <w:right w:val="nil"/>
            </w:tcBorders>
            <w:vAlign w:val="center"/>
          </w:tcPr>
          <w:p w:rsidR="002C4724" w:rsidRDefault="001A2BCC">
            <w:pPr>
              <w:jc w:val="center"/>
              <w:rPr>
                <w:rFonts w:ascii="Times New Roman" w:hAnsi="Times New Roman" w:cs="Times New Roman"/>
                <w:sz w:val="20"/>
                <w:szCs w:val="20"/>
              </w:rPr>
            </w:pPr>
            <w:r w:rsidRPr="008912C8">
              <w:rPr>
                <w:rFonts w:ascii="Times New Roman" w:hAnsi="Times New Roman" w:cs="Times New Roman"/>
                <w:sz w:val="20"/>
                <w:szCs w:val="20"/>
              </w:rPr>
              <w:t>0.013*** (0.003)</w:t>
            </w:r>
          </w:p>
        </w:tc>
        <w:tc>
          <w:tcPr>
            <w:tcW w:w="1035" w:type="dxa"/>
            <w:tcBorders>
              <w:top w:val="single" w:sz="4" w:space="0" w:color="auto"/>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0"/>
                <w:szCs w:val="20"/>
              </w:rPr>
              <w:t>-0.104*** (0.039)</w:t>
            </w:r>
          </w:p>
        </w:tc>
        <w:tc>
          <w:tcPr>
            <w:tcW w:w="1035" w:type="dxa"/>
            <w:tcBorders>
              <w:top w:val="single" w:sz="4" w:space="0" w:color="auto"/>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4"/>
                <w:szCs w:val="24"/>
              </w:rPr>
              <w:t>–</w:t>
            </w:r>
          </w:p>
        </w:tc>
        <w:tc>
          <w:tcPr>
            <w:tcW w:w="1035" w:type="dxa"/>
            <w:tcBorders>
              <w:top w:val="single" w:sz="4" w:space="0" w:color="auto"/>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4"/>
                <w:szCs w:val="24"/>
              </w:rPr>
              <w:t>–</w:t>
            </w:r>
          </w:p>
        </w:tc>
      </w:tr>
      <w:tr w:rsidR="001A2BCC" w:rsidTr="00060AF8">
        <w:tc>
          <w:tcPr>
            <w:tcW w:w="1479" w:type="dxa"/>
            <w:tcBorders>
              <w:top w:val="nil"/>
              <w:left w:val="nil"/>
              <w:bottom w:val="nil"/>
              <w:right w:val="nil"/>
            </w:tcBorders>
            <w:vAlign w:val="center"/>
          </w:tcPr>
          <w:p w:rsidR="00342D54" w:rsidRDefault="001A2BCC" w:rsidP="00AF6ABC">
            <w:pPr>
              <w:rPr>
                <w:rFonts w:ascii="Times New Roman" w:hAnsi="Times New Roman" w:cs="Times New Roman"/>
                <w:b/>
                <w:sz w:val="20"/>
                <w:szCs w:val="20"/>
              </w:rPr>
            </w:pPr>
            <w:r w:rsidRPr="008912C8">
              <w:rPr>
                <w:rFonts w:ascii="Times New Roman" w:hAnsi="Times New Roman" w:cs="Times New Roman"/>
                <w:b/>
                <w:sz w:val="20"/>
                <w:szCs w:val="20"/>
              </w:rPr>
              <w:t xml:space="preserve">B – E </w:t>
            </w:r>
          </w:p>
        </w:tc>
        <w:tc>
          <w:tcPr>
            <w:tcW w:w="1209" w:type="dxa"/>
            <w:tcBorders>
              <w:top w:val="nil"/>
              <w:left w:val="nil"/>
              <w:bottom w:val="nil"/>
              <w:right w:val="nil"/>
            </w:tcBorders>
            <w:vAlign w:val="center"/>
          </w:tcPr>
          <w:p w:rsidR="00342D54" w:rsidRDefault="001A2BCC" w:rsidP="00AF6ABC">
            <w:pPr>
              <w:jc w:val="center"/>
              <w:rPr>
                <w:rFonts w:ascii="Times New Roman" w:hAnsi="Times New Roman" w:cs="Times New Roman"/>
                <w:sz w:val="20"/>
                <w:szCs w:val="20"/>
              </w:rPr>
            </w:pPr>
            <w:r w:rsidRPr="008912C8">
              <w:rPr>
                <w:rFonts w:ascii="Times New Roman" w:hAnsi="Times New Roman" w:cs="Times New Roman"/>
                <w:sz w:val="20"/>
                <w:szCs w:val="20"/>
              </w:rPr>
              <w:t>0.008 (0.007)</w:t>
            </w:r>
          </w:p>
        </w:tc>
        <w:tc>
          <w:tcPr>
            <w:tcW w:w="1207"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sidRPr="008912C8">
              <w:rPr>
                <w:rFonts w:ascii="Times New Roman" w:hAnsi="Times New Roman" w:cs="Times New Roman"/>
                <w:sz w:val="20"/>
                <w:szCs w:val="20"/>
              </w:rPr>
              <w:t>-0.061* (0.034)</w:t>
            </w:r>
          </w:p>
        </w:tc>
        <w:tc>
          <w:tcPr>
            <w:tcW w:w="1207"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sidRPr="008912C8">
              <w:rPr>
                <w:rFonts w:ascii="Times New Roman" w:hAnsi="Times New Roman" w:cs="Times New Roman"/>
                <w:sz w:val="20"/>
                <w:szCs w:val="20"/>
              </w:rPr>
              <w:t>–</w:t>
            </w:r>
          </w:p>
        </w:tc>
        <w:tc>
          <w:tcPr>
            <w:tcW w:w="1035"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4"/>
                <w:szCs w:val="24"/>
              </w:rPr>
              <w:t>–</w:t>
            </w:r>
          </w:p>
        </w:tc>
        <w:tc>
          <w:tcPr>
            <w:tcW w:w="1035"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4"/>
                <w:szCs w:val="24"/>
              </w:rPr>
              <w:t>–</w:t>
            </w:r>
          </w:p>
        </w:tc>
        <w:tc>
          <w:tcPr>
            <w:tcW w:w="1035"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0"/>
                <w:szCs w:val="20"/>
              </w:rPr>
              <w:t>0.006 (0.019)</w:t>
            </w:r>
          </w:p>
        </w:tc>
        <w:tc>
          <w:tcPr>
            <w:tcW w:w="1035"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0"/>
                <w:szCs w:val="20"/>
              </w:rPr>
              <w:t>-0.044** (0.018)</w:t>
            </w:r>
          </w:p>
        </w:tc>
      </w:tr>
      <w:tr w:rsidR="001A2BCC" w:rsidTr="00060AF8">
        <w:tc>
          <w:tcPr>
            <w:tcW w:w="1479" w:type="dxa"/>
            <w:tcBorders>
              <w:top w:val="nil"/>
              <w:left w:val="nil"/>
              <w:bottom w:val="nil"/>
              <w:right w:val="nil"/>
            </w:tcBorders>
            <w:vAlign w:val="center"/>
          </w:tcPr>
          <w:p w:rsidR="00342D54" w:rsidRDefault="001A2BCC" w:rsidP="00AF6ABC">
            <w:pPr>
              <w:rPr>
                <w:rFonts w:ascii="Times New Roman" w:hAnsi="Times New Roman" w:cs="Times New Roman"/>
                <w:b/>
                <w:sz w:val="20"/>
                <w:szCs w:val="20"/>
              </w:rPr>
            </w:pPr>
            <w:r w:rsidRPr="008912C8">
              <w:rPr>
                <w:rFonts w:ascii="Times New Roman" w:hAnsi="Times New Roman" w:cs="Times New Roman"/>
                <w:b/>
                <w:sz w:val="20"/>
                <w:szCs w:val="20"/>
              </w:rPr>
              <w:t>F</w:t>
            </w:r>
          </w:p>
        </w:tc>
        <w:tc>
          <w:tcPr>
            <w:tcW w:w="1209" w:type="dxa"/>
            <w:tcBorders>
              <w:top w:val="nil"/>
              <w:left w:val="nil"/>
              <w:bottom w:val="nil"/>
              <w:right w:val="nil"/>
            </w:tcBorders>
            <w:vAlign w:val="center"/>
          </w:tcPr>
          <w:p w:rsidR="00342D54" w:rsidRDefault="001A2BCC" w:rsidP="00AF6ABC">
            <w:pPr>
              <w:jc w:val="center"/>
              <w:rPr>
                <w:rFonts w:ascii="Times New Roman" w:hAnsi="Times New Roman" w:cs="Times New Roman"/>
                <w:sz w:val="20"/>
                <w:szCs w:val="20"/>
              </w:rPr>
            </w:pPr>
            <w:r w:rsidRPr="008912C8">
              <w:rPr>
                <w:rFonts w:ascii="Times New Roman" w:hAnsi="Times New Roman" w:cs="Times New Roman"/>
                <w:sz w:val="20"/>
                <w:szCs w:val="20"/>
              </w:rPr>
              <w:t>–</w:t>
            </w:r>
          </w:p>
        </w:tc>
        <w:tc>
          <w:tcPr>
            <w:tcW w:w="1207"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sidRPr="008912C8">
              <w:rPr>
                <w:rFonts w:ascii="Times New Roman" w:hAnsi="Times New Roman" w:cs="Times New Roman"/>
                <w:sz w:val="20"/>
                <w:szCs w:val="20"/>
              </w:rPr>
              <w:t>–</w:t>
            </w:r>
          </w:p>
        </w:tc>
        <w:tc>
          <w:tcPr>
            <w:tcW w:w="1207"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sidRPr="008912C8">
              <w:rPr>
                <w:rFonts w:ascii="Times New Roman" w:hAnsi="Times New Roman" w:cs="Times New Roman"/>
                <w:sz w:val="20"/>
                <w:szCs w:val="20"/>
              </w:rPr>
              <w:t>-0.134*** (0.050)</w:t>
            </w:r>
          </w:p>
        </w:tc>
        <w:tc>
          <w:tcPr>
            <w:tcW w:w="1035"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sidRPr="008912C8">
              <w:rPr>
                <w:rFonts w:ascii="Times New Roman" w:hAnsi="Times New Roman" w:cs="Times New Roman"/>
                <w:sz w:val="20"/>
                <w:szCs w:val="20"/>
              </w:rPr>
              <w:t>-0.010** (0.004)</w:t>
            </w:r>
          </w:p>
        </w:tc>
        <w:tc>
          <w:tcPr>
            <w:tcW w:w="1035"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0"/>
                <w:szCs w:val="20"/>
              </w:rPr>
              <w:t>-0.011 (0.014)</w:t>
            </w:r>
          </w:p>
        </w:tc>
        <w:tc>
          <w:tcPr>
            <w:tcW w:w="1035"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4"/>
                <w:szCs w:val="24"/>
              </w:rPr>
              <w:t>–</w:t>
            </w:r>
          </w:p>
        </w:tc>
        <w:tc>
          <w:tcPr>
            <w:tcW w:w="1035"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4"/>
                <w:szCs w:val="24"/>
              </w:rPr>
              <w:t>–</w:t>
            </w:r>
          </w:p>
        </w:tc>
      </w:tr>
      <w:tr w:rsidR="001A2BCC" w:rsidTr="00060AF8">
        <w:tc>
          <w:tcPr>
            <w:tcW w:w="1479" w:type="dxa"/>
            <w:tcBorders>
              <w:top w:val="nil"/>
              <w:left w:val="nil"/>
              <w:bottom w:val="nil"/>
              <w:right w:val="nil"/>
            </w:tcBorders>
            <w:vAlign w:val="center"/>
          </w:tcPr>
          <w:p w:rsidR="00342D54" w:rsidRDefault="001A2BCC" w:rsidP="00AF6ABC">
            <w:pPr>
              <w:rPr>
                <w:rFonts w:ascii="Times New Roman" w:hAnsi="Times New Roman" w:cs="Times New Roman"/>
                <w:b/>
                <w:sz w:val="20"/>
                <w:szCs w:val="20"/>
              </w:rPr>
            </w:pPr>
            <w:r w:rsidRPr="008912C8">
              <w:rPr>
                <w:rFonts w:ascii="Times New Roman" w:hAnsi="Times New Roman" w:cs="Times New Roman"/>
                <w:b/>
                <w:sz w:val="20"/>
                <w:szCs w:val="20"/>
              </w:rPr>
              <w:t>G – I</w:t>
            </w:r>
          </w:p>
        </w:tc>
        <w:tc>
          <w:tcPr>
            <w:tcW w:w="1209" w:type="dxa"/>
            <w:tcBorders>
              <w:top w:val="nil"/>
              <w:left w:val="nil"/>
              <w:bottom w:val="nil"/>
              <w:right w:val="nil"/>
            </w:tcBorders>
            <w:vAlign w:val="center"/>
          </w:tcPr>
          <w:p w:rsidR="00342D54" w:rsidRDefault="001A2BCC" w:rsidP="00AF6ABC">
            <w:pPr>
              <w:jc w:val="center"/>
              <w:rPr>
                <w:rFonts w:ascii="Times New Roman" w:hAnsi="Times New Roman" w:cs="Times New Roman"/>
                <w:sz w:val="20"/>
                <w:szCs w:val="20"/>
              </w:rPr>
            </w:pPr>
            <w:r w:rsidRPr="008912C8">
              <w:rPr>
                <w:rFonts w:ascii="Times New Roman" w:hAnsi="Times New Roman" w:cs="Times New Roman"/>
                <w:sz w:val="20"/>
                <w:szCs w:val="20"/>
              </w:rPr>
              <w:t>–</w:t>
            </w:r>
          </w:p>
        </w:tc>
        <w:tc>
          <w:tcPr>
            <w:tcW w:w="1207"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sidRPr="008912C8">
              <w:rPr>
                <w:rFonts w:ascii="Times New Roman" w:hAnsi="Times New Roman" w:cs="Times New Roman"/>
                <w:sz w:val="20"/>
                <w:szCs w:val="20"/>
              </w:rPr>
              <w:t>–</w:t>
            </w:r>
          </w:p>
        </w:tc>
        <w:tc>
          <w:tcPr>
            <w:tcW w:w="1207"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sidRPr="008912C8">
              <w:rPr>
                <w:rFonts w:ascii="Times New Roman" w:hAnsi="Times New Roman" w:cs="Times New Roman"/>
                <w:sz w:val="20"/>
                <w:szCs w:val="20"/>
              </w:rPr>
              <w:t>-0.061* (0.033)</w:t>
            </w:r>
          </w:p>
        </w:tc>
        <w:tc>
          <w:tcPr>
            <w:tcW w:w="1035"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sidRPr="008912C8">
              <w:rPr>
                <w:rFonts w:ascii="Times New Roman" w:hAnsi="Times New Roman" w:cs="Times New Roman"/>
                <w:sz w:val="20"/>
                <w:szCs w:val="20"/>
              </w:rPr>
              <w:t>-0.004*** (0.002)</w:t>
            </w:r>
          </w:p>
        </w:tc>
        <w:tc>
          <w:tcPr>
            <w:tcW w:w="1035"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0"/>
                <w:szCs w:val="20"/>
              </w:rPr>
              <w:t>-0.010 (0.007)</w:t>
            </w:r>
          </w:p>
        </w:tc>
        <w:tc>
          <w:tcPr>
            <w:tcW w:w="1035"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4"/>
                <w:szCs w:val="24"/>
              </w:rPr>
              <w:t>–</w:t>
            </w:r>
          </w:p>
        </w:tc>
        <w:tc>
          <w:tcPr>
            <w:tcW w:w="1035"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4"/>
                <w:szCs w:val="24"/>
              </w:rPr>
              <w:t>–</w:t>
            </w:r>
          </w:p>
        </w:tc>
      </w:tr>
      <w:tr w:rsidR="001A2BCC" w:rsidTr="00060AF8">
        <w:tc>
          <w:tcPr>
            <w:tcW w:w="1479" w:type="dxa"/>
            <w:tcBorders>
              <w:top w:val="nil"/>
              <w:left w:val="nil"/>
              <w:bottom w:val="nil"/>
              <w:right w:val="nil"/>
            </w:tcBorders>
            <w:vAlign w:val="center"/>
          </w:tcPr>
          <w:p w:rsidR="00342D54" w:rsidRDefault="001A2BCC" w:rsidP="00AF6ABC">
            <w:pPr>
              <w:rPr>
                <w:rFonts w:ascii="Times New Roman" w:hAnsi="Times New Roman" w:cs="Times New Roman"/>
                <w:b/>
                <w:sz w:val="20"/>
                <w:szCs w:val="20"/>
              </w:rPr>
            </w:pPr>
            <w:r w:rsidRPr="008912C8">
              <w:rPr>
                <w:rFonts w:ascii="Times New Roman" w:hAnsi="Times New Roman" w:cs="Times New Roman"/>
                <w:b/>
                <w:sz w:val="20"/>
                <w:szCs w:val="20"/>
              </w:rPr>
              <w:t>J</w:t>
            </w:r>
          </w:p>
        </w:tc>
        <w:tc>
          <w:tcPr>
            <w:tcW w:w="1209" w:type="dxa"/>
            <w:tcBorders>
              <w:top w:val="nil"/>
              <w:left w:val="nil"/>
              <w:bottom w:val="nil"/>
              <w:right w:val="nil"/>
            </w:tcBorders>
            <w:vAlign w:val="center"/>
          </w:tcPr>
          <w:p w:rsidR="00342D54" w:rsidRDefault="001A2BCC" w:rsidP="00AF6ABC">
            <w:pPr>
              <w:jc w:val="center"/>
              <w:rPr>
                <w:rFonts w:ascii="Times New Roman" w:hAnsi="Times New Roman" w:cs="Times New Roman"/>
                <w:sz w:val="20"/>
                <w:szCs w:val="20"/>
              </w:rPr>
            </w:pPr>
            <w:r w:rsidRPr="008912C8">
              <w:rPr>
                <w:rFonts w:ascii="Times New Roman" w:hAnsi="Times New Roman" w:cs="Times New Roman"/>
                <w:sz w:val="20"/>
                <w:szCs w:val="20"/>
              </w:rPr>
              <w:t>–</w:t>
            </w:r>
          </w:p>
        </w:tc>
        <w:tc>
          <w:tcPr>
            <w:tcW w:w="1207"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sidRPr="008912C8">
              <w:rPr>
                <w:rFonts w:ascii="Times New Roman" w:hAnsi="Times New Roman" w:cs="Times New Roman"/>
                <w:sz w:val="20"/>
                <w:szCs w:val="20"/>
              </w:rPr>
              <w:t>–</w:t>
            </w:r>
          </w:p>
        </w:tc>
        <w:tc>
          <w:tcPr>
            <w:tcW w:w="1207"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sidRPr="008912C8">
              <w:rPr>
                <w:rFonts w:ascii="Times New Roman" w:hAnsi="Times New Roman" w:cs="Times New Roman"/>
                <w:sz w:val="20"/>
                <w:szCs w:val="20"/>
              </w:rPr>
              <w:t>0.188* (0.096)</w:t>
            </w:r>
          </w:p>
        </w:tc>
        <w:tc>
          <w:tcPr>
            <w:tcW w:w="1035"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0"/>
                <w:szCs w:val="20"/>
              </w:rPr>
              <w:t>0.072*** (0.010)</w:t>
            </w:r>
          </w:p>
        </w:tc>
        <w:tc>
          <w:tcPr>
            <w:tcW w:w="1035"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0"/>
                <w:szCs w:val="20"/>
              </w:rPr>
              <w:t>0.015 (0.057)</w:t>
            </w:r>
          </w:p>
        </w:tc>
        <w:tc>
          <w:tcPr>
            <w:tcW w:w="1035"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4"/>
                <w:szCs w:val="24"/>
              </w:rPr>
              <w:t>–</w:t>
            </w:r>
          </w:p>
        </w:tc>
        <w:tc>
          <w:tcPr>
            <w:tcW w:w="1035"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4"/>
                <w:szCs w:val="24"/>
              </w:rPr>
              <w:t>–</w:t>
            </w:r>
          </w:p>
        </w:tc>
      </w:tr>
      <w:tr w:rsidR="001A2BCC" w:rsidTr="00060AF8">
        <w:tc>
          <w:tcPr>
            <w:tcW w:w="1479" w:type="dxa"/>
            <w:tcBorders>
              <w:top w:val="nil"/>
              <w:left w:val="nil"/>
              <w:bottom w:val="nil"/>
              <w:right w:val="nil"/>
            </w:tcBorders>
            <w:vAlign w:val="center"/>
          </w:tcPr>
          <w:p w:rsidR="00342D54" w:rsidRDefault="001A2BCC" w:rsidP="00AF6ABC">
            <w:pPr>
              <w:rPr>
                <w:rFonts w:ascii="Times New Roman" w:hAnsi="Times New Roman" w:cs="Times New Roman"/>
                <w:b/>
                <w:sz w:val="20"/>
                <w:szCs w:val="20"/>
              </w:rPr>
            </w:pPr>
            <w:r w:rsidRPr="008912C8">
              <w:rPr>
                <w:rFonts w:ascii="Times New Roman" w:hAnsi="Times New Roman" w:cs="Times New Roman"/>
                <w:b/>
                <w:sz w:val="20"/>
                <w:szCs w:val="20"/>
              </w:rPr>
              <w:t xml:space="preserve">K </w:t>
            </w:r>
          </w:p>
        </w:tc>
        <w:tc>
          <w:tcPr>
            <w:tcW w:w="1209" w:type="dxa"/>
            <w:tcBorders>
              <w:top w:val="nil"/>
              <w:left w:val="nil"/>
              <w:bottom w:val="nil"/>
              <w:right w:val="nil"/>
            </w:tcBorders>
            <w:vAlign w:val="center"/>
          </w:tcPr>
          <w:p w:rsidR="00342D54" w:rsidRDefault="001A2BCC" w:rsidP="00AF6ABC">
            <w:pPr>
              <w:jc w:val="center"/>
              <w:rPr>
                <w:rFonts w:ascii="Times New Roman" w:hAnsi="Times New Roman" w:cs="Times New Roman"/>
                <w:sz w:val="20"/>
                <w:szCs w:val="20"/>
              </w:rPr>
            </w:pPr>
            <w:r w:rsidRPr="008912C8">
              <w:rPr>
                <w:rFonts w:ascii="Times New Roman" w:hAnsi="Times New Roman" w:cs="Times New Roman"/>
                <w:sz w:val="20"/>
                <w:szCs w:val="20"/>
              </w:rPr>
              <w:t>–</w:t>
            </w:r>
          </w:p>
        </w:tc>
        <w:tc>
          <w:tcPr>
            <w:tcW w:w="1207"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sidRPr="008912C8">
              <w:rPr>
                <w:rFonts w:ascii="Times New Roman" w:hAnsi="Times New Roman" w:cs="Times New Roman"/>
                <w:sz w:val="20"/>
                <w:szCs w:val="20"/>
              </w:rPr>
              <w:t>–</w:t>
            </w:r>
          </w:p>
        </w:tc>
        <w:tc>
          <w:tcPr>
            <w:tcW w:w="1207"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sidRPr="008912C8">
              <w:rPr>
                <w:rFonts w:ascii="Times New Roman" w:hAnsi="Times New Roman" w:cs="Times New Roman"/>
                <w:sz w:val="20"/>
                <w:szCs w:val="20"/>
              </w:rPr>
              <w:t>–</w:t>
            </w:r>
          </w:p>
        </w:tc>
        <w:tc>
          <w:tcPr>
            <w:tcW w:w="1035"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4"/>
                <w:szCs w:val="24"/>
              </w:rPr>
              <w:t>–</w:t>
            </w:r>
          </w:p>
        </w:tc>
        <w:tc>
          <w:tcPr>
            <w:tcW w:w="1035"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4"/>
                <w:szCs w:val="24"/>
              </w:rPr>
              <w:t>–</w:t>
            </w:r>
          </w:p>
        </w:tc>
        <w:tc>
          <w:tcPr>
            <w:tcW w:w="1035"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4"/>
                <w:szCs w:val="24"/>
              </w:rPr>
              <w:t>–</w:t>
            </w:r>
          </w:p>
        </w:tc>
        <w:tc>
          <w:tcPr>
            <w:tcW w:w="1035"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4"/>
                <w:szCs w:val="24"/>
              </w:rPr>
              <w:t>–</w:t>
            </w:r>
          </w:p>
        </w:tc>
      </w:tr>
      <w:tr w:rsidR="001A2BCC" w:rsidTr="00060AF8">
        <w:tc>
          <w:tcPr>
            <w:tcW w:w="1479" w:type="dxa"/>
            <w:tcBorders>
              <w:top w:val="nil"/>
              <w:left w:val="nil"/>
              <w:bottom w:val="nil"/>
              <w:right w:val="nil"/>
            </w:tcBorders>
            <w:vAlign w:val="center"/>
          </w:tcPr>
          <w:p w:rsidR="00342D54" w:rsidRDefault="001A2BCC" w:rsidP="00AF6ABC">
            <w:pPr>
              <w:rPr>
                <w:rFonts w:ascii="Times New Roman" w:hAnsi="Times New Roman" w:cs="Times New Roman"/>
                <w:b/>
                <w:sz w:val="20"/>
                <w:szCs w:val="20"/>
              </w:rPr>
            </w:pPr>
            <w:r w:rsidRPr="008912C8">
              <w:rPr>
                <w:rFonts w:ascii="Times New Roman" w:hAnsi="Times New Roman" w:cs="Times New Roman"/>
                <w:b/>
                <w:sz w:val="20"/>
                <w:szCs w:val="20"/>
              </w:rPr>
              <w:t>L</w:t>
            </w:r>
          </w:p>
        </w:tc>
        <w:tc>
          <w:tcPr>
            <w:tcW w:w="1209" w:type="dxa"/>
            <w:tcBorders>
              <w:top w:val="nil"/>
              <w:left w:val="nil"/>
              <w:bottom w:val="nil"/>
              <w:right w:val="nil"/>
            </w:tcBorders>
            <w:vAlign w:val="center"/>
          </w:tcPr>
          <w:p w:rsidR="00342D54" w:rsidRDefault="001A2BCC" w:rsidP="00AF6ABC">
            <w:pPr>
              <w:jc w:val="center"/>
              <w:rPr>
                <w:rFonts w:ascii="Times New Roman" w:hAnsi="Times New Roman" w:cs="Times New Roman"/>
                <w:sz w:val="20"/>
                <w:szCs w:val="20"/>
              </w:rPr>
            </w:pPr>
            <w:r w:rsidRPr="008912C8">
              <w:rPr>
                <w:rFonts w:ascii="Times New Roman" w:hAnsi="Times New Roman" w:cs="Times New Roman"/>
                <w:sz w:val="20"/>
                <w:szCs w:val="20"/>
              </w:rPr>
              <w:t>–</w:t>
            </w:r>
          </w:p>
        </w:tc>
        <w:tc>
          <w:tcPr>
            <w:tcW w:w="1207"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sidRPr="008912C8">
              <w:rPr>
                <w:rFonts w:ascii="Times New Roman" w:hAnsi="Times New Roman" w:cs="Times New Roman"/>
                <w:sz w:val="20"/>
                <w:szCs w:val="20"/>
              </w:rPr>
              <w:t>–</w:t>
            </w:r>
          </w:p>
        </w:tc>
        <w:tc>
          <w:tcPr>
            <w:tcW w:w="1207"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sidRPr="008912C8">
              <w:rPr>
                <w:rFonts w:ascii="Times New Roman" w:hAnsi="Times New Roman" w:cs="Times New Roman"/>
                <w:sz w:val="20"/>
                <w:szCs w:val="20"/>
              </w:rPr>
              <w:t>0.754 (0.664)</w:t>
            </w:r>
          </w:p>
        </w:tc>
        <w:tc>
          <w:tcPr>
            <w:tcW w:w="1035"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0"/>
                <w:szCs w:val="20"/>
              </w:rPr>
              <w:t>0.180*** (0.026)</w:t>
            </w:r>
          </w:p>
        </w:tc>
        <w:tc>
          <w:tcPr>
            <w:tcW w:w="1035"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0"/>
                <w:szCs w:val="20"/>
              </w:rPr>
              <w:t>-0.012 (0.144)</w:t>
            </w:r>
          </w:p>
        </w:tc>
        <w:tc>
          <w:tcPr>
            <w:tcW w:w="1035"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4"/>
                <w:szCs w:val="24"/>
              </w:rPr>
              <w:t>–</w:t>
            </w:r>
          </w:p>
        </w:tc>
        <w:tc>
          <w:tcPr>
            <w:tcW w:w="1035"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4"/>
                <w:szCs w:val="24"/>
              </w:rPr>
              <w:t>–</w:t>
            </w:r>
          </w:p>
        </w:tc>
      </w:tr>
      <w:tr w:rsidR="001A2BCC" w:rsidTr="00060AF8">
        <w:tc>
          <w:tcPr>
            <w:tcW w:w="1479" w:type="dxa"/>
            <w:tcBorders>
              <w:top w:val="nil"/>
              <w:left w:val="nil"/>
              <w:bottom w:val="nil"/>
              <w:right w:val="nil"/>
            </w:tcBorders>
            <w:vAlign w:val="center"/>
          </w:tcPr>
          <w:p w:rsidR="00342D54" w:rsidRDefault="001A2BCC" w:rsidP="00AF6ABC">
            <w:pPr>
              <w:rPr>
                <w:rFonts w:ascii="Times New Roman" w:hAnsi="Times New Roman" w:cs="Times New Roman"/>
                <w:b/>
                <w:sz w:val="20"/>
                <w:szCs w:val="20"/>
              </w:rPr>
            </w:pPr>
            <w:r w:rsidRPr="008912C8">
              <w:rPr>
                <w:rFonts w:ascii="Times New Roman" w:hAnsi="Times New Roman" w:cs="Times New Roman"/>
                <w:b/>
                <w:sz w:val="20"/>
                <w:szCs w:val="20"/>
              </w:rPr>
              <w:t xml:space="preserve">M – N </w:t>
            </w:r>
          </w:p>
        </w:tc>
        <w:tc>
          <w:tcPr>
            <w:tcW w:w="1209" w:type="dxa"/>
            <w:tcBorders>
              <w:top w:val="nil"/>
              <w:left w:val="nil"/>
              <w:bottom w:val="nil"/>
              <w:right w:val="nil"/>
            </w:tcBorders>
            <w:vAlign w:val="center"/>
          </w:tcPr>
          <w:p w:rsidR="00342D54" w:rsidRDefault="001A2BCC" w:rsidP="00AF6ABC">
            <w:pPr>
              <w:jc w:val="center"/>
              <w:rPr>
                <w:rFonts w:ascii="Times New Roman" w:hAnsi="Times New Roman" w:cs="Times New Roman"/>
                <w:sz w:val="20"/>
                <w:szCs w:val="20"/>
              </w:rPr>
            </w:pPr>
            <w:r w:rsidRPr="008912C8">
              <w:rPr>
                <w:rFonts w:ascii="Times New Roman" w:hAnsi="Times New Roman" w:cs="Times New Roman"/>
                <w:sz w:val="20"/>
                <w:szCs w:val="20"/>
              </w:rPr>
              <w:t>–</w:t>
            </w:r>
          </w:p>
        </w:tc>
        <w:tc>
          <w:tcPr>
            <w:tcW w:w="1207"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sidRPr="008912C8">
              <w:rPr>
                <w:rFonts w:ascii="Times New Roman" w:hAnsi="Times New Roman" w:cs="Times New Roman"/>
                <w:sz w:val="20"/>
                <w:szCs w:val="20"/>
              </w:rPr>
              <w:t>–</w:t>
            </w:r>
          </w:p>
        </w:tc>
        <w:tc>
          <w:tcPr>
            <w:tcW w:w="1207"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sidRPr="008912C8">
              <w:rPr>
                <w:rFonts w:ascii="Times New Roman" w:hAnsi="Times New Roman" w:cs="Times New Roman"/>
                <w:sz w:val="20"/>
                <w:szCs w:val="20"/>
              </w:rPr>
              <w:t>-0.090 (0.064)</w:t>
            </w:r>
          </w:p>
        </w:tc>
        <w:tc>
          <w:tcPr>
            <w:tcW w:w="1035"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0"/>
                <w:szCs w:val="20"/>
              </w:rPr>
              <w:t>-0.038*** (0.007)</w:t>
            </w:r>
          </w:p>
        </w:tc>
        <w:tc>
          <w:tcPr>
            <w:tcW w:w="1035"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0"/>
                <w:szCs w:val="20"/>
              </w:rPr>
              <w:t>0.049* (0.026)</w:t>
            </w:r>
          </w:p>
        </w:tc>
        <w:tc>
          <w:tcPr>
            <w:tcW w:w="1035"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4"/>
                <w:szCs w:val="24"/>
              </w:rPr>
              <w:t>–</w:t>
            </w:r>
          </w:p>
        </w:tc>
        <w:tc>
          <w:tcPr>
            <w:tcW w:w="1035"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4"/>
                <w:szCs w:val="24"/>
              </w:rPr>
              <w:t>–</w:t>
            </w:r>
          </w:p>
        </w:tc>
      </w:tr>
      <w:tr w:rsidR="001A2BCC" w:rsidTr="00060AF8">
        <w:tc>
          <w:tcPr>
            <w:tcW w:w="1479" w:type="dxa"/>
            <w:tcBorders>
              <w:top w:val="nil"/>
              <w:left w:val="nil"/>
              <w:bottom w:val="nil"/>
              <w:right w:val="nil"/>
            </w:tcBorders>
            <w:vAlign w:val="center"/>
          </w:tcPr>
          <w:p w:rsidR="00342D54" w:rsidRDefault="001A2BCC" w:rsidP="00AF6ABC">
            <w:pPr>
              <w:rPr>
                <w:rFonts w:ascii="Times New Roman" w:hAnsi="Times New Roman" w:cs="Times New Roman"/>
                <w:b/>
                <w:sz w:val="20"/>
                <w:szCs w:val="20"/>
              </w:rPr>
            </w:pPr>
            <w:r w:rsidRPr="008912C8">
              <w:rPr>
                <w:rFonts w:ascii="Times New Roman" w:hAnsi="Times New Roman" w:cs="Times New Roman"/>
                <w:b/>
                <w:sz w:val="20"/>
                <w:szCs w:val="20"/>
              </w:rPr>
              <w:t>O – Q</w:t>
            </w:r>
          </w:p>
        </w:tc>
        <w:tc>
          <w:tcPr>
            <w:tcW w:w="1209" w:type="dxa"/>
            <w:tcBorders>
              <w:top w:val="nil"/>
              <w:left w:val="nil"/>
              <w:bottom w:val="nil"/>
              <w:right w:val="nil"/>
            </w:tcBorders>
            <w:vAlign w:val="center"/>
          </w:tcPr>
          <w:p w:rsidR="00342D54" w:rsidRDefault="001A2BCC" w:rsidP="00AF6ABC">
            <w:pPr>
              <w:jc w:val="center"/>
              <w:rPr>
                <w:rFonts w:ascii="Times New Roman" w:hAnsi="Times New Roman" w:cs="Times New Roman"/>
                <w:sz w:val="20"/>
                <w:szCs w:val="20"/>
              </w:rPr>
            </w:pPr>
            <w:r w:rsidRPr="008912C8">
              <w:rPr>
                <w:rFonts w:ascii="Times New Roman" w:hAnsi="Times New Roman" w:cs="Times New Roman"/>
                <w:sz w:val="20"/>
                <w:szCs w:val="20"/>
              </w:rPr>
              <w:t>-0.010 (0.013)</w:t>
            </w:r>
          </w:p>
        </w:tc>
        <w:tc>
          <w:tcPr>
            <w:tcW w:w="1207"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sidRPr="008912C8">
              <w:rPr>
                <w:rFonts w:ascii="Times New Roman" w:hAnsi="Times New Roman" w:cs="Times New Roman"/>
                <w:sz w:val="20"/>
                <w:szCs w:val="20"/>
              </w:rPr>
              <w:t>0.150*** (0.043)</w:t>
            </w:r>
          </w:p>
        </w:tc>
        <w:tc>
          <w:tcPr>
            <w:tcW w:w="1207"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sidRPr="008912C8">
              <w:rPr>
                <w:rFonts w:ascii="Times New Roman" w:hAnsi="Times New Roman" w:cs="Times New Roman"/>
                <w:sz w:val="20"/>
                <w:szCs w:val="20"/>
              </w:rPr>
              <w:t>0.068* (0.036)</w:t>
            </w:r>
          </w:p>
        </w:tc>
        <w:tc>
          <w:tcPr>
            <w:tcW w:w="1035"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0"/>
                <w:szCs w:val="20"/>
              </w:rPr>
              <w:t>0.011*** (0.002)</w:t>
            </w:r>
          </w:p>
        </w:tc>
        <w:tc>
          <w:tcPr>
            <w:tcW w:w="1035"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0"/>
                <w:szCs w:val="20"/>
              </w:rPr>
              <w:t>0.005 (0.006)</w:t>
            </w:r>
          </w:p>
        </w:tc>
        <w:tc>
          <w:tcPr>
            <w:tcW w:w="1035"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4"/>
                <w:szCs w:val="24"/>
              </w:rPr>
              <w:t>–</w:t>
            </w:r>
          </w:p>
        </w:tc>
        <w:tc>
          <w:tcPr>
            <w:tcW w:w="1035"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4"/>
                <w:szCs w:val="24"/>
              </w:rPr>
              <w:t>–</w:t>
            </w:r>
          </w:p>
        </w:tc>
      </w:tr>
      <w:tr w:rsidR="001A2BCC" w:rsidTr="00060AF8">
        <w:tc>
          <w:tcPr>
            <w:tcW w:w="1479" w:type="dxa"/>
            <w:tcBorders>
              <w:top w:val="nil"/>
              <w:left w:val="nil"/>
              <w:bottom w:val="nil"/>
              <w:right w:val="nil"/>
            </w:tcBorders>
            <w:vAlign w:val="center"/>
          </w:tcPr>
          <w:p w:rsidR="00342D54" w:rsidRDefault="001A2BCC" w:rsidP="00AF6ABC">
            <w:pPr>
              <w:rPr>
                <w:rFonts w:ascii="Times New Roman" w:hAnsi="Times New Roman" w:cs="Times New Roman"/>
                <w:b/>
                <w:sz w:val="20"/>
                <w:szCs w:val="20"/>
              </w:rPr>
            </w:pPr>
            <w:r w:rsidRPr="008912C8">
              <w:rPr>
                <w:rFonts w:ascii="Times New Roman" w:hAnsi="Times New Roman" w:cs="Times New Roman"/>
                <w:b/>
                <w:sz w:val="20"/>
                <w:szCs w:val="20"/>
              </w:rPr>
              <w:t xml:space="preserve">R – U </w:t>
            </w:r>
          </w:p>
        </w:tc>
        <w:tc>
          <w:tcPr>
            <w:tcW w:w="1209" w:type="dxa"/>
            <w:tcBorders>
              <w:top w:val="nil"/>
              <w:left w:val="nil"/>
              <w:bottom w:val="nil"/>
              <w:right w:val="nil"/>
            </w:tcBorders>
            <w:vAlign w:val="center"/>
          </w:tcPr>
          <w:p w:rsidR="00342D54" w:rsidRDefault="001A2BCC" w:rsidP="00AF6ABC">
            <w:pPr>
              <w:jc w:val="center"/>
              <w:rPr>
                <w:rFonts w:ascii="Times New Roman" w:hAnsi="Times New Roman" w:cs="Times New Roman"/>
                <w:sz w:val="20"/>
                <w:szCs w:val="20"/>
              </w:rPr>
            </w:pPr>
            <w:r w:rsidRPr="008912C8">
              <w:rPr>
                <w:rFonts w:ascii="Times New Roman" w:hAnsi="Times New Roman" w:cs="Times New Roman"/>
                <w:sz w:val="20"/>
                <w:szCs w:val="20"/>
              </w:rPr>
              <w:t>0.015 (0.048)</w:t>
            </w:r>
          </w:p>
        </w:tc>
        <w:tc>
          <w:tcPr>
            <w:tcW w:w="1207"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sidRPr="008912C8">
              <w:rPr>
                <w:rFonts w:ascii="Times New Roman" w:hAnsi="Times New Roman" w:cs="Times New Roman"/>
                <w:sz w:val="20"/>
                <w:szCs w:val="20"/>
              </w:rPr>
              <w:t>-0.385** (0.152)</w:t>
            </w:r>
          </w:p>
        </w:tc>
        <w:tc>
          <w:tcPr>
            <w:tcW w:w="1207"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sidRPr="008912C8">
              <w:rPr>
                <w:rFonts w:ascii="Times New Roman" w:hAnsi="Times New Roman" w:cs="Times New Roman"/>
                <w:sz w:val="20"/>
                <w:szCs w:val="20"/>
              </w:rPr>
              <w:t>0.032 (0.208)</w:t>
            </w:r>
          </w:p>
        </w:tc>
        <w:tc>
          <w:tcPr>
            <w:tcW w:w="1035"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0"/>
                <w:szCs w:val="20"/>
              </w:rPr>
              <w:t>-0.050*** (0.008)</w:t>
            </w:r>
          </w:p>
        </w:tc>
        <w:tc>
          <w:tcPr>
            <w:tcW w:w="1035"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0"/>
                <w:szCs w:val="20"/>
              </w:rPr>
              <w:t>-0.025 (0.029)</w:t>
            </w:r>
          </w:p>
        </w:tc>
        <w:tc>
          <w:tcPr>
            <w:tcW w:w="1035"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4"/>
                <w:szCs w:val="24"/>
              </w:rPr>
              <w:t>–</w:t>
            </w:r>
          </w:p>
        </w:tc>
        <w:tc>
          <w:tcPr>
            <w:tcW w:w="1035" w:type="dxa"/>
            <w:tcBorders>
              <w:top w:val="nil"/>
              <w:left w:val="nil"/>
              <w:bottom w:val="nil"/>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4"/>
                <w:szCs w:val="24"/>
              </w:rPr>
              <w:t>–</w:t>
            </w:r>
          </w:p>
        </w:tc>
      </w:tr>
      <w:tr w:rsidR="001A2BCC" w:rsidTr="00060AF8">
        <w:tc>
          <w:tcPr>
            <w:tcW w:w="1479" w:type="dxa"/>
            <w:tcBorders>
              <w:top w:val="nil"/>
              <w:left w:val="nil"/>
              <w:bottom w:val="single" w:sz="4" w:space="0" w:color="auto"/>
              <w:right w:val="nil"/>
            </w:tcBorders>
            <w:vAlign w:val="center"/>
          </w:tcPr>
          <w:p w:rsidR="00342D54" w:rsidRDefault="001A2BCC" w:rsidP="00AF6ABC">
            <w:pPr>
              <w:rPr>
                <w:rFonts w:ascii="Times New Roman" w:hAnsi="Times New Roman" w:cs="Times New Roman"/>
                <w:b/>
                <w:sz w:val="20"/>
                <w:szCs w:val="20"/>
              </w:rPr>
            </w:pPr>
            <w:r>
              <w:rPr>
                <w:rFonts w:ascii="Times New Roman" w:hAnsi="Times New Roman" w:cs="Times New Roman"/>
                <w:b/>
                <w:sz w:val="20"/>
                <w:szCs w:val="20"/>
              </w:rPr>
              <w:t>Sigma</w:t>
            </w:r>
          </w:p>
        </w:tc>
        <w:tc>
          <w:tcPr>
            <w:tcW w:w="2416" w:type="dxa"/>
            <w:gridSpan w:val="2"/>
            <w:tcBorders>
              <w:top w:val="nil"/>
              <w:left w:val="nil"/>
              <w:bottom w:val="single" w:sz="4" w:space="0" w:color="auto"/>
              <w:right w:val="nil"/>
            </w:tcBorders>
            <w:vAlign w:val="center"/>
          </w:tcPr>
          <w:p w:rsidR="00342D54" w:rsidRDefault="001A2BCC" w:rsidP="00AF6ABC">
            <w:pPr>
              <w:jc w:val="center"/>
              <w:rPr>
                <w:rFonts w:ascii="Times New Roman" w:hAnsi="Times New Roman" w:cs="Times New Roman"/>
                <w:sz w:val="20"/>
                <w:szCs w:val="20"/>
              </w:rPr>
            </w:pPr>
            <w:r>
              <w:rPr>
                <w:rFonts w:ascii="Times New Roman" w:hAnsi="Times New Roman" w:cs="Times New Roman"/>
                <w:sz w:val="20"/>
                <w:szCs w:val="20"/>
              </w:rPr>
              <w:t>11.428*** (0.122)</w:t>
            </w:r>
          </w:p>
        </w:tc>
        <w:tc>
          <w:tcPr>
            <w:tcW w:w="3277" w:type="dxa"/>
            <w:gridSpan w:val="3"/>
            <w:tcBorders>
              <w:top w:val="nil"/>
              <w:left w:val="nil"/>
              <w:bottom w:val="single" w:sz="4" w:space="0" w:color="auto"/>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0"/>
                <w:szCs w:val="20"/>
              </w:rPr>
              <w:t>4.140*** (0.017)</w:t>
            </w:r>
          </w:p>
        </w:tc>
        <w:tc>
          <w:tcPr>
            <w:tcW w:w="2070" w:type="dxa"/>
            <w:gridSpan w:val="2"/>
            <w:tcBorders>
              <w:top w:val="nil"/>
              <w:left w:val="nil"/>
              <w:bottom w:val="single" w:sz="4" w:space="0" w:color="auto"/>
              <w:right w:val="nil"/>
            </w:tcBorders>
            <w:vAlign w:val="center"/>
          </w:tcPr>
          <w:p w:rsidR="002C4724" w:rsidRDefault="001A2BCC">
            <w:pPr>
              <w:jc w:val="center"/>
              <w:rPr>
                <w:rFonts w:ascii="Times New Roman" w:hAnsi="Times New Roman" w:cs="Times New Roman"/>
                <w:sz w:val="20"/>
                <w:szCs w:val="20"/>
              </w:rPr>
            </w:pPr>
            <w:r>
              <w:rPr>
                <w:rFonts w:ascii="Times New Roman" w:hAnsi="Times New Roman" w:cs="Times New Roman"/>
                <w:sz w:val="20"/>
                <w:szCs w:val="20"/>
              </w:rPr>
              <w:t>4.960*** (0.118)</w:t>
            </w:r>
          </w:p>
        </w:tc>
      </w:tr>
    </w:tbl>
    <w:p w:rsidR="00D5176D" w:rsidRDefault="00DE47B0" w:rsidP="00AF6ABC">
      <w:pPr>
        <w:spacing w:after="0" w:line="240" w:lineRule="auto"/>
        <w:rPr>
          <w:rFonts w:ascii="Times New Roman" w:hAnsi="Times New Roman" w:cs="Times New Roman"/>
          <w:b/>
          <w:sz w:val="20"/>
          <w:szCs w:val="20"/>
        </w:rPr>
      </w:pPr>
      <w:r w:rsidRPr="00DE47B0">
        <w:rPr>
          <w:rFonts w:ascii="Times New Roman" w:hAnsi="Times New Roman" w:cs="Times New Roman"/>
          <w:sz w:val="20"/>
          <w:szCs w:val="20"/>
        </w:rPr>
        <w:t xml:space="preserve">Notes: *, ** and *** represent statistical significance at the 10, 5 and 1 percent levels respectively. Full information of the industries included in these sectors can be obtained from </w:t>
      </w:r>
      <w:hyperlink r:id="rId12" w:history="1">
        <w:r w:rsidRPr="00DE47B0">
          <w:rPr>
            <w:rStyle w:val="Hyperlink"/>
            <w:rFonts w:ascii="Times New Roman" w:hAnsi="Times New Roman" w:cs="Times New Roman"/>
            <w:color w:val="auto"/>
            <w:sz w:val="20"/>
            <w:szCs w:val="20"/>
          </w:rPr>
          <w:t>http://www.camecon.com/Energy Environment/EnergyEnvironmentEurope/ModellingCapability/E3ME/Sectors.aspx</w:t>
        </w:r>
      </w:hyperlink>
      <w:r w:rsidRPr="00DE47B0">
        <w:rPr>
          <w:rFonts w:ascii="Times New Roman" w:hAnsi="Times New Roman" w:cs="Times New Roman"/>
          <w:sz w:val="20"/>
          <w:szCs w:val="20"/>
        </w:rPr>
        <w:t>. The</w:t>
      </w:r>
      <w:r w:rsidRPr="00DE47B0">
        <w:rPr>
          <w:rFonts w:ascii="Times New Roman" w:hAnsi="Times New Roman" w:cs="Times New Roman"/>
          <w:color w:val="000000"/>
          <w:sz w:val="20"/>
          <w:szCs w:val="20"/>
        </w:rPr>
        <w:t xml:space="preserve"> industry classification applies to the European countries and is defined in terms of the official NACE Rev.2 classification</w:t>
      </w:r>
      <w:r w:rsidR="0053489F">
        <w:rPr>
          <w:rFonts w:ascii="Times New Roman" w:hAnsi="Times New Roman" w:cs="Times New Roman"/>
          <w:sz w:val="20"/>
          <w:szCs w:val="20"/>
        </w:rPr>
        <w:t>.</w:t>
      </w:r>
    </w:p>
    <w:p w:rsidR="00506A28" w:rsidRDefault="00506A28">
      <w:pPr>
        <w:spacing w:after="0" w:line="240" w:lineRule="auto"/>
        <w:rPr>
          <w:rFonts w:ascii="Times New Roman" w:hAnsi="Times New Roman" w:cs="Times New Roman"/>
          <w:b/>
          <w:sz w:val="24"/>
          <w:szCs w:val="24"/>
        </w:rPr>
      </w:pPr>
    </w:p>
    <w:p w:rsidR="002C5149" w:rsidRDefault="002C5149">
      <w:pPr>
        <w:rPr>
          <w:rFonts w:ascii="Times New Roman" w:hAnsi="Times New Roman" w:cs="Times New Roman"/>
          <w:b/>
          <w:sz w:val="24"/>
          <w:szCs w:val="24"/>
        </w:rPr>
      </w:pPr>
    </w:p>
    <w:p w:rsidR="003B4CF4" w:rsidRDefault="005801B9">
      <w:pPr>
        <w:spacing w:after="0" w:line="240" w:lineRule="auto"/>
        <w:rPr>
          <w:rFonts w:ascii="Times New Roman" w:hAnsi="Times New Roman" w:cs="Times New Roman"/>
          <w:b/>
          <w:sz w:val="24"/>
          <w:szCs w:val="24"/>
        </w:rPr>
      </w:pPr>
      <w:r w:rsidRPr="00056CAF">
        <w:rPr>
          <w:rFonts w:ascii="Times New Roman" w:hAnsi="Times New Roman" w:cs="Times New Roman"/>
          <w:b/>
          <w:sz w:val="24"/>
          <w:szCs w:val="24"/>
        </w:rPr>
        <w:t>Figure 1: Country-level trajectories</w:t>
      </w:r>
    </w:p>
    <w:p w:rsidR="003B4CF4" w:rsidRDefault="006C389E">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Text Box 62" o:spid="_x0000_s1026" type="#_x0000_t202" style="position:absolute;left:0;text-align:left;margin-left:323.95pt;margin-top:150.65pt;width:26.35pt;height:26.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YWuAIAALoFAAAOAAAAZHJzL2Uyb0RvYy54bWysVNtunDAQfa/Uf7D8TrisIQ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" filled="f" stroked="f">
            <v:textbox>
              <w:txbxContent>
                <w:p w:rsidR="00F95901" w:rsidRDefault="00F95901" w:rsidP="005801B9">
                  <w:r>
                    <w:t>1</w:t>
                  </w:r>
                </w:p>
              </w:txbxContent>
            </v:textbox>
          </v:shape>
        </w:pict>
      </w:r>
      <w:r>
        <w:rPr>
          <w:rFonts w:ascii="Times New Roman" w:hAnsi="Times New Roman" w:cs="Times New Roman"/>
          <w:b/>
          <w:noProof/>
          <w:sz w:val="24"/>
          <w:szCs w:val="24"/>
        </w:rPr>
        <w:pict>
          <v:shape id="Text Box 61" o:spid="_x0000_s1027" type="#_x0000_t202" style="position:absolute;left:0;text-align:left;margin-left:324.55pt;margin-top:122.1pt;width:23.1pt;height:22.6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LVGugIAAME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" filled="f" stroked="f">
            <v:textbox>
              <w:txbxContent>
                <w:p w:rsidR="00F95901" w:rsidRDefault="00F95901" w:rsidP="005801B9">
                  <w:r>
                    <w:t>2</w:t>
                  </w:r>
                </w:p>
              </w:txbxContent>
            </v:textbox>
          </v:shape>
        </w:pict>
      </w:r>
      <w:r>
        <w:rPr>
          <w:rFonts w:ascii="Times New Roman" w:hAnsi="Times New Roman" w:cs="Times New Roman"/>
          <w:b/>
          <w:noProof/>
          <w:sz w:val="24"/>
          <w:szCs w:val="24"/>
        </w:rPr>
        <w:pict>
          <v:shape id="Text Box 60" o:spid="_x0000_s1028" type="#_x0000_t202" style="position:absolute;left:0;text-align:left;margin-left:321.95pt;margin-top:71.5pt;width:27.65pt;height:22.6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" filled="f" stroked="f">
            <v:textbox>
              <w:txbxContent>
                <w:p w:rsidR="00F95901" w:rsidRDefault="00F95901" w:rsidP="005801B9">
                  <w:r>
                    <w:t>3</w:t>
                  </w:r>
                </w:p>
              </w:txbxContent>
            </v:textbox>
          </v:shape>
        </w:pict>
      </w:r>
      <w:r>
        <w:rPr>
          <w:rFonts w:ascii="Times New Roman" w:hAnsi="Times New Roman" w:cs="Times New Roman"/>
          <w:b/>
          <w:noProof/>
          <w:sz w:val="24"/>
          <w:szCs w:val="24"/>
        </w:rPr>
        <w:pict>
          <v:shape id="Text Box 59" o:spid="_x0000_s1029" type="#_x0000_t202" style="position:absolute;left:0;text-align:left;margin-left:323.1pt;margin-top:26.05pt;width:27.2pt;height:27.8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" filled="f" stroked="f">
            <v:textbox>
              <w:txbxContent>
                <w:p w:rsidR="00F95901" w:rsidRDefault="00F95901" w:rsidP="005801B9">
                  <w:r>
                    <w:t>4</w:t>
                  </w:r>
                </w:p>
              </w:txbxContent>
            </v:textbox>
          </v:shape>
        </w:pict>
      </w:r>
      <w:r w:rsidR="005801B9" w:rsidRPr="00056CAF">
        <w:rPr>
          <w:rFonts w:ascii="Times New Roman" w:hAnsi="Times New Roman" w:cs="Times New Roman"/>
          <w:b/>
          <w:noProof/>
          <w:sz w:val="24"/>
          <w:szCs w:val="24"/>
        </w:rPr>
        <w:drawing>
          <wp:inline distT="0" distB="0" distL="0" distR="0">
            <wp:extent cx="5112385" cy="3745230"/>
            <wp:effectExtent l="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112385" cy="3745230"/>
                    </a:xfrm>
                    <a:prstGeom prst="rect">
                      <a:avLst/>
                    </a:prstGeom>
                    <a:noFill/>
                    <a:ln w="9525">
                      <a:noFill/>
                      <a:miter lim="800000"/>
                      <a:headEnd/>
                      <a:tailEnd/>
                    </a:ln>
                  </pic:spPr>
                </pic:pic>
              </a:graphicData>
            </a:graphic>
          </wp:inline>
        </w:drawing>
      </w:r>
    </w:p>
    <w:p w:rsidR="003B4CF4" w:rsidRDefault="003B4CF4">
      <w:pPr>
        <w:spacing w:after="0" w:line="240" w:lineRule="auto"/>
        <w:jc w:val="both"/>
        <w:rPr>
          <w:rFonts w:ascii="Times New Roman" w:hAnsi="Times New Roman" w:cs="Times New Roman"/>
          <w:b/>
          <w:sz w:val="24"/>
          <w:szCs w:val="24"/>
        </w:rPr>
      </w:pPr>
    </w:p>
    <w:p w:rsidR="003B4CF4" w:rsidRDefault="003B4CF4">
      <w:pPr>
        <w:spacing w:after="0" w:line="240" w:lineRule="auto"/>
        <w:jc w:val="both"/>
        <w:rPr>
          <w:rFonts w:ascii="Times New Roman" w:hAnsi="Times New Roman" w:cs="Times New Roman"/>
          <w:b/>
          <w:sz w:val="24"/>
          <w:szCs w:val="24"/>
        </w:rPr>
      </w:pPr>
    </w:p>
    <w:p w:rsidR="003B4CF4" w:rsidRDefault="005801B9">
      <w:pPr>
        <w:spacing w:after="0" w:line="240" w:lineRule="auto"/>
        <w:jc w:val="both"/>
        <w:rPr>
          <w:rFonts w:ascii="Times New Roman" w:hAnsi="Times New Roman" w:cs="Times New Roman"/>
          <w:b/>
          <w:sz w:val="24"/>
          <w:szCs w:val="24"/>
        </w:rPr>
      </w:pPr>
      <w:r w:rsidRPr="00056CAF">
        <w:rPr>
          <w:rFonts w:ascii="Times New Roman" w:hAnsi="Times New Roman" w:cs="Times New Roman"/>
          <w:b/>
          <w:sz w:val="24"/>
          <w:szCs w:val="24"/>
        </w:rPr>
        <w:lastRenderedPageBreak/>
        <w:t>Figure 2: NUTS1-level trajectories</w:t>
      </w:r>
    </w:p>
    <w:p w:rsidR="003B4CF4" w:rsidRDefault="005801B9">
      <w:pPr>
        <w:spacing w:after="0" w:line="240" w:lineRule="auto"/>
        <w:jc w:val="both"/>
        <w:rPr>
          <w:rFonts w:ascii="Times New Roman" w:hAnsi="Times New Roman" w:cs="Times New Roman"/>
          <w:b/>
          <w:sz w:val="24"/>
          <w:szCs w:val="24"/>
        </w:rPr>
      </w:pPr>
      <w:r w:rsidRPr="00056CAF">
        <w:rPr>
          <w:rFonts w:ascii="Times New Roman" w:hAnsi="Times New Roman" w:cs="Times New Roman"/>
          <w:b/>
          <w:noProof/>
          <w:sz w:val="24"/>
          <w:szCs w:val="24"/>
        </w:rPr>
        <w:drawing>
          <wp:inline distT="0" distB="0" distL="0" distR="0">
            <wp:extent cx="5112385" cy="3745230"/>
            <wp:effectExtent l="0" t="0" r="0"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112385" cy="3745230"/>
                    </a:xfrm>
                    <a:prstGeom prst="rect">
                      <a:avLst/>
                    </a:prstGeom>
                    <a:noFill/>
                    <a:ln w="9525">
                      <a:noFill/>
                      <a:miter lim="800000"/>
                      <a:headEnd/>
                      <a:tailEnd/>
                    </a:ln>
                  </pic:spPr>
                </pic:pic>
              </a:graphicData>
            </a:graphic>
          </wp:inline>
        </w:drawing>
      </w:r>
    </w:p>
    <w:p w:rsidR="003B4CF4" w:rsidRDefault="003B4CF4">
      <w:pPr>
        <w:spacing w:after="0" w:line="240" w:lineRule="auto"/>
        <w:jc w:val="both"/>
        <w:rPr>
          <w:rFonts w:ascii="Times New Roman" w:hAnsi="Times New Roman" w:cs="Times New Roman"/>
          <w:b/>
          <w:sz w:val="24"/>
          <w:szCs w:val="24"/>
        </w:rPr>
      </w:pPr>
    </w:p>
    <w:p w:rsidR="003B4CF4" w:rsidRDefault="003B4CF4">
      <w:pPr>
        <w:spacing w:after="0" w:line="240" w:lineRule="auto"/>
        <w:rPr>
          <w:rFonts w:ascii="Times New Roman" w:hAnsi="Times New Roman" w:cs="Times New Roman"/>
          <w:b/>
          <w:sz w:val="24"/>
          <w:szCs w:val="24"/>
        </w:rPr>
      </w:pPr>
    </w:p>
    <w:p w:rsidR="00506A28" w:rsidRDefault="00506A28">
      <w:pPr>
        <w:spacing w:after="0" w:line="240" w:lineRule="auto"/>
        <w:jc w:val="both"/>
        <w:rPr>
          <w:rFonts w:ascii="Times New Roman" w:hAnsi="Times New Roman" w:cs="Times New Roman"/>
          <w:b/>
          <w:sz w:val="24"/>
          <w:szCs w:val="24"/>
        </w:rPr>
      </w:pPr>
    </w:p>
    <w:p w:rsidR="003B4CF4" w:rsidRDefault="005801B9">
      <w:pPr>
        <w:spacing w:after="0" w:line="240" w:lineRule="auto"/>
        <w:jc w:val="both"/>
        <w:rPr>
          <w:rFonts w:ascii="Times New Roman" w:hAnsi="Times New Roman" w:cs="Times New Roman"/>
          <w:b/>
          <w:sz w:val="24"/>
          <w:szCs w:val="24"/>
        </w:rPr>
      </w:pPr>
      <w:r w:rsidRPr="00056CAF">
        <w:rPr>
          <w:rFonts w:ascii="Times New Roman" w:hAnsi="Times New Roman" w:cs="Times New Roman"/>
          <w:b/>
          <w:sz w:val="24"/>
          <w:szCs w:val="24"/>
        </w:rPr>
        <w:t>Figure 3: NUTS2-level trajectories</w:t>
      </w:r>
    </w:p>
    <w:p w:rsidR="003B4CF4" w:rsidRDefault="006C389E">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Text Box 75" o:spid="_x0000_s1030" type="#_x0000_t202" style="position:absolute;margin-left:327.8pt;margin-top:92.7pt;width:28.3pt;height:27.7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" filled="f" stroked="f">
            <v:textbox>
              <w:txbxContent>
                <w:p w:rsidR="00F95901" w:rsidRDefault="00F95901" w:rsidP="005801B9">
                  <w:r>
                    <w:t>5</w:t>
                  </w:r>
                </w:p>
              </w:txbxContent>
            </v:textbox>
          </v:shape>
        </w:pict>
      </w:r>
      <w:r>
        <w:rPr>
          <w:rFonts w:ascii="Times New Roman" w:hAnsi="Times New Roman" w:cs="Times New Roman"/>
          <w:noProof/>
          <w:sz w:val="24"/>
          <w:szCs w:val="24"/>
        </w:rPr>
        <w:pict>
          <v:shape id="Text Box 74" o:spid="_x0000_s1031" type="#_x0000_t202" style="position:absolute;margin-left:327.2pt;margin-top:109.6pt;width:32.2pt;height:26.9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" filled="f" stroked="f">
            <v:textbox>
              <w:txbxContent>
                <w:p w:rsidR="00F95901" w:rsidRDefault="00F95901" w:rsidP="005801B9">
                  <w:r>
                    <w:t>4</w:t>
                  </w:r>
                </w:p>
              </w:txbxContent>
            </v:textbox>
          </v:shape>
        </w:pict>
      </w:r>
      <w:r>
        <w:rPr>
          <w:rFonts w:ascii="Times New Roman" w:hAnsi="Times New Roman" w:cs="Times New Roman"/>
          <w:noProof/>
          <w:sz w:val="24"/>
          <w:szCs w:val="24"/>
        </w:rPr>
        <w:pict>
          <v:shape id="Text Box 73" o:spid="_x0000_s1032" type="#_x0000_t202" style="position:absolute;margin-left:327.8pt;margin-top:119.6pt;width:27.65pt;height:22.6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" filled="f" stroked="f">
            <v:textbox>
              <w:txbxContent>
                <w:p w:rsidR="00F95901" w:rsidRDefault="00F95901" w:rsidP="005801B9">
                  <w:r>
                    <w:t>3</w:t>
                  </w:r>
                </w:p>
              </w:txbxContent>
            </v:textbox>
          </v:shape>
        </w:pict>
      </w:r>
      <w:r>
        <w:rPr>
          <w:rFonts w:ascii="Times New Roman" w:hAnsi="Times New Roman" w:cs="Times New Roman"/>
          <w:noProof/>
          <w:sz w:val="24"/>
          <w:szCs w:val="24"/>
        </w:rPr>
        <w:pict>
          <v:shape id="Text Box 72" o:spid="_x0000_s1033" type="#_x0000_t202" style="position:absolute;margin-left:327.15pt;margin-top:131.85pt;width:23.1pt;height:22.6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" filled="f" stroked="f">
            <v:textbox>
              <w:txbxContent>
                <w:p w:rsidR="00F95901" w:rsidRDefault="00F95901" w:rsidP="005801B9">
                  <w:r>
                    <w:t>2</w:t>
                  </w:r>
                </w:p>
              </w:txbxContent>
            </v:textbox>
          </v:shape>
        </w:pict>
      </w:r>
      <w:r>
        <w:rPr>
          <w:rFonts w:ascii="Times New Roman" w:hAnsi="Times New Roman" w:cs="Times New Roman"/>
          <w:noProof/>
          <w:sz w:val="24"/>
          <w:szCs w:val="24"/>
        </w:rPr>
        <w:pict>
          <v:shape id="Text Box 71" o:spid="_x0000_s1034" type="#_x0000_t202" style="position:absolute;margin-left:325.7pt;margin-top:22.8pt;width:27.2pt;height:27.8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lBXugIAAME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" filled="f" stroked="f">
            <v:textbox>
              <w:txbxContent>
                <w:p w:rsidR="00F95901" w:rsidRDefault="00F95901" w:rsidP="005801B9">
                  <w:r>
                    <w:t>6</w:t>
                  </w:r>
                </w:p>
              </w:txbxContent>
            </v:textbox>
          </v:shape>
        </w:pict>
      </w:r>
      <w:r>
        <w:rPr>
          <w:rFonts w:ascii="Times New Roman" w:hAnsi="Times New Roman" w:cs="Times New Roman"/>
          <w:noProof/>
          <w:sz w:val="24"/>
          <w:szCs w:val="24"/>
        </w:rPr>
        <w:pict>
          <v:shape id="Text Box 70" o:spid="_x0000_s1035" type="#_x0000_t202" style="position:absolute;margin-left:326.55pt;margin-top:147.4pt;width:26.35pt;height:26.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" filled="f" stroked="f">
            <v:textbox>
              <w:txbxContent>
                <w:p w:rsidR="00F95901" w:rsidRDefault="00F95901" w:rsidP="005801B9">
                  <w:r>
                    <w:t>1</w:t>
                  </w:r>
                </w:p>
              </w:txbxContent>
            </v:textbox>
          </v:shape>
        </w:pict>
      </w:r>
      <w:r w:rsidR="005801B9" w:rsidRPr="00056CAF">
        <w:rPr>
          <w:rFonts w:ascii="Times New Roman" w:hAnsi="Times New Roman" w:cs="Times New Roman"/>
          <w:noProof/>
          <w:sz w:val="24"/>
          <w:szCs w:val="24"/>
        </w:rPr>
        <w:drawing>
          <wp:inline distT="0" distB="0" distL="0" distR="0">
            <wp:extent cx="5112385" cy="3745230"/>
            <wp:effectExtent l="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112385" cy="3745230"/>
                    </a:xfrm>
                    <a:prstGeom prst="rect">
                      <a:avLst/>
                    </a:prstGeom>
                    <a:noFill/>
                    <a:ln w="9525">
                      <a:noFill/>
                      <a:miter lim="800000"/>
                      <a:headEnd/>
                      <a:tailEnd/>
                    </a:ln>
                  </pic:spPr>
                </pic:pic>
              </a:graphicData>
            </a:graphic>
          </wp:inline>
        </w:drawing>
      </w:r>
    </w:p>
    <w:p w:rsidR="003B4CF4" w:rsidRDefault="003B4CF4">
      <w:pPr>
        <w:spacing w:after="0" w:line="240" w:lineRule="auto"/>
        <w:jc w:val="both"/>
        <w:rPr>
          <w:rFonts w:ascii="Times New Roman" w:hAnsi="Times New Roman" w:cs="Times New Roman"/>
          <w:b/>
          <w:sz w:val="24"/>
          <w:szCs w:val="24"/>
        </w:rPr>
      </w:pPr>
    </w:p>
    <w:p w:rsidR="003B4CF4" w:rsidRDefault="003B4CF4">
      <w:pPr>
        <w:spacing w:after="0" w:line="240" w:lineRule="auto"/>
        <w:jc w:val="both"/>
        <w:rPr>
          <w:rFonts w:ascii="Times New Roman" w:hAnsi="Times New Roman" w:cs="Times New Roman"/>
          <w:b/>
          <w:sz w:val="24"/>
          <w:szCs w:val="24"/>
        </w:rPr>
      </w:pPr>
    </w:p>
    <w:p w:rsidR="003B4CF4" w:rsidRDefault="000168FC">
      <w:pPr>
        <w:spacing w:after="0" w:line="240" w:lineRule="auto"/>
        <w:jc w:val="both"/>
        <w:rPr>
          <w:rFonts w:ascii="Times New Roman" w:hAnsi="Times New Roman" w:cs="Times New Roman"/>
          <w:b/>
          <w:sz w:val="24"/>
          <w:szCs w:val="24"/>
        </w:rPr>
      </w:pPr>
      <w:r w:rsidRPr="00056CAF">
        <w:rPr>
          <w:rFonts w:ascii="Times New Roman" w:hAnsi="Times New Roman" w:cs="Times New Roman"/>
          <w:b/>
          <w:sz w:val="24"/>
          <w:szCs w:val="24"/>
        </w:rPr>
        <w:lastRenderedPageBreak/>
        <w:t>Figure 4</w:t>
      </w:r>
      <w:r w:rsidR="00EA06B4" w:rsidRPr="00056CAF">
        <w:rPr>
          <w:rFonts w:ascii="Times New Roman" w:hAnsi="Times New Roman" w:cs="Times New Roman"/>
          <w:b/>
          <w:sz w:val="24"/>
          <w:szCs w:val="24"/>
        </w:rPr>
        <w:t>: NUTS3</w:t>
      </w:r>
      <w:r w:rsidRPr="00056CAF">
        <w:rPr>
          <w:rFonts w:ascii="Times New Roman" w:hAnsi="Times New Roman" w:cs="Times New Roman"/>
          <w:b/>
          <w:sz w:val="24"/>
          <w:szCs w:val="24"/>
        </w:rPr>
        <w:t>-level trajectories</w:t>
      </w:r>
      <w:r w:rsidR="00EA06B4" w:rsidRPr="00056CAF">
        <w:rPr>
          <w:rFonts w:ascii="Times New Roman" w:hAnsi="Times New Roman" w:cs="Times New Roman"/>
          <w:b/>
          <w:sz w:val="24"/>
          <w:szCs w:val="24"/>
        </w:rPr>
        <w:t>: cluster 1</w:t>
      </w:r>
    </w:p>
    <w:p w:rsidR="003B4CF4" w:rsidRDefault="0004752F">
      <w:pPr>
        <w:spacing w:after="0" w:line="240" w:lineRule="auto"/>
        <w:rPr>
          <w:rFonts w:ascii="Times New Roman" w:hAnsi="Times New Roman" w:cs="Times New Roman"/>
          <w:sz w:val="24"/>
          <w:szCs w:val="24"/>
        </w:rPr>
      </w:pPr>
      <w:r w:rsidRPr="0004752F">
        <w:rPr>
          <w:rFonts w:ascii="Times New Roman" w:hAnsi="Times New Roman" w:cs="Times New Roman"/>
          <w:noProof/>
          <w:sz w:val="24"/>
          <w:szCs w:val="24"/>
        </w:rPr>
        <w:drawing>
          <wp:inline distT="0" distB="0" distL="0" distR="0">
            <wp:extent cx="5114925" cy="3743325"/>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114925" cy="3743325"/>
                    </a:xfrm>
                    <a:prstGeom prst="rect">
                      <a:avLst/>
                    </a:prstGeom>
                    <a:noFill/>
                    <a:ln w="9525">
                      <a:noFill/>
                      <a:miter lim="800000"/>
                      <a:headEnd/>
                      <a:tailEnd/>
                    </a:ln>
                  </pic:spPr>
                </pic:pic>
              </a:graphicData>
            </a:graphic>
          </wp:inline>
        </w:drawing>
      </w:r>
    </w:p>
    <w:p w:rsidR="003B4CF4" w:rsidRDefault="003B4CF4">
      <w:pPr>
        <w:spacing w:after="0" w:line="240" w:lineRule="auto"/>
        <w:rPr>
          <w:rFonts w:ascii="Times New Roman" w:hAnsi="Times New Roman" w:cs="Times New Roman"/>
          <w:sz w:val="24"/>
          <w:szCs w:val="24"/>
        </w:rPr>
      </w:pPr>
    </w:p>
    <w:p w:rsidR="003B4CF4" w:rsidRDefault="003B4CF4">
      <w:pPr>
        <w:spacing w:after="0" w:line="240" w:lineRule="auto"/>
        <w:rPr>
          <w:rFonts w:ascii="Times New Roman" w:hAnsi="Times New Roman" w:cs="Times New Roman"/>
          <w:b/>
          <w:sz w:val="24"/>
          <w:szCs w:val="24"/>
        </w:rPr>
      </w:pPr>
    </w:p>
    <w:p w:rsidR="00506A28" w:rsidRDefault="00506A28">
      <w:pPr>
        <w:spacing w:after="0" w:line="240" w:lineRule="auto"/>
        <w:jc w:val="both"/>
        <w:rPr>
          <w:rFonts w:ascii="Times New Roman" w:hAnsi="Times New Roman" w:cs="Times New Roman"/>
          <w:b/>
          <w:sz w:val="24"/>
          <w:szCs w:val="24"/>
        </w:rPr>
      </w:pPr>
    </w:p>
    <w:p w:rsidR="003B4CF4" w:rsidRDefault="00EA06B4">
      <w:pPr>
        <w:spacing w:after="0" w:line="240" w:lineRule="auto"/>
        <w:jc w:val="both"/>
        <w:rPr>
          <w:rFonts w:ascii="Times New Roman" w:hAnsi="Times New Roman" w:cs="Times New Roman"/>
          <w:b/>
          <w:sz w:val="24"/>
          <w:szCs w:val="24"/>
        </w:rPr>
      </w:pPr>
      <w:r w:rsidRPr="00056CAF">
        <w:rPr>
          <w:rFonts w:ascii="Times New Roman" w:hAnsi="Times New Roman" w:cs="Times New Roman"/>
          <w:b/>
          <w:sz w:val="24"/>
          <w:szCs w:val="24"/>
        </w:rPr>
        <w:t xml:space="preserve">Figure </w:t>
      </w:r>
      <w:r w:rsidR="004D2392" w:rsidRPr="00056CAF">
        <w:rPr>
          <w:rFonts w:ascii="Times New Roman" w:hAnsi="Times New Roman" w:cs="Times New Roman"/>
          <w:b/>
          <w:sz w:val="24"/>
          <w:szCs w:val="24"/>
        </w:rPr>
        <w:t>5</w:t>
      </w:r>
      <w:r w:rsidRPr="00056CAF">
        <w:rPr>
          <w:rFonts w:ascii="Times New Roman" w:hAnsi="Times New Roman" w:cs="Times New Roman"/>
          <w:b/>
          <w:sz w:val="24"/>
          <w:szCs w:val="24"/>
        </w:rPr>
        <w:t>: NUTS3-level trajectories: cluster 2</w:t>
      </w:r>
    </w:p>
    <w:p w:rsidR="003B4CF4" w:rsidRDefault="00F622FD">
      <w:pPr>
        <w:spacing w:after="0" w:line="240" w:lineRule="auto"/>
        <w:rPr>
          <w:rFonts w:ascii="Times New Roman" w:hAnsi="Times New Roman" w:cs="Times New Roman"/>
          <w:sz w:val="24"/>
          <w:szCs w:val="24"/>
        </w:rPr>
      </w:pPr>
      <w:r w:rsidRPr="00056CAF">
        <w:rPr>
          <w:rFonts w:ascii="Times New Roman" w:hAnsi="Times New Roman" w:cs="Times New Roman"/>
          <w:noProof/>
          <w:sz w:val="24"/>
          <w:szCs w:val="24"/>
        </w:rPr>
        <w:drawing>
          <wp:inline distT="0" distB="0" distL="0" distR="0">
            <wp:extent cx="5118100" cy="37465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5118100" cy="3746500"/>
                    </a:xfrm>
                    <a:prstGeom prst="rect">
                      <a:avLst/>
                    </a:prstGeom>
                    <a:noFill/>
                    <a:ln w="9525">
                      <a:noFill/>
                      <a:miter lim="800000"/>
                      <a:headEnd/>
                      <a:tailEnd/>
                    </a:ln>
                  </pic:spPr>
                </pic:pic>
              </a:graphicData>
            </a:graphic>
          </wp:inline>
        </w:drawing>
      </w:r>
    </w:p>
    <w:p w:rsidR="003B4CF4" w:rsidRDefault="003B4CF4">
      <w:pPr>
        <w:spacing w:after="0" w:line="240" w:lineRule="auto"/>
        <w:rPr>
          <w:rFonts w:ascii="Times New Roman" w:hAnsi="Times New Roman" w:cs="Times New Roman"/>
          <w:sz w:val="24"/>
          <w:szCs w:val="24"/>
        </w:rPr>
      </w:pPr>
    </w:p>
    <w:p w:rsidR="003B4CF4" w:rsidRDefault="003B4CF4">
      <w:pPr>
        <w:spacing w:after="0" w:line="240" w:lineRule="auto"/>
        <w:rPr>
          <w:rFonts w:ascii="Times New Roman" w:hAnsi="Times New Roman" w:cs="Times New Roman"/>
          <w:sz w:val="24"/>
          <w:szCs w:val="24"/>
        </w:rPr>
      </w:pPr>
    </w:p>
    <w:p w:rsidR="003B4CF4" w:rsidRDefault="00EA06B4">
      <w:pPr>
        <w:spacing w:after="0" w:line="240" w:lineRule="auto"/>
        <w:jc w:val="both"/>
        <w:rPr>
          <w:rFonts w:ascii="Times New Roman" w:hAnsi="Times New Roman" w:cs="Times New Roman"/>
          <w:b/>
          <w:sz w:val="24"/>
          <w:szCs w:val="24"/>
        </w:rPr>
      </w:pPr>
      <w:r w:rsidRPr="00056CAF">
        <w:rPr>
          <w:rFonts w:ascii="Times New Roman" w:hAnsi="Times New Roman" w:cs="Times New Roman"/>
          <w:b/>
          <w:sz w:val="24"/>
          <w:szCs w:val="24"/>
        </w:rPr>
        <w:lastRenderedPageBreak/>
        <w:t xml:space="preserve">Figure </w:t>
      </w:r>
      <w:r w:rsidR="004D2392" w:rsidRPr="00056CAF">
        <w:rPr>
          <w:rFonts w:ascii="Times New Roman" w:hAnsi="Times New Roman" w:cs="Times New Roman"/>
          <w:b/>
          <w:sz w:val="24"/>
          <w:szCs w:val="24"/>
        </w:rPr>
        <w:t>6</w:t>
      </w:r>
      <w:r w:rsidRPr="00056CAF">
        <w:rPr>
          <w:rFonts w:ascii="Times New Roman" w:hAnsi="Times New Roman" w:cs="Times New Roman"/>
          <w:b/>
          <w:sz w:val="24"/>
          <w:szCs w:val="24"/>
        </w:rPr>
        <w:t>: NUTS3-level trajectories: cluster 3</w:t>
      </w:r>
    </w:p>
    <w:p w:rsidR="003B4CF4" w:rsidRDefault="00F622FD">
      <w:pPr>
        <w:spacing w:after="0" w:line="240" w:lineRule="auto"/>
        <w:rPr>
          <w:rFonts w:ascii="Times New Roman" w:hAnsi="Times New Roman" w:cs="Times New Roman"/>
          <w:sz w:val="24"/>
          <w:szCs w:val="24"/>
        </w:rPr>
      </w:pPr>
      <w:r w:rsidRPr="00056CAF">
        <w:rPr>
          <w:rFonts w:ascii="Times New Roman" w:hAnsi="Times New Roman" w:cs="Times New Roman"/>
          <w:noProof/>
          <w:sz w:val="24"/>
          <w:szCs w:val="24"/>
        </w:rPr>
        <w:drawing>
          <wp:inline distT="0" distB="0" distL="0" distR="0">
            <wp:extent cx="5112385" cy="374078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5112385" cy="3740785"/>
                    </a:xfrm>
                    <a:prstGeom prst="rect">
                      <a:avLst/>
                    </a:prstGeom>
                    <a:noFill/>
                    <a:ln w="9525">
                      <a:noFill/>
                      <a:miter lim="800000"/>
                      <a:headEnd/>
                      <a:tailEnd/>
                    </a:ln>
                  </pic:spPr>
                </pic:pic>
              </a:graphicData>
            </a:graphic>
          </wp:inline>
        </w:drawing>
      </w:r>
    </w:p>
    <w:p w:rsidR="003B4CF4" w:rsidRDefault="003B4CF4">
      <w:pPr>
        <w:spacing w:after="0" w:line="240" w:lineRule="auto"/>
        <w:rPr>
          <w:rFonts w:ascii="Times New Roman" w:hAnsi="Times New Roman" w:cs="Times New Roman"/>
          <w:sz w:val="24"/>
          <w:szCs w:val="24"/>
        </w:rPr>
      </w:pPr>
    </w:p>
    <w:p w:rsidR="003B4CF4" w:rsidRDefault="003B4CF4">
      <w:pPr>
        <w:spacing w:after="0" w:line="240" w:lineRule="auto"/>
        <w:rPr>
          <w:rFonts w:ascii="Times New Roman" w:hAnsi="Times New Roman" w:cs="Times New Roman"/>
          <w:sz w:val="24"/>
          <w:szCs w:val="24"/>
        </w:rPr>
      </w:pPr>
    </w:p>
    <w:p w:rsidR="003B4CF4" w:rsidRDefault="00EA06B4">
      <w:pPr>
        <w:spacing w:after="0" w:line="240" w:lineRule="auto"/>
        <w:jc w:val="both"/>
        <w:rPr>
          <w:rFonts w:ascii="Times New Roman" w:hAnsi="Times New Roman" w:cs="Times New Roman"/>
          <w:b/>
          <w:sz w:val="24"/>
          <w:szCs w:val="24"/>
        </w:rPr>
      </w:pPr>
      <w:r w:rsidRPr="00056CAF">
        <w:rPr>
          <w:rFonts w:ascii="Times New Roman" w:hAnsi="Times New Roman" w:cs="Times New Roman"/>
          <w:b/>
          <w:sz w:val="24"/>
          <w:szCs w:val="24"/>
        </w:rPr>
        <w:t xml:space="preserve">Figure </w:t>
      </w:r>
      <w:r w:rsidR="004D2392" w:rsidRPr="00056CAF">
        <w:rPr>
          <w:rFonts w:ascii="Times New Roman" w:hAnsi="Times New Roman" w:cs="Times New Roman"/>
          <w:b/>
          <w:sz w:val="24"/>
          <w:szCs w:val="24"/>
        </w:rPr>
        <w:t>7</w:t>
      </w:r>
      <w:r w:rsidRPr="00056CAF">
        <w:rPr>
          <w:rFonts w:ascii="Times New Roman" w:hAnsi="Times New Roman" w:cs="Times New Roman"/>
          <w:b/>
          <w:sz w:val="24"/>
          <w:szCs w:val="24"/>
        </w:rPr>
        <w:t>: NUTS3-level trajectories: cluster 4</w:t>
      </w:r>
    </w:p>
    <w:p w:rsidR="003B4CF4" w:rsidRDefault="00F622FD">
      <w:pPr>
        <w:spacing w:after="0" w:line="240" w:lineRule="auto"/>
        <w:rPr>
          <w:rFonts w:ascii="Times New Roman" w:hAnsi="Times New Roman" w:cs="Times New Roman"/>
          <w:sz w:val="24"/>
          <w:szCs w:val="24"/>
        </w:rPr>
      </w:pPr>
      <w:r w:rsidRPr="00056CAF">
        <w:rPr>
          <w:rFonts w:ascii="Times New Roman" w:hAnsi="Times New Roman" w:cs="Times New Roman"/>
          <w:noProof/>
          <w:sz w:val="24"/>
          <w:szCs w:val="24"/>
        </w:rPr>
        <w:drawing>
          <wp:inline distT="0" distB="0" distL="0" distR="0">
            <wp:extent cx="5112385" cy="374078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5112385" cy="3740785"/>
                    </a:xfrm>
                    <a:prstGeom prst="rect">
                      <a:avLst/>
                    </a:prstGeom>
                    <a:noFill/>
                    <a:ln w="9525">
                      <a:noFill/>
                      <a:miter lim="800000"/>
                      <a:headEnd/>
                      <a:tailEnd/>
                    </a:ln>
                  </pic:spPr>
                </pic:pic>
              </a:graphicData>
            </a:graphic>
          </wp:inline>
        </w:drawing>
      </w:r>
    </w:p>
    <w:p w:rsidR="003B4CF4" w:rsidRDefault="003B4CF4">
      <w:pPr>
        <w:spacing w:after="0" w:line="240" w:lineRule="auto"/>
        <w:rPr>
          <w:rFonts w:ascii="Times New Roman" w:hAnsi="Times New Roman" w:cs="Times New Roman"/>
          <w:b/>
          <w:sz w:val="24"/>
          <w:szCs w:val="24"/>
        </w:rPr>
      </w:pPr>
    </w:p>
    <w:p w:rsidR="00EC241C" w:rsidRDefault="00EC241C">
      <w:pPr>
        <w:spacing w:after="0" w:line="240" w:lineRule="auto"/>
        <w:jc w:val="both"/>
        <w:rPr>
          <w:rFonts w:ascii="Times New Roman" w:hAnsi="Times New Roman" w:cs="Times New Roman"/>
          <w:sz w:val="20"/>
          <w:szCs w:val="20"/>
        </w:rPr>
      </w:pPr>
    </w:p>
    <w:p w:rsidR="00EC241C" w:rsidRDefault="00EC241C">
      <w:pPr>
        <w:rPr>
          <w:rFonts w:ascii="Times New Roman" w:hAnsi="Times New Roman" w:cs="Times New Roman"/>
          <w:sz w:val="20"/>
          <w:szCs w:val="20"/>
        </w:rPr>
      </w:pPr>
      <w:r>
        <w:rPr>
          <w:rFonts w:ascii="Times New Roman" w:hAnsi="Times New Roman" w:cs="Times New Roman"/>
          <w:sz w:val="20"/>
          <w:szCs w:val="20"/>
        </w:rPr>
        <w:br w:type="page"/>
      </w:r>
    </w:p>
    <w:p w:rsidR="00F47D17" w:rsidRPr="00F95901" w:rsidRDefault="00F47D17" w:rsidP="00F47D17">
      <w:pPr>
        <w:spacing w:after="0" w:line="240" w:lineRule="auto"/>
        <w:jc w:val="both"/>
        <w:rPr>
          <w:rFonts w:ascii="Times New Roman" w:hAnsi="Times New Roman" w:cs="Times New Roman"/>
          <w:b/>
          <w:sz w:val="24"/>
          <w:szCs w:val="24"/>
        </w:rPr>
      </w:pPr>
      <w:r w:rsidRPr="00F95901">
        <w:rPr>
          <w:rFonts w:ascii="Times New Roman" w:hAnsi="Times New Roman" w:cs="Times New Roman"/>
          <w:b/>
          <w:sz w:val="24"/>
          <w:szCs w:val="24"/>
        </w:rPr>
        <w:lastRenderedPageBreak/>
        <w:t xml:space="preserve">Appendix </w:t>
      </w:r>
      <w:r>
        <w:rPr>
          <w:rFonts w:ascii="Times New Roman" w:hAnsi="Times New Roman" w:cs="Times New Roman"/>
          <w:b/>
          <w:sz w:val="24"/>
          <w:szCs w:val="24"/>
        </w:rPr>
        <w:t>1</w:t>
      </w:r>
      <w:r w:rsidRPr="00F95901">
        <w:rPr>
          <w:rFonts w:ascii="Times New Roman" w:hAnsi="Times New Roman" w:cs="Times New Roman"/>
          <w:b/>
          <w:sz w:val="24"/>
          <w:szCs w:val="24"/>
        </w:rPr>
        <w:t>: Nagin’s trajectory approach</w:t>
      </w:r>
    </w:p>
    <w:p w:rsidR="00F47D17" w:rsidRDefault="00F47D17" w:rsidP="00F47D17">
      <w:pPr>
        <w:spacing w:after="0" w:line="240" w:lineRule="auto"/>
        <w:jc w:val="both"/>
        <w:rPr>
          <w:rFonts w:ascii="Times New Roman" w:hAnsi="Times New Roman" w:cs="Times New Roman"/>
          <w:sz w:val="24"/>
          <w:szCs w:val="24"/>
        </w:rPr>
      </w:pPr>
    </w:p>
    <w:p w:rsidR="00F47D17" w:rsidRDefault="00F47D17" w:rsidP="00F47D17">
      <w:pPr>
        <w:spacing w:after="0" w:line="240" w:lineRule="auto"/>
        <w:jc w:val="both"/>
        <w:rPr>
          <w:rFonts w:ascii="Times New Roman" w:hAnsi="Times New Roman" w:cs="Times New Roman"/>
          <w:sz w:val="24"/>
          <w:szCs w:val="24"/>
        </w:rPr>
      </w:pPr>
    </w:p>
    <w:p w:rsidR="00F47D17" w:rsidRDefault="00F47D17" w:rsidP="00F47D17">
      <w:pPr>
        <w:spacing w:after="0" w:line="240" w:lineRule="auto"/>
        <w:rPr>
          <w:rFonts w:ascii="Times New Roman" w:hAnsi="Times New Roman" w:cs="Times New Roman"/>
          <w:color w:val="000000"/>
          <w:sz w:val="24"/>
          <w:szCs w:val="24"/>
        </w:rPr>
      </w:pPr>
      <w:r w:rsidRPr="00056CAF">
        <w:rPr>
          <w:rFonts w:ascii="Times New Roman" w:hAnsi="Times New Roman" w:cs="Times New Roman"/>
          <w:sz w:val="24"/>
          <w:szCs w:val="24"/>
        </w:rPr>
        <w:t>An unobserved group membership,</w:t>
      </w:r>
      <w:r w:rsidR="004513B0">
        <w:rPr>
          <w:rFonts w:ascii="Times New Roman" w:hAnsi="Times New Roman" w:cs="Times New Roman"/>
          <w:noProof/>
          <w:position w:val="-14"/>
          <w:sz w:val="24"/>
          <w:szCs w:val="24"/>
        </w:rPr>
        <w:drawing>
          <wp:inline distT="0" distB="0" distL="0" distR="0">
            <wp:extent cx="246380" cy="24638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380" cy="246380"/>
                    </a:xfrm>
                    <a:prstGeom prst="rect">
                      <a:avLst/>
                    </a:prstGeom>
                    <a:noFill/>
                    <a:ln>
                      <a:noFill/>
                    </a:ln>
                  </pic:spPr>
                </pic:pic>
              </a:graphicData>
            </a:graphic>
          </wp:inline>
        </w:drawing>
      </w:r>
      <w:proofErr w:type="gramStart"/>
      <w:r w:rsidRPr="00056CAF">
        <w:rPr>
          <w:rFonts w:ascii="Times New Roman" w:hAnsi="Times New Roman" w:cs="Times New Roman"/>
          <w:sz w:val="24"/>
          <w:szCs w:val="24"/>
        </w:rPr>
        <w:t>,</w:t>
      </w:r>
      <w:proofErr w:type="gramEnd"/>
      <w:r w:rsidRPr="00056CAF">
        <w:rPr>
          <w:rFonts w:ascii="Times New Roman" w:hAnsi="Times New Roman" w:cs="Times New Roman"/>
          <w:sz w:val="24"/>
          <w:szCs w:val="24"/>
        </w:rPr>
        <w:t xml:space="preserve"> is coded 1 if region </w:t>
      </w:r>
      <w:r w:rsidRPr="00056CAF">
        <w:rPr>
          <w:rFonts w:ascii="Times New Roman" w:hAnsi="Times New Roman" w:cs="Times New Roman"/>
          <w:i/>
          <w:sz w:val="24"/>
          <w:szCs w:val="24"/>
        </w:rPr>
        <w:t>j</w:t>
      </w:r>
      <w:r w:rsidRPr="00056CAF">
        <w:rPr>
          <w:rFonts w:ascii="Times New Roman" w:hAnsi="Times New Roman" w:cs="Times New Roman"/>
          <w:sz w:val="24"/>
          <w:szCs w:val="24"/>
        </w:rPr>
        <w:t xml:space="preserve"> is in group </w:t>
      </w:r>
      <w:r w:rsidRPr="00056CAF">
        <w:rPr>
          <w:rFonts w:ascii="Times New Roman" w:hAnsi="Times New Roman" w:cs="Times New Roman"/>
          <w:i/>
          <w:sz w:val="24"/>
          <w:szCs w:val="24"/>
        </w:rPr>
        <w:t>g</w:t>
      </w:r>
      <w:r w:rsidRPr="00056CAF">
        <w:rPr>
          <w:rFonts w:ascii="Times New Roman" w:hAnsi="Times New Roman" w:cs="Times New Roman"/>
          <w:sz w:val="24"/>
          <w:szCs w:val="24"/>
        </w:rPr>
        <w:t xml:space="preserve"> and 0 otherwise. The probability that region </w:t>
      </w:r>
      <w:r w:rsidRPr="00056CAF">
        <w:rPr>
          <w:rFonts w:ascii="Times New Roman" w:hAnsi="Times New Roman" w:cs="Times New Roman"/>
          <w:i/>
          <w:sz w:val="24"/>
          <w:szCs w:val="24"/>
        </w:rPr>
        <w:t>j</w:t>
      </w:r>
      <w:r w:rsidRPr="00056CAF">
        <w:rPr>
          <w:rFonts w:ascii="Times New Roman" w:hAnsi="Times New Roman" w:cs="Times New Roman"/>
          <w:sz w:val="24"/>
          <w:szCs w:val="24"/>
        </w:rPr>
        <w:t xml:space="preserve"> belongs to group </w:t>
      </w:r>
      <w:r w:rsidRPr="00056CAF">
        <w:rPr>
          <w:rFonts w:ascii="Times New Roman" w:hAnsi="Times New Roman" w:cs="Times New Roman"/>
          <w:i/>
          <w:sz w:val="24"/>
          <w:szCs w:val="24"/>
        </w:rPr>
        <w:t>g</w:t>
      </w:r>
      <w:r w:rsidRPr="00056CAF">
        <w:rPr>
          <w:rFonts w:ascii="Times New Roman" w:hAnsi="Times New Roman" w:cs="Times New Roman"/>
          <w:sz w:val="24"/>
          <w:szCs w:val="24"/>
        </w:rPr>
        <w:t xml:space="preserve"> is denoted </w:t>
      </w:r>
      <w:proofErr w:type="gramStart"/>
      <w:r w:rsidRPr="00056CAF">
        <w:rPr>
          <w:rFonts w:ascii="Times New Roman" w:hAnsi="Times New Roman" w:cs="Times New Roman"/>
          <w:sz w:val="24"/>
          <w:szCs w:val="24"/>
        </w:rPr>
        <w:t xml:space="preserve">by </w:t>
      </w:r>
      <w:proofErr w:type="gramEnd"/>
      <w:r w:rsidR="004513B0">
        <w:rPr>
          <w:rFonts w:ascii="Times New Roman" w:hAnsi="Times New Roman" w:cs="Times New Roman"/>
          <w:noProof/>
          <w:position w:val="-14"/>
          <w:sz w:val="24"/>
          <w:szCs w:val="24"/>
        </w:rPr>
        <w:drawing>
          <wp:inline distT="0" distB="0" distL="0" distR="0">
            <wp:extent cx="1137285" cy="246380"/>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7285" cy="246380"/>
                    </a:xfrm>
                    <a:prstGeom prst="rect">
                      <a:avLst/>
                    </a:prstGeom>
                    <a:noFill/>
                    <a:ln>
                      <a:noFill/>
                    </a:ln>
                  </pic:spPr>
                </pic:pic>
              </a:graphicData>
            </a:graphic>
          </wp:inline>
        </w:drawing>
      </w:r>
      <w:r w:rsidRPr="00056CAF">
        <w:rPr>
          <w:rFonts w:ascii="Times New Roman" w:hAnsi="Times New Roman" w:cs="Times New Roman"/>
          <w:sz w:val="24"/>
          <w:szCs w:val="24"/>
        </w:rPr>
        <w:t xml:space="preserve">, where </w:t>
      </w:r>
      <w:r w:rsidR="004513B0">
        <w:rPr>
          <w:rFonts w:ascii="Times New Roman" w:hAnsi="Times New Roman" w:cs="Times New Roman"/>
          <w:noProof/>
          <w:position w:val="-10"/>
          <w:sz w:val="24"/>
          <w:szCs w:val="24"/>
        </w:rPr>
        <w:drawing>
          <wp:inline distT="0" distB="0" distL="0" distR="0">
            <wp:extent cx="763270"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3270" cy="207010"/>
                    </a:xfrm>
                    <a:prstGeom prst="rect">
                      <a:avLst/>
                    </a:prstGeom>
                    <a:noFill/>
                    <a:ln>
                      <a:noFill/>
                    </a:ln>
                  </pic:spPr>
                </pic:pic>
              </a:graphicData>
            </a:graphic>
          </wp:inline>
        </w:drawing>
      </w:r>
      <w:r w:rsidRPr="00056CAF">
        <w:rPr>
          <w:rFonts w:ascii="Times New Roman" w:hAnsi="Times New Roman" w:cs="Times New Roman"/>
          <w:sz w:val="24"/>
          <w:szCs w:val="24"/>
        </w:rPr>
        <w:t xml:space="preserve">, with G signifying the total number of groups. </w:t>
      </w:r>
      <w:r w:rsidR="004513B0">
        <w:rPr>
          <w:rFonts w:ascii="Times New Roman" w:hAnsi="Times New Roman" w:cs="Times New Roman"/>
          <w:noProof/>
          <w:position w:val="-14"/>
          <w:sz w:val="24"/>
          <w:szCs w:val="24"/>
        </w:rPr>
        <w:drawing>
          <wp:inline distT="0" distB="0" distL="0" distR="0">
            <wp:extent cx="174625" cy="2463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625" cy="246380"/>
                    </a:xfrm>
                    <a:prstGeom prst="rect">
                      <a:avLst/>
                    </a:prstGeom>
                    <a:noFill/>
                    <a:ln>
                      <a:noFill/>
                    </a:ln>
                  </pic:spPr>
                </pic:pic>
              </a:graphicData>
            </a:graphic>
          </wp:inline>
        </w:drawing>
      </w:r>
      <w:r w:rsidRPr="00056CAF">
        <w:rPr>
          <w:rFonts w:ascii="Times New Roman" w:hAnsi="Times New Roman" w:cs="Times New Roman"/>
          <w:sz w:val="24"/>
          <w:szCs w:val="24"/>
        </w:rPr>
        <w:t xml:space="preserve"> </w:t>
      </w:r>
      <w:proofErr w:type="gramStart"/>
      <w:r w:rsidRPr="00056CAF">
        <w:rPr>
          <w:rFonts w:ascii="Times New Roman" w:hAnsi="Times New Roman" w:cs="Times New Roman"/>
          <w:color w:val="000000"/>
          <w:sz w:val="24"/>
          <w:szCs w:val="24"/>
        </w:rPr>
        <w:t>is</w:t>
      </w:r>
      <w:proofErr w:type="gramEnd"/>
      <w:r w:rsidRPr="00056CAF">
        <w:rPr>
          <w:rFonts w:ascii="Times New Roman" w:hAnsi="Times New Roman" w:cs="Times New Roman"/>
          <w:color w:val="000000"/>
          <w:sz w:val="24"/>
          <w:szCs w:val="24"/>
        </w:rPr>
        <w:t xml:space="preserve"> an output measure for region </w:t>
      </w:r>
      <w:r w:rsidRPr="00056CAF">
        <w:rPr>
          <w:rFonts w:ascii="Times New Roman" w:hAnsi="Times New Roman" w:cs="Times New Roman"/>
          <w:i/>
          <w:color w:val="000000"/>
          <w:sz w:val="24"/>
          <w:szCs w:val="24"/>
        </w:rPr>
        <w:t>j</w:t>
      </w:r>
      <w:r w:rsidRPr="00056CAF">
        <w:rPr>
          <w:rFonts w:ascii="Times New Roman" w:hAnsi="Times New Roman" w:cs="Times New Roman"/>
          <w:color w:val="000000"/>
          <w:sz w:val="24"/>
          <w:szCs w:val="24"/>
        </w:rPr>
        <w:t xml:space="preserve"> in year </w:t>
      </w:r>
      <w:r w:rsidRPr="00056CAF">
        <w:rPr>
          <w:rFonts w:ascii="Times New Roman" w:hAnsi="Times New Roman" w:cs="Times New Roman"/>
          <w:i/>
          <w:color w:val="000000"/>
          <w:sz w:val="24"/>
          <w:szCs w:val="24"/>
        </w:rPr>
        <w:t>i</w:t>
      </w:r>
      <w:r w:rsidRPr="00056CAF">
        <w:rPr>
          <w:rFonts w:ascii="Times New Roman" w:hAnsi="Times New Roman" w:cs="Times New Roman"/>
          <w:color w:val="000000"/>
          <w:sz w:val="24"/>
          <w:szCs w:val="24"/>
        </w:rPr>
        <w:t xml:space="preserve">, which depends on a set of time variables, </w:t>
      </w:r>
      <w:r w:rsidR="004513B0">
        <w:rPr>
          <w:rFonts w:ascii="Times New Roman" w:hAnsi="Times New Roman" w:cs="Times New Roman"/>
          <w:noProof/>
          <w:position w:val="-14"/>
          <w:sz w:val="24"/>
          <w:szCs w:val="24"/>
        </w:rPr>
        <w:drawing>
          <wp:inline distT="0" distB="0" distL="0" distR="0">
            <wp:extent cx="174625" cy="2463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625" cy="246380"/>
                    </a:xfrm>
                    <a:prstGeom prst="rect">
                      <a:avLst/>
                    </a:prstGeom>
                    <a:noFill/>
                    <a:ln>
                      <a:noFill/>
                    </a:ln>
                  </pic:spPr>
                </pic:pic>
              </a:graphicData>
            </a:graphic>
          </wp:inline>
        </w:drawing>
      </w:r>
      <w:r w:rsidRPr="00056C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056CAF">
        <w:rPr>
          <w:rFonts w:ascii="Times New Roman" w:hAnsi="Times New Roman" w:cs="Times New Roman"/>
          <w:color w:val="000000"/>
          <w:sz w:val="24"/>
          <w:szCs w:val="24"/>
        </w:rPr>
        <w:t xml:space="preserve">This model is appropriate when the expected value of </w:t>
      </w:r>
      <w:r w:rsidR="004513B0">
        <w:rPr>
          <w:rFonts w:ascii="Times New Roman" w:hAnsi="Times New Roman" w:cs="Times New Roman"/>
          <w:noProof/>
          <w:color w:val="000000"/>
          <w:position w:val="-4"/>
          <w:sz w:val="24"/>
          <w:szCs w:val="24"/>
        </w:rPr>
        <w:drawing>
          <wp:inline distT="0" distB="0" distL="0" distR="0">
            <wp:extent cx="142875" cy="17462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74625"/>
                    </a:xfrm>
                    <a:prstGeom prst="rect">
                      <a:avLst/>
                    </a:prstGeom>
                    <a:noFill/>
                    <a:ln>
                      <a:noFill/>
                    </a:ln>
                  </pic:spPr>
                </pic:pic>
              </a:graphicData>
            </a:graphic>
          </wp:inline>
        </w:drawing>
      </w:r>
      <w:r w:rsidRPr="00056CAF">
        <w:rPr>
          <w:rFonts w:ascii="Times New Roman" w:hAnsi="Times New Roman" w:cs="Times New Roman"/>
          <w:color w:val="000000"/>
          <w:sz w:val="24"/>
          <w:szCs w:val="24"/>
        </w:rPr>
        <w:t xml:space="preserve">changes smoothly as a function of </w:t>
      </w:r>
      <w:r>
        <w:rPr>
          <w:rFonts w:ascii="Times New Roman" w:hAnsi="Times New Roman" w:cs="Times New Roman"/>
          <w:color w:val="000000"/>
          <w:sz w:val="24"/>
          <w:szCs w:val="24"/>
        </w:rPr>
        <w:t>a</w:t>
      </w:r>
      <w:r w:rsidRPr="00056CAF">
        <w:rPr>
          <w:rFonts w:ascii="Times New Roman" w:hAnsi="Times New Roman" w:cs="Times New Roman"/>
          <w:color w:val="000000"/>
          <w:sz w:val="24"/>
          <w:szCs w:val="24"/>
        </w:rPr>
        <w:t xml:space="preserve"> polynomial of time</w:t>
      </w:r>
      <w:r>
        <w:rPr>
          <w:rFonts w:ascii="Times New Roman" w:hAnsi="Times New Roman" w:cs="Times New Roman"/>
          <w:color w:val="000000"/>
          <w:sz w:val="24"/>
          <w:szCs w:val="24"/>
        </w:rPr>
        <w:t xml:space="preserve">, and the </w:t>
      </w:r>
      <w:r w:rsidRPr="00056CAF">
        <w:rPr>
          <w:rFonts w:ascii="Times New Roman" w:hAnsi="Times New Roman" w:cs="Times New Roman"/>
          <w:color w:val="000000"/>
          <w:sz w:val="24"/>
          <w:szCs w:val="24"/>
        </w:rPr>
        <w:t xml:space="preserve">question then arises concerning the order of polynomial to be used in analysis. As the time period encompasses about two recessions and two boom periods and as there is the need to incorporate regional paths that lack productivity resilience, we need to select a degree of polynomial that </w:t>
      </w:r>
      <w:r w:rsidRPr="00056CAF">
        <w:rPr>
          <w:rFonts w:ascii="Times New Roman" w:hAnsi="Times New Roman" w:cs="Times New Roman"/>
          <w:sz w:val="24"/>
          <w:szCs w:val="24"/>
        </w:rPr>
        <w:t>is complex enough to capture trends but not too complex that it compromises the ability to fit models reliably</w:t>
      </w:r>
      <w:r>
        <w:rPr>
          <w:rFonts w:ascii="Times New Roman" w:hAnsi="Times New Roman" w:cs="Times New Roman"/>
          <w:sz w:val="24"/>
          <w:szCs w:val="24"/>
        </w:rPr>
        <w:t xml:space="preserve"> (as </w:t>
      </w:r>
      <w:r w:rsidRPr="00056CAF">
        <w:rPr>
          <w:rFonts w:ascii="Times New Roman" w:hAnsi="Times New Roman" w:cs="Times New Roman"/>
          <w:sz w:val="24"/>
          <w:szCs w:val="24"/>
        </w:rPr>
        <w:t xml:space="preserve">measured by the lowest value of the Bayesian Information Criterion </w:t>
      </w:r>
      <w:r>
        <w:rPr>
          <w:rFonts w:ascii="Times New Roman" w:hAnsi="Times New Roman" w:cs="Times New Roman"/>
          <w:sz w:val="24"/>
          <w:szCs w:val="24"/>
        </w:rPr>
        <w:t>(</w:t>
      </w:r>
      <w:r w:rsidRPr="00056CAF">
        <w:rPr>
          <w:rFonts w:ascii="Times New Roman" w:hAnsi="Times New Roman" w:cs="Times New Roman"/>
          <w:sz w:val="24"/>
          <w:szCs w:val="24"/>
        </w:rPr>
        <w:t>BIC</w:t>
      </w:r>
      <w:r>
        <w:rPr>
          <w:rFonts w:ascii="Times New Roman" w:hAnsi="Times New Roman" w:cs="Times New Roman"/>
          <w:sz w:val="24"/>
          <w:szCs w:val="24"/>
        </w:rPr>
        <w:t>))</w:t>
      </w:r>
      <w:r w:rsidRPr="00056CAF">
        <w:rPr>
          <w:rFonts w:ascii="Times New Roman" w:hAnsi="Times New Roman" w:cs="Times New Roman"/>
          <w:sz w:val="24"/>
          <w:szCs w:val="24"/>
        </w:rPr>
        <w:t xml:space="preserve">. For instance, a </w:t>
      </w:r>
      <w:r w:rsidRPr="00056CAF">
        <w:rPr>
          <w:rFonts w:ascii="Times New Roman" w:hAnsi="Times New Roman" w:cs="Times New Roman"/>
          <w:color w:val="000000"/>
          <w:sz w:val="24"/>
          <w:szCs w:val="24"/>
        </w:rPr>
        <w:t xml:space="preserve">growth trajectory model with a fifth order polynomial of time can be written as: </w:t>
      </w:r>
    </w:p>
    <w:p w:rsidR="00F47D17" w:rsidRDefault="00F47D17" w:rsidP="00F47D17">
      <w:pPr>
        <w:spacing w:after="0" w:line="240" w:lineRule="auto"/>
        <w:jc w:val="both"/>
        <w:rPr>
          <w:rFonts w:ascii="Times New Roman" w:hAnsi="Times New Roman" w:cs="Times New Roman"/>
          <w:color w:val="000000"/>
          <w:sz w:val="24"/>
          <w:szCs w:val="24"/>
        </w:rPr>
      </w:pPr>
    </w:p>
    <w:p w:rsidR="00F47D17" w:rsidRDefault="004513B0" w:rsidP="00F47D17">
      <w:pPr>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position w:val="-78"/>
          <w:sz w:val="24"/>
          <w:szCs w:val="24"/>
        </w:rPr>
        <w:drawing>
          <wp:inline distT="0" distB="0" distL="0" distR="0">
            <wp:extent cx="4937760" cy="1073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37760" cy="1073150"/>
                    </a:xfrm>
                    <a:prstGeom prst="rect">
                      <a:avLst/>
                    </a:prstGeom>
                    <a:noFill/>
                    <a:ln>
                      <a:noFill/>
                    </a:ln>
                  </pic:spPr>
                </pic:pic>
              </a:graphicData>
            </a:graphic>
          </wp:inline>
        </w:drawing>
      </w:r>
      <w:r w:rsidR="00F47D17" w:rsidRPr="00056CAF">
        <w:rPr>
          <w:rFonts w:ascii="Times New Roman" w:hAnsi="Times New Roman" w:cs="Times New Roman"/>
          <w:color w:val="000000"/>
          <w:sz w:val="24"/>
          <w:szCs w:val="24"/>
        </w:rPr>
        <w:tab/>
      </w:r>
      <w:r w:rsidR="00F47D17" w:rsidRPr="00056CAF">
        <w:rPr>
          <w:rFonts w:ascii="Times New Roman" w:hAnsi="Times New Roman" w:cs="Times New Roman"/>
          <w:color w:val="000000"/>
          <w:sz w:val="24"/>
          <w:szCs w:val="24"/>
        </w:rPr>
        <w:tab/>
        <w:t xml:space="preserve"> (1)</w:t>
      </w:r>
    </w:p>
    <w:p w:rsidR="00F47D17" w:rsidRDefault="00F47D17" w:rsidP="00F47D17">
      <w:pPr>
        <w:spacing w:after="0" w:line="240" w:lineRule="auto"/>
        <w:jc w:val="both"/>
        <w:rPr>
          <w:rFonts w:ascii="Times New Roman" w:hAnsi="Times New Roman" w:cs="Times New Roman"/>
          <w:color w:val="000000"/>
          <w:sz w:val="24"/>
          <w:szCs w:val="24"/>
        </w:rPr>
      </w:pPr>
    </w:p>
    <w:p w:rsidR="00F47D17" w:rsidRDefault="00F47D17" w:rsidP="00F47D17">
      <w:pPr>
        <w:spacing w:after="0" w:line="240" w:lineRule="auto"/>
        <w:rPr>
          <w:rFonts w:ascii="Times New Roman" w:hAnsi="Times New Roman" w:cs="Times New Roman"/>
          <w:color w:val="000000"/>
          <w:sz w:val="24"/>
          <w:szCs w:val="24"/>
        </w:rPr>
      </w:pPr>
      <w:proofErr w:type="gramStart"/>
      <w:r w:rsidRPr="00056CAF">
        <w:rPr>
          <w:rFonts w:ascii="Times New Roman" w:hAnsi="Times New Roman" w:cs="Times New Roman"/>
          <w:color w:val="000000"/>
          <w:sz w:val="24"/>
          <w:szCs w:val="24"/>
        </w:rPr>
        <w:t>where</w:t>
      </w:r>
      <w:proofErr w:type="gramEnd"/>
      <w:r w:rsidRPr="00056CAF">
        <w:rPr>
          <w:rFonts w:ascii="Times New Roman" w:hAnsi="Times New Roman" w:cs="Times New Roman"/>
          <w:color w:val="000000"/>
          <w:sz w:val="24"/>
          <w:szCs w:val="24"/>
        </w:rPr>
        <w:t xml:space="preserve"> the</w:t>
      </w:r>
      <w:r>
        <w:rPr>
          <w:rFonts w:ascii="Times New Roman" w:hAnsi="Times New Roman" w:cs="Times New Roman"/>
          <w:color w:val="000000"/>
          <w:sz w:val="24"/>
          <w:szCs w:val="24"/>
        </w:rPr>
        <w:t xml:space="preserve"> </w:t>
      </w:r>
      <m:oMath>
        <m:r>
          <w:rPr>
            <w:rFonts w:ascii="Cambria Math" w:hAnsi="Cambria Math" w:cs="Times New Roman"/>
            <w:color w:val="000000"/>
            <w:sz w:val="24"/>
            <w:szCs w:val="24"/>
          </w:rPr>
          <m:t>β</m:t>
        </m:r>
        <m:r>
          <m:rPr>
            <m:sty m:val="p"/>
          </m:rPr>
          <w:rPr>
            <w:rFonts w:ascii="Cambria Math" w:hAnsi="Cambria Math" w:cs="Times New Roman"/>
            <w:color w:val="000000"/>
            <w:sz w:val="24"/>
            <w:szCs w:val="24"/>
          </w:rPr>
          <m:t>s</m:t>
        </m:r>
      </m:oMath>
      <w:r w:rsidRPr="00056CAF">
        <w:rPr>
          <w:rFonts w:ascii="Times New Roman" w:hAnsi="Times New Roman" w:cs="Times New Roman"/>
          <w:color w:val="000000"/>
          <w:sz w:val="24"/>
          <w:szCs w:val="24"/>
        </w:rPr>
        <w:t xml:space="preserve"> in this model are regression coefficients which give the linear, quadratic, cubic, quartic and quintic relations between time and productivity. Superscript </w:t>
      </w:r>
      <w:r w:rsidRPr="00056CAF">
        <w:rPr>
          <w:rFonts w:ascii="Times New Roman" w:hAnsi="Times New Roman" w:cs="Times New Roman"/>
          <w:i/>
          <w:color w:val="000000"/>
          <w:sz w:val="24"/>
          <w:szCs w:val="24"/>
        </w:rPr>
        <w:t>g</w:t>
      </w:r>
      <w:r w:rsidRPr="00056CAF">
        <w:rPr>
          <w:rFonts w:ascii="Times New Roman" w:hAnsi="Times New Roman" w:cs="Times New Roman"/>
          <w:color w:val="000000"/>
          <w:sz w:val="24"/>
          <w:szCs w:val="24"/>
        </w:rPr>
        <w:t xml:space="preserve"> indexes the unknown groups, each with a potentially different set of estimated </w:t>
      </w:r>
      <m:oMath>
        <m:r>
          <w:rPr>
            <w:rFonts w:ascii="Cambria Math" w:hAnsi="Cambria Math" w:cs="Times New Roman"/>
            <w:color w:val="000000"/>
            <w:sz w:val="24"/>
            <w:szCs w:val="24"/>
          </w:rPr>
          <m:t>β</m:t>
        </m:r>
        <m:r>
          <m:rPr>
            <m:sty m:val="p"/>
          </m:rPr>
          <w:rPr>
            <w:rFonts w:ascii="Cambria Math" w:hAnsi="Cambria Math" w:cs="Times New Roman"/>
            <w:color w:val="000000"/>
            <w:sz w:val="24"/>
            <w:szCs w:val="24"/>
          </w:rPr>
          <m:t>s</m:t>
        </m:r>
      </m:oMath>
      <w:r>
        <w:rPr>
          <w:rFonts w:ascii="Times New Roman" w:hAnsi="Times New Roman" w:cs="Times New Roman"/>
          <w:color w:val="000000"/>
          <w:sz w:val="24"/>
          <w:szCs w:val="24"/>
        </w:rPr>
        <w:t xml:space="preserve"> </w:t>
      </w:r>
      <w:r w:rsidRPr="00056CAF">
        <w:rPr>
          <w:rFonts w:ascii="Times New Roman" w:hAnsi="Times New Roman" w:cs="Times New Roman"/>
          <w:color w:val="000000"/>
          <w:sz w:val="24"/>
          <w:szCs w:val="24"/>
        </w:rPr>
        <w:t xml:space="preserve">and hence with distinctive trends. Two random terms are included </w:t>
      </w:r>
      <w:r>
        <w:rPr>
          <w:rFonts w:ascii="Times New Roman" w:hAnsi="Times New Roman" w:cs="Times New Roman"/>
          <w:color w:val="000000"/>
          <w:sz w:val="24"/>
          <w:szCs w:val="24"/>
        </w:rPr>
        <w:t>that</w:t>
      </w:r>
      <w:r w:rsidRPr="00056CAF">
        <w:rPr>
          <w:rFonts w:ascii="Times New Roman" w:hAnsi="Times New Roman" w:cs="Times New Roman"/>
          <w:color w:val="000000"/>
          <w:sz w:val="24"/>
          <w:szCs w:val="24"/>
        </w:rPr>
        <w:t xml:space="preserve"> correspond to the unexplained variation: </w:t>
      </w:r>
      <w:r w:rsidR="004513B0">
        <w:rPr>
          <w:rFonts w:ascii="Times New Roman" w:hAnsi="Times New Roman" w:cs="Times New Roman"/>
          <w:noProof/>
          <w:position w:val="-14"/>
          <w:sz w:val="24"/>
          <w:szCs w:val="24"/>
        </w:rPr>
        <w:drawing>
          <wp:inline distT="0" distB="0" distL="0" distR="0">
            <wp:extent cx="174625" cy="24638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625" cy="246380"/>
                    </a:xfrm>
                    <a:prstGeom prst="rect">
                      <a:avLst/>
                    </a:prstGeom>
                    <a:noFill/>
                    <a:ln>
                      <a:noFill/>
                    </a:ln>
                  </pic:spPr>
                </pic:pic>
              </a:graphicData>
            </a:graphic>
          </wp:inline>
        </w:drawing>
      </w:r>
      <w:r w:rsidRPr="00056CAF">
        <w:rPr>
          <w:rFonts w:ascii="Times New Roman" w:hAnsi="Times New Roman" w:cs="Times New Roman"/>
          <w:color w:val="000000"/>
          <w:sz w:val="24"/>
          <w:szCs w:val="24"/>
        </w:rPr>
        <w:t xml:space="preserve"> is the between-region residual and </w:t>
      </w:r>
      <w:r w:rsidR="004513B0">
        <w:rPr>
          <w:rFonts w:ascii="Times New Roman" w:hAnsi="Times New Roman" w:cs="Times New Roman"/>
          <w:noProof/>
          <w:position w:val="-14"/>
          <w:sz w:val="24"/>
          <w:szCs w:val="24"/>
        </w:rPr>
        <w:drawing>
          <wp:inline distT="0" distB="0" distL="0" distR="0">
            <wp:extent cx="174625" cy="24638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625" cy="246380"/>
                    </a:xfrm>
                    <a:prstGeom prst="rect">
                      <a:avLst/>
                    </a:prstGeom>
                    <a:noFill/>
                    <a:ln>
                      <a:noFill/>
                    </a:ln>
                  </pic:spPr>
                </pic:pic>
              </a:graphicData>
            </a:graphic>
          </wp:inline>
        </w:drawing>
      </w:r>
      <w:r w:rsidRPr="00056CAF">
        <w:rPr>
          <w:rFonts w:ascii="Times New Roman" w:hAnsi="Times New Roman" w:cs="Times New Roman"/>
          <w:sz w:val="24"/>
          <w:szCs w:val="24"/>
        </w:rPr>
        <w:t xml:space="preserve"> is </w:t>
      </w:r>
      <w:r w:rsidRPr="00056CAF">
        <w:rPr>
          <w:rFonts w:ascii="Times New Roman" w:hAnsi="Times New Roman" w:cs="Times New Roman"/>
          <w:color w:val="000000"/>
          <w:sz w:val="24"/>
          <w:szCs w:val="24"/>
        </w:rPr>
        <w:t>the within-region between-occasion residual. Assuming a normal distribution with zero mean, these residual terms can be summari</w:t>
      </w:r>
      <w:r>
        <w:rPr>
          <w:rFonts w:ascii="Times New Roman" w:hAnsi="Times New Roman" w:cs="Times New Roman"/>
          <w:color w:val="000000"/>
          <w:sz w:val="24"/>
          <w:szCs w:val="24"/>
        </w:rPr>
        <w:t>z</w:t>
      </w:r>
      <w:r w:rsidRPr="00056CAF">
        <w:rPr>
          <w:rFonts w:ascii="Times New Roman" w:hAnsi="Times New Roman" w:cs="Times New Roman"/>
          <w:color w:val="000000"/>
          <w:sz w:val="24"/>
          <w:szCs w:val="24"/>
        </w:rPr>
        <w:t xml:space="preserve">ed respectively in variance terms </w:t>
      </w:r>
      <w:r w:rsidR="004513B0">
        <w:rPr>
          <w:rFonts w:ascii="Times New Roman" w:hAnsi="Times New Roman" w:cs="Times New Roman"/>
          <w:noProof/>
          <w:color w:val="000000"/>
          <w:position w:val="-14"/>
          <w:sz w:val="24"/>
          <w:szCs w:val="24"/>
        </w:rPr>
        <w:drawing>
          <wp:inline distT="0" distB="0" distL="0" distR="0">
            <wp:extent cx="302260" cy="23050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260" cy="230505"/>
                    </a:xfrm>
                    <a:prstGeom prst="rect">
                      <a:avLst/>
                    </a:prstGeom>
                    <a:noFill/>
                    <a:ln>
                      <a:noFill/>
                    </a:ln>
                  </pic:spPr>
                </pic:pic>
              </a:graphicData>
            </a:graphic>
          </wp:inline>
        </w:drawing>
      </w:r>
      <w:r w:rsidRPr="00056CAF">
        <w:rPr>
          <w:rFonts w:ascii="Times New Roman" w:hAnsi="Times New Roman" w:cs="Times New Roman"/>
          <w:color w:val="000000"/>
          <w:sz w:val="24"/>
          <w:szCs w:val="24"/>
        </w:rPr>
        <w:t xml:space="preserve"> </w:t>
      </w:r>
      <w:proofErr w:type="gramStart"/>
      <w:r w:rsidRPr="00056CAF">
        <w:rPr>
          <w:rFonts w:ascii="Times New Roman" w:hAnsi="Times New Roman" w:cs="Times New Roman"/>
          <w:color w:val="000000"/>
          <w:sz w:val="24"/>
          <w:szCs w:val="24"/>
        </w:rPr>
        <w:t xml:space="preserve">and </w:t>
      </w:r>
      <w:proofErr w:type="gramEnd"/>
      <w:r w:rsidR="004513B0">
        <w:rPr>
          <w:rFonts w:ascii="Times New Roman" w:hAnsi="Times New Roman" w:cs="Times New Roman"/>
          <w:noProof/>
          <w:color w:val="000000"/>
          <w:position w:val="-14"/>
          <w:sz w:val="24"/>
          <w:szCs w:val="24"/>
        </w:rPr>
        <w:drawing>
          <wp:inline distT="0" distB="0" distL="0" distR="0">
            <wp:extent cx="230505" cy="2305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505" cy="230505"/>
                    </a:xfrm>
                    <a:prstGeom prst="rect">
                      <a:avLst/>
                    </a:prstGeom>
                    <a:noFill/>
                    <a:ln>
                      <a:noFill/>
                    </a:ln>
                  </pic:spPr>
                </pic:pic>
              </a:graphicData>
            </a:graphic>
          </wp:inline>
        </w:drawing>
      </w:r>
      <w:r w:rsidRPr="00056CAF">
        <w:rPr>
          <w:rFonts w:ascii="Times New Roman" w:hAnsi="Times New Roman" w:cs="Times New Roman"/>
          <w:color w:val="000000"/>
          <w:sz w:val="24"/>
          <w:szCs w:val="24"/>
        </w:rPr>
        <w:t>, where groups of regions are able to have different degrees of residual variability.</w:t>
      </w:r>
      <w:r>
        <w:rPr>
          <w:rFonts w:ascii="Times New Roman" w:hAnsi="Times New Roman" w:cs="Times New Roman"/>
          <w:color w:val="000000"/>
          <w:sz w:val="24"/>
          <w:szCs w:val="24"/>
        </w:rPr>
        <w:t xml:space="preserve"> </w:t>
      </w:r>
      <w:r w:rsidRPr="00056CAF">
        <w:rPr>
          <w:rFonts w:ascii="Times New Roman" w:hAnsi="Times New Roman" w:cs="Times New Roman"/>
          <w:color w:val="000000"/>
          <w:sz w:val="24"/>
          <w:szCs w:val="24"/>
        </w:rPr>
        <w:t>Thus</w:t>
      </w:r>
      <w:r>
        <w:rPr>
          <w:rFonts w:ascii="Times New Roman" w:hAnsi="Times New Roman" w:cs="Times New Roman"/>
          <w:color w:val="000000"/>
          <w:sz w:val="24"/>
          <w:szCs w:val="24"/>
        </w:rPr>
        <w:t>,</w:t>
      </w:r>
      <w:r w:rsidRPr="00056CAF">
        <w:rPr>
          <w:rFonts w:ascii="Times New Roman" w:hAnsi="Times New Roman" w:cs="Times New Roman"/>
          <w:color w:val="000000"/>
          <w:sz w:val="24"/>
          <w:szCs w:val="24"/>
        </w:rPr>
        <w:t xml:space="preserve"> application of Nagin’s (2005) analytical method to regional output data can identify an efficient number of groups that have followed similar productivity trajectories.</w:t>
      </w:r>
    </w:p>
    <w:p w:rsidR="00F47D17" w:rsidRDefault="00F47D17" w:rsidP="00F47D17">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F47D17" w:rsidRPr="00F95901" w:rsidRDefault="00F47D17" w:rsidP="00F47D17">
      <w:pPr>
        <w:spacing w:after="0" w:line="240" w:lineRule="auto"/>
        <w:jc w:val="both"/>
        <w:rPr>
          <w:rFonts w:ascii="Times New Roman" w:hAnsi="Times New Roman" w:cs="Times New Roman"/>
          <w:b/>
          <w:sz w:val="24"/>
          <w:szCs w:val="24"/>
        </w:rPr>
      </w:pPr>
      <w:r w:rsidRPr="00F95901">
        <w:rPr>
          <w:rFonts w:ascii="Times New Roman" w:hAnsi="Times New Roman" w:cs="Times New Roman"/>
          <w:b/>
          <w:sz w:val="24"/>
          <w:szCs w:val="24"/>
        </w:rPr>
        <w:lastRenderedPageBreak/>
        <w:t xml:space="preserve">Appendix </w:t>
      </w:r>
      <w:r>
        <w:rPr>
          <w:rFonts w:ascii="Times New Roman" w:hAnsi="Times New Roman" w:cs="Times New Roman"/>
          <w:b/>
          <w:sz w:val="24"/>
          <w:szCs w:val="24"/>
        </w:rPr>
        <w:t>2</w:t>
      </w:r>
      <w:r w:rsidRPr="00F95901">
        <w:rPr>
          <w:rFonts w:ascii="Times New Roman" w:hAnsi="Times New Roman" w:cs="Times New Roman"/>
          <w:b/>
          <w:sz w:val="24"/>
          <w:szCs w:val="24"/>
        </w:rPr>
        <w:t>: Multi-level regression</w:t>
      </w:r>
    </w:p>
    <w:p w:rsidR="00F47D17" w:rsidRDefault="00F47D17" w:rsidP="00F47D17">
      <w:pPr>
        <w:spacing w:after="0" w:line="240" w:lineRule="auto"/>
        <w:jc w:val="both"/>
        <w:rPr>
          <w:rFonts w:ascii="Times New Roman" w:hAnsi="Times New Roman" w:cs="Times New Roman"/>
          <w:sz w:val="24"/>
          <w:szCs w:val="24"/>
        </w:rPr>
      </w:pPr>
    </w:p>
    <w:p w:rsidR="00F47D17" w:rsidRPr="00F95901" w:rsidRDefault="00F47D17" w:rsidP="00F47D17">
      <w:pPr>
        <w:spacing w:after="0" w:line="240" w:lineRule="auto"/>
        <w:jc w:val="both"/>
        <w:rPr>
          <w:rFonts w:ascii="Times New Roman" w:hAnsi="Times New Roman" w:cs="Times New Roman"/>
          <w:sz w:val="24"/>
          <w:szCs w:val="24"/>
        </w:rPr>
      </w:pPr>
      <w:r w:rsidRPr="00056CAF">
        <w:rPr>
          <w:rFonts w:ascii="Times New Roman" w:hAnsi="Times New Roman" w:cs="Times New Roman"/>
          <w:sz w:val="24"/>
          <w:szCs w:val="24"/>
        </w:rPr>
        <w:t>The simplest four</w:t>
      </w:r>
      <w:r w:rsidRPr="00056CAF">
        <w:rPr>
          <w:rFonts w:ascii="Times New Roman" w:hAnsi="Times New Roman" w:cs="Times New Roman"/>
          <w:color w:val="000000"/>
          <w:sz w:val="24"/>
          <w:szCs w:val="24"/>
        </w:rPr>
        <w:t xml:space="preserve">-level (i.e. NUTS0, 1, 2 and 3) hierarchical </w:t>
      </w:r>
      <w:r w:rsidRPr="00056CAF">
        <w:rPr>
          <w:rFonts w:ascii="Times New Roman" w:hAnsi="Times New Roman" w:cs="Times New Roman"/>
          <w:sz w:val="24"/>
          <w:szCs w:val="24"/>
        </w:rPr>
        <w:t>model of productivity with a time parameter</w:t>
      </w:r>
      <w:proofErr w:type="gramStart"/>
      <w:r w:rsidRPr="00056CAF">
        <w:rPr>
          <w:rFonts w:ascii="Times New Roman" w:hAnsi="Times New Roman" w:cs="Times New Roman"/>
          <w:sz w:val="24"/>
          <w:szCs w:val="24"/>
        </w:rPr>
        <w:t xml:space="preserve">, </w:t>
      </w:r>
      <w:proofErr w:type="gramEnd"/>
      <w:r w:rsidR="004513B0">
        <w:rPr>
          <w:rFonts w:ascii="Times New Roman" w:hAnsi="Times New Roman" w:cs="Times New Roman"/>
          <w:noProof/>
          <w:position w:val="-4"/>
          <w:sz w:val="24"/>
          <w:szCs w:val="24"/>
        </w:rPr>
        <w:drawing>
          <wp:inline distT="0" distB="0" distL="0" distR="0">
            <wp:extent cx="142875" cy="17462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74625"/>
                    </a:xfrm>
                    <a:prstGeom prst="rect">
                      <a:avLst/>
                    </a:prstGeom>
                    <a:noFill/>
                    <a:ln>
                      <a:noFill/>
                    </a:ln>
                  </pic:spPr>
                </pic:pic>
              </a:graphicData>
            </a:graphic>
          </wp:inline>
        </w:drawing>
      </w:r>
      <w:r w:rsidRPr="00056CAF">
        <w:rPr>
          <w:rFonts w:ascii="Times New Roman" w:hAnsi="Times New Roman" w:cs="Times New Roman"/>
          <w:sz w:val="24"/>
          <w:szCs w:val="24"/>
        </w:rPr>
        <w:t>, i</w:t>
      </w:r>
      <w:r w:rsidRPr="00056CAF">
        <w:rPr>
          <w:rFonts w:ascii="Times New Roman" w:hAnsi="Times New Roman" w:cs="Times New Roman"/>
          <w:color w:val="000000"/>
          <w:sz w:val="24"/>
          <w:szCs w:val="24"/>
        </w:rPr>
        <w:t>s:</w:t>
      </w:r>
    </w:p>
    <w:p w:rsidR="00F47D17" w:rsidRDefault="00F47D17" w:rsidP="00F47D17">
      <w:pPr>
        <w:spacing w:after="0" w:line="240" w:lineRule="auto"/>
        <w:jc w:val="both"/>
        <w:rPr>
          <w:rFonts w:ascii="Times New Roman" w:hAnsi="Times New Roman" w:cs="Times New Roman"/>
          <w:color w:val="000000"/>
          <w:sz w:val="24"/>
          <w:szCs w:val="24"/>
        </w:rPr>
      </w:pPr>
    </w:p>
    <w:p w:rsidR="00F47D17" w:rsidRDefault="006C389E" w:rsidP="00F47D17">
      <w:pPr>
        <w:spacing w:after="0" w:line="240" w:lineRule="auto"/>
        <w:jc w:val="both"/>
        <w:rPr>
          <w:rFonts w:ascii="Times New Roman" w:eastAsiaTheme="minorEastAsia" w:hAnsi="Times New Roman" w:cs="Times New Roman"/>
          <w:color w:val="000000"/>
          <w:sz w:val="24"/>
          <w:szCs w:val="24"/>
        </w:rPr>
      </w:pPr>
      <m:oMathPara>
        <m:oMathParaPr>
          <m:jc m:val="left"/>
        </m:oMathParaP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y</m:t>
              </m:r>
            </m:e>
            <m:sub>
              <m:r>
                <w:rPr>
                  <w:rFonts w:ascii="Cambria Math" w:hAnsi="Cambria Math" w:cs="Times New Roman"/>
                  <w:color w:val="000000"/>
                  <w:sz w:val="24"/>
                  <w:szCs w:val="24"/>
                </w:rPr>
                <m:t>ijklm</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β</m:t>
              </m:r>
            </m:e>
            <m:sub>
              <m:r>
                <w:rPr>
                  <w:rFonts w:ascii="Cambria Math" w:hAnsi="Cambria Math" w:cs="Times New Roman"/>
                  <w:color w:val="000000"/>
                  <w:sz w:val="24"/>
                  <w:szCs w:val="24"/>
                </w:rPr>
                <m:t>0ijklm</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β</m:t>
              </m:r>
            </m:e>
            <m:sub>
              <m:r>
                <w:rPr>
                  <w:rFonts w:ascii="Cambria Math" w:hAnsi="Cambria Math" w:cs="Times New Roman"/>
                  <w:color w:val="000000"/>
                  <w:sz w:val="24"/>
                  <w:szCs w:val="24"/>
                </w:rPr>
                <m:t>1ijklm</m:t>
              </m:r>
            </m:sub>
          </m:sSub>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T</m:t>
              </m:r>
            </m:e>
            <m:sub>
              <m:r>
                <w:rPr>
                  <w:rFonts w:ascii="Cambria Math" w:hAnsi="Cambria Math" w:cs="Times New Roman"/>
                  <w:color w:val="000000"/>
                  <w:sz w:val="24"/>
                  <w:szCs w:val="24"/>
                </w:rPr>
                <m:t>ijklm</m:t>
              </m:r>
            </m:sub>
          </m:sSub>
        </m:oMath>
      </m:oMathPara>
    </w:p>
    <w:p w:rsidR="00F47D17" w:rsidRDefault="006C389E" w:rsidP="00F47D17">
      <w:pPr>
        <w:spacing w:after="0" w:line="240" w:lineRule="auto"/>
        <w:jc w:val="both"/>
        <w:rPr>
          <w:rFonts w:ascii="Times New Roman" w:eastAsiaTheme="minorEastAsia" w:hAnsi="Times New Roman" w:cs="Times New Roman"/>
          <w:color w:val="000000"/>
          <w:sz w:val="24"/>
          <w:szCs w:val="24"/>
        </w:rPr>
      </w:pP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β</m:t>
            </m:r>
          </m:e>
          <m:sub>
            <m:r>
              <w:rPr>
                <w:rFonts w:ascii="Cambria Math" w:eastAsiaTheme="minorEastAsia" w:hAnsi="Cambria Math" w:cs="Times New Roman"/>
                <w:color w:val="000000"/>
                <w:sz w:val="24"/>
                <w:szCs w:val="24"/>
              </w:rPr>
              <m:t>0ijklm</m:t>
            </m:r>
          </m:sub>
        </m:sSub>
        <m:r>
          <w:rPr>
            <w:rFonts w:ascii="Cambria Math" w:eastAsiaTheme="minorEastAsia" w:hAnsi="Cambria Math" w:cs="Times New Roman"/>
            <w:color w:val="000000"/>
            <w:sz w:val="24"/>
            <w:szCs w:val="24"/>
          </w:rPr>
          <m:t>=</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β</m:t>
            </m:r>
          </m:e>
          <m:sub>
            <m:r>
              <w:rPr>
                <w:rFonts w:ascii="Cambria Math" w:eastAsiaTheme="minorEastAsia" w:hAnsi="Cambria Math" w:cs="Times New Roman"/>
                <w:color w:val="000000"/>
                <w:sz w:val="24"/>
                <w:szCs w:val="24"/>
              </w:rPr>
              <m:t>0</m:t>
            </m:r>
          </m:sub>
        </m:sSub>
        <m:r>
          <w:rPr>
            <w:rFonts w:ascii="Cambria Math" w:eastAsiaTheme="minorEastAsia" w:hAnsi="Cambria Math" w:cs="Times New Roman"/>
            <w:color w:val="000000"/>
            <w:sz w:val="24"/>
            <w:szCs w:val="24"/>
          </w:rPr>
          <m:t>+</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h</m:t>
            </m:r>
          </m:e>
          <m:sub>
            <m:r>
              <w:rPr>
                <w:rFonts w:ascii="Cambria Math" w:eastAsiaTheme="minorEastAsia" w:hAnsi="Cambria Math" w:cs="Times New Roman"/>
                <w:color w:val="000000"/>
                <w:sz w:val="24"/>
                <w:szCs w:val="24"/>
              </w:rPr>
              <m:t>0m</m:t>
            </m:r>
          </m:sub>
        </m:sSub>
        <m:r>
          <w:rPr>
            <w:rFonts w:ascii="Cambria Math" w:eastAsiaTheme="minorEastAsia" w:hAnsi="Cambria Math" w:cs="Times New Roman"/>
            <w:color w:val="000000"/>
            <w:sz w:val="24"/>
            <w:szCs w:val="24"/>
          </w:rPr>
          <m:t>+</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f</m:t>
            </m:r>
          </m:e>
          <m:sub>
            <m:r>
              <w:rPr>
                <w:rFonts w:ascii="Cambria Math" w:eastAsiaTheme="minorEastAsia" w:hAnsi="Cambria Math" w:cs="Times New Roman"/>
                <w:color w:val="000000"/>
                <w:sz w:val="24"/>
                <w:szCs w:val="24"/>
              </w:rPr>
              <m:t>0lm</m:t>
            </m:r>
          </m:sub>
        </m:sSub>
        <m:r>
          <w:rPr>
            <w:rFonts w:ascii="Cambria Math" w:eastAsiaTheme="minorEastAsia" w:hAnsi="Cambria Math" w:cs="Times New Roman"/>
            <w:color w:val="000000"/>
            <w:sz w:val="24"/>
            <w:szCs w:val="24"/>
          </w:rPr>
          <m:t>+</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v</m:t>
            </m:r>
          </m:e>
          <m:sub>
            <m:r>
              <w:rPr>
                <w:rFonts w:ascii="Cambria Math" w:eastAsiaTheme="minorEastAsia" w:hAnsi="Cambria Math" w:cs="Times New Roman"/>
                <w:color w:val="000000"/>
                <w:sz w:val="24"/>
                <w:szCs w:val="24"/>
              </w:rPr>
              <m:t>0klm</m:t>
            </m:r>
          </m:sub>
        </m:sSub>
        <m:r>
          <w:rPr>
            <w:rFonts w:ascii="Cambria Math" w:eastAsiaTheme="minorEastAsia" w:hAnsi="Cambria Math" w:cs="Times New Roman"/>
            <w:color w:val="000000"/>
            <w:sz w:val="24"/>
            <w:szCs w:val="24"/>
          </w:rPr>
          <m:t>+</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u</m:t>
            </m:r>
          </m:e>
          <m:sub>
            <m:r>
              <w:rPr>
                <w:rFonts w:ascii="Cambria Math" w:eastAsiaTheme="minorEastAsia" w:hAnsi="Cambria Math" w:cs="Times New Roman"/>
                <w:color w:val="000000"/>
                <w:sz w:val="24"/>
                <w:szCs w:val="24"/>
              </w:rPr>
              <m:t>0jklm</m:t>
            </m:r>
          </m:sub>
        </m:sSub>
        <m:r>
          <w:rPr>
            <w:rFonts w:ascii="Cambria Math" w:eastAsiaTheme="minorEastAsia" w:hAnsi="Cambria Math" w:cs="Times New Roman"/>
            <w:color w:val="000000"/>
            <w:sz w:val="24"/>
            <w:szCs w:val="24"/>
          </w:rPr>
          <m:t xml:space="preserve"> +</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e</m:t>
            </m:r>
          </m:e>
          <m:sub>
            <m:r>
              <w:rPr>
                <w:rFonts w:ascii="Cambria Math" w:eastAsiaTheme="minorEastAsia" w:hAnsi="Cambria Math" w:cs="Times New Roman"/>
                <w:color w:val="000000"/>
                <w:sz w:val="24"/>
                <w:szCs w:val="24"/>
              </w:rPr>
              <m:t>0ijklm</m:t>
            </m:r>
          </m:sub>
        </m:sSub>
      </m:oMath>
      <w:r w:rsidR="00F47D17" w:rsidRPr="00056CAF">
        <w:rPr>
          <w:rFonts w:ascii="Times New Roman" w:eastAsiaTheme="minorEastAsia" w:hAnsi="Times New Roman" w:cs="Times New Roman"/>
          <w:color w:val="000000"/>
          <w:sz w:val="24"/>
          <w:szCs w:val="24"/>
        </w:rPr>
        <w:t xml:space="preserve"> </w:t>
      </w:r>
      <w:r w:rsidR="00F47D17" w:rsidRPr="00056CAF">
        <w:rPr>
          <w:rFonts w:ascii="Times New Roman" w:eastAsiaTheme="minorEastAsia" w:hAnsi="Times New Roman" w:cs="Times New Roman"/>
          <w:color w:val="000000"/>
          <w:sz w:val="24"/>
          <w:szCs w:val="24"/>
        </w:rPr>
        <w:tab/>
      </w:r>
      <w:r w:rsidR="00F47D17" w:rsidRPr="00056CAF">
        <w:rPr>
          <w:rFonts w:ascii="Times New Roman" w:eastAsiaTheme="minorEastAsia" w:hAnsi="Times New Roman" w:cs="Times New Roman"/>
          <w:color w:val="000000"/>
          <w:sz w:val="24"/>
          <w:szCs w:val="24"/>
        </w:rPr>
        <w:tab/>
      </w:r>
      <w:r w:rsidR="00F47D17" w:rsidRPr="00056CAF">
        <w:rPr>
          <w:rFonts w:ascii="Times New Roman" w:eastAsiaTheme="minorEastAsia" w:hAnsi="Times New Roman" w:cs="Times New Roman"/>
          <w:color w:val="000000"/>
          <w:sz w:val="24"/>
          <w:szCs w:val="24"/>
        </w:rPr>
        <w:tab/>
      </w:r>
      <w:r w:rsidR="00F47D17" w:rsidRPr="00056CAF">
        <w:rPr>
          <w:rFonts w:ascii="Times New Roman" w:eastAsiaTheme="minorEastAsia" w:hAnsi="Times New Roman" w:cs="Times New Roman"/>
          <w:color w:val="000000"/>
          <w:sz w:val="24"/>
          <w:szCs w:val="24"/>
        </w:rPr>
        <w:tab/>
      </w:r>
      <w:r w:rsidR="00F47D17" w:rsidRPr="00056CAF">
        <w:rPr>
          <w:rFonts w:ascii="Times New Roman" w:eastAsiaTheme="minorEastAsia" w:hAnsi="Times New Roman" w:cs="Times New Roman"/>
          <w:color w:val="000000"/>
          <w:sz w:val="24"/>
          <w:szCs w:val="24"/>
        </w:rPr>
        <w:tab/>
        <w:t>(2)</w:t>
      </w:r>
    </w:p>
    <w:p w:rsidR="00F47D17" w:rsidRDefault="006C389E" w:rsidP="00F47D17">
      <w:pPr>
        <w:spacing w:after="0" w:line="240" w:lineRule="auto"/>
        <w:jc w:val="both"/>
        <w:rPr>
          <w:rFonts w:ascii="Times New Roman" w:eastAsiaTheme="minorEastAsia" w:hAnsi="Times New Roman" w:cs="Times New Roman"/>
          <w:color w:val="000000"/>
          <w:sz w:val="24"/>
          <w:szCs w:val="24"/>
        </w:rPr>
      </w:pPr>
      <m:oMathPara>
        <m:oMathParaPr>
          <m:jc m:val="left"/>
        </m:oMathParaP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β</m:t>
              </m:r>
            </m:e>
            <m:sub>
              <m:r>
                <w:rPr>
                  <w:rFonts w:ascii="Cambria Math" w:eastAsiaTheme="minorEastAsia" w:hAnsi="Cambria Math" w:cs="Times New Roman"/>
                  <w:color w:val="000000"/>
                  <w:sz w:val="24"/>
                  <w:szCs w:val="24"/>
                </w:rPr>
                <m:t>1ijkl</m:t>
              </m:r>
            </m:sub>
          </m:sSub>
          <m:r>
            <w:rPr>
              <w:rFonts w:ascii="Cambria Math" w:eastAsiaTheme="minorEastAsia" w:hAnsi="Cambria Math" w:cs="Times New Roman"/>
              <w:color w:val="000000"/>
              <w:sz w:val="24"/>
              <w:szCs w:val="24"/>
            </w:rPr>
            <m:t>=</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β</m:t>
              </m:r>
            </m:e>
            <m:sub>
              <m:r>
                <w:rPr>
                  <w:rFonts w:ascii="Cambria Math" w:eastAsiaTheme="minorEastAsia" w:hAnsi="Cambria Math" w:cs="Times New Roman"/>
                  <w:color w:val="000000"/>
                  <w:sz w:val="24"/>
                  <w:szCs w:val="24"/>
                </w:rPr>
                <m:t>1</m:t>
              </m:r>
            </m:sub>
          </m:sSub>
          <m:r>
            <w:rPr>
              <w:rFonts w:ascii="Cambria Math" w:eastAsiaTheme="minorEastAsia" w:hAnsi="Cambria Math" w:cs="Times New Roman"/>
              <w:color w:val="000000"/>
              <w:sz w:val="24"/>
              <w:szCs w:val="24"/>
            </w:rPr>
            <m:t>+</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h</m:t>
              </m:r>
            </m:e>
            <m:sub>
              <m:r>
                <w:rPr>
                  <w:rFonts w:ascii="Cambria Math" w:eastAsiaTheme="minorEastAsia" w:hAnsi="Cambria Math" w:cs="Times New Roman"/>
                  <w:color w:val="000000"/>
                  <w:sz w:val="24"/>
                  <w:szCs w:val="24"/>
                </w:rPr>
                <m:t>1m</m:t>
              </m:r>
            </m:sub>
          </m:sSub>
          <m:r>
            <w:rPr>
              <w:rFonts w:ascii="Cambria Math" w:eastAsiaTheme="minorEastAsia" w:hAnsi="Cambria Math" w:cs="Times New Roman"/>
              <w:color w:val="000000"/>
              <w:sz w:val="24"/>
              <w:szCs w:val="24"/>
            </w:rPr>
            <m:t>+</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f</m:t>
              </m:r>
            </m:e>
            <m:sub>
              <m:r>
                <w:rPr>
                  <w:rFonts w:ascii="Cambria Math" w:eastAsiaTheme="minorEastAsia" w:hAnsi="Cambria Math" w:cs="Times New Roman"/>
                  <w:color w:val="000000"/>
                  <w:sz w:val="24"/>
                  <w:szCs w:val="24"/>
                </w:rPr>
                <m:t>1lm</m:t>
              </m:r>
            </m:sub>
          </m:sSub>
          <m:r>
            <w:rPr>
              <w:rFonts w:ascii="Cambria Math" w:eastAsiaTheme="minorEastAsia" w:hAnsi="Cambria Math" w:cs="Times New Roman"/>
              <w:color w:val="000000"/>
              <w:sz w:val="24"/>
              <w:szCs w:val="24"/>
            </w:rPr>
            <m:t>+</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v</m:t>
              </m:r>
            </m:e>
            <m:sub>
              <m:r>
                <w:rPr>
                  <w:rFonts w:ascii="Cambria Math" w:eastAsiaTheme="minorEastAsia" w:hAnsi="Cambria Math" w:cs="Times New Roman"/>
                  <w:color w:val="000000"/>
                  <w:sz w:val="24"/>
                  <w:szCs w:val="24"/>
                </w:rPr>
                <m:t>1klm</m:t>
              </m:r>
            </m:sub>
          </m:sSub>
          <m:r>
            <w:rPr>
              <w:rFonts w:ascii="Cambria Math" w:eastAsiaTheme="minorEastAsia" w:hAnsi="Cambria Math" w:cs="Times New Roman"/>
              <w:color w:val="000000"/>
              <w:sz w:val="24"/>
              <w:szCs w:val="24"/>
            </w:rPr>
            <m:t>+</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u</m:t>
              </m:r>
            </m:e>
            <m:sub>
              <m:r>
                <w:rPr>
                  <w:rFonts w:ascii="Cambria Math" w:eastAsiaTheme="minorEastAsia" w:hAnsi="Cambria Math" w:cs="Times New Roman"/>
                  <w:color w:val="000000"/>
                  <w:sz w:val="24"/>
                  <w:szCs w:val="24"/>
                </w:rPr>
                <m:t>1jklm</m:t>
              </m:r>
            </m:sub>
          </m:sSub>
          <m:r>
            <w:rPr>
              <w:rFonts w:ascii="Cambria Math" w:eastAsiaTheme="minorEastAsia" w:hAnsi="Cambria Math" w:cs="Times New Roman"/>
              <w:color w:val="000000"/>
              <w:sz w:val="24"/>
              <w:szCs w:val="24"/>
            </w:rPr>
            <m:t>+</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e</m:t>
              </m:r>
            </m:e>
            <m:sub>
              <m:r>
                <w:rPr>
                  <w:rFonts w:ascii="Cambria Math" w:eastAsiaTheme="minorEastAsia" w:hAnsi="Cambria Math" w:cs="Times New Roman"/>
                  <w:color w:val="000000"/>
                  <w:sz w:val="24"/>
                  <w:szCs w:val="24"/>
                </w:rPr>
                <m:t>1ijklm</m:t>
              </m:r>
            </m:sub>
          </m:sSub>
        </m:oMath>
      </m:oMathPara>
    </w:p>
    <w:p w:rsidR="00F47D17" w:rsidRDefault="00F47D17" w:rsidP="00F47D17">
      <w:pPr>
        <w:spacing w:after="0" w:line="240" w:lineRule="auto"/>
        <w:jc w:val="both"/>
        <w:rPr>
          <w:rFonts w:ascii="Times New Roman" w:hAnsi="Times New Roman" w:cs="Times New Roman"/>
          <w:color w:val="000000"/>
          <w:sz w:val="24"/>
          <w:szCs w:val="24"/>
        </w:rPr>
      </w:pPr>
    </w:p>
    <w:p w:rsidR="00F47D17" w:rsidRDefault="00F47D17" w:rsidP="00F47D17">
      <w:pPr>
        <w:pStyle w:val="CommentText"/>
        <w:rPr>
          <w:color w:val="000000"/>
          <w:sz w:val="24"/>
          <w:szCs w:val="24"/>
        </w:rPr>
      </w:pPr>
      <w:proofErr w:type="gramStart"/>
      <w:r w:rsidRPr="00056CAF">
        <w:rPr>
          <w:kern w:val="0"/>
          <w:sz w:val="24"/>
          <w:szCs w:val="24"/>
        </w:rPr>
        <w:t>where</w:t>
      </w:r>
      <w:proofErr w:type="gramEnd"/>
      <w:r w:rsidRPr="00056CAF">
        <w:rPr>
          <w:kern w:val="0"/>
          <w:sz w:val="24"/>
          <w:szCs w:val="24"/>
        </w:rPr>
        <w:t xml:space="preserve"> </w:t>
      </w:r>
      <m:oMath>
        <m:sSub>
          <m:sSubPr>
            <m:ctrlPr>
              <w:rPr>
                <w:rFonts w:ascii="Cambria Math" w:hAnsi="Cambria Math"/>
                <w:i/>
                <w:kern w:val="0"/>
                <w:sz w:val="24"/>
                <w:szCs w:val="24"/>
              </w:rPr>
            </m:ctrlPr>
          </m:sSubPr>
          <m:e>
            <m:r>
              <w:rPr>
                <w:rFonts w:ascii="Cambria Math" w:hAnsi="Cambria Math"/>
                <w:kern w:val="0"/>
                <w:sz w:val="24"/>
                <w:szCs w:val="24"/>
              </w:rPr>
              <m:t>y</m:t>
            </m:r>
          </m:e>
          <m:sub>
            <m:r>
              <w:rPr>
                <w:rFonts w:ascii="Cambria Math" w:hAnsi="Cambria Math"/>
                <w:kern w:val="0"/>
                <w:sz w:val="24"/>
                <w:szCs w:val="24"/>
              </w:rPr>
              <m:t>ijklm</m:t>
            </m:r>
          </m:sub>
        </m:sSub>
      </m:oMath>
      <w:r w:rsidRPr="00056CAF">
        <w:rPr>
          <w:kern w:val="0"/>
          <w:sz w:val="24"/>
          <w:szCs w:val="24"/>
        </w:rPr>
        <w:t xml:space="preserve"> is a measure of productivity for a NUTS3 region </w:t>
      </w:r>
      <w:r w:rsidRPr="007227E5">
        <w:rPr>
          <w:i/>
          <w:kern w:val="0"/>
          <w:sz w:val="24"/>
          <w:szCs w:val="24"/>
        </w:rPr>
        <w:t>j</w:t>
      </w:r>
      <w:r w:rsidRPr="00056CAF">
        <w:rPr>
          <w:kern w:val="0"/>
          <w:sz w:val="24"/>
          <w:szCs w:val="24"/>
        </w:rPr>
        <w:t xml:space="preserve">, within NUTS2 region </w:t>
      </w:r>
      <w:r>
        <w:rPr>
          <w:i/>
          <w:kern w:val="0"/>
          <w:sz w:val="24"/>
          <w:szCs w:val="24"/>
        </w:rPr>
        <w:t>k</w:t>
      </w:r>
      <w:r w:rsidRPr="00056CAF">
        <w:rPr>
          <w:kern w:val="0"/>
          <w:sz w:val="24"/>
          <w:szCs w:val="24"/>
        </w:rPr>
        <w:t xml:space="preserve">, within NUTS1 region </w:t>
      </w:r>
      <w:r>
        <w:rPr>
          <w:i/>
          <w:kern w:val="0"/>
          <w:sz w:val="24"/>
          <w:szCs w:val="24"/>
        </w:rPr>
        <w:t>l</w:t>
      </w:r>
      <w:r w:rsidRPr="00056CAF">
        <w:rPr>
          <w:kern w:val="0"/>
          <w:sz w:val="24"/>
          <w:szCs w:val="24"/>
        </w:rPr>
        <w:t xml:space="preserve">, within country (i.e. NUTS0) </w:t>
      </w:r>
      <w:r>
        <w:rPr>
          <w:i/>
          <w:kern w:val="0"/>
          <w:sz w:val="24"/>
          <w:szCs w:val="24"/>
        </w:rPr>
        <w:t>m</w:t>
      </w:r>
      <w:r>
        <w:rPr>
          <w:kern w:val="0"/>
          <w:sz w:val="24"/>
          <w:szCs w:val="24"/>
        </w:rPr>
        <w:t xml:space="preserve"> in year </w:t>
      </w:r>
      <w:r>
        <w:rPr>
          <w:i/>
          <w:kern w:val="0"/>
          <w:sz w:val="24"/>
          <w:szCs w:val="24"/>
        </w:rPr>
        <w:t>i</w:t>
      </w:r>
      <w:r w:rsidRPr="00056CAF">
        <w:rPr>
          <w:kern w:val="0"/>
          <w:sz w:val="24"/>
          <w:szCs w:val="24"/>
        </w:rPr>
        <w:t>.</w:t>
      </w:r>
      <w:r w:rsidRPr="00056CAF">
        <w:rPr>
          <w:sz w:val="24"/>
          <w:szCs w:val="24"/>
        </w:rPr>
        <w:t xml:space="preserve">  The random part of the model includes a linear time effect at all levels, so that the effect of time on productivity can be different at different spatial </w:t>
      </w:r>
      <w:r>
        <w:rPr>
          <w:sz w:val="24"/>
          <w:szCs w:val="24"/>
        </w:rPr>
        <w:t>scales</w:t>
      </w:r>
      <w:r w:rsidRPr="00056CAF">
        <w:rPr>
          <w:sz w:val="24"/>
          <w:szCs w:val="24"/>
        </w:rPr>
        <w:t xml:space="preserve">. A </w:t>
      </w:r>
      <w:r>
        <w:rPr>
          <w:sz w:val="24"/>
          <w:szCs w:val="24"/>
        </w:rPr>
        <w:t>v</w:t>
      </w:r>
      <w:r w:rsidRPr="00056CAF">
        <w:rPr>
          <w:sz w:val="24"/>
          <w:szCs w:val="24"/>
        </w:rPr>
        <w:t xml:space="preserve">ariance </w:t>
      </w:r>
      <w:r>
        <w:rPr>
          <w:sz w:val="24"/>
          <w:szCs w:val="24"/>
        </w:rPr>
        <w:t>p</w:t>
      </w:r>
      <w:r w:rsidRPr="00056CAF">
        <w:rPr>
          <w:sz w:val="24"/>
          <w:szCs w:val="24"/>
        </w:rPr>
        <w:t xml:space="preserve">artition </w:t>
      </w:r>
      <w:r>
        <w:rPr>
          <w:sz w:val="24"/>
          <w:szCs w:val="24"/>
        </w:rPr>
        <w:t>c</w:t>
      </w:r>
      <w:r w:rsidRPr="00056CAF">
        <w:rPr>
          <w:sz w:val="24"/>
          <w:szCs w:val="24"/>
        </w:rPr>
        <w:t>oefficient (VPC) can then be calculated to provide a statistical indication of the percentage of the evolution in regional-level productivity that is influenced by the different spatial levels, and is calculated as:</w:t>
      </w:r>
    </w:p>
    <w:p w:rsidR="00F47D17" w:rsidRDefault="00F47D17" w:rsidP="00F47D17">
      <w:pPr>
        <w:spacing w:after="0" w:line="240" w:lineRule="auto"/>
        <w:jc w:val="both"/>
        <w:rPr>
          <w:rFonts w:ascii="Times New Roman" w:hAnsi="Times New Roman" w:cs="Times New Roman"/>
          <w:color w:val="000000"/>
          <w:sz w:val="24"/>
          <w:szCs w:val="24"/>
        </w:rPr>
      </w:pPr>
    </w:p>
    <w:p w:rsidR="00F47D17" w:rsidRDefault="00F47D17" w:rsidP="00F47D17">
      <w:pPr>
        <w:spacing w:after="0" w:line="240" w:lineRule="auto"/>
        <w:jc w:val="both"/>
        <w:rPr>
          <w:rFonts w:ascii="Times New Roman" w:hAnsi="Times New Roman" w:cs="Times New Roman"/>
          <w:color w:val="000000"/>
          <w:sz w:val="24"/>
          <w:szCs w:val="24"/>
        </w:rPr>
      </w:pPr>
      <m:oMath>
        <m:r>
          <w:rPr>
            <w:rFonts w:ascii="Cambria Math" w:hAnsi="Cambria Math" w:cs="Times New Roman"/>
            <w:color w:val="000000"/>
            <w:sz w:val="24"/>
            <w:szCs w:val="24"/>
          </w:rPr>
          <m:t>VPC=</m:t>
        </m:r>
        <m:f>
          <m:fPr>
            <m:ctrlPr>
              <w:rPr>
                <w:rFonts w:ascii="Cambria Math" w:hAnsi="Cambria Math" w:cs="Times New Roman"/>
                <w:i/>
                <w:color w:val="000000"/>
                <w:sz w:val="24"/>
                <w:szCs w:val="24"/>
              </w:rPr>
            </m:ctrlPr>
          </m:fPr>
          <m:num>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0</m:t>
                </m:r>
                <m:r>
                  <w:rPr>
                    <w:rFonts w:ascii="Cambria Math" w:hAnsi="Cambria Math" w:cs="Times New Roman"/>
                    <w:color w:val="000000"/>
                    <w:sz w:val="24"/>
                    <w:szCs w:val="24"/>
                  </w:rPr>
                  <m:t>h</m:t>
                </m:r>
              </m:sub>
            </m:sSub>
          </m:num>
          <m:den>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0m</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f</m:t>
                </m:r>
              </m:e>
              <m:sub>
                <m:r>
                  <w:rPr>
                    <w:rFonts w:ascii="Cambria Math" w:hAnsi="Cambria Math" w:cs="Times New Roman"/>
                    <w:color w:val="000000"/>
                    <w:sz w:val="24"/>
                    <w:szCs w:val="24"/>
                  </w:rPr>
                  <m:t>0lm</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v</m:t>
                </m:r>
              </m:e>
              <m:sub>
                <m:r>
                  <w:rPr>
                    <w:rFonts w:ascii="Cambria Math" w:hAnsi="Cambria Math" w:cs="Times New Roman"/>
                    <w:color w:val="000000"/>
                    <w:sz w:val="24"/>
                    <w:szCs w:val="24"/>
                  </w:rPr>
                  <m:t>0klm</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u</m:t>
                </m:r>
              </m:e>
              <m:sub>
                <m:r>
                  <w:rPr>
                    <w:rFonts w:ascii="Cambria Math" w:hAnsi="Cambria Math" w:cs="Times New Roman"/>
                    <w:color w:val="000000"/>
                    <w:sz w:val="24"/>
                    <w:szCs w:val="24"/>
                  </w:rPr>
                  <m:t>0jklm</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e</m:t>
                </m:r>
              </m:e>
              <m:sub>
                <m:r>
                  <w:rPr>
                    <w:rFonts w:ascii="Cambria Math" w:hAnsi="Cambria Math" w:cs="Times New Roman"/>
                    <w:color w:val="000000"/>
                    <w:sz w:val="24"/>
                    <w:szCs w:val="24"/>
                  </w:rPr>
                  <m:t>ijklm</m:t>
                </m:r>
              </m:sub>
            </m:sSub>
          </m:den>
        </m:f>
      </m:oMath>
      <w:r w:rsidRPr="00056CAF">
        <w:rPr>
          <w:rFonts w:ascii="Times New Roman" w:eastAsiaTheme="minorEastAsia" w:hAnsi="Times New Roman" w:cs="Times New Roman"/>
          <w:color w:val="000000"/>
          <w:sz w:val="24"/>
          <w:szCs w:val="24"/>
        </w:rPr>
        <w:t xml:space="preserve"> </w:t>
      </w:r>
      <w:r w:rsidRPr="00056CAF">
        <w:rPr>
          <w:rFonts w:ascii="Times New Roman" w:eastAsiaTheme="minorEastAsia" w:hAnsi="Times New Roman" w:cs="Times New Roman"/>
          <w:color w:val="000000"/>
          <w:sz w:val="24"/>
          <w:szCs w:val="24"/>
        </w:rPr>
        <w:tab/>
      </w:r>
      <w:r w:rsidRPr="00056CAF">
        <w:rPr>
          <w:rFonts w:ascii="Times New Roman" w:eastAsiaTheme="minorEastAsia" w:hAnsi="Times New Roman" w:cs="Times New Roman"/>
          <w:color w:val="000000"/>
          <w:sz w:val="24"/>
          <w:szCs w:val="24"/>
        </w:rPr>
        <w:tab/>
      </w:r>
      <w:r w:rsidRPr="00056CAF">
        <w:rPr>
          <w:rFonts w:ascii="Times New Roman" w:eastAsiaTheme="minorEastAsia" w:hAnsi="Times New Roman" w:cs="Times New Roman"/>
          <w:color w:val="000000"/>
          <w:sz w:val="24"/>
          <w:szCs w:val="24"/>
        </w:rPr>
        <w:tab/>
      </w:r>
      <w:r w:rsidRPr="00056CAF">
        <w:rPr>
          <w:rFonts w:ascii="Times New Roman" w:eastAsiaTheme="minorEastAsia" w:hAnsi="Times New Roman" w:cs="Times New Roman"/>
          <w:color w:val="000000"/>
          <w:sz w:val="24"/>
          <w:szCs w:val="24"/>
        </w:rPr>
        <w:tab/>
      </w:r>
      <w:r w:rsidRPr="00056CAF">
        <w:rPr>
          <w:rFonts w:ascii="Times New Roman" w:eastAsiaTheme="minorEastAsia" w:hAnsi="Times New Roman" w:cs="Times New Roman"/>
          <w:color w:val="000000"/>
          <w:sz w:val="24"/>
          <w:szCs w:val="24"/>
        </w:rPr>
        <w:tab/>
      </w:r>
      <w:r w:rsidRPr="00056CAF">
        <w:rPr>
          <w:rFonts w:ascii="Times New Roman" w:eastAsiaTheme="minorEastAsia" w:hAnsi="Times New Roman" w:cs="Times New Roman"/>
          <w:color w:val="000000"/>
          <w:sz w:val="24"/>
          <w:szCs w:val="24"/>
        </w:rPr>
        <w:tab/>
      </w:r>
      <w:r w:rsidRPr="00056CAF">
        <w:rPr>
          <w:rFonts w:ascii="Times New Roman" w:eastAsiaTheme="minorEastAsia" w:hAnsi="Times New Roman" w:cs="Times New Roman"/>
          <w:color w:val="000000"/>
          <w:sz w:val="24"/>
          <w:szCs w:val="24"/>
        </w:rPr>
        <w:tab/>
      </w:r>
      <w:r w:rsidRPr="00056CAF">
        <w:rPr>
          <w:rFonts w:ascii="Times New Roman" w:eastAsiaTheme="minorEastAsia" w:hAnsi="Times New Roman" w:cs="Times New Roman"/>
          <w:color w:val="000000"/>
          <w:sz w:val="24"/>
          <w:szCs w:val="24"/>
        </w:rPr>
        <w:tab/>
        <w:t>(3)</w:t>
      </w:r>
    </w:p>
    <w:p w:rsidR="00F47D17" w:rsidRDefault="00F47D17" w:rsidP="00F47D17">
      <w:pPr>
        <w:spacing w:after="0" w:line="240" w:lineRule="auto"/>
        <w:jc w:val="both"/>
        <w:rPr>
          <w:rFonts w:ascii="Times New Roman" w:hAnsi="Times New Roman" w:cs="Times New Roman"/>
          <w:noProof/>
          <w:color w:val="000000"/>
          <w:sz w:val="24"/>
          <w:szCs w:val="24"/>
          <w:lang w:eastAsia="en-GB"/>
        </w:rPr>
      </w:pPr>
    </w:p>
    <w:p w:rsidR="00F47D17" w:rsidRDefault="00F47D17" w:rsidP="00F47D17">
      <w:pPr>
        <w:spacing w:after="0" w:line="240" w:lineRule="auto"/>
        <w:rPr>
          <w:rFonts w:ascii="Times New Roman" w:hAnsi="Times New Roman" w:cs="Times New Roman"/>
          <w:noProof/>
          <w:color w:val="000000"/>
          <w:sz w:val="24"/>
          <w:szCs w:val="24"/>
          <w:lang w:eastAsia="en-GB"/>
        </w:rPr>
      </w:pPr>
      <w:r w:rsidRPr="00056CAF">
        <w:rPr>
          <w:rFonts w:ascii="Times New Roman" w:hAnsi="Times New Roman" w:cs="Times New Roman"/>
          <w:noProof/>
          <w:color w:val="000000"/>
          <w:sz w:val="24"/>
          <w:szCs w:val="24"/>
          <w:lang w:eastAsia="en-GB"/>
        </w:rPr>
        <w:t>where the numerator can be replaced by the estimate of the variance at any of the hierarchical spatial scales.</w:t>
      </w:r>
    </w:p>
    <w:p w:rsidR="00F47D17" w:rsidRDefault="00F47D17" w:rsidP="00F47D17">
      <w:pPr>
        <w:spacing w:after="0" w:line="240" w:lineRule="auto"/>
        <w:jc w:val="both"/>
        <w:rPr>
          <w:rFonts w:ascii="Times New Roman" w:hAnsi="Times New Roman" w:cs="Times New Roman"/>
          <w:sz w:val="24"/>
          <w:szCs w:val="24"/>
        </w:rPr>
      </w:pPr>
    </w:p>
    <w:p w:rsidR="00F47D17" w:rsidRDefault="00F47D17">
      <w:pPr>
        <w:rPr>
          <w:rFonts w:ascii="Times New Roman" w:hAnsi="Times New Roman" w:cs="Times New Roman"/>
          <w:b/>
          <w:sz w:val="24"/>
          <w:szCs w:val="24"/>
        </w:rPr>
      </w:pPr>
      <w:r>
        <w:rPr>
          <w:rFonts w:ascii="Times New Roman" w:hAnsi="Times New Roman" w:cs="Times New Roman"/>
          <w:b/>
          <w:sz w:val="24"/>
          <w:szCs w:val="24"/>
        </w:rPr>
        <w:br w:type="page"/>
      </w:r>
    </w:p>
    <w:p w:rsidR="00EC241C" w:rsidRPr="00712CD0" w:rsidRDefault="0023724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Appendix </w:t>
      </w:r>
      <w:r w:rsidR="00580CFB">
        <w:rPr>
          <w:rFonts w:ascii="Times New Roman" w:hAnsi="Times New Roman" w:cs="Times New Roman"/>
          <w:b/>
          <w:sz w:val="24"/>
          <w:szCs w:val="24"/>
        </w:rPr>
        <w:t>3</w:t>
      </w:r>
      <w:r w:rsidRPr="00237249">
        <w:rPr>
          <w:rFonts w:ascii="Times New Roman" w:hAnsi="Times New Roman" w:cs="Times New Roman"/>
          <w:b/>
          <w:sz w:val="24"/>
          <w:szCs w:val="24"/>
        </w:rPr>
        <w:t>:</w:t>
      </w:r>
    </w:p>
    <w:p w:rsidR="00EC241C" w:rsidRDefault="00EC241C">
      <w:pPr>
        <w:spacing w:after="0" w:line="240" w:lineRule="auto"/>
        <w:jc w:val="both"/>
        <w:rPr>
          <w:rFonts w:ascii="Times New Roman" w:hAnsi="Times New Roman" w:cs="Times New Roman"/>
          <w:sz w:val="20"/>
          <w:szCs w:val="20"/>
        </w:rPr>
      </w:pPr>
    </w:p>
    <w:p w:rsidR="002C4724" w:rsidRDefault="00EC241C">
      <w:pPr>
        <w:spacing w:after="0" w:line="240" w:lineRule="auto"/>
        <w:rPr>
          <w:rFonts w:ascii="Times New Roman" w:hAnsi="Times New Roman" w:cs="Times New Roman"/>
          <w:sz w:val="24"/>
          <w:szCs w:val="24"/>
        </w:rPr>
      </w:pPr>
      <w:r>
        <w:rPr>
          <w:rFonts w:ascii="Times New Roman" w:hAnsi="Times New Roman" w:cs="Times New Roman"/>
          <w:sz w:val="24"/>
          <w:szCs w:val="24"/>
        </w:rPr>
        <w:t>A series of sensitivity tests were undertaken to identify whether the relative importance of the national and local level changes with the systematic exclusion of the other spatial scales. These results, displayed in table A1, highlight the stability of the importance of the national level in explaining the evolution at the NUTS3 level with only minor adjustments in the variance explained at the national scale once NUTS1 or NUTS2 data levels are excluded. Of course, the proportion originally explained at the NUTS1 and NUTS2 spatial scales needs to be apportioned to other spatial scales when they are excluded. The exclusion from the model of NUTS1 and NUTS2 spatial scales enhances the variance explained at both the NUTS0 and NUTS3 scales, but the apportionment of an additional 8.4 (10.1) percent to the NUTS0 (NUTS3) level only strengthens the argument that the majority of the variation in GVA per worker evolution at the NUTS3 scale is explained by the evolution of GVA per worker at the national scale.</w:t>
      </w:r>
      <w:r>
        <w:rPr>
          <w:rStyle w:val="FootnoteReference"/>
          <w:rFonts w:ascii="Times New Roman" w:hAnsi="Times New Roman" w:cs="Times New Roman"/>
          <w:sz w:val="24"/>
          <w:szCs w:val="24"/>
        </w:rPr>
        <w:footnoteReference w:id="6"/>
      </w:r>
    </w:p>
    <w:p w:rsidR="00EC241C" w:rsidRDefault="00EC241C" w:rsidP="00EC241C">
      <w:pPr>
        <w:spacing w:after="0" w:line="240" w:lineRule="auto"/>
        <w:rPr>
          <w:rFonts w:ascii="Times New Roman" w:hAnsi="Times New Roman" w:cs="Times New Roman"/>
          <w:sz w:val="24"/>
          <w:szCs w:val="24"/>
        </w:rPr>
      </w:pPr>
    </w:p>
    <w:p w:rsidR="006621AE" w:rsidRDefault="006621AE" w:rsidP="00EC241C">
      <w:pPr>
        <w:spacing w:after="0" w:line="240" w:lineRule="auto"/>
        <w:rPr>
          <w:rFonts w:ascii="Times New Roman" w:hAnsi="Times New Roman" w:cs="Times New Roman"/>
          <w:sz w:val="24"/>
          <w:szCs w:val="24"/>
        </w:rPr>
      </w:pPr>
    </w:p>
    <w:p w:rsidR="00EC241C" w:rsidRDefault="00EC241C" w:rsidP="00EC241C">
      <w:pPr>
        <w:spacing w:after="0" w:line="240" w:lineRule="auto"/>
        <w:jc w:val="both"/>
        <w:rPr>
          <w:rFonts w:ascii="Times New Roman" w:hAnsi="Times New Roman" w:cs="Times New Roman"/>
          <w:b/>
          <w:sz w:val="24"/>
          <w:szCs w:val="24"/>
        </w:rPr>
      </w:pPr>
      <w:r w:rsidRPr="00056CAF">
        <w:rPr>
          <w:rFonts w:ascii="Times New Roman" w:hAnsi="Times New Roman" w:cs="Times New Roman"/>
          <w:b/>
          <w:sz w:val="24"/>
          <w:szCs w:val="24"/>
        </w:rPr>
        <w:t xml:space="preserve">Table </w:t>
      </w:r>
      <w:r>
        <w:rPr>
          <w:rFonts w:ascii="Times New Roman" w:hAnsi="Times New Roman" w:cs="Times New Roman"/>
          <w:b/>
          <w:sz w:val="24"/>
          <w:szCs w:val="24"/>
        </w:rPr>
        <w:t>A</w:t>
      </w:r>
      <w:bookmarkStart w:id="0" w:name="_GoBack"/>
      <w:r>
        <w:rPr>
          <w:rFonts w:ascii="Times New Roman" w:hAnsi="Times New Roman" w:cs="Times New Roman"/>
          <w:b/>
          <w:sz w:val="24"/>
          <w:szCs w:val="24"/>
        </w:rPr>
        <w:t>1</w:t>
      </w:r>
      <w:bookmarkEnd w:id="0"/>
      <w:r w:rsidRPr="00056CAF">
        <w:rPr>
          <w:rFonts w:ascii="Times New Roman" w:hAnsi="Times New Roman" w:cs="Times New Roman"/>
          <w:b/>
          <w:sz w:val="24"/>
          <w:szCs w:val="24"/>
        </w:rPr>
        <w:t>: Variance partition coefficient estimates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
        <w:gridCol w:w="1383"/>
        <w:gridCol w:w="1203"/>
        <w:gridCol w:w="1203"/>
        <w:gridCol w:w="2019"/>
      </w:tblGrid>
      <w:tr w:rsidR="00EC241C" w:rsidRPr="00056CAF" w:rsidTr="00EC241C">
        <w:tc>
          <w:tcPr>
            <w:tcW w:w="963" w:type="dxa"/>
            <w:tcBorders>
              <w:top w:val="single" w:sz="4" w:space="0" w:color="auto"/>
            </w:tcBorders>
            <w:vAlign w:val="center"/>
          </w:tcPr>
          <w:p w:rsidR="00EC241C" w:rsidRDefault="00EC241C" w:rsidP="00EC241C">
            <w:pPr>
              <w:rPr>
                <w:rFonts w:ascii="Times New Roman" w:hAnsi="Times New Roman" w:cs="Times New Roman"/>
                <w:sz w:val="24"/>
                <w:szCs w:val="24"/>
              </w:rPr>
            </w:pPr>
            <w:r>
              <w:rPr>
                <w:rFonts w:ascii="Times New Roman" w:hAnsi="Times New Roman" w:cs="Times New Roman"/>
                <w:sz w:val="24"/>
                <w:szCs w:val="24"/>
              </w:rPr>
              <w:t>Level</w:t>
            </w:r>
          </w:p>
        </w:tc>
        <w:tc>
          <w:tcPr>
            <w:tcW w:w="1383" w:type="dxa"/>
            <w:tcBorders>
              <w:top w:val="single" w:sz="4" w:space="0" w:color="auto"/>
            </w:tcBorders>
            <w:vAlign w:val="center"/>
          </w:tcPr>
          <w:p w:rsidR="00EC241C" w:rsidRDefault="00EC241C" w:rsidP="00EC241C">
            <w:pPr>
              <w:jc w:val="center"/>
              <w:rPr>
                <w:rFonts w:ascii="Times New Roman" w:hAnsi="Times New Roman" w:cs="Times New Roman"/>
                <w:sz w:val="24"/>
                <w:szCs w:val="24"/>
              </w:rPr>
            </w:pPr>
            <w:r>
              <w:rPr>
                <w:rFonts w:ascii="Times New Roman" w:hAnsi="Times New Roman" w:cs="Times New Roman"/>
                <w:sz w:val="24"/>
                <w:szCs w:val="24"/>
              </w:rPr>
              <w:t>Full model</w:t>
            </w:r>
          </w:p>
        </w:tc>
        <w:tc>
          <w:tcPr>
            <w:tcW w:w="1203" w:type="dxa"/>
            <w:tcBorders>
              <w:top w:val="single" w:sz="4" w:space="0" w:color="auto"/>
            </w:tcBorders>
            <w:vAlign w:val="center"/>
          </w:tcPr>
          <w:p w:rsidR="00EC241C" w:rsidRDefault="00EC241C" w:rsidP="00EC241C">
            <w:pPr>
              <w:jc w:val="center"/>
              <w:rPr>
                <w:rFonts w:ascii="Times New Roman" w:hAnsi="Times New Roman" w:cs="Times New Roman"/>
                <w:sz w:val="24"/>
                <w:szCs w:val="24"/>
              </w:rPr>
            </w:pPr>
            <w:r>
              <w:rPr>
                <w:rFonts w:ascii="Times New Roman" w:hAnsi="Times New Roman" w:cs="Times New Roman"/>
                <w:sz w:val="24"/>
                <w:szCs w:val="24"/>
              </w:rPr>
              <w:t>Excluding NUTS1</w:t>
            </w:r>
          </w:p>
        </w:tc>
        <w:tc>
          <w:tcPr>
            <w:tcW w:w="1203" w:type="dxa"/>
            <w:tcBorders>
              <w:top w:val="single" w:sz="4" w:space="0" w:color="auto"/>
            </w:tcBorders>
          </w:tcPr>
          <w:p w:rsidR="00EC241C" w:rsidRDefault="00EC241C" w:rsidP="00EC241C">
            <w:pPr>
              <w:jc w:val="center"/>
              <w:rPr>
                <w:rFonts w:ascii="Times New Roman" w:hAnsi="Times New Roman" w:cs="Times New Roman"/>
                <w:sz w:val="24"/>
                <w:szCs w:val="24"/>
              </w:rPr>
            </w:pPr>
            <w:r>
              <w:rPr>
                <w:rFonts w:ascii="Times New Roman" w:hAnsi="Times New Roman" w:cs="Times New Roman"/>
                <w:sz w:val="24"/>
                <w:szCs w:val="24"/>
              </w:rPr>
              <w:t>Excluding NUTS2</w:t>
            </w:r>
          </w:p>
        </w:tc>
        <w:tc>
          <w:tcPr>
            <w:tcW w:w="2019" w:type="dxa"/>
            <w:tcBorders>
              <w:top w:val="single" w:sz="4" w:space="0" w:color="auto"/>
            </w:tcBorders>
            <w:vAlign w:val="center"/>
          </w:tcPr>
          <w:p w:rsidR="00EC241C" w:rsidRDefault="00EC241C" w:rsidP="00EC241C">
            <w:pPr>
              <w:jc w:val="center"/>
              <w:rPr>
                <w:rFonts w:ascii="Times New Roman" w:hAnsi="Times New Roman" w:cs="Times New Roman"/>
                <w:sz w:val="24"/>
                <w:szCs w:val="24"/>
              </w:rPr>
            </w:pPr>
            <w:r>
              <w:rPr>
                <w:rFonts w:ascii="Times New Roman" w:hAnsi="Times New Roman" w:cs="Times New Roman"/>
                <w:sz w:val="24"/>
                <w:szCs w:val="24"/>
              </w:rPr>
              <w:t>Excluding NUTS1 &amp; NUTS2</w:t>
            </w:r>
          </w:p>
        </w:tc>
      </w:tr>
      <w:tr w:rsidR="00EC241C" w:rsidRPr="00056CAF" w:rsidTr="00EC241C">
        <w:tc>
          <w:tcPr>
            <w:tcW w:w="963" w:type="dxa"/>
            <w:tcBorders>
              <w:top w:val="single" w:sz="4" w:space="0" w:color="auto"/>
            </w:tcBorders>
            <w:vAlign w:val="center"/>
          </w:tcPr>
          <w:p w:rsidR="00EC241C" w:rsidRDefault="00EC241C" w:rsidP="00EC241C">
            <w:pPr>
              <w:rPr>
                <w:rFonts w:ascii="Times New Roman" w:hAnsi="Times New Roman" w:cs="Times New Roman"/>
                <w:sz w:val="24"/>
                <w:szCs w:val="24"/>
              </w:rPr>
            </w:pPr>
            <w:r w:rsidRPr="00056CAF">
              <w:rPr>
                <w:rFonts w:ascii="Times New Roman" w:hAnsi="Times New Roman" w:cs="Times New Roman"/>
                <w:sz w:val="24"/>
                <w:szCs w:val="24"/>
              </w:rPr>
              <w:t>NUTS0</w:t>
            </w:r>
          </w:p>
        </w:tc>
        <w:tc>
          <w:tcPr>
            <w:tcW w:w="1383" w:type="dxa"/>
            <w:tcBorders>
              <w:top w:val="single" w:sz="4" w:space="0" w:color="auto"/>
            </w:tcBorders>
            <w:vAlign w:val="center"/>
          </w:tcPr>
          <w:p w:rsidR="00EC241C" w:rsidRDefault="00EC241C" w:rsidP="00EC241C">
            <w:pPr>
              <w:jc w:val="center"/>
              <w:rPr>
                <w:rFonts w:ascii="Times New Roman" w:hAnsi="Times New Roman" w:cs="Times New Roman"/>
                <w:sz w:val="24"/>
                <w:szCs w:val="24"/>
              </w:rPr>
            </w:pPr>
            <w:r w:rsidRPr="00056CAF">
              <w:rPr>
                <w:rFonts w:ascii="Times New Roman" w:hAnsi="Times New Roman" w:cs="Times New Roman"/>
                <w:sz w:val="24"/>
                <w:szCs w:val="24"/>
              </w:rPr>
              <w:t>75.2</w:t>
            </w:r>
          </w:p>
        </w:tc>
        <w:tc>
          <w:tcPr>
            <w:tcW w:w="1203" w:type="dxa"/>
            <w:tcBorders>
              <w:top w:val="single" w:sz="4" w:space="0" w:color="auto"/>
            </w:tcBorders>
            <w:vAlign w:val="center"/>
          </w:tcPr>
          <w:p w:rsidR="00EC241C" w:rsidRDefault="00EC241C" w:rsidP="00EC241C">
            <w:pPr>
              <w:jc w:val="center"/>
              <w:rPr>
                <w:rFonts w:ascii="Times New Roman" w:hAnsi="Times New Roman" w:cs="Times New Roman"/>
                <w:sz w:val="24"/>
                <w:szCs w:val="24"/>
              </w:rPr>
            </w:pPr>
            <w:r w:rsidRPr="00056CAF">
              <w:rPr>
                <w:rFonts w:ascii="Times New Roman" w:hAnsi="Times New Roman" w:cs="Times New Roman"/>
                <w:sz w:val="24"/>
                <w:szCs w:val="24"/>
              </w:rPr>
              <w:t>76.5</w:t>
            </w:r>
          </w:p>
        </w:tc>
        <w:tc>
          <w:tcPr>
            <w:tcW w:w="1203" w:type="dxa"/>
            <w:tcBorders>
              <w:top w:val="single" w:sz="4" w:space="0" w:color="auto"/>
            </w:tcBorders>
          </w:tcPr>
          <w:p w:rsidR="00EC241C" w:rsidRDefault="00EC241C" w:rsidP="00EC241C">
            <w:pPr>
              <w:jc w:val="center"/>
              <w:rPr>
                <w:rFonts w:ascii="Times New Roman" w:hAnsi="Times New Roman" w:cs="Times New Roman"/>
                <w:sz w:val="24"/>
                <w:szCs w:val="24"/>
              </w:rPr>
            </w:pPr>
            <w:r w:rsidRPr="00056CAF">
              <w:rPr>
                <w:rFonts w:ascii="Times New Roman" w:hAnsi="Times New Roman" w:cs="Times New Roman"/>
                <w:sz w:val="24"/>
                <w:szCs w:val="24"/>
              </w:rPr>
              <w:t>74.0</w:t>
            </w:r>
          </w:p>
        </w:tc>
        <w:tc>
          <w:tcPr>
            <w:tcW w:w="2019" w:type="dxa"/>
            <w:tcBorders>
              <w:top w:val="single" w:sz="4" w:space="0" w:color="auto"/>
            </w:tcBorders>
            <w:vAlign w:val="center"/>
          </w:tcPr>
          <w:p w:rsidR="00EC241C" w:rsidRDefault="00EC241C" w:rsidP="00EC241C">
            <w:pPr>
              <w:jc w:val="center"/>
              <w:rPr>
                <w:rFonts w:ascii="Times New Roman" w:hAnsi="Times New Roman" w:cs="Times New Roman"/>
                <w:sz w:val="24"/>
                <w:szCs w:val="24"/>
              </w:rPr>
            </w:pPr>
            <w:r w:rsidRPr="00056CAF">
              <w:rPr>
                <w:rFonts w:ascii="Times New Roman" w:hAnsi="Times New Roman" w:cs="Times New Roman"/>
                <w:sz w:val="24"/>
                <w:szCs w:val="24"/>
              </w:rPr>
              <w:t>83.6</w:t>
            </w:r>
          </w:p>
        </w:tc>
      </w:tr>
      <w:tr w:rsidR="00EC241C" w:rsidRPr="00056CAF" w:rsidTr="00EC241C">
        <w:tc>
          <w:tcPr>
            <w:tcW w:w="963" w:type="dxa"/>
            <w:vAlign w:val="center"/>
          </w:tcPr>
          <w:p w:rsidR="00EC241C" w:rsidRDefault="00EC241C" w:rsidP="00EC241C">
            <w:pPr>
              <w:rPr>
                <w:rFonts w:ascii="Times New Roman" w:hAnsi="Times New Roman" w:cs="Times New Roman"/>
                <w:sz w:val="24"/>
                <w:szCs w:val="24"/>
              </w:rPr>
            </w:pPr>
            <w:r w:rsidRPr="00056CAF">
              <w:rPr>
                <w:rFonts w:ascii="Times New Roman" w:hAnsi="Times New Roman" w:cs="Times New Roman"/>
                <w:sz w:val="24"/>
                <w:szCs w:val="24"/>
              </w:rPr>
              <w:t>NUTS1</w:t>
            </w:r>
          </w:p>
        </w:tc>
        <w:tc>
          <w:tcPr>
            <w:tcW w:w="1383" w:type="dxa"/>
            <w:vAlign w:val="center"/>
          </w:tcPr>
          <w:p w:rsidR="00EC241C" w:rsidRDefault="00EC241C" w:rsidP="00EC241C">
            <w:pPr>
              <w:jc w:val="center"/>
              <w:rPr>
                <w:rFonts w:ascii="Times New Roman" w:hAnsi="Times New Roman" w:cs="Times New Roman"/>
                <w:sz w:val="24"/>
                <w:szCs w:val="24"/>
              </w:rPr>
            </w:pPr>
            <w:r w:rsidRPr="00056CAF">
              <w:rPr>
                <w:rFonts w:ascii="Times New Roman" w:hAnsi="Times New Roman" w:cs="Times New Roman"/>
                <w:sz w:val="24"/>
                <w:szCs w:val="24"/>
              </w:rPr>
              <w:t>8.7</w:t>
            </w:r>
          </w:p>
        </w:tc>
        <w:tc>
          <w:tcPr>
            <w:tcW w:w="1203" w:type="dxa"/>
            <w:vAlign w:val="center"/>
          </w:tcPr>
          <w:p w:rsidR="00EC241C" w:rsidRDefault="00EC241C" w:rsidP="00EC241C">
            <w:pPr>
              <w:jc w:val="center"/>
              <w:rPr>
                <w:rFonts w:ascii="Times New Roman" w:hAnsi="Times New Roman" w:cs="Times New Roman"/>
                <w:sz w:val="24"/>
                <w:szCs w:val="24"/>
              </w:rPr>
            </w:pPr>
            <w:r>
              <w:rPr>
                <w:rFonts w:ascii="Times New Roman" w:hAnsi="Times New Roman" w:cs="Times New Roman"/>
                <w:sz w:val="24"/>
                <w:szCs w:val="24"/>
              </w:rPr>
              <w:t>–</w:t>
            </w:r>
          </w:p>
        </w:tc>
        <w:tc>
          <w:tcPr>
            <w:tcW w:w="1203" w:type="dxa"/>
          </w:tcPr>
          <w:p w:rsidR="00EC241C" w:rsidRDefault="00EC241C" w:rsidP="00EC241C">
            <w:pPr>
              <w:jc w:val="center"/>
              <w:rPr>
                <w:rFonts w:ascii="Times New Roman" w:hAnsi="Times New Roman" w:cs="Times New Roman"/>
                <w:sz w:val="24"/>
                <w:szCs w:val="24"/>
              </w:rPr>
            </w:pPr>
            <w:r w:rsidRPr="00056CAF">
              <w:rPr>
                <w:rFonts w:ascii="Times New Roman" w:hAnsi="Times New Roman" w:cs="Times New Roman"/>
                <w:sz w:val="24"/>
                <w:szCs w:val="24"/>
              </w:rPr>
              <w:t>14.8</w:t>
            </w:r>
          </w:p>
        </w:tc>
        <w:tc>
          <w:tcPr>
            <w:tcW w:w="2019" w:type="dxa"/>
            <w:vAlign w:val="center"/>
          </w:tcPr>
          <w:p w:rsidR="00EC241C" w:rsidRDefault="00EC241C" w:rsidP="00EC241C">
            <w:pPr>
              <w:jc w:val="center"/>
              <w:rPr>
                <w:rFonts w:ascii="Times New Roman" w:hAnsi="Times New Roman" w:cs="Times New Roman"/>
                <w:sz w:val="24"/>
                <w:szCs w:val="24"/>
              </w:rPr>
            </w:pPr>
            <w:r>
              <w:rPr>
                <w:rFonts w:ascii="Times New Roman" w:hAnsi="Times New Roman" w:cs="Times New Roman"/>
                <w:sz w:val="24"/>
                <w:szCs w:val="24"/>
              </w:rPr>
              <w:t>–</w:t>
            </w:r>
          </w:p>
        </w:tc>
      </w:tr>
      <w:tr w:rsidR="00EC241C" w:rsidRPr="00056CAF" w:rsidTr="00EC241C">
        <w:tc>
          <w:tcPr>
            <w:tcW w:w="963" w:type="dxa"/>
            <w:vAlign w:val="center"/>
          </w:tcPr>
          <w:p w:rsidR="00EC241C" w:rsidRDefault="00EC241C" w:rsidP="00EC241C">
            <w:pPr>
              <w:rPr>
                <w:rFonts w:ascii="Times New Roman" w:hAnsi="Times New Roman" w:cs="Times New Roman"/>
                <w:sz w:val="24"/>
                <w:szCs w:val="24"/>
              </w:rPr>
            </w:pPr>
            <w:r w:rsidRPr="00056CAF">
              <w:rPr>
                <w:rFonts w:ascii="Times New Roman" w:hAnsi="Times New Roman" w:cs="Times New Roman"/>
                <w:sz w:val="24"/>
                <w:szCs w:val="24"/>
              </w:rPr>
              <w:t>NUTS2</w:t>
            </w:r>
          </w:p>
        </w:tc>
        <w:tc>
          <w:tcPr>
            <w:tcW w:w="1383" w:type="dxa"/>
            <w:vAlign w:val="center"/>
          </w:tcPr>
          <w:p w:rsidR="00EC241C" w:rsidRDefault="00EC241C" w:rsidP="00EC241C">
            <w:pPr>
              <w:jc w:val="center"/>
              <w:rPr>
                <w:rFonts w:ascii="Times New Roman" w:hAnsi="Times New Roman" w:cs="Times New Roman"/>
                <w:sz w:val="24"/>
                <w:szCs w:val="24"/>
              </w:rPr>
            </w:pPr>
            <w:r w:rsidRPr="00056CAF">
              <w:rPr>
                <w:rFonts w:ascii="Times New Roman" w:hAnsi="Times New Roman" w:cs="Times New Roman"/>
                <w:sz w:val="24"/>
                <w:szCs w:val="24"/>
              </w:rPr>
              <w:t>9.8</w:t>
            </w:r>
          </w:p>
        </w:tc>
        <w:tc>
          <w:tcPr>
            <w:tcW w:w="1203" w:type="dxa"/>
            <w:vAlign w:val="center"/>
          </w:tcPr>
          <w:p w:rsidR="00EC241C" w:rsidRDefault="00EC241C" w:rsidP="00EC241C">
            <w:pPr>
              <w:jc w:val="center"/>
              <w:rPr>
                <w:rFonts w:ascii="Times New Roman" w:hAnsi="Times New Roman" w:cs="Times New Roman"/>
                <w:sz w:val="24"/>
                <w:szCs w:val="24"/>
              </w:rPr>
            </w:pPr>
            <w:r w:rsidRPr="00056CAF">
              <w:rPr>
                <w:rFonts w:ascii="Times New Roman" w:hAnsi="Times New Roman" w:cs="Times New Roman"/>
                <w:sz w:val="24"/>
                <w:szCs w:val="24"/>
              </w:rPr>
              <w:t>16.3</w:t>
            </w:r>
          </w:p>
        </w:tc>
        <w:tc>
          <w:tcPr>
            <w:tcW w:w="1203" w:type="dxa"/>
          </w:tcPr>
          <w:p w:rsidR="00EC241C" w:rsidRDefault="00EC241C" w:rsidP="00EC241C">
            <w:pPr>
              <w:jc w:val="center"/>
              <w:rPr>
                <w:rFonts w:ascii="Times New Roman" w:hAnsi="Times New Roman" w:cs="Times New Roman"/>
                <w:sz w:val="24"/>
                <w:szCs w:val="24"/>
              </w:rPr>
            </w:pPr>
            <w:r>
              <w:rPr>
                <w:rFonts w:ascii="Times New Roman" w:hAnsi="Times New Roman" w:cs="Times New Roman"/>
                <w:sz w:val="24"/>
                <w:szCs w:val="24"/>
              </w:rPr>
              <w:t>–</w:t>
            </w:r>
          </w:p>
        </w:tc>
        <w:tc>
          <w:tcPr>
            <w:tcW w:w="2019" w:type="dxa"/>
            <w:vAlign w:val="center"/>
          </w:tcPr>
          <w:p w:rsidR="00EC241C" w:rsidRDefault="00EC241C" w:rsidP="00EC241C">
            <w:pPr>
              <w:jc w:val="center"/>
              <w:rPr>
                <w:rFonts w:ascii="Times New Roman" w:hAnsi="Times New Roman" w:cs="Times New Roman"/>
                <w:sz w:val="24"/>
                <w:szCs w:val="24"/>
              </w:rPr>
            </w:pPr>
            <w:r>
              <w:rPr>
                <w:rFonts w:ascii="Times New Roman" w:hAnsi="Times New Roman" w:cs="Times New Roman"/>
                <w:sz w:val="24"/>
                <w:szCs w:val="24"/>
              </w:rPr>
              <w:t>–</w:t>
            </w:r>
          </w:p>
        </w:tc>
      </w:tr>
      <w:tr w:rsidR="00EC241C" w:rsidRPr="00056CAF" w:rsidTr="00EC241C">
        <w:tc>
          <w:tcPr>
            <w:tcW w:w="963" w:type="dxa"/>
            <w:tcBorders>
              <w:bottom w:val="single" w:sz="4" w:space="0" w:color="auto"/>
            </w:tcBorders>
            <w:vAlign w:val="center"/>
          </w:tcPr>
          <w:p w:rsidR="00EC241C" w:rsidRDefault="00EC241C" w:rsidP="00EC241C">
            <w:pPr>
              <w:rPr>
                <w:rFonts w:ascii="Times New Roman" w:hAnsi="Times New Roman" w:cs="Times New Roman"/>
                <w:sz w:val="24"/>
                <w:szCs w:val="24"/>
              </w:rPr>
            </w:pPr>
            <w:r w:rsidRPr="00056CAF">
              <w:rPr>
                <w:rFonts w:ascii="Times New Roman" w:hAnsi="Times New Roman" w:cs="Times New Roman"/>
                <w:sz w:val="24"/>
                <w:szCs w:val="24"/>
              </w:rPr>
              <w:t>NUTS3</w:t>
            </w:r>
          </w:p>
        </w:tc>
        <w:tc>
          <w:tcPr>
            <w:tcW w:w="1383" w:type="dxa"/>
            <w:tcBorders>
              <w:bottom w:val="single" w:sz="4" w:space="0" w:color="auto"/>
            </w:tcBorders>
            <w:vAlign w:val="center"/>
          </w:tcPr>
          <w:p w:rsidR="00EC241C" w:rsidRDefault="00EC241C" w:rsidP="00EC241C">
            <w:pPr>
              <w:jc w:val="center"/>
              <w:rPr>
                <w:rFonts w:ascii="Times New Roman" w:hAnsi="Times New Roman" w:cs="Times New Roman"/>
                <w:sz w:val="24"/>
                <w:szCs w:val="24"/>
              </w:rPr>
            </w:pPr>
            <w:r w:rsidRPr="00056CAF">
              <w:rPr>
                <w:rFonts w:ascii="Times New Roman" w:hAnsi="Times New Roman" w:cs="Times New Roman"/>
                <w:sz w:val="24"/>
                <w:szCs w:val="24"/>
              </w:rPr>
              <w:t>6.3</w:t>
            </w:r>
          </w:p>
        </w:tc>
        <w:tc>
          <w:tcPr>
            <w:tcW w:w="1203" w:type="dxa"/>
            <w:tcBorders>
              <w:bottom w:val="single" w:sz="4" w:space="0" w:color="auto"/>
            </w:tcBorders>
            <w:vAlign w:val="center"/>
          </w:tcPr>
          <w:p w:rsidR="00EC241C" w:rsidRDefault="00EC241C" w:rsidP="00EC241C">
            <w:pPr>
              <w:jc w:val="center"/>
              <w:rPr>
                <w:rFonts w:ascii="Times New Roman" w:hAnsi="Times New Roman" w:cs="Times New Roman"/>
                <w:sz w:val="24"/>
                <w:szCs w:val="24"/>
              </w:rPr>
            </w:pPr>
            <w:r w:rsidRPr="00056CAF">
              <w:rPr>
                <w:rFonts w:ascii="Times New Roman" w:hAnsi="Times New Roman" w:cs="Times New Roman"/>
                <w:sz w:val="24"/>
                <w:szCs w:val="24"/>
              </w:rPr>
              <w:t>7.2</w:t>
            </w:r>
          </w:p>
        </w:tc>
        <w:tc>
          <w:tcPr>
            <w:tcW w:w="1203" w:type="dxa"/>
            <w:tcBorders>
              <w:bottom w:val="single" w:sz="4" w:space="0" w:color="auto"/>
            </w:tcBorders>
          </w:tcPr>
          <w:p w:rsidR="00EC241C" w:rsidRDefault="00EC241C" w:rsidP="00EC241C">
            <w:pPr>
              <w:jc w:val="center"/>
              <w:rPr>
                <w:rFonts w:ascii="Times New Roman" w:hAnsi="Times New Roman" w:cs="Times New Roman"/>
                <w:sz w:val="24"/>
                <w:szCs w:val="24"/>
              </w:rPr>
            </w:pPr>
            <w:r w:rsidRPr="00056CAF">
              <w:rPr>
                <w:rFonts w:ascii="Times New Roman" w:hAnsi="Times New Roman" w:cs="Times New Roman"/>
                <w:sz w:val="24"/>
                <w:szCs w:val="24"/>
              </w:rPr>
              <w:t>11.2</w:t>
            </w:r>
          </w:p>
        </w:tc>
        <w:tc>
          <w:tcPr>
            <w:tcW w:w="2019" w:type="dxa"/>
            <w:tcBorders>
              <w:bottom w:val="single" w:sz="4" w:space="0" w:color="auto"/>
            </w:tcBorders>
            <w:vAlign w:val="center"/>
          </w:tcPr>
          <w:p w:rsidR="00EC241C" w:rsidRDefault="00EC241C" w:rsidP="00EC241C">
            <w:pPr>
              <w:jc w:val="center"/>
              <w:rPr>
                <w:rFonts w:ascii="Times New Roman" w:hAnsi="Times New Roman" w:cs="Times New Roman"/>
                <w:sz w:val="24"/>
                <w:szCs w:val="24"/>
              </w:rPr>
            </w:pPr>
            <w:r w:rsidRPr="00056CAF">
              <w:rPr>
                <w:rFonts w:ascii="Times New Roman" w:hAnsi="Times New Roman" w:cs="Times New Roman"/>
                <w:sz w:val="24"/>
                <w:szCs w:val="24"/>
              </w:rPr>
              <w:t>16.4</w:t>
            </w:r>
          </w:p>
        </w:tc>
      </w:tr>
    </w:tbl>
    <w:p w:rsidR="00EC241C" w:rsidRDefault="00EC241C" w:rsidP="00EC241C">
      <w:pPr>
        <w:spacing w:after="0" w:line="240" w:lineRule="auto"/>
        <w:jc w:val="both"/>
        <w:rPr>
          <w:rFonts w:ascii="Times New Roman" w:hAnsi="Times New Roman" w:cs="Times New Roman"/>
          <w:sz w:val="24"/>
          <w:szCs w:val="24"/>
        </w:rPr>
      </w:pPr>
    </w:p>
    <w:p w:rsidR="00712CD0" w:rsidRDefault="00712CD0">
      <w:pPr>
        <w:rPr>
          <w:rFonts w:ascii="Times New Roman" w:hAnsi="Times New Roman" w:cs="Times New Roman"/>
          <w:b/>
          <w:sz w:val="24"/>
          <w:szCs w:val="24"/>
        </w:rPr>
      </w:pPr>
      <w:r>
        <w:rPr>
          <w:rFonts w:ascii="Times New Roman" w:hAnsi="Times New Roman" w:cs="Times New Roman"/>
          <w:b/>
          <w:sz w:val="24"/>
          <w:szCs w:val="24"/>
        </w:rPr>
        <w:br w:type="page"/>
      </w:r>
    </w:p>
    <w:p w:rsidR="00EC241C" w:rsidRDefault="00712CD0" w:rsidP="00EC241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Appendix </w:t>
      </w:r>
      <w:r w:rsidR="00580CFB">
        <w:rPr>
          <w:rFonts w:ascii="Times New Roman" w:hAnsi="Times New Roman" w:cs="Times New Roman"/>
          <w:b/>
          <w:sz w:val="24"/>
          <w:szCs w:val="24"/>
        </w:rPr>
        <w:t>4</w:t>
      </w:r>
      <w:r>
        <w:rPr>
          <w:rFonts w:ascii="Times New Roman" w:hAnsi="Times New Roman" w:cs="Times New Roman"/>
          <w:b/>
          <w:sz w:val="24"/>
          <w:szCs w:val="24"/>
        </w:rPr>
        <w:t>:</w:t>
      </w:r>
    </w:p>
    <w:p w:rsidR="00712CD0" w:rsidRDefault="00712CD0" w:rsidP="00EC241C">
      <w:pPr>
        <w:spacing w:after="0" w:line="240" w:lineRule="auto"/>
        <w:jc w:val="both"/>
        <w:rPr>
          <w:rFonts w:ascii="Times New Roman" w:hAnsi="Times New Roman" w:cs="Times New Roman"/>
          <w:b/>
          <w:sz w:val="24"/>
          <w:szCs w:val="24"/>
        </w:rPr>
      </w:pPr>
    </w:p>
    <w:p w:rsidR="00712CD0" w:rsidRDefault="00712CD0" w:rsidP="00712CD0">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056CAF">
        <w:rPr>
          <w:rFonts w:ascii="Times New Roman" w:hAnsi="Times New Roman" w:cs="Times New Roman"/>
          <w:sz w:val="24"/>
          <w:szCs w:val="24"/>
        </w:rPr>
        <w:t xml:space="preserve">t is opportune to mention the number of regions and countries that can be classified as </w:t>
      </w:r>
      <w:r w:rsidRPr="00056CAF">
        <w:rPr>
          <w:rFonts w:ascii="Times New Roman" w:hAnsi="Times New Roman" w:cs="Times New Roman"/>
          <w:i/>
          <w:sz w:val="24"/>
          <w:szCs w:val="24"/>
        </w:rPr>
        <w:t>Resistant</w:t>
      </w:r>
      <w:r w:rsidRPr="00056CAF">
        <w:rPr>
          <w:rFonts w:ascii="Times New Roman" w:hAnsi="Times New Roman" w:cs="Times New Roman"/>
          <w:sz w:val="24"/>
          <w:szCs w:val="24"/>
        </w:rPr>
        <w:t xml:space="preserve">, </w:t>
      </w:r>
      <w:r w:rsidRPr="00056CAF">
        <w:rPr>
          <w:rFonts w:ascii="Times New Roman" w:hAnsi="Times New Roman" w:cs="Times New Roman"/>
          <w:i/>
          <w:sz w:val="24"/>
          <w:szCs w:val="24"/>
        </w:rPr>
        <w:t>Recovered</w:t>
      </w:r>
      <w:r w:rsidRPr="00056CAF">
        <w:rPr>
          <w:rFonts w:ascii="Times New Roman" w:hAnsi="Times New Roman" w:cs="Times New Roman"/>
          <w:sz w:val="24"/>
          <w:szCs w:val="24"/>
        </w:rPr>
        <w:t xml:space="preserve">, </w:t>
      </w:r>
      <w:r w:rsidRPr="00056CAF">
        <w:rPr>
          <w:rFonts w:ascii="Times New Roman" w:hAnsi="Times New Roman" w:cs="Times New Roman"/>
          <w:i/>
          <w:sz w:val="24"/>
          <w:szCs w:val="24"/>
        </w:rPr>
        <w:t>Not recovered: Upturn</w:t>
      </w:r>
      <w:r w:rsidRPr="00056CAF">
        <w:rPr>
          <w:rFonts w:ascii="Times New Roman" w:hAnsi="Times New Roman" w:cs="Times New Roman"/>
          <w:sz w:val="24"/>
          <w:szCs w:val="24"/>
        </w:rPr>
        <w:t xml:space="preserve"> and </w:t>
      </w:r>
      <w:r w:rsidRPr="00056CAF">
        <w:rPr>
          <w:rFonts w:ascii="Times New Roman" w:hAnsi="Times New Roman" w:cs="Times New Roman"/>
          <w:i/>
          <w:sz w:val="24"/>
          <w:szCs w:val="24"/>
        </w:rPr>
        <w:t>Not Recovered: Downturn</w:t>
      </w:r>
      <w:r w:rsidRPr="00056CAF">
        <w:rPr>
          <w:rFonts w:ascii="Times New Roman" w:hAnsi="Times New Roman" w:cs="Times New Roman"/>
          <w:sz w:val="24"/>
          <w:szCs w:val="24"/>
        </w:rPr>
        <w:t xml:space="preserve">, as presented in table </w:t>
      </w:r>
      <w:r>
        <w:rPr>
          <w:rFonts w:ascii="Times New Roman" w:hAnsi="Times New Roman" w:cs="Times New Roman"/>
          <w:sz w:val="24"/>
          <w:szCs w:val="24"/>
        </w:rPr>
        <w:t>A2</w:t>
      </w:r>
      <w:r w:rsidRPr="00056CAF">
        <w:rPr>
          <w:rFonts w:ascii="Times New Roman" w:hAnsi="Times New Roman" w:cs="Times New Roman"/>
          <w:sz w:val="24"/>
          <w:szCs w:val="24"/>
        </w:rPr>
        <w:t xml:space="preserve">. In terms of employment, three countries and 33 NUTS2 regions can be classified as </w:t>
      </w:r>
      <w:r w:rsidRPr="00056CAF">
        <w:rPr>
          <w:rFonts w:ascii="Times New Roman" w:hAnsi="Times New Roman" w:cs="Times New Roman"/>
          <w:i/>
          <w:sz w:val="24"/>
          <w:szCs w:val="24"/>
        </w:rPr>
        <w:t>Resistant</w:t>
      </w:r>
      <w:r w:rsidRPr="00056CAF">
        <w:rPr>
          <w:rFonts w:ascii="Times New Roman" w:hAnsi="Times New Roman" w:cs="Times New Roman"/>
          <w:sz w:val="24"/>
          <w:szCs w:val="24"/>
        </w:rPr>
        <w:t xml:space="preserve">, as they were able to maintain employment levels throughout the crisis, while four countries and 64 regions experienced a fall in employment but recovered to pre-crisis peak levels and can therefore be classified as being </w:t>
      </w:r>
      <w:r w:rsidRPr="00056CAF">
        <w:rPr>
          <w:rFonts w:ascii="Times New Roman" w:hAnsi="Times New Roman" w:cs="Times New Roman"/>
          <w:i/>
          <w:sz w:val="24"/>
          <w:szCs w:val="24"/>
        </w:rPr>
        <w:t>Recovered</w:t>
      </w:r>
      <w:r w:rsidRPr="00056CAF">
        <w:rPr>
          <w:rFonts w:ascii="Times New Roman" w:hAnsi="Times New Roman" w:cs="Times New Roman"/>
          <w:sz w:val="24"/>
          <w:szCs w:val="24"/>
        </w:rPr>
        <w:t xml:space="preserve">. Eleven </w:t>
      </w:r>
      <w:r>
        <w:rPr>
          <w:rFonts w:ascii="Times New Roman" w:hAnsi="Times New Roman" w:cs="Times New Roman"/>
          <w:sz w:val="24"/>
          <w:szCs w:val="24"/>
        </w:rPr>
        <w:t xml:space="preserve">countries </w:t>
      </w:r>
      <w:r w:rsidRPr="00056CAF">
        <w:rPr>
          <w:rFonts w:ascii="Times New Roman" w:hAnsi="Times New Roman" w:cs="Times New Roman"/>
          <w:sz w:val="24"/>
          <w:szCs w:val="24"/>
        </w:rPr>
        <w:t xml:space="preserve">and 85 regions experienced a fall in employment and are yet to recover to pre-crisis peak levels, although they </w:t>
      </w:r>
      <w:r>
        <w:rPr>
          <w:rFonts w:ascii="Times New Roman" w:hAnsi="Times New Roman" w:cs="Times New Roman"/>
          <w:sz w:val="24"/>
          <w:szCs w:val="24"/>
        </w:rPr>
        <w:t>did</w:t>
      </w:r>
      <w:r w:rsidRPr="00056CAF">
        <w:rPr>
          <w:rFonts w:ascii="Times New Roman" w:hAnsi="Times New Roman" w:cs="Times New Roman"/>
          <w:sz w:val="24"/>
          <w:szCs w:val="24"/>
        </w:rPr>
        <w:t xml:space="preserve"> experience an upturn in </w:t>
      </w:r>
      <w:r>
        <w:rPr>
          <w:rFonts w:ascii="Times New Roman" w:hAnsi="Times New Roman" w:cs="Times New Roman"/>
          <w:sz w:val="24"/>
          <w:szCs w:val="24"/>
        </w:rPr>
        <w:t>employment</w:t>
      </w:r>
      <w:r w:rsidRPr="00056CAF">
        <w:rPr>
          <w:rFonts w:ascii="Times New Roman" w:hAnsi="Times New Roman" w:cs="Times New Roman"/>
          <w:sz w:val="24"/>
          <w:szCs w:val="24"/>
        </w:rPr>
        <w:t xml:space="preserve"> (</w:t>
      </w:r>
      <w:r w:rsidRPr="00056CAF">
        <w:rPr>
          <w:rFonts w:ascii="Times New Roman" w:hAnsi="Times New Roman" w:cs="Times New Roman"/>
          <w:i/>
          <w:sz w:val="24"/>
          <w:szCs w:val="24"/>
        </w:rPr>
        <w:t>Not recovered: Upturn</w:t>
      </w:r>
      <w:r w:rsidRPr="00056CAF">
        <w:rPr>
          <w:rFonts w:ascii="Times New Roman" w:hAnsi="Times New Roman" w:cs="Times New Roman"/>
          <w:sz w:val="24"/>
          <w:szCs w:val="24"/>
        </w:rPr>
        <w:t xml:space="preserve">). A further nine </w:t>
      </w:r>
      <w:r>
        <w:rPr>
          <w:rFonts w:ascii="Times New Roman" w:hAnsi="Times New Roman" w:cs="Times New Roman"/>
          <w:sz w:val="24"/>
          <w:szCs w:val="24"/>
        </w:rPr>
        <w:t xml:space="preserve">countries </w:t>
      </w:r>
      <w:r w:rsidRPr="00056CAF">
        <w:rPr>
          <w:rFonts w:ascii="Times New Roman" w:hAnsi="Times New Roman" w:cs="Times New Roman"/>
          <w:sz w:val="24"/>
          <w:szCs w:val="24"/>
        </w:rPr>
        <w:t>and 88 regions</w:t>
      </w:r>
      <w:r>
        <w:rPr>
          <w:rFonts w:ascii="Times New Roman" w:hAnsi="Times New Roman" w:cs="Times New Roman"/>
          <w:sz w:val="24"/>
          <w:szCs w:val="24"/>
        </w:rPr>
        <w:t xml:space="preserve"> had</w:t>
      </w:r>
      <w:r w:rsidRPr="00056CAF">
        <w:rPr>
          <w:rFonts w:ascii="Times New Roman" w:hAnsi="Times New Roman" w:cs="Times New Roman"/>
          <w:sz w:val="24"/>
          <w:szCs w:val="24"/>
        </w:rPr>
        <w:t xml:space="preserve"> not recovered to pre-crisis peak levels </w:t>
      </w:r>
      <w:r>
        <w:rPr>
          <w:rFonts w:ascii="Times New Roman" w:hAnsi="Times New Roman" w:cs="Times New Roman"/>
          <w:sz w:val="24"/>
          <w:szCs w:val="24"/>
        </w:rPr>
        <w:t xml:space="preserve">by 2011 and had </w:t>
      </w:r>
      <w:r w:rsidRPr="00056CAF">
        <w:rPr>
          <w:rFonts w:ascii="Times New Roman" w:hAnsi="Times New Roman" w:cs="Times New Roman"/>
          <w:sz w:val="24"/>
          <w:szCs w:val="24"/>
        </w:rPr>
        <w:t>no</w:t>
      </w:r>
      <w:r>
        <w:rPr>
          <w:rFonts w:ascii="Times New Roman" w:hAnsi="Times New Roman" w:cs="Times New Roman"/>
          <w:sz w:val="24"/>
          <w:szCs w:val="24"/>
        </w:rPr>
        <w:t>t experienced an</w:t>
      </w:r>
      <w:r w:rsidRPr="00056CAF">
        <w:rPr>
          <w:rFonts w:ascii="Times New Roman" w:hAnsi="Times New Roman" w:cs="Times New Roman"/>
          <w:sz w:val="24"/>
          <w:szCs w:val="24"/>
        </w:rPr>
        <w:t xml:space="preserve"> upturn either (</w:t>
      </w:r>
      <w:r w:rsidRPr="00056CAF">
        <w:rPr>
          <w:rFonts w:ascii="Times New Roman" w:hAnsi="Times New Roman" w:cs="Times New Roman"/>
          <w:i/>
          <w:sz w:val="24"/>
          <w:szCs w:val="24"/>
        </w:rPr>
        <w:t>Not Recovered: Downturn</w:t>
      </w:r>
      <w:r w:rsidRPr="00056CAF">
        <w:rPr>
          <w:rFonts w:ascii="Times New Roman" w:hAnsi="Times New Roman" w:cs="Times New Roman"/>
          <w:sz w:val="24"/>
          <w:szCs w:val="24"/>
        </w:rPr>
        <w:t xml:space="preserve">).  </w:t>
      </w:r>
    </w:p>
    <w:p w:rsidR="00712CD0" w:rsidRDefault="00712CD0">
      <w:pPr>
        <w:spacing w:after="0" w:line="240" w:lineRule="auto"/>
        <w:jc w:val="both"/>
        <w:rPr>
          <w:rFonts w:ascii="Times New Roman" w:hAnsi="Times New Roman" w:cs="Times New Roman"/>
          <w:sz w:val="20"/>
          <w:szCs w:val="20"/>
        </w:rPr>
      </w:pPr>
    </w:p>
    <w:p w:rsidR="006621AE" w:rsidRDefault="006621AE">
      <w:pPr>
        <w:spacing w:after="0" w:line="240" w:lineRule="auto"/>
        <w:jc w:val="both"/>
        <w:rPr>
          <w:rFonts w:ascii="Times New Roman" w:hAnsi="Times New Roman" w:cs="Times New Roman"/>
          <w:sz w:val="20"/>
          <w:szCs w:val="20"/>
        </w:rPr>
      </w:pPr>
    </w:p>
    <w:p w:rsidR="00712CD0" w:rsidRDefault="00712CD0" w:rsidP="00712CD0">
      <w:pPr>
        <w:spacing w:after="0" w:line="240" w:lineRule="auto"/>
        <w:rPr>
          <w:rFonts w:ascii="Times New Roman" w:hAnsi="Times New Roman" w:cs="Times New Roman"/>
          <w:b/>
          <w:sz w:val="24"/>
          <w:szCs w:val="24"/>
        </w:rPr>
      </w:pPr>
      <w:r w:rsidRPr="00056CAF">
        <w:rPr>
          <w:rFonts w:ascii="Times New Roman" w:hAnsi="Times New Roman" w:cs="Times New Roman"/>
          <w:b/>
          <w:sz w:val="24"/>
          <w:szCs w:val="24"/>
        </w:rPr>
        <w:t xml:space="preserve">Table </w:t>
      </w:r>
      <w:r>
        <w:rPr>
          <w:rFonts w:ascii="Times New Roman" w:hAnsi="Times New Roman" w:cs="Times New Roman"/>
          <w:b/>
          <w:sz w:val="24"/>
          <w:szCs w:val="24"/>
        </w:rPr>
        <w:t>A2</w:t>
      </w:r>
      <w:r w:rsidRPr="00056CAF">
        <w:rPr>
          <w:rFonts w:ascii="Times New Roman" w:hAnsi="Times New Roman" w:cs="Times New Roman"/>
          <w:b/>
          <w:sz w:val="24"/>
          <w:szCs w:val="24"/>
        </w:rPr>
        <w:t>: Number of territorial units by resilience state</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18"/>
        <w:gridCol w:w="1559"/>
        <w:gridCol w:w="1276"/>
        <w:gridCol w:w="1985"/>
        <w:gridCol w:w="1417"/>
        <w:gridCol w:w="851"/>
      </w:tblGrid>
      <w:tr w:rsidR="00712CD0" w:rsidRPr="00056CAF" w:rsidTr="002C4724">
        <w:trPr>
          <w:trHeight w:val="57"/>
        </w:trPr>
        <w:tc>
          <w:tcPr>
            <w:tcW w:w="2518" w:type="dxa"/>
            <w:tcBorders>
              <w:top w:val="single" w:sz="4" w:space="0" w:color="auto"/>
              <w:bottom w:val="single" w:sz="4" w:space="0" w:color="auto"/>
            </w:tcBorders>
            <w:vAlign w:val="center"/>
          </w:tcPr>
          <w:p w:rsidR="00712CD0" w:rsidRDefault="00712CD0" w:rsidP="002C4724">
            <w:pPr>
              <w:jc w:val="center"/>
              <w:rPr>
                <w:rFonts w:ascii="Times New Roman" w:hAnsi="Times New Roman" w:cs="Times New Roman"/>
                <w:sz w:val="24"/>
                <w:szCs w:val="24"/>
              </w:rPr>
            </w:pPr>
          </w:p>
        </w:tc>
        <w:tc>
          <w:tcPr>
            <w:tcW w:w="1559" w:type="dxa"/>
            <w:tcBorders>
              <w:top w:val="single" w:sz="4" w:space="0" w:color="auto"/>
              <w:bottom w:val="single" w:sz="4" w:space="0" w:color="auto"/>
            </w:tcBorders>
            <w:vAlign w:val="center"/>
          </w:tcPr>
          <w:p w:rsidR="00712CD0" w:rsidRDefault="00712CD0" w:rsidP="002C4724">
            <w:pPr>
              <w:jc w:val="center"/>
              <w:rPr>
                <w:rFonts w:ascii="Times New Roman" w:hAnsi="Times New Roman" w:cs="Times New Roman"/>
                <w:sz w:val="24"/>
                <w:szCs w:val="24"/>
              </w:rPr>
            </w:pPr>
            <w:r w:rsidRPr="00056CAF">
              <w:rPr>
                <w:rFonts w:ascii="Times New Roman" w:hAnsi="Times New Roman" w:cs="Times New Roman"/>
                <w:i/>
                <w:sz w:val="24"/>
                <w:szCs w:val="24"/>
              </w:rPr>
              <w:t>Resistant</w:t>
            </w:r>
          </w:p>
        </w:tc>
        <w:tc>
          <w:tcPr>
            <w:tcW w:w="1276" w:type="dxa"/>
            <w:tcBorders>
              <w:top w:val="single" w:sz="4" w:space="0" w:color="auto"/>
              <w:bottom w:val="single" w:sz="4" w:space="0" w:color="auto"/>
            </w:tcBorders>
            <w:vAlign w:val="center"/>
          </w:tcPr>
          <w:p w:rsidR="00712CD0" w:rsidRDefault="00712CD0" w:rsidP="002C4724">
            <w:pPr>
              <w:jc w:val="center"/>
              <w:rPr>
                <w:rFonts w:ascii="Times New Roman" w:hAnsi="Times New Roman" w:cs="Times New Roman"/>
                <w:sz w:val="24"/>
                <w:szCs w:val="24"/>
              </w:rPr>
            </w:pPr>
            <w:r w:rsidRPr="00056CAF">
              <w:rPr>
                <w:rFonts w:ascii="Times New Roman" w:hAnsi="Times New Roman" w:cs="Times New Roman"/>
                <w:i/>
                <w:sz w:val="24"/>
                <w:szCs w:val="24"/>
              </w:rPr>
              <w:t>Recovered</w:t>
            </w:r>
          </w:p>
        </w:tc>
        <w:tc>
          <w:tcPr>
            <w:tcW w:w="1985" w:type="dxa"/>
            <w:tcBorders>
              <w:top w:val="single" w:sz="4" w:space="0" w:color="auto"/>
              <w:bottom w:val="single" w:sz="4" w:space="0" w:color="auto"/>
            </w:tcBorders>
            <w:vAlign w:val="center"/>
          </w:tcPr>
          <w:p w:rsidR="00712CD0" w:rsidRDefault="00712CD0" w:rsidP="002C4724">
            <w:pPr>
              <w:jc w:val="center"/>
              <w:rPr>
                <w:rFonts w:ascii="Times New Roman" w:hAnsi="Times New Roman" w:cs="Times New Roman"/>
                <w:sz w:val="24"/>
                <w:szCs w:val="24"/>
              </w:rPr>
            </w:pPr>
            <w:r w:rsidRPr="00056CAF">
              <w:rPr>
                <w:rFonts w:ascii="Times New Roman" w:hAnsi="Times New Roman" w:cs="Times New Roman"/>
                <w:i/>
                <w:sz w:val="24"/>
                <w:szCs w:val="24"/>
              </w:rPr>
              <w:t>Not Recovered: Upturn</w:t>
            </w:r>
          </w:p>
        </w:tc>
        <w:tc>
          <w:tcPr>
            <w:tcW w:w="1417" w:type="dxa"/>
            <w:tcBorders>
              <w:top w:val="single" w:sz="4" w:space="0" w:color="auto"/>
              <w:bottom w:val="single" w:sz="4" w:space="0" w:color="auto"/>
            </w:tcBorders>
            <w:vAlign w:val="center"/>
          </w:tcPr>
          <w:p w:rsidR="00712CD0" w:rsidRDefault="00712CD0" w:rsidP="002C4724">
            <w:pPr>
              <w:jc w:val="center"/>
              <w:rPr>
                <w:rFonts w:ascii="Times New Roman" w:hAnsi="Times New Roman" w:cs="Times New Roman"/>
                <w:sz w:val="24"/>
                <w:szCs w:val="24"/>
              </w:rPr>
            </w:pPr>
            <w:r w:rsidRPr="00056CAF">
              <w:rPr>
                <w:rFonts w:ascii="Times New Roman" w:hAnsi="Times New Roman" w:cs="Times New Roman"/>
                <w:i/>
                <w:sz w:val="24"/>
                <w:szCs w:val="24"/>
              </w:rPr>
              <w:t>Not Recovered: Downturn</w:t>
            </w:r>
          </w:p>
        </w:tc>
        <w:tc>
          <w:tcPr>
            <w:tcW w:w="851" w:type="dxa"/>
            <w:tcBorders>
              <w:top w:val="single" w:sz="4" w:space="0" w:color="auto"/>
              <w:bottom w:val="single" w:sz="4" w:space="0" w:color="auto"/>
            </w:tcBorders>
            <w:vAlign w:val="center"/>
          </w:tcPr>
          <w:p w:rsidR="00712CD0" w:rsidRDefault="00712CD0" w:rsidP="002C4724">
            <w:pPr>
              <w:jc w:val="center"/>
              <w:rPr>
                <w:rFonts w:ascii="Times New Roman" w:hAnsi="Times New Roman" w:cs="Times New Roman"/>
                <w:sz w:val="24"/>
                <w:szCs w:val="24"/>
              </w:rPr>
            </w:pPr>
            <w:r w:rsidRPr="00056CAF">
              <w:rPr>
                <w:rFonts w:ascii="Times New Roman" w:hAnsi="Times New Roman" w:cs="Times New Roman"/>
                <w:sz w:val="24"/>
                <w:szCs w:val="24"/>
              </w:rPr>
              <w:t>Total</w:t>
            </w:r>
          </w:p>
        </w:tc>
      </w:tr>
      <w:tr w:rsidR="00712CD0" w:rsidRPr="00056CAF" w:rsidTr="002C4724">
        <w:trPr>
          <w:trHeight w:val="57"/>
        </w:trPr>
        <w:tc>
          <w:tcPr>
            <w:tcW w:w="2518" w:type="dxa"/>
            <w:tcBorders>
              <w:top w:val="single" w:sz="4" w:space="0" w:color="auto"/>
            </w:tcBorders>
            <w:vAlign w:val="center"/>
          </w:tcPr>
          <w:p w:rsidR="00712CD0" w:rsidRDefault="00712CD0" w:rsidP="002C4724">
            <w:pPr>
              <w:rPr>
                <w:rFonts w:ascii="Times New Roman" w:hAnsi="Times New Roman" w:cs="Times New Roman"/>
                <w:sz w:val="24"/>
                <w:szCs w:val="24"/>
              </w:rPr>
            </w:pPr>
            <w:r w:rsidRPr="00056CAF">
              <w:rPr>
                <w:rFonts w:ascii="Times New Roman" w:hAnsi="Times New Roman" w:cs="Times New Roman"/>
                <w:sz w:val="24"/>
                <w:szCs w:val="24"/>
              </w:rPr>
              <w:t>NUTS0 National States</w:t>
            </w:r>
          </w:p>
        </w:tc>
        <w:tc>
          <w:tcPr>
            <w:tcW w:w="1559" w:type="dxa"/>
            <w:tcBorders>
              <w:top w:val="single" w:sz="4" w:space="0" w:color="auto"/>
            </w:tcBorders>
            <w:vAlign w:val="center"/>
          </w:tcPr>
          <w:p w:rsidR="00712CD0" w:rsidRDefault="00712CD0" w:rsidP="002C4724">
            <w:pPr>
              <w:jc w:val="center"/>
              <w:rPr>
                <w:rFonts w:ascii="Times New Roman" w:hAnsi="Times New Roman" w:cs="Times New Roman"/>
                <w:sz w:val="24"/>
                <w:szCs w:val="24"/>
              </w:rPr>
            </w:pPr>
            <w:r w:rsidRPr="00056CAF">
              <w:rPr>
                <w:rFonts w:ascii="Times New Roman" w:hAnsi="Times New Roman" w:cs="Times New Roman"/>
                <w:sz w:val="24"/>
                <w:szCs w:val="24"/>
              </w:rPr>
              <w:t>3</w:t>
            </w:r>
          </w:p>
        </w:tc>
        <w:tc>
          <w:tcPr>
            <w:tcW w:w="1276" w:type="dxa"/>
            <w:tcBorders>
              <w:top w:val="single" w:sz="4" w:space="0" w:color="auto"/>
            </w:tcBorders>
            <w:vAlign w:val="center"/>
          </w:tcPr>
          <w:p w:rsidR="00712CD0" w:rsidRDefault="00712CD0" w:rsidP="002C4724">
            <w:pPr>
              <w:jc w:val="center"/>
              <w:rPr>
                <w:rFonts w:ascii="Times New Roman" w:hAnsi="Times New Roman" w:cs="Times New Roman"/>
                <w:sz w:val="24"/>
                <w:szCs w:val="24"/>
              </w:rPr>
            </w:pPr>
            <w:r w:rsidRPr="00056CAF">
              <w:rPr>
                <w:rFonts w:ascii="Times New Roman" w:hAnsi="Times New Roman" w:cs="Times New Roman"/>
                <w:sz w:val="24"/>
                <w:szCs w:val="24"/>
              </w:rPr>
              <w:t>5</w:t>
            </w:r>
          </w:p>
        </w:tc>
        <w:tc>
          <w:tcPr>
            <w:tcW w:w="1985" w:type="dxa"/>
            <w:tcBorders>
              <w:top w:val="single" w:sz="4" w:space="0" w:color="auto"/>
            </w:tcBorders>
            <w:vAlign w:val="center"/>
          </w:tcPr>
          <w:p w:rsidR="00712CD0" w:rsidRDefault="00712CD0" w:rsidP="002C4724">
            <w:pPr>
              <w:jc w:val="center"/>
              <w:rPr>
                <w:rFonts w:ascii="Times New Roman" w:hAnsi="Times New Roman" w:cs="Times New Roman"/>
                <w:sz w:val="24"/>
                <w:szCs w:val="24"/>
              </w:rPr>
            </w:pPr>
            <w:r w:rsidRPr="00056CAF">
              <w:rPr>
                <w:rFonts w:ascii="Times New Roman" w:hAnsi="Times New Roman" w:cs="Times New Roman"/>
                <w:sz w:val="24"/>
                <w:szCs w:val="24"/>
              </w:rPr>
              <w:t>11</w:t>
            </w:r>
          </w:p>
        </w:tc>
        <w:tc>
          <w:tcPr>
            <w:tcW w:w="1417" w:type="dxa"/>
            <w:tcBorders>
              <w:top w:val="single" w:sz="4" w:space="0" w:color="auto"/>
            </w:tcBorders>
            <w:vAlign w:val="center"/>
          </w:tcPr>
          <w:p w:rsidR="00712CD0" w:rsidRDefault="00712CD0" w:rsidP="002C4724">
            <w:pPr>
              <w:jc w:val="center"/>
              <w:rPr>
                <w:rFonts w:ascii="Times New Roman" w:hAnsi="Times New Roman" w:cs="Times New Roman"/>
                <w:sz w:val="24"/>
                <w:szCs w:val="24"/>
              </w:rPr>
            </w:pPr>
            <w:r w:rsidRPr="00056CAF">
              <w:rPr>
                <w:rFonts w:ascii="Times New Roman" w:hAnsi="Times New Roman" w:cs="Times New Roman"/>
                <w:sz w:val="24"/>
                <w:szCs w:val="24"/>
              </w:rPr>
              <w:t>9</w:t>
            </w:r>
          </w:p>
        </w:tc>
        <w:tc>
          <w:tcPr>
            <w:tcW w:w="851" w:type="dxa"/>
            <w:tcBorders>
              <w:top w:val="single" w:sz="4" w:space="0" w:color="auto"/>
            </w:tcBorders>
            <w:vAlign w:val="center"/>
          </w:tcPr>
          <w:p w:rsidR="00712CD0" w:rsidRDefault="00712CD0" w:rsidP="002C4724">
            <w:pPr>
              <w:jc w:val="center"/>
              <w:rPr>
                <w:rFonts w:ascii="Times New Roman" w:hAnsi="Times New Roman" w:cs="Times New Roman"/>
                <w:sz w:val="24"/>
                <w:szCs w:val="24"/>
              </w:rPr>
            </w:pPr>
            <w:r w:rsidRPr="00056CAF">
              <w:rPr>
                <w:rFonts w:ascii="Times New Roman" w:hAnsi="Times New Roman" w:cs="Times New Roman"/>
                <w:sz w:val="24"/>
                <w:szCs w:val="24"/>
              </w:rPr>
              <w:t>28</w:t>
            </w:r>
          </w:p>
        </w:tc>
      </w:tr>
      <w:tr w:rsidR="00712CD0" w:rsidRPr="00056CAF" w:rsidTr="002C4724">
        <w:trPr>
          <w:trHeight w:val="57"/>
        </w:trPr>
        <w:tc>
          <w:tcPr>
            <w:tcW w:w="2518" w:type="dxa"/>
            <w:tcBorders>
              <w:bottom w:val="single" w:sz="4" w:space="0" w:color="auto"/>
            </w:tcBorders>
            <w:vAlign w:val="center"/>
          </w:tcPr>
          <w:p w:rsidR="00712CD0" w:rsidRDefault="00712CD0" w:rsidP="002C4724">
            <w:pPr>
              <w:rPr>
                <w:rFonts w:ascii="Times New Roman" w:hAnsi="Times New Roman" w:cs="Times New Roman"/>
                <w:sz w:val="24"/>
                <w:szCs w:val="24"/>
              </w:rPr>
            </w:pPr>
          </w:p>
        </w:tc>
        <w:tc>
          <w:tcPr>
            <w:tcW w:w="1559" w:type="dxa"/>
            <w:tcBorders>
              <w:bottom w:val="single" w:sz="4" w:space="0" w:color="auto"/>
            </w:tcBorders>
          </w:tcPr>
          <w:p w:rsidR="00712CD0" w:rsidRDefault="00712CD0" w:rsidP="002C4724">
            <w:pPr>
              <w:jc w:val="center"/>
              <w:rPr>
                <w:rFonts w:ascii="Times New Roman" w:hAnsi="Times New Roman" w:cs="Times New Roman"/>
                <w:sz w:val="24"/>
                <w:szCs w:val="24"/>
              </w:rPr>
            </w:pPr>
            <w:r>
              <w:rPr>
                <w:rFonts w:ascii="Times New Roman" w:hAnsi="Times New Roman" w:cs="Times New Roman"/>
                <w:sz w:val="24"/>
                <w:szCs w:val="24"/>
              </w:rPr>
              <w:t>Germany</w:t>
            </w:r>
          </w:p>
          <w:p w:rsidR="00712CD0" w:rsidRDefault="00712CD0" w:rsidP="002C4724">
            <w:pPr>
              <w:jc w:val="center"/>
              <w:rPr>
                <w:rFonts w:ascii="Times New Roman" w:hAnsi="Times New Roman" w:cs="Times New Roman"/>
                <w:sz w:val="24"/>
                <w:szCs w:val="24"/>
              </w:rPr>
            </w:pPr>
            <w:r>
              <w:rPr>
                <w:rFonts w:ascii="Times New Roman" w:hAnsi="Times New Roman" w:cs="Times New Roman"/>
                <w:sz w:val="24"/>
                <w:szCs w:val="24"/>
              </w:rPr>
              <w:t>Luxembourg</w:t>
            </w:r>
          </w:p>
          <w:p w:rsidR="00712CD0" w:rsidRDefault="00712CD0" w:rsidP="002C4724">
            <w:pPr>
              <w:jc w:val="center"/>
              <w:rPr>
                <w:rFonts w:ascii="Times New Roman" w:hAnsi="Times New Roman" w:cs="Times New Roman"/>
                <w:sz w:val="24"/>
                <w:szCs w:val="24"/>
              </w:rPr>
            </w:pPr>
            <w:r>
              <w:rPr>
                <w:rFonts w:ascii="Times New Roman" w:hAnsi="Times New Roman" w:cs="Times New Roman"/>
                <w:sz w:val="24"/>
                <w:szCs w:val="24"/>
              </w:rPr>
              <w:t>Poland</w:t>
            </w:r>
          </w:p>
        </w:tc>
        <w:tc>
          <w:tcPr>
            <w:tcW w:w="1276" w:type="dxa"/>
            <w:tcBorders>
              <w:bottom w:val="single" w:sz="4" w:space="0" w:color="auto"/>
            </w:tcBorders>
          </w:tcPr>
          <w:p w:rsidR="00712CD0" w:rsidRDefault="00712CD0" w:rsidP="002C4724">
            <w:pPr>
              <w:jc w:val="center"/>
              <w:rPr>
                <w:rFonts w:ascii="Times New Roman" w:hAnsi="Times New Roman" w:cs="Times New Roman"/>
                <w:sz w:val="24"/>
                <w:szCs w:val="24"/>
              </w:rPr>
            </w:pPr>
            <w:r>
              <w:rPr>
                <w:rFonts w:ascii="Times New Roman" w:hAnsi="Times New Roman" w:cs="Times New Roman"/>
                <w:sz w:val="24"/>
                <w:szCs w:val="24"/>
              </w:rPr>
              <w:t>Austria</w:t>
            </w:r>
          </w:p>
          <w:p w:rsidR="00712CD0" w:rsidRDefault="00712CD0" w:rsidP="002C4724">
            <w:pPr>
              <w:jc w:val="center"/>
              <w:rPr>
                <w:rFonts w:ascii="Times New Roman" w:hAnsi="Times New Roman" w:cs="Times New Roman"/>
                <w:sz w:val="24"/>
                <w:szCs w:val="24"/>
              </w:rPr>
            </w:pPr>
            <w:r>
              <w:rPr>
                <w:rFonts w:ascii="Times New Roman" w:hAnsi="Times New Roman" w:cs="Times New Roman"/>
                <w:sz w:val="24"/>
                <w:szCs w:val="24"/>
              </w:rPr>
              <w:t>Belgium</w:t>
            </w:r>
          </w:p>
          <w:p w:rsidR="00712CD0" w:rsidRDefault="00712CD0" w:rsidP="002C4724">
            <w:pPr>
              <w:jc w:val="center"/>
              <w:rPr>
                <w:rFonts w:ascii="Times New Roman" w:hAnsi="Times New Roman" w:cs="Times New Roman"/>
                <w:sz w:val="24"/>
                <w:szCs w:val="24"/>
              </w:rPr>
            </w:pPr>
            <w:r>
              <w:rPr>
                <w:rFonts w:ascii="Times New Roman" w:hAnsi="Times New Roman" w:cs="Times New Roman"/>
                <w:sz w:val="24"/>
                <w:szCs w:val="24"/>
              </w:rPr>
              <w:t>Malta</w:t>
            </w:r>
          </w:p>
          <w:p w:rsidR="00712CD0" w:rsidRDefault="00712CD0" w:rsidP="002C4724">
            <w:pPr>
              <w:jc w:val="center"/>
              <w:rPr>
                <w:rFonts w:ascii="Times New Roman" w:hAnsi="Times New Roman" w:cs="Times New Roman"/>
                <w:sz w:val="24"/>
                <w:szCs w:val="24"/>
              </w:rPr>
            </w:pPr>
            <w:r>
              <w:rPr>
                <w:rFonts w:ascii="Times New Roman" w:hAnsi="Times New Roman" w:cs="Times New Roman"/>
                <w:sz w:val="24"/>
                <w:szCs w:val="24"/>
              </w:rPr>
              <w:t>Norway</w:t>
            </w:r>
          </w:p>
          <w:p w:rsidR="00712CD0" w:rsidRDefault="00712CD0" w:rsidP="002C4724">
            <w:pPr>
              <w:jc w:val="center"/>
              <w:rPr>
                <w:rFonts w:ascii="Times New Roman" w:hAnsi="Times New Roman" w:cs="Times New Roman"/>
                <w:sz w:val="24"/>
                <w:szCs w:val="24"/>
              </w:rPr>
            </w:pPr>
            <w:r>
              <w:rPr>
                <w:rFonts w:ascii="Times New Roman" w:hAnsi="Times New Roman" w:cs="Times New Roman"/>
                <w:sz w:val="24"/>
                <w:szCs w:val="24"/>
              </w:rPr>
              <w:t>Sweden</w:t>
            </w:r>
          </w:p>
        </w:tc>
        <w:tc>
          <w:tcPr>
            <w:tcW w:w="1985" w:type="dxa"/>
            <w:tcBorders>
              <w:bottom w:val="single" w:sz="4" w:space="0" w:color="auto"/>
            </w:tcBorders>
          </w:tcPr>
          <w:p w:rsidR="00712CD0" w:rsidRDefault="00712CD0" w:rsidP="002C4724">
            <w:pPr>
              <w:jc w:val="center"/>
              <w:rPr>
                <w:rFonts w:ascii="Times New Roman" w:hAnsi="Times New Roman" w:cs="Times New Roman"/>
                <w:sz w:val="24"/>
                <w:szCs w:val="24"/>
              </w:rPr>
            </w:pPr>
            <w:r>
              <w:rPr>
                <w:rFonts w:ascii="Times New Roman" w:hAnsi="Times New Roman" w:cs="Times New Roman"/>
                <w:sz w:val="24"/>
                <w:szCs w:val="24"/>
              </w:rPr>
              <w:t>Cyprus</w:t>
            </w:r>
          </w:p>
          <w:p w:rsidR="00712CD0" w:rsidRDefault="00712CD0" w:rsidP="002C4724">
            <w:pPr>
              <w:jc w:val="center"/>
              <w:rPr>
                <w:rFonts w:ascii="Times New Roman" w:hAnsi="Times New Roman" w:cs="Times New Roman"/>
                <w:sz w:val="24"/>
                <w:szCs w:val="24"/>
              </w:rPr>
            </w:pPr>
            <w:r>
              <w:rPr>
                <w:rFonts w:ascii="Times New Roman" w:hAnsi="Times New Roman" w:cs="Times New Roman"/>
                <w:sz w:val="24"/>
                <w:szCs w:val="24"/>
              </w:rPr>
              <w:t>Czech Rep.</w:t>
            </w:r>
          </w:p>
          <w:p w:rsidR="00712CD0" w:rsidRDefault="00712CD0" w:rsidP="002C4724">
            <w:pPr>
              <w:jc w:val="center"/>
              <w:rPr>
                <w:rFonts w:ascii="Times New Roman" w:hAnsi="Times New Roman" w:cs="Times New Roman"/>
                <w:sz w:val="24"/>
                <w:szCs w:val="24"/>
              </w:rPr>
            </w:pPr>
            <w:r>
              <w:rPr>
                <w:rFonts w:ascii="Times New Roman" w:hAnsi="Times New Roman" w:cs="Times New Roman"/>
                <w:sz w:val="24"/>
                <w:szCs w:val="24"/>
              </w:rPr>
              <w:t>Estonia</w:t>
            </w:r>
          </w:p>
          <w:p w:rsidR="00712CD0" w:rsidRDefault="00712CD0" w:rsidP="002C4724">
            <w:pPr>
              <w:jc w:val="center"/>
              <w:rPr>
                <w:rFonts w:ascii="Times New Roman" w:hAnsi="Times New Roman" w:cs="Times New Roman"/>
                <w:sz w:val="24"/>
                <w:szCs w:val="24"/>
              </w:rPr>
            </w:pPr>
            <w:r>
              <w:rPr>
                <w:rFonts w:ascii="Times New Roman" w:hAnsi="Times New Roman" w:cs="Times New Roman"/>
                <w:sz w:val="24"/>
                <w:szCs w:val="24"/>
              </w:rPr>
              <w:t>Finland</w:t>
            </w:r>
          </w:p>
          <w:p w:rsidR="00712CD0" w:rsidRDefault="00712CD0" w:rsidP="002C4724">
            <w:pPr>
              <w:jc w:val="center"/>
              <w:rPr>
                <w:rFonts w:ascii="Times New Roman" w:hAnsi="Times New Roman" w:cs="Times New Roman"/>
                <w:sz w:val="24"/>
                <w:szCs w:val="24"/>
              </w:rPr>
            </w:pPr>
            <w:r>
              <w:rPr>
                <w:rFonts w:ascii="Times New Roman" w:hAnsi="Times New Roman" w:cs="Times New Roman"/>
                <w:sz w:val="24"/>
                <w:szCs w:val="24"/>
              </w:rPr>
              <w:t>France</w:t>
            </w:r>
          </w:p>
          <w:p w:rsidR="00712CD0" w:rsidRDefault="00712CD0" w:rsidP="002C4724">
            <w:pPr>
              <w:jc w:val="center"/>
              <w:rPr>
                <w:rFonts w:ascii="Times New Roman" w:hAnsi="Times New Roman" w:cs="Times New Roman"/>
                <w:sz w:val="24"/>
                <w:szCs w:val="24"/>
              </w:rPr>
            </w:pPr>
            <w:r>
              <w:rPr>
                <w:rFonts w:ascii="Times New Roman" w:hAnsi="Times New Roman" w:cs="Times New Roman"/>
                <w:sz w:val="24"/>
                <w:szCs w:val="24"/>
              </w:rPr>
              <w:t>Hungary</w:t>
            </w:r>
          </w:p>
          <w:p w:rsidR="00712CD0" w:rsidRDefault="00712CD0" w:rsidP="002C4724">
            <w:pPr>
              <w:jc w:val="center"/>
              <w:rPr>
                <w:rFonts w:ascii="Times New Roman" w:hAnsi="Times New Roman" w:cs="Times New Roman"/>
                <w:sz w:val="24"/>
                <w:szCs w:val="24"/>
              </w:rPr>
            </w:pPr>
            <w:r>
              <w:rPr>
                <w:rFonts w:ascii="Times New Roman" w:hAnsi="Times New Roman" w:cs="Times New Roman"/>
                <w:sz w:val="24"/>
                <w:szCs w:val="24"/>
              </w:rPr>
              <w:t>Italy</w:t>
            </w:r>
          </w:p>
          <w:p w:rsidR="00712CD0" w:rsidRDefault="00712CD0" w:rsidP="002C4724">
            <w:pPr>
              <w:jc w:val="center"/>
              <w:rPr>
                <w:rFonts w:ascii="Times New Roman" w:hAnsi="Times New Roman" w:cs="Times New Roman"/>
                <w:sz w:val="24"/>
                <w:szCs w:val="24"/>
              </w:rPr>
            </w:pPr>
            <w:r>
              <w:rPr>
                <w:rFonts w:ascii="Times New Roman" w:hAnsi="Times New Roman" w:cs="Times New Roman"/>
                <w:sz w:val="24"/>
                <w:szCs w:val="24"/>
              </w:rPr>
              <w:t>Lithuania</w:t>
            </w:r>
          </w:p>
          <w:p w:rsidR="00712CD0" w:rsidRDefault="00712CD0" w:rsidP="002C4724">
            <w:pPr>
              <w:jc w:val="center"/>
              <w:rPr>
                <w:rFonts w:ascii="Times New Roman" w:hAnsi="Times New Roman" w:cs="Times New Roman"/>
                <w:sz w:val="24"/>
                <w:szCs w:val="24"/>
              </w:rPr>
            </w:pPr>
            <w:r>
              <w:rPr>
                <w:rFonts w:ascii="Times New Roman" w:hAnsi="Times New Roman" w:cs="Times New Roman"/>
                <w:sz w:val="24"/>
                <w:szCs w:val="24"/>
              </w:rPr>
              <w:t>The Netherlands</w:t>
            </w:r>
          </w:p>
          <w:p w:rsidR="00712CD0" w:rsidRDefault="00712CD0" w:rsidP="002C4724">
            <w:pPr>
              <w:jc w:val="center"/>
              <w:rPr>
                <w:rFonts w:ascii="Times New Roman" w:hAnsi="Times New Roman" w:cs="Times New Roman"/>
                <w:sz w:val="24"/>
                <w:szCs w:val="24"/>
              </w:rPr>
            </w:pPr>
            <w:r>
              <w:rPr>
                <w:rFonts w:ascii="Times New Roman" w:hAnsi="Times New Roman" w:cs="Times New Roman"/>
                <w:sz w:val="24"/>
                <w:szCs w:val="24"/>
              </w:rPr>
              <w:t>Slovakia</w:t>
            </w:r>
          </w:p>
          <w:p w:rsidR="00712CD0" w:rsidRDefault="00712CD0" w:rsidP="002C4724">
            <w:pPr>
              <w:jc w:val="center"/>
              <w:rPr>
                <w:rFonts w:ascii="Times New Roman" w:hAnsi="Times New Roman" w:cs="Times New Roman"/>
                <w:sz w:val="24"/>
                <w:szCs w:val="24"/>
              </w:rPr>
            </w:pPr>
            <w:r>
              <w:rPr>
                <w:rFonts w:ascii="Times New Roman" w:hAnsi="Times New Roman" w:cs="Times New Roman"/>
                <w:sz w:val="24"/>
                <w:szCs w:val="24"/>
              </w:rPr>
              <w:t>United Kingdom</w:t>
            </w:r>
          </w:p>
        </w:tc>
        <w:tc>
          <w:tcPr>
            <w:tcW w:w="1417" w:type="dxa"/>
            <w:tcBorders>
              <w:bottom w:val="single" w:sz="4" w:space="0" w:color="auto"/>
            </w:tcBorders>
          </w:tcPr>
          <w:p w:rsidR="00712CD0" w:rsidRDefault="00712CD0" w:rsidP="002C4724">
            <w:pPr>
              <w:jc w:val="center"/>
              <w:rPr>
                <w:rFonts w:ascii="Times New Roman" w:hAnsi="Times New Roman" w:cs="Times New Roman"/>
                <w:sz w:val="24"/>
                <w:szCs w:val="24"/>
              </w:rPr>
            </w:pPr>
            <w:r>
              <w:rPr>
                <w:rFonts w:ascii="Times New Roman" w:hAnsi="Times New Roman" w:cs="Times New Roman"/>
                <w:sz w:val="24"/>
                <w:szCs w:val="24"/>
              </w:rPr>
              <w:t>Bulgaria</w:t>
            </w:r>
          </w:p>
          <w:p w:rsidR="00712CD0" w:rsidRDefault="00712CD0" w:rsidP="002C4724">
            <w:pPr>
              <w:jc w:val="center"/>
              <w:rPr>
                <w:rFonts w:ascii="Times New Roman" w:hAnsi="Times New Roman" w:cs="Times New Roman"/>
                <w:sz w:val="24"/>
                <w:szCs w:val="24"/>
              </w:rPr>
            </w:pPr>
            <w:r>
              <w:rPr>
                <w:rFonts w:ascii="Times New Roman" w:hAnsi="Times New Roman" w:cs="Times New Roman"/>
                <w:sz w:val="24"/>
                <w:szCs w:val="24"/>
              </w:rPr>
              <w:t>Denmark</w:t>
            </w:r>
          </w:p>
          <w:p w:rsidR="00712CD0" w:rsidRDefault="00712CD0" w:rsidP="002C4724">
            <w:pPr>
              <w:jc w:val="center"/>
              <w:rPr>
                <w:rFonts w:ascii="Times New Roman" w:hAnsi="Times New Roman" w:cs="Times New Roman"/>
                <w:sz w:val="24"/>
                <w:szCs w:val="24"/>
              </w:rPr>
            </w:pPr>
            <w:r>
              <w:rPr>
                <w:rFonts w:ascii="Times New Roman" w:hAnsi="Times New Roman" w:cs="Times New Roman"/>
                <w:sz w:val="24"/>
                <w:szCs w:val="24"/>
              </w:rPr>
              <w:t>Spain</w:t>
            </w:r>
          </w:p>
          <w:p w:rsidR="00712CD0" w:rsidRDefault="00712CD0" w:rsidP="002C4724">
            <w:pPr>
              <w:jc w:val="center"/>
              <w:rPr>
                <w:rFonts w:ascii="Times New Roman" w:hAnsi="Times New Roman" w:cs="Times New Roman"/>
                <w:sz w:val="24"/>
                <w:szCs w:val="24"/>
              </w:rPr>
            </w:pPr>
            <w:r>
              <w:rPr>
                <w:rFonts w:ascii="Times New Roman" w:hAnsi="Times New Roman" w:cs="Times New Roman"/>
                <w:sz w:val="24"/>
                <w:szCs w:val="24"/>
              </w:rPr>
              <w:t>Greece</w:t>
            </w:r>
          </w:p>
          <w:p w:rsidR="00712CD0" w:rsidRDefault="00712CD0" w:rsidP="002C4724">
            <w:pPr>
              <w:jc w:val="center"/>
              <w:rPr>
                <w:rFonts w:ascii="Times New Roman" w:hAnsi="Times New Roman" w:cs="Times New Roman"/>
                <w:sz w:val="24"/>
                <w:szCs w:val="24"/>
              </w:rPr>
            </w:pPr>
            <w:r>
              <w:rPr>
                <w:rFonts w:ascii="Times New Roman" w:hAnsi="Times New Roman" w:cs="Times New Roman"/>
                <w:sz w:val="24"/>
                <w:szCs w:val="24"/>
              </w:rPr>
              <w:t>Ireland</w:t>
            </w:r>
          </w:p>
          <w:p w:rsidR="00712CD0" w:rsidRDefault="00712CD0" w:rsidP="002C4724">
            <w:pPr>
              <w:jc w:val="center"/>
              <w:rPr>
                <w:rFonts w:ascii="Times New Roman" w:hAnsi="Times New Roman" w:cs="Times New Roman"/>
                <w:sz w:val="24"/>
                <w:szCs w:val="24"/>
              </w:rPr>
            </w:pPr>
            <w:r>
              <w:rPr>
                <w:rFonts w:ascii="Times New Roman" w:hAnsi="Times New Roman" w:cs="Times New Roman"/>
                <w:sz w:val="24"/>
                <w:szCs w:val="24"/>
              </w:rPr>
              <w:t>Latvia</w:t>
            </w:r>
          </w:p>
          <w:p w:rsidR="00712CD0" w:rsidRDefault="00712CD0" w:rsidP="002C4724">
            <w:pPr>
              <w:jc w:val="center"/>
              <w:rPr>
                <w:rFonts w:ascii="Times New Roman" w:hAnsi="Times New Roman" w:cs="Times New Roman"/>
                <w:sz w:val="24"/>
                <w:szCs w:val="24"/>
              </w:rPr>
            </w:pPr>
            <w:r>
              <w:rPr>
                <w:rFonts w:ascii="Times New Roman" w:hAnsi="Times New Roman" w:cs="Times New Roman"/>
                <w:sz w:val="24"/>
                <w:szCs w:val="24"/>
              </w:rPr>
              <w:t>Portugal</w:t>
            </w:r>
          </w:p>
          <w:p w:rsidR="00712CD0" w:rsidRDefault="00712CD0" w:rsidP="002C4724">
            <w:pPr>
              <w:jc w:val="center"/>
              <w:rPr>
                <w:rFonts w:ascii="Times New Roman" w:hAnsi="Times New Roman" w:cs="Times New Roman"/>
                <w:sz w:val="24"/>
                <w:szCs w:val="24"/>
              </w:rPr>
            </w:pPr>
            <w:r>
              <w:rPr>
                <w:rFonts w:ascii="Times New Roman" w:hAnsi="Times New Roman" w:cs="Times New Roman"/>
                <w:sz w:val="24"/>
                <w:szCs w:val="24"/>
              </w:rPr>
              <w:t>Romania</w:t>
            </w:r>
          </w:p>
          <w:p w:rsidR="00712CD0" w:rsidRDefault="00712CD0" w:rsidP="002C4724">
            <w:pPr>
              <w:jc w:val="center"/>
              <w:rPr>
                <w:rFonts w:ascii="Times New Roman" w:hAnsi="Times New Roman" w:cs="Times New Roman"/>
                <w:sz w:val="24"/>
                <w:szCs w:val="24"/>
              </w:rPr>
            </w:pPr>
            <w:r>
              <w:rPr>
                <w:rFonts w:ascii="Times New Roman" w:hAnsi="Times New Roman" w:cs="Times New Roman"/>
                <w:sz w:val="24"/>
                <w:szCs w:val="24"/>
              </w:rPr>
              <w:t>Slovenia</w:t>
            </w:r>
          </w:p>
        </w:tc>
        <w:tc>
          <w:tcPr>
            <w:tcW w:w="851" w:type="dxa"/>
            <w:tcBorders>
              <w:bottom w:val="single" w:sz="4" w:space="0" w:color="auto"/>
            </w:tcBorders>
            <w:vAlign w:val="center"/>
          </w:tcPr>
          <w:p w:rsidR="00712CD0" w:rsidRDefault="00712CD0" w:rsidP="002C4724">
            <w:pPr>
              <w:jc w:val="center"/>
              <w:rPr>
                <w:rFonts w:ascii="Times New Roman" w:hAnsi="Times New Roman" w:cs="Times New Roman"/>
                <w:sz w:val="24"/>
                <w:szCs w:val="24"/>
              </w:rPr>
            </w:pPr>
          </w:p>
        </w:tc>
      </w:tr>
      <w:tr w:rsidR="00712CD0" w:rsidRPr="00056CAF" w:rsidTr="002C4724">
        <w:trPr>
          <w:trHeight w:val="57"/>
        </w:trPr>
        <w:tc>
          <w:tcPr>
            <w:tcW w:w="2518" w:type="dxa"/>
            <w:tcBorders>
              <w:top w:val="single" w:sz="4" w:space="0" w:color="auto"/>
              <w:bottom w:val="single" w:sz="4" w:space="0" w:color="auto"/>
            </w:tcBorders>
            <w:vAlign w:val="center"/>
          </w:tcPr>
          <w:p w:rsidR="00712CD0" w:rsidRDefault="00712CD0" w:rsidP="002C4724">
            <w:pPr>
              <w:rPr>
                <w:rFonts w:ascii="Times New Roman" w:hAnsi="Times New Roman" w:cs="Times New Roman"/>
                <w:sz w:val="24"/>
                <w:szCs w:val="24"/>
              </w:rPr>
            </w:pPr>
            <w:r w:rsidRPr="00056CAF">
              <w:rPr>
                <w:rFonts w:ascii="Times New Roman" w:hAnsi="Times New Roman" w:cs="Times New Roman"/>
                <w:sz w:val="24"/>
                <w:szCs w:val="24"/>
              </w:rPr>
              <w:t>NUTS2 Regions</w:t>
            </w:r>
          </w:p>
        </w:tc>
        <w:tc>
          <w:tcPr>
            <w:tcW w:w="1559" w:type="dxa"/>
            <w:tcBorders>
              <w:top w:val="single" w:sz="4" w:space="0" w:color="auto"/>
              <w:bottom w:val="single" w:sz="4" w:space="0" w:color="auto"/>
            </w:tcBorders>
            <w:vAlign w:val="center"/>
          </w:tcPr>
          <w:p w:rsidR="00712CD0" w:rsidRDefault="00712CD0" w:rsidP="002C4724">
            <w:pPr>
              <w:jc w:val="center"/>
              <w:rPr>
                <w:rFonts w:ascii="Times New Roman" w:hAnsi="Times New Roman" w:cs="Times New Roman"/>
                <w:sz w:val="24"/>
                <w:szCs w:val="24"/>
              </w:rPr>
            </w:pPr>
            <w:r w:rsidRPr="00056CAF">
              <w:rPr>
                <w:rFonts w:ascii="Times New Roman" w:hAnsi="Times New Roman" w:cs="Times New Roman"/>
                <w:sz w:val="24"/>
                <w:szCs w:val="24"/>
              </w:rPr>
              <w:t>33</w:t>
            </w:r>
          </w:p>
        </w:tc>
        <w:tc>
          <w:tcPr>
            <w:tcW w:w="1276" w:type="dxa"/>
            <w:tcBorders>
              <w:top w:val="single" w:sz="4" w:space="0" w:color="auto"/>
              <w:bottom w:val="single" w:sz="4" w:space="0" w:color="auto"/>
            </w:tcBorders>
            <w:vAlign w:val="center"/>
          </w:tcPr>
          <w:p w:rsidR="00712CD0" w:rsidRDefault="00712CD0" w:rsidP="002C4724">
            <w:pPr>
              <w:jc w:val="center"/>
              <w:rPr>
                <w:rFonts w:ascii="Times New Roman" w:hAnsi="Times New Roman" w:cs="Times New Roman"/>
                <w:sz w:val="24"/>
                <w:szCs w:val="24"/>
              </w:rPr>
            </w:pPr>
            <w:r w:rsidRPr="00056CAF">
              <w:rPr>
                <w:rFonts w:ascii="Times New Roman" w:hAnsi="Times New Roman" w:cs="Times New Roman"/>
                <w:sz w:val="24"/>
                <w:szCs w:val="24"/>
              </w:rPr>
              <w:t>64</w:t>
            </w:r>
          </w:p>
        </w:tc>
        <w:tc>
          <w:tcPr>
            <w:tcW w:w="1985" w:type="dxa"/>
            <w:tcBorders>
              <w:top w:val="single" w:sz="4" w:space="0" w:color="auto"/>
              <w:bottom w:val="single" w:sz="4" w:space="0" w:color="auto"/>
            </w:tcBorders>
            <w:vAlign w:val="center"/>
          </w:tcPr>
          <w:p w:rsidR="00712CD0" w:rsidRDefault="00712CD0" w:rsidP="002C4724">
            <w:pPr>
              <w:jc w:val="center"/>
              <w:rPr>
                <w:rFonts w:ascii="Times New Roman" w:hAnsi="Times New Roman" w:cs="Times New Roman"/>
                <w:sz w:val="24"/>
                <w:szCs w:val="24"/>
              </w:rPr>
            </w:pPr>
            <w:r w:rsidRPr="00056CAF">
              <w:rPr>
                <w:rFonts w:ascii="Times New Roman" w:hAnsi="Times New Roman" w:cs="Times New Roman"/>
                <w:sz w:val="24"/>
                <w:szCs w:val="24"/>
              </w:rPr>
              <w:t>85</w:t>
            </w:r>
          </w:p>
        </w:tc>
        <w:tc>
          <w:tcPr>
            <w:tcW w:w="1417" w:type="dxa"/>
            <w:tcBorders>
              <w:top w:val="single" w:sz="4" w:space="0" w:color="auto"/>
              <w:bottom w:val="single" w:sz="4" w:space="0" w:color="auto"/>
            </w:tcBorders>
            <w:vAlign w:val="center"/>
          </w:tcPr>
          <w:p w:rsidR="00712CD0" w:rsidRDefault="00712CD0" w:rsidP="002C4724">
            <w:pPr>
              <w:jc w:val="center"/>
              <w:rPr>
                <w:rFonts w:ascii="Times New Roman" w:hAnsi="Times New Roman" w:cs="Times New Roman"/>
                <w:sz w:val="24"/>
                <w:szCs w:val="24"/>
              </w:rPr>
            </w:pPr>
            <w:r w:rsidRPr="00056CAF">
              <w:rPr>
                <w:rFonts w:ascii="Times New Roman" w:hAnsi="Times New Roman" w:cs="Times New Roman"/>
                <w:sz w:val="24"/>
                <w:szCs w:val="24"/>
              </w:rPr>
              <w:t>88</w:t>
            </w:r>
          </w:p>
        </w:tc>
        <w:tc>
          <w:tcPr>
            <w:tcW w:w="851" w:type="dxa"/>
            <w:tcBorders>
              <w:top w:val="single" w:sz="4" w:space="0" w:color="auto"/>
              <w:bottom w:val="single" w:sz="4" w:space="0" w:color="auto"/>
            </w:tcBorders>
            <w:vAlign w:val="center"/>
          </w:tcPr>
          <w:p w:rsidR="00712CD0" w:rsidRDefault="00712CD0" w:rsidP="002C4724">
            <w:pPr>
              <w:jc w:val="center"/>
              <w:rPr>
                <w:rFonts w:ascii="Times New Roman" w:hAnsi="Times New Roman" w:cs="Times New Roman"/>
                <w:sz w:val="24"/>
                <w:szCs w:val="24"/>
              </w:rPr>
            </w:pPr>
            <w:r w:rsidRPr="00056CAF">
              <w:rPr>
                <w:rFonts w:ascii="Times New Roman" w:hAnsi="Times New Roman" w:cs="Times New Roman"/>
                <w:sz w:val="24"/>
                <w:szCs w:val="24"/>
              </w:rPr>
              <w:t>270</w:t>
            </w:r>
          </w:p>
        </w:tc>
      </w:tr>
    </w:tbl>
    <w:p w:rsidR="00712CD0" w:rsidRDefault="00712CD0" w:rsidP="00712CD0">
      <w:pPr>
        <w:spacing w:after="0" w:line="240" w:lineRule="auto"/>
        <w:rPr>
          <w:rFonts w:ascii="Times New Roman" w:hAnsi="Times New Roman" w:cs="Times New Roman"/>
          <w:sz w:val="24"/>
          <w:szCs w:val="24"/>
        </w:rPr>
      </w:pPr>
    </w:p>
    <w:p w:rsidR="00F95901" w:rsidRDefault="00F95901" w:rsidP="00176CD0">
      <w:pPr>
        <w:rPr>
          <w:rFonts w:ascii="Times New Roman" w:hAnsi="Times New Roman" w:cs="Times New Roman"/>
          <w:sz w:val="24"/>
          <w:szCs w:val="24"/>
        </w:rPr>
      </w:pPr>
    </w:p>
    <w:sectPr w:rsidR="00F95901" w:rsidSect="004D2392">
      <w:headerReference w:type="default" r:id="rId32"/>
      <w:footerReference w:type="default" r:id="rId3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3B0" w:rsidRDefault="004513B0" w:rsidP="00F622FD">
      <w:pPr>
        <w:spacing w:after="0" w:line="240" w:lineRule="auto"/>
      </w:pPr>
      <w:r>
        <w:separator/>
      </w:r>
    </w:p>
  </w:endnote>
  <w:endnote w:type="continuationSeparator" w:id="0">
    <w:p w:rsidR="004513B0" w:rsidRDefault="004513B0" w:rsidP="00F622FD">
      <w:pPr>
        <w:spacing w:after="0" w:line="240" w:lineRule="auto"/>
      </w:pPr>
      <w:r>
        <w:continuationSeparator/>
      </w:r>
    </w:p>
  </w:endnote>
  <w:endnote w:type="continuationNotice" w:id="1">
    <w:p w:rsidR="004513B0" w:rsidRDefault="004513B0">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178332"/>
      <w:docPartObj>
        <w:docPartGallery w:val="Page Numbers (Bottom of Page)"/>
        <w:docPartUnique/>
      </w:docPartObj>
    </w:sdtPr>
    <w:sdtContent>
      <w:p w:rsidR="00F95901" w:rsidRDefault="006C389E">
        <w:pPr>
          <w:pStyle w:val="Footer"/>
          <w:jc w:val="center"/>
        </w:pPr>
        <w:r>
          <w:fldChar w:fldCharType="begin"/>
        </w:r>
        <w:r w:rsidR="0065065B">
          <w:instrText xml:space="preserve"> PAGE   \* MERGEFORMAT </w:instrText>
        </w:r>
        <w:r>
          <w:fldChar w:fldCharType="separate"/>
        </w:r>
        <w:r w:rsidR="003E4388">
          <w:rPr>
            <w:noProof/>
          </w:rPr>
          <w:t>15</w:t>
        </w:r>
        <w:r>
          <w:rPr>
            <w:noProof/>
          </w:rPr>
          <w:fldChar w:fldCharType="end"/>
        </w:r>
      </w:p>
    </w:sdtContent>
  </w:sdt>
  <w:p w:rsidR="00F95901" w:rsidRDefault="00F959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3B0" w:rsidRDefault="004513B0" w:rsidP="00F622FD">
      <w:pPr>
        <w:spacing w:after="0" w:line="240" w:lineRule="auto"/>
      </w:pPr>
      <w:r>
        <w:separator/>
      </w:r>
    </w:p>
  </w:footnote>
  <w:footnote w:type="continuationSeparator" w:id="0">
    <w:p w:rsidR="004513B0" w:rsidRDefault="004513B0" w:rsidP="00F622FD">
      <w:pPr>
        <w:spacing w:after="0" w:line="240" w:lineRule="auto"/>
      </w:pPr>
      <w:r>
        <w:continuationSeparator/>
      </w:r>
    </w:p>
  </w:footnote>
  <w:footnote w:type="continuationNotice" w:id="1">
    <w:p w:rsidR="004513B0" w:rsidRDefault="004513B0">
      <w:pPr>
        <w:spacing w:after="0" w:line="240" w:lineRule="auto"/>
      </w:pPr>
    </w:p>
  </w:footnote>
  <w:footnote w:id="2">
    <w:p w:rsidR="00F95901" w:rsidRPr="003F63E3" w:rsidRDefault="00F95901" w:rsidP="00EC241C">
      <w:pPr>
        <w:pStyle w:val="FootnoteText"/>
        <w:ind w:left="284" w:hanging="284"/>
        <w:rPr>
          <w:rFonts w:ascii="Times New Roman" w:hAnsi="Times New Roman"/>
          <w:sz w:val="22"/>
          <w:szCs w:val="22"/>
        </w:rPr>
      </w:pPr>
      <w:r w:rsidRPr="003F63E3">
        <w:rPr>
          <w:rStyle w:val="FootnoteReference"/>
          <w:rFonts w:ascii="Times New Roman" w:hAnsi="Times New Roman"/>
          <w:sz w:val="22"/>
          <w:szCs w:val="22"/>
        </w:rPr>
        <w:footnoteRef/>
      </w:r>
      <w:r w:rsidRPr="003F63E3">
        <w:rPr>
          <w:rFonts w:ascii="Times New Roman" w:hAnsi="Times New Roman"/>
          <w:sz w:val="22"/>
          <w:szCs w:val="22"/>
        </w:rPr>
        <w:t xml:space="preserve"> </w:t>
      </w:r>
      <w:r w:rsidRPr="003F63E3">
        <w:rPr>
          <w:rFonts w:ascii="Times New Roman" w:hAnsi="Times New Roman"/>
          <w:sz w:val="22"/>
          <w:szCs w:val="22"/>
        </w:rPr>
        <w:tab/>
        <w:t>Out of this sub-national proportion, 35.1 percent is attributable to the NUTS1 level, 39.5 percent attributable to the NUTS2 level and 25.4 percent is attributable to the NUTS3 level.</w:t>
      </w:r>
    </w:p>
  </w:footnote>
  <w:footnote w:id="3">
    <w:p w:rsidR="00F95901" w:rsidRPr="002C647B" w:rsidRDefault="00F95901" w:rsidP="00C02499">
      <w:pPr>
        <w:pStyle w:val="FootnoteText"/>
        <w:ind w:left="284" w:hanging="284"/>
        <w:rPr>
          <w:rFonts w:ascii="Times New Roman" w:hAnsi="Times New Roman"/>
          <w:sz w:val="22"/>
          <w:szCs w:val="22"/>
        </w:rPr>
      </w:pPr>
      <w:r w:rsidRPr="003F63E3">
        <w:rPr>
          <w:rStyle w:val="FootnoteReference"/>
          <w:rFonts w:ascii="Times New Roman" w:hAnsi="Times New Roman"/>
          <w:sz w:val="22"/>
          <w:szCs w:val="22"/>
        </w:rPr>
        <w:footnoteRef/>
      </w:r>
      <w:r w:rsidRPr="003F63E3">
        <w:rPr>
          <w:rFonts w:ascii="Times New Roman" w:hAnsi="Times New Roman"/>
          <w:sz w:val="22"/>
          <w:szCs w:val="22"/>
        </w:rPr>
        <w:t xml:space="preserve"> </w:t>
      </w:r>
      <w:r w:rsidRPr="003F63E3">
        <w:rPr>
          <w:rFonts w:ascii="Times New Roman" w:hAnsi="Times New Roman"/>
          <w:sz w:val="22"/>
          <w:szCs w:val="22"/>
        </w:rPr>
        <w:tab/>
        <w:t>For brevity, group memberships are not provided for analyses at other spatial scales but are available on request from the authors</w:t>
      </w:r>
      <w:r w:rsidRPr="002C647B">
        <w:rPr>
          <w:rFonts w:ascii="Times New Roman" w:hAnsi="Times New Roman"/>
          <w:sz w:val="22"/>
          <w:szCs w:val="22"/>
        </w:rPr>
        <w:t>.</w:t>
      </w:r>
    </w:p>
  </w:footnote>
  <w:footnote w:id="4">
    <w:p w:rsidR="00F95901" w:rsidRPr="003F63E3" w:rsidRDefault="00F95901" w:rsidP="00C02499">
      <w:pPr>
        <w:pStyle w:val="FootnoteText"/>
        <w:tabs>
          <w:tab w:val="left" w:pos="284"/>
        </w:tabs>
        <w:ind w:left="284" w:hanging="284"/>
        <w:rPr>
          <w:rFonts w:ascii="Times New Roman" w:hAnsi="Times New Roman"/>
          <w:sz w:val="22"/>
          <w:szCs w:val="22"/>
        </w:rPr>
      </w:pPr>
      <w:r w:rsidRPr="003F63E3">
        <w:rPr>
          <w:rStyle w:val="FootnoteReference"/>
          <w:rFonts w:ascii="Times New Roman" w:eastAsia="PMingLiU" w:hAnsi="Times New Roman"/>
          <w:sz w:val="22"/>
          <w:szCs w:val="22"/>
        </w:rPr>
        <w:footnoteRef/>
      </w:r>
      <w:r w:rsidRPr="003F63E3">
        <w:rPr>
          <w:rFonts w:ascii="Times New Roman" w:hAnsi="Times New Roman"/>
          <w:sz w:val="22"/>
          <w:szCs w:val="22"/>
        </w:rPr>
        <w:t xml:space="preserve"> </w:t>
      </w:r>
      <w:r w:rsidRPr="003F63E3">
        <w:rPr>
          <w:rFonts w:ascii="Times New Roman" w:hAnsi="Times New Roman"/>
          <w:sz w:val="22"/>
          <w:szCs w:val="22"/>
        </w:rPr>
        <w:tab/>
        <w:t xml:space="preserve">It is possible that these are outcomes of the modifiable areal unit problem; see </w:t>
      </w:r>
      <w:proofErr w:type="spellStart"/>
      <w:r w:rsidRPr="003F63E3">
        <w:rPr>
          <w:rFonts w:ascii="Times New Roman" w:hAnsi="Times New Roman"/>
          <w:sz w:val="22"/>
          <w:szCs w:val="22"/>
        </w:rPr>
        <w:t>Openshaw</w:t>
      </w:r>
      <w:proofErr w:type="spellEnd"/>
      <w:r w:rsidRPr="003F63E3">
        <w:rPr>
          <w:rFonts w:ascii="Times New Roman" w:hAnsi="Times New Roman"/>
          <w:sz w:val="22"/>
          <w:szCs w:val="22"/>
        </w:rPr>
        <w:t xml:space="preserve"> (1983).</w:t>
      </w:r>
    </w:p>
  </w:footnote>
  <w:footnote w:id="5">
    <w:p w:rsidR="00F95901" w:rsidRPr="003F63E3" w:rsidRDefault="00F95901" w:rsidP="001C7109">
      <w:pPr>
        <w:pStyle w:val="FootnoteText"/>
        <w:ind w:left="284" w:hanging="284"/>
        <w:rPr>
          <w:rFonts w:ascii="Times New Roman" w:hAnsi="Times New Roman"/>
          <w:sz w:val="22"/>
          <w:szCs w:val="22"/>
        </w:rPr>
      </w:pPr>
      <w:r w:rsidRPr="003F63E3">
        <w:rPr>
          <w:rStyle w:val="FootnoteReference"/>
          <w:rFonts w:ascii="Times New Roman" w:hAnsi="Times New Roman"/>
          <w:sz w:val="22"/>
          <w:szCs w:val="22"/>
        </w:rPr>
        <w:footnoteRef/>
      </w:r>
      <w:r w:rsidRPr="003F63E3">
        <w:rPr>
          <w:rFonts w:ascii="Times New Roman" w:hAnsi="Times New Roman"/>
          <w:sz w:val="22"/>
          <w:szCs w:val="22"/>
        </w:rPr>
        <w:t xml:space="preserve"> </w:t>
      </w:r>
      <w:r w:rsidRPr="003F63E3">
        <w:rPr>
          <w:rFonts w:ascii="Times New Roman" w:hAnsi="Times New Roman"/>
          <w:sz w:val="22"/>
          <w:szCs w:val="22"/>
        </w:rPr>
        <w:tab/>
      </w:r>
      <w:proofErr w:type="gramStart"/>
      <w:r>
        <w:rPr>
          <w:rFonts w:ascii="Times New Roman" w:hAnsi="Times New Roman"/>
          <w:sz w:val="22"/>
          <w:szCs w:val="22"/>
        </w:rPr>
        <w:t xml:space="preserve">See appendix </w:t>
      </w:r>
      <w:r w:rsidR="00580CFB">
        <w:rPr>
          <w:rFonts w:ascii="Times New Roman" w:hAnsi="Times New Roman"/>
          <w:sz w:val="22"/>
          <w:szCs w:val="22"/>
        </w:rPr>
        <w:t xml:space="preserve">3 </w:t>
      </w:r>
      <w:r>
        <w:rPr>
          <w:rFonts w:ascii="Times New Roman" w:hAnsi="Times New Roman"/>
          <w:sz w:val="22"/>
          <w:szCs w:val="22"/>
        </w:rPr>
        <w:t>for c</w:t>
      </w:r>
      <w:r w:rsidRPr="003F63E3">
        <w:rPr>
          <w:rFonts w:ascii="Times New Roman" w:hAnsi="Times New Roman"/>
          <w:sz w:val="22"/>
          <w:szCs w:val="22"/>
        </w:rPr>
        <w:t>omparable results of the resilience state of NUTS0 and NUTS2 regions</w:t>
      </w:r>
      <w:r w:rsidR="00580CFB">
        <w:rPr>
          <w:rFonts w:ascii="Times New Roman" w:hAnsi="Times New Roman"/>
          <w:sz w:val="22"/>
          <w:szCs w:val="22"/>
        </w:rPr>
        <w:t xml:space="preserve"> (available online)</w:t>
      </w:r>
      <w:r w:rsidRPr="003F63E3">
        <w:rPr>
          <w:rFonts w:ascii="Times New Roman" w:hAnsi="Times New Roman"/>
          <w:sz w:val="22"/>
          <w:szCs w:val="22"/>
        </w:rPr>
        <w:t>.</w:t>
      </w:r>
      <w:proofErr w:type="gramEnd"/>
    </w:p>
  </w:footnote>
  <w:footnote w:id="6">
    <w:p w:rsidR="00F95901" w:rsidRPr="003F63E3" w:rsidRDefault="00F95901" w:rsidP="00EC241C">
      <w:pPr>
        <w:pStyle w:val="FootnoteText"/>
        <w:ind w:left="284" w:hanging="284"/>
        <w:rPr>
          <w:rFonts w:ascii="Times New Roman" w:hAnsi="Times New Roman"/>
          <w:sz w:val="22"/>
          <w:szCs w:val="22"/>
        </w:rPr>
      </w:pPr>
      <w:r w:rsidRPr="003F63E3">
        <w:rPr>
          <w:rStyle w:val="FootnoteReference"/>
          <w:rFonts w:ascii="Times New Roman" w:hAnsi="Times New Roman"/>
          <w:sz w:val="22"/>
          <w:szCs w:val="22"/>
        </w:rPr>
        <w:footnoteRef/>
      </w:r>
      <w:r w:rsidRPr="003F63E3">
        <w:rPr>
          <w:rFonts w:ascii="Times New Roman" w:hAnsi="Times New Roman"/>
          <w:sz w:val="22"/>
          <w:szCs w:val="22"/>
        </w:rPr>
        <w:t xml:space="preserve"> </w:t>
      </w:r>
      <w:r w:rsidRPr="003F63E3">
        <w:rPr>
          <w:rFonts w:ascii="Times New Roman" w:hAnsi="Times New Roman"/>
          <w:sz w:val="22"/>
          <w:szCs w:val="22"/>
        </w:rPr>
        <w:tab/>
        <w:t xml:space="preserve">Qualitatively similar inferences are made about </w:t>
      </w:r>
      <w:proofErr w:type="spellStart"/>
      <w:r w:rsidRPr="003F63E3">
        <w:rPr>
          <w:rFonts w:ascii="Times New Roman" w:hAnsi="Times New Roman"/>
          <w:sz w:val="22"/>
          <w:szCs w:val="22"/>
        </w:rPr>
        <w:t>GDPpw</w:t>
      </w:r>
      <w:proofErr w:type="spellEnd"/>
      <w:r w:rsidRPr="003F63E3">
        <w:rPr>
          <w:rFonts w:ascii="Times New Roman" w:hAnsi="Times New Roman"/>
          <w:sz w:val="22"/>
          <w:szCs w:val="22"/>
        </w:rPr>
        <w:t xml:space="preserve"> data.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901" w:rsidRDefault="00F959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B5832"/>
    <w:multiLevelType w:val="hybridMultilevel"/>
    <w:tmpl w:val="2BFE1E4C"/>
    <w:lvl w:ilvl="0" w:tplc="4028AC00">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36428F"/>
    <w:multiLevelType w:val="hybridMultilevel"/>
    <w:tmpl w:val="3134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C654E1"/>
    <w:multiLevelType w:val="hybridMultilevel"/>
    <w:tmpl w:val="1422CDE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1277A05"/>
    <w:multiLevelType w:val="hybridMultilevel"/>
    <w:tmpl w:val="DEC23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9AE3832"/>
    <w:multiLevelType w:val="hybridMultilevel"/>
    <w:tmpl w:val="6C6007FA"/>
    <w:lvl w:ilvl="0" w:tplc="DE5AE6D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006D7B"/>
    <w:multiLevelType w:val="hybridMultilevel"/>
    <w:tmpl w:val="BEB25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78E461F"/>
    <w:multiLevelType w:val="hybridMultilevel"/>
    <w:tmpl w:val="A5147472"/>
    <w:lvl w:ilvl="0" w:tplc="A732B692">
      <w:start w:val="1"/>
      <w:numFmt w:val="bullet"/>
      <w:lvlText w:val="•"/>
      <w:lvlJc w:val="left"/>
      <w:pPr>
        <w:tabs>
          <w:tab w:val="num" w:pos="720"/>
        </w:tabs>
        <w:ind w:left="720" w:hanging="360"/>
      </w:pPr>
      <w:rPr>
        <w:rFonts w:ascii="Arial" w:hAnsi="Arial" w:hint="default"/>
      </w:rPr>
    </w:lvl>
    <w:lvl w:ilvl="1" w:tplc="8056E9C8" w:tentative="1">
      <w:start w:val="1"/>
      <w:numFmt w:val="bullet"/>
      <w:lvlText w:val="•"/>
      <w:lvlJc w:val="left"/>
      <w:pPr>
        <w:tabs>
          <w:tab w:val="num" w:pos="1440"/>
        </w:tabs>
        <w:ind w:left="1440" w:hanging="360"/>
      </w:pPr>
      <w:rPr>
        <w:rFonts w:ascii="Arial" w:hAnsi="Arial" w:hint="default"/>
      </w:rPr>
    </w:lvl>
    <w:lvl w:ilvl="2" w:tplc="3B348800" w:tentative="1">
      <w:start w:val="1"/>
      <w:numFmt w:val="bullet"/>
      <w:lvlText w:val="•"/>
      <w:lvlJc w:val="left"/>
      <w:pPr>
        <w:tabs>
          <w:tab w:val="num" w:pos="2160"/>
        </w:tabs>
        <w:ind w:left="2160" w:hanging="360"/>
      </w:pPr>
      <w:rPr>
        <w:rFonts w:ascii="Arial" w:hAnsi="Arial" w:hint="default"/>
      </w:rPr>
    </w:lvl>
    <w:lvl w:ilvl="3" w:tplc="F7C83F0C" w:tentative="1">
      <w:start w:val="1"/>
      <w:numFmt w:val="bullet"/>
      <w:lvlText w:val="•"/>
      <w:lvlJc w:val="left"/>
      <w:pPr>
        <w:tabs>
          <w:tab w:val="num" w:pos="2880"/>
        </w:tabs>
        <w:ind w:left="2880" w:hanging="360"/>
      </w:pPr>
      <w:rPr>
        <w:rFonts w:ascii="Arial" w:hAnsi="Arial" w:hint="default"/>
      </w:rPr>
    </w:lvl>
    <w:lvl w:ilvl="4" w:tplc="3B4E67F0" w:tentative="1">
      <w:start w:val="1"/>
      <w:numFmt w:val="bullet"/>
      <w:lvlText w:val="•"/>
      <w:lvlJc w:val="left"/>
      <w:pPr>
        <w:tabs>
          <w:tab w:val="num" w:pos="3600"/>
        </w:tabs>
        <w:ind w:left="3600" w:hanging="360"/>
      </w:pPr>
      <w:rPr>
        <w:rFonts w:ascii="Arial" w:hAnsi="Arial" w:hint="default"/>
      </w:rPr>
    </w:lvl>
    <w:lvl w:ilvl="5" w:tplc="CEC299C0" w:tentative="1">
      <w:start w:val="1"/>
      <w:numFmt w:val="bullet"/>
      <w:lvlText w:val="•"/>
      <w:lvlJc w:val="left"/>
      <w:pPr>
        <w:tabs>
          <w:tab w:val="num" w:pos="4320"/>
        </w:tabs>
        <w:ind w:left="4320" w:hanging="360"/>
      </w:pPr>
      <w:rPr>
        <w:rFonts w:ascii="Arial" w:hAnsi="Arial" w:hint="default"/>
      </w:rPr>
    </w:lvl>
    <w:lvl w:ilvl="6" w:tplc="C6C05BA2" w:tentative="1">
      <w:start w:val="1"/>
      <w:numFmt w:val="bullet"/>
      <w:lvlText w:val="•"/>
      <w:lvlJc w:val="left"/>
      <w:pPr>
        <w:tabs>
          <w:tab w:val="num" w:pos="5040"/>
        </w:tabs>
        <w:ind w:left="5040" w:hanging="360"/>
      </w:pPr>
      <w:rPr>
        <w:rFonts w:ascii="Arial" w:hAnsi="Arial" w:hint="default"/>
      </w:rPr>
    </w:lvl>
    <w:lvl w:ilvl="7" w:tplc="BEB47E66" w:tentative="1">
      <w:start w:val="1"/>
      <w:numFmt w:val="bullet"/>
      <w:lvlText w:val="•"/>
      <w:lvlJc w:val="left"/>
      <w:pPr>
        <w:tabs>
          <w:tab w:val="num" w:pos="5760"/>
        </w:tabs>
        <w:ind w:left="5760" w:hanging="360"/>
      </w:pPr>
      <w:rPr>
        <w:rFonts w:ascii="Arial" w:hAnsi="Arial" w:hint="default"/>
      </w:rPr>
    </w:lvl>
    <w:lvl w:ilvl="8" w:tplc="8AC0525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mes Murphy">
    <w15:presenceInfo w15:providerId="AD" w15:userId="S-1-5-21-596969756-985808359-1990678075-2616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characterSpacingControl w:val="doNotCompress"/>
  <w:footnotePr>
    <w:footnote w:id="-1"/>
    <w:footnote w:id="0"/>
    <w:footnote w:id="1"/>
  </w:footnotePr>
  <w:endnotePr>
    <w:endnote w:id="-1"/>
    <w:endnote w:id="0"/>
    <w:endnote w:id="1"/>
  </w:endnotePr>
  <w:compat/>
  <w:rsids>
    <w:rsidRoot w:val="00F622FD"/>
    <w:rsid w:val="00000C83"/>
    <w:rsid w:val="00004234"/>
    <w:rsid w:val="00014F26"/>
    <w:rsid w:val="000168FC"/>
    <w:rsid w:val="00020CCA"/>
    <w:rsid w:val="00021D18"/>
    <w:rsid w:val="000259DE"/>
    <w:rsid w:val="00033D64"/>
    <w:rsid w:val="00036AC3"/>
    <w:rsid w:val="0004064A"/>
    <w:rsid w:val="00042EFF"/>
    <w:rsid w:val="00043965"/>
    <w:rsid w:val="0004668C"/>
    <w:rsid w:val="0004752F"/>
    <w:rsid w:val="0005266F"/>
    <w:rsid w:val="00052783"/>
    <w:rsid w:val="00052FA1"/>
    <w:rsid w:val="000562EA"/>
    <w:rsid w:val="00056CAF"/>
    <w:rsid w:val="0005744B"/>
    <w:rsid w:val="00060AF8"/>
    <w:rsid w:val="00064A00"/>
    <w:rsid w:val="00067DB6"/>
    <w:rsid w:val="00075C59"/>
    <w:rsid w:val="00081805"/>
    <w:rsid w:val="00084FD1"/>
    <w:rsid w:val="00085BBF"/>
    <w:rsid w:val="00092905"/>
    <w:rsid w:val="00092F57"/>
    <w:rsid w:val="00094CD9"/>
    <w:rsid w:val="000A0650"/>
    <w:rsid w:val="000A7328"/>
    <w:rsid w:val="000A7588"/>
    <w:rsid w:val="000A7A4E"/>
    <w:rsid w:val="000B031C"/>
    <w:rsid w:val="000B53D7"/>
    <w:rsid w:val="000B5924"/>
    <w:rsid w:val="000B607A"/>
    <w:rsid w:val="000B722E"/>
    <w:rsid w:val="000C6980"/>
    <w:rsid w:val="000D6C75"/>
    <w:rsid w:val="000D7532"/>
    <w:rsid w:val="000E1860"/>
    <w:rsid w:val="000F2C4C"/>
    <w:rsid w:val="000F74A2"/>
    <w:rsid w:val="00100382"/>
    <w:rsid w:val="001070F7"/>
    <w:rsid w:val="0011375D"/>
    <w:rsid w:val="00114217"/>
    <w:rsid w:val="00114CA7"/>
    <w:rsid w:val="00120E25"/>
    <w:rsid w:val="00123B4A"/>
    <w:rsid w:val="00123E5F"/>
    <w:rsid w:val="00124C8D"/>
    <w:rsid w:val="0012575E"/>
    <w:rsid w:val="001263C7"/>
    <w:rsid w:val="00126FA5"/>
    <w:rsid w:val="0013538C"/>
    <w:rsid w:val="00137866"/>
    <w:rsid w:val="00142690"/>
    <w:rsid w:val="00142749"/>
    <w:rsid w:val="001441F6"/>
    <w:rsid w:val="001513A0"/>
    <w:rsid w:val="00154470"/>
    <w:rsid w:val="00154556"/>
    <w:rsid w:val="00155EDC"/>
    <w:rsid w:val="001563D6"/>
    <w:rsid w:val="00166E16"/>
    <w:rsid w:val="001676D3"/>
    <w:rsid w:val="00172A93"/>
    <w:rsid w:val="00173950"/>
    <w:rsid w:val="00174990"/>
    <w:rsid w:val="00176CD0"/>
    <w:rsid w:val="00177A00"/>
    <w:rsid w:val="00181B9B"/>
    <w:rsid w:val="0018299A"/>
    <w:rsid w:val="00182C05"/>
    <w:rsid w:val="001878A8"/>
    <w:rsid w:val="00197A28"/>
    <w:rsid w:val="001A26F3"/>
    <w:rsid w:val="001A2BCC"/>
    <w:rsid w:val="001A318C"/>
    <w:rsid w:val="001A64E5"/>
    <w:rsid w:val="001B0734"/>
    <w:rsid w:val="001B2045"/>
    <w:rsid w:val="001B2185"/>
    <w:rsid w:val="001B3843"/>
    <w:rsid w:val="001B6ADF"/>
    <w:rsid w:val="001B6DD7"/>
    <w:rsid w:val="001B7888"/>
    <w:rsid w:val="001C207E"/>
    <w:rsid w:val="001C7109"/>
    <w:rsid w:val="001D0CD1"/>
    <w:rsid w:val="001D1153"/>
    <w:rsid w:val="001D1636"/>
    <w:rsid w:val="001D2EEF"/>
    <w:rsid w:val="001D319C"/>
    <w:rsid w:val="001D517E"/>
    <w:rsid w:val="001D5975"/>
    <w:rsid w:val="001D78DE"/>
    <w:rsid w:val="001F3E76"/>
    <w:rsid w:val="00207446"/>
    <w:rsid w:val="002112C2"/>
    <w:rsid w:val="002118FD"/>
    <w:rsid w:val="00215F7A"/>
    <w:rsid w:val="002177BA"/>
    <w:rsid w:val="00217F78"/>
    <w:rsid w:val="0022096A"/>
    <w:rsid w:val="00224740"/>
    <w:rsid w:val="00232945"/>
    <w:rsid w:val="002337B2"/>
    <w:rsid w:val="00235E61"/>
    <w:rsid w:val="00237249"/>
    <w:rsid w:val="002375E2"/>
    <w:rsid w:val="00244D5F"/>
    <w:rsid w:val="00245EE3"/>
    <w:rsid w:val="002474EA"/>
    <w:rsid w:val="00250C86"/>
    <w:rsid w:val="0025172B"/>
    <w:rsid w:val="0025542F"/>
    <w:rsid w:val="00255A83"/>
    <w:rsid w:val="00262133"/>
    <w:rsid w:val="00264A5E"/>
    <w:rsid w:val="002712BC"/>
    <w:rsid w:val="002849C8"/>
    <w:rsid w:val="002857B9"/>
    <w:rsid w:val="002A2623"/>
    <w:rsid w:val="002A309C"/>
    <w:rsid w:val="002A3409"/>
    <w:rsid w:val="002A5F6E"/>
    <w:rsid w:val="002B4499"/>
    <w:rsid w:val="002C2981"/>
    <w:rsid w:val="002C4724"/>
    <w:rsid w:val="002C5149"/>
    <w:rsid w:val="002C647B"/>
    <w:rsid w:val="002D43BB"/>
    <w:rsid w:val="002D5055"/>
    <w:rsid w:val="002D637C"/>
    <w:rsid w:val="002E3B42"/>
    <w:rsid w:val="002F7F00"/>
    <w:rsid w:val="00302440"/>
    <w:rsid w:val="00304903"/>
    <w:rsid w:val="00320CA8"/>
    <w:rsid w:val="00326124"/>
    <w:rsid w:val="0032755E"/>
    <w:rsid w:val="00327C82"/>
    <w:rsid w:val="00334F9C"/>
    <w:rsid w:val="0033702E"/>
    <w:rsid w:val="003403B9"/>
    <w:rsid w:val="00341D35"/>
    <w:rsid w:val="00342424"/>
    <w:rsid w:val="00342D54"/>
    <w:rsid w:val="003538AF"/>
    <w:rsid w:val="00361BB4"/>
    <w:rsid w:val="003620DA"/>
    <w:rsid w:val="003711D3"/>
    <w:rsid w:val="00372BC6"/>
    <w:rsid w:val="00372F84"/>
    <w:rsid w:val="003813A3"/>
    <w:rsid w:val="003822EF"/>
    <w:rsid w:val="00387583"/>
    <w:rsid w:val="003909FE"/>
    <w:rsid w:val="00394DF9"/>
    <w:rsid w:val="0039734F"/>
    <w:rsid w:val="003B4CF4"/>
    <w:rsid w:val="003B68A2"/>
    <w:rsid w:val="003B69B3"/>
    <w:rsid w:val="003B7EE1"/>
    <w:rsid w:val="003C2B97"/>
    <w:rsid w:val="003C6952"/>
    <w:rsid w:val="003D1CCB"/>
    <w:rsid w:val="003D357D"/>
    <w:rsid w:val="003D6129"/>
    <w:rsid w:val="003D679E"/>
    <w:rsid w:val="003D6C67"/>
    <w:rsid w:val="003E4388"/>
    <w:rsid w:val="003F0B5A"/>
    <w:rsid w:val="003F1D49"/>
    <w:rsid w:val="003F2E6B"/>
    <w:rsid w:val="003F309D"/>
    <w:rsid w:val="003F63E3"/>
    <w:rsid w:val="00400798"/>
    <w:rsid w:val="004065B0"/>
    <w:rsid w:val="00407205"/>
    <w:rsid w:val="00416428"/>
    <w:rsid w:val="004257AF"/>
    <w:rsid w:val="00425F22"/>
    <w:rsid w:val="00433AA6"/>
    <w:rsid w:val="00433E25"/>
    <w:rsid w:val="00437A25"/>
    <w:rsid w:val="00440763"/>
    <w:rsid w:val="004476BC"/>
    <w:rsid w:val="004513B0"/>
    <w:rsid w:val="00456A7D"/>
    <w:rsid w:val="0046235C"/>
    <w:rsid w:val="004831CD"/>
    <w:rsid w:val="00484CAF"/>
    <w:rsid w:val="0048624D"/>
    <w:rsid w:val="00487C4B"/>
    <w:rsid w:val="00492A34"/>
    <w:rsid w:val="00493E13"/>
    <w:rsid w:val="00493E95"/>
    <w:rsid w:val="00494BE3"/>
    <w:rsid w:val="004A3DD3"/>
    <w:rsid w:val="004A7B5E"/>
    <w:rsid w:val="004B10A8"/>
    <w:rsid w:val="004B21DD"/>
    <w:rsid w:val="004B418D"/>
    <w:rsid w:val="004C1977"/>
    <w:rsid w:val="004C2DA7"/>
    <w:rsid w:val="004C5800"/>
    <w:rsid w:val="004D019B"/>
    <w:rsid w:val="004D1092"/>
    <w:rsid w:val="004D2392"/>
    <w:rsid w:val="004D5B2B"/>
    <w:rsid w:val="004E0C11"/>
    <w:rsid w:val="004E1A8C"/>
    <w:rsid w:val="004E36BD"/>
    <w:rsid w:val="004E429E"/>
    <w:rsid w:val="004F08D2"/>
    <w:rsid w:val="004F3393"/>
    <w:rsid w:val="004F55B4"/>
    <w:rsid w:val="005026CE"/>
    <w:rsid w:val="00506A28"/>
    <w:rsid w:val="0051029A"/>
    <w:rsid w:val="00510E86"/>
    <w:rsid w:val="00513AB9"/>
    <w:rsid w:val="00517A4E"/>
    <w:rsid w:val="0052077B"/>
    <w:rsid w:val="005261DA"/>
    <w:rsid w:val="0052708C"/>
    <w:rsid w:val="0053489F"/>
    <w:rsid w:val="00536AA5"/>
    <w:rsid w:val="00540876"/>
    <w:rsid w:val="00546F4B"/>
    <w:rsid w:val="00555458"/>
    <w:rsid w:val="00556E73"/>
    <w:rsid w:val="00557ED2"/>
    <w:rsid w:val="00561CDF"/>
    <w:rsid w:val="00562B5F"/>
    <w:rsid w:val="00563201"/>
    <w:rsid w:val="00564044"/>
    <w:rsid w:val="00566498"/>
    <w:rsid w:val="005665E2"/>
    <w:rsid w:val="00570D12"/>
    <w:rsid w:val="00571F46"/>
    <w:rsid w:val="00572AF1"/>
    <w:rsid w:val="00572BEF"/>
    <w:rsid w:val="005750C2"/>
    <w:rsid w:val="005801B9"/>
    <w:rsid w:val="005806CB"/>
    <w:rsid w:val="00580CFB"/>
    <w:rsid w:val="00581782"/>
    <w:rsid w:val="0058438D"/>
    <w:rsid w:val="005865CD"/>
    <w:rsid w:val="005A379B"/>
    <w:rsid w:val="005A7960"/>
    <w:rsid w:val="005B004A"/>
    <w:rsid w:val="005B3312"/>
    <w:rsid w:val="005B3A81"/>
    <w:rsid w:val="005B6D65"/>
    <w:rsid w:val="005C2FF2"/>
    <w:rsid w:val="005C76BE"/>
    <w:rsid w:val="005D0A58"/>
    <w:rsid w:val="005D105F"/>
    <w:rsid w:val="005D2CEB"/>
    <w:rsid w:val="005D4BA5"/>
    <w:rsid w:val="005D65FE"/>
    <w:rsid w:val="005E5DDC"/>
    <w:rsid w:val="005F22E0"/>
    <w:rsid w:val="005F6377"/>
    <w:rsid w:val="00607357"/>
    <w:rsid w:val="006131DB"/>
    <w:rsid w:val="00614042"/>
    <w:rsid w:val="00616944"/>
    <w:rsid w:val="006201DB"/>
    <w:rsid w:val="00622EBF"/>
    <w:rsid w:val="0063015A"/>
    <w:rsid w:val="00636E81"/>
    <w:rsid w:val="006457FF"/>
    <w:rsid w:val="006465D8"/>
    <w:rsid w:val="0065065B"/>
    <w:rsid w:val="00660518"/>
    <w:rsid w:val="0066132E"/>
    <w:rsid w:val="006621AE"/>
    <w:rsid w:val="00664F25"/>
    <w:rsid w:val="00670802"/>
    <w:rsid w:val="0067117C"/>
    <w:rsid w:val="006734ED"/>
    <w:rsid w:val="00675265"/>
    <w:rsid w:val="0068480E"/>
    <w:rsid w:val="0068737B"/>
    <w:rsid w:val="00691988"/>
    <w:rsid w:val="00692ED0"/>
    <w:rsid w:val="00696B12"/>
    <w:rsid w:val="006A0953"/>
    <w:rsid w:val="006A0C6E"/>
    <w:rsid w:val="006B02BC"/>
    <w:rsid w:val="006B183C"/>
    <w:rsid w:val="006B3B27"/>
    <w:rsid w:val="006B3D69"/>
    <w:rsid w:val="006C03C7"/>
    <w:rsid w:val="006C20F3"/>
    <w:rsid w:val="006C389E"/>
    <w:rsid w:val="006C417E"/>
    <w:rsid w:val="006C586A"/>
    <w:rsid w:val="006C627D"/>
    <w:rsid w:val="006D3382"/>
    <w:rsid w:val="006E2C76"/>
    <w:rsid w:val="006E44E4"/>
    <w:rsid w:val="006F179A"/>
    <w:rsid w:val="006F4025"/>
    <w:rsid w:val="006F70EC"/>
    <w:rsid w:val="00703AF8"/>
    <w:rsid w:val="007103E2"/>
    <w:rsid w:val="00712CD0"/>
    <w:rsid w:val="00712F96"/>
    <w:rsid w:val="007132A4"/>
    <w:rsid w:val="00716C76"/>
    <w:rsid w:val="00716EA7"/>
    <w:rsid w:val="00720AD8"/>
    <w:rsid w:val="007226E0"/>
    <w:rsid w:val="007227E5"/>
    <w:rsid w:val="007254C9"/>
    <w:rsid w:val="00725939"/>
    <w:rsid w:val="0072759D"/>
    <w:rsid w:val="007341E2"/>
    <w:rsid w:val="007420B7"/>
    <w:rsid w:val="00751786"/>
    <w:rsid w:val="00760A90"/>
    <w:rsid w:val="00766451"/>
    <w:rsid w:val="00767EB4"/>
    <w:rsid w:val="007701E9"/>
    <w:rsid w:val="00771704"/>
    <w:rsid w:val="0078180E"/>
    <w:rsid w:val="00790C3A"/>
    <w:rsid w:val="00794F6D"/>
    <w:rsid w:val="00797994"/>
    <w:rsid w:val="00797D51"/>
    <w:rsid w:val="007B0CCC"/>
    <w:rsid w:val="007B32D9"/>
    <w:rsid w:val="007B3A6A"/>
    <w:rsid w:val="007C2930"/>
    <w:rsid w:val="007C4D45"/>
    <w:rsid w:val="007C6B76"/>
    <w:rsid w:val="007C7CB6"/>
    <w:rsid w:val="007C7FF5"/>
    <w:rsid w:val="007D13A2"/>
    <w:rsid w:val="007E28DB"/>
    <w:rsid w:val="007E66A1"/>
    <w:rsid w:val="007E6F33"/>
    <w:rsid w:val="007E7D30"/>
    <w:rsid w:val="007F1CC5"/>
    <w:rsid w:val="008006E8"/>
    <w:rsid w:val="00805850"/>
    <w:rsid w:val="00807698"/>
    <w:rsid w:val="00811542"/>
    <w:rsid w:val="00812D83"/>
    <w:rsid w:val="00813806"/>
    <w:rsid w:val="008158A1"/>
    <w:rsid w:val="008225EB"/>
    <w:rsid w:val="008243E1"/>
    <w:rsid w:val="008248C2"/>
    <w:rsid w:val="00831545"/>
    <w:rsid w:val="0084241E"/>
    <w:rsid w:val="00845DE7"/>
    <w:rsid w:val="00853849"/>
    <w:rsid w:val="0085585D"/>
    <w:rsid w:val="00863569"/>
    <w:rsid w:val="008640FB"/>
    <w:rsid w:val="00865B2B"/>
    <w:rsid w:val="00867E85"/>
    <w:rsid w:val="0087144D"/>
    <w:rsid w:val="00876818"/>
    <w:rsid w:val="008912C8"/>
    <w:rsid w:val="00892FD8"/>
    <w:rsid w:val="00894305"/>
    <w:rsid w:val="008A093E"/>
    <w:rsid w:val="008B0D04"/>
    <w:rsid w:val="008B157F"/>
    <w:rsid w:val="008B5156"/>
    <w:rsid w:val="008B5F82"/>
    <w:rsid w:val="008B6D0A"/>
    <w:rsid w:val="008C10D7"/>
    <w:rsid w:val="008C3E1F"/>
    <w:rsid w:val="008C4D7B"/>
    <w:rsid w:val="008C6003"/>
    <w:rsid w:val="008D4FDB"/>
    <w:rsid w:val="008D6269"/>
    <w:rsid w:val="008E674F"/>
    <w:rsid w:val="008F4563"/>
    <w:rsid w:val="008F5DA5"/>
    <w:rsid w:val="008F6AB3"/>
    <w:rsid w:val="008F6DD1"/>
    <w:rsid w:val="0090553D"/>
    <w:rsid w:val="00906D8E"/>
    <w:rsid w:val="00911E74"/>
    <w:rsid w:val="00912B49"/>
    <w:rsid w:val="00913175"/>
    <w:rsid w:val="00915674"/>
    <w:rsid w:val="00915B83"/>
    <w:rsid w:val="0091687C"/>
    <w:rsid w:val="0092164A"/>
    <w:rsid w:val="009244EA"/>
    <w:rsid w:val="0093211D"/>
    <w:rsid w:val="00942261"/>
    <w:rsid w:val="009551BA"/>
    <w:rsid w:val="00965245"/>
    <w:rsid w:val="009663C4"/>
    <w:rsid w:val="009711CD"/>
    <w:rsid w:val="00982450"/>
    <w:rsid w:val="00983350"/>
    <w:rsid w:val="00985F3A"/>
    <w:rsid w:val="00992CC2"/>
    <w:rsid w:val="00997238"/>
    <w:rsid w:val="009974A4"/>
    <w:rsid w:val="009A1A48"/>
    <w:rsid w:val="009A675D"/>
    <w:rsid w:val="009B3D8D"/>
    <w:rsid w:val="009B42AD"/>
    <w:rsid w:val="009C0B8B"/>
    <w:rsid w:val="009C51DE"/>
    <w:rsid w:val="009D2477"/>
    <w:rsid w:val="009D299F"/>
    <w:rsid w:val="009D2A97"/>
    <w:rsid w:val="009E00DE"/>
    <w:rsid w:val="009E08F4"/>
    <w:rsid w:val="009E63D7"/>
    <w:rsid w:val="009F62CC"/>
    <w:rsid w:val="00A01103"/>
    <w:rsid w:val="00A10F92"/>
    <w:rsid w:val="00A10FEB"/>
    <w:rsid w:val="00A11135"/>
    <w:rsid w:val="00A11D9B"/>
    <w:rsid w:val="00A21405"/>
    <w:rsid w:val="00A227F2"/>
    <w:rsid w:val="00A2760B"/>
    <w:rsid w:val="00A30A9C"/>
    <w:rsid w:val="00A35991"/>
    <w:rsid w:val="00A40AD6"/>
    <w:rsid w:val="00A422B9"/>
    <w:rsid w:val="00A52977"/>
    <w:rsid w:val="00A57A7E"/>
    <w:rsid w:val="00A57C6D"/>
    <w:rsid w:val="00A609A4"/>
    <w:rsid w:val="00A63F32"/>
    <w:rsid w:val="00A67259"/>
    <w:rsid w:val="00A752DB"/>
    <w:rsid w:val="00A81488"/>
    <w:rsid w:val="00A87628"/>
    <w:rsid w:val="00A87EC6"/>
    <w:rsid w:val="00A94906"/>
    <w:rsid w:val="00A95BA4"/>
    <w:rsid w:val="00AA4D93"/>
    <w:rsid w:val="00AA5407"/>
    <w:rsid w:val="00AA60F3"/>
    <w:rsid w:val="00AA67BD"/>
    <w:rsid w:val="00AB033B"/>
    <w:rsid w:val="00AB2D9D"/>
    <w:rsid w:val="00AB5654"/>
    <w:rsid w:val="00AB6B34"/>
    <w:rsid w:val="00AB7C6E"/>
    <w:rsid w:val="00AC017F"/>
    <w:rsid w:val="00AD2768"/>
    <w:rsid w:val="00AD5AE8"/>
    <w:rsid w:val="00AD5C4B"/>
    <w:rsid w:val="00AE2A17"/>
    <w:rsid w:val="00AE4EA6"/>
    <w:rsid w:val="00AE69CA"/>
    <w:rsid w:val="00AF1A8E"/>
    <w:rsid w:val="00AF24FF"/>
    <w:rsid w:val="00AF6ABC"/>
    <w:rsid w:val="00B03334"/>
    <w:rsid w:val="00B050C0"/>
    <w:rsid w:val="00B05CBC"/>
    <w:rsid w:val="00B067C7"/>
    <w:rsid w:val="00B070D4"/>
    <w:rsid w:val="00B10DEE"/>
    <w:rsid w:val="00B153EC"/>
    <w:rsid w:val="00B172BB"/>
    <w:rsid w:val="00B17DAF"/>
    <w:rsid w:val="00B22089"/>
    <w:rsid w:val="00B22273"/>
    <w:rsid w:val="00B24BFB"/>
    <w:rsid w:val="00B25E3B"/>
    <w:rsid w:val="00B2753B"/>
    <w:rsid w:val="00B31DBC"/>
    <w:rsid w:val="00B3244A"/>
    <w:rsid w:val="00B347D1"/>
    <w:rsid w:val="00B36E03"/>
    <w:rsid w:val="00B374C1"/>
    <w:rsid w:val="00B4343B"/>
    <w:rsid w:val="00B465D4"/>
    <w:rsid w:val="00B46BF1"/>
    <w:rsid w:val="00B503AD"/>
    <w:rsid w:val="00B53470"/>
    <w:rsid w:val="00B56D84"/>
    <w:rsid w:val="00B57F6A"/>
    <w:rsid w:val="00B60686"/>
    <w:rsid w:val="00B610C4"/>
    <w:rsid w:val="00B61168"/>
    <w:rsid w:val="00B64B92"/>
    <w:rsid w:val="00B66D4B"/>
    <w:rsid w:val="00B71081"/>
    <w:rsid w:val="00B8260A"/>
    <w:rsid w:val="00B869A8"/>
    <w:rsid w:val="00B95EBB"/>
    <w:rsid w:val="00B972CE"/>
    <w:rsid w:val="00BA26D4"/>
    <w:rsid w:val="00BA2A29"/>
    <w:rsid w:val="00BB05BE"/>
    <w:rsid w:val="00BB2C42"/>
    <w:rsid w:val="00BC0535"/>
    <w:rsid w:val="00BC37EF"/>
    <w:rsid w:val="00BC55E8"/>
    <w:rsid w:val="00BC594F"/>
    <w:rsid w:val="00BC5A5E"/>
    <w:rsid w:val="00BD5997"/>
    <w:rsid w:val="00BD6CD6"/>
    <w:rsid w:val="00BD73BA"/>
    <w:rsid w:val="00BE1F7C"/>
    <w:rsid w:val="00BE2D35"/>
    <w:rsid w:val="00BE4342"/>
    <w:rsid w:val="00BF551B"/>
    <w:rsid w:val="00BF56DE"/>
    <w:rsid w:val="00C02499"/>
    <w:rsid w:val="00C0659A"/>
    <w:rsid w:val="00C07ED1"/>
    <w:rsid w:val="00C179BD"/>
    <w:rsid w:val="00C26894"/>
    <w:rsid w:val="00C27576"/>
    <w:rsid w:val="00C30416"/>
    <w:rsid w:val="00C33077"/>
    <w:rsid w:val="00C34191"/>
    <w:rsid w:val="00C5028C"/>
    <w:rsid w:val="00C5632B"/>
    <w:rsid w:val="00C57112"/>
    <w:rsid w:val="00C64CF9"/>
    <w:rsid w:val="00C67EBA"/>
    <w:rsid w:val="00C73DFB"/>
    <w:rsid w:val="00C77470"/>
    <w:rsid w:val="00C81266"/>
    <w:rsid w:val="00C81BD7"/>
    <w:rsid w:val="00C82B1D"/>
    <w:rsid w:val="00C84080"/>
    <w:rsid w:val="00C8721C"/>
    <w:rsid w:val="00C87E8B"/>
    <w:rsid w:val="00C90A1E"/>
    <w:rsid w:val="00C91C77"/>
    <w:rsid w:val="00CA03BC"/>
    <w:rsid w:val="00CA4168"/>
    <w:rsid w:val="00CA4E55"/>
    <w:rsid w:val="00CA6A31"/>
    <w:rsid w:val="00CB2811"/>
    <w:rsid w:val="00CB46CE"/>
    <w:rsid w:val="00CB5BB2"/>
    <w:rsid w:val="00CC05E3"/>
    <w:rsid w:val="00CC0B6B"/>
    <w:rsid w:val="00CD2FC6"/>
    <w:rsid w:val="00CD5507"/>
    <w:rsid w:val="00CE617B"/>
    <w:rsid w:val="00CF41EA"/>
    <w:rsid w:val="00CF7AB7"/>
    <w:rsid w:val="00D01F97"/>
    <w:rsid w:val="00D062F7"/>
    <w:rsid w:val="00D06542"/>
    <w:rsid w:val="00D068C3"/>
    <w:rsid w:val="00D072AB"/>
    <w:rsid w:val="00D12526"/>
    <w:rsid w:val="00D166CA"/>
    <w:rsid w:val="00D21BAE"/>
    <w:rsid w:val="00D24791"/>
    <w:rsid w:val="00D2715E"/>
    <w:rsid w:val="00D31988"/>
    <w:rsid w:val="00D33FA6"/>
    <w:rsid w:val="00D378B4"/>
    <w:rsid w:val="00D43D16"/>
    <w:rsid w:val="00D45528"/>
    <w:rsid w:val="00D5176D"/>
    <w:rsid w:val="00D55C51"/>
    <w:rsid w:val="00D55E65"/>
    <w:rsid w:val="00D5645B"/>
    <w:rsid w:val="00D61E15"/>
    <w:rsid w:val="00D62E90"/>
    <w:rsid w:val="00D66943"/>
    <w:rsid w:val="00D72B26"/>
    <w:rsid w:val="00D76F6A"/>
    <w:rsid w:val="00D81780"/>
    <w:rsid w:val="00D9443C"/>
    <w:rsid w:val="00DA0DA1"/>
    <w:rsid w:val="00DA1E8E"/>
    <w:rsid w:val="00DA430E"/>
    <w:rsid w:val="00DB4381"/>
    <w:rsid w:val="00DB5F6E"/>
    <w:rsid w:val="00DC0E04"/>
    <w:rsid w:val="00DC362B"/>
    <w:rsid w:val="00DC3C7D"/>
    <w:rsid w:val="00DC64C8"/>
    <w:rsid w:val="00DD0809"/>
    <w:rsid w:val="00DD7B58"/>
    <w:rsid w:val="00DE46B4"/>
    <w:rsid w:val="00DE47B0"/>
    <w:rsid w:val="00DE6B21"/>
    <w:rsid w:val="00DF0F9C"/>
    <w:rsid w:val="00E011F3"/>
    <w:rsid w:val="00E07D6E"/>
    <w:rsid w:val="00E11695"/>
    <w:rsid w:val="00E125E6"/>
    <w:rsid w:val="00E13140"/>
    <w:rsid w:val="00E22635"/>
    <w:rsid w:val="00E334E2"/>
    <w:rsid w:val="00E33CF8"/>
    <w:rsid w:val="00E42BCE"/>
    <w:rsid w:val="00E43044"/>
    <w:rsid w:val="00E455E7"/>
    <w:rsid w:val="00E46E05"/>
    <w:rsid w:val="00E562D9"/>
    <w:rsid w:val="00E568A5"/>
    <w:rsid w:val="00E631FC"/>
    <w:rsid w:val="00E70A18"/>
    <w:rsid w:val="00E73FF4"/>
    <w:rsid w:val="00E76C3F"/>
    <w:rsid w:val="00E76F91"/>
    <w:rsid w:val="00E81178"/>
    <w:rsid w:val="00E8313E"/>
    <w:rsid w:val="00E9068B"/>
    <w:rsid w:val="00E9198A"/>
    <w:rsid w:val="00E943E2"/>
    <w:rsid w:val="00EA06B4"/>
    <w:rsid w:val="00EA104B"/>
    <w:rsid w:val="00EA182D"/>
    <w:rsid w:val="00EA35BC"/>
    <w:rsid w:val="00EB011B"/>
    <w:rsid w:val="00EB2D9E"/>
    <w:rsid w:val="00EB754D"/>
    <w:rsid w:val="00EB7822"/>
    <w:rsid w:val="00EC241C"/>
    <w:rsid w:val="00EC3778"/>
    <w:rsid w:val="00ED04B7"/>
    <w:rsid w:val="00ED2415"/>
    <w:rsid w:val="00ED293C"/>
    <w:rsid w:val="00ED5DB9"/>
    <w:rsid w:val="00EE44DA"/>
    <w:rsid w:val="00EE7910"/>
    <w:rsid w:val="00EF3213"/>
    <w:rsid w:val="00F00A3F"/>
    <w:rsid w:val="00F01869"/>
    <w:rsid w:val="00F01CD1"/>
    <w:rsid w:val="00F01E74"/>
    <w:rsid w:val="00F0206C"/>
    <w:rsid w:val="00F121C5"/>
    <w:rsid w:val="00F15F92"/>
    <w:rsid w:val="00F174C8"/>
    <w:rsid w:val="00F31FCA"/>
    <w:rsid w:val="00F32424"/>
    <w:rsid w:val="00F32DFE"/>
    <w:rsid w:val="00F33C6F"/>
    <w:rsid w:val="00F33F2D"/>
    <w:rsid w:val="00F35ADC"/>
    <w:rsid w:val="00F41091"/>
    <w:rsid w:val="00F47BB5"/>
    <w:rsid w:val="00F47D17"/>
    <w:rsid w:val="00F559BF"/>
    <w:rsid w:val="00F56A7C"/>
    <w:rsid w:val="00F622FD"/>
    <w:rsid w:val="00F63656"/>
    <w:rsid w:val="00F6627F"/>
    <w:rsid w:val="00F66292"/>
    <w:rsid w:val="00F90AFA"/>
    <w:rsid w:val="00F93EFB"/>
    <w:rsid w:val="00F95901"/>
    <w:rsid w:val="00FA2C48"/>
    <w:rsid w:val="00FA439C"/>
    <w:rsid w:val="00FB009D"/>
    <w:rsid w:val="00FB26D2"/>
    <w:rsid w:val="00FB448C"/>
    <w:rsid w:val="00FC14BE"/>
    <w:rsid w:val="00FC3DBC"/>
    <w:rsid w:val="00FC5766"/>
    <w:rsid w:val="00FC6AAA"/>
    <w:rsid w:val="00FD1D2E"/>
    <w:rsid w:val="00FD3332"/>
    <w:rsid w:val="00FD46EA"/>
    <w:rsid w:val="00FD4A08"/>
    <w:rsid w:val="00FE12C1"/>
    <w:rsid w:val="00FE2038"/>
    <w:rsid w:val="00FE2A3E"/>
    <w:rsid w:val="00FE2B90"/>
    <w:rsid w:val="00FF0A3C"/>
    <w:rsid w:val="00FF14A8"/>
    <w:rsid w:val="00FF1539"/>
    <w:rsid w:val="00FF2D41"/>
    <w:rsid w:val="00FF41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2F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2FD"/>
    <w:pPr>
      <w:ind w:left="720"/>
      <w:contextualSpacing/>
    </w:pPr>
  </w:style>
  <w:style w:type="character" w:customStyle="1" w:styleId="HeaderChar">
    <w:name w:val="Header Char"/>
    <w:basedOn w:val="DefaultParagraphFont"/>
    <w:link w:val="Header"/>
    <w:uiPriority w:val="99"/>
    <w:rsid w:val="00F622FD"/>
  </w:style>
  <w:style w:type="paragraph" w:styleId="Header">
    <w:name w:val="header"/>
    <w:basedOn w:val="Normal"/>
    <w:link w:val="HeaderChar"/>
    <w:uiPriority w:val="99"/>
    <w:unhideWhenUsed/>
    <w:rsid w:val="00F622FD"/>
    <w:pPr>
      <w:tabs>
        <w:tab w:val="center" w:pos="4513"/>
        <w:tab w:val="right" w:pos="9026"/>
      </w:tabs>
      <w:spacing w:after="0" w:line="240" w:lineRule="auto"/>
    </w:pPr>
  </w:style>
  <w:style w:type="paragraph" w:styleId="Footer">
    <w:name w:val="footer"/>
    <w:basedOn w:val="Normal"/>
    <w:link w:val="FooterChar"/>
    <w:uiPriority w:val="99"/>
    <w:unhideWhenUsed/>
    <w:rsid w:val="00F62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2FD"/>
  </w:style>
  <w:style w:type="paragraph" w:customStyle="1" w:styleId="EndNoteBibliography">
    <w:name w:val="EndNote Bibliography"/>
    <w:basedOn w:val="Normal"/>
    <w:link w:val="EndNoteBibliographyChar"/>
    <w:rsid w:val="00F622FD"/>
    <w:pPr>
      <w:spacing w:line="240" w:lineRule="auto"/>
      <w:jc w:val="both"/>
    </w:pPr>
    <w:rPr>
      <w:rFonts w:ascii="Calibri" w:eastAsiaTheme="minorEastAsia" w:hAnsi="Calibri"/>
      <w:noProof/>
      <w:lang w:eastAsia="en-GB"/>
    </w:rPr>
  </w:style>
  <w:style w:type="character" w:customStyle="1" w:styleId="EndNoteBibliographyChar">
    <w:name w:val="EndNote Bibliography Char"/>
    <w:basedOn w:val="DefaultParagraphFont"/>
    <w:link w:val="EndNoteBibliography"/>
    <w:rsid w:val="00F622FD"/>
    <w:rPr>
      <w:rFonts w:ascii="Calibri" w:eastAsiaTheme="minorEastAsia" w:hAnsi="Calibri"/>
      <w:noProof/>
      <w:lang w:eastAsia="en-GB"/>
    </w:rPr>
  </w:style>
  <w:style w:type="paragraph" w:styleId="NoSpacing">
    <w:name w:val="No Spacing"/>
    <w:uiPriority w:val="1"/>
    <w:qFormat/>
    <w:rsid w:val="00F622FD"/>
    <w:pPr>
      <w:spacing w:after="0" w:line="240" w:lineRule="auto"/>
    </w:pPr>
  </w:style>
  <w:style w:type="paragraph" w:customStyle="1" w:styleId="NoSpacing1">
    <w:name w:val="No Spacing1"/>
    <w:uiPriority w:val="1"/>
    <w:qFormat/>
    <w:rsid w:val="00F622FD"/>
    <w:pPr>
      <w:spacing w:after="0" w:line="240" w:lineRule="auto"/>
    </w:pPr>
    <w:rPr>
      <w:rFonts w:ascii="Calibri" w:eastAsia="Calibri" w:hAnsi="Calibri" w:cs="Times New Roman"/>
    </w:rPr>
  </w:style>
  <w:style w:type="paragraph" w:styleId="CommentText">
    <w:name w:val="annotation text"/>
    <w:basedOn w:val="Normal"/>
    <w:link w:val="CommentTextChar"/>
    <w:rsid w:val="00F622FD"/>
    <w:pPr>
      <w:widowControl w:val="0"/>
      <w:spacing w:after="0" w:line="240" w:lineRule="auto"/>
    </w:pPr>
    <w:rPr>
      <w:rFonts w:ascii="Times New Roman" w:eastAsia="PMingLiU" w:hAnsi="Times New Roman" w:cs="Times New Roman"/>
      <w:kern w:val="2"/>
      <w:sz w:val="20"/>
      <w:szCs w:val="20"/>
      <w:lang w:eastAsia="zh-TW"/>
    </w:rPr>
  </w:style>
  <w:style w:type="character" w:customStyle="1" w:styleId="CommentTextChar">
    <w:name w:val="Comment Text Char"/>
    <w:basedOn w:val="DefaultParagraphFont"/>
    <w:link w:val="CommentText"/>
    <w:rsid w:val="00F622FD"/>
    <w:rPr>
      <w:rFonts w:ascii="Times New Roman" w:eastAsia="PMingLiU" w:hAnsi="Times New Roman" w:cs="Times New Roman"/>
      <w:kern w:val="2"/>
      <w:sz w:val="20"/>
      <w:szCs w:val="20"/>
      <w:lang w:eastAsia="zh-TW"/>
    </w:rPr>
  </w:style>
  <w:style w:type="character" w:styleId="CommentReference">
    <w:name w:val="annotation reference"/>
    <w:basedOn w:val="DefaultParagraphFont"/>
    <w:uiPriority w:val="99"/>
    <w:semiHidden/>
    <w:unhideWhenUsed/>
    <w:rsid w:val="00F622FD"/>
    <w:rPr>
      <w:sz w:val="18"/>
      <w:szCs w:val="18"/>
    </w:rPr>
  </w:style>
  <w:style w:type="paragraph" w:styleId="BalloonText">
    <w:name w:val="Balloon Text"/>
    <w:basedOn w:val="Normal"/>
    <w:link w:val="BalloonTextChar"/>
    <w:uiPriority w:val="99"/>
    <w:semiHidden/>
    <w:unhideWhenUsed/>
    <w:rsid w:val="00F62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2FD"/>
    <w:rPr>
      <w:rFonts w:ascii="Tahoma" w:hAnsi="Tahoma" w:cs="Tahoma"/>
      <w:sz w:val="16"/>
      <w:szCs w:val="16"/>
    </w:rPr>
  </w:style>
  <w:style w:type="character" w:customStyle="1" w:styleId="CommentSubjectChar">
    <w:name w:val="Comment Subject Char"/>
    <w:basedOn w:val="CommentTextChar"/>
    <w:link w:val="CommentSubject"/>
    <w:uiPriority w:val="99"/>
    <w:semiHidden/>
    <w:rsid w:val="00F622FD"/>
    <w:rPr>
      <w:rFonts w:ascii="Times New Roman" w:eastAsia="PMingLiU" w:hAnsi="Times New Roman" w:cs="Times New Roman"/>
      <w:b/>
      <w:bCs/>
      <w:kern w:val="2"/>
      <w:sz w:val="20"/>
      <w:szCs w:val="20"/>
      <w:lang w:eastAsia="zh-TW"/>
    </w:rPr>
  </w:style>
  <w:style w:type="paragraph" w:styleId="CommentSubject">
    <w:name w:val="annotation subject"/>
    <w:basedOn w:val="CommentText"/>
    <w:next w:val="CommentText"/>
    <w:link w:val="CommentSubjectChar"/>
    <w:uiPriority w:val="99"/>
    <w:semiHidden/>
    <w:unhideWhenUsed/>
    <w:rsid w:val="00F622FD"/>
    <w:pPr>
      <w:widowControl/>
      <w:spacing w:after="200"/>
    </w:pPr>
    <w:rPr>
      <w:rFonts w:asciiTheme="minorHAnsi" w:eastAsiaTheme="minorHAnsi" w:hAnsiTheme="minorHAnsi" w:cstheme="minorBidi"/>
      <w:b/>
      <w:bCs/>
      <w:kern w:val="0"/>
      <w:lang w:eastAsia="en-US"/>
    </w:rPr>
  </w:style>
  <w:style w:type="paragraph" w:styleId="FootnoteText">
    <w:name w:val="footnote text"/>
    <w:basedOn w:val="Normal"/>
    <w:link w:val="FootnoteTextChar"/>
    <w:unhideWhenUsed/>
    <w:rsid w:val="00F622FD"/>
    <w:pPr>
      <w:spacing w:after="0" w:line="240" w:lineRule="auto"/>
    </w:pPr>
    <w:rPr>
      <w:rFonts w:ascii="Calibri" w:eastAsia="MS Mincho" w:hAnsi="Calibri" w:cs="Times New Roman"/>
      <w:sz w:val="20"/>
      <w:szCs w:val="20"/>
    </w:rPr>
  </w:style>
  <w:style w:type="character" w:customStyle="1" w:styleId="FootnoteTextChar">
    <w:name w:val="Footnote Text Char"/>
    <w:basedOn w:val="DefaultParagraphFont"/>
    <w:link w:val="FootnoteText"/>
    <w:rsid w:val="00F622FD"/>
    <w:rPr>
      <w:rFonts w:ascii="Calibri" w:eastAsia="MS Mincho" w:hAnsi="Calibri" w:cs="Times New Roman"/>
      <w:sz w:val="20"/>
      <w:szCs w:val="20"/>
    </w:rPr>
  </w:style>
  <w:style w:type="character" w:styleId="FootnoteReference">
    <w:name w:val="footnote reference"/>
    <w:unhideWhenUsed/>
    <w:rsid w:val="00F622FD"/>
    <w:rPr>
      <w:vertAlign w:val="superscript"/>
    </w:rPr>
  </w:style>
  <w:style w:type="table" w:styleId="TableGrid">
    <w:name w:val="Table Grid"/>
    <w:basedOn w:val="TableNormal"/>
    <w:uiPriority w:val="59"/>
    <w:rsid w:val="00F62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622FD"/>
    <w:rPr>
      <w:strike w:val="0"/>
      <w:dstrike w:val="0"/>
      <w:color w:val="0F7CA4"/>
      <w:u w:val="none"/>
      <w:effect w:val="none"/>
    </w:rPr>
  </w:style>
  <w:style w:type="character" w:styleId="Emphasis">
    <w:name w:val="Emphasis"/>
    <w:basedOn w:val="DefaultParagraphFont"/>
    <w:uiPriority w:val="20"/>
    <w:qFormat/>
    <w:rsid w:val="00F622FD"/>
    <w:rPr>
      <w:i/>
      <w:iCs/>
    </w:rPr>
  </w:style>
  <w:style w:type="character" w:styleId="Strong">
    <w:name w:val="Strong"/>
    <w:basedOn w:val="DefaultParagraphFont"/>
    <w:uiPriority w:val="22"/>
    <w:qFormat/>
    <w:rsid w:val="00F622FD"/>
    <w:rPr>
      <w:b/>
      <w:bCs/>
    </w:rPr>
  </w:style>
  <w:style w:type="paragraph" w:styleId="Revision">
    <w:name w:val="Revision"/>
    <w:hidden/>
    <w:uiPriority w:val="99"/>
    <w:semiHidden/>
    <w:rsid w:val="00F31FCA"/>
    <w:pPr>
      <w:spacing w:after="0" w:line="240" w:lineRule="auto"/>
    </w:pPr>
    <w:rPr>
      <w:lang w:val="en-US"/>
    </w:rPr>
  </w:style>
  <w:style w:type="character" w:styleId="PlaceholderText">
    <w:name w:val="Placeholder Text"/>
    <w:basedOn w:val="DefaultParagraphFont"/>
    <w:uiPriority w:val="99"/>
    <w:semiHidden/>
    <w:rsid w:val="00703AF8"/>
    <w:rPr>
      <w:color w:val="808080"/>
    </w:rPr>
  </w:style>
  <w:style w:type="paragraph" w:customStyle="1" w:styleId="Default">
    <w:name w:val="Default"/>
    <w:rsid w:val="0078180E"/>
    <w:pPr>
      <w:autoSpaceDE w:val="0"/>
      <w:autoSpaceDN w:val="0"/>
      <w:adjustRightInd w:val="0"/>
      <w:spacing w:after="0" w:line="240" w:lineRule="auto"/>
    </w:pPr>
    <w:rPr>
      <w:rFonts w:ascii="Calibri" w:hAnsi="Calibri" w:cs="Calibri"/>
      <w:color w:val="000000"/>
      <w:sz w:val="24"/>
      <w:szCs w:val="24"/>
      <w:lang w:val="en-US"/>
    </w:rPr>
  </w:style>
  <w:style w:type="character" w:customStyle="1" w:styleId="spelle">
    <w:name w:val="spelle"/>
    <w:basedOn w:val="DefaultParagraphFont"/>
    <w:rsid w:val="005D65FE"/>
  </w:style>
  <w:style w:type="character" w:styleId="HTMLCite">
    <w:name w:val="HTML Cite"/>
    <w:basedOn w:val="DefaultParagraphFont"/>
    <w:uiPriority w:val="99"/>
    <w:semiHidden/>
    <w:unhideWhenUsed/>
    <w:rsid w:val="00A52977"/>
    <w:rPr>
      <w:i/>
      <w:iCs/>
    </w:rPr>
  </w:style>
</w:styles>
</file>

<file path=word/webSettings.xml><?xml version="1.0" encoding="utf-8"?>
<w:webSettings xmlns:r="http://schemas.openxmlformats.org/officeDocument/2006/relationships" xmlns:w="http://schemas.openxmlformats.org/wordprocessingml/2006/main">
  <w:divs>
    <w:div w:id="1399784011">
      <w:bodyDiv w:val="1"/>
      <w:marLeft w:val="0"/>
      <w:marRight w:val="0"/>
      <w:marTop w:val="0"/>
      <w:marBottom w:val="0"/>
      <w:divBdr>
        <w:top w:val="none" w:sz="0" w:space="0" w:color="auto"/>
        <w:left w:val="none" w:sz="0" w:space="0" w:color="auto"/>
        <w:bottom w:val="none" w:sz="0" w:space="0" w:color="auto"/>
        <w:right w:val="none" w:sz="0" w:space="0" w:color="auto"/>
      </w:divBdr>
      <w:divsChild>
        <w:div w:id="1351757779">
          <w:marLeft w:val="0"/>
          <w:marRight w:val="0"/>
          <w:marTop w:val="0"/>
          <w:marBottom w:val="0"/>
          <w:divBdr>
            <w:top w:val="single" w:sz="6" w:space="0" w:color="auto"/>
            <w:left w:val="single" w:sz="6" w:space="0" w:color="auto"/>
            <w:bottom w:val="single" w:sz="6" w:space="0" w:color="auto"/>
            <w:right w:val="single" w:sz="6" w:space="0" w:color="auto"/>
          </w:divBdr>
          <w:divsChild>
            <w:div w:id="1916427983">
              <w:marLeft w:val="0"/>
              <w:marRight w:val="0"/>
              <w:marTop w:val="0"/>
              <w:marBottom w:val="0"/>
              <w:divBdr>
                <w:top w:val="none" w:sz="0" w:space="0" w:color="auto"/>
                <w:left w:val="none" w:sz="0" w:space="0" w:color="auto"/>
                <w:bottom w:val="none" w:sz="0" w:space="0" w:color="auto"/>
                <w:right w:val="none" w:sz="0" w:space="0" w:color="auto"/>
              </w:divBdr>
              <w:divsChild>
                <w:div w:id="460996519">
                  <w:marLeft w:val="0"/>
                  <w:marRight w:val="0"/>
                  <w:marTop w:val="0"/>
                  <w:marBottom w:val="0"/>
                  <w:divBdr>
                    <w:top w:val="none" w:sz="0" w:space="0" w:color="auto"/>
                    <w:left w:val="none" w:sz="0" w:space="0" w:color="auto"/>
                    <w:bottom w:val="none" w:sz="0" w:space="0" w:color="auto"/>
                    <w:right w:val="none" w:sz="0" w:space="0" w:color="auto"/>
                  </w:divBdr>
                  <w:divsChild>
                    <w:div w:id="368801654">
                      <w:marLeft w:val="0"/>
                      <w:marRight w:val="0"/>
                      <w:marTop w:val="0"/>
                      <w:marBottom w:val="0"/>
                      <w:divBdr>
                        <w:top w:val="none" w:sz="0" w:space="0" w:color="auto"/>
                        <w:left w:val="none" w:sz="0" w:space="0" w:color="auto"/>
                        <w:bottom w:val="none" w:sz="0" w:space="0" w:color="auto"/>
                        <w:right w:val="none" w:sz="0" w:space="0" w:color="auto"/>
                      </w:divBdr>
                      <w:divsChild>
                        <w:div w:id="124156580">
                          <w:marLeft w:val="0"/>
                          <w:marRight w:val="0"/>
                          <w:marTop w:val="0"/>
                          <w:marBottom w:val="0"/>
                          <w:divBdr>
                            <w:top w:val="none" w:sz="0" w:space="0" w:color="auto"/>
                            <w:left w:val="none" w:sz="0" w:space="0" w:color="auto"/>
                            <w:bottom w:val="none" w:sz="0" w:space="0" w:color="auto"/>
                            <w:right w:val="none" w:sz="0" w:space="0" w:color="auto"/>
                          </w:divBdr>
                          <w:divsChild>
                            <w:div w:id="266280832">
                              <w:marLeft w:val="0"/>
                              <w:marRight w:val="0"/>
                              <w:marTop w:val="0"/>
                              <w:marBottom w:val="0"/>
                              <w:divBdr>
                                <w:top w:val="none" w:sz="0" w:space="0" w:color="auto"/>
                                <w:left w:val="none" w:sz="0" w:space="0" w:color="auto"/>
                                <w:bottom w:val="none" w:sz="0" w:space="0" w:color="auto"/>
                                <w:right w:val="none" w:sz="0" w:space="0" w:color="auto"/>
                              </w:divBdr>
                              <w:divsChild>
                                <w:div w:id="316541302">
                                  <w:marLeft w:val="0"/>
                                  <w:marRight w:val="0"/>
                                  <w:marTop w:val="0"/>
                                  <w:marBottom w:val="0"/>
                                  <w:divBdr>
                                    <w:top w:val="none" w:sz="0" w:space="0" w:color="auto"/>
                                    <w:left w:val="none" w:sz="0" w:space="0" w:color="auto"/>
                                    <w:bottom w:val="none" w:sz="0" w:space="0" w:color="auto"/>
                                    <w:right w:val="none" w:sz="0" w:space="0" w:color="auto"/>
                                  </w:divBdr>
                                  <w:divsChild>
                                    <w:div w:id="46146733">
                                      <w:marLeft w:val="0"/>
                                      <w:marRight w:val="0"/>
                                      <w:marTop w:val="0"/>
                                      <w:marBottom w:val="0"/>
                                      <w:divBdr>
                                        <w:top w:val="none" w:sz="0" w:space="0" w:color="auto"/>
                                        <w:left w:val="none" w:sz="0" w:space="0" w:color="auto"/>
                                        <w:bottom w:val="none" w:sz="0" w:space="0" w:color="auto"/>
                                        <w:right w:val="none" w:sz="0" w:space="0" w:color="auto"/>
                                      </w:divBdr>
                                      <w:divsChild>
                                        <w:div w:id="568803930">
                                          <w:marLeft w:val="0"/>
                                          <w:marRight w:val="0"/>
                                          <w:marTop w:val="0"/>
                                          <w:marBottom w:val="0"/>
                                          <w:divBdr>
                                            <w:top w:val="none" w:sz="0" w:space="0" w:color="auto"/>
                                            <w:left w:val="none" w:sz="0" w:space="0" w:color="auto"/>
                                            <w:bottom w:val="none" w:sz="0" w:space="0" w:color="auto"/>
                                            <w:right w:val="none" w:sz="0" w:space="0" w:color="auto"/>
                                          </w:divBdr>
                                          <w:divsChild>
                                            <w:div w:id="1249001587">
                                              <w:marLeft w:val="0"/>
                                              <w:marRight w:val="0"/>
                                              <w:marTop w:val="0"/>
                                              <w:marBottom w:val="0"/>
                                              <w:divBdr>
                                                <w:top w:val="none" w:sz="0" w:space="0" w:color="auto"/>
                                                <w:left w:val="none" w:sz="0" w:space="0" w:color="auto"/>
                                                <w:bottom w:val="none" w:sz="0" w:space="0" w:color="auto"/>
                                                <w:right w:val="none" w:sz="0" w:space="0" w:color="auto"/>
                                              </w:divBdr>
                                              <w:divsChild>
                                                <w:div w:id="1098404078">
                                                  <w:marLeft w:val="0"/>
                                                  <w:marRight w:val="225"/>
                                                  <w:marTop w:val="0"/>
                                                  <w:marBottom w:val="0"/>
                                                  <w:divBdr>
                                                    <w:top w:val="none" w:sz="0" w:space="0" w:color="auto"/>
                                                    <w:left w:val="none" w:sz="0" w:space="0" w:color="auto"/>
                                                    <w:bottom w:val="none" w:sz="0" w:space="0" w:color="auto"/>
                                                    <w:right w:val="none" w:sz="0" w:space="0" w:color="auto"/>
                                                  </w:divBdr>
                                                  <w:divsChild>
                                                    <w:div w:id="604191016">
                                                      <w:marLeft w:val="0"/>
                                                      <w:marRight w:val="0"/>
                                                      <w:marTop w:val="0"/>
                                                      <w:marBottom w:val="0"/>
                                                      <w:divBdr>
                                                        <w:top w:val="none" w:sz="0" w:space="0" w:color="auto"/>
                                                        <w:left w:val="none" w:sz="0" w:space="0" w:color="auto"/>
                                                        <w:bottom w:val="none" w:sz="0" w:space="0" w:color="auto"/>
                                                        <w:right w:val="none" w:sz="0" w:space="0" w:color="auto"/>
                                                      </w:divBdr>
                                                      <w:divsChild>
                                                        <w:div w:id="1951740849">
                                                          <w:marLeft w:val="0"/>
                                                          <w:marRight w:val="0"/>
                                                          <w:marTop w:val="0"/>
                                                          <w:marBottom w:val="0"/>
                                                          <w:divBdr>
                                                            <w:top w:val="none" w:sz="0" w:space="0" w:color="auto"/>
                                                            <w:left w:val="none" w:sz="0" w:space="0" w:color="auto"/>
                                                            <w:bottom w:val="none" w:sz="0" w:space="0" w:color="auto"/>
                                                            <w:right w:val="none" w:sz="0" w:space="0" w:color="auto"/>
                                                          </w:divBdr>
                                                          <w:divsChild>
                                                            <w:div w:id="965696221">
                                                              <w:marLeft w:val="0"/>
                                                              <w:marRight w:val="0"/>
                                                              <w:marTop w:val="0"/>
                                                              <w:marBottom w:val="0"/>
                                                              <w:divBdr>
                                                                <w:top w:val="none" w:sz="0" w:space="0" w:color="auto"/>
                                                                <w:left w:val="none" w:sz="0" w:space="0" w:color="auto"/>
                                                                <w:bottom w:val="none" w:sz="0" w:space="0" w:color="auto"/>
                                                                <w:right w:val="none" w:sz="0" w:space="0" w:color="auto"/>
                                                              </w:divBdr>
                                                              <w:divsChild>
                                                                <w:div w:id="1020202970">
                                                                  <w:marLeft w:val="0"/>
                                                                  <w:marRight w:val="0"/>
                                                                  <w:marTop w:val="0"/>
                                                                  <w:marBottom w:val="0"/>
                                                                  <w:divBdr>
                                                                    <w:top w:val="none" w:sz="0" w:space="0" w:color="auto"/>
                                                                    <w:left w:val="none" w:sz="0" w:space="0" w:color="auto"/>
                                                                    <w:bottom w:val="none" w:sz="0" w:space="0" w:color="auto"/>
                                                                    <w:right w:val="none" w:sz="0" w:space="0" w:color="auto"/>
                                                                  </w:divBdr>
                                                                  <w:divsChild>
                                                                    <w:div w:id="641689862">
                                                                      <w:marLeft w:val="0"/>
                                                                      <w:marRight w:val="0"/>
                                                                      <w:marTop w:val="0"/>
                                                                      <w:marBottom w:val="450"/>
                                                                      <w:divBdr>
                                                                        <w:top w:val="none" w:sz="0" w:space="0" w:color="auto"/>
                                                                        <w:left w:val="none" w:sz="0" w:space="0" w:color="auto"/>
                                                                        <w:bottom w:val="single" w:sz="6" w:space="8" w:color="auto"/>
                                                                        <w:right w:val="none" w:sz="0" w:space="0" w:color="auto"/>
                                                                      </w:divBdr>
                                                                      <w:divsChild>
                                                                        <w:div w:id="924847696">
                                                                          <w:marLeft w:val="0"/>
                                                                          <w:marRight w:val="0"/>
                                                                          <w:marTop w:val="0"/>
                                                                          <w:marBottom w:val="0"/>
                                                                          <w:divBdr>
                                                                            <w:top w:val="none" w:sz="0" w:space="0" w:color="auto"/>
                                                                            <w:left w:val="none" w:sz="0" w:space="0" w:color="auto"/>
                                                                            <w:bottom w:val="none" w:sz="0" w:space="0" w:color="auto"/>
                                                                            <w:right w:val="none" w:sz="0" w:space="0" w:color="auto"/>
                                                                          </w:divBdr>
                                                                          <w:divsChild>
                                                                            <w:div w:id="2019189031">
                                                                              <w:marLeft w:val="0"/>
                                                                              <w:marRight w:val="0"/>
                                                                              <w:marTop w:val="0"/>
                                                                              <w:marBottom w:val="0"/>
                                                                              <w:divBdr>
                                                                                <w:top w:val="none" w:sz="0" w:space="0" w:color="auto"/>
                                                                                <w:left w:val="none" w:sz="0" w:space="0" w:color="auto"/>
                                                                                <w:bottom w:val="none" w:sz="0" w:space="0" w:color="auto"/>
                                                                                <w:right w:val="none" w:sz="0" w:space="0" w:color="auto"/>
                                                                              </w:divBdr>
                                                                              <w:divsChild>
                                                                                <w:div w:id="990134696">
                                                                                  <w:marLeft w:val="0"/>
                                                                                  <w:marRight w:val="0"/>
                                                                                  <w:marTop w:val="0"/>
                                                                                  <w:marBottom w:val="0"/>
                                                                                  <w:divBdr>
                                                                                    <w:top w:val="none" w:sz="0" w:space="0" w:color="auto"/>
                                                                                    <w:left w:val="none" w:sz="0" w:space="0" w:color="auto"/>
                                                                                    <w:bottom w:val="none" w:sz="0" w:space="0" w:color="auto"/>
                                                                                    <w:right w:val="none" w:sz="0" w:space="0" w:color="auto"/>
                                                                                  </w:divBdr>
                                                                                  <w:divsChild>
                                                                                    <w:div w:id="9314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676339">
      <w:bodyDiv w:val="1"/>
      <w:marLeft w:val="0"/>
      <w:marRight w:val="0"/>
      <w:marTop w:val="0"/>
      <w:marBottom w:val="0"/>
      <w:divBdr>
        <w:top w:val="none" w:sz="0" w:space="0" w:color="auto"/>
        <w:left w:val="none" w:sz="0" w:space="0" w:color="auto"/>
        <w:bottom w:val="none" w:sz="0" w:space="0" w:color="auto"/>
        <w:right w:val="none" w:sz="0" w:space="0" w:color="auto"/>
      </w:divBdr>
      <w:divsChild>
        <w:div w:id="753356942">
          <w:marLeft w:val="0"/>
          <w:marRight w:val="0"/>
          <w:marTop w:val="0"/>
          <w:marBottom w:val="0"/>
          <w:divBdr>
            <w:top w:val="single" w:sz="6" w:space="0" w:color="auto"/>
            <w:left w:val="single" w:sz="6" w:space="0" w:color="auto"/>
            <w:bottom w:val="single" w:sz="6" w:space="0" w:color="auto"/>
            <w:right w:val="single" w:sz="6" w:space="0" w:color="auto"/>
          </w:divBdr>
          <w:divsChild>
            <w:div w:id="1160006088">
              <w:marLeft w:val="0"/>
              <w:marRight w:val="0"/>
              <w:marTop w:val="0"/>
              <w:marBottom w:val="0"/>
              <w:divBdr>
                <w:top w:val="none" w:sz="0" w:space="0" w:color="auto"/>
                <w:left w:val="none" w:sz="0" w:space="0" w:color="auto"/>
                <w:bottom w:val="none" w:sz="0" w:space="0" w:color="auto"/>
                <w:right w:val="none" w:sz="0" w:space="0" w:color="auto"/>
              </w:divBdr>
              <w:divsChild>
                <w:div w:id="1870751509">
                  <w:marLeft w:val="0"/>
                  <w:marRight w:val="0"/>
                  <w:marTop w:val="0"/>
                  <w:marBottom w:val="0"/>
                  <w:divBdr>
                    <w:top w:val="none" w:sz="0" w:space="0" w:color="auto"/>
                    <w:left w:val="none" w:sz="0" w:space="0" w:color="auto"/>
                    <w:bottom w:val="none" w:sz="0" w:space="0" w:color="auto"/>
                    <w:right w:val="none" w:sz="0" w:space="0" w:color="auto"/>
                  </w:divBdr>
                  <w:divsChild>
                    <w:div w:id="1597470938">
                      <w:marLeft w:val="0"/>
                      <w:marRight w:val="0"/>
                      <w:marTop w:val="0"/>
                      <w:marBottom w:val="0"/>
                      <w:divBdr>
                        <w:top w:val="none" w:sz="0" w:space="0" w:color="auto"/>
                        <w:left w:val="none" w:sz="0" w:space="0" w:color="auto"/>
                        <w:bottom w:val="none" w:sz="0" w:space="0" w:color="auto"/>
                        <w:right w:val="none" w:sz="0" w:space="0" w:color="auto"/>
                      </w:divBdr>
                      <w:divsChild>
                        <w:div w:id="138502116">
                          <w:marLeft w:val="0"/>
                          <w:marRight w:val="0"/>
                          <w:marTop w:val="0"/>
                          <w:marBottom w:val="0"/>
                          <w:divBdr>
                            <w:top w:val="none" w:sz="0" w:space="0" w:color="auto"/>
                            <w:left w:val="none" w:sz="0" w:space="0" w:color="auto"/>
                            <w:bottom w:val="none" w:sz="0" w:space="0" w:color="auto"/>
                            <w:right w:val="none" w:sz="0" w:space="0" w:color="auto"/>
                          </w:divBdr>
                          <w:divsChild>
                            <w:div w:id="1453094837">
                              <w:marLeft w:val="0"/>
                              <w:marRight w:val="0"/>
                              <w:marTop w:val="0"/>
                              <w:marBottom w:val="0"/>
                              <w:divBdr>
                                <w:top w:val="none" w:sz="0" w:space="0" w:color="auto"/>
                                <w:left w:val="none" w:sz="0" w:space="0" w:color="auto"/>
                                <w:bottom w:val="none" w:sz="0" w:space="0" w:color="auto"/>
                                <w:right w:val="none" w:sz="0" w:space="0" w:color="auto"/>
                              </w:divBdr>
                              <w:divsChild>
                                <w:div w:id="254486766">
                                  <w:marLeft w:val="0"/>
                                  <w:marRight w:val="0"/>
                                  <w:marTop w:val="0"/>
                                  <w:marBottom w:val="0"/>
                                  <w:divBdr>
                                    <w:top w:val="none" w:sz="0" w:space="0" w:color="auto"/>
                                    <w:left w:val="none" w:sz="0" w:space="0" w:color="auto"/>
                                    <w:bottom w:val="none" w:sz="0" w:space="0" w:color="auto"/>
                                    <w:right w:val="none" w:sz="0" w:space="0" w:color="auto"/>
                                  </w:divBdr>
                                  <w:divsChild>
                                    <w:div w:id="1831361042">
                                      <w:marLeft w:val="0"/>
                                      <w:marRight w:val="0"/>
                                      <w:marTop w:val="0"/>
                                      <w:marBottom w:val="0"/>
                                      <w:divBdr>
                                        <w:top w:val="none" w:sz="0" w:space="0" w:color="auto"/>
                                        <w:left w:val="none" w:sz="0" w:space="0" w:color="auto"/>
                                        <w:bottom w:val="none" w:sz="0" w:space="0" w:color="auto"/>
                                        <w:right w:val="none" w:sz="0" w:space="0" w:color="auto"/>
                                      </w:divBdr>
                                      <w:divsChild>
                                        <w:div w:id="1203666322">
                                          <w:marLeft w:val="0"/>
                                          <w:marRight w:val="0"/>
                                          <w:marTop w:val="0"/>
                                          <w:marBottom w:val="0"/>
                                          <w:divBdr>
                                            <w:top w:val="none" w:sz="0" w:space="0" w:color="auto"/>
                                            <w:left w:val="none" w:sz="0" w:space="0" w:color="auto"/>
                                            <w:bottom w:val="none" w:sz="0" w:space="0" w:color="auto"/>
                                            <w:right w:val="none" w:sz="0" w:space="0" w:color="auto"/>
                                          </w:divBdr>
                                          <w:divsChild>
                                            <w:div w:id="1334913015">
                                              <w:marLeft w:val="0"/>
                                              <w:marRight w:val="0"/>
                                              <w:marTop w:val="0"/>
                                              <w:marBottom w:val="0"/>
                                              <w:divBdr>
                                                <w:top w:val="none" w:sz="0" w:space="0" w:color="auto"/>
                                                <w:left w:val="none" w:sz="0" w:space="0" w:color="auto"/>
                                                <w:bottom w:val="none" w:sz="0" w:space="0" w:color="auto"/>
                                                <w:right w:val="none" w:sz="0" w:space="0" w:color="auto"/>
                                              </w:divBdr>
                                              <w:divsChild>
                                                <w:div w:id="294527754">
                                                  <w:marLeft w:val="0"/>
                                                  <w:marRight w:val="225"/>
                                                  <w:marTop w:val="0"/>
                                                  <w:marBottom w:val="0"/>
                                                  <w:divBdr>
                                                    <w:top w:val="none" w:sz="0" w:space="0" w:color="auto"/>
                                                    <w:left w:val="none" w:sz="0" w:space="0" w:color="auto"/>
                                                    <w:bottom w:val="none" w:sz="0" w:space="0" w:color="auto"/>
                                                    <w:right w:val="none" w:sz="0" w:space="0" w:color="auto"/>
                                                  </w:divBdr>
                                                  <w:divsChild>
                                                    <w:div w:id="2051878892">
                                                      <w:marLeft w:val="0"/>
                                                      <w:marRight w:val="0"/>
                                                      <w:marTop w:val="0"/>
                                                      <w:marBottom w:val="0"/>
                                                      <w:divBdr>
                                                        <w:top w:val="none" w:sz="0" w:space="0" w:color="auto"/>
                                                        <w:left w:val="none" w:sz="0" w:space="0" w:color="auto"/>
                                                        <w:bottom w:val="none" w:sz="0" w:space="0" w:color="auto"/>
                                                        <w:right w:val="none" w:sz="0" w:space="0" w:color="auto"/>
                                                      </w:divBdr>
                                                      <w:divsChild>
                                                        <w:div w:id="1127969266">
                                                          <w:marLeft w:val="0"/>
                                                          <w:marRight w:val="0"/>
                                                          <w:marTop w:val="0"/>
                                                          <w:marBottom w:val="0"/>
                                                          <w:divBdr>
                                                            <w:top w:val="none" w:sz="0" w:space="0" w:color="auto"/>
                                                            <w:left w:val="none" w:sz="0" w:space="0" w:color="auto"/>
                                                            <w:bottom w:val="none" w:sz="0" w:space="0" w:color="auto"/>
                                                            <w:right w:val="none" w:sz="0" w:space="0" w:color="auto"/>
                                                          </w:divBdr>
                                                          <w:divsChild>
                                                            <w:div w:id="2078893235">
                                                              <w:marLeft w:val="0"/>
                                                              <w:marRight w:val="0"/>
                                                              <w:marTop w:val="0"/>
                                                              <w:marBottom w:val="0"/>
                                                              <w:divBdr>
                                                                <w:top w:val="none" w:sz="0" w:space="0" w:color="auto"/>
                                                                <w:left w:val="none" w:sz="0" w:space="0" w:color="auto"/>
                                                                <w:bottom w:val="none" w:sz="0" w:space="0" w:color="auto"/>
                                                                <w:right w:val="none" w:sz="0" w:space="0" w:color="auto"/>
                                                              </w:divBdr>
                                                              <w:divsChild>
                                                                <w:div w:id="1093472797">
                                                                  <w:marLeft w:val="0"/>
                                                                  <w:marRight w:val="0"/>
                                                                  <w:marTop w:val="0"/>
                                                                  <w:marBottom w:val="0"/>
                                                                  <w:divBdr>
                                                                    <w:top w:val="none" w:sz="0" w:space="0" w:color="auto"/>
                                                                    <w:left w:val="none" w:sz="0" w:space="0" w:color="auto"/>
                                                                    <w:bottom w:val="none" w:sz="0" w:space="0" w:color="auto"/>
                                                                    <w:right w:val="none" w:sz="0" w:space="0" w:color="auto"/>
                                                                  </w:divBdr>
                                                                  <w:divsChild>
                                                                    <w:div w:id="154536112">
                                                                      <w:marLeft w:val="0"/>
                                                                      <w:marRight w:val="0"/>
                                                                      <w:marTop w:val="0"/>
                                                                      <w:marBottom w:val="450"/>
                                                                      <w:divBdr>
                                                                        <w:top w:val="none" w:sz="0" w:space="0" w:color="auto"/>
                                                                        <w:left w:val="none" w:sz="0" w:space="0" w:color="auto"/>
                                                                        <w:bottom w:val="single" w:sz="6" w:space="8" w:color="auto"/>
                                                                        <w:right w:val="none" w:sz="0" w:space="0" w:color="auto"/>
                                                                      </w:divBdr>
                                                                      <w:divsChild>
                                                                        <w:div w:id="1691293291">
                                                                          <w:marLeft w:val="0"/>
                                                                          <w:marRight w:val="0"/>
                                                                          <w:marTop w:val="0"/>
                                                                          <w:marBottom w:val="0"/>
                                                                          <w:divBdr>
                                                                            <w:top w:val="none" w:sz="0" w:space="0" w:color="auto"/>
                                                                            <w:left w:val="none" w:sz="0" w:space="0" w:color="auto"/>
                                                                            <w:bottom w:val="none" w:sz="0" w:space="0" w:color="auto"/>
                                                                            <w:right w:val="none" w:sz="0" w:space="0" w:color="auto"/>
                                                                          </w:divBdr>
                                                                          <w:divsChild>
                                                                            <w:div w:id="424805492">
                                                                              <w:marLeft w:val="0"/>
                                                                              <w:marRight w:val="0"/>
                                                                              <w:marTop w:val="0"/>
                                                                              <w:marBottom w:val="0"/>
                                                                              <w:divBdr>
                                                                                <w:top w:val="none" w:sz="0" w:space="0" w:color="auto"/>
                                                                                <w:left w:val="none" w:sz="0" w:space="0" w:color="auto"/>
                                                                                <w:bottom w:val="none" w:sz="0" w:space="0" w:color="auto"/>
                                                                                <w:right w:val="none" w:sz="0" w:space="0" w:color="auto"/>
                                                                              </w:divBdr>
                                                                              <w:divsChild>
                                                                                <w:div w:id="35088315">
                                                                                  <w:marLeft w:val="0"/>
                                                                                  <w:marRight w:val="0"/>
                                                                                  <w:marTop w:val="0"/>
                                                                                  <w:marBottom w:val="0"/>
                                                                                  <w:divBdr>
                                                                                    <w:top w:val="none" w:sz="0" w:space="0" w:color="auto"/>
                                                                                    <w:left w:val="none" w:sz="0" w:space="0" w:color="auto"/>
                                                                                    <w:bottom w:val="none" w:sz="0" w:space="0" w:color="auto"/>
                                                                                    <w:right w:val="none" w:sz="0" w:space="0" w:color="auto"/>
                                                                                  </w:divBdr>
                                                                                  <w:divsChild>
                                                                                    <w:div w:id="162307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Webber@uwe.ac.uk" TargetMode="Externa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amecon.com/Energy%20Environment/EnergyEnvironmentEurope/ModellingCapability/E3ME/Sectors.aspx" TargetMode="External"/><Relationship Id="rId17" Type="http://schemas.openxmlformats.org/officeDocument/2006/relationships/image" Target="media/image5.emf"/><Relationship Id="rId25" Type="http://schemas.openxmlformats.org/officeDocument/2006/relationships/image" Target="media/image13.w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wmf"/><Relationship Id="rId29"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ca.cf.ac.uk/83009" TargetMode="External"/><Relationship Id="rId24" Type="http://schemas.openxmlformats.org/officeDocument/2006/relationships/image" Target="media/image12.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wmf"/><Relationship Id="rId28" Type="http://schemas.openxmlformats.org/officeDocument/2006/relationships/image" Target="media/image16.wmf"/><Relationship Id="rId36" Type="http://schemas.microsoft.com/office/2011/relationships/people" Target="people.xml"/><Relationship Id="rId10" Type="http://schemas.openxmlformats.org/officeDocument/2006/relationships/hyperlink" Target="mailto:BristowG1@cardiff.ac.uk" TargetMode="External"/><Relationship Id="rId19" Type="http://schemas.openxmlformats.org/officeDocument/2006/relationships/image" Target="media/image7.emf"/><Relationship Id="rId31"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hyperlink" Target="mailto:HealyA2@cardiff.ac.uk" TargetMode="External"/><Relationship Id="rId14" Type="http://schemas.openxmlformats.org/officeDocument/2006/relationships/image" Target="media/image2.e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214A1-8575-4522-8EAE-60694454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10445</Words>
  <Characters>59539</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69845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CPLAN2013</dc:creator>
  <cp:lastModifiedBy>Don Webber</cp:lastModifiedBy>
  <cp:revision>3</cp:revision>
  <cp:lastPrinted>2017-03-08T13:18:00Z</cp:lastPrinted>
  <dcterms:created xsi:type="dcterms:W3CDTF">2017-06-19T13:00:00Z</dcterms:created>
  <dcterms:modified xsi:type="dcterms:W3CDTF">2017-06-19T13:01:00Z</dcterms:modified>
</cp:coreProperties>
</file>