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22C4" w14:textId="3B98BB30" w:rsidR="0047351B" w:rsidRDefault="0047351B" w:rsidP="0047351B">
      <w:pPr>
        <w:jc w:val="center"/>
        <w:rPr>
          <w:b/>
          <w:u w:val="single"/>
        </w:rPr>
      </w:pPr>
      <w:r>
        <w:rPr>
          <w:b/>
          <w:u w:val="single"/>
        </w:rPr>
        <w:t>Initial Validation of the CAR</w:t>
      </w:r>
      <w:r w:rsidR="00F61774">
        <w:rPr>
          <w:b/>
          <w:u w:val="single"/>
        </w:rPr>
        <w:t xml:space="preserve"> </w:t>
      </w:r>
      <w:r>
        <w:rPr>
          <w:b/>
          <w:u w:val="single"/>
        </w:rPr>
        <w:t xml:space="preserve">Romantic </w:t>
      </w:r>
      <w:r w:rsidR="00F61774">
        <w:rPr>
          <w:b/>
          <w:u w:val="single"/>
        </w:rPr>
        <w:t>Relationships</w:t>
      </w:r>
      <w:r w:rsidR="009126F4">
        <w:rPr>
          <w:b/>
          <w:u w:val="single"/>
        </w:rPr>
        <w:t xml:space="preserve"> and Intimacy Scale</w:t>
      </w:r>
      <w:r w:rsidR="00AB3D8E">
        <w:rPr>
          <w:b/>
          <w:u w:val="single"/>
        </w:rPr>
        <w:t xml:space="preserve"> (CARRIS)</w:t>
      </w:r>
    </w:p>
    <w:p w14:paraId="0A054BE1" w14:textId="77777777" w:rsidR="00DA20E9" w:rsidRDefault="00DA20E9" w:rsidP="0047351B">
      <w:pPr>
        <w:rPr>
          <w:b/>
        </w:rPr>
      </w:pPr>
    </w:p>
    <w:p w14:paraId="0F2D391D" w14:textId="2BB641C1" w:rsidR="0047351B" w:rsidRPr="0047351B" w:rsidRDefault="0047351B" w:rsidP="0047351B">
      <w:pPr>
        <w:rPr>
          <w:b/>
        </w:rPr>
      </w:pPr>
      <w:r>
        <w:rPr>
          <w:b/>
        </w:rPr>
        <w:t>Nicholas David Sharratt</w:t>
      </w:r>
    </w:p>
    <w:p w14:paraId="54F4D252" w14:textId="77777777" w:rsidR="0047351B" w:rsidRDefault="0047351B" w:rsidP="0047351B">
      <w:pPr>
        <w:rPr>
          <w:b/>
        </w:rPr>
      </w:pPr>
      <w:r>
        <w:rPr>
          <w:b/>
        </w:rPr>
        <w:t>Dr Timothy Moss</w:t>
      </w:r>
    </w:p>
    <w:p w14:paraId="4F3563E3" w14:textId="7C40D1C6" w:rsidR="0047351B" w:rsidRPr="0047351B" w:rsidRDefault="0047351B" w:rsidP="0047351B">
      <w:pPr>
        <w:rPr>
          <w:b/>
        </w:rPr>
      </w:pPr>
      <w:r>
        <w:rPr>
          <w:b/>
        </w:rPr>
        <w:t>Dr Elizabeth Jenkinson</w:t>
      </w:r>
      <w:r w:rsidR="008B5405">
        <w:rPr>
          <w:b/>
        </w:rPr>
        <w:t xml:space="preserve"> (presenter)</w:t>
      </w:r>
      <w:bookmarkStart w:id="0" w:name="_GoBack"/>
      <w:bookmarkEnd w:id="0"/>
    </w:p>
    <w:p w14:paraId="4E45DBF9" w14:textId="77777777" w:rsidR="0047351B" w:rsidRPr="0047351B" w:rsidRDefault="0047351B" w:rsidP="0047351B">
      <w:pPr>
        <w:rPr>
          <w:b/>
        </w:rPr>
      </w:pPr>
      <w:r>
        <w:rPr>
          <w:b/>
        </w:rPr>
        <w:t>Dr Alexandra Clarke</w:t>
      </w:r>
    </w:p>
    <w:p w14:paraId="6914B77F" w14:textId="77777777" w:rsidR="0047351B" w:rsidRDefault="0047351B" w:rsidP="0047351B">
      <w:pPr>
        <w:rPr>
          <w:b/>
        </w:rPr>
      </w:pPr>
      <w:r>
        <w:rPr>
          <w:b/>
        </w:rPr>
        <w:t>Professor Nichola Rumsey</w:t>
      </w:r>
    </w:p>
    <w:p w14:paraId="034E5868" w14:textId="77777777" w:rsidR="00AB3D8E" w:rsidRDefault="00AB3D8E" w:rsidP="00DC3DF9">
      <w:pPr>
        <w:rPr>
          <w:b/>
        </w:rPr>
      </w:pPr>
    </w:p>
    <w:p w14:paraId="30AB9E29" w14:textId="2B4AD302" w:rsidR="00AB3D8E" w:rsidRPr="00692512" w:rsidRDefault="00AB3D8E" w:rsidP="008D29F5">
      <w:pPr>
        <w:jc w:val="both"/>
      </w:pPr>
      <w:r>
        <w:rPr>
          <w:b/>
        </w:rPr>
        <w:t xml:space="preserve">Objectives: </w:t>
      </w:r>
      <w:r>
        <w:t xml:space="preserve">Whilst participants with an appearance altering condition have expressed distress and anxiety in relation to their capacity to engage in romantic relationships, there exists no measure of the </w:t>
      </w:r>
      <w:r w:rsidR="00692512">
        <w:t>effect</w:t>
      </w:r>
      <w:r>
        <w:t xml:space="preserve"> of visible difference upon this domain. This study sought to redress this through the development of a parsimonious scale</w:t>
      </w:r>
      <w:r w:rsidR="00692512">
        <w:t>.</w:t>
      </w:r>
    </w:p>
    <w:p w14:paraId="432EEAE3" w14:textId="4E95FAEC" w:rsidR="00AB3D8E" w:rsidRDefault="00AB3D8E" w:rsidP="008D29F5">
      <w:pPr>
        <w:jc w:val="both"/>
        <w:rPr>
          <w:b/>
        </w:rPr>
      </w:pPr>
      <w:r>
        <w:rPr>
          <w:b/>
        </w:rPr>
        <w:t xml:space="preserve">Design: </w:t>
      </w:r>
      <w:r w:rsidR="008D29F5" w:rsidRPr="008D29F5">
        <w:t>Exploratory factor analysis</w:t>
      </w:r>
      <w:r w:rsidR="008D29F5">
        <w:rPr>
          <w:b/>
        </w:rPr>
        <w:t xml:space="preserve"> </w:t>
      </w:r>
      <w:r w:rsidR="00B62CFD">
        <w:t>was employed in order</w:t>
      </w:r>
      <w:r w:rsidR="00692512" w:rsidRPr="00692512">
        <w:t xml:space="preserve"> to</w:t>
      </w:r>
      <w:r w:rsidR="00692512">
        <w:t xml:space="preserve"> refine an initial pool of 74 items and as a multi-dimensional </w:t>
      </w:r>
      <w:r w:rsidR="008D29F5">
        <w:t xml:space="preserve">structure was </w:t>
      </w:r>
      <w:r w:rsidR="00B62CFD">
        <w:t>anticipated.</w:t>
      </w:r>
      <w:r w:rsidR="00692512">
        <w:t xml:space="preserve"> </w:t>
      </w:r>
      <w:r w:rsidR="00692512" w:rsidRPr="00692512">
        <w:t xml:space="preserve"> </w:t>
      </w:r>
    </w:p>
    <w:p w14:paraId="5D488598" w14:textId="6B6EB306" w:rsidR="00AB3D8E" w:rsidRDefault="00AB3D8E" w:rsidP="008D29F5">
      <w:pPr>
        <w:jc w:val="both"/>
        <w:rPr>
          <w:b/>
        </w:rPr>
      </w:pPr>
      <w:r>
        <w:rPr>
          <w:b/>
        </w:rPr>
        <w:t>Methods</w:t>
      </w:r>
      <w:r w:rsidR="008D29F5">
        <w:rPr>
          <w:b/>
        </w:rPr>
        <w:t xml:space="preserve">: </w:t>
      </w:r>
      <w:r w:rsidR="0066639F">
        <w:rPr>
          <w:b/>
        </w:rPr>
        <w:t>I</w:t>
      </w:r>
      <w:r w:rsidR="008D29F5" w:rsidRPr="008D29F5">
        <w:t>tems were assessed for</w:t>
      </w:r>
      <w:r w:rsidR="008D29F5">
        <w:rPr>
          <w:b/>
        </w:rPr>
        <w:t xml:space="preserve"> </w:t>
      </w:r>
      <w:r w:rsidR="008D29F5">
        <w:t>face and content validity</w:t>
      </w:r>
      <w:r w:rsidR="008D29F5" w:rsidRPr="008D29F5">
        <w:t xml:space="preserve"> </w:t>
      </w:r>
      <w:r w:rsidR="008D29F5">
        <w:t>then administered to an on-line sample of 275 participants with visible difference</w:t>
      </w:r>
      <w:r w:rsidR="00B95C2E">
        <w:t>s</w:t>
      </w:r>
      <w:r w:rsidR="008D29F5">
        <w:t xml:space="preserve"> recruited through support groups and via the Prolific Academic portal. Using Qualtrics, participants completed these items and related measures with which it was hypothesised the new scale would correlate.</w:t>
      </w:r>
      <w:r w:rsidR="008D29F5" w:rsidRPr="008D29F5">
        <w:t xml:space="preserve"> </w:t>
      </w:r>
      <w:r w:rsidR="008D29F5">
        <w:t xml:space="preserve">Data were analysed by </w:t>
      </w:r>
      <w:r w:rsidR="0066639F">
        <w:t>principal factor analysis</w:t>
      </w:r>
      <w:r w:rsidR="00D17C5C">
        <w:t xml:space="preserve"> and subjected to p</w:t>
      </w:r>
      <w:r w:rsidR="008D29F5">
        <w:t>romax rotation to determine the underlying</w:t>
      </w:r>
      <w:r w:rsidR="0066639F">
        <w:t xml:space="preserve"> factor</w:t>
      </w:r>
      <w:r w:rsidR="008D29F5">
        <w:t xml:space="preserve"> structure</w:t>
      </w:r>
      <w:r w:rsidR="0066639F">
        <w:t>, remove extraneous items,</w:t>
      </w:r>
      <w:r w:rsidR="008D29F5">
        <w:t xml:space="preserve"> and</w:t>
      </w:r>
      <w:r w:rsidR="0066639F">
        <w:t xml:space="preserve"> further</w:t>
      </w:r>
      <w:r w:rsidR="008D29F5">
        <w:t xml:space="preserve"> refine </w:t>
      </w:r>
      <w:r w:rsidR="0066639F">
        <w:t>the scale</w:t>
      </w:r>
      <w:r w:rsidR="008D29F5">
        <w:t>.</w:t>
      </w:r>
    </w:p>
    <w:p w14:paraId="4541EC89" w14:textId="5E21195F" w:rsidR="00AB3D8E" w:rsidRDefault="00AB3D8E" w:rsidP="008D29F5">
      <w:pPr>
        <w:jc w:val="both"/>
        <w:rPr>
          <w:b/>
        </w:rPr>
      </w:pPr>
      <w:r>
        <w:rPr>
          <w:b/>
        </w:rPr>
        <w:t>Results</w:t>
      </w:r>
      <w:r w:rsidR="00B62CFD">
        <w:rPr>
          <w:b/>
        </w:rPr>
        <w:t xml:space="preserve">: </w:t>
      </w:r>
      <w:r w:rsidR="00B62CFD" w:rsidRPr="00B62CFD">
        <w:t>A</w:t>
      </w:r>
      <w:r w:rsidR="00B62CFD">
        <w:t xml:space="preserve"> scree test and parallel analysis revealed a five factor structure demonstrat</w:t>
      </w:r>
      <w:r w:rsidR="00D17C5C">
        <w:t>ing</w:t>
      </w:r>
      <w:r w:rsidR="00B62CFD">
        <w:t xml:space="preserve"> </w:t>
      </w:r>
      <w:r w:rsidR="00D17C5C">
        <w:t>excellent</w:t>
      </w:r>
      <w:r w:rsidR="00B62CFD">
        <w:t xml:space="preserve"> internal reliability (α=.959). </w:t>
      </w:r>
      <w:r w:rsidR="00B95C2E">
        <w:t>The</w:t>
      </w:r>
      <w:r w:rsidR="00B62CFD" w:rsidRPr="009126F4">
        <w:t xml:space="preserve"> examination of the items</w:t>
      </w:r>
      <w:r w:rsidR="00B62CFD">
        <w:t>,</w:t>
      </w:r>
      <w:r w:rsidR="00B62CFD" w:rsidRPr="009126F4">
        <w:t xml:space="preserve"> their </w:t>
      </w:r>
      <w:r w:rsidR="00B62CFD">
        <w:t xml:space="preserve">factor </w:t>
      </w:r>
      <w:r w:rsidR="00B62CFD" w:rsidRPr="009126F4">
        <w:t>loadings</w:t>
      </w:r>
      <w:r w:rsidR="00B62CFD">
        <w:t>,</w:t>
      </w:r>
      <w:r w:rsidR="00B62CFD" w:rsidRPr="009126F4">
        <w:t xml:space="preserve"> their conceptual importance</w:t>
      </w:r>
      <w:r w:rsidR="00B62CFD">
        <w:t>,</w:t>
      </w:r>
      <w:r w:rsidR="00B62CFD" w:rsidRPr="009126F4">
        <w:t xml:space="preserve"> and the desire for </w:t>
      </w:r>
      <w:r w:rsidR="00B62CFD">
        <w:t>parsimony</w:t>
      </w:r>
      <w:r w:rsidR="00B62CFD" w:rsidRPr="009126F4">
        <w:t xml:space="preserve"> </w:t>
      </w:r>
      <w:r w:rsidR="00B62CFD">
        <w:t>informed</w:t>
      </w:r>
      <w:r w:rsidR="00B62CFD" w:rsidRPr="009126F4">
        <w:t xml:space="preserve"> </w:t>
      </w:r>
      <w:r w:rsidR="00B62CFD">
        <w:t>further analyses. Consequently, a</w:t>
      </w:r>
      <w:r w:rsidR="00B62CFD" w:rsidRPr="009126F4">
        <w:t xml:space="preserve"> </w:t>
      </w:r>
      <w:r w:rsidR="00B62CFD">
        <w:t>17 item, three factor scale</w:t>
      </w:r>
      <w:r w:rsidR="00B62CFD" w:rsidRPr="009126F4">
        <w:t xml:space="preserve"> </w:t>
      </w:r>
      <w:r w:rsidR="00B62CFD">
        <w:t xml:space="preserve">(α=.908) </w:t>
      </w:r>
      <w:r w:rsidR="00D17C5C">
        <w:t xml:space="preserve">which </w:t>
      </w:r>
      <w:r w:rsidR="00B62CFD">
        <w:t>accounted for 60% of the total variance was</w:t>
      </w:r>
      <w:r w:rsidR="00B62CFD" w:rsidRPr="009126F4">
        <w:t xml:space="preserve"> proposed</w:t>
      </w:r>
      <w:r w:rsidR="00B62CFD">
        <w:t xml:space="preserve">. </w:t>
      </w:r>
      <w:r w:rsidR="00D17C5C">
        <w:t>C</w:t>
      </w:r>
      <w:r w:rsidR="00B62CFD">
        <w:t xml:space="preserve">onstruct validity was </w:t>
      </w:r>
      <w:r w:rsidR="00D17C5C">
        <w:t>evidenced</w:t>
      </w:r>
      <w:r w:rsidR="00B62CFD">
        <w:t xml:space="preserve"> in patterns of significant correlations with other measures.</w:t>
      </w:r>
    </w:p>
    <w:p w14:paraId="48E68D8E" w14:textId="5025AD1A" w:rsidR="00B62CFD" w:rsidRDefault="00AB3D8E" w:rsidP="00B62CFD">
      <w:r>
        <w:rPr>
          <w:b/>
        </w:rPr>
        <w:t>Conclusions</w:t>
      </w:r>
      <w:r w:rsidR="00B62CFD">
        <w:rPr>
          <w:b/>
        </w:rPr>
        <w:t xml:space="preserve">: </w:t>
      </w:r>
      <w:r w:rsidR="00B95C2E">
        <w:t>CARRIS</w:t>
      </w:r>
      <w:r w:rsidR="00B62CFD">
        <w:t xml:space="preserve"> demonstrated good internal reliability</w:t>
      </w:r>
      <w:r w:rsidR="00D17C5C">
        <w:t>,</w:t>
      </w:r>
      <w:r w:rsidR="00B62CFD">
        <w:t xml:space="preserve"> and convergent and divergent construct validity. The structure and reliability should now be further validated by the collection of data </w:t>
      </w:r>
      <w:r w:rsidR="00B95C2E">
        <w:t>for</w:t>
      </w:r>
      <w:r w:rsidR="00B62CFD">
        <w:t xml:space="preserve"> confirmatory factor analysis</w:t>
      </w:r>
      <w:r w:rsidR="00B62CFD" w:rsidRPr="0000336F">
        <w:t xml:space="preserve"> </w:t>
      </w:r>
      <w:r w:rsidR="00B62CFD">
        <w:t xml:space="preserve">and to </w:t>
      </w:r>
      <w:r w:rsidR="00B62CFD" w:rsidRPr="0000336F">
        <w:t>establish test-retest reliability.</w:t>
      </w:r>
    </w:p>
    <w:sectPr w:rsidR="00B62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A0F8D"/>
    <w:multiLevelType w:val="hybridMultilevel"/>
    <w:tmpl w:val="A3A2F9DE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5F231EED"/>
    <w:multiLevelType w:val="hybridMultilevel"/>
    <w:tmpl w:val="2DB85C1E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72"/>
    <w:rsid w:val="0000336F"/>
    <w:rsid w:val="00057BB6"/>
    <w:rsid w:val="0018690F"/>
    <w:rsid w:val="0027314C"/>
    <w:rsid w:val="002A08F1"/>
    <w:rsid w:val="002F3328"/>
    <w:rsid w:val="003A0E3B"/>
    <w:rsid w:val="003D2EAE"/>
    <w:rsid w:val="0047351B"/>
    <w:rsid w:val="00491D14"/>
    <w:rsid w:val="004B5F28"/>
    <w:rsid w:val="004E5C0C"/>
    <w:rsid w:val="0053191A"/>
    <w:rsid w:val="005E57C1"/>
    <w:rsid w:val="0063023B"/>
    <w:rsid w:val="0066639F"/>
    <w:rsid w:val="00692512"/>
    <w:rsid w:val="00710186"/>
    <w:rsid w:val="007816CF"/>
    <w:rsid w:val="008360CD"/>
    <w:rsid w:val="00893D88"/>
    <w:rsid w:val="008B5405"/>
    <w:rsid w:val="008D29F5"/>
    <w:rsid w:val="009126F4"/>
    <w:rsid w:val="00943597"/>
    <w:rsid w:val="00A11072"/>
    <w:rsid w:val="00A330C7"/>
    <w:rsid w:val="00A9707B"/>
    <w:rsid w:val="00AB3D8E"/>
    <w:rsid w:val="00B1776B"/>
    <w:rsid w:val="00B250C1"/>
    <w:rsid w:val="00B62CFD"/>
    <w:rsid w:val="00B95C2E"/>
    <w:rsid w:val="00D11731"/>
    <w:rsid w:val="00D17C5C"/>
    <w:rsid w:val="00DA20E9"/>
    <w:rsid w:val="00DC3DF9"/>
    <w:rsid w:val="00DE43A3"/>
    <w:rsid w:val="00E0250F"/>
    <w:rsid w:val="00EB1184"/>
    <w:rsid w:val="00F41AC3"/>
    <w:rsid w:val="00F61774"/>
    <w:rsid w:val="00F9185E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59E8"/>
  <w15:chartTrackingRefBased/>
  <w15:docId w15:val="{540C8325-F941-43A8-8583-80631ED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D88"/>
    <w:pPr>
      <w:numPr>
        <w:numId w:val="1"/>
      </w:numPr>
      <w:spacing w:before="100" w:after="200" w:line="240" w:lineRule="auto"/>
    </w:pPr>
    <w:rPr>
      <w:rFonts w:eastAsia="Times New Roman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7A9F-5FD5-416F-A47C-06156AE5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UWE, Bristol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Sharratt</dc:creator>
  <cp:keywords/>
  <dc:description/>
  <cp:lastModifiedBy>Nick Sharratt</cp:lastModifiedBy>
  <cp:revision>8</cp:revision>
  <dcterms:created xsi:type="dcterms:W3CDTF">2018-02-14T11:38:00Z</dcterms:created>
  <dcterms:modified xsi:type="dcterms:W3CDTF">2018-10-02T10:10:00Z</dcterms:modified>
</cp:coreProperties>
</file>