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A21CF" w14:textId="5F6C5F91" w:rsidR="00BF6026" w:rsidRPr="0004160B" w:rsidRDefault="00D26239" w:rsidP="0004160B">
      <w:pPr>
        <w:spacing w:after="0"/>
        <w:jc w:val="center"/>
        <w:rPr>
          <w:rFonts w:asciiTheme="majorHAnsi" w:hAnsiTheme="majorHAnsi"/>
          <w:b/>
          <w:sz w:val="32"/>
          <w:szCs w:val="32"/>
        </w:rPr>
      </w:pPr>
      <w:r w:rsidRPr="0004160B">
        <w:rPr>
          <w:rFonts w:asciiTheme="majorHAnsi" w:hAnsiTheme="majorHAnsi"/>
          <w:b/>
          <w:sz w:val="32"/>
          <w:szCs w:val="32"/>
        </w:rPr>
        <w:t>Predicting</w:t>
      </w:r>
      <w:r w:rsidR="003D21F1" w:rsidRPr="0004160B">
        <w:rPr>
          <w:rFonts w:asciiTheme="majorHAnsi" w:hAnsiTheme="majorHAnsi"/>
          <w:b/>
          <w:sz w:val="32"/>
          <w:szCs w:val="32"/>
        </w:rPr>
        <w:t xml:space="preserve"> </w:t>
      </w:r>
      <w:r w:rsidR="00ED3F0F" w:rsidRPr="0004160B">
        <w:rPr>
          <w:rFonts w:asciiTheme="majorHAnsi" w:hAnsiTheme="majorHAnsi"/>
          <w:b/>
          <w:sz w:val="32"/>
          <w:szCs w:val="32"/>
        </w:rPr>
        <w:t xml:space="preserve">completion risk in </w:t>
      </w:r>
      <w:r w:rsidR="00CE64C1" w:rsidRPr="0004160B">
        <w:rPr>
          <w:rFonts w:asciiTheme="majorHAnsi" w:hAnsiTheme="majorHAnsi"/>
          <w:b/>
          <w:sz w:val="32"/>
          <w:szCs w:val="32"/>
        </w:rPr>
        <w:t>PPP</w:t>
      </w:r>
      <w:r w:rsidR="00E83927" w:rsidRPr="0004160B">
        <w:rPr>
          <w:rFonts w:asciiTheme="majorHAnsi" w:hAnsiTheme="majorHAnsi"/>
          <w:b/>
          <w:sz w:val="32"/>
          <w:szCs w:val="32"/>
        </w:rPr>
        <w:t xml:space="preserve"> P</w:t>
      </w:r>
      <w:r w:rsidR="003D21F1" w:rsidRPr="0004160B">
        <w:rPr>
          <w:rFonts w:asciiTheme="majorHAnsi" w:hAnsiTheme="majorHAnsi"/>
          <w:b/>
          <w:sz w:val="32"/>
          <w:szCs w:val="32"/>
        </w:rPr>
        <w:t>rojects using Big Data</w:t>
      </w:r>
      <w:r w:rsidR="00ED3F0F" w:rsidRPr="0004160B">
        <w:rPr>
          <w:rFonts w:asciiTheme="majorHAnsi" w:hAnsiTheme="majorHAnsi"/>
          <w:b/>
          <w:sz w:val="32"/>
          <w:szCs w:val="32"/>
        </w:rPr>
        <w:t xml:space="preserve"> Analytics</w:t>
      </w:r>
    </w:p>
    <w:p w14:paraId="75521994" w14:textId="10A26606" w:rsidR="0004160B" w:rsidRPr="0004160B" w:rsidRDefault="0004160B" w:rsidP="0004160B">
      <w:pPr>
        <w:spacing w:after="0"/>
        <w:rPr>
          <w:rFonts w:asciiTheme="majorHAnsi" w:hAnsiTheme="majorHAnsi"/>
          <w:b/>
        </w:rPr>
      </w:pPr>
    </w:p>
    <w:p w14:paraId="655FCA94" w14:textId="77777777" w:rsidR="00347A6D" w:rsidRPr="0004160B" w:rsidRDefault="00347A6D" w:rsidP="0004160B">
      <w:pPr>
        <w:spacing w:after="0"/>
        <w:rPr>
          <w:b/>
          <w:i/>
        </w:rPr>
      </w:pPr>
      <w:r w:rsidRPr="0004160B">
        <w:rPr>
          <w:b/>
          <w:i/>
        </w:rPr>
        <w:t>Abstract:</w:t>
      </w:r>
    </w:p>
    <w:p w14:paraId="32EB5234" w14:textId="072C4D3E" w:rsidR="00B849CA" w:rsidRDefault="00D3057D" w:rsidP="0004160B">
      <w:pPr>
        <w:pStyle w:val="NormalWeb"/>
        <w:spacing w:after="0" w:afterAutospacing="0" w:line="360" w:lineRule="auto"/>
        <w:rPr>
          <w:rFonts w:ascii="Franklin Gothic Book" w:hAnsi="Franklin Gothic Book"/>
          <w:bCs/>
        </w:rPr>
      </w:pPr>
      <w:r w:rsidRPr="0004160B">
        <w:rPr>
          <w:rFonts w:ascii="Franklin Gothic Book" w:hAnsi="Franklin Gothic Book"/>
          <w:bCs/>
        </w:rPr>
        <w:t xml:space="preserve">Accurate </w:t>
      </w:r>
      <w:r w:rsidR="00F7640C" w:rsidRPr="0004160B">
        <w:rPr>
          <w:rFonts w:ascii="Franklin Gothic Book" w:hAnsi="Franklin Gothic Book"/>
          <w:bCs/>
        </w:rPr>
        <w:t>prediction</w:t>
      </w:r>
      <w:r w:rsidR="002F6C24" w:rsidRPr="0004160B">
        <w:rPr>
          <w:rFonts w:ascii="Franklin Gothic Book" w:hAnsi="Franklin Gothic Book"/>
          <w:bCs/>
        </w:rPr>
        <w:t xml:space="preserve"> of potential delays</w:t>
      </w:r>
      <w:r w:rsidRPr="0004160B">
        <w:rPr>
          <w:rFonts w:ascii="Franklin Gothic Book" w:hAnsi="Franklin Gothic Book"/>
          <w:bCs/>
        </w:rPr>
        <w:t xml:space="preserve"> in </w:t>
      </w:r>
      <w:smartTag w:uri="urn:schemas-microsoft-com:office:smarttags" w:element="stockticker">
        <w:r w:rsidRPr="0004160B">
          <w:rPr>
            <w:rFonts w:ascii="Franklin Gothic Book" w:hAnsi="Franklin Gothic Book"/>
            <w:bCs/>
          </w:rPr>
          <w:t>PPP</w:t>
        </w:r>
      </w:smartTag>
      <w:r w:rsidRPr="0004160B">
        <w:rPr>
          <w:rFonts w:ascii="Franklin Gothic Book" w:hAnsi="Franklin Gothic Book"/>
          <w:bCs/>
        </w:rPr>
        <w:t xml:space="preserve"> projects could provide valuable information relevant for </w:t>
      </w:r>
      <w:r w:rsidR="00657CBD" w:rsidRPr="0004160B">
        <w:rPr>
          <w:rFonts w:ascii="Franklin Gothic Book" w:hAnsi="Franklin Gothic Book"/>
          <w:bCs/>
        </w:rPr>
        <w:t>planning,</w:t>
      </w:r>
      <w:r w:rsidRPr="0004160B">
        <w:rPr>
          <w:rFonts w:ascii="Franklin Gothic Book" w:hAnsi="Franklin Gothic Book"/>
          <w:bCs/>
        </w:rPr>
        <w:t xml:space="preserve"> and mitigating completion risk in future </w:t>
      </w:r>
      <w:smartTag w:uri="urn:schemas-microsoft-com:office:smarttags" w:element="stockticker">
        <w:r w:rsidRPr="0004160B">
          <w:rPr>
            <w:rFonts w:ascii="Franklin Gothic Book" w:hAnsi="Franklin Gothic Book"/>
            <w:bCs/>
          </w:rPr>
          <w:t>PPP</w:t>
        </w:r>
      </w:smartTag>
      <w:r w:rsidRPr="0004160B">
        <w:rPr>
          <w:rFonts w:ascii="Franklin Gothic Book" w:hAnsi="Franklin Gothic Book"/>
          <w:bCs/>
        </w:rPr>
        <w:t xml:space="preserve"> projects. However, existing </w:t>
      </w:r>
      <w:r w:rsidR="005926DD" w:rsidRPr="0004160B">
        <w:rPr>
          <w:rFonts w:ascii="Franklin Gothic Book" w:hAnsi="Franklin Gothic Book"/>
          <w:bCs/>
        </w:rPr>
        <w:t>techniques</w:t>
      </w:r>
      <w:r w:rsidRPr="0004160B">
        <w:rPr>
          <w:rFonts w:ascii="Franklin Gothic Book" w:hAnsi="Franklin Gothic Book"/>
          <w:bCs/>
        </w:rPr>
        <w:t xml:space="preserve"> for </w:t>
      </w:r>
      <w:r w:rsidR="00C442B4" w:rsidRPr="0004160B">
        <w:rPr>
          <w:rFonts w:ascii="Franklin Gothic Book" w:hAnsi="Franklin Gothic Book"/>
          <w:bCs/>
        </w:rPr>
        <w:t xml:space="preserve">evaluating </w:t>
      </w:r>
      <w:r w:rsidRPr="0004160B">
        <w:rPr>
          <w:rFonts w:ascii="Franklin Gothic Book" w:hAnsi="Franklin Gothic Book"/>
          <w:bCs/>
        </w:rPr>
        <w:t xml:space="preserve">completion risk </w:t>
      </w:r>
      <w:r w:rsidR="00C442B4" w:rsidRPr="0004160B">
        <w:rPr>
          <w:rFonts w:ascii="Franklin Gothic Book" w:hAnsi="Franklin Gothic Book"/>
          <w:bCs/>
        </w:rPr>
        <w:t>remain</w:t>
      </w:r>
      <w:r w:rsidR="00835653" w:rsidRPr="0004160B">
        <w:rPr>
          <w:rFonts w:ascii="Franklin Gothic Book" w:hAnsi="Franklin Gothic Book"/>
          <w:bCs/>
        </w:rPr>
        <w:t xml:space="preserve"> incapable of identifying hidden</w:t>
      </w:r>
      <w:r w:rsidR="002323D4" w:rsidRPr="0004160B">
        <w:rPr>
          <w:rFonts w:ascii="Franklin Gothic Book" w:hAnsi="Franklin Gothic Book"/>
          <w:bCs/>
        </w:rPr>
        <w:t xml:space="preserve"> patterns </w:t>
      </w:r>
      <w:r w:rsidR="00835653" w:rsidRPr="0004160B">
        <w:rPr>
          <w:rFonts w:ascii="Franklin Gothic Book" w:hAnsi="Franklin Gothic Book"/>
          <w:bCs/>
        </w:rPr>
        <w:t>in risk behaviour</w:t>
      </w:r>
      <w:r w:rsidR="002323D4" w:rsidRPr="0004160B">
        <w:rPr>
          <w:rFonts w:ascii="Franklin Gothic Book" w:hAnsi="Franklin Gothic Book"/>
          <w:bCs/>
        </w:rPr>
        <w:t xml:space="preserve"> within large samples of projects</w:t>
      </w:r>
      <w:r w:rsidR="00835653" w:rsidRPr="0004160B">
        <w:rPr>
          <w:rFonts w:ascii="Franklin Gothic Book" w:hAnsi="Franklin Gothic Book"/>
          <w:bCs/>
        </w:rPr>
        <w:t xml:space="preserve">, </w:t>
      </w:r>
      <w:r w:rsidR="00C442B4" w:rsidRPr="0004160B">
        <w:rPr>
          <w:rFonts w:ascii="Franklin Gothic Book" w:hAnsi="Franklin Gothic Book"/>
          <w:bCs/>
        </w:rPr>
        <w:t xml:space="preserve">which </w:t>
      </w:r>
      <w:r w:rsidR="002323D4" w:rsidRPr="0004160B">
        <w:rPr>
          <w:rFonts w:ascii="Franklin Gothic Book" w:hAnsi="Franklin Gothic Book"/>
          <w:bCs/>
        </w:rPr>
        <w:t>are</w:t>
      </w:r>
      <w:r w:rsidR="00C442B4" w:rsidRPr="0004160B">
        <w:rPr>
          <w:rFonts w:ascii="Franklin Gothic Book" w:hAnsi="Franklin Gothic Book"/>
          <w:bCs/>
        </w:rPr>
        <w:t xml:space="preserve"> increasingly </w:t>
      </w:r>
      <w:r w:rsidR="00835653" w:rsidRPr="0004160B">
        <w:rPr>
          <w:rFonts w:ascii="Franklin Gothic Book" w:hAnsi="Franklin Gothic Book"/>
          <w:bCs/>
        </w:rPr>
        <w:t>relevant for accurate</w:t>
      </w:r>
      <w:r w:rsidR="002323D4" w:rsidRPr="0004160B">
        <w:rPr>
          <w:rFonts w:ascii="Franklin Gothic Book" w:hAnsi="Franklin Gothic Book"/>
          <w:bCs/>
        </w:rPr>
        <w:t xml:space="preserve"> </w:t>
      </w:r>
      <w:r w:rsidR="00F7640C" w:rsidRPr="0004160B">
        <w:rPr>
          <w:rFonts w:ascii="Franklin Gothic Book" w:hAnsi="Franklin Gothic Book"/>
          <w:bCs/>
        </w:rPr>
        <w:t>prediction</w:t>
      </w:r>
      <w:r w:rsidR="00835653" w:rsidRPr="0004160B">
        <w:rPr>
          <w:rFonts w:ascii="Franklin Gothic Book" w:hAnsi="Franklin Gothic Book"/>
          <w:bCs/>
        </w:rPr>
        <w:t>.</w:t>
      </w:r>
      <w:r w:rsidR="00C442B4" w:rsidRPr="0004160B">
        <w:rPr>
          <w:rFonts w:ascii="Franklin Gothic Book" w:hAnsi="Franklin Gothic Book"/>
          <w:bCs/>
        </w:rPr>
        <w:t xml:space="preserve"> </w:t>
      </w:r>
      <w:r w:rsidRPr="0004160B">
        <w:rPr>
          <w:rFonts w:ascii="Franklin Gothic Book" w:hAnsi="Franklin Gothic Book"/>
          <w:bCs/>
        </w:rPr>
        <w:t xml:space="preserve">To effectively tackle </w:t>
      </w:r>
      <w:r w:rsidR="002323D4" w:rsidRPr="0004160B">
        <w:rPr>
          <w:rFonts w:ascii="Franklin Gothic Book" w:hAnsi="Franklin Gothic Book"/>
          <w:bCs/>
        </w:rPr>
        <w:t xml:space="preserve">this problem in </w:t>
      </w:r>
      <w:smartTag w:uri="urn:schemas-microsoft-com:office:smarttags" w:element="stockticker">
        <w:r w:rsidRPr="0004160B">
          <w:rPr>
            <w:rFonts w:ascii="Franklin Gothic Book" w:hAnsi="Franklin Gothic Book"/>
            <w:bCs/>
          </w:rPr>
          <w:t>PPP</w:t>
        </w:r>
      </w:smartTag>
      <w:r w:rsidRPr="0004160B">
        <w:rPr>
          <w:rFonts w:ascii="Franklin Gothic Book" w:hAnsi="Franklin Gothic Book"/>
          <w:bCs/>
        </w:rPr>
        <w:t xml:space="preserve"> projects, this study proposes a Big Data Analytics (BDA) predictive </w:t>
      </w:r>
      <w:r w:rsidR="00185D5F" w:rsidRPr="0004160B">
        <w:rPr>
          <w:rFonts w:ascii="Franklin Gothic Book" w:hAnsi="Franklin Gothic Book"/>
          <w:bCs/>
        </w:rPr>
        <w:t>modelling</w:t>
      </w:r>
      <w:r w:rsidRPr="0004160B">
        <w:rPr>
          <w:rFonts w:ascii="Franklin Gothic Book" w:hAnsi="Franklin Gothic Book"/>
          <w:bCs/>
        </w:rPr>
        <w:t xml:space="preserve"> </w:t>
      </w:r>
      <w:r w:rsidR="005926DD" w:rsidRPr="0004160B">
        <w:rPr>
          <w:rFonts w:ascii="Franklin Gothic Book" w:hAnsi="Franklin Gothic Book"/>
          <w:bCs/>
        </w:rPr>
        <w:t>technique</w:t>
      </w:r>
      <w:r w:rsidRPr="0004160B">
        <w:rPr>
          <w:rFonts w:ascii="Franklin Gothic Book" w:hAnsi="Franklin Gothic Book"/>
          <w:bCs/>
        </w:rPr>
        <w:t xml:space="preserve"> for completion risk </w:t>
      </w:r>
      <w:r w:rsidR="00F7640C" w:rsidRPr="0004160B">
        <w:rPr>
          <w:rFonts w:ascii="Franklin Gothic Book" w:hAnsi="Franklin Gothic Book"/>
          <w:bCs/>
        </w:rPr>
        <w:t>prediction</w:t>
      </w:r>
      <w:r w:rsidRPr="0004160B">
        <w:rPr>
          <w:rFonts w:ascii="Franklin Gothic Book" w:hAnsi="Franklin Gothic Book"/>
          <w:bCs/>
        </w:rPr>
        <w:t xml:space="preserve">. With data from </w:t>
      </w:r>
      <w:r w:rsidR="005D5990" w:rsidRPr="0004160B">
        <w:rPr>
          <w:rFonts w:ascii="Franklin Gothic Book" w:hAnsi="Franklin Gothic Book"/>
          <w:bCs/>
        </w:rPr>
        <w:t>4</w:t>
      </w:r>
      <w:r w:rsidR="00185D5F" w:rsidRPr="0004160B">
        <w:rPr>
          <w:rFonts w:ascii="Franklin Gothic Book" w:hAnsi="Franklin Gothic Book"/>
          <w:bCs/>
        </w:rPr>
        <w:t>294</w:t>
      </w:r>
      <w:r w:rsidRPr="0004160B">
        <w:rPr>
          <w:rFonts w:ascii="Franklin Gothic Book" w:hAnsi="Franklin Gothic Book"/>
          <w:bCs/>
        </w:rPr>
        <w:t xml:space="preserve"> </w:t>
      </w:r>
      <w:smartTag w:uri="urn:schemas-microsoft-com:office:smarttags" w:element="stockticker">
        <w:r w:rsidRPr="0004160B">
          <w:rPr>
            <w:rFonts w:ascii="Franklin Gothic Book" w:hAnsi="Franklin Gothic Book"/>
            <w:bCs/>
          </w:rPr>
          <w:t>PPP</w:t>
        </w:r>
      </w:smartTag>
      <w:r w:rsidRPr="0004160B">
        <w:rPr>
          <w:rFonts w:ascii="Franklin Gothic Book" w:hAnsi="Franklin Gothic Book"/>
          <w:bCs/>
        </w:rPr>
        <w:t xml:space="preserve"> project samples delivered across Europe between 1992 and </w:t>
      </w:r>
      <w:smartTag w:uri="urn:schemas-microsoft-com:office:smarttags" w:element="metricconverter">
        <w:smartTagPr>
          <w:attr w:name="ProductID" w:val="2015, a"/>
        </w:smartTagPr>
        <w:r w:rsidRPr="0004160B">
          <w:rPr>
            <w:rFonts w:ascii="Franklin Gothic Book" w:hAnsi="Franklin Gothic Book"/>
            <w:bCs/>
          </w:rPr>
          <w:t>2015, a</w:t>
        </w:r>
      </w:smartTag>
      <w:r w:rsidRPr="0004160B">
        <w:rPr>
          <w:rFonts w:ascii="Franklin Gothic Book" w:hAnsi="Franklin Gothic Book"/>
          <w:bCs/>
        </w:rPr>
        <w:t xml:space="preserve"> series of predictive models have been devised and evaluated using linear regression, regression trees, random forest, </w:t>
      </w:r>
      <w:r w:rsidR="00537EF3" w:rsidRPr="0004160B">
        <w:rPr>
          <w:rFonts w:ascii="Franklin Gothic Book" w:hAnsi="Franklin Gothic Book"/>
          <w:bCs/>
        </w:rPr>
        <w:t xml:space="preserve">support vector machine </w:t>
      </w:r>
      <w:r w:rsidRPr="0004160B">
        <w:rPr>
          <w:rFonts w:ascii="Franklin Gothic Book" w:hAnsi="Franklin Gothic Book"/>
          <w:bCs/>
        </w:rPr>
        <w:t xml:space="preserve">and </w:t>
      </w:r>
      <w:r w:rsidR="00537EF3" w:rsidRPr="0004160B">
        <w:rPr>
          <w:rFonts w:ascii="Franklin Gothic Book" w:hAnsi="Franklin Gothic Book"/>
          <w:bCs/>
        </w:rPr>
        <w:t xml:space="preserve">deep </w:t>
      </w:r>
      <w:r w:rsidRPr="0004160B">
        <w:rPr>
          <w:rFonts w:ascii="Franklin Gothic Book" w:hAnsi="Franklin Gothic Book"/>
          <w:bCs/>
        </w:rPr>
        <w:t xml:space="preserve">neural network for completion risk </w:t>
      </w:r>
      <w:r w:rsidR="00537EF3" w:rsidRPr="0004160B">
        <w:rPr>
          <w:rFonts w:ascii="Franklin Gothic Book" w:hAnsi="Franklin Gothic Book"/>
          <w:bCs/>
        </w:rPr>
        <w:t>prediction</w:t>
      </w:r>
      <w:r w:rsidRPr="0004160B">
        <w:rPr>
          <w:rFonts w:ascii="Franklin Gothic Book" w:hAnsi="Franklin Gothic Book"/>
          <w:bCs/>
        </w:rPr>
        <w:t xml:space="preserve">. Results and findings from this study reveal that random forest is an effective </w:t>
      </w:r>
      <w:r w:rsidR="00537EF3" w:rsidRPr="0004160B">
        <w:rPr>
          <w:rFonts w:ascii="Franklin Gothic Book" w:hAnsi="Franklin Gothic Book"/>
          <w:bCs/>
        </w:rPr>
        <w:t>technique</w:t>
      </w:r>
      <w:r w:rsidRPr="0004160B">
        <w:rPr>
          <w:rFonts w:ascii="Franklin Gothic Book" w:hAnsi="Franklin Gothic Book"/>
          <w:bCs/>
        </w:rPr>
        <w:t xml:space="preserve"> for </w:t>
      </w:r>
      <w:r w:rsidR="00F7640C" w:rsidRPr="0004160B">
        <w:rPr>
          <w:rFonts w:ascii="Franklin Gothic Book" w:hAnsi="Franklin Gothic Book"/>
          <w:bCs/>
        </w:rPr>
        <w:t>predicting</w:t>
      </w:r>
      <w:r w:rsidRPr="0004160B">
        <w:rPr>
          <w:rFonts w:ascii="Franklin Gothic Book" w:hAnsi="Franklin Gothic Book"/>
          <w:bCs/>
        </w:rPr>
        <w:t xml:space="preserve"> delays in </w:t>
      </w:r>
      <w:smartTag w:uri="urn:schemas-microsoft-com:office:smarttags" w:element="stockticker">
        <w:r w:rsidRPr="0004160B">
          <w:rPr>
            <w:rFonts w:ascii="Franklin Gothic Book" w:hAnsi="Franklin Gothic Book"/>
            <w:bCs/>
          </w:rPr>
          <w:t>PPP</w:t>
        </w:r>
      </w:smartTag>
      <w:r w:rsidRPr="0004160B">
        <w:rPr>
          <w:rFonts w:ascii="Franklin Gothic Book" w:hAnsi="Franklin Gothic Book"/>
          <w:bCs/>
        </w:rPr>
        <w:t xml:space="preserve"> projects, with lower average </w:t>
      </w:r>
      <w:r w:rsidR="00517FF1" w:rsidRPr="0004160B">
        <w:rPr>
          <w:rFonts w:ascii="Franklin Gothic Book" w:hAnsi="Franklin Gothic Book"/>
          <w:bCs/>
        </w:rPr>
        <w:t xml:space="preserve">test </w:t>
      </w:r>
      <w:r w:rsidR="00F7640C" w:rsidRPr="0004160B">
        <w:rPr>
          <w:rFonts w:ascii="Franklin Gothic Book" w:hAnsi="Franklin Gothic Book"/>
          <w:bCs/>
        </w:rPr>
        <w:t>predicting</w:t>
      </w:r>
      <w:r w:rsidRPr="0004160B">
        <w:rPr>
          <w:rFonts w:ascii="Franklin Gothic Book" w:hAnsi="Franklin Gothic Book"/>
          <w:bCs/>
        </w:rPr>
        <w:t xml:space="preserve"> error than other legacy regression </w:t>
      </w:r>
      <w:r w:rsidR="00537EF3" w:rsidRPr="0004160B">
        <w:rPr>
          <w:rFonts w:ascii="Franklin Gothic Book" w:hAnsi="Franklin Gothic Book"/>
          <w:bCs/>
        </w:rPr>
        <w:t>techniques</w:t>
      </w:r>
      <w:r w:rsidRPr="0004160B">
        <w:rPr>
          <w:rFonts w:ascii="Franklin Gothic Book" w:hAnsi="Franklin Gothic Book"/>
          <w:bCs/>
        </w:rPr>
        <w:t>. Research issues relating to model selection, training and validation are also presented in the study.</w:t>
      </w:r>
    </w:p>
    <w:p w14:paraId="499BFFB1" w14:textId="77777777" w:rsidR="0004160B" w:rsidRPr="0004160B" w:rsidRDefault="0004160B" w:rsidP="0004160B">
      <w:pPr>
        <w:pStyle w:val="NormalWeb"/>
        <w:spacing w:after="0" w:afterAutospacing="0" w:line="360" w:lineRule="auto"/>
        <w:rPr>
          <w:rFonts w:ascii="Franklin Gothic Book" w:hAnsi="Franklin Gothic Book"/>
          <w:bCs/>
        </w:rPr>
      </w:pPr>
    </w:p>
    <w:p w14:paraId="08BD588E" w14:textId="7EE0A199" w:rsidR="0004160B" w:rsidRDefault="00347A6D" w:rsidP="0004160B">
      <w:pPr>
        <w:pStyle w:val="NormalWeb"/>
        <w:spacing w:after="0" w:afterAutospacing="0" w:line="360" w:lineRule="auto"/>
        <w:rPr>
          <w:rFonts w:ascii="Franklin Gothic Book" w:hAnsi="Franklin Gothic Book"/>
        </w:rPr>
      </w:pPr>
      <w:r w:rsidRPr="0004160B">
        <w:rPr>
          <w:rFonts w:ascii="Franklin Gothic Book" w:hAnsi="Franklin Gothic Book"/>
          <w:b/>
        </w:rPr>
        <w:t>Keywords:</w:t>
      </w:r>
      <w:r w:rsidRPr="0004160B">
        <w:rPr>
          <w:rFonts w:ascii="Franklin Gothic Book" w:hAnsi="Franklin Gothic Book"/>
        </w:rPr>
        <w:t xml:space="preserve"> Big Data; Completion Risk; </w:t>
      </w:r>
      <w:r w:rsidR="00E83927" w:rsidRPr="0004160B">
        <w:rPr>
          <w:rFonts w:ascii="Franklin Gothic Book" w:hAnsi="Franklin Gothic Book"/>
        </w:rPr>
        <w:t>Forecasting</w:t>
      </w:r>
      <w:r w:rsidR="003E0663" w:rsidRPr="0004160B">
        <w:rPr>
          <w:rFonts w:ascii="Franklin Gothic Book" w:hAnsi="Franklin Gothic Book"/>
        </w:rPr>
        <w:t xml:space="preserve">, </w:t>
      </w:r>
      <w:r w:rsidRPr="0004160B">
        <w:rPr>
          <w:rFonts w:ascii="Franklin Gothic Book" w:hAnsi="Franklin Gothic Book"/>
        </w:rPr>
        <w:t>Public Private Partnerships (PPP); Benchmark; Predictive Modelling.</w:t>
      </w:r>
    </w:p>
    <w:p w14:paraId="62FAF3E2" w14:textId="741A5926" w:rsidR="00347A6D" w:rsidRPr="0004160B" w:rsidRDefault="0004160B" w:rsidP="0004160B">
      <w:pPr>
        <w:jc w:val="left"/>
        <w:rPr>
          <w:rFonts w:eastAsia="Times New Roman" w:cs="Times New Roman"/>
          <w:lang w:eastAsia="en-GB"/>
        </w:rPr>
      </w:pPr>
      <w:r>
        <w:br w:type="page"/>
      </w:r>
    </w:p>
    <w:p w14:paraId="506B1D10" w14:textId="247256CF" w:rsidR="003D21F1" w:rsidRPr="0004160B" w:rsidRDefault="003D21F1" w:rsidP="0004160B">
      <w:pPr>
        <w:pStyle w:val="Heading1"/>
        <w:spacing w:after="0" w:line="360" w:lineRule="auto"/>
        <w:rPr>
          <w:sz w:val="24"/>
          <w:szCs w:val="24"/>
        </w:rPr>
      </w:pPr>
      <w:r w:rsidRPr="0004160B">
        <w:rPr>
          <w:sz w:val="24"/>
          <w:szCs w:val="24"/>
        </w:rPr>
        <w:lastRenderedPageBreak/>
        <w:t>Background</w:t>
      </w:r>
    </w:p>
    <w:p w14:paraId="3846C13C" w14:textId="4C06C07D" w:rsidR="00D605C1" w:rsidRPr="0004160B" w:rsidRDefault="00FF68BC" w:rsidP="0004160B">
      <w:pPr>
        <w:spacing w:after="0"/>
      </w:pPr>
      <w:r w:rsidRPr="0004160B">
        <w:t>In recent decades, the c</w:t>
      </w:r>
      <w:r w:rsidR="002140C7" w:rsidRPr="0004160B">
        <w:t xml:space="preserve">onstruction industry has been caught </w:t>
      </w:r>
      <w:r w:rsidR="008507DF" w:rsidRPr="0004160B">
        <w:t xml:space="preserve">up </w:t>
      </w:r>
      <w:r w:rsidR="002140C7" w:rsidRPr="0004160B">
        <w:t xml:space="preserve">in the frenzy of the widespread digital revolution </w:t>
      </w:r>
      <w:r w:rsidR="00C074B7" w:rsidRPr="0004160B">
        <w:t xml:space="preserve">that is shaping global landscape </w:t>
      </w:r>
      <w:r w:rsidR="002140C7" w:rsidRPr="0004160B">
        <w:t>(</w:t>
      </w:r>
      <w:r w:rsidR="00AD0CF8" w:rsidRPr="0004160B">
        <w:t xml:space="preserve">Bilal </w:t>
      </w:r>
      <w:r w:rsidR="00AD0CF8" w:rsidRPr="0004160B">
        <w:rPr>
          <w:i/>
        </w:rPr>
        <w:t>et al</w:t>
      </w:r>
      <w:r w:rsidR="00AD0CF8" w:rsidRPr="0004160B">
        <w:t>., 2015</w:t>
      </w:r>
      <w:r w:rsidR="002140C7" w:rsidRPr="0004160B">
        <w:t>).</w:t>
      </w:r>
      <w:r w:rsidR="008507DF" w:rsidRPr="0004160B">
        <w:t xml:space="preserve"> More than ever, the industry is witnessing an era of </w:t>
      </w:r>
      <w:r w:rsidR="00DC45F3" w:rsidRPr="0004160B">
        <w:t>vast accumulation of valuable data needed for making informed decisions</w:t>
      </w:r>
      <w:r w:rsidR="002140C7" w:rsidRPr="0004160B">
        <w:t xml:space="preserve"> (Bilal </w:t>
      </w:r>
      <w:r w:rsidR="002140C7" w:rsidRPr="0004160B">
        <w:rPr>
          <w:i/>
        </w:rPr>
        <w:t>et al</w:t>
      </w:r>
      <w:r w:rsidR="002140C7" w:rsidRPr="0004160B">
        <w:t>., 2015).</w:t>
      </w:r>
      <w:r w:rsidRPr="0004160B">
        <w:t xml:space="preserve"> </w:t>
      </w:r>
      <w:r w:rsidR="002140C7" w:rsidRPr="0004160B">
        <w:t xml:space="preserve">The </w:t>
      </w:r>
      <w:r w:rsidR="00D605C1" w:rsidRPr="0004160B">
        <w:t>rising</w:t>
      </w:r>
      <w:r w:rsidR="002140C7" w:rsidRPr="0004160B">
        <w:t xml:space="preserve"> availability of electronic data in diverse formats</w:t>
      </w:r>
      <w:r w:rsidR="003B2B10" w:rsidRPr="0004160B">
        <w:t xml:space="preserve"> (multi-dimensional (n-D) CAD data, 3D geometric encoded data, graphical data, video, audio, text, etc.)</w:t>
      </w:r>
      <w:r w:rsidR="002140C7" w:rsidRPr="0004160B">
        <w:t xml:space="preserve"> and sizes (terabytes, petabytes etc.) </w:t>
      </w:r>
      <w:r w:rsidR="008507DF" w:rsidRPr="0004160B">
        <w:t xml:space="preserve">has intensified the </w:t>
      </w:r>
      <w:r w:rsidR="00D605C1" w:rsidRPr="0004160B">
        <w:t>adoption</w:t>
      </w:r>
      <w:r w:rsidR="008507DF" w:rsidRPr="0004160B">
        <w:t xml:space="preserve"> of </w:t>
      </w:r>
      <w:r w:rsidR="00D605C1" w:rsidRPr="0004160B">
        <w:t xml:space="preserve">fast </w:t>
      </w:r>
      <w:r w:rsidR="008507DF" w:rsidRPr="0004160B">
        <w:t xml:space="preserve">technologies </w:t>
      </w:r>
      <w:r w:rsidR="00D605C1" w:rsidRPr="0004160B">
        <w:t>with strong analytical capabilities within construction</w:t>
      </w:r>
      <w:r w:rsidR="008507DF" w:rsidRPr="0004160B">
        <w:t xml:space="preserve"> industry </w:t>
      </w:r>
      <w:r w:rsidRPr="0004160B">
        <w:t xml:space="preserve">(Caldas </w:t>
      </w:r>
      <w:r w:rsidRPr="0004160B">
        <w:rPr>
          <w:i/>
        </w:rPr>
        <w:t>et al.,</w:t>
      </w:r>
      <w:r w:rsidRPr="0004160B">
        <w:t xml:space="preserve"> 2002)</w:t>
      </w:r>
      <w:r w:rsidR="00C074B7" w:rsidRPr="0004160B">
        <w:t>.</w:t>
      </w:r>
      <w:r w:rsidR="002140C7" w:rsidRPr="0004160B">
        <w:t xml:space="preserve"> </w:t>
      </w:r>
      <w:r w:rsidR="00C074B7" w:rsidRPr="0004160B">
        <w:t xml:space="preserve">One of these </w:t>
      </w:r>
      <w:r w:rsidR="004F1DF7" w:rsidRPr="0004160B">
        <w:t>frontier</w:t>
      </w:r>
      <w:r w:rsidR="00C074B7" w:rsidRPr="0004160B">
        <w:t xml:space="preserve"> technologies </w:t>
      </w:r>
      <w:r w:rsidR="006C323D" w:rsidRPr="0004160B">
        <w:t>is Big D</w:t>
      </w:r>
      <w:r w:rsidR="00C074B7" w:rsidRPr="0004160B">
        <w:t xml:space="preserve">ata.  </w:t>
      </w:r>
      <w:r w:rsidR="00184D5B" w:rsidRPr="0004160B">
        <w:t xml:space="preserve">Big Data are </w:t>
      </w:r>
      <w:r w:rsidR="00D605C1" w:rsidRPr="0004160B">
        <w:t>enormously</w:t>
      </w:r>
      <w:r w:rsidR="00AD0CF8" w:rsidRPr="0004160B">
        <w:t xml:space="preserve"> large data</w:t>
      </w:r>
      <w:r w:rsidR="00184D5B" w:rsidRPr="0004160B">
        <w:t>set that may be analysed computationally to uncover hidden patterns</w:t>
      </w:r>
      <w:r w:rsidR="00D605C1" w:rsidRPr="0004160B">
        <w:t xml:space="preserve">, unknown correlations, trends or </w:t>
      </w:r>
      <w:r w:rsidR="00184D5B" w:rsidRPr="0004160B">
        <w:t>preferences</w:t>
      </w:r>
      <w:r w:rsidR="00D605C1" w:rsidRPr="0004160B">
        <w:t xml:space="preserve"> (</w:t>
      </w:r>
      <w:proofErr w:type="spellStart"/>
      <w:r w:rsidR="00797282" w:rsidRPr="0004160B">
        <w:t>Sagiroglu</w:t>
      </w:r>
      <w:proofErr w:type="spellEnd"/>
      <w:r w:rsidR="00797282" w:rsidRPr="0004160B">
        <w:t xml:space="preserve"> and </w:t>
      </w:r>
      <w:proofErr w:type="spellStart"/>
      <w:r w:rsidR="00797282" w:rsidRPr="0004160B">
        <w:t>Sinanc</w:t>
      </w:r>
      <w:proofErr w:type="spellEnd"/>
      <w:r w:rsidR="00797282" w:rsidRPr="0004160B">
        <w:t>, 2013</w:t>
      </w:r>
      <w:r w:rsidR="00D605C1" w:rsidRPr="0004160B">
        <w:t>)</w:t>
      </w:r>
      <w:r w:rsidR="00184D5B" w:rsidRPr="0004160B">
        <w:t>. Typically, Big Data has three essential attributes, also known as the 3Vs, which distinguish</w:t>
      </w:r>
      <w:r w:rsidR="00AD0CF8" w:rsidRPr="0004160B">
        <w:t>es it from traditional data set</w:t>
      </w:r>
      <w:r w:rsidR="00611DC1" w:rsidRPr="0004160B">
        <w:t>s</w:t>
      </w:r>
      <w:r w:rsidR="00AD0CF8" w:rsidRPr="0004160B">
        <w:t xml:space="preserve"> (Wu </w:t>
      </w:r>
      <w:r w:rsidR="00AD0CF8" w:rsidRPr="0004160B">
        <w:rPr>
          <w:i/>
        </w:rPr>
        <w:t>et al</w:t>
      </w:r>
      <w:r w:rsidR="00AD0CF8" w:rsidRPr="0004160B">
        <w:t>., 2014). These are</w:t>
      </w:r>
      <w:r w:rsidR="00184D5B" w:rsidRPr="0004160B">
        <w:t xml:space="preserve"> (1) Volume (Terabyte, Petabyte, Exabyte etc.); (2) velocity (continuous data streams and fast processing</w:t>
      </w:r>
      <w:r w:rsidR="00AD0CF8" w:rsidRPr="0004160B">
        <w:t xml:space="preserve">) and, </w:t>
      </w:r>
      <w:r w:rsidR="00184D5B" w:rsidRPr="0004160B">
        <w:t>(3) variety</w:t>
      </w:r>
      <w:r w:rsidR="00AD0CF8" w:rsidRPr="0004160B">
        <w:t xml:space="preserve"> </w:t>
      </w:r>
      <w:r w:rsidR="00184D5B" w:rsidRPr="0004160B">
        <w:t xml:space="preserve">(disparate datasets in graphics, texts, pictures, audio, video, graphs etc.). These 3Vs are clearly apparent in most construction project data in recent times, </w:t>
      </w:r>
      <w:r w:rsidR="00D605C1" w:rsidRPr="0004160B">
        <w:t>providing opportunities for unravelling useful information from large data sample</w:t>
      </w:r>
      <w:r w:rsidR="00184D5B" w:rsidRPr="0004160B">
        <w:t xml:space="preserve">. </w:t>
      </w:r>
    </w:p>
    <w:p w14:paraId="0D6FED25" w14:textId="77777777" w:rsidR="00D605C1" w:rsidRPr="0004160B" w:rsidRDefault="00D605C1" w:rsidP="0004160B">
      <w:pPr>
        <w:spacing w:after="0"/>
      </w:pPr>
    </w:p>
    <w:p w14:paraId="19E96FD2" w14:textId="1C7C5E0F" w:rsidR="00712731" w:rsidRPr="0004160B" w:rsidRDefault="00C571E4" w:rsidP="0004160B">
      <w:pPr>
        <w:spacing w:after="0"/>
      </w:pPr>
      <w:r w:rsidRPr="0004160B">
        <w:t xml:space="preserve">With robust analytical and data mining capabilities, Big Data conducts advanced analytics such as Inferential Analytics, Predictive Analytics, Prescriptive Analytics and </w:t>
      </w:r>
      <w:r w:rsidR="00890AFA" w:rsidRPr="0004160B">
        <w:t xml:space="preserve">Descriptive </w:t>
      </w:r>
      <w:r w:rsidRPr="0004160B">
        <w:t>Anal</w:t>
      </w:r>
      <w:r w:rsidR="00964095" w:rsidRPr="0004160B">
        <w:t>ytics</w:t>
      </w:r>
      <w:r w:rsidR="00E15904" w:rsidRPr="0004160B">
        <w:t xml:space="preserve"> (</w:t>
      </w:r>
      <w:proofErr w:type="spellStart"/>
      <w:r w:rsidR="00540AE6" w:rsidRPr="0004160B">
        <w:t>Ohlhorst</w:t>
      </w:r>
      <w:proofErr w:type="spellEnd"/>
      <w:r w:rsidR="00540AE6" w:rsidRPr="0004160B">
        <w:t xml:space="preserve">, 2012; Talia, 2013; Hu </w:t>
      </w:r>
      <w:r w:rsidR="00540AE6" w:rsidRPr="0004160B">
        <w:rPr>
          <w:i/>
        </w:rPr>
        <w:t>et al</w:t>
      </w:r>
      <w:r w:rsidR="00540AE6" w:rsidRPr="0004160B">
        <w:t>., 2014</w:t>
      </w:r>
      <w:r w:rsidR="00E15904" w:rsidRPr="0004160B">
        <w:t>)</w:t>
      </w:r>
      <w:r w:rsidR="00964095" w:rsidRPr="0004160B">
        <w:t xml:space="preserve">. </w:t>
      </w:r>
      <w:r w:rsidR="004804B1" w:rsidRPr="0004160B">
        <w:t xml:space="preserve">While </w:t>
      </w:r>
      <w:r w:rsidR="00C21862" w:rsidRPr="0004160B">
        <w:t>inferential analytics focuses on the interactions of explanatory variables with the target variable in the dataset</w:t>
      </w:r>
      <w:r w:rsidR="00C704E7" w:rsidRPr="0004160B">
        <w:t xml:space="preserve"> (</w:t>
      </w:r>
      <w:proofErr w:type="spellStart"/>
      <w:r w:rsidR="00540AE6" w:rsidRPr="0004160B">
        <w:t>LaValle</w:t>
      </w:r>
      <w:proofErr w:type="spellEnd"/>
      <w:r w:rsidR="00540AE6" w:rsidRPr="0004160B">
        <w:t xml:space="preserve"> </w:t>
      </w:r>
      <w:r w:rsidR="00540AE6" w:rsidRPr="0004160B">
        <w:rPr>
          <w:i/>
        </w:rPr>
        <w:t>et al.,</w:t>
      </w:r>
      <w:r w:rsidR="00540AE6" w:rsidRPr="0004160B">
        <w:t xml:space="preserve"> 2012</w:t>
      </w:r>
      <w:r w:rsidR="00C704E7" w:rsidRPr="0004160B">
        <w:t>)</w:t>
      </w:r>
      <w:r w:rsidR="00D04184" w:rsidRPr="0004160B">
        <w:t xml:space="preserve">, descriptive </w:t>
      </w:r>
      <w:r w:rsidR="004804B1" w:rsidRPr="0004160B">
        <w:t xml:space="preserve">analytics examines what is happening now </w:t>
      </w:r>
      <w:r w:rsidR="00D04184" w:rsidRPr="0004160B">
        <w:t xml:space="preserve">based on </w:t>
      </w:r>
      <w:r w:rsidR="004F1DF7" w:rsidRPr="0004160B">
        <w:t>historical</w:t>
      </w:r>
      <w:r w:rsidR="00D04184" w:rsidRPr="0004160B">
        <w:t xml:space="preserve"> data</w:t>
      </w:r>
      <w:r w:rsidR="00C704E7" w:rsidRPr="0004160B">
        <w:t xml:space="preserve"> (</w:t>
      </w:r>
      <w:r w:rsidR="00540AE6" w:rsidRPr="0004160B">
        <w:t>Wu et al., 2014</w:t>
      </w:r>
      <w:r w:rsidR="00C704E7" w:rsidRPr="0004160B">
        <w:t>)</w:t>
      </w:r>
      <w:r w:rsidR="004F1DF7" w:rsidRPr="0004160B">
        <w:t>. Predic</w:t>
      </w:r>
      <w:r w:rsidR="00D04184" w:rsidRPr="0004160B">
        <w:t xml:space="preserve">tive analytics </w:t>
      </w:r>
      <w:r w:rsidR="00A9104D" w:rsidRPr="0004160B">
        <w:t>is concerned with prediction of future probabilities, trends and patterns within a dataset</w:t>
      </w:r>
      <w:r w:rsidR="00C704E7" w:rsidRPr="0004160B">
        <w:t xml:space="preserve"> (</w:t>
      </w:r>
      <w:proofErr w:type="spellStart"/>
      <w:r w:rsidR="00540AE6" w:rsidRPr="0004160B">
        <w:t>Sagiroglu</w:t>
      </w:r>
      <w:proofErr w:type="spellEnd"/>
      <w:r w:rsidR="00540AE6" w:rsidRPr="0004160B">
        <w:t xml:space="preserve"> and </w:t>
      </w:r>
      <w:proofErr w:type="spellStart"/>
      <w:r w:rsidR="00540AE6" w:rsidRPr="0004160B">
        <w:t>Sinanc</w:t>
      </w:r>
      <w:proofErr w:type="spellEnd"/>
      <w:r w:rsidR="00540AE6" w:rsidRPr="0004160B">
        <w:t>, 2013</w:t>
      </w:r>
      <w:r w:rsidR="00C704E7" w:rsidRPr="0004160B">
        <w:t>)</w:t>
      </w:r>
      <w:r w:rsidR="00A9104D" w:rsidRPr="0004160B">
        <w:t xml:space="preserve">, while prescriptive </w:t>
      </w:r>
      <w:r w:rsidR="008E28DF" w:rsidRPr="0004160B">
        <w:t xml:space="preserve">analytics adopts optimization and simulation algorithms to propose </w:t>
      </w:r>
      <w:r w:rsidR="004F1DF7" w:rsidRPr="0004160B">
        <w:t xml:space="preserve">best </w:t>
      </w:r>
      <w:r w:rsidR="008E28DF" w:rsidRPr="0004160B">
        <w:t xml:space="preserve">possible outcomes and </w:t>
      </w:r>
      <w:r w:rsidR="004F1DF7" w:rsidRPr="0004160B">
        <w:t>solution</w:t>
      </w:r>
      <w:r w:rsidR="00C704E7" w:rsidRPr="0004160B">
        <w:t xml:space="preserve"> (</w:t>
      </w:r>
      <w:r w:rsidR="00540AE6" w:rsidRPr="0004160B">
        <w:t>Boyd and Crawford, 2012</w:t>
      </w:r>
      <w:r w:rsidR="00C704E7" w:rsidRPr="0004160B">
        <w:t>)</w:t>
      </w:r>
      <w:r w:rsidR="008E28DF" w:rsidRPr="0004160B">
        <w:t>.</w:t>
      </w:r>
      <w:r w:rsidR="00597211" w:rsidRPr="0004160B">
        <w:t xml:space="preserve"> In this study, we examine predictive modelling of completion risk in PPP projects using big data analytics. </w:t>
      </w:r>
      <w:proofErr w:type="spellStart"/>
      <w:r w:rsidR="003A5C98" w:rsidRPr="0004160B">
        <w:t>Gatzert</w:t>
      </w:r>
      <w:proofErr w:type="spellEnd"/>
      <w:r w:rsidR="003A5C98" w:rsidRPr="0004160B">
        <w:t xml:space="preserve"> and </w:t>
      </w:r>
      <w:proofErr w:type="spellStart"/>
      <w:r w:rsidR="003A5C98" w:rsidRPr="0004160B">
        <w:t>Kosub</w:t>
      </w:r>
      <w:proofErr w:type="spellEnd"/>
      <w:r w:rsidR="003A5C98" w:rsidRPr="0004160B">
        <w:t xml:space="preserve"> (2016)</w:t>
      </w:r>
      <w:r w:rsidR="00597211" w:rsidRPr="0004160B">
        <w:t xml:space="preserve"> </w:t>
      </w:r>
      <w:r w:rsidR="000F5399" w:rsidRPr="0004160B">
        <w:t>describe</w:t>
      </w:r>
      <w:r w:rsidR="004F1DF7" w:rsidRPr="0004160B">
        <w:t>d</w:t>
      </w:r>
      <w:r w:rsidR="00597211" w:rsidRPr="0004160B">
        <w:t xml:space="preserve"> completion risk </w:t>
      </w:r>
      <w:r w:rsidR="00E15904" w:rsidRPr="0004160B">
        <w:t xml:space="preserve">in </w:t>
      </w:r>
      <w:r w:rsidR="00AD0CF8" w:rsidRPr="0004160B">
        <w:t xml:space="preserve">construction projects </w:t>
      </w:r>
      <w:r w:rsidR="000F5399" w:rsidRPr="0004160B">
        <w:t>a</w:t>
      </w:r>
      <w:r w:rsidR="00E15904" w:rsidRPr="0004160B">
        <w:t>s the uncertainty that a project will be completed at a contractually agreed date.</w:t>
      </w:r>
      <w:r w:rsidR="00597211" w:rsidRPr="0004160B">
        <w:t xml:space="preserve"> </w:t>
      </w:r>
      <w:r w:rsidR="000F5399" w:rsidRPr="0004160B">
        <w:t xml:space="preserve">Recent literatures have examined completion risk analysis in PPP projects using various statistical tools such as </w:t>
      </w:r>
      <w:r w:rsidR="00797282" w:rsidRPr="0004160B">
        <w:t>Monte Carlo simulation, stochastic method, linear modelling, Project Evaluation Review Technique (PERT)</w:t>
      </w:r>
      <w:r w:rsidR="00712731" w:rsidRPr="0004160B">
        <w:t>, critical path method</w:t>
      </w:r>
      <w:r w:rsidR="00797282" w:rsidRPr="0004160B">
        <w:t xml:space="preserve"> etc.</w:t>
      </w:r>
      <w:r w:rsidR="000F5399" w:rsidRPr="0004160B">
        <w:t>(</w:t>
      </w:r>
      <w:r w:rsidR="00797282" w:rsidRPr="0004160B">
        <w:t xml:space="preserve"> </w:t>
      </w:r>
      <w:proofErr w:type="spellStart"/>
      <w:r w:rsidR="00797282" w:rsidRPr="0004160B">
        <w:t>Kokkaew</w:t>
      </w:r>
      <w:proofErr w:type="spellEnd"/>
      <w:r w:rsidR="00797282" w:rsidRPr="0004160B">
        <w:t xml:space="preserve"> and Chiara, 2010; </w:t>
      </w:r>
      <w:proofErr w:type="spellStart"/>
      <w:r w:rsidR="00797282" w:rsidRPr="0004160B">
        <w:t>Ching</w:t>
      </w:r>
      <w:proofErr w:type="spellEnd"/>
      <w:r w:rsidR="00797282" w:rsidRPr="0004160B">
        <w:t>, 2014</w:t>
      </w:r>
      <w:r w:rsidR="00AD0CF8" w:rsidRPr="0004160B">
        <w:t>; Le-</w:t>
      </w:r>
      <w:proofErr w:type="spellStart"/>
      <w:r w:rsidR="00AD0CF8" w:rsidRPr="0004160B">
        <w:t>Hoai</w:t>
      </w:r>
      <w:proofErr w:type="spellEnd"/>
      <w:r w:rsidR="00AD0CF8" w:rsidRPr="0004160B">
        <w:t xml:space="preserve"> </w:t>
      </w:r>
      <w:r w:rsidR="00AD0CF8" w:rsidRPr="0004160B">
        <w:rPr>
          <w:i/>
        </w:rPr>
        <w:t>et al.</w:t>
      </w:r>
      <w:r w:rsidR="00AD0CF8" w:rsidRPr="0004160B">
        <w:t>, 2008</w:t>
      </w:r>
      <w:r w:rsidR="000F5399" w:rsidRPr="0004160B">
        <w:t>).</w:t>
      </w:r>
      <w:r w:rsidR="00AD0CF8" w:rsidRPr="0004160B">
        <w:t xml:space="preserve"> Despite the</w:t>
      </w:r>
      <w:r w:rsidR="00712731" w:rsidRPr="0004160B">
        <w:t>ir</w:t>
      </w:r>
      <w:r w:rsidR="00AD0CF8" w:rsidRPr="0004160B">
        <w:t xml:space="preserve"> immense contributions, </w:t>
      </w:r>
      <w:r w:rsidR="00712731" w:rsidRPr="0004160B">
        <w:t>m</w:t>
      </w:r>
      <w:r w:rsidR="003E0663" w:rsidRPr="0004160B">
        <w:t>ost</w:t>
      </w:r>
      <w:r w:rsidR="00712731" w:rsidRPr="0004160B">
        <w:t xml:space="preserve"> studies have concentrated </w:t>
      </w:r>
      <w:r w:rsidR="00712731" w:rsidRPr="0004160B">
        <w:lastRenderedPageBreak/>
        <w:t>on few project samples</w:t>
      </w:r>
      <w:r w:rsidR="002843B8" w:rsidRPr="0004160B">
        <w:t xml:space="preserve"> </w:t>
      </w:r>
      <w:r w:rsidR="00110359" w:rsidRPr="0004160B">
        <w:t xml:space="preserve">and limited data sources from simple relational databases </w:t>
      </w:r>
      <w:r w:rsidR="002843B8" w:rsidRPr="0004160B">
        <w:t>(</w:t>
      </w:r>
      <w:proofErr w:type="spellStart"/>
      <w:r w:rsidR="00110359" w:rsidRPr="0004160B">
        <w:t>Soibelman</w:t>
      </w:r>
      <w:proofErr w:type="spellEnd"/>
      <w:r w:rsidR="00110359" w:rsidRPr="0004160B">
        <w:t xml:space="preserve"> </w:t>
      </w:r>
      <w:r w:rsidR="00110359" w:rsidRPr="0004160B">
        <w:rPr>
          <w:i/>
        </w:rPr>
        <w:t>et al</w:t>
      </w:r>
      <w:r w:rsidR="00110359" w:rsidRPr="0004160B">
        <w:t xml:space="preserve">. 2008; </w:t>
      </w:r>
      <w:proofErr w:type="spellStart"/>
      <w:r w:rsidR="003A41CA" w:rsidRPr="0004160B">
        <w:t>Kokkaew</w:t>
      </w:r>
      <w:proofErr w:type="spellEnd"/>
      <w:r w:rsidR="003A41CA" w:rsidRPr="0004160B">
        <w:t xml:space="preserve"> and Chiara, 2010; </w:t>
      </w:r>
      <w:proofErr w:type="spellStart"/>
      <w:r w:rsidR="002843B8" w:rsidRPr="0004160B">
        <w:t>Javed</w:t>
      </w:r>
      <w:proofErr w:type="spellEnd"/>
      <w:r w:rsidR="002843B8" w:rsidRPr="0004160B">
        <w:t xml:space="preserve"> </w:t>
      </w:r>
      <w:r w:rsidR="002843B8" w:rsidRPr="0004160B">
        <w:rPr>
          <w:i/>
        </w:rPr>
        <w:t>et al.,</w:t>
      </w:r>
      <w:r w:rsidR="002843B8" w:rsidRPr="0004160B">
        <w:t xml:space="preserve"> 2013)</w:t>
      </w:r>
      <w:r w:rsidR="00712731" w:rsidRPr="0004160B">
        <w:t xml:space="preserve">. As such, </w:t>
      </w:r>
      <w:r w:rsidR="00C40C9C" w:rsidRPr="0004160B">
        <w:t>these</w:t>
      </w:r>
      <w:r w:rsidR="002439FD" w:rsidRPr="0004160B">
        <w:t xml:space="preserve"> studies</w:t>
      </w:r>
      <w:r w:rsidR="00712731" w:rsidRPr="0004160B">
        <w:t xml:space="preserve"> </w:t>
      </w:r>
      <w:r w:rsidR="00E43740" w:rsidRPr="0004160B">
        <w:t>have</w:t>
      </w:r>
      <w:r w:rsidR="00712731" w:rsidRPr="0004160B">
        <w:t xml:space="preserve"> either been </w:t>
      </w:r>
      <w:r w:rsidR="003E0663" w:rsidRPr="0004160B">
        <w:t xml:space="preserve">adjudged </w:t>
      </w:r>
      <w:r w:rsidR="00712731" w:rsidRPr="0004160B">
        <w:t>deterministic or fixated on identifying generic factors influencing project delay (</w:t>
      </w:r>
      <w:proofErr w:type="spellStart"/>
      <w:r w:rsidR="00712731" w:rsidRPr="0004160B">
        <w:t>Kokkaew</w:t>
      </w:r>
      <w:proofErr w:type="spellEnd"/>
      <w:r w:rsidR="00712731" w:rsidRPr="0004160B">
        <w:t xml:space="preserve"> and Chiara, 2010). This is a major flaw in current completion risk analysis</w:t>
      </w:r>
      <w:r w:rsidR="00C40C9C" w:rsidRPr="0004160B">
        <w:t xml:space="preserve"> tools</w:t>
      </w:r>
      <w:r w:rsidR="00712731" w:rsidRPr="0004160B">
        <w:t xml:space="preserve">, </w:t>
      </w:r>
      <w:r w:rsidR="00C40C9C" w:rsidRPr="0004160B">
        <w:t>as they</w:t>
      </w:r>
      <w:r w:rsidR="00110359" w:rsidRPr="0004160B">
        <w:t xml:space="preserve"> </w:t>
      </w:r>
      <w:r w:rsidR="004F1DF7" w:rsidRPr="0004160B">
        <w:t>remain</w:t>
      </w:r>
      <w:r w:rsidR="00110359" w:rsidRPr="0004160B">
        <w:t xml:space="preserve"> incapable of </w:t>
      </w:r>
      <w:r w:rsidR="006A6E82" w:rsidRPr="0004160B">
        <w:t xml:space="preserve">identifying hidden patterns and trends </w:t>
      </w:r>
      <w:r w:rsidR="00C40C9C" w:rsidRPr="0004160B">
        <w:t>in completion risk behaviour that are</w:t>
      </w:r>
      <w:r w:rsidR="00917705" w:rsidRPr="0004160B">
        <w:t xml:space="preserve"> </w:t>
      </w:r>
      <w:r w:rsidR="006A6E82" w:rsidRPr="0004160B">
        <w:t xml:space="preserve">relevant for </w:t>
      </w:r>
      <w:r w:rsidR="00FB6512" w:rsidRPr="0004160B">
        <w:t xml:space="preserve">accurate </w:t>
      </w:r>
      <w:r w:rsidR="00E83927" w:rsidRPr="0004160B">
        <w:t>forecasting</w:t>
      </w:r>
      <w:r w:rsidR="00FB6512" w:rsidRPr="0004160B">
        <w:t xml:space="preserve"> of</w:t>
      </w:r>
      <w:r w:rsidR="006A6E82" w:rsidRPr="0004160B">
        <w:t xml:space="preserve"> completion risk across </w:t>
      </w:r>
      <w:r w:rsidR="00CE64C1" w:rsidRPr="0004160B">
        <w:t>large portfolio of</w:t>
      </w:r>
      <w:r w:rsidR="00110359" w:rsidRPr="0004160B">
        <w:t xml:space="preserve"> PPP projects.</w:t>
      </w:r>
      <w:r w:rsidR="006A6E82" w:rsidRPr="0004160B">
        <w:t xml:space="preserve"> </w:t>
      </w:r>
      <w:r w:rsidR="00917705" w:rsidRPr="0004160B">
        <w:t>T</w:t>
      </w:r>
      <w:r w:rsidR="00175276" w:rsidRPr="0004160B">
        <w:t>he adoption of Big D</w:t>
      </w:r>
      <w:r w:rsidR="006A6E82" w:rsidRPr="0004160B">
        <w:t xml:space="preserve">ata </w:t>
      </w:r>
      <w:r w:rsidR="00175276" w:rsidRPr="0004160B">
        <w:t xml:space="preserve">enabled </w:t>
      </w:r>
      <w:r w:rsidR="006A6E82" w:rsidRPr="0004160B">
        <w:t xml:space="preserve">predictive modelling </w:t>
      </w:r>
      <w:r w:rsidR="0034066E" w:rsidRPr="0004160B">
        <w:t>techniques</w:t>
      </w:r>
      <w:r w:rsidR="00611DC1" w:rsidRPr="0004160B">
        <w:t xml:space="preserve"> </w:t>
      </w:r>
      <w:r w:rsidR="006A6E82" w:rsidRPr="0004160B">
        <w:t xml:space="preserve">is therefore </w:t>
      </w:r>
      <w:r w:rsidR="00917705" w:rsidRPr="0004160B">
        <w:t>imperative</w:t>
      </w:r>
      <w:r w:rsidR="006A6E82" w:rsidRPr="0004160B">
        <w:t xml:space="preserve"> </w:t>
      </w:r>
      <w:r w:rsidR="003E0663" w:rsidRPr="0004160B">
        <w:t>for</w:t>
      </w:r>
      <w:r w:rsidR="006A6E82" w:rsidRPr="0004160B">
        <w:t xml:space="preserve"> </w:t>
      </w:r>
      <w:r w:rsidR="00917705" w:rsidRPr="0004160B">
        <w:t xml:space="preserve">accurate prediction of </w:t>
      </w:r>
      <w:r w:rsidR="006A6E82" w:rsidRPr="0004160B">
        <w:t xml:space="preserve">completion risk </w:t>
      </w:r>
      <w:r w:rsidR="004F1DF7" w:rsidRPr="0004160B">
        <w:t xml:space="preserve">within </w:t>
      </w:r>
      <w:r w:rsidR="00C40C9C" w:rsidRPr="0004160B">
        <w:t>this context</w:t>
      </w:r>
      <w:r w:rsidR="006A6E82" w:rsidRPr="0004160B">
        <w:t xml:space="preserve">. </w:t>
      </w:r>
      <w:r w:rsidR="00917705" w:rsidRPr="0004160B">
        <w:t xml:space="preserve">These predictive </w:t>
      </w:r>
      <w:r w:rsidR="0034066E" w:rsidRPr="0004160B">
        <w:t>techniques</w:t>
      </w:r>
      <w:r w:rsidR="00917705" w:rsidRPr="0004160B">
        <w:t xml:space="preserve"> will enable in-depth investigation of the dynamic interaction of underlying factors influencing project delay. In this regard,</w:t>
      </w:r>
      <w:r w:rsidR="006A6E82" w:rsidRPr="0004160B">
        <w:t xml:space="preserve"> </w:t>
      </w:r>
      <w:r w:rsidR="00917705" w:rsidRPr="0004160B">
        <w:t xml:space="preserve">high precision analytics </w:t>
      </w:r>
      <w:r w:rsidR="0034066E" w:rsidRPr="0004160B">
        <w:t>techniques</w:t>
      </w:r>
      <w:r w:rsidR="00917705" w:rsidRPr="0004160B">
        <w:t xml:space="preserve"> such as</w:t>
      </w:r>
      <w:r w:rsidR="006A6E82" w:rsidRPr="0004160B">
        <w:t xml:space="preserve"> </w:t>
      </w:r>
      <w:r w:rsidR="000A06D5" w:rsidRPr="0004160B">
        <w:t>Deep</w:t>
      </w:r>
      <w:r w:rsidR="006A6E82" w:rsidRPr="0004160B">
        <w:t xml:space="preserve"> Neural Network</w:t>
      </w:r>
      <w:r w:rsidR="002A5DF0" w:rsidRPr="0004160B">
        <w:t xml:space="preserve"> (ANN), Random Forest, </w:t>
      </w:r>
      <w:r w:rsidR="0034066E" w:rsidRPr="0004160B">
        <w:t xml:space="preserve">Support Vector Machine (SVM), </w:t>
      </w:r>
      <w:r w:rsidR="002A5DF0" w:rsidRPr="0004160B">
        <w:t xml:space="preserve">Linear </w:t>
      </w:r>
      <w:r w:rsidR="00FB6512" w:rsidRPr="0004160B">
        <w:t>Regression,</w:t>
      </w:r>
      <w:r w:rsidR="006A6E82" w:rsidRPr="0004160B">
        <w:t xml:space="preserve"> and </w:t>
      </w:r>
      <w:r w:rsidR="003E0663" w:rsidRPr="0004160B">
        <w:t xml:space="preserve">Regression </w:t>
      </w:r>
      <w:r w:rsidR="002A5DF0" w:rsidRPr="0004160B">
        <w:t>T</w:t>
      </w:r>
      <w:r w:rsidR="006A6E82" w:rsidRPr="0004160B">
        <w:t>ree</w:t>
      </w:r>
      <w:r w:rsidR="00175276" w:rsidRPr="0004160B">
        <w:t>s</w:t>
      </w:r>
      <w:r w:rsidR="00917705" w:rsidRPr="0004160B">
        <w:t xml:space="preserve"> will be adopted for predictive purposes</w:t>
      </w:r>
      <w:r w:rsidR="006A6E82" w:rsidRPr="0004160B">
        <w:t xml:space="preserve">. </w:t>
      </w:r>
      <w:r w:rsidR="00C40C9C" w:rsidRPr="0004160B">
        <w:t>T</w:t>
      </w:r>
      <w:r w:rsidR="00917705" w:rsidRPr="0004160B">
        <w:t>he overarching aim of this study</w:t>
      </w:r>
      <w:r w:rsidR="00B42ACE" w:rsidRPr="0004160B">
        <w:t xml:space="preserve"> is </w:t>
      </w:r>
      <w:r w:rsidR="00C40C9C" w:rsidRPr="0004160B">
        <w:t xml:space="preserve">therefore </w:t>
      </w:r>
      <w:r w:rsidR="00B42ACE" w:rsidRPr="0004160B">
        <w:t xml:space="preserve">to </w:t>
      </w:r>
      <w:r w:rsidR="00175276" w:rsidRPr="0004160B">
        <w:t xml:space="preserve">develop </w:t>
      </w:r>
      <w:r w:rsidR="00B42ACE" w:rsidRPr="0004160B">
        <w:t xml:space="preserve">the best Big Data </w:t>
      </w:r>
      <w:r w:rsidR="00175276" w:rsidRPr="0004160B">
        <w:t xml:space="preserve">Analytics based </w:t>
      </w:r>
      <w:r w:rsidR="00B42ACE" w:rsidRPr="0004160B">
        <w:t>predictive model that can be used to estimate delay in PPP projects</w:t>
      </w:r>
      <w:r w:rsidR="00133B56" w:rsidRPr="0004160B">
        <w:t xml:space="preserve">. </w:t>
      </w:r>
      <w:r w:rsidR="00B42ACE" w:rsidRPr="0004160B">
        <w:t>In order to achieve the above aim, the following objectives have been identified for the study:</w:t>
      </w:r>
    </w:p>
    <w:p w14:paraId="2B739ACA" w14:textId="308DD4B7" w:rsidR="00EB6C9F" w:rsidRPr="0004160B" w:rsidRDefault="00EB6C9F" w:rsidP="0004160B">
      <w:pPr>
        <w:pStyle w:val="ListParagraph"/>
        <w:numPr>
          <w:ilvl w:val="0"/>
          <w:numId w:val="1"/>
        </w:numPr>
        <w:spacing w:after="0"/>
      </w:pPr>
      <w:r w:rsidRPr="0004160B">
        <w:t xml:space="preserve">To identify the factors influencing </w:t>
      </w:r>
      <w:r w:rsidR="00C40C9C" w:rsidRPr="0004160B">
        <w:t xml:space="preserve">delay in </w:t>
      </w:r>
      <w:r w:rsidRPr="0004160B">
        <w:t>PPP project</w:t>
      </w:r>
      <w:r w:rsidR="00C40C9C" w:rsidRPr="0004160B">
        <w:t>s</w:t>
      </w:r>
      <w:r w:rsidRPr="0004160B">
        <w:t xml:space="preserve"> and their dynamic interaction in large project samples.</w:t>
      </w:r>
    </w:p>
    <w:p w14:paraId="0D060683" w14:textId="7B7F1A1C" w:rsidR="00133B56" w:rsidRPr="0004160B" w:rsidRDefault="00EB6C9F" w:rsidP="0004160B">
      <w:pPr>
        <w:pStyle w:val="ListParagraph"/>
        <w:numPr>
          <w:ilvl w:val="0"/>
          <w:numId w:val="1"/>
        </w:numPr>
        <w:spacing w:after="0"/>
      </w:pPr>
      <w:r w:rsidRPr="0004160B">
        <w:t xml:space="preserve">To use advanced </w:t>
      </w:r>
      <w:r w:rsidR="00175276" w:rsidRPr="0004160B">
        <w:t xml:space="preserve">Big Data Analytics </w:t>
      </w:r>
      <w:r w:rsidR="007E55AB" w:rsidRPr="0004160B">
        <w:t>techniques</w:t>
      </w:r>
      <w:r w:rsidRPr="0004160B">
        <w:t xml:space="preserve"> to </w:t>
      </w:r>
      <w:r w:rsidR="004F1DF7" w:rsidRPr="0004160B">
        <w:t>predict</w:t>
      </w:r>
      <w:r w:rsidRPr="0004160B">
        <w:t xml:space="preserve"> completion risk in </w:t>
      </w:r>
      <w:r w:rsidR="000F31D1" w:rsidRPr="0004160B">
        <w:t xml:space="preserve">large portfolio of </w:t>
      </w:r>
      <w:r w:rsidRPr="0004160B">
        <w:t>PPP projects</w:t>
      </w:r>
    </w:p>
    <w:p w14:paraId="3B347BE0" w14:textId="28E720FF" w:rsidR="00EB6C9F" w:rsidRDefault="00EB6C9F" w:rsidP="0004160B">
      <w:pPr>
        <w:pStyle w:val="ListParagraph"/>
        <w:numPr>
          <w:ilvl w:val="0"/>
          <w:numId w:val="1"/>
        </w:numPr>
        <w:spacing w:after="0"/>
      </w:pPr>
      <w:r w:rsidRPr="0004160B">
        <w:t xml:space="preserve">To compare </w:t>
      </w:r>
      <w:r w:rsidR="00175276" w:rsidRPr="0004160B">
        <w:t xml:space="preserve">and contrast </w:t>
      </w:r>
      <w:r w:rsidRPr="0004160B">
        <w:t xml:space="preserve">the predictive performance of these </w:t>
      </w:r>
      <w:r w:rsidR="007E55AB" w:rsidRPr="0004160B">
        <w:t>techniques</w:t>
      </w:r>
      <w:r w:rsidR="00D47890" w:rsidRPr="0004160B">
        <w:t xml:space="preserve"> toward completion risk </w:t>
      </w:r>
      <w:r w:rsidR="00E83927" w:rsidRPr="0004160B">
        <w:t>forecasting</w:t>
      </w:r>
      <w:r w:rsidR="00D47890" w:rsidRPr="0004160B">
        <w:t xml:space="preserve"> in large project samples.</w:t>
      </w:r>
    </w:p>
    <w:p w14:paraId="45E98D8F" w14:textId="77777777" w:rsidR="0004160B" w:rsidRPr="0004160B" w:rsidRDefault="0004160B" w:rsidP="0004160B">
      <w:pPr>
        <w:pStyle w:val="ListParagraph"/>
        <w:spacing w:after="0"/>
      </w:pPr>
    </w:p>
    <w:p w14:paraId="67810143" w14:textId="3C7CD2A8" w:rsidR="00D47890" w:rsidRDefault="00D47890" w:rsidP="0004160B">
      <w:pPr>
        <w:spacing w:after="0"/>
      </w:pPr>
      <w:r w:rsidRPr="0004160B">
        <w:t xml:space="preserve">This study seeks to examine the behaviour of completion risk across large PPP project portfolio. </w:t>
      </w:r>
      <w:r w:rsidR="009A5E47" w:rsidRPr="0004160B">
        <w:t xml:space="preserve">Using </w:t>
      </w:r>
      <w:r w:rsidR="00185D5F" w:rsidRPr="0004160B">
        <w:t>big data driven predictive analyses</w:t>
      </w:r>
      <w:r w:rsidR="009A5E47" w:rsidRPr="0004160B">
        <w:t>, 4</w:t>
      </w:r>
      <w:r w:rsidR="00185D5F" w:rsidRPr="0004160B">
        <w:t>294</w:t>
      </w:r>
      <w:r w:rsidR="009A5E47" w:rsidRPr="0004160B">
        <w:t xml:space="preserve"> PPP projects between year</w:t>
      </w:r>
      <w:r w:rsidR="003E0663" w:rsidRPr="0004160B">
        <w:t xml:space="preserve"> 1992 and 2015 </w:t>
      </w:r>
      <w:r w:rsidR="009A5E47" w:rsidRPr="0004160B">
        <w:t xml:space="preserve">were examined </w:t>
      </w:r>
      <w:r w:rsidR="003E0663" w:rsidRPr="0004160B">
        <w:t xml:space="preserve">across Europe </w:t>
      </w:r>
      <w:r w:rsidR="009A5E47" w:rsidRPr="0004160B">
        <w:t xml:space="preserve">for completion risk prediction. Section </w:t>
      </w:r>
      <w:r w:rsidR="00FD2A6F" w:rsidRPr="0004160B">
        <w:t>2</w:t>
      </w:r>
      <w:r w:rsidR="009A5E47" w:rsidRPr="0004160B">
        <w:t xml:space="preserve"> of this study focused on literature review and examines </w:t>
      </w:r>
      <w:r w:rsidR="004F1DF7" w:rsidRPr="0004160B">
        <w:t xml:space="preserve">the application of </w:t>
      </w:r>
      <w:r w:rsidR="003E0663" w:rsidRPr="0004160B">
        <w:t xml:space="preserve">Big Data Analytics </w:t>
      </w:r>
      <w:r w:rsidR="004F1DF7" w:rsidRPr="0004160B">
        <w:t>in construction projects, smart cities and IOT</w:t>
      </w:r>
      <w:r w:rsidR="003E0663" w:rsidRPr="0004160B">
        <w:t xml:space="preserve">. Existing </w:t>
      </w:r>
      <w:r w:rsidR="007E55AB" w:rsidRPr="0004160B">
        <w:t xml:space="preserve">techniques </w:t>
      </w:r>
      <w:r w:rsidR="003E0663" w:rsidRPr="0004160B">
        <w:t>for c</w:t>
      </w:r>
      <w:r w:rsidR="009A5E47" w:rsidRPr="0004160B">
        <w:t xml:space="preserve">ompletion risk </w:t>
      </w:r>
      <w:r w:rsidR="003E0663" w:rsidRPr="0004160B">
        <w:t>evaluation in PPP projects were also</w:t>
      </w:r>
      <w:r w:rsidR="009A5E47" w:rsidRPr="0004160B">
        <w:t xml:space="preserve"> discussed under the same section. While </w:t>
      </w:r>
      <w:r w:rsidR="001F1C55" w:rsidRPr="0004160B">
        <w:t>s</w:t>
      </w:r>
      <w:r w:rsidR="009A5E47" w:rsidRPr="0004160B">
        <w:t xml:space="preserve">ection </w:t>
      </w:r>
      <w:r w:rsidR="00FD2A6F" w:rsidRPr="0004160B">
        <w:t>3</w:t>
      </w:r>
      <w:r w:rsidR="009A5E47" w:rsidRPr="0004160B">
        <w:t xml:space="preserve"> presents th</w:t>
      </w:r>
      <w:r w:rsidR="00FD2A6F" w:rsidRPr="0004160B">
        <w:t>e research methodological framework for the study;</w:t>
      </w:r>
      <w:r w:rsidR="009A5E47" w:rsidRPr="0004160B">
        <w:t xml:space="preserve"> </w:t>
      </w:r>
      <w:r w:rsidR="00FD2A6F" w:rsidRPr="0004160B">
        <w:t>S</w:t>
      </w:r>
      <w:r w:rsidR="009A5E47" w:rsidRPr="0004160B">
        <w:t xml:space="preserve">ection </w:t>
      </w:r>
      <w:r w:rsidR="00FD2A6F" w:rsidRPr="0004160B">
        <w:t>4</w:t>
      </w:r>
      <w:r w:rsidR="009A5E47" w:rsidRPr="0004160B">
        <w:t xml:space="preserve"> presents analysis of </w:t>
      </w:r>
      <w:r w:rsidR="00875643" w:rsidRPr="0004160B">
        <w:t>various predictive</w:t>
      </w:r>
      <w:r w:rsidR="009A5E47" w:rsidRPr="0004160B">
        <w:t xml:space="preserve"> </w:t>
      </w:r>
      <w:r w:rsidR="00011140" w:rsidRPr="0004160B">
        <w:t>models</w:t>
      </w:r>
      <w:r w:rsidR="009A5E47" w:rsidRPr="0004160B">
        <w:t xml:space="preserve"> </w:t>
      </w:r>
      <w:r w:rsidR="00011140" w:rsidRPr="0004160B">
        <w:t>for estimating</w:t>
      </w:r>
      <w:r w:rsidR="00875643" w:rsidRPr="0004160B">
        <w:t xml:space="preserve"> completion risk in PPP</w:t>
      </w:r>
      <w:r w:rsidR="009A5E47" w:rsidRPr="0004160B">
        <w:t xml:space="preserve"> projects. This is then followed by the implication for </w:t>
      </w:r>
      <w:r w:rsidR="00011140" w:rsidRPr="0004160B">
        <w:t>practice</w:t>
      </w:r>
      <w:r w:rsidR="009A5E47" w:rsidRPr="0004160B">
        <w:t>, while the last section concludes the study.</w:t>
      </w:r>
    </w:p>
    <w:p w14:paraId="1BAA3A9E" w14:textId="50E34076" w:rsidR="0004160B" w:rsidRDefault="0004160B" w:rsidP="0004160B">
      <w:pPr>
        <w:spacing w:after="0"/>
      </w:pPr>
    </w:p>
    <w:p w14:paraId="392CCBA1" w14:textId="77777777" w:rsidR="0004160B" w:rsidRPr="0004160B" w:rsidRDefault="0004160B" w:rsidP="0004160B">
      <w:pPr>
        <w:spacing w:after="0"/>
      </w:pPr>
    </w:p>
    <w:p w14:paraId="1E46B729" w14:textId="0767E06B" w:rsidR="005807E0" w:rsidRDefault="003A2024" w:rsidP="0004160B">
      <w:pPr>
        <w:pStyle w:val="Heading1"/>
        <w:spacing w:after="0" w:line="360" w:lineRule="auto"/>
        <w:rPr>
          <w:sz w:val="24"/>
          <w:szCs w:val="24"/>
        </w:rPr>
      </w:pPr>
      <w:r w:rsidRPr="0004160B">
        <w:rPr>
          <w:sz w:val="24"/>
          <w:szCs w:val="24"/>
        </w:rPr>
        <w:lastRenderedPageBreak/>
        <w:t>Literature Review</w:t>
      </w:r>
    </w:p>
    <w:p w14:paraId="37192C75" w14:textId="77777777" w:rsidR="0004160B" w:rsidRPr="0004160B" w:rsidRDefault="0004160B" w:rsidP="0004160B">
      <w:pPr>
        <w:rPr>
          <w:sz w:val="10"/>
          <w:lang w:eastAsia="en-GB"/>
        </w:rPr>
      </w:pPr>
    </w:p>
    <w:p w14:paraId="09BDBA65" w14:textId="1E19E18A" w:rsidR="005807E0" w:rsidRPr="0004160B" w:rsidRDefault="00B5102E" w:rsidP="0004160B">
      <w:pPr>
        <w:pStyle w:val="Heading2"/>
        <w:spacing w:before="0" w:after="0" w:line="360" w:lineRule="auto"/>
        <w:rPr>
          <w:sz w:val="24"/>
          <w:szCs w:val="24"/>
        </w:rPr>
      </w:pPr>
      <w:r w:rsidRPr="0004160B">
        <w:rPr>
          <w:sz w:val="24"/>
          <w:szCs w:val="24"/>
        </w:rPr>
        <w:t>Big Data Analytics for</w:t>
      </w:r>
      <w:r w:rsidR="005807E0" w:rsidRPr="0004160B">
        <w:rPr>
          <w:sz w:val="24"/>
          <w:szCs w:val="24"/>
        </w:rPr>
        <w:t xml:space="preserve"> </w:t>
      </w:r>
      <w:r w:rsidRPr="0004160B">
        <w:rPr>
          <w:sz w:val="24"/>
          <w:szCs w:val="24"/>
        </w:rPr>
        <w:t>Construction</w:t>
      </w:r>
      <w:r w:rsidR="00FB2F45" w:rsidRPr="0004160B">
        <w:rPr>
          <w:sz w:val="24"/>
          <w:szCs w:val="24"/>
        </w:rPr>
        <w:t xml:space="preserve"> Projects and </w:t>
      </w:r>
      <w:r w:rsidRPr="0004160B">
        <w:rPr>
          <w:sz w:val="24"/>
          <w:szCs w:val="24"/>
        </w:rPr>
        <w:t xml:space="preserve">Smart Cities  </w:t>
      </w:r>
    </w:p>
    <w:p w14:paraId="167627CC" w14:textId="6E7852E5" w:rsidR="00343DCE" w:rsidRPr="0004160B" w:rsidRDefault="005807E0" w:rsidP="0004160B">
      <w:pPr>
        <w:spacing w:after="0"/>
        <w:rPr>
          <w:lang w:eastAsia="en-GB"/>
        </w:rPr>
      </w:pPr>
      <w:r w:rsidRPr="0004160B">
        <w:rPr>
          <w:lang w:eastAsia="en-GB"/>
        </w:rPr>
        <w:t xml:space="preserve">The introduction of Building Information </w:t>
      </w:r>
      <w:r w:rsidR="00F61107" w:rsidRPr="0004160B">
        <w:rPr>
          <w:lang w:eastAsia="en-GB"/>
        </w:rPr>
        <w:t>Modelling</w:t>
      </w:r>
      <w:r w:rsidRPr="0004160B">
        <w:rPr>
          <w:lang w:eastAsia="en-GB"/>
        </w:rPr>
        <w:t xml:space="preserve"> (BIM) has helped fast-track the generation of humongous construction data across domains such as design data, Enterprise Resource Planning (ERP) systems, project schedules, financial data, and contract data among others. Many of these datasets exist in disparate formats including 3D Geometric encoded (BIM), DXF (drawing exchange format), </w:t>
      </w:r>
      <w:proofErr w:type="spellStart"/>
      <w:r w:rsidRPr="0004160B">
        <w:rPr>
          <w:lang w:eastAsia="en-GB"/>
        </w:rPr>
        <w:t>ifcFXML</w:t>
      </w:r>
      <w:proofErr w:type="spellEnd"/>
      <w:r w:rsidRPr="0004160B">
        <w:rPr>
          <w:lang w:eastAsia="en-GB"/>
        </w:rPr>
        <w:t xml:space="preserve"> (Industry Foundation Classes XML), DWG (drawing data), DOC, XLS, PPT (Microsoft format), RVT (short for Revit), DGN (short for design), JPEG (image format), RM/MPG (video format) etc. With the emergences of sensors and embedded devices allowing facilities to generate real-time data in large volumes, variety and under high velocity (</w:t>
      </w:r>
      <w:proofErr w:type="spellStart"/>
      <w:r w:rsidRPr="0004160B">
        <w:rPr>
          <w:lang w:eastAsia="en-GB"/>
        </w:rPr>
        <w:t>a.k.a</w:t>
      </w:r>
      <w:proofErr w:type="spellEnd"/>
      <w:r w:rsidRPr="0004160B">
        <w:rPr>
          <w:lang w:eastAsia="en-GB"/>
        </w:rPr>
        <w:t xml:space="preserve"> 3V’s), the construction industry has bee</w:t>
      </w:r>
      <w:r w:rsidR="00343DCE" w:rsidRPr="0004160B">
        <w:rPr>
          <w:lang w:eastAsia="en-GB"/>
        </w:rPr>
        <w:t xml:space="preserve">n pushed into the Big Data era. </w:t>
      </w:r>
      <w:r w:rsidRPr="0004160B">
        <w:rPr>
          <w:lang w:eastAsia="en-GB"/>
        </w:rPr>
        <w:t xml:space="preserve">Noticeably, despite the euphoria about Big Data Analytics in the construction sector, academic literature on the topic is only gradually intensifying. </w:t>
      </w:r>
    </w:p>
    <w:p w14:paraId="604C5243" w14:textId="77777777" w:rsidR="00343DCE" w:rsidRPr="0004160B" w:rsidRDefault="00343DCE" w:rsidP="0004160B">
      <w:pPr>
        <w:spacing w:after="0"/>
        <w:rPr>
          <w:lang w:eastAsia="en-GB"/>
        </w:rPr>
      </w:pPr>
    </w:p>
    <w:p w14:paraId="7CB80777" w14:textId="324CBDE2" w:rsidR="005807E0" w:rsidRPr="0004160B" w:rsidRDefault="005807E0" w:rsidP="0004160B">
      <w:pPr>
        <w:spacing w:after="0"/>
        <w:rPr>
          <w:lang w:eastAsia="en-GB"/>
        </w:rPr>
      </w:pPr>
      <w:r w:rsidRPr="0004160B">
        <w:rPr>
          <w:lang w:eastAsia="en-GB"/>
        </w:rPr>
        <w:t xml:space="preserve">However, a quick review of construction literature revealed two emergent themes of Big Data application in </w:t>
      </w:r>
      <w:r w:rsidR="00343DCE" w:rsidRPr="0004160B">
        <w:rPr>
          <w:lang w:eastAsia="en-GB"/>
        </w:rPr>
        <w:t xml:space="preserve">the </w:t>
      </w:r>
      <w:r w:rsidRPr="0004160B">
        <w:rPr>
          <w:lang w:eastAsia="en-GB"/>
        </w:rPr>
        <w:t>construction sector namely: Waste Analytics</w:t>
      </w:r>
      <w:r w:rsidR="00343DCE" w:rsidRPr="0004160B">
        <w:rPr>
          <w:lang w:eastAsia="en-GB"/>
        </w:rPr>
        <w:t xml:space="preserve"> or Waste Management and </w:t>
      </w:r>
      <w:proofErr w:type="gramStart"/>
      <w:r w:rsidR="00343DCE" w:rsidRPr="0004160B">
        <w:rPr>
          <w:lang w:eastAsia="en-GB"/>
        </w:rPr>
        <w:t>Smart C</w:t>
      </w:r>
      <w:r w:rsidRPr="0004160B">
        <w:rPr>
          <w:lang w:eastAsia="en-GB"/>
        </w:rPr>
        <w:t>ities</w:t>
      </w:r>
      <w:proofErr w:type="gramEnd"/>
      <w:r w:rsidRPr="0004160B">
        <w:rPr>
          <w:lang w:eastAsia="en-GB"/>
        </w:rPr>
        <w:t xml:space="preserve"> vis-à-vis IOTs (Internet of Things).  Lu et al. (2015) in an investigation into construction waste performance in Hong Kong developed robust KPIs for benchmarking waste generation rate using data from waste disposal records of 5764 projects. The study found demolition works as the largest contributor to waste in Hong Kong, with new building, renovation and maintenance contributing the least amount of waste to landfill. In another relevant literature Bilal et al. (2016) bemoaned existing intelligence-based waste management </w:t>
      </w:r>
      <w:proofErr w:type="spellStart"/>
      <w:r w:rsidRPr="0004160B">
        <w:rPr>
          <w:lang w:eastAsia="en-GB"/>
        </w:rPr>
        <w:t>softwares</w:t>
      </w:r>
      <w:proofErr w:type="spellEnd"/>
      <w:r w:rsidRPr="0004160B">
        <w:rPr>
          <w:lang w:eastAsia="en-GB"/>
        </w:rPr>
        <w:t xml:space="preserve"> as lacking the necessary ability to encourage stakeholders</w:t>
      </w:r>
      <w:r w:rsidR="00343DCE" w:rsidRPr="0004160B">
        <w:rPr>
          <w:lang w:eastAsia="en-GB"/>
        </w:rPr>
        <w:t>.</w:t>
      </w:r>
      <w:r w:rsidRPr="0004160B">
        <w:rPr>
          <w:lang w:eastAsia="en-GB"/>
        </w:rPr>
        <w:t xml:space="preserve"> </w:t>
      </w:r>
      <w:r w:rsidR="00343DCE" w:rsidRPr="0004160B">
        <w:rPr>
          <w:lang w:eastAsia="en-GB"/>
        </w:rPr>
        <w:t>The study also challenged the</w:t>
      </w:r>
      <w:r w:rsidRPr="0004160B">
        <w:rPr>
          <w:lang w:eastAsia="en-GB"/>
        </w:rPr>
        <w:t xml:space="preserve"> inappropriate classification of most wastes as mixed wastes</w:t>
      </w:r>
      <w:r w:rsidR="00343DCE" w:rsidRPr="0004160B">
        <w:rPr>
          <w:lang w:eastAsia="en-GB"/>
        </w:rPr>
        <w:t xml:space="preserve"> under the existing waste management approaches</w:t>
      </w:r>
      <w:r w:rsidRPr="0004160B">
        <w:rPr>
          <w:lang w:eastAsia="en-GB"/>
        </w:rPr>
        <w:t xml:space="preserve">. The study proposed a new Big Data architecture for designing-out waste from projects (by integrating Spark with BIM), and leveraged data from over 200,000 waste disposal records from 900 UK projects. Similarly, Chen et al. (2016) conducted a comparative analysis of construction waste management performances in public and private projects under similar waste management governance. The study analysed over 2 million waste disposal data from 5700 projects and concluded that construction contractors perform better on waste minimization when working on public projects than on private projects. In addition, Brown et al. (2011) investigated the </w:t>
      </w:r>
      <w:r w:rsidRPr="0004160B">
        <w:rPr>
          <w:lang w:eastAsia="en-GB"/>
        </w:rPr>
        <w:lastRenderedPageBreak/>
        <w:t>readiness of the construction sector for the adoption of Big Data Analytics using sentiment analysis. Other relevant studies on Big Data in construction and engineering projects include Hampton et al. (2011), Bilal et al. (2015) and Wu et al. (2016).</w:t>
      </w:r>
    </w:p>
    <w:p w14:paraId="3B036348" w14:textId="77777777" w:rsidR="005807E0" w:rsidRPr="0004160B" w:rsidRDefault="005807E0" w:rsidP="0004160B">
      <w:pPr>
        <w:spacing w:after="0"/>
        <w:rPr>
          <w:lang w:eastAsia="en-GB"/>
        </w:rPr>
      </w:pPr>
    </w:p>
    <w:p w14:paraId="1EFF6DCB" w14:textId="1A86589C" w:rsidR="005807E0" w:rsidRDefault="005807E0" w:rsidP="0004160B">
      <w:pPr>
        <w:spacing w:after="0"/>
        <w:rPr>
          <w:lang w:eastAsia="en-GB"/>
        </w:rPr>
      </w:pPr>
      <w:r w:rsidRPr="0004160B">
        <w:rPr>
          <w:lang w:eastAsia="en-GB"/>
        </w:rPr>
        <w:t>Conversely, Big Data Analytics along with the wide adoption of embedded devices in hard infrastructures have also intensified discussions on Smart Cities and Internet of Things</w:t>
      </w:r>
      <w:r w:rsidR="00343DCE" w:rsidRPr="0004160B">
        <w:rPr>
          <w:lang w:eastAsia="en-GB"/>
        </w:rPr>
        <w:t xml:space="preserve"> -IOT</w:t>
      </w:r>
      <w:r w:rsidRPr="0004160B">
        <w:rPr>
          <w:lang w:eastAsia="en-GB"/>
        </w:rPr>
        <w:t xml:space="preserve"> (</w:t>
      </w:r>
      <w:proofErr w:type="spellStart"/>
      <w:r w:rsidRPr="0004160B">
        <w:rPr>
          <w:lang w:eastAsia="en-GB"/>
        </w:rPr>
        <w:t>Zanella</w:t>
      </w:r>
      <w:proofErr w:type="spellEnd"/>
      <w:r w:rsidRPr="0004160B">
        <w:rPr>
          <w:lang w:eastAsia="en-GB"/>
        </w:rPr>
        <w:t xml:space="preserve"> et al., 2014; Centenaro et al., 2016). Chiang and Zhang (2016) described smart cities as urban locations that </w:t>
      </w:r>
      <w:r w:rsidR="00343DCE" w:rsidRPr="0004160B">
        <w:rPr>
          <w:lang w:eastAsia="en-GB"/>
        </w:rPr>
        <w:t>use</w:t>
      </w:r>
      <w:r w:rsidRPr="0004160B">
        <w:rPr>
          <w:lang w:eastAsia="en-GB"/>
        </w:rPr>
        <w:t xml:space="preserve"> advanced communication technologies to collect and leverage electronic data via sensing devices. Through sensors, physical objects are able to stay connected through the internet and transmit data online (IOT) in way that helps manage public assets, improve operational and resource efficiency (</w:t>
      </w:r>
      <w:proofErr w:type="spellStart"/>
      <w:r w:rsidRPr="0004160B">
        <w:rPr>
          <w:lang w:eastAsia="en-GB"/>
        </w:rPr>
        <w:t>Scuotto</w:t>
      </w:r>
      <w:proofErr w:type="spellEnd"/>
      <w:r w:rsidRPr="0004160B">
        <w:rPr>
          <w:lang w:eastAsia="en-GB"/>
        </w:rPr>
        <w:t xml:space="preserve"> et al., 2016). Within the construction sector, smart cities and IOT have become a new and exciting area attracting noticeable research interests (</w:t>
      </w:r>
      <w:proofErr w:type="spellStart"/>
      <w:r w:rsidRPr="0004160B">
        <w:rPr>
          <w:lang w:eastAsia="en-GB"/>
        </w:rPr>
        <w:t>Rathore</w:t>
      </w:r>
      <w:proofErr w:type="spellEnd"/>
      <w:r w:rsidRPr="0004160B">
        <w:rPr>
          <w:lang w:eastAsia="en-GB"/>
        </w:rPr>
        <w:t xml:space="preserve"> et al., 2016; Memos et al., 2018; Gaur et al., 2015; </w:t>
      </w:r>
      <w:proofErr w:type="spellStart"/>
      <w:r w:rsidRPr="0004160B">
        <w:rPr>
          <w:lang w:eastAsia="en-GB"/>
        </w:rPr>
        <w:t>Scuotto</w:t>
      </w:r>
      <w:proofErr w:type="spellEnd"/>
      <w:r w:rsidRPr="0004160B">
        <w:rPr>
          <w:lang w:eastAsia="en-GB"/>
        </w:rPr>
        <w:t xml:space="preserve"> et al., 2016). For instance, whilst </w:t>
      </w:r>
      <w:proofErr w:type="spellStart"/>
      <w:r w:rsidRPr="0004160B">
        <w:rPr>
          <w:lang w:eastAsia="en-GB"/>
        </w:rPr>
        <w:t>Bibri</w:t>
      </w:r>
      <w:proofErr w:type="spellEnd"/>
      <w:r w:rsidRPr="0004160B">
        <w:rPr>
          <w:lang w:eastAsia="en-GB"/>
        </w:rPr>
        <w:t xml:space="preserve"> (2018) examined the state-of-the-art sensor-based big data application that are enabled for IOT in a sustainable environment, Osman (2018) investigated the necessary attributes of big data analytics algorithms suitable for developing city level smart information services. Also, in a new study done by </w:t>
      </w:r>
      <w:proofErr w:type="spellStart"/>
      <w:r w:rsidRPr="0004160B">
        <w:rPr>
          <w:lang w:eastAsia="en-GB"/>
        </w:rPr>
        <w:t>Rathore</w:t>
      </w:r>
      <w:proofErr w:type="spellEnd"/>
      <w:r w:rsidRPr="0004160B">
        <w:rPr>
          <w:lang w:eastAsia="en-GB"/>
        </w:rPr>
        <w:t xml:space="preserve"> et al. (2018) on exploiting IOT and big data analytics, sensors deployment at smart home, smart parking, surveillance, weather, vehicular networking etc. were used to collate real-time data for developing a smart digital city service including graphically represented smart transport system. In addition, </w:t>
      </w:r>
      <w:proofErr w:type="spellStart"/>
      <w:r w:rsidRPr="0004160B">
        <w:rPr>
          <w:lang w:eastAsia="en-GB"/>
        </w:rPr>
        <w:t>Alshawish</w:t>
      </w:r>
      <w:proofErr w:type="spellEnd"/>
      <w:r w:rsidRPr="0004160B">
        <w:rPr>
          <w:lang w:eastAsia="en-GB"/>
        </w:rPr>
        <w:t xml:space="preserve"> et al. (2016) demonstrated practical applications of big data in a smart city under real life situations including smart energy, smart traffic systems and smart public safety, by reviewing big data algorithms, city data collection, </w:t>
      </w:r>
      <w:proofErr w:type="gramStart"/>
      <w:r w:rsidRPr="0004160B">
        <w:rPr>
          <w:lang w:eastAsia="en-GB"/>
        </w:rPr>
        <w:t>analysis</w:t>
      </w:r>
      <w:proofErr w:type="gramEnd"/>
      <w:r w:rsidRPr="0004160B">
        <w:rPr>
          <w:lang w:eastAsia="en-GB"/>
        </w:rPr>
        <w:t xml:space="preserve"> and optimization protocols. Similarly, Ming et al. (2018) analysed the intentions behind smart city development in a city using Taiwan as a context and proposed a hierarchical model of smart city systems and data flow platform that leverages city sensor devices. However, while other studies have continued to examine Big data, IOT and smart cities within construction and engineering literature (</w:t>
      </w:r>
      <w:proofErr w:type="spellStart"/>
      <w:r w:rsidRPr="0004160B">
        <w:rPr>
          <w:lang w:eastAsia="en-GB"/>
        </w:rPr>
        <w:t>Chakrabarty</w:t>
      </w:r>
      <w:proofErr w:type="spellEnd"/>
      <w:r w:rsidRPr="0004160B">
        <w:rPr>
          <w:lang w:eastAsia="en-GB"/>
        </w:rPr>
        <w:t xml:space="preserve"> and Engels, 2016; Wu et al., 2016; Gaur et al., 2015; </w:t>
      </w:r>
      <w:proofErr w:type="spellStart"/>
      <w:r w:rsidRPr="0004160B">
        <w:rPr>
          <w:lang w:eastAsia="en-GB"/>
        </w:rPr>
        <w:t>Scuotto</w:t>
      </w:r>
      <w:proofErr w:type="spellEnd"/>
      <w:r w:rsidRPr="0004160B">
        <w:rPr>
          <w:lang w:eastAsia="en-GB"/>
        </w:rPr>
        <w:t xml:space="preserve"> et al., 2016), there remains a dearth of relevant literature leveraging data from PFI/PPP projects on big data application despite the significant public resources involved.</w:t>
      </w:r>
    </w:p>
    <w:p w14:paraId="2F0222A1" w14:textId="01298313" w:rsidR="0004160B" w:rsidRDefault="0004160B" w:rsidP="0004160B">
      <w:pPr>
        <w:spacing w:after="0"/>
        <w:rPr>
          <w:lang w:eastAsia="en-GB"/>
        </w:rPr>
      </w:pPr>
    </w:p>
    <w:p w14:paraId="309611FF" w14:textId="7E40E7EC" w:rsidR="0004160B" w:rsidRDefault="0004160B" w:rsidP="0004160B">
      <w:pPr>
        <w:spacing w:after="0"/>
        <w:rPr>
          <w:lang w:eastAsia="en-GB"/>
        </w:rPr>
      </w:pPr>
    </w:p>
    <w:p w14:paraId="1B0E4E09" w14:textId="77777777" w:rsidR="0004160B" w:rsidRDefault="0004160B" w:rsidP="0004160B">
      <w:pPr>
        <w:spacing w:after="0"/>
        <w:rPr>
          <w:lang w:eastAsia="en-GB"/>
        </w:rPr>
      </w:pPr>
    </w:p>
    <w:p w14:paraId="3D46253D" w14:textId="77777777" w:rsidR="0004160B" w:rsidRPr="0004160B" w:rsidRDefault="0004160B" w:rsidP="0004160B">
      <w:pPr>
        <w:spacing w:after="0"/>
        <w:rPr>
          <w:sz w:val="8"/>
          <w:lang w:eastAsia="en-GB"/>
        </w:rPr>
      </w:pPr>
    </w:p>
    <w:p w14:paraId="1AFDFF78" w14:textId="7CD0B4A4" w:rsidR="0025349A" w:rsidRDefault="0025349A" w:rsidP="0004160B">
      <w:pPr>
        <w:pStyle w:val="Heading2"/>
        <w:numPr>
          <w:ilvl w:val="1"/>
          <w:numId w:val="9"/>
        </w:numPr>
        <w:spacing w:before="0" w:after="0" w:line="360" w:lineRule="auto"/>
        <w:rPr>
          <w:sz w:val="24"/>
          <w:szCs w:val="24"/>
        </w:rPr>
      </w:pPr>
      <w:r w:rsidRPr="0004160B">
        <w:rPr>
          <w:sz w:val="24"/>
          <w:szCs w:val="24"/>
        </w:rPr>
        <w:t xml:space="preserve">Existing </w:t>
      </w:r>
      <w:r w:rsidR="007E55AB" w:rsidRPr="0004160B">
        <w:rPr>
          <w:sz w:val="24"/>
          <w:szCs w:val="24"/>
        </w:rPr>
        <w:t>Techniques</w:t>
      </w:r>
      <w:r w:rsidRPr="0004160B">
        <w:rPr>
          <w:sz w:val="24"/>
          <w:szCs w:val="24"/>
        </w:rPr>
        <w:t xml:space="preserve"> for Evaluating </w:t>
      </w:r>
      <w:r w:rsidR="00646D6E" w:rsidRPr="0004160B">
        <w:rPr>
          <w:sz w:val="24"/>
          <w:szCs w:val="24"/>
        </w:rPr>
        <w:t>Completion Risk in PPP Projects</w:t>
      </w:r>
    </w:p>
    <w:p w14:paraId="6DAEE220" w14:textId="77777777" w:rsidR="0004160B" w:rsidRPr="0004160B" w:rsidRDefault="0004160B" w:rsidP="0004160B">
      <w:pPr>
        <w:pStyle w:val="Heading2"/>
        <w:numPr>
          <w:ilvl w:val="0"/>
          <w:numId w:val="0"/>
        </w:numPr>
        <w:spacing w:before="0" w:after="0" w:line="360" w:lineRule="auto"/>
        <w:ind w:left="576"/>
        <w:rPr>
          <w:i w:val="0"/>
          <w:sz w:val="24"/>
          <w:szCs w:val="24"/>
        </w:rPr>
      </w:pPr>
    </w:p>
    <w:p w14:paraId="1D3E6328" w14:textId="6197D640" w:rsidR="00976426" w:rsidRPr="0004160B" w:rsidRDefault="002544CE" w:rsidP="0004160B">
      <w:pPr>
        <w:spacing w:after="0"/>
      </w:pPr>
      <w:r w:rsidRPr="0004160B">
        <w:t>Earlier studies have examined c</w:t>
      </w:r>
      <w:r w:rsidR="000F5DDE" w:rsidRPr="0004160B">
        <w:t>ompletion risk</w:t>
      </w:r>
      <w:r w:rsidRPr="0004160B">
        <w:t xml:space="preserve"> in PPPs</w:t>
      </w:r>
      <w:r w:rsidR="000F5DDE" w:rsidRPr="0004160B">
        <w:t xml:space="preserve"> including </w:t>
      </w:r>
      <w:proofErr w:type="spellStart"/>
      <w:r w:rsidR="000F5DDE" w:rsidRPr="0004160B">
        <w:t>Kokkaew</w:t>
      </w:r>
      <w:proofErr w:type="spellEnd"/>
      <w:r w:rsidR="000F5DDE" w:rsidRPr="0004160B">
        <w:t xml:space="preserve"> and Chiara (2010); Fight (1999); André </w:t>
      </w:r>
      <w:proofErr w:type="spellStart"/>
      <w:r w:rsidR="000F5DDE" w:rsidRPr="0004160B">
        <w:t>Kik</w:t>
      </w:r>
      <w:proofErr w:type="spellEnd"/>
      <w:r w:rsidR="000F5DDE" w:rsidRPr="0004160B">
        <w:t xml:space="preserve"> (2013);</w:t>
      </w:r>
      <w:r w:rsidR="00765E4D" w:rsidRPr="0004160B">
        <w:t xml:space="preserve"> </w:t>
      </w:r>
      <w:proofErr w:type="gramStart"/>
      <w:r w:rsidR="00765E4D" w:rsidRPr="0004160B">
        <w:t>Ye</w:t>
      </w:r>
      <w:proofErr w:type="gramEnd"/>
      <w:r w:rsidR="00765E4D" w:rsidRPr="0004160B">
        <w:t xml:space="preserve"> and </w:t>
      </w:r>
      <w:proofErr w:type="spellStart"/>
      <w:r w:rsidR="00765E4D" w:rsidRPr="0004160B">
        <w:t>Tiong</w:t>
      </w:r>
      <w:proofErr w:type="spellEnd"/>
      <w:r w:rsidR="00765E4D" w:rsidRPr="0004160B">
        <w:t xml:space="preserve"> (2003); Hoffman (2008). </w:t>
      </w:r>
      <w:r w:rsidR="00646D6E" w:rsidRPr="0004160B">
        <w:t>Fight (1999</w:t>
      </w:r>
      <w:r w:rsidR="003A41CA" w:rsidRPr="0004160B">
        <w:t xml:space="preserve"> pp.9</w:t>
      </w:r>
      <w:r w:rsidR="00646D6E" w:rsidRPr="0004160B">
        <w:t xml:space="preserve">) defines completion risk as </w:t>
      </w:r>
      <w:r w:rsidR="00646D6E" w:rsidRPr="0004160B">
        <w:rPr>
          <w:i/>
        </w:rPr>
        <w:t>“the risk that projects do not yield (sufficient) revenues as a consequence of time and budget overruns”</w:t>
      </w:r>
      <w:r w:rsidR="00646D6E" w:rsidRPr="0004160B">
        <w:t>.</w:t>
      </w:r>
      <w:r w:rsidR="00765E4D" w:rsidRPr="0004160B">
        <w:t xml:space="preserve"> </w:t>
      </w:r>
      <w:r w:rsidR="0052052B" w:rsidRPr="0004160B">
        <w:t xml:space="preserve">Similarly, </w:t>
      </w:r>
      <w:proofErr w:type="spellStart"/>
      <w:r w:rsidR="000F5DDE" w:rsidRPr="0004160B">
        <w:t>Kokkaew</w:t>
      </w:r>
      <w:proofErr w:type="spellEnd"/>
      <w:r w:rsidR="000F5DDE" w:rsidRPr="0004160B">
        <w:t xml:space="preserve"> and Chiara (2010) </w:t>
      </w:r>
      <w:r w:rsidR="00765E4D" w:rsidRPr="0004160B">
        <w:t xml:space="preserve">refer to completion risk as </w:t>
      </w:r>
      <w:r w:rsidR="000F5DDE" w:rsidRPr="0004160B">
        <w:t>the uncertainty of construction completion</w:t>
      </w:r>
      <w:r w:rsidR="00765E4D" w:rsidRPr="0004160B">
        <w:t xml:space="preserve">. </w:t>
      </w:r>
      <w:r w:rsidR="003A41CA" w:rsidRPr="0004160B">
        <w:t>F</w:t>
      </w:r>
      <w:r w:rsidR="00765E4D" w:rsidRPr="0004160B">
        <w:t xml:space="preserve">or the purpose of this study, completion risk is considered as the uncertainty that a project will be completed at a contractually </w:t>
      </w:r>
      <w:r w:rsidR="0030583F" w:rsidRPr="0004160B">
        <w:t xml:space="preserve">agreed </w:t>
      </w:r>
      <w:r w:rsidR="00765E4D" w:rsidRPr="0004160B">
        <w:t>deadline</w:t>
      </w:r>
      <w:r w:rsidR="0030583F" w:rsidRPr="0004160B">
        <w:t xml:space="preserve"> (Project Delay)</w:t>
      </w:r>
      <w:r w:rsidR="00765E4D" w:rsidRPr="0004160B">
        <w:t>.</w:t>
      </w:r>
      <w:r w:rsidR="0030583F" w:rsidRPr="0004160B">
        <w:t xml:space="preserve"> Many literatures (i.e. Tam </w:t>
      </w:r>
      <w:r w:rsidR="0030583F" w:rsidRPr="0004160B">
        <w:rPr>
          <w:i/>
        </w:rPr>
        <w:t>et al</w:t>
      </w:r>
      <w:r w:rsidR="0030583F" w:rsidRPr="0004160B">
        <w:t xml:space="preserve">., 2004; Hoffman, 2008; </w:t>
      </w:r>
      <w:r w:rsidR="001D746E" w:rsidRPr="0004160B">
        <w:t xml:space="preserve">Shane et al., 2009; </w:t>
      </w:r>
      <w:proofErr w:type="spellStart"/>
      <w:r w:rsidR="0030583F" w:rsidRPr="0004160B">
        <w:t>Javed</w:t>
      </w:r>
      <w:proofErr w:type="spellEnd"/>
      <w:r w:rsidR="0030583F" w:rsidRPr="0004160B">
        <w:t xml:space="preserve"> </w:t>
      </w:r>
      <w:r w:rsidR="0030583F" w:rsidRPr="0004160B">
        <w:rPr>
          <w:i/>
        </w:rPr>
        <w:t>et al.,</w:t>
      </w:r>
      <w:r w:rsidR="0030583F" w:rsidRPr="0004160B">
        <w:t xml:space="preserve"> 2013) have attributed completion risk to a number of factors within the construction process such as defective design of project, delayed access to project site</w:t>
      </w:r>
      <w:r w:rsidR="001D746E" w:rsidRPr="0004160B">
        <w:t xml:space="preserve">, </w:t>
      </w:r>
      <w:r w:rsidR="0052052B" w:rsidRPr="0004160B">
        <w:t xml:space="preserve">shortage in skilled labour </w:t>
      </w:r>
      <w:r w:rsidR="0030583F" w:rsidRPr="0004160B">
        <w:t xml:space="preserve">etc. Additionally, studies </w:t>
      </w:r>
      <w:r w:rsidRPr="0004160B">
        <w:t xml:space="preserve">have </w:t>
      </w:r>
      <w:r w:rsidR="003A41CA" w:rsidRPr="0004160B">
        <w:t>suggested</w:t>
      </w:r>
      <w:r w:rsidRPr="0004160B">
        <w:t xml:space="preserve"> a number of </w:t>
      </w:r>
      <w:r w:rsidR="00D90B20" w:rsidRPr="0004160B">
        <w:t>techniques</w:t>
      </w:r>
      <w:r w:rsidRPr="0004160B">
        <w:t xml:space="preserve"> for </w:t>
      </w:r>
      <w:r w:rsidR="0030583F" w:rsidRPr="0004160B">
        <w:t>completion risk</w:t>
      </w:r>
      <w:r w:rsidRPr="0004160B">
        <w:t xml:space="preserve"> evaluation</w:t>
      </w:r>
      <w:r w:rsidR="0030583F" w:rsidRPr="0004160B">
        <w:t xml:space="preserve"> in </w:t>
      </w:r>
      <w:r w:rsidR="0052052B" w:rsidRPr="0004160B">
        <w:t xml:space="preserve">construction </w:t>
      </w:r>
      <w:r w:rsidR="0030583F" w:rsidRPr="0004160B">
        <w:t>projects (</w:t>
      </w:r>
      <w:r w:rsidRPr="0004160B">
        <w:t xml:space="preserve">Ye and </w:t>
      </w:r>
      <w:proofErr w:type="spellStart"/>
      <w:r w:rsidRPr="0004160B">
        <w:t>Tiong</w:t>
      </w:r>
      <w:proofErr w:type="spellEnd"/>
      <w:r w:rsidRPr="0004160B">
        <w:t xml:space="preserve">, 2003; </w:t>
      </w:r>
      <w:proofErr w:type="spellStart"/>
      <w:r w:rsidRPr="0004160B">
        <w:t>Jannadi</w:t>
      </w:r>
      <w:proofErr w:type="spellEnd"/>
      <w:r w:rsidRPr="0004160B">
        <w:t xml:space="preserve"> and </w:t>
      </w:r>
      <w:proofErr w:type="spellStart"/>
      <w:r w:rsidRPr="0004160B">
        <w:t>Almishari</w:t>
      </w:r>
      <w:proofErr w:type="spellEnd"/>
      <w:r w:rsidRPr="0004160B">
        <w:t xml:space="preserve">, 2003; </w:t>
      </w:r>
      <w:proofErr w:type="spellStart"/>
      <w:r w:rsidRPr="0004160B">
        <w:t>Kokkaew</w:t>
      </w:r>
      <w:proofErr w:type="spellEnd"/>
      <w:r w:rsidRPr="0004160B">
        <w:t xml:space="preserve"> and Chiara, 2010; </w:t>
      </w:r>
      <w:proofErr w:type="spellStart"/>
      <w:r w:rsidRPr="0004160B">
        <w:t>Ching</w:t>
      </w:r>
      <w:proofErr w:type="spellEnd"/>
      <w:r w:rsidRPr="0004160B">
        <w:t>, 2014; Le-</w:t>
      </w:r>
      <w:proofErr w:type="spellStart"/>
      <w:r w:rsidRPr="0004160B">
        <w:t>Hoai</w:t>
      </w:r>
      <w:proofErr w:type="spellEnd"/>
      <w:r w:rsidRPr="0004160B">
        <w:t xml:space="preserve"> et al., 2008</w:t>
      </w:r>
      <w:r w:rsidR="0030583F" w:rsidRPr="0004160B">
        <w:t xml:space="preserve">). </w:t>
      </w:r>
      <w:r w:rsidRPr="0004160B">
        <w:t xml:space="preserve">For instance, </w:t>
      </w:r>
      <w:proofErr w:type="gramStart"/>
      <w:r w:rsidR="00E712AB" w:rsidRPr="0004160B">
        <w:t>Ye</w:t>
      </w:r>
      <w:proofErr w:type="gramEnd"/>
      <w:r w:rsidR="00E712AB" w:rsidRPr="0004160B">
        <w:t xml:space="preserve"> and </w:t>
      </w:r>
      <w:proofErr w:type="spellStart"/>
      <w:r w:rsidR="00E712AB" w:rsidRPr="0004160B">
        <w:t>Tiong</w:t>
      </w:r>
      <w:proofErr w:type="spellEnd"/>
      <w:r w:rsidR="00E712AB" w:rsidRPr="0004160B">
        <w:t xml:space="preserve"> (2003) argued for the use of incentive schemes (bonuses) to project participants towards ensuring timely completion</w:t>
      </w:r>
      <w:r w:rsidR="005E7783" w:rsidRPr="0004160B">
        <w:t>.</w:t>
      </w:r>
      <w:r w:rsidR="00976426" w:rsidRPr="0004160B">
        <w:t xml:space="preserve"> T</w:t>
      </w:r>
      <w:r w:rsidR="005E7783" w:rsidRPr="0004160B">
        <w:t xml:space="preserve">he incentive scheme was assumed </w:t>
      </w:r>
      <w:r w:rsidR="00976426" w:rsidRPr="0004160B">
        <w:t>a</w:t>
      </w:r>
      <w:r w:rsidR="005E7783" w:rsidRPr="0004160B">
        <w:t xml:space="preserve"> function of time and other factors</w:t>
      </w:r>
      <w:r w:rsidR="0052052B" w:rsidRPr="0004160B">
        <w:t xml:space="preserve"> (such as</w:t>
      </w:r>
      <w:r w:rsidR="00627815" w:rsidRPr="0004160B">
        <w:t xml:space="preserve"> complexity of project, source of revenue etc.)</w:t>
      </w:r>
      <w:r w:rsidR="00976426" w:rsidRPr="0004160B">
        <w:t>,</w:t>
      </w:r>
      <w:r w:rsidR="005E7783" w:rsidRPr="0004160B">
        <w:t xml:space="preserve"> and </w:t>
      </w:r>
      <w:r w:rsidR="00976426" w:rsidRPr="0004160B">
        <w:t>calculated</w:t>
      </w:r>
      <w:r w:rsidR="005E7783" w:rsidRPr="0004160B">
        <w:t xml:space="preserve"> </w:t>
      </w:r>
      <w:r w:rsidR="00976426" w:rsidRPr="0004160B">
        <w:t>thus</w:t>
      </w:r>
      <w:r w:rsidR="005E7783" w:rsidRPr="0004160B">
        <w:t xml:space="preserve">: </w:t>
      </w:r>
    </w:p>
    <w:p w14:paraId="7D6EB0B9" w14:textId="77777777" w:rsidR="00976426" w:rsidRPr="0004160B" w:rsidRDefault="00084A5D" w:rsidP="0004160B">
      <w:pPr>
        <w:spacing w:after="0"/>
        <w:jc w:val="center"/>
      </w:pPr>
      <m:oMathPara>
        <m:oMath>
          <m:r>
            <m:rPr>
              <m:sty m:val="p"/>
            </m:rPr>
            <w:rPr>
              <w:rFonts w:ascii="Cambria Math" w:hAnsi="Cambria Math"/>
            </w:rPr>
            <m:t>B</m:t>
          </m:r>
          <m:d>
            <m:dPr>
              <m:ctrlPr>
                <w:rPr>
                  <w:rFonts w:ascii="Cambria Math" w:hAnsi="Cambria Math"/>
                </w:rPr>
              </m:ctrlPr>
            </m:dPr>
            <m:e>
              <m:r>
                <m:rPr>
                  <m:sty m:val="p"/>
                </m:rPr>
                <w:rPr>
                  <w:rFonts w:ascii="Cambria Math" w:hAnsi="Cambria Math"/>
                </w:rPr>
                <m:t xml:space="preserve">t, </m:t>
              </m:r>
              <m:sSub>
                <m:sSubPr>
                  <m:ctrlPr>
                    <w:rPr>
                      <w:rFonts w:ascii="Cambria Math" w:hAnsi="Cambria Math"/>
                      <w:lang w:val="en-US"/>
                    </w:rPr>
                  </m:ctrlPr>
                </m:sSubPr>
                <m:e>
                  <m:r>
                    <w:rPr>
                      <w:rFonts w:ascii="Cambria Math" w:hAnsi="Cambria Math"/>
                    </w:rPr>
                    <m:t>λ</m:t>
                  </m:r>
                </m:e>
                <m:sub>
                  <m:r>
                    <w:rPr>
                      <w:rFonts w:ascii="Cambria Math" w:hAnsi="Cambria Math"/>
                    </w:rPr>
                    <m:t>1</m:t>
                  </m:r>
                </m:sub>
              </m:sSub>
              <m:r>
                <w:rPr>
                  <w:rFonts w:ascii="Cambria Math" w:hAnsi="Cambria Math"/>
                </w:rPr>
                <m:t>,</m:t>
              </m:r>
              <m:sSub>
                <m:sSubPr>
                  <m:ctrlPr>
                    <w:rPr>
                      <w:rFonts w:ascii="Cambria Math" w:hAnsi="Cambria Math"/>
                      <w:i/>
                      <w:lang w:val="en-US"/>
                    </w:rPr>
                  </m:ctrlPr>
                </m:sSubPr>
                <m:e>
                  <m:r>
                    <w:rPr>
                      <w:rFonts w:ascii="Cambria Math" w:hAnsi="Cambria Math"/>
                    </w:rPr>
                    <m:t>λ</m:t>
                  </m:r>
                </m:e>
                <m:sub>
                  <m:r>
                    <w:rPr>
                      <w:rFonts w:ascii="Cambria Math" w:hAnsi="Cambria Math"/>
                    </w:rPr>
                    <m:t>2</m:t>
                  </m:r>
                </m:sub>
              </m:sSub>
              <m:r>
                <w:rPr>
                  <w:rFonts w:ascii="Cambria Math" w:hAnsi="Cambria Math"/>
                </w:rPr>
                <m:t>,R</m:t>
              </m:r>
              <m:ctrlPr>
                <w:rPr>
                  <w:rFonts w:ascii="Cambria Math" w:hAnsi="Cambria Math"/>
                  <w:i/>
                </w:rPr>
              </m:ctrlPr>
            </m:e>
          </m:d>
          <m:r>
            <w:rPr>
              <w:rFonts w:ascii="Cambria Math" w:hAnsi="Cambria Math"/>
            </w:rPr>
            <m:t>=</m:t>
          </m:r>
          <m:f>
            <m:fPr>
              <m:type m:val="noBar"/>
              <m:ctrlPr>
                <w:rPr>
                  <w:rFonts w:ascii="Cambria Math" w:hAnsi="Cambria Math"/>
                  <w:i/>
                  <w:lang w:val="en-US"/>
                </w:rPr>
              </m:ctrlPr>
            </m:fPr>
            <m:num>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R</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-t</m:t>
                  </m:r>
                </m:e>
              </m:d>
              <m:r>
                <w:rPr>
                  <w:rFonts w:ascii="Cambria Math" w:hAnsi="Cambria Math"/>
                </w:rPr>
                <m:t>(0≤t&lt;</m:t>
              </m:r>
              <m:sSub>
                <m:sSubPr>
                  <m:ctrlPr>
                    <w:rPr>
                      <w:rFonts w:ascii="Cambria Math" w:hAnsi="Cambria Math"/>
                      <w:i/>
                      <w:lang w:val="en-US"/>
                    </w:rPr>
                  </m:ctrlPr>
                </m:sSubPr>
                <m:e>
                  <m:r>
                    <w:rPr>
                      <w:rFonts w:ascii="Cambria Math" w:hAnsi="Cambria Math"/>
                    </w:rPr>
                    <m:t>T</m:t>
                  </m:r>
                </m:e>
                <m:sub>
                  <m:r>
                    <w:rPr>
                      <w:rFonts w:ascii="Cambria Math" w:hAnsi="Cambria Math"/>
                    </w:rPr>
                    <m:t>s</m:t>
                  </m:r>
                </m:sub>
              </m:sSub>
              <m:r>
                <w:rPr>
                  <w:rFonts w:ascii="Cambria Math" w:hAnsi="Cambria Math"/>
                </w:rPr>
                <m:t>)</m:t>
              </m:r>
            </m:num>
            <m:den>
              <m:sSub>
                <m:sSubPr>
                  <m:ctrlPr>
                    <w:rPr>
                      <w:rFonts w:ascii="Cambria Math" w:hAnsi="Cambria Math"/>
                      <w:i/>
                    </w:rPr>
                  </m:ctrlPr>
                </m:sSubPr>
                <m:e>
                  <m:r>
                    <w:rPr>
                      <w:rFonts w:ascii="Cambria Math" w:hAnsi="Cambria Math"/>
                    </w:rPr>
                    <m:t>λ</m:t>
                  </m:r>
                </m:e>
                <m:sub>
                  <m:r>
                    <w:rPr>
                      <w:rFonts w:ascii="Cambria Math" w:hAnsi="Cambria Math"/>
                    </w:rPr>
                    <m:t xml:space="preserve">2 </m:t>
                  </m:r>
                </m:sub>
              </m:sSub>
              <m:r>
                <w:rPr>
                  <w:rFonts w:ascii="Cambria Math" w:hAnsi="Cambria Math"/>
                </w:rPr>
                <m:t>R</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-t</m:t>
                  </m:r>
                </m:e>
              </m:d>
              <m:r>
                <w:rPr>
                  <w:rFonts w:ascii="Cambria Math" w:hAnsi="Cambria Math"/>
                </w:rPr>
                <m:t>(</m:t>
              </m:r>
              <m:sSub>
                <m:sSubPr>
                  <m:ctrlPr>
                    <w:rPr>
                      <w:rFonts w:ascii="Cambria Math" w:hAnsi="Cambria Math"/>
                      <w:i/>
                      <w:lang w:val="en-US"/>
                    </w:rPr>
                  </m:ctrlPr>
                </m:sSubPr>
                <m:e>
                  <m:r>
                    <w:rPr>
                      <w:rFonts w:ascii="Cambria Math" w:hAnsi="Cambria Math"/>
                    </w:rPr>
                    <m:t>T</m:t>
                  </m:r>
                </m:e>
                <m:sub>
                  <m:r>
                    <w:rPr>
                      <w:rFonts w:ascii="Cambria Math" w:hAnsi="Cambria Math"/>
                    </w:rPr>
                    <m:t>s</m:t>
                  </m:r>
                </m:sub>
              </m:sSub>
              <m:r>
                <w:rPr>
                  <w:rFonts w:ascii="Cambria Math" w:hAnsi="Cambria Math"/>
                </w:rPr>
                <m:t>≤t&lt;∞)</m:t>
              </m:r>
            </m:den>
          </m:f>
          <m:r>
            <w:rPr>
              <w:rFonts w:ascii="Cambria Math" w:hAnsi="Cambria Math"/>
            </w:rPr>
            <m:t xml:space="preserve">                 (1)   </m:t>
          </m:r>
        </m:oMath>
      </m:oMathPara>
    </w:p>
    <w:p w14:paraId="1A7E9615" w14:textId="77777777" w:rsidR="00990A5B" w:rsidRPr="0004160B" w:rsidRDefault="005F31E0" w:rsidP="0004160B">
      <w:pPr>
        <w:spacing w:after="0"/>
        <w:jc w:val="left"/>
        <w:rPr>
          <w:rFonts w:asciiTheme="minorHAnsi" w:eastAsiaTheme="minorEastAsia" w:hAnsiTheme="minorHAnsi"/>
          <w:lang w:val="en-US"/>
        </w:rPr>
      </w:pPr>
      <m:oMathPara>
        <m:oMath>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1</m:t>
                  </m:r>
                </m:sub>
              </m:sSub>
              <m:r>
                <w:rPr>
                  <w:rFonts w:ascii="Cambria Math" w:hAnsi="Cambria Math"/>
                  <w:lang w:val="en-US"/>
                </w:rPr>
                <m:t>R</m:t>
              </m:r>
              <m:d>
                <m:dPr>
                  <m:ctrlPr>
                    <w:rPr>
                      <w:rFonts w:ascii="Cambria Math" w:hAnsi="Cambria Math"/>
                      <w:lang w:val="en-US"/>
                    </w:rPr>
                  </m:ctrlPr>
                </m:dPr>
                <m:e>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s</m:t>
                      </m:r>
                    </m:sub>
                  </m:sSub>
                  <m:r>
                    <w:rPr>
                      <w:rFonts w:ascii="Cambria Math" w:hAnsi="Cambria Math"/>
                      <w:lang w:val="en-US"/>
                    </w:rPr>
                    <m:t>-t</m:t>
                  </m:r>
                </m:e>
              </m:d>
              <m:r>
                <w:rPr>
                  <w:rFonts w:ascii="Cambria Math" w:hAnsi="Cambria Math"/>
                  <w:lang w:val="en-US"/>
                </w:rPr>
                <m:t xml:space="preserve"> </m:t>
              </m:r>
            </m:num>
            <m:den>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2</m:t>
                  </m:r>
                </m:sub>
              </m:sSub>
              <m:r>
                <w:rPr>
                  <w:rFonts w:ascii="Cambria Math" w:hAnsi="Cambria Math"/>
                  <w:lang w:val="en-US"/>
                </w:rPr>
                <m:t>R</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s</m:t>
                      </m:r>
                    </m:sub>
                  </m:sSub>
                  <m:r>
                    <w:rPr>
                      <w:rFonts w:ascii="Cambria Math" w:hAnsi="Cambria Math"/>
                      <w:lang w:val="en-US"/>
                    </w:rPr>
                    <m:t>-t</m:t>
                  </m:r>
                </m:e>
              </m:d>
            </m:den>
          </m:f>
          <m:f>
            <m:fPr>
              <m:type m:val="noBar"/>
              <m:ctrlPr>
                <w:rPr>
                  <w:rFonts w:ascii="Cambria Math" w:hAnsi="Cambria Math"/>
                  <w:i/>
                  <w:lang w:val="en-US"/>
                </w:rPr>
              </m:ctrlPr>
            </m:fPr>
            <m:num>
              <m:r>
                <w:rPr>
                  <w:rFonts w:ascii="Cambria Math" w:hAnsi="Cambria Math"/>
                  <w:lang w:val="en-US"/>
                </w:rPr>
                <m:t>(0≤t&lt;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e</m:t>
                  </m:r>
                </m:sub>
              </m:sSub>
              <m:r>
                <w:rPr>
                  <w:rFonts w:ascii="Cambria Math" w:hAnsi="Cambria Math"/>
                  <w:lang w:val="en-US"/>
                </w:rPr>
                <m:t>)</m:t>
              </m:r>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e</m:t>
                  </m:r>
                </m:sub>
              </m:sSub>
              <m:r>
                <w:rPr>
                  <w:rFonts w:ascii="Cambria Math" w:hAnsi="Cambria Math"/>
                  <w:lang w:val="en-US"/>
                </w:rPr>
                <m:t>≤t&lt;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s</m:t>
                  </m:r>
                </m:sub>
              </m:sSub>
              <m:r>
                <w:rPr>
                  <w:rFonts w:ascii="Cambria Math" w:hAnsi="Cambria Math"/>
                  <w:lang w:val="en-US"/>
                </w:rPr>
                <m:t>)</m:t>
              </m:r>
            </m:den>
          </m:f>
          <m:r>
            <w:rPr>
              <w:rFonts w:ascii="Cambria Math" w:hAnsi="Cambria Math"/>
              <w:lang w:val="en-US"/>
            </w:rPr>
            <m:t xml:space="preserve">                (2)   </m:t>
          </m:r>
        </m:oMath>
      </m:oMathPara>
    </w:p>
    <w:p w14:paraId="05505443" w14:textId="77777777" w:rsidR="00990A5B" w:rsidRPr="0004160B" w:rsidRDefault="00990A5B" w:rsidP="0004160B">
      <w:pPr>
        <w:spacing w:after="0"/>
        <w:jc w:val="left"/>
        <w:rPr>
          <w:rFonts w:asciiTheme="minorHAnsi" w:eastAsiaTheme="minorEastAsia" w:hAnsiTheme="minorHAnsi"/>
          <w:lang w:val="en-US"/>
        </w:rPr>
      </w:pPr>
      <w:r w:rsidRPr="0004160B">
        <w:rPr>
          <w:rFonts w:asciiTheme="minorHAnsi" w:eastAsiaTheme="minorEastAsia" w:hAnsiTheme="minorHAnsi"/>
          <w:lang w:val="en-US"/>
        </w:rPr>
        <w:tab/>
      </w:r>
      <m:oMath>
        <m:r>
          <w:rPr>
            <w:rFonts w:ascii="Cambria Math" w:eastAsiaTheme="minorEastAsia" w:hAnsi="Cambria Math"/>
            <w:lang w:val="en-US"/>
          </w:rPr>
          <m:t xml:space="preserve">       </m:t>
        </m:r>
        <m:r>
          <m:rPr>
            <m:sty m:val="p"/>
          </m:rPr>
          <w:rPr>
            <w:rFonts w:ascii="Cambria Math" w:hAnsi="Cambria Math"/>
            <w:lang w:val="en-US"/>
          </w:rPr>
          <m:t>B</m:t>
        </m:r>
        <m:d>
          <m:dPr>
            <m:ctrlPr>
              <w:rPr>
                <w:rFonts w:ascii="Cambria Math" w:hAnsi="Cambria Math"/>
                <w:lang w:val="en-US"/>
              </w:rPr>
            </m:ctrlPr>
          </m:dPr>
          <m:e>
            <m:r>
              <m:rPr>
                <m:sty m:val="p"/>
              </m:rPr>
              <w:rPr>
                <w:rFonts w:ascii="Cambria Math" w:hAnsi="Cambria Math"/>
                <w:lang w:val="en-US"/>
              </w:rPr>
              <m:t xml:space="preserve">t, </m:t>
            </m:r>
            <m:sSub>
              <m:sSubPr>
                <m:ctrlPr>
                  <w:rPr>
                    <w:rFonts w:ascii="Cambria Math" w:hAnsi="Cambria Math"/>
                    <w:lang w:val="en-US"/>
                  </w:rPr>
                </m:ctrlPr>
              </m:sSubPr>
              <m:e>
                <m:r>
                  <w:rPr>
                    <w:rFonts w:ascii="Cambria Math" w:hAnsi="Cambria Math"/>
                    <w:lang w:val="en-US"/>
                  </w:rPr>
                  <m:t>λ</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2</m:t>
                </m:r>
              </m:sub>
            </m:sSub>
            <m:r>
              <w:rPr>
                <w:rFonts w:ascii="Cambria Math" w:hAnsi="Cambria Math"/>
                <w:lang w:val="en-US"/>
              </w:rPr>
              <m:t>,R</m:t>
            </m:r>
            <m:ctrlPr>
              <w:rPr>
                <w:rFonts w:ascii="Cambria Math" w:hAnsi="Cambria Math"/>
                <w:i/>
                <w:lang w:val="en-US"/>
              </w:rPr>
            </m:ctrlPr>
          </m:e>
        </m:d>
        <m:r>
          <w:rPr>
            <w:rFonts w:ascii="Cambria Math" w:hAnsi="Cambria Math"/>
            <w:lang w:val="en-US"/>
          </w:rPr>
          <m:t>=</m:t>
        </m:r>
      </m:oMath>
      <w:r w:rsidRPr="0004160B">
        <w:rPr>
          <w:rFonts w:asciiTheme="minorHAnsi" w:eastAsiaTheme="minorEastAsia" w:hAnsiTheme="minorHAnsi"/>
          <w:lang w:val="en-US"/>
        </w:rPr>
        <w:t xml:space="preserve">   </w:t>
      </w:r>
      <m:oMath>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2</m:t>
            </m:r>
          </m:sub>
        </m:sSub>
        <m:r>
          <w:rPr>
            <w:rFonts w:ascii="Cambria Math" w:hAnsi="Cambria Math"/>
            <w:lang w:val="en-US"/>
          </w:rPr>
          <m:t>R</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s</m:t>
                </m:r>
              </m:sub>
            </m:sSub>
            <m:r>
              <w:rPr>
                <w:rFonts w:ascii="Cambria Math" w:hAnsi="Cambria Math"/>
                <w:lang w:val="en-US"/>
              </w:rPr>
              <m:t>-t</m:t>
            </m:r>
          </m:e>
        </m:d>
        <m:r>
          <w:rPr>
            <w:rFonts w:ascii="Cambria Math" w:hAnsi="Cambria Math"/>
            <w:lang w:val="en-US"/>
          </w:rPr>
          <m:t xml:space="preserve"> </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s</m:t>
                </m:r>
              </m:sub>
            </m:sSub>
            <m:r>
              <w:rPr>
                <w:rFonts w:ascii="Cambria Math" w:hAnsi="Cambria Math"/>
                <w:lang w:val="en-US"/>
              </w:rPr>
              <m:t>≤t&lt;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1</m:t>
                </m:r>
              </m:sub>
            </m:sSub>
          </m:e>
        </m:d>
      </m:oMath>
      <w:r w:rsidRPr="0004160B">
        <w:rPr>
          <w:rFonts w:asciiTheme="minorHAnsi" w:eastAsiaTheme="minorEastAsia" w:hAnsiTheme="minorHAnsi"/>
          <w:lang w:val="en-US"/>
        </w:rPr>
        <w:tab/>
      </w:r>
      <w:r w:rsidRPr="0004160B">
        <w:rPr>
          <w:rFonts w:asciiTheme="minorHAnsi" w:eastAsiaTheme="minorEastAsia" w:hAnsiTheme="minorHAnsi"/>
          <w:lang w:val="en-US"/>
        </w:rPr>
        <w:tab/>
      </w:r>
      <w:r w:rsidRPr="0004160B">
        <w:rPr>
          <w:rFonts w:asciiTheme="minorHAnsi" w:eastAsiaTheme="minorEastAsia" w:hAnsiTheme="minorHAnsi"/>
          <w:lang w:val="en-US"/>
        </w:rPr>
        <w:tab/>
      </w:r>
    </w:p>
    <w:p w14:paraId="75BD3D64" w14:textId="77777777" w:rsidR="00990A5B" w:rsidRPr="0004160B" w:rsidRDefault="00990A5B" w:rsidP="0004160B">
      <w:pPr>
        <w:spacing w:after="0"/>
        <w:jc w:val="left"/>
        <w:rPr>
          <w:rFonts w:asciiTheme="minorHAnsi" w:eastAsiaTheme="minorEastAsia" w:hAnsiTheme="minorHAnsi"/>
          <w:lang w:val="en-US"/>
        </w:rPr>
      </w:pPr>
      <w:r w:rsidRPr="0004160B">
        <w:rPr>
          <w:rFonts w:asciiTheme="minorHAnsi" w:eastAsiaTheme="minorEastAsia" w:hAnsiTheme="minorHAnsi"/>
          <w:lang w:val="en-US"/>
        </w:rPr>
        <w:tab/>
      </w:r>
      <w:r w:rsidRPr="0004160B">
        <w:rPr>
          <w:rFonts w:asciiTheme="minorHAnsi" w:eastAsiaTheme="minorEastAsia" w:hAnsiTheme="minorHAnsi"/>
          <w:lang w:val="en-US"/>
        </w:rPr>
        <w:tab/>
      </w:r>
      <w:r w:rsidRPr="0004160B">
        <w:rPr>
          <w:rFonts w:asciiTheme="minorHAnsi" w:eastAsiaTheme="minorEastAsia" w:hAnsiTheme="minorHAnsi"/>
          <w:lang w:val="en-US"/>
        </w:rPr>
        <w:tab/>
        <w:t xml:space="preserve">           </w:t>
      </w:r>
      <m:oMath>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2</m:t>
            </m:r>
          </m:sub>
        </m:sSub>
        <m:r>
          <w:rPr>
            <w:rFonts w:ascii="Cambria Math" w:hAnsi="Cambria Math"/>
            <w:lang w:val="en-US"/>
          </w:rPr>
          <m:t>R</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s</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1</m:t>
                </m:r>
              </m:sub>
            </m:sSub>
          </m:e>
        </m:d>
        <m:r>
          <w:rPr>
            <w:rFonts w:ascii="Cambria Math" w:hAnsi="Cambria Math"/>
            <w:lang w:val="en-US"/>
          </w:rPr>
          <m:t xml:space="preserve"> </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1</m:t>
                </m:r>
              </m:sub>
            </m:sSub>
            <m:r>
              <w:rPr>
                <w:rFonts w:ascii="Cambria Math" w:hAnsi="Cambria Math"/>
                <w:lang w:val="en-US"/>
              </w:rPr>
              <m:t>≤t&lt;∞</m:t>
            </m:r>
          </m:e>
        </m:d>
        <m:r>
          <m:rPr>
            <m:sty m:val="p"/>
          </m:rPr>
          <w:rPr>
            <w:rFonts w:ascii="Cambria Math" w:hAnsi="Cambria Math"/>
            <w:lang w:val="en-US"/>
          </w:rPr>
          <w:br/>
        </m:r>
      </m:oMath>
      <w:r w:rsidRPr="0004160B">
        <w:rPr>
          <w:rFonts w:asciiTheme="minorHAnsi" w:eastAsiaTheme="minorEastAsia" w:hAnsiTheme="minorHAnsi"/>
          <w:lang w:val="en-US"/>
        </w:rPr>
        <w:t xml:space="preserve">              </w:t>
      </w:r>
    </w:p>
    <w:p w14:paraId="77E9283A" w14:textId="5E8CAFDE" w:rsidR="00D934EE" w:rsidRPr="0004160B" w:rsidRDefault="00990A5B" w:rsidP="0004160B">
      <w:pPr>
        <w:spacing w:after="0"/>
      </w:pPr>
      <m:oMath>
        <m:r>
          <w:rPr>
            <w:rFonts w:ascii="Cambria Math" w:hAnsi="Cambria Math"/>
            <w:lang w:val="en-US"/>
          </w:rPr>
          <m:t xml:space="preserve"> </m:t>
        </m:r>
      </m:oMath>
      <w:r w:rsidR="004C3E8D" w:rsidRPr="0004160B">
        <w:t xml:space="preserve">The immense contribution of the US navy in 1950s also saw the development of a tool for planning and coordinating large-scale projects, known as Programme Evaluation Review Technique (PERT). </w:t>
      </w:r>
      <w:r w:rsidR="00C337E0" w:rsidRPr="0004160B">
        <w:t xml:space="preserve">PERT presents network diagram that provides a visual </w:t>
      </w:r>
      <w:r w:rsidR="004C3E8D" w:rsidRPr="0004160B">
        <w:t xml:space="preserve">depiction of the </w:t>
      </w:r>
      <w:r w:rsidR="003A41CA" w:rsidRPr="0004160B">
        <w:t>critical</w:t>
      </w:r>
      <w:r w:rsidR="004C3E8D" w:rsidRPr="0004160B">
        <w:t xml:space="preserve"> </w:t>
      </w:r>
      <w:r w:rsidR="003A41CA" w:rsidRPr="0004160B">
        <w:t xml:space="preserve">paths in </w:t>
      </w:r>
      <w:r w:rsidR="00D14DEB" w:rsidRPr="0004160B">
        <w:t xml:space="preserve">a </w:t>
      </w:r>
      <w:r w:rsidR="004C3E8D" w:rsidRPr="0004160B">
        <w:t xml:space="preserve">project </w:t>
      </w:r>
      <w:r w:rsidR="003A41CA" w:rsidRPr="0004160B">
        <w:t>schedule</w:t>
      </w:r>
      <w:r w:rsidR="004C3E8D" w:rsidRPr="0004160B">
        <w:t xml:space="preserve"> and the sequence in which they must be completed. PERT is calculated as:</w:t>
      </w:r>
    </w:p>
    <w:p w14:paraId="46B91F7F" w14:textId="77777777" w:rsidR="00D934EE" w:rsidRPr="0004160B" w:rsidRDefault="00D934EE" w:rsidP="0004160B">
      <w:pPr>
        <w:spacing w:after="0"/>
        <w:jc w:val="left"/>
        <w:rPr>
          <w:rFonts w:asciiTheme="minorHAnsi" w:eastAsiaTheme="minorEastAsia" w:hAnsiTheme="minorHAnsi"/>
          <w:lang w:val="en-US"/>
        </w:rPr>
      </w:pPr>
      <w:r w:rsidRPr="0004160B">
        <w:rPr>
          <w:rFonts w:asciiTheme="minorHAnsi" w:eastAsiaTheme="minorEastAsia" w:hAnsiTheme="minorHAnsi"/>
          <w:lang w:val="en-US"/>
        </w:rPr>
        <w:tab/>
      </w:r>
      <w:r w:rsidRPr="0004160B">
        <w:rPr>
          <w:rFonts w:asciiTheme="minorHAnsi" w:eastAsiaTheme="minorEastAsia" w:hAnsiTheme="minorHAnsi"/>
          <w:lang w:val="en-US"/>
        </w:rPr>
        <w:tab/>
      </w:r>
      <w:r w:rsidRPr="0004160B">
        <w:rPr>
          <w:rFonts w:asciiTheme="minorHAnsi" w:eastAsiaTheme="minorEastAsia" w:hAnsiTheme="minorHAnsi"/>
          <w:lang w:val="en-US"/>
        </w:rPr>
        <w:tab/>
        <w:t xml:space="preserve">     </w:t>
      </w:r>
      <m:oMath>
        <m:r>
          <w:rPr>
            <w:rFonts w:ascii="Cambria Math" w:eastAsiaTheme="minorEastAsia" w:hAnsi="Cambria Math"/>
            <w:lang w:val="en-US"/>
          </w:rPr>
          <m:t>Mean duration of activity i→</m:t>
        </m:r>
        <m:sSub>
          <m:sSubPr>
            <m:ctrlPr>
              <w:rPr>
                <w:rFonts w:ascii="Cambria Math" w:eastAsiaTheme="minorEastAsia" w:hAnsi="Cambria Math"/>
                <w:i/>
                <w:lang w:val="en-US"/>
              </w:rPr>
            </m:ctrlPr>
          </m:sSubPr>
          <m:e>
            <m:r>
              <w:rPr>
                <w:rFonts w:ascii="Cambria Math" w:eastAsiaTheme="minorEastAsia" w:hAnsi="Cambria Math"/>
                <w:lang w:val="en-US"/>
              </w:rPr>
              <m:t>μ</m:t>
            </m:r>
          </m:e>
          <m:sub>
            <m:r>
              <w:rPr>
                <w:rFonts w:ascii="Cambria Math" w:eastAsiaTheme="minorEastAsia" w:hAnsi="Cambria Math"/>
                <w:lang w:val="en-US"/>
              </w:rPr>
              <m:t>i</m:t>
            </m:r>
          </m:sub>
        </m:sSub>
        <m:r>
          <w:rPr>
            <w:rFonts w:ascii="Cambria Math" w:eastAsiaTheme="minorEastAsia" w:hAnsi="Cambria Math"/>
            <w:lang w:val="en-US"/>
          </w:rPr>
          <m:t>=</m:t>
        </m:r>
        <m:d>
          <m:dPr>
            <m:begChr m:val="{"/>
            <m:endChr m:val="}"/>
            <m:ctrlPr>
              <w:rPr>
                <w:rFonts w:ascii="Cambria Math" w:eastAsiaTheme="minorEastAsia" w:hAnsi="Cambria Math"/>
                <w:i/>
                <w:lang w:val="en-US"/>
              </w:rPr>
            </m:ctrlPr>
          </m:dPr>
          <m:e>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i</m:t>
                    </m:r>
                  </m:sub>
                </m:sSub>
                <m:r>
                  <w:rPr>
                    <w:rFonts w:ascii="Cambria Math" w:eastAsiaTheme="minorEastAsia" w:hAnsi="Cambria Math"/>
                    <w:lang w:val="en-US"/>
                  </w:rPr>
                  <m:t>+4</m:t>
                </m:r>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i</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b</m:t>
                    </m:r>
                  </m:e>
                  <m:sub>
                    <m:r>
                      <w:rPr>
                        <w:rFonts w:ascii="Cambria Math" w:eastAsiaTheme="minorEastAsia" w:hAnsi="Cambria Math"/>
                        <w:lang w:val="en-US"/>
                      </w:rPr>
                      <m:t>i</m:t>
                    </m:r>
                  </m:sub>
                </m:sSub>
              </m:num>
              <m:den>
                <m:r>
                  <w:rPr>
                    <w:rFonts w:ascii="Cambria Math" w:eastAsiaTheme="minorEastAsia" w:hAnsi="Cambria Math"/>
                    <w:lang w:val="en-US"/>
                  </w:rPr>
                  <m:t>6</m:t>
                </m:r>
              </m:den>
            </m:f>
          </m:e>
        </m:d>
      </m:oMath>
    </w:p>
    <w:p w14:paraId="46FA30AA" w14:textId="77777777" w:rsidR="00D934EE" w:rsidRPr="0004160B" w:rsidRDefault="00D934EE" w:rsidP="0004160B">
      <w:pPr>
        <w:spacing w:after="0"/>
        <w:jc w:val="left"/>
        <w:rPr>
          <w:rFonts w:asciiTheme="minorHAnsi" w:eastAsiaTheme="minorEastAsia" w:hAnsiTheme="minorHAnsi"/>
          <w:lang w:val="en-US"/>
        </w:rPr>
      </w:pPr>
      <w:r w:rsidRPr="0004160B">
        <w:rPr>
          <w:rFonts w:asciiTheme="minorHAnsi" w:eastAsiaTheme="minorEastAsia" w:hAnsiTheme="minorHAnsi"/>
          <w:lang w:val="en-US"/>
        </w:rPr>
        <w:tab/>
      </w:r>
      <w:r w:rsidRPr="0004160B">
        <w:rPr>
          <w:rFonts w:asciiTheme="minorHAnsi" w:eastAsiaTheme="minorEastAsia" w:hAnsiTheme="minorHAnsi"/>
          <w:lang w:val="en-US"/>
        </w:rPr>
        <w:tab/>
      </w:r>
      <w:r w:rsidRPr="0004160B">
        <w:rPr>
          <w:rFonts w:asciiTheme="minorHAnsi" w:eastAsiaTheme="minorEastAsia" w:hAnsiTheme="minorHAnsi"/>
          <w:lang w:val="en-US"/>
        </w:rPr>
        <w:tab/>
      </w:r>
    </w:p>
    <w:p w14:paraId="0729C852" w14:textId="77777777" w:rsidR="00D934EE" w:rsidRPr="0004160B" w:rsidRDefault="00D934EE" w:rsidP="0004160B">
      <w:pPr>
        <w:spacing w:after="0"/>
        <w:jc w:val="left"/>
        <w:rPr>
          <w:rFonts w:asciiTheme="minorHAnsi" w:eastAsiaTheme="minorEastAsia" w:hAnsiTheme="minorHAnsi"/>
          <w:lang w:val="en-US"/>
        </w:rPr>
      </w:pPr>
      <m:oMathPara>
        <m:oMath>
          <m:r>
            <w:rPr>
              <w:rFonts w:ascii="Cambria Math" w:eastAsiaTheme="minorEastAsia" w:hAnsi="Cambria Math"/>
              <w:lang w:val="en-US"/>
            </w:rPr>
            <m:t>Variance of activity i→</m:t>
          </m:r>
          <m:sSub>
            <m:sSubPr>
              <m:ctrlPr>
                <w:rPr>
                  <w:rFonts w:ascii="Cambria Math" w:eastAsiaTheme="minorEastAsia" w:hAnsi="Cambria Math"/>
                  <w:i/>
                  <w:lang w:val="en-US"/>
                </w:rPr>
              </m:ctrlPr>
            </m:sSubPr>
            <m:e>
              <m:r>
                <w:rPr>
                  <w:rFonts w:ascii="Cambria Math" w:eastAsiaTheme="minorEastAsia" w:hAnsi="Cambria Math"/>
                  <w:lang w:val="en-US"/>
                </w:rPr>
                <m:t>Var</m:t>
              </m:r>
            </m:e>
            <m:sub>
              <m:r>
                <w:rPr>
                  <w:rFonts w:ascii="Cambria Math" w:eastAsiaTheme="minorEastAsia" w:hAnsi="Cambria Math"/>
                  <w:lang w:val="en-US"/>
                </w:rPr>
                <m:t>i</m:t>
              </m:r>
            </m:sub>
          </m:sSub>
          <m:r>
            <w:rPr>
              <w:rFonts w:ascii="Cambria Math" w:eastAsiaTheme="minorEastAsia" w:hAnsi="Cambria Math"/>
              <w:lang w:val="en-US"/>
            </w:rPr>
            <m:t>=</m:t>
          </m:r>
          <m:d>
            <m:dPr>
              <m:begChr m:val="{"/>
              <m:endChr m:val="}"/>
              <m:ctrlPr>
                <w:rPr>
                  <w:rFonts w:ascii="Cambria Math" w:eastAsiaTheme="minorEastAsia" w:hAnsi="Cambria Math"/>
                  <w:i/>
                  <w:lang w:val="en-US"/>
                </w:rPr>
              </m:ctrlPr>
            </m:dPr>
            <m:e>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b</m:t>
                      </m:r>
                    </m:e>
                    <m:sub>
                      <m:r>
                        <w:rPr>
                          <w:rFonts w:ascii="Cambria Math" w:eastAsiaTheme="minorEastAsia" w:hAnsi="Cambria Math"/>
                          <w:lang w:val="en-US"/>
                        </w:rPr>
                        <m:t>i</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i</m:t>
                      </m:r>
                    </m:sub>
                  </m:sSub>
                </m:num>
                <m:den>
                  <m:r>
                    <w:rPr>
                      <w:rFonts w:ascii="Cambria Math" w:eastAsiaTheme="minorEastAsia" w:hAnsi="Cambria Math"/>
                      <w:lang w:val="en-US"/>
                    </w:rPr>
                    <m:t>6</m:t>
                  </m:r>
                </m:den>
              </m:f>
            </m:e>
          </m:d>
        </m:oMath>
      </m:oMathPara>
    </w:p>
    <w:p w14:paraId="68F6AE1B" w14:textId="77777777" w:rsidR="00D934EE" w:rsidRPr="0004160B" w:rsidRDefault="00D934EE" w:rsidP="0004160B">
      <w:pPr>
        <w:spacing w:after="0"/>
        <w:jc w:val="left"/>
        <w:rPr>
          <w:rFonts w:asciiTheme="minorHAnsi" w:eastAsiaTheme="minorEastAsia" w:hAnsiTheme="minorHAnsi"/>
          <w:lang w:val="en-US"/>
        </w:rPr>
      </w:pPr>
      <w:r w:rsidRPr="0004160B">
        <w:rPr>
          <w:rFonts w:asciiTheme="minorHAnsi" w:eastAsiaTheme="minorEastAsia" w:hAnsiTheme="minorHAnsi"/>
          <w:lang w:val="en-US"/>
        </w:rPr>
        <w:lastRenderedPageBreak/>
        <w:tab/>
      </w:r>
      <w:r w:rsidRPr="0004160B">
        <w:rPr>
          <w:rFonts w:asciiTheme="minorHAnsi" w:eastAsiaTheme="minorEastAsia" w:hAnsiTheme="minorHAnsi"/>
          <w:lang w:val="en-US"/>
        </w:rPr>
        <w:tab/>
        <w:t xml:space="preserve">            </w:t>
      </w:r>
    </w:p>
    <w:p w14:paraId="5A82241D" w14:textId="77777777" w:rsidR="00D934EE" w:rsidRPr="0004160B" w:rsidRDefault="00D934EE" w:rsidP="0004160B">
      <w:pPr>
        <w:spacing w:after="0"/>
        <w:jc w:val="left"/>
        <w:rPr>
          <w:rFonts w:asciiTheme="minorHAnsi" w:eastAsiaTheme="minorEastAsia" w:hAnsiTheme="minorHAnsi"/>
          <w:lang w:val="en-US"/>
        </w:rPr>
      </w:pPr>
      <w:r w:rsidRPr="0004160B">
        <w:rPr>
          <w:rFonts w:asciiTheme="minorHAnsi" w:eastAsiaTheme="minorEastAsia" w:hAnsiTheme="minorHAnsi"/>
          <w:lang w:val="en-US"/>
        </w:rPr>
        <w:tab/>
      </w:r>
      <w:r w:rsidRPr="0004160B">
        <w:rPr>
          <w:rFonts w:asciiTheme="minorHAnsi" w:eastAsiaTheme="minorEastAsia" w:hAnsiTheme="minorHAnsi"/>
          <w:lang w:val="en-US"/>
        </w:rPr>
        <w:tab/>
      </w:r>
      <w:r w:rsidRPr="0004160B">
        <w:rPr>
          <w:rFonts w:asciiTheme="minorHAnsi" w:eastAsiaTheme="minorEastAsia" w:hAnsiTheme="minorHAnsi"/>
          <w:lang w:val="en-US"/>
        </w:rPr>
        <w:tab/>
        <w:t xml:space="preserve">      </w:t>
      </w:r>
      <m:oMath>
        <m:r>
          <w:rPr>
            <w:rFonts w:ascii="Cambria Math" w:eastAsiaTheme="minorEastAsia" w:hAnsi="Cambria Math"/>
            <w:lang w:val="en-US"/>
          </w:rPr>
          <m:t>Mean of critical path→</m:t>
        </m:r>
        <m:acc>
          <m:accPr>
            <m:chr m:val="̅"/>
            <m:ctrlPr>
              <w:rPr>
                <w:rFonts w:ascii="Cambria Math" w:eastAsiaTheme="minorEastAsia" w:hAnsi="Cambria Math"/>
                <w:i/>
                <w:lang w:val="en-US"/>
              </w:rPr>
            </m:ctrlPr>
          </m:accPr>
          <m:e>
            <m:r>
              <w:rPr>
                <w:rFonts w:ascii="Cambria Math" w:eastAsiaTheme="minorEastAsia" w:hAnsi="Cambria Math"/>
                <w:lang w:val="en-US"/>
              </w:rPr>
              <m:t>μ</m:t>
            </m:r>
          </m:e>
        </m:acc>
        <m:r>
          <w:rPr>
            <w:rFonts w:ascii="Cambria Math" w:eastAsiaTheme="minorEastAsia" w:hAnsi="Cambria Math"/>
            <w:lang w:val="en-US"/>
          </w:rPr>
          <m:t>=</m:t>
        </m:r>
        <m:nary>
          <m:naryPr>
            <m:chr m:val="∑"/>
            <m:limLoc m:val="undOvr"/>
            <m:supHide m:val="1"/>
            <m:ctrlPr>
              <w:rPr>
                <w:rFonts w:ascii="Cambria Math" w:eastAsiaTheme="minorEastAsia" w:hAnsi="Cambria Math"/>
                <w:i/>
                <w:lang w:val="en-US"/>
              </w:rPr>
            </m:ctrlPr>
          </m:naryPr>
          <m:sub>
            <m:r>
              <w:rPr>
                <w:rFonts w:ascii="Cambria Math" w:eastAsiaTheme="minorEastAsia" w:hAnsi="Cambria Math"/>
                <w:lang w:val="en-US"/>
              </w:rPr>
              <m:t>j∈C</m:t>
            </m:r>
          </m:sub>
          <m:sup/>
          <m:e>
            <m:sSub>
              <m:sSubPr>
                <m:ctrlPr>
                  <w:rPr>
                    <w:rFonts w:ascii="Cambria Math" w:eastAsiaTheme="minorEastAsia" w:hAnsi="Cambria Math"/>
                    <w:i/>
                    <w:lang w:val="en-US"/>
                  </w:rPr>
                </m:ctrlPr>
              </m:sSubPr>
              <m:e>
                <m:r>
                  <w:rPr>
                    <w:rFonts w:ascii="Cambria Math" w:eastAsiaTheme="minorEastAsia" w:hAnsi="Cambria Math"/>
                    <w:lang w:val="en-US"/>
                  </w:rPr>
                  <m:t>μ</m:t>
                </m:r>
              </m:e>
              <m:sub>
                <m:r>
                  <w:rPr>
                    <w:rFonts w:ascii="Cambria Math" w:eastAsiaTheme="minorEastAsia" w:hAnsi="Cambria Math"/>
                    <w:lang w:val="en-US"/>
                  </w:rPr>
                  <m:t>j,</m:t>
                </m:r>
              </m:sub>
            </m:sSub>
          </m:e>
        </m:nary>
      </m:oMath>
      <w:r w:rsidRPr="0004160B">
        <w:rPr>
          <w:rFonts w:asciiTheme="minorHAnsi" w:eastAsiaTheme="minorEastAsia" w:hAnsiTheme="minorHAnsi"/>
          <w:lang w:val="en-US"/>
        </w:rPr>
        <w:t xml:space="preserve">          </w:t>
      </w:r>
    </w:p>
    <w:p w14:paraId="4DB0525D" w14:textId="77777777" w:rsidR="00D934EE" w:rsidRPr="0004160B" w:rsidRDefault="00D934EE" w:rsidP="0004160B">
      <w:pPr>
        <w:spacing w:after="0"/>
        <w:jc w:val="left"/>
        <w:rPr>
          <w:rFonts w:asciiTheme="minorHAnsi" w:eastAsiaTheme="minorEastAsia" w:hAnsiTheme="minorHAnsi"/>
          <w:lang w:val="en-US"/>
        </w:rPr>
      </w:pPr>
      <w:r w:rsidRPr="0004160B">
        <w:rPr>
          <w:rFonts w:asciiTheme="minorHAnsi" w:eastAsiaTheme="minorEastAsia" w:hAnsiTheme="minorHAnsi"/>
          <w:lang w:val="en-US"/>
        </w:rPr>
        <w:tab/>
      </w:r>
      <w:r w:rsidRPr="0004160B">
        <w:rPr>
          <w:rFonts w:asciiTheme="minorHAnsi" w:eastAsiaTheme="minorEastAsia" w:hAnsiTheme="minorHAnsi"/>
          <w:lang w:val="en-US"/>
        </w:rPr>
        <w:tab/>
      </w:r>
      <w:r w:rsidRPr="0004160B">
        <w:rPr>
          <w:rFonts w:asciiTheme="minorHAnsi" w:eastAsiaTheme="minorEastAsia" w:hAnsiTheme="minorHAnsi"/>
          <w:lang w:val="en-US"/>
        </w:rPr>
        <w:tab/>
      </w:r>
      <w:r w:rsidRPr="0004160B">
        <w:rPr>
          <w:rFonts w:asciiTheme="minorHAnsi" w:eastAsiaTheme="minorEastAsia" w:hAnsiTheme="minorHAnsi"/>
          <w:lang w:val="en-US"/>
        </w:rPr>
        <w:tab/>
      </w:r>
      <w:r w:rsidRPr="0004160B">
        <w:rPr>
          <w:rFonts w:asciiTheme="minorHAnsi" w:eastAsiaTheme="minorEastAsia" w:hAnsiTheme="minorHAnsi"/>
          <w:lang w:val="en-US"/>
        </w:rPr>
        <w:tab/>
      </w:r>
      <w:r w:rsidRPr="0004160B">
        <w:rPr>
          <w:rFonts w:asciiTheme="minorHAnsi" w:eastAsiaTheme="minorEastAsia" w:hAnsiTheme="minorHAnsi"/>
          <w:lang w:val="en-US"/>
        </w:rPr>
        <w:tab/>
      </w:r>
      <w:r w:rsidRPr="0004160B">
        <w:rPr>
          <w:rFonts w:asciiTheme="minorHAnsi" w:eastAsiaTheme="minorEastAsia" w:hAnsiTheme="minorHAnsi"/>
          <w:lang w:val="en-US"/>
        </w:rPr>
        <w:tab/>
      </w:r>
      <m:oMath>
        <m:r>
          <w:rPr>
            <w:rFonts w:ascii="Cambria Math" w:eastAsiaTheme="minorEastAsia" w:hAnsi="Cambria Math"/>
            <w:lang w:val="en-US"/>
          </w:rPr>
          <m:t>where C is a set of critical activities</m:t>
        </m:r>
      </m:oMath>
      <w:r w:rsidRPr="0004160B">
        <w:rPr>
          <w:rFonts w:asciiTheme="minorHAnsi" w:eastAsiaTheme="minorEastAsia" w:hAnsiTheme="minorHAnsi"/>
          <w:lang w:val="en-US"/>
        </w:rPr>
        <w:t xml:space="preserve">  </w:t>
      </w:r>
    </w:p>
    <w:p w14:paraId="00548DDC" w14:textId="77777777" w:rsidR="00D934EE" w:rsidRPr="0004160B" w:rsidRDefault="00D934EE" w:rsidP="0004160B">
      <w:pPr>
        <w:spacing w:after="0"/>
        <w:jc w:val="left"/>
        <w:rPr>
          <w:rFonts w:asciiTheme="minorHAnsi" w:eastAsiaTheme="minorEastAsia" w:hAnsiTheme="minorHAnsi"/>
          <w:lang w:val="en-US"/>
        </w:rPr>
      </w:pPr>
      <m:oMathPara>
        <m:oMath>
          <m:r>
            <w:rPr>
              <w:rFonts w:ascii="Cambria Math" w:eastAsiaTheme="minorEastAsia" w:hAnsi="Cambria Math"/>
              <w:lang w:val="en-US"/>
            </w:rPr>
            <m:t>Variance of critical path→</m:t>
          </m:r>
          <m:nary>
            <m:naryPr>
              <m:chr m:val="∑"/>
              <m:limLoc m:val="undOvr"/>
              <m:supHide m:val="1"/>
              <m:ctrlPr>
                <w:rPr>
                  <w:rFonts w:ascii="Cambria Math" w:eastAsiaTheme="minorEastAsia" w:hAnsi="Cambria Math"/>
                  <w:i/>
                  <w:lang w:val="en-US"/>
                </w:rPr>
              </m:ctrlPr>
            </m:naryPr>
            <m:sub>
              <m:r>
                <w:rPr>
                  <w:rFonts w:ascii="Cambria Math" w:eastAsiaTheme="minorEastAsia" w:hAnsi="Cambria Math"/>
                  <w:lang w:val="en-US"/>
                </w:rPr>
                <m:t>j∈C</m:t>
              </m:r>
            </m:sub>
            <m:sup/>
            <m:e>
              <m:sSub>
                <m:sSubPr>
                  <m:ctrlPr>
                    <w:rPr>
                      <w:rFonts w:ascii="Cambria Math" w:eastAsiaTheme="minorEastAsia" w:hAnsi="Cambria Math"/>
                      <w:i/>
                      <w:lang w:val="en-US"/>
                    </w:rPr>
                  </m:ctrlPr>
                </m:sSubPr>
                <m:e>
                  <m:r>
                    <w:rPr>
                      <w:rFonts w:ascii="Cambria Math" w:eastAsiaTheme="minorEastAsia" w:hAnsi="Cambria Math"/>
                      <w:lang w:val="en-US"/>
                    </w:rPr>
                    <m:t>Var</m:t>
                  </m:r>
                </m:e>
                <m:sub>
                  <m:r>
                    <w:rPr>
                      <w:rFonts w:ascii="Cambria Math" w:eastAsiaTheme="minorEastAsia" w:hAnsi="Cambria Math"/>
                      <w:lang w:val="en-US"/>
                    </w:rPr>
                    <m:t>j,</m:t>
                  </m:r>
                </m:sub>
              </m:sSub>
            </m:e>
          </m:nary>
        </m:oMath>
      </m:oMathPara>
    </w:p>
    <w:p w14:paraId="226BBBEC" w14:textId="71318BFE" w:rsidR="00F4491C" w:rsidRPr="0004160B" w:rsidRDefault="004C3E8D" w:rsidP="0004160B">
      <w:pPr>
        <w:spacing w:after="0"/>
      </w:pPr>
      <w:r w:rsidRPr="0004160B">
        <w:t xml:space="preserve">Other completion risk analysis </w:t>
      </w:r>
      <w:r w:rsidR="005B29F3" w:rsidRPr="0004160B">
        <w:t>technique</w:t>
      </w:r>
      <w:r w:rsidRPr="0004160B">
        <w:t xml:space="preserve">s </w:t>
      </w:r>
      <w:r w:rsidR="003A41CA" w:rsidRPr="0004160B">
        <w:t>have</w:t>
      </w:r>
      <w:r w:rsidRPr="0004160B">
        <w:t xml:space="preserve"> also </w:t>
      </w:r>
      <w:r w:rsidR="003A41CA" w:rsidRPr="0004160B">
        <w:t xml:space="preserve">been </w:t>
      </w:r>
      <w:r w:rsidRPr="0004160B">
        <w:t>proposed such as Linear-scheduling model (LSM), Critical Path Method</w:t>
      </w:r>
      <w:r w:rsidR="00FD2B44" w:rsidRPr="0004160B">
        <w:t xml:space="preserve"> (CPM)</w:t>
      </w:r>
      <w:r w:rsidRPr="0004160B">
        <w:t xml:space="preserve">, Gantt </w:t>
      </w:r>
      <w:proofErr w:type="gramStart"/>
      <w:r w:rsidRPr="0004160B">
        <w:t>Chart</w:t>
      </w:r>
      <w:proofErr w:type="gramEnd"/>
      <w:r w:rsidRPr="0004160B">
        <w:t xml:space="preserve">, Vertical Production </w:t>
      </w:r>
    </w:p>
    <w:p w14:paraId="6C3DDADF" w14:textId="49BAA654" w:rsidR="0004160B" w:rsidRDefault="0004160B" w:rsidP="0004160B">
      <w:pPr>
        <w:spacing w:after="0"/>
      </w:pPr>
      <w:r w:rsidRPr="0004160B">
        <w:t xml:space="preserve">Method (VPM), Line of Balance (LOB) etc. However, despite their wide adoption overtime, André </w:t>
      </w:r>
      <w:proofErr w:type="spellStart"/>
      <w:r w:rsidRPr="0004160B">
        <w:t>Kik</w:t>
      </w:r>
      <w:proofErr w:type="spellEnd"/>
      <w:r w:rsidRPr="0004160B">
        <w:t xml:space="preserve">, (2013) argued the reliability of current risk analyses techniques, with their associated inaccuracies regarding completion risk is limited by the use of out-dated analysis techniques (See Table 1 for </w:t>
      </w:r>
      <w:proofErr w:type="gramStart"/>
      <w:r w:rsidRPr="0004160B">
        <w:t>Exiting</w:t>
      </w:r>
      <w:proofErr w:type="gramEnd"/>
      <w:r w:rsidRPr="0004160B">
        <w:t xml:space="preserve"> techniques for Project Scheduling and Completion Risk Analysis). With the vast accumulation of project data in the construction industry, current risk analysis techniques and </w:t>
      </w:r>
      <w:proofErr w:type="spellStart"/>
      <w:r w:rsidRPr="0004160B">
        <w:t>softwares</w:t>
      </w:r>
      <w:proofErr w:type="spellEnd"/>
      <w:r w:rsidRPr="0004160B">
        <w:t xml:space="preserve"> including COMFAR III Expert (UNIDO, 1994), CASPAR (</w:t>
      </w:r>
      <w:proofErr w:type="spellStart"/>
      <w:r w:rsidRPr="0004160B">
        <w:t>Willmer</w:t>
      </w:r>
      <w:proofErr w:type="spellEnd"/>
      <w:r w:rsidRPr="0004160B">
        <w:t>, 1991), EVALUATOR (Abdel-Aziz and Russell, 2006), and INFRISK (</w:t>
      </w:r>
      <w:proofErr w:type="spellStart"/>
      <w:r w:rsidRPr="0004160B">
        <w:t>Dailami</w:t>
      </w:r>
      <w:proofErr w:type="spellEnd"/>
      <w:r w:rsidRPr="0004160B">
        <w:t xml:space="preserve"> et al., 1999), lack the technological capabilities to hold and analyse large volumes of disparate project data at high speed. As such, a Big Data Analytics (BDA) predictive modelling of completion risk remains the realistic option.</w:t>
      </w:r>
    </w:p>
    <w:p w14:paraId="204C132C" w14:textId="36C06C5E" w:rsidR="0004160B" w:rsidRDefault="0004160B" w:rsidP="0004160B">
      <w:pPr>
        <w:pStyle w:val="Heading2"/>
        <w:numPr>
          <w:ilvl w:val="1"/>
          <w:numId w:val="9"/>
        </w:numPr>
        <w:spacing w:after="0" w:line="360" w:lineRule="auto"/>
        <w:rPr>
          <w:sz w:val="24"/>
          <w:szCs w:val="24"/>
        </w:rPr>
      </w:pPr>
      <w:r w:rsidRPr="0004160B">
        <w:rPr>
          <w:sz w:val="24"/>
          <w:szCs w:val="24"/>
        </w:rPr>
        <w:t xml:space="preserve">Big Data Predictive Analytics Techniques </w:t>
      </w:r>
    </w:p>
    <w:p w14:paraId="0F0A143D" w14:textId="77777777" w:rsidR="0004160B" w:rsidRPr="0004160B" w:rsidRDefault="0004160B" w:rsidP="0004160B">
      <w:pPr>
        <w:pStyle w:val="Heading2"/>
        <w:numPr>
          <w:ilvl w:val="0"/>
          <w:numId w:val="0"/>
        </w:numPr>
        <w:spacing w:after="0" w:line="360" w:lineRule="auto"/>
        <w:ind w:left="576"/>
        <w:rPr>
          <w:i w:val="0"/>
          <w:sz w:val="24"/>
          <w:szCs w:val="24"/>
        </w:rPr>
      </w:pPr>
    </w:p>
    <w:p w14:paraId="0091AFB7" w14:textId="58006518" w:rsidR="0004160B" w:rsidRPr="0004160B" w:rsidRDefault="0004160B" w:rsidP="0004160B">
      <w:pPr>
        <w:spacing w:after="0"/>
      </w:pPr>
      <w:r w:rsidRPr="0004160B">
        <w:t>Big Data Analytics is predominantly employed for either inference (understanding the influence of explanatory variables over response variable) or prediction (predicting values of the response variable). Since the aim of this study is twofold i.e., understanding the interactions of explanatory variables on completion risk in PPP projects (inference), as well as devising a robust completion risk prediction model (prediction), a mix of parametric and non-parametric techniques are used for predictive modelling. These techniques are discussed in depth in the subsequent sections to fulfil the purpose of this study.</w:t>
      </w:r>
    </w:p>
    <w:p w14:paraId="0389FC6D" w14:textId="517390D0" w:rsidR="0004160B" w:rsidRDefault="0004160B" w:rsidP="0004160B">
      <w:pPr>
        <w:spacing w:after="0"/>
      </w:pPr>
    </w:p>
    <w:p w14:paraId="59876ECD" w14:textId="77777777" w:rsidR="0004160B" w:rsidRPr="0004160B" w:rsidRDefault="0004160B" w:rsidP="0004160B">
      <w:pPr>
        <w:spacing w:after="0"/>
        <w:sectPr w:rsidR="0004160B" w:rsidRPr="0004160B" w:rsidSect="00C337E0">
          <w:footerReference w:type="default" r:id="rId8"/>
          <w:pgSz w:w="11906" w:h="16838"/>
          <w:pgMar w:top="1440" w:right="1440" w:bottom="1440" w:left="1440" w:header="709" w:footer="709" w:gutter="0"/>
          <w:cols w:space="708"/>
          <w:docGrid w:linePitch="360"/>
        </w:sectPr>
      </w:pPr>
    </w:p>
    <w:p w14:paraId="348D5415" w14:textId="77777777" w:rsidR="00C337E0" w:rsidRPr="0004160B" w:rsidRDefault="009E4B60" w:rsidP="0004160B">
      <w:pPr>
        <w:pStyle w:val="Caption"/>
        <w:spacing w:after="0" w:line="360" w:lineRule="auto"/>
        <w:rPr>
          <w:rFonts w:asciiTheme="majorHAnsi" w:hAnsiTheme="majorHAnsi"/>
          <w:b w:val="0"/>
          <w:sz w:val="24"/>
          <w:szCs w:val="24"/>
        </w:rPr>
      </w:pPr>
      <w:r w:rsidRPr="0004160B">
        <w:rPr>
          <w:sz w:val="24"/>
          <w:szCs w:val="24"/>
        </w:rPr>
        <w:lastRenderedPageBreak/>
        <w:tab/>
      </w:r>
      <w:r w:rsidRPr="0004160B">
        <w:rPr>
          <w:sz w:val="24"/>
          <w:szCs w:val="24"/>
        </w:rPr>
        <w:tab/>
      </w:r>
      <w:r w:rsidRPr="0004160B">
        <w:rPr>
          <w:sz w:val="24"/>
          <w:szCs w:val="24"/>
        </w:rPr>
        <w:tab/>
      </w:r>
      <w:r w:rsidRPr="0004160B">
        <w:rPr>
          <w:sz w:val="24"/>
          <w:szCs w:val="24"/>
        </w:rPr>
        <w:tab/>
      </w:r>
      <w:r w:rsidRPr="0004160B">
        <w:rPr>
          <w:sz w:val="24"/>
          <w:szCs w:val="24"/>
        </w:rPr>
        <w:tab/>
      </w:r>
      <w:r w:rsidRPr="0004160B">
        <w:rPr>
          <w:rFonts w:asciiTheme="majorHAnsi" w:hAnsiTheme="majorHAnsi"/>
          <w:color w:val="auto"/>
          <w:sz w:val="24"/>
          <w:szCs w:val="24"/>
        </w:rPr>
        <w:t xml:space="preserve">Table </w:t>
      </w:r>
      <w:r w:rsidRPr="0004160B">
        <w:rPr>
          <w:rFonts w:asciiTheme="majorHAnsi" w:hAnsiTheme="majorHAnsi"/>
          <w:color w:val="auto"/>
          <w:sz w:val="24"/>
          <w:szCs w:val="24"/>
        </w:rPr>
        <w:fldChar w:fldCharType="begin"/>
      </w:r>
      <w:r w:rsidRPr="0004160B">
        <w:rPr>
          <w:rFonts w:asciiTheme="majorHAnsi" w:hAnsiTheme="majorHAnsi"/>
          <w:color w:val="auto"/>
          <w:sz w:val="24"/>
          <w:szCs w:val="24"/>
        </w:rPr>
        <w:instrText xml:space="preserve"> SEQ Table \* ARABIC </w:instrText>
      </w:r>
      <w:r w:rsidRPr="0004160B">
        <w:rPr>
          <w:rFonts w:asciiTheme="majorHAnsi" w:hAnsiTheme="majorHAnsi"/>
          <w:color w:val="auto"/>
          <w:sz w:val="24"/>
          <w:szCs w:val="24"/>
        </w:rPr>
        <w:fldChar w:fldCharType="separate"/>
      </w:r>
      <w:r w:rsidR="003C565A" w:rsidRPr="0004160B">
        <w:rPr>
          <w:rFonts w:asciiTheme="majorHAnsi" w:hAnsiTheme="majorHAnsi"/>
          <w:noProof/>
          <w:color w:val="auto"/>
          <w:sz w:val="24"/>
          <w:szCs w:val="24"/>
        </w:rPr>
        <w:t>1</w:t>
      </w:r>
      <w:r w:rsidRPr="0004160B">
        <w:rPr>
          <w:rFonts w:asciiTheme="majorHAnsi" w:hAnsiTheme="majorHAnsi"/>
          <w:color w:val="auto"/>
          <w:sz w:val="24"/>
          <w:szCs w:val="24"/>
        </w:rPr>
        <w:fldChar w:fldCharType="end"/>
      </w:r>
      <w:r w:rsidRPr="0004160B">
        <w:rPr>
          <w:rFonts w:asciiTheme="majorHAnsi" w:hAnsiTheme="majorHAnsi"/>
          <w:color w:val="auto"/>
          <w:sz w:val="24"/>
          <w:szCs w:val="24"/>
        </w:rPr>
        <w:t>: Existing Tools for Evaluating Completion Risk in Projects</w:t>
      </w:r>
    </w:p>
    <w:tbl>
      <w:tblPr>
        <w:tblStyle w:val="LightGrid-Accent1"/>
        <w:tblW w:w="16160" w:type="dxa"/>
        <w:tblInd w:w="-1026" w:type="dxa"/>
        <w:tblLook w:val="04A0" w:firstRow="1" w:lastRow="0" w:firstColumn="1" w:lastColumn="0" w:noHBand="0" w:noVBand="1"/>
      </w:tblPr>
      <w:tblGrid>
        <w:gridCol w:w="1844"/>
        <w:gridCol w:w="1757"/>
        <w:gridCol w:w="3203"/>
        <w:gridCol w:w="3119"/>
        <w:gridCol w:w="3260"/>
        <w:gridCol w:w="2977"/>
      </w:tblGrid>
      <w:tr w:rsidR="009E5955" w:rsidRPr="0004160B" w14:paraId="45B6AD3B" w14:textId="77777777" w:rsidTr="009E5955">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844" w:type="dxa"/>
          </w:tcPr>
          <w:p w14:paraId="2CDF6B58" w14:textId="77777777" w:rsidR="00C337E0" w:rsidRPr="0004160B" w:rsidRDefault="00C337E0" w:rsidP="0004160B">
            <w:pPr>
              <w:spacing w:line="240" w:lineRule="auto"/>
              <w:jc w:val="center"/>
              <w:rPr>
                <w:rFonts w:asciiTheme="majorHAnsi" w:hAnsiTheme="majorHAnsi"/>
                <w:sz w:val="20"/>
                <w:szCs w:val="20"/>
              </w:rPr>
            </w:pPr>
            <w:r w:rsidRPr="0004160B">
              <w:rPr>
                <w:rFonts w:asciiTheme="majorHAnsi" w:hAnsiTheme="majorHAnsi"/>
                <w:sz w:val="20"/>
                <w:szCs w:val="20"/>
              </w:rPr>
              <w:t>Existing Tools for Completions Risk Analysis</w:t>
            </w:r>
          </w:p>
        </w:tc>
        <w:tc>
          <w:tcPr>
            <w:tcW w:w="1757" w:type="dxa"/>
            <w:vAlign w:val="center"/>
          </w:tcPr>
          <w:p w14:paraId="1225CDE9" w14:textId="77777777" w:rsidR="00C337E0" w:rsidRPr="0004160B" w:rsidRDefault="00C337E0" w:rsidP="0004160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04160B">
              <w:rPr>
                <w:rFonts w:asciiTheme="majorHAnsi" w:hAnsiTheme="majorHAnsi"/>
                <w:sz w:val="20"/>
                <w:szCs w:val="20"/>
              </w:rPr>
              <w:t>Origin</w:t>
            </w:r>
          </w:p>
        </w:tc>
        <w:tc>
          <w:tcPr>
            <w:tcW w:w="3203" w:type="dxa"/>
            <w:vAlign w:val="center"/>
          </w:tcPr>
          <w:p w14:paraId="4F592D4C" w14:textId="77777777" w:rsidR="00C337E0" w:rsidRPr="0004160B" w:rsidRDefault="00C337E0" w:rsidP="0004160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04160B">
              <w:rPr>
                <w:rFonts w:asciiTheme="majorHAnsi" w:hAnsiTheme="majorHAnsi"/>
                <w:sz w:val="20"/>
                <w:szCs w:val="20"/>
              </w:rPr>
              <w:t>Features</w:t>
            </w:r>
          </w:p>
        </w:tc>
        <w:tc>
          <w:tcPr>
            <w:tcW w:w="3119" w:type="dxa"/>
            <w:vAlign w:val="center"/>
          </w:tcPr>
          <w:p w14:paraId="2B2BABA8" w14:textId="77777777" w:rsidR="00C337E0" w:rsidRPr="0004160B" w:rsidRDefault="00C337E0" w:rsidP="0004160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04160B">
              <w:rPr>
                <w:rFonts w:asciiTheme="majorHAnsi" w:hAnsiTheme="majorHAnsi"/>
                <w:sz w:val="20"/>
                <w:szCs w:val="20"/>
              </w:rPr>
              <w:t>Capabilities</w:t>
            </w:r>
          </w:p>
        </w:tc>
        <w:tc>
          <w:tcPr>
            <w:tcW w:w="3260" w:type="dxa"/>
            <w:vAlign w:val="center"/>
          </w:tcPr>
          <w:p w14:paraId="456506DA" w14:textId="77777777" w:rsidR="00C337E0" w:rsidRPr="0004160B" w:rsidRDefault="00C337E0" w:rsidP="0004160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04160B">
              <w:rPr>
                <w:rFonts w:asciiTheme="majorHAnsi" w:hAnsiTheme="majorHAnsi"/>
                <w:sz w:val="20"/>
                <w:szCs w:val="20"/>
              </w:rPr>
              <w:t>Shortcomings</w:t>
            </w:r>
          </w:p>
        </w:tc>
        <w:tc>
          <w:tcPr>
            <w:tcW w:w="2977" w:type="dxa"/>
            <w:vAlign w:val="center"/>
          </w:tcPr>
          <w:p w14:paraId="4FC4A339" w14:textId="77777777" w:rsidR="00C337E0" w:rsidRPr="0004160B" w:rsidRDefault="00C337E0" w:rsidP="0004160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04160B">
              <w:rPr>
                <w:rFonts w:asciiTheme="majorHAnsi" w:hAnsiTheme="majorHAnsi"/>
                <w:sz w:val="20"/>
                <w:szCs w:val="20"/>
              </w:rPr>
              <w:t>Literature References</w:t>
            </w:r>
          </w:p>
        </w:tc>
      </w:tr>
      <w:tr w:rsidR="009E5955" w:rsidRPr="0004160B" w14:paraId="3DE088A3" w14:textId="77777777" w:rsidTr="009E595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0C207D04" w14:textId="77777777" w:rsidR="00C337E0" w:rsidRPr="0004160B" w:rsidRDefault="00C337E0" w:rsidP="0004160B">
            <w:pPr>
              <w:spacing w:line="240" w:lineRule="auto"/>
              <w:jc w:val="left"/>
              <w:rPr>
                <w:rFonts w:asciiTheme="majorHAnsi" w:hAnsiTheme="majorHAnsi"/>
                <w:i/>
                <w:sz w:val="20"/>
                <w:szCs w:val="20"/>
              </w:rPr>
            </w:pPr>
            <w:r w:rsidRPr="0004160B">
              <w:rPr>
                <w:rFonts w:asciiTheme="majorHAnsi" w:hAnsiTheme="majorHAnsi"/>
                <w:sz w:val="20"/>
                <w:szCs w:val="20"/>
              </w:rPr>
              <w:t>Gantt Chart</w:t>
            </w:r>
          </w:p>
        </w:tc>
        <w:tc>
          <w:tcPr>
            <w:tcW w:w="1757" w:type="dxa"/>
          </w:tcPr>
          <w:p w14:paraId="5568A7FE" w14:textId="77777777" w:rsidR="00C337E0" w:rsidRPr="0004160B" w:rsidRDefault="00C337E0" w:rsidP="0004160B">
            <w:pPr>
              <w:spacing w:line="240" w:lineRule="auto"/>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04160B">
              <w:rPr>
                <w:sz w:val="20"/>
                <w:szCs w:val="20"/>
              </w:rPr>
              <w:t>Developed by Henry Gantt in 1917</w:t>
            </w:r>
          </w:p>
        </w:tc>
        <w:tc>
          <w:tcPr>
            <w:tcW w:w="3203" w:type="dxa"/>
          </w:tcPr>
          <w:p w14:paraId="2B019530" w14:textId="77777777" w:rsidR="00C337E0" w:rsidRPr="0004160B" w:rsidRDefault="00C337E0" w:rsidP="0004160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04160B">
              <w:rPr>
                <w:sz w:val="20"/>
                <w:szCs w:val="20"/>
              </w:rPr>
              <w:t>Gantt displays simple activities</w:t>
            </w:r>
          </w:p>
          <w:p w14:paraId="76C52B13" w14:textId="77777777" w:rsidR="00C337E0" w:rsidRPr="0004160B" w:rsidRDefault="00C337E0" w:rsidP="0004160B">
            <w:pPr>
              <w:spacing w:line="240" w:lineRule="auto"/>
              <w:cnfStyle w:val="000000100000" w:firstRow="0" w:lastRow="0" w:firstColumn="0" w:lastColumn="0" w:oddVBand="0" w:evenVBand="0" w:oddHBand="1" w:evenHBand="0" w:firstRowFirstColumn="0" w:firstRowLastColumn="0" w:lastRowFirstColumn="0" w:lastRowLastColumn="0"/>
              <w:rPr>
                <w:sz w:val="20"/>
                <w:szCs w:val="20"/>
                <w:highlight w:val="yellow"/>
              </w:rPr>
            </w:pPr>
            <w:proofErr w:type="gramStart"/>
            <w:r w:rsidRPr="0004160B">
              <w:rPr>
                <w:sz w:val="20"/>
                <w:szCs w:val="20"/>
              </w:rPr>
              <w:t>or</w:t>
            </w:r>
            <w:proofErr w:type="gramEnd"/>
            <w:r w:rsidRPr="0004160B">
              <w:rPr>
                <w:sz w:val="20"/>
                <w:szCs w:val="20"/>
              </w:rPr>
              <w:t xml:space="preserve"> events that are plotted against time.</w:t>
            </w:r>
          </w:p>
        </w:tc>
        <w:tc>
          <w:tcPr>
            <w:tcW w:w="3119" w:type="dxa"/>
          </w:tcPr>
          <w:p w14:paraId="0512738A" w14:textId="77777777" w:rsidR="00C337E0" w:rsidRPr="0004160B" w:rsidRDefault="00C337E0" w:rsidP="0004160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04160B">
              <w:rPr>
                <w:sz w:val="20"/>
                <w:szCs w:val="20"/>
              </w:rPr>
              <w:t>Static break down of tasks, deliverables, and milestones, analytical</w:t>
            </w:r>
          </w:p>
          <w:p w14:paraId="2FE71D85" w14:textId="77777777" w:rsidR="00C337E0" w:rsidRPr="0004160B" w:rsidRDefault="00C337E0" w:rsidP="0004160B">
            <w:pPr>
              <w:spacing w:line="240" w:lineRule="auto"/>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04160B">
              <w:rPr>
                <w:sz w:val="20"/>
                <w:szCs w:val="20"/>
              </w:rPr>
              <w:t>capabilities</w:t>
            </w:r>
          </w:p>
        </w:tc>
        <w:tc>
          <w:tcPr>
            <w:tcW w:w="3260" w:type="dxa"/>
          </w:tcPr>
          <w:p w14:paraId="50644D7C" w14:textId="77777777" w:rsidR="00C337E0" w:rsidRPr="0004160B" w:rsidRDefault="00C337E0" w:rsidP="0004160B">
            <w:pPr>
              <w:spacing w:line="240" w:lineRule="auto"/>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04160B">
              <w:rPr>
                <w:sz w:val="20"/>
                <w:szCs w:val="20"/>
              </w:rPr>
              <w:t>Deterministic and cannot capture uncertainties in construction process.</w:t>
            </w:r>
          </w:p>
        </w:tc>
        <w:tc>
          <w:tcPr>
            <w:tcW w:w="2977" w:type="dxa"/>
          </w:tcPr>
          <w:p w14:paraId="32FD638B" w14:textId="77777777" w:rsidR="00C337E0" w:rsidRPr="0004160B" w:rsidRDefault="00C337E0" w:rsidP="0004160B">
            <w:pPr>
              <w:spacing w:line="240" w:lineRule="auto"/>
              <w:cnfStyle w:val="000000100000" w:firstRow="0" w:lastRow="0" w:firstColumn="0" w:lastColumn="0" w:oddVBand="0" w:evenVBand="0" w:oddHBand="1" w:evenHBand="0" w:firstRowFirstColumn="0" w:firstRowLastColumn="0" w:lastRowFirstColumn="0" w:lastRowLastColumn="0"/>
              <w:rPr>
                <w:sz w:val="20"/>
                <w:szCs w:val="20"/>
                <w:highlight w:val="yellow"/>
              </w:rPr>
            </w:pPr>
            <w:proofErr w:type="spellStart"/>
            <w:r w:rsidRPr="0004160B">
              <w:rPr>
                <w:sz w:val="20"/>
                <w:szCs w:val="20"/>
              </w:rPr>
              <w:t>Bossink</w:t>
            </w:r>
            <w:proofErr w:type="spellEnd"/>
            <w:r w:rsidRPr="0004160B">
              <w:rPr>
                <w:sz w:val="20"/>
                <w:szCs w:val="20"/>
              </w:rPr>
              <w:t xml:space="preserve"> (2004), El-</w:t>
            </w:r>
            <w:proofErr w:type="spellStart"/>
            <w:r w:rsidRPr="0004160B">
              <w:rPr>
                <w:sz w:val="20"/>
                <w:szCs w:val="20"/>
              </w:rPr>
              <w:t>Sayegh</w:t>
            </w:r>
            <w:proofErr w:type="spellEnd"/>
            <w:r w:rsidRPr="0004160B">
              <w:rPr>
                <w:sz w:val="20"/>
                <w:szCs w:val="20"/>
              </w:rPr>
              <w:t xml:space="preserve"> (2008); </w:t>
            </w:r>
            <w:proofErr w:type="spellStart"/>
            <w:r w:rsidRPr="0004160B">
              <w:rPr>
                <w:sz w:val="20"/>
                <w:szCs w:val="20"/>
              </w:rPr>
              <w:t>Kangari</w:t>
            </w:r>
            <w:proofErr w:type="spellEnd"/>
            <w:r w:rsidRPr="0004160B">
              <w:rPr>
                <w:sz w:val="20"/>
                <w:szCs w:val="20"/>
              </w:rPr>
              <w:t xml:space="preserve"> (1995), Russell and </w:t>
            </w:r>
            <w:proofErr w:type="spellStart"/>
            <w:r w:rsidRPr="0004160B">
              <w:rPr>
                <w:sz w:val="20"/>
                <w:szCs w:val="20"/>
              </w:rPr>
              <w:t>Jaselskis</w:t>
            </w:r>
            <w:proofErr w:type="spellEnd"/>
            <w:r w:rsidRPr="0004160B">
              <w:rPr>
                <w:sz w:val="20"/>
                <w:szCs w:val="20"/>
              </w:rPr>
              <w:t xml:space="preserve"> (1992)</w:t>
            </w:r>
          </w:p>
        </w:tc>
      </w:tr>
      <w:tr w:rsidR="009E5955" w:rsidRPr="0004160B" w14:paraId="7D094ADC" w14:textId="77777777" w:rsidTr="009E595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69E6B772" w14:textId="77777777" w:rsidR="00C337E0" w:rsidRPr="0004160B" w:rsidRDefault="00C337E0" w:rsidP="0004160B">
            <w:pPr>
              <w:spacing w:line="240" w:lineRule="auto"/>
              <w:jc w:val="left"/>
              <w:rPr>
                <w:rFonts w:asciiTheme="majorHAnsi" w:hAnsiTheme="majorHAnsi"/>
                <w:i/>
                <w:sz w:val="20"/>
                <w:szCs w:val="20"/>
              </w:rPr>
            </w:pPr>
            <w:r w:rsidRPr="0004160B">
              <w:rPr>
                <w:rFonts w:asciiTheme="majorHAnsi" w:hAnsiTheme="majorHAnsi"/>
                <w:sz w:val="20"/>
                <w:szCs w:val="20"/>
              </w:rPr>
              <w:t>Critical Part Method</w:t>
            </w:r>
          </w:p>
        </w:tc>
        <w:tc>
          <w:tcPr>
            <w:tcW w:w="1757" w:type="dxa"/>
          </w:tcPr>
          <w:p w14:paraId="53186F46" w14:textId="77777777" w:rsidR="00C337E0" w:rsidRPr="0004160B" w:rsidRDefault="00C337E0" w:rsidP="0004160B">
            <w:pPr>
              <w:spacing w:line="240" w:lineRule="auto"/>
              <w:cnfStyle w:val="000000010000" w:firstRow="0" w:lastRow="0" w:firstColumn="0" w:lastColumn="0" w:oddVBand="0" w:evenVBand="0" w:oddHBand="0" w:evenHBand="1" w:firstRowFirstColumn="0" w:firstRowLastColumn="0" w:lastRowFirstColumn="0" w:lastRowLastColumn="0"/>
              <w:rPr>
                <w:sz w:val="20"/>
                <w:szCs w:val="20"/>
                <w:highlight w:val="yellow"/>
              </w:rPr>
            </w:pPr>
            <w:r w:rsidRPr="0004160B">
              <w:rPr>
                <w:sz w:val="20"/>
                <w:szCs w:val="20"/>
              </w:rPr>
              <w:t>Developed by Integrated Engineering Control Group (I.E.C) in 1956</w:t>
            </w:r>
          </w:p>
        </w:tc>
        <w:tc>
          <w:tcPr>
            <w:tcW w:w="3203" w:type="dxa"/>
          </w:tcPr>
          <w:p w14:paraId="6B71A89E" w14:textId="77777777" w:rsidR="00C337E0" w:rsidRPr="0004160B" w:rsidRDefault="00C337E0" w:rsidP="0004160B">
            <w:pPr>
              <w:spacing w:line="240" w:lineRule="auto"/>
              <w:cnfStyle w:val="000000010000" w:firstRow="0" w:lastRow="0" w:firstColumn="0" w:lastColumn="0" w:oddVBand="0" w:evenVBand="0" w:oddHBand="0" w:evenHBand="1" w:firstRowFirstColumn="0" w:firstRowLastColumn="0" w:lastRowFirstColumn="0" w:lastRowLastColumn="0"/>
              <w:rPr>
                <w:sz w:val="20"/>
                <w:szCs w:val="20"/>
              </w:rPr>
            </w:pPr>
            <w:r w:rsidRPr="0004160B">
              <w:rPr>
                <w:sz w:val="20"/>
                <w:szCs w:val="20"/>
              </w:rPr>
              <w:t>It  represents the longest duration in a project as a</w:t>
            </w:r>
          </w:p>
          <w:p w14:paraId="025EAD96" w14:textId="77777777" w:rsidR="00C337E0" w:rsidRPr="0004160B" w:rsidRDefault="00C337E0" w:rsidP="0004160B">
            <w:pPr>
              <w:spacing w:line="240" w:lineRule="auto"/>
              <w:cnfStyle w:val="000000010000" w:firstRow="0" w:lastRow="0" w:firstColumn="0" w:lastColumn="0" w:oddVBand="0" w:evenVBand="0" w:oddHBand="0" w:evenHBand="1" w:firstRowFirstColumn="0" w:firstRowLastColumn="0" w:lastRowFirstColumn="0" w:lastRowLastColumn="0"/>
              <w:rPr>
                <w:sz w:val="20"/>
                <w:szCs w:val="20"/>
              </w:rPr>
            </w:pPr>
            <w:r w:rsidRPr="0004160B">
              <w:rPr>
                <w:sz w:val="20"/>
                <w:szCs w:val="20"/>
              </w:rPr>
              <w:t>critical path</w:t>
            </w:r>
          </w:p>
          <w:p w14:paraId="05361475" w14:textId="77777777" w:rsidR="00C337E0" w:rsidRPr="0004160B" w:rsidRDefault="00C337E0" w:rsidP="0004160B">
            <w:pPr>
              <w:spacing w:line="240" w:lineRule="auto"/>
              <w:cnfStyle w:val="000000010000" w:firstRow="0" w:lastRow="0" w:firstColumn="0" w:lastColumn="0" w:oddVBand="0" w:evenVBand="0" w:oddHBand="0" w:evenHBand="1" w:firstRowFirstColumn="0" w:firstRowLastColumn="0" w:lastRowFirstColumn="0" w:lastRowLastColumn="0"/>
              <w:rPr>
                <w:sz w:val="20"/>
                <w:szCs w:val="20"/>
              </w:rPr>
            </w:pPr>
            <w:r w:rsidRPr="0004160B">
              <w:rPr>
                <w:sz w:val="20"/>
                <w:szCs w:val="20"/>
              </w:rPr>
              <w:t>, and if activities</w:t>
            </w:r>
          </w:p>
          <w:p w14:paraId="06BB927E" w14:textId="77777777" w:rsidR="00C337E0" w:rsidRPr="0004160B" w:rsidRDefault="00C337E0" w:rsidP="0004160B">
            <w:pPr>
              <w:spacing w:line="240" w:lineRule="auto"/>
              <w:cnfStyle w:val="000000010000" w:firstRow="0" w:lastRow="0" w:firstColumn="0" w:lastColumn="0" w:oddVBand="0" w:evenVBand="0" w:oddHBand="0" w:evenHBand="1" w:firstRowFirstColumn="0" w:firstRowLastColumn="0" w:lastRowFirstColumn="0" w:lastRowLastColumn="0"/>
              <w:rPr>
                <w:sz w:val="20"/>
                <w:szCs w:val="20"/>
                <w:highlight w:val="yellow"/>
              </w:rPr>
            </w:pPr>
            <w:proofErr w:type="gramStart"/>
            <w:r w:rsidRPr="0004160B">
              <w:rPr>
                <w:sz w:val="20"/>
                <w:szCs w:val="20"/>
              </w:rPr>
              <w:t>in</w:t>
            </w:r>
            <w:proofErr w:type="gramEnd"/>
            <w:r w:rsidRPr="0004160B">
              <w:rPr>
                <w:sz w:val="20"/>
                <w:szCs w:val="20"/>
              </w:rPr>
              <w:t xml:space="preserve"> this path are delayed will result in the overall project delay.</w:t>
            </w:r>
          </w:p>
        </w:tc>
        <w:tc>
          <w:tcPr>
            <w:tcW w:w="3119" w:type="dxa"/>
          </w:tcPr>
          <w:p w14:paraId="64EFA8E7" w14:textId="77777777" w:rsidR="00C337E0" w:rsidRPr="0004160B" w:rsidRDefault="00C337E0" w:rsidP="0004160B">
            <w:pPr>
              <w:spacing w:line="240" w:lineRule="auto"/>
              <w:cnfStyle w:val="000000010000" w:firstRow="0" w:lastRow="0" w:firstColumn="0" w:lastColumn="0" w:oddVBand="0" w:evenVBand="0" w:oddHBand="0" w:evenHBand="1" w:firstRowFirstColumn="0" w:firstRowLastColumn="0" w:lastRowFirstColumn="0" w:lastRowLastColumn="0"/>
              <w:rPr>
                <w:sz w:val="20"/>
                <w:szCs w:val="20"/>
              </w:rPr>
            </w:pPr>
            <w:r w:rsidRPr="0004160B">
              <w:rPr>
                <w:sz w:val="20"/>
                <w:szCs w:val="20"/>
              </w:rPr>
              <w:t>Uses computer algorithm, analytical</w:t>
            </w:r>
          </w:p>
          <w:p w14:paraId="592F9F41" w14:textId="77777777" w:rsidR="00C337E0" w:rsidRPr="0004160B" w:rsidRDefault="00C337E0" w:rsidP="0004160B">
            <w:pPr>
              <w:spacing w:line="240" w:lineRule="auto"/>
              <w:cnfStyle w:val="000000010000" w:firstRow="0" w:lastRow="0" w:firstColumn="0" w:lastColumn="0" w:oddVBand="0" w:evenVBand="0" w:oddHBand="0" w:evenHBand="1" w:firstRowFirstColumn="0" w:firstRowLastColumn="0" w:lastRowFirstColumn="0" w:lastRowLastColumn="0"/>
              <w:rPr>
                <w:sz w:val="20"/>
                <w:szCs w:val="20"/>
                <w:highlight w:val="yellow"/>
              </w:rPr>
            </w:pPr>
            <w:r w:rsidRPr="0004160B">
              <w:rPr>
                <w:sz w:val="20"/>
                <w:szCs w:val="20"/>
              </w:rPr>
              <w:t>capabilities</w:t>
            </w:r>
          </w:p>
        </w:tc>
        <w:tc>
          <w:tcPr>
            <w:tcW w:w="3260" w:type="dxa"/>
          </w:tcPr>
          <w:p w14:paraId="12FD64CC" w14:textId="77777777" w:rsidR="00C337E0" w:rsidRPr="0004160B" w:rsidRDefault="00C337E0" w:rsidP="0004160B">
            <w:pPr>
              <w:spacing w:line="240" w:lineRule="auto"/>
              <w:cnfStyle w:val="000000010000" w:firstRow="0" w:lastRow="0" w:firstColumn="0" w:lastColumn="0" w:oddVBand="0" w:evenVBand="0" w:oddHBand="0" w:evenHBand="1" w:firstRowFirstColumn="0" w:firstRowLastColumn="0" w:lastRowFirstColumn="0" w:lastRowLastColumn="0"/>
              <w:rPr>
                <w:sz w:val="20"/>
                <w:szCs w:val="20"/>
                <w:highlight w:val="yellow"/>
              </w:rPr>
            </w:pPr>
            <w:r w:rsidRPr="0004160B">
              <w:rPr>
                <w:sz w:val="20"/>
                <w:szCs w:val="20"/>
              </w:rPr>
              <w:t>It is ineffective and cumbersome for scheduling linear continuous projects. Impact of uncertain delays is omitted</w:t>
            </w:r>
          </w:p>
        </w:tc>
        <w:tc>
          <w:tcPr>
            <w:tcW w:w="2977" w:type="dxa"/>
          </w:tcPr>
          <w:p w14:paraId="1E1093F8" w14:textId="77777777" w:rsidR="00C337E0" w:rsidRPr="0004160B" w:rsidRDefault="00C337E0" w:rsidP="0004160B">
            <w:pPr>
              <w:spacing w:line="240" w:lineRule="auto"/>
              <w:cnfStyle w:val="000000010000" w:firstRow="0" w:lastRow="0" w:firstColumn="0" w:lastColumn="0" w:oddVBand="0" w:evenVBand="0" w:oddHBand="0" w:evenHBand="1" w:firstRowFirstColumn="0" w:firstRowLastColumn="0" w:lastRowFirstColumn="0" w:lastRowLastColumn="0"/>
              <w:rPr>
                <w:sz w:val="20"/>
                <w:szCs w:val="20"/>
                <w:highlight w:val="yellow"/>
              </w:rPr>
            </w:pPr>
            <w:r w:rsidRPr="0004160B">
              <w:rPr>
                <w:sz w:val="20"/>
                <w:szCs w:val="20"/>
              </w:rPr>
              <w:t xml:space="preserve">Ling and Hoi (2006); Russell and </w:t>
            </w:r>
            <w:proofErr w:type="spellStart"/>
            <w:r w:rsidRPr="0004160B">
              <w:rPr>
                <w:sz w:val="20"/>
                <w:szCs w:val="20"/>
              </w:rPr>
              <w:t>Jaselskis</w:t>
            </w:r>
            <w:proofErr w:type="spellEnd"/>
            <w:r w:rsidRPr="0004160B">
              <w:rPr>
                <w:sz w:val="20"/>
                <w:szCs w:val="20"/>
              </w:rPr>
              <w:t xml:space="preserve"> (1992); </w:t>
            </w:r>
            <w:proofErr w:type="spellStart"/>
            <w:r w:rsidRPr="0004160B">
              <w:rPr>
                <w:sz w:val="20"/>
                <w:szCs w:val="20"/>
              </w:rPr>
              <w:t>Dissanayaka</w:t>
            </w:r>
            <w:proofErr w:type="spellEnd"/>
            <w:r w:rsidRPr="0004160B">
              <w:rPr>
                <w:sz w:val="20"/>
                <w:szCs w:val="20"/>
              </w:rPr>
              <w:t xml:space="preserve"> and </w:t>
            </w:r>
            <w:proofErr w:type="spellStart"/>
            <w:r w:rsidRPr="0004160B">
              <w:rPr>
                <w:sz w:val="20"/>
                <w:szCs w:val="20"/>
              </w:rPr>
              <w:t>Kumaraswamy</w:t>
            </w:r>
            <w:proofErr w:type="spellEnd"/>
            <w:r w:rsidRPr="0004160B">
              <w:rPr>
                <w:sz w:val="20"/>
                <w:szCs w:val="20"/>
              </w:rPr>
              <w:t xml:space="preserve"> (1999), El-</w:t>
            </w:r>
            <w:proofErr w:type="spellStart"/>
            <w:r w:rsidRPr="0004160B">
              <w:rPr>
                <w:sz w:val="20"/>
                <w:szCs w:val="20"/>
              </w:rPr>
              <w:t>Sayegh</w:t>
            </w:r>
            <w:proofErr w:type="spellEnd"/>
            <w:r w:rsidRPr="0004160B">
              <w:rPr>
                <w:sz w:val="20"/>
                <w:szCs w:val="20"/>
              </w:rPr>
              <w:t xml:space="preserve"> (2008)</w:t>
            </w:r>
          </w:p>
        </w:tc>
      </w:tr>
      <w:tr w:rsidR="009E5955" w:rsidRPr="0004160B" w14:paraId="5C3043BC" w14:textId="77777777" w:rsidTr="009E595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6889DBD8" w14:textId="77777777" w:rsidR="00C337E0" w:rsidRPr="0004160B" w:rsidRDefault="00C337E0" w:rsidP="0004160B">
            <w:pPr>
              <w:spacing w:line="240" w:lineRule="auto"/>
              <w:jc w:val="left"/>
              <w:rPr>
                <w:rFonts w:asciiTheme="majorHAnsi" w:hAnsiTheme="majorHAnsi"/>
                <w:i/>
                <w:sz w:val="20"/>
                <w:szCs w:val="20"/>
              </w:rPr>
            </w:pPr>
            <w:r w:rsidRPr="0004160B">
              <w:rPr>
                <w:rFonts w:asciiTheme="majorHAnsi" w:hAnsiTheme="majorHAnsi"/>
                <w:sz w:val="20"/>
                <w:szCs w:val="20"/>
              </w:rPr>
              <w:t>Program Evaluation Review technique</w:t>
            </w:r>
          </w:p>
        </w:tc>
        <w:tc>
          <w:tcPr>
            <w:tcW w:w="1757" w:type="dxa"/>
          </w:tcPr>
          <w:p w14:paraId="0BC3EC7A" w14:textId="77777777" w:rsidR="00C337E0" w:rsidRPr="0004160B" w:rsidRDefault="00C337E0" w:rsidP="0004160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p w14:paraId="7653B339" w14:textId="77777777" w:rsidR="00C337E0" w:rsidRPr="0004160B" w:rsidRDefault="00C337E0" w:rsidP="0004160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p w14:paraId="040F86AD" w14:textId="77777777" w:rsidR="00C337E0" w:rsidRPr="0004160B" w:rsidRDefault="00C337E0" w:rsidP="0004160B">
            <w:pPr>
              <w:spacing w:line="240" w:lineRule="auto"/>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04160B">
              <w:rPr>
                <w:sz w:val="20"/>
                <w:szCs w:val="20"/>
              </w:rPr>
              <w:t>Developed during the 1950s by the U.S. Navy</w:t>
            </w:r>
          </w:p>
        </w:tc>
        <w:tc>
          <w:tcPr>
            <w:tcW w:w="3203" w:type="dxa"/>
          </w:tcPr>
          <w:p w14:paraId="62AE3CCA" w14:textId="77777777" w:rsidR="00C337E0" w:rsidRPr="0004160B" w:rsidRDefault="00C337E0" w:rsidP="0004160B">
            <w:pPr>
              <w:spacing w:line="240" w:lineRule="auto"/>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04160B">
              <w:rPr>
                <w:sz w:val="20"/>
                <w:szCs w:val="20"/>
              </w:rPr>
              <w:t>Can handle extremely large number of activities. Also suitable for activities that are discrete in nature.</w:t>
            </w:r>
          </w:p>
        </w:tc>
        <w:tc>
          <w:tcPr>
            <w:tcW w:w="3119" w:type="dxa"/>
          </w:tcPr>
          <w:p w14:paraId="515EF616" w14:textId="77777777" w:rsidR="00C337E0" w:rsidRPr="0004160B" w:rsidRDefault="00C337E0" w:rsidP="0004160B">
            <w:pPr>
              <w:spacing w:line="240" w:lineRule="auto"/>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04160B">
              <w:rPr>
                <w:sz w:val="20"/>
                <w:szCs w:val="20"/>
              </w:rPr>
              <w:t>Planning and coordinating large-scale projects. Its network diagram provides visual representation of the major project activities</w:t>
            </w:r>
          </w:p>
        </w:tc>
        <w:tc>
          <w:tcPr>
            <w:tcW w:w="3260" w:type="dxa"/>
          </w:tcPr>
          <w:p w14:paraId="431388A0" w14:textId="77777777" w:rsidR="00C337E0" w:rsidRPr="0004160B" w:rsidRDefault="00C337E0" w:rsidP="0004160B">
            <w:pPr>
              <w:spacing w:line="240" w:lineRule="auto"/>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04160B">
              <w:rPr>
                <w:sz w:val="20"/>
                <w:szCs w:val="20"/>
              </w:rPr>
              <w:t xml:space="preserve">Useful only when major elements (events) in a have been completely identified. </w:t>
            </w:r>
            <w:proofErr w:type="gramStart"/>
            <w:r w:rsidRPr="0004160B">
              <w:rPr>
                <w:sz w:val="20"/>
                <w:szCs w:val="20"/>
              </w:rPr>
              <w:t>and</w:t>
            </w:r>
            <w:proofErr w:type="gramEnd"/>
            <w:r w:rsidRPr="0004160B">
              <w:rPr>
                <w:sz w:val="20"/>
                <w:szCs w:val="20"/>
              </w:rPr>
              <w:t xml:space="preserve"> cannot capture uncertainties in construction process. Sometimes relies on inspired guesses.</w:t>
            </w:r>
          </w:p>
        </w:tc>
        <w:tc>
          <w:tcPr>
            <w:tcW w:w="2977" w:type="dxa"/>
          </w:tcPr>
          <w:p w14:paraId="5F6D4BC6" w14:textId="77777777" w:rsidR="00C337E0" w:rsidRPr="0004160B" w:rsidRDefault="00C337E0" w:rsidP="0004160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p w14:paraId="7F00C91C" w14:textId="77777777" w:rsidR="00C337E0" w:rsidRPr="0004160B" w:rsidRDefault="00C337E0" w:rsidP="0004160B">
            <w:pPr>
              <w:spacing w:line="240" w:lineRule="auto"/>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04160B">
              <w:rPr>
                <w:sz w:val="20"/>
                <w:szCs w:val="20"/>
              </w:rPr>
              <w:t>Le-</w:t>
            </w:r>
            <w:proofErr w:type="spellStart"/>
            <w:r w:rsidRPr="0004160B">
              <w:rPr>
                <w:sz w:val="20"/>
                <w:szCs w:val="20"/>
              </w:rPr>
              <w:t>Hoai</w:t>
            </w:r>
            <w:proofErr w:type="spellEnd"/>
            <w:r w:rsidRPr="0004160B">
              <w:rPr>
                <w:sz w:val="20"/>
                <w:szCs w:val="20"/>
              </w:rPr>
              <w:t xml:space="preserve"> et al. (2008), </w:t>
            </w:r>
            <w:proofErr w:type="spellStart"/>
            <w:r w:rsidRPr="0004160B">
              <w:rPr>
                <w:sz w:val="20"/>
                <w:szCs w:val="20"/>
              </w:rPr>
              <w:t>Odeh</w:t>
            </w:r>
            <w:proofErr w:type="spellEnd"/>
            <w:r w:rsidRPr="0004160B">
              <w:rPr>
                <w:sz w:val="20"/>
                <w:szCs w:val="20"/>
              </w:rPr>
              <w:t xml:space="preserve"> and </w:t>
            </w:r>
            <w:proofErr w:type="spellStart"/>
            <w:r w:rsidRPr="0004160B">
              <w:rPr>
                <w:sz w:val="20"/>
                <w:szCs w:val="20"/>
              </w:rPr>
              <w:t>Battaineh</w:t>
            </w:r>
            <w:proofErr w:type="spellEnd"/>
            <w:r w:rsidRPr="0004160B">
              <w:rPr>
                <w:sz w:val="20"/>
                <w:szCs w:val="20"/>
              </w:rPr>
              <w:t xml:space="preserve"> (2002); Yang and Wei (2010); </w:t>
            </w:r>
            <w:proofErr w:type="spellStart"/>
            <w:r w:rsidRPr="0004160B">
              <w:rPr>
                <w:sz w:val="20"/>
                <w:szCs w:val="20"/>
              </w:rPr>
              <w:t>Assaf</w:t>
            </w:r>
            <w:proofErr w:type="spellEnd"/>
            <w:r w:rsidRPr="0004160B">
              <w:rPr>
                <w:sz w:val="20"/>
                <w:szCs w:val="20"/>
              </w:rPr>
              <w:t xml:space="preserve"> et al. (1995)</w:t>
            </w:r>
          </w:p>
        </w:tc>
      </w:tr>
      <w:tr w:rsidR="009E5955" w:rsidRPr="0004160B" w14:paraId="2B56B484" w14:textId="77777777" w:rsidTr="009E595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42A37A35" w14:textId="77777777" w:rsidR="00C337E0" w:rsidRPr="0004160B" w:rsidRDefault="00C337E0" w:rsidP="0004160B">
            <w:pPr>
              <w:spacing w:line="240" w:lineRule="auto"/>
              <w:jc w:val="left"/>
              <w:rPr>
                <w:rFonts w:asciiTheme="majorHAnsi" w:hAnsiTheme="majorHAnsi"/>
                <w:i/>
                <w:sz w:val="20"/>
                <w:szCs w:val="20"/>
                <w:highlight w:val="yellow"/>
              </w:rPr>
            </w:pPr>
            <w:r w:rsidRPr="0004160B">
              <w:rPr>
                <w:rFonts w:asciiTheme="majorHAnsi" w:hAnsiTheme="majorHAnsi"/>
                <w:sz w:val="20"/>
                <w:szCs w:val="20"/>
              </w:rPr>
              <w:t>Linear-scheduling model (LSM)</w:t>
            </w:r>
          </w:p>
        </w:tc>
        <w:tc>
          <w:tcPr>
            <w:tcW w:w="1757" w:type="dxa"/>
          </w:tcPr>
          <w:p w14:paraId="14942736" w14:textId="77777777" w:rsidR="00C337E0" w:rsidRPr="0004160B" w:rsidRDefault="00C337E0" w:rsidP="0004160B">
            <w:pPr>
              <w:spacing w:line="240" w:lineRule="auto"/>
              <w:cnfStyle w:val="000000010000" w:firstRow="0" w:lastRow="0" w:firstColumn="0" w:lastColumn="0" w:oddVBand="0" w:evenVBand="0" w:oddHBand="0" w:evenHBand="1" w:firstRowFirstColumn="0" w:firstRowLastColumn="0" w:lastRowFirstColumn="0" w:lastRowLastColumn="0"/>
              <w:rPr>
                <w:sz w:val="20"/>
                <w:szCs w:val="20"/>
                <w:highlight w:val="yellow"/>
              </w:rPr>
            </w:pPr>
            <w:r w:rsidRPr="0004160B">
              <w:rPr>
                <w:sz w:val="20"/>
                <w:szCs w:val="20"/>
              </w:rPr>
              <w:t xml:space="preserve">Proposed by Peer and </w:t>
            </w:r>
            <w:proofErr w:type="spellStart"/>
            <w:r w:rsidRPr="0004160B">
              <w:rPr>
                <w:sz w:val="20"/>
                <w:szCs w:val="20"/>
              </w:rPr>
              <w:t>Selinger</w:t>
            </w:r>
            <w:proofErr w:type="spellEnd"/>
            <w:r w:rsidRPr="0004160B">
              <w:rPr>
                <w:sz w:val="20"/>
                <w:szCs w:val="20"/>
              </w:rPr>
              <w:t xml:space="preserve"> in 1970s for analysing factors impacting construction time in repetitive building projects.</w:t>
            </w:r>
          </w:p>
        </w:tc>
        <w:tc>
          <w:tcPr>
            <w:tcW w:w="3203" w:type="dxa"/>
          </w:tcPr>
          <w:p w14:paraId="12B101EF" w14:textId="77777777" w:rsidR="00C337E0" w:rsidRPr="0004160B" w:rsidRDefault="00C337E0" w:rsidP="0004160B">
            <w:pPr>
              <w:spacing w:line="240" w:lineRule="auto"/>
              <w:cnfStyle w:val="000000010000" w:firstRow="0" w:lastRow="0" w:firstColumn="0" w:lastColumn="0" w:oddVBand="0" w:evenVBand="0" w:oddHBand="0" w:evenHBand="1" w:firstRowFirstColumn="0" w:firstRowLastColumn="0" w:lastRowFirstColumn="0" w:lastRowLastColumn="0"/>
              <w:rPr>
                <w:sz w:val="20"/>
                <w:szCs w:val="20"/>
              </w:rPr>
            </w:pPr>
            <w:r w:rsidRPr="0004160B">
              <w:rPr>
                <w:sz w:val="20"/>
                <w:szCs w:val="20"/>
              </w:rPr>
              <w:t xml:space="preserve">Handles few activities. It’s usually </w:t>
            </w:r>
          </w:p>
          <w:p w14:paraId="2BA3F3F5" w14:textId="77777777" w:rsidR="00C337E0" w:rsidRPr="0004160B" w:rsidRDefault="00C337E0" w:rsidP="0004160B">
            <w:pPr>
              <w:spacing w:line="240" w:lineRule="auto"/>
              <w:cnfStyle w:val="000000010000" w:firstRow="0" w:lastRow="0" w:firstColumn="0" w:lastColumn="0" w:oddVBand="0" w:evenVBand="0" w:oddHBand="0" w:evenHBand="1" w:firstRowFirstColumn="0" w:firstRowLastColumn="0" w:lastRowFirstColumn="0" w:lastRowLastColumn="0"/>
              <w:rPr>
                <w:sz w:val="20"/>
                <w:szCs w:val="20"/>
                <w:highlight w:val="yellow"/>
              </w:rPr>
            </w:pPr>
            <w:proofErr w:type="gramStart"/>
            <w:r w:rsidRPr="0004160B">
              <w:rPr>
                <w:sz w:val="20"/>
                <w:szCs w:val="20"/>
              </w:rPr>
              <w:t>executed</w:t>
            </w:r>
            <w:proofErr w:type="gramEnd"/>
            <w:r w:rsidRPr="0004160B">
              <w:rPr>
                <w:sz w:val="20"/>
                <w:szCs w:val="20"/>
              </w:rPr>
              <w:t xml:space="preserve"> along a linear path/space, Hard sequence logic.</w:t>
            </w:r>
          </w:p>
        </w:tc>
        <w:tc>
          <w:tcPr>
            <w:tcW w:w="3119" w:type="dxa"/>
          </w:tcPr>
          <w:p w14:paraId="4BD2D871" w14:textId="77777777" w:rsidR="00C337E0" w:rsidRPr="0004160B" w:rsidRDefault="00C337E0" w:rsidP="0004160B">
            <w:pPr>
              <w:spacing w:line="240" w:lineRule="auto"/>
              <w:cnfStyle w:val="000000010000" w:firstRow="0" w:lastRow="0" w:firstColumn="0" w:lastColumn="0" w:oddVBand="0" w:evenVBand="0" w:oddHBand="0" w:evenHBand="1" w:firstRowFirstColumn="0" w:firstRowLastColumn="0" w:lastRowFirstColumn="0" w:lastRowLastColumn="0"/>
              <w:rPr>
                <w:sz w:val="20"/>
                <w:szCs w:val="20"/>
                <w:highlight w:val="yellow"/>
              </w:rPr>
            </w:pPr>
            <w:r w:rsidRPr="0004160B">
              <w:rPr>
                <w:sz w:val="20"/>
                <w:szCs w:val="20"/>
              </w:rPr>
              <w:t>Visualization features, ease of communication for specific type of projects</w:t>
            </w:r>
          </w:p>
        </w:tc>
        <w:tc>
          <w:tcPr>
            <w:tcW w:w="3260" w:type="dxa"/>
          </w:tcPr>
          <w:p w14:paraId="72C64A1A" w14:textId="77777777" w:rsidR="00C337E0" w:rsidRPr="0004160B" w:rsidRDefault="00C337E0" w:rsidP="0004160B">
            <w:pPr>
              <w:spacing w:line="240" w:lineRule="auto"/>
              <w:cnfStyle w:val="000000010000" w:firstRow="0" w:lastRow="0" w:firstColumn="0" w:lastColumn="0" w:oddVBand="0" w:evenVBand="0" w:oddHBand="0" w:evenHBand="1" w:firstRowFirstColumn="0" w:firstRowLastColumn="0" w:lastRowFirstColumn="0" w:lastRowLastColumn="0"/>
              <w:rPr>
                <w:sz w:val="20"/>
                <w:szCs w:val="20"/>
                <w:highlight w:val="yellow"/>
              </w:rPr>
            </w:pPr>
            <w:r w:rsidRPr="0004160B">
              <w:rPr>
                <w:sz w:val="20"/>
                <w:szCs w:val="20"/>
              </w:rPr>
              <w:t>LSM is inefficient when scheduling complex discrete projects (i.e. bridges, buildings, etc.), weak analytical capabilities.</w:t>
            </w:r>
          </w:p>
        </w:tc>
        <w:tc>
          <w:tcPr>
            <w:tcW w:w="2977" w:type="dxa"/>
          </w:tcPr>
          <w:p w14:paraId="3C15CC98" w14:textId="77777777" w:rsidR="00C337E0" w:rsidRPr="0004160B" w:rsidRDefault="00C337E0" w:rsidP="0004160B">
            <w:pPr>
              <w:spacing w:line="240" w:lineRule="auto"/>
              <w:cnfStyle w:val="000000010000" w:firstRow="0" w:lastRow="0" w:firstColumn="0" w:lastColumn="0" w:oddVBand="0" w:evenVBand="0" w:oddHBand="0" w:evenHBand="1" w:firstRowFirstColumn="0" w:firstRowLastColumn="0" w:lastRowFirstColumn="0" w:lastRowLastColumn="0"/>
              <w:rPr>
                <w:sz w:val="20"/>
                <w:szCs w:val="20"/>
                <w:highlight w:val="yellow"/>
              </w:rPr>
            </w:pPr>
            <w:r w:rsidRPr="0004160B">
              <w:rPr>
                <w:sz w:val="20"/>
                <w:szCs w:val="20"/>
              </w:rPr>
              <w:t xml:space="preserve">Van </w:t>
            </w:r>
            <w:proofErr w:type="spellStart"/>
            <w:r w:rsidRPr="0004160B">
              <w:rPr>
                <w:sz w:val="20"/>
                <w:szCs w:val="20"/>
              </w:rPr>
              <w:t>Staveren</w:t>
            </w:r>
            <w:proofErr w:type="spellEnd"/>
            <w:r w:rsidRPr="0004160B">
              <w:rPr>
                <w:sz w:val="20"/>
                <w:szCs w:val="20"/>
              </w:rPr>
              <w:t xml:space="preserve"> (2006), </w:t>
            </w:r>
            <w:proofErr w:type="spellStart"/>
            <w:r w:rsidRPr="0004160B">
              <w:rPr>
                <w:sz w:val="20"/>
                <w:szCs w:val="20"/>
              </w:rPr>
              <w:t>Fookes</w:t>
            </w:r>
            <w:proofErr w:type="spellEnd"/>
            <w:r w:rsidRPr="0004160B">
              <w:rPr>
                <w:sz w:val="20"/>
                <w:szCs w:val="20"/>
              </w:rPr>
              <w:t xml:space="preserve"> et al., (1985), </w:t>
            </w:r>
            <w:proofErr w:type="spellStart"/>
            <w:r w:rsidRPr="0004160B">
              <w:rPr>
                <w:sz w:val="20"/>
                <w:szCs w:val="20"/>
              </w:rPr>
              <w:t>Kangari</w:t>
            </w:r>
            <w:proofErr w:type="spellEnd"/>
            <w:r w:rsidRPr="0004160B">
              <w:rPr>
                <w:sz w:val="20"/>
                <w:szCs w:val="20"/>
              </w:rPr>
              <w:t xml:space="preserve"> (1995), Sanger and Sayles (1979)</w:t>
            </w:r>
          </w:p>
        </w:tc>
      </w:tr>
      <w:tr w:rsidR="009E5955" w:rsidRPr="0004160B" w14:paraId="315C6BB0" w14:textId="77777777" w:rsidTr="009E595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385808DD" w14:textId="77777777" w:rsidR="00C337E0" w:rsidRPr="0004160B" w:rsidRDefault="00C337E0" w:rsidP="0004160B">
            <w:pPr>
              <w:spacing w:line="240" w:lineRule="auto"/>
              <w:jc w:val="left"/>
              <w:rPr>
                <w:rFonts w:asciiTheme="majorHAnsi" w:hAnsiTheme="majorHAnsi"/>
                <w:sz w:val="20"/>
                <w:szCs w:val="20"/>
                <w:highlight w:val="yellow"/>
              </w:rPr>
            </w:pPr>
            <w:r w:rsidRPr="0004160B">
              <w:rPr>
                <w:rFonts w:asciiTheme="majorHAnsi" w:hAnsiTheme="majorHAnsi"/>
                <w:sz w:val="20"/>
                <w:szCs w:val="20"/>
              </w:rPr>
              <w:t>Stochastic Critical-Path Envelope Method</w:t>
            </w:r>
          </w:p>
        </w:tc>
        <w:tc>
          <w:tcPr>
            <w:tcW w:w="1757" w:type="dxa"/>
          </w:tcPr>
          <w:p w14:paraId="2458E91E" w14:textId="77777777" w:rsidR="00C337E0" w:rsidRPr="0004160B" w:rsidRDefault="00C337E0" w:rsidP="0004160B">
            <w:pPr>
              <w:spacing w:line="240" w:lineRule="auto"/>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04160B">
              <w:rPr>
                <w:sz w:val="20"/>
                <w:szCs w:val="20"/>
              </w:rPr>
              <w:t xml:space="preserve">Proposed by </w:t>
            </w:r>
            <w:proofErr w:type="spellStart"/>
            <w:r w:rsidRPr="0004160B">
              <w:rPr>
                <w:sz w:val="20"/>
                <w:szCs w:val="20"/>
              </w:rPr>
              <w:t>Kokkaew</w:t>
            </w:r>
            <w:proofErr w:type="spellEnd"/>
            <w:r w:rsidRPr="0004160B">
              <w:rPr>
                <w:sz w:val="20"/>
                <w:szCs w:val="20"/>
              </w:rPr>
              <w:t>, N and Chiara, N (2010).</w:t>
            </w:r>
          </w:p>
        </w:tc>
        <w:tc>
          <w:tcPr>
            <w:tcW w:w="3203" w:type="dxa"/>
          </w:tcPr>
          <w:p w14:paraId="01F3EDC8" w14:textId="77777777" w:rsidR="00C337E0" w:rsidRPr="0004160B" w:rsidRDefault="00C337E0" w:rsidP="0004160B">
            <w:pPr>
              <w:spacing w:line="240" w:lineRule="auto"/>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04160B">
              <w:rPr>
                <w:sz w:val="20"/>
                <w:szCs w:val="20"/>
              </w:rPr>
              <w:t xml:space="preserve">Uses simple </w:t>
            </w:r>
            <w:proofErr w:type="spellStart"/>
            <w:r w:rsidRPr="0004160B">
              <w:rPr>
                <w:sz w:val="20"/>
                <w:szCs w:val="20"/>
              </w:rPr>
              <w:t>monte</w:t>
            </w:r>
            <w:proofErr w:type="spellEnd"/>
            <w:r w:rsidRPr="0004160B">
              <w:rPr>
                <w:sz w:val="20"/>
                <w:szCs w:val="20"/>
              </w:rPr>
              <w:t xml:space="preserve"> Carlo simulations to randomly generate project activity durations that will later utilise CPM approach to determine project duration. </w:t>
            </w:r>
          </w:p>
        </w:tc>
        <w:tc>
          <w:tcPr>
            <w:tcW w:w="3119" w:type="dxa"/>
          </w:tcPr>
          <w:p w14:paraId="05F5C8E2" w14:textId="77777777" w:rsidR="00C337E0" w:rsidRPr="0004160B" w:rsidRDefault="00C337E0" w:rsidP="0004160B">
            <w:pPr>
              <w:spacing w:line="240" w:lineRule="auto"/>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04160B">
              <w:rPr>
                <w:sz w:val="20"/>
                <w:szCs w:val="20"/>
              </w:rPr>
              <w:t>Generates a probability distribution of project duration and criticality index of project activities. Criticality index shows activity that is likely to cause delay</w:t>
            </w:r>
          </w:p>
        </w:tc>
        <w:tc>
          <w:tcPr>
            <w:tcW w:w="3260" w:type="dxa"/>
          </w:tcPr>
          <w:p w14:paraId="4128348F" w14:textId="77777777" w:rsidR="00C337E0" w:rsidRPr="0004160B" w:rsidRDefault="00C337E0" w:rsidP="0004160B">
            <w:pPr>
              <w:spacing w:line="240" w:lineRule="auto"/>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04160B">
              <w:rPr>
                <w:sz w:val="20"/>
                <w:szCs w:val="20"/>
              </w:rPr>
              <w:t xml:space="preserve">Lacks capacity to examine large project samples. Cannot not serve as a benchmarking tool for multiple projects. </w:t>
            </w:r>
          </w:p>
        </w:tc>
        <w:tc>
          <w:tcPr>
            <w:tcW w:w="2977" w:type="dxa"/>
          </w:tcPr>
          <w:p w14:paraId="3E753419" w14:textId="77777777" w:rsidR="00C337E0" w:rsidRPr="0004160B" w:rsidRDefault="00C337E0" w:rsidP="0004160B">
            <w:pPr>
              <w:spacing w:line="240" w:lineRule="auto"/>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04160B">
              <w:rPr>
                <w:sz w:val="20"/>
                <w:szCs w:val="20"/>
              </w:rPr>
              <w:t>Ng and Loosemore (2007); Shen et al. (2007); Tam and Fung (2008)</w:t>
            </w:r>
          </w:p>
        </w:tc>
      </w:tr>
      <w:tr w:rsidR="009E5955" w:rsidRPr="0004160B" w14:paraId="42FDE474" w14:textId="77777777" w:rsidTr="009E595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419C1927" w14:textId="77777777" w:rsidR="00C337E0" w:rsidRPr="0004160B" w:rsidRDefault="00C337E0" w:rsidP="0004160B">
            <w:pPr>
              <w:spacing w:line="240" w:lineRule="auto"/>
              <w:jc w:val="left"/>
              <w:rPr>
                <w:sz w:val="20"/>
                <w:szCs w:val="20"/>
                <w:highlight w:val="yellow"/>
              </w:rPr>
            </w:pPr>
            <w:r w:rsidRPr="0004160B">
              <w:rPr>
                <w:sz w:val="20"/>
                <w:szCs w:val="20"/>
              </w:rPr>
              <w:t>Benchmarking</w:t>
            </w:r>
          </w:p>
        </w:tc>
        <w:tc>
          <w:tcPr>
            <w:tcW w:w="1757" w:type="dxa"/>
          </w:tcPr>
          <w:p w14:paraId="1C7DBB52" w14:textId="77777777" w:rsidR="00C337E0" w:rsidRPr="0004160B" w:rsidRDefault="00C337E0" w:rsidP="0004160B">
            <w:pPr>
              <w:spacing w:line="240" w:lineRule="auto"/>
              <w:cnfStyle w:val="000000010000" w:firstRow="0" w:lastRow="0" w:firstColumn="0" w:lastColumn="0" w:oddVBand="0" w:evenVBand="0" w:oddHBand="0" w:evenHBand="1" w:firstRowFirstColumn="0" w:firstRowLastColumn="0" w:lastRowFirstColumn="0" w:lastRowLastColumn="0"/>
              <w:rPr>
                <w:sz w:val="20"/>
                <w:szCs w:val="20"/>
                <w:highlight w:val="yellow"/>
              </w:rPr>
            </w:pPr>
            <w:r w:rsidRPr="0004160B">
              <w:rPr>
                <w:sz w:val="20"/>
                <w:szCs w:val="20"/>
              </w:rPr>
              <w:t>Many company’s In-house method of analysing completion risk</w:t>
            </w:r>
          </w:p>
        </w:tc>
        <w:tc>
          <w:tcPr>
            <w:tcW w:w="3203" w:type="dxa"/>
          </w:tcPr>
          <w:p w14:paraId="1E87FD93" w14:textId="77777777" w:rsidR="00C337E0" w:rsidRPr="0004160B" w:rsidRDefault="00C337E0" w:rsidP="0004160B">
            <w:pPr>
              <w:spacing w:line="240" w:lineRule="auto"/>
              <w:cnfStyle w:val="000000010000" w:firstRow="0" w:lastRow="0" w:firstColumn="0" w:lastColumn="0" w:oddVBand="0" w:evenVBand="0" w:oddHBand="0" w:evenHBand="1" w:firstRowFirstColumn="0" w:firstRowLastColumn="0" w:lastRowFirstColumn="0" w:lastRowLastColumn="0"/>
              <w:rPr>
                <w:sz w:val="20"/>
                <w:szCs w:val="20"/>
                <w:highlight w:val="yellow"/>
              </w:rPr>
            </w:pPr>
            <w:r w:rsidRPr="0004160B">
              <w:rPr>
                <w:sz w:val="20"/>
                <w:szCs w:val="20"/>
              </w:rPr>
              <w:t>Uses completion time for similar projects to define and arrive at maximum delay time for project</w:t>
            </w:r>
          </w:p>
        </w:tc>
        <w:tc>
          <w:tcPr>
            <w:tcW w:w="3119" w:type="dxa"/>
          </w:tcPr>
          <w:p w14:paraId="6217C080" w14:textId="77777777" w:rsidR="00C337E0" w:rsidRPr="0004160B" w:rsidRDefault="00C337E0" w:rsidP="0004160B">
            <w:pPr>
              <w:spacing w:line="240" w:lineRule="auto"/>
              <w:cnfStyle w:val="000000010000" w:firstRow="0" w:lastRow="0" w:firstColumn="0" w:lastColumn="0" w:oddVBand="0" w:evenVBand="0" w:oddHBand="0" w:evenHBand="1" w:firstRowFirstColumn="0" w:firstRowLastColumn="0" w:lastRowFirstColumn="0" w:lastRowLastColumn="0"/>
              <w:rPr>
                <w:sz w:val="20"/>
                <w:szCs w:val="20"/>
                <w:highlight w:val="yellow"/>
              </w:rPr>
            </w:pPr>
            <w:r w:rsidRPr="0004160B">
              <w:rPr>
                <w:sz w:val="20"/>
                <w:szCs w:val="20"/>
              </w:rPr>
              <w:t>Simply relies on large samples of  historical data</w:t>
            </w:r>
          </w:p>
        </w:tc>
        <w:tc>
          <w:tcPr>
            <w:tcW w:w="3260" w:type="dxa"/>
          </w:tcPr>
          <w:p w14:paraId="4440CF02" w14:textId="77777777" w:rsidR="00C337E0" w:rsidRPr="0004160B" w:rsidRDefault="00C337E0" w:rsidP="0004160B">
            <w:pPr>
              <w:spacing w:line="240" w:lineRule="auto"/>
              <w:cnfStyle w:val="000000010000" w:firstRow="0" w:lastRow="0" w:firstColumn="0" w:lastColumn="0" w:oddVBand="0" w:evenVBand="0" w:oddHBand="0" w:evenHBand="1" w:firstRowFirstColumn="0" w:firstRowLastColumn="0" w:lastRowFirstColumn="0" w:lastRowLastColumn="0"/>
              <w:rPr>
                <w:sz w:val="20"/>
                <w:szCs w:val="20"/>
                <w:highlight w:val="yellow"/>
              </w:rPr>
            </w:pPr>
            <w:r w:rsidRPr="0004160B">
              <w:rPr>
                <w:sz w:val="20"/>
                <w:szCs w:val="20"/>
              </w:rPr>
              <w:t xml:space="preserve"> It relies on historical data and benchmark figures that have no predictive value when considering new, large and complex projects</w:t>
            </w:r>
          </w:p>
        </w:tc>
        <w:tc>
          <w:tcPr>
            <w:tcW w:w="2977" w:type="dxa"/>
          </w:tcPr>
          <w:p w14:paraId="055257C5" w14:textId="77777777" w:rsidR="00C337E0" w:rsidRPr="0004160B" w:rsidRDefault="00C337E0" w:rsidP="0004160B">
            <w:pPr>
              <w:spacing w:line="240" w:lineRule="auto"/>
              <w:cnfStyle w:val="000000010000" w:firstRow="0" w:lastRow="0" w:firstColumn="0" w:lastColumn="0" w:oddVBand="0" w:evenVBand="0" w:oddHBand="0" w:evenHBand="1" w:firstRowFirstColumn="0" w:firstRowLastColumn="0" w:lastRowFirstColumn="0" w:lastRowLastColumn="0"/>
              <w:rPr>
                <w:sz w:val="20"/>
                <w:szCs w:val="20"/>
                <w:highlight w:val="yellow"/>
              </w:rPr>
            </w:pPr>
            <w:r w:rsidRPr="0004160B">
              <w:rPr>
                <w:sz w:val="20"/>
                <w:szCs w:val="20"/>
              </w:rPr>
              <w:t xml:space="preserve">Chan, and </w:t>
            </w:r>
            <w:proofErr w:type="spellStart"/>
            <w:proofErr w:type="gramStart"/>
            <w:r w:rsidRPr="0004160B">
              <w:rPr>
                <w:sz w:val="20"/>
                <w:szCs w:val="20"/>
              </w:rPr>
              <w:t>Kumaraswamy</w:t>
            </w:r>
            <w:proofErr w:type="spellEnd"/>
            <w:r w:rsidRPr="0004160B">
              <w:rPr>
                <w:sz w:val="20"/>
                <w:szCs w:val="20"/>
              </w:rPr>
              <w:t xml:space="preserve">  (</w:t>
            </w:r>
            <w:proofErr w:type="gramEnd"/>
            <w:r w:rsidRPr="0004160B">
              <w:rPr>
                <w:sz w:val="20"/>
                <w:szCs w:val="20"/>
              </w:rPr>
              <w:t xml:space="preserve">2002), Yeung et al., (2007), </w:t>
            </w:r>
            <w:proofErr w:type="spellStart"/>
            <w:r w:rsidRPr="0004160B">
              <w:rPr>
                <w:sz w:val="20"/>
                <w:szCs w:val="20"/>
              </w:rPr>
              <w:t>Bossink</w:t>
            </w:r>
            <w:proofErr w:type="spellEnd"/>
            <w:r w:rsidRPr="0004160B">
              <w:rPr>
                <w:sz w:val="20"/>
                <w:szCs w:val="20"/>
              </w:rPr>
              <w:t xml:space="preserve"> (2004).</w:t>
            </w:r>
          </w:p>
        </w:tc>
      </w:tr>
    </w:tbl>
    <w:p w14:paraId="2131FF59" w14:textId="77777777" w:rsidR="00C337E0" w:rsidRPr="0004160B" w:rsidRDefault="00C337E0" w:rsidP="0004160B">
      <w:pPr>
        <w:spacing w:after="0"/>
        <w:rPr>
          <w:highlight w:val="yellow"/>
        </w:rPr>
        <w:sectPr w:rsidR="00C337E0" w:rsidRPr="0004160B" w:rsidSect="00C337E0">
          <w:pgSz w:w="16838" w:h="11906" w:orient="landscape"/>
          <w:pgMar w:top="709" w:right="1440" w:bottom="1440" w:left="1440" w:header="709" w:footer="709" w:gutter="0"/>
          <w:cols w:space="708"/>
          <w:docGrid w:linePitch="360"/>
        </w:sectPr>
      </w:pPr>
    </w:p>
    <w:p w14:paraId="4481A939" w14:textId="026C3FE0" w:rsidR="00791782" w:rsidRPr="0004160B" w:rsidRDefault="00791782" w:rsidP="0004160B"/>
    <w:p w14:paraId="4DF2224E" w14:textId="6455E228" w:rsidR="00233FD4" w:rsidRPr="0004160B" w:rsidRDefault="00233FD4" w:rsidP="0004160B">
      <w:pPr>
        <w:shd w:val="clear" w:color="auto" w:fill="FFFFFF"/>
        <w:spacing w:before="360"/>
        <w:outlineLvl w:val="1"/>
        <w:rPr>
          <w:rFonts w:asciiTheme="majorHAnsi" w:eastAsia="Times New Roman" w:hAnsiTheme="majorHAnsi" w:cs="Arial"/>
          <w:b/>
          <w:i/>
          <w:lang w:eastAsia="en-GB"/>
        </w:rPr>
      </w:pPr>
      <w:r w:rsidRPr="0004160B">
        <w:rPr>
          <w:rFonts w:asciiTheme="majorHAnsi" w:eastAsia="Times New Roman" w:hAnsiTheme="majorHAnsi" w:cs="Arial"/>
          <w:b/>
          <w:i/>
          <w:lang w:eastAsia="en-GB"/>
        </w:rPr>
        <w:t>2.</w:t>
      </w:r>
      <w:r w:rsidR="005807E0" w:rsidRPr="0004160B">
        <w:rPr>
          <w:rFonts w:asciiTheme="majorHAnsi" w:eastAsia="Times New Roman" w:hAnsiTheme="majorHAnsi" w:cs="Arial"/>
          <w:b/>
          <w:i/>
          <w:lang w:eastAsia="en-GB"/>
        </w:rPr>
        <w:t>3</w:t>
      </w:r>
      <w:r w:rsidRPr="0004160B">
        <w:rPr>
          <w:rFonts w:asciiTheme="majorHAnsi" w:eastAsia="Times New Roman" w:hAnsiTheme="majorHAnsi" w:cs="Arial"/>
          <w:b/>
          <w:i/>
          <w:lang w:eastAsia="en-GB"/>
        </w:rPr>
        <w:t>.1</w:t>
      </w:r>
      <w:r w:rsidRPr="0004160B">
        <w:rPr>
          <w:rFonts w:asciiTheme="majorHAnsi" w:eastAsia="Times New Roman" w:hAnsiTheme="majorHAnsi" w:cs="Arial"/>
          <w:b/>
          <w:i/>
          <w:lang w:eastAsia="en-GB"/>
        </w:rPr>
        <w:tab/>
        <w:t>Regression as the Learning Problem</w:t>
      </w:r>
    </w:p>
    <w:p w14:paraId="5D1AFB40" w14:textId="77777777" w:rsidR="00233FD4" w:rsidRPr="0004160B" w:rsidRDefault="00233FD4" w:rsidP="0004160B">
      <w:pPr>
        <w:spacing w:after="0"/>
      </w:pPr>
      <w:r w:rsidRPr="0004160B">
        <w:t>When learning problem is about predicting the quantitative response, the problem is referred to as regression problem. Regression analysis involves single or multiple predictors while predictive modelling. The abstract form of regression analysis is given in Eq. 1 as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936"/>
      </w:tblGrid>
      <w:tr w:rsidR="00233FD4" w:rsidRPr="0004160B" w14:paraId="4EDE5701" w14:textId="77777777" w:rsidTr="00122DCE">
        <w:tc>
          <w:tcPr>
            <w:tcW w:w="8080" w:type="dxa"/>
          </w:tcPr>
          <w:p w14:paraId="6F25BC2F" w14:textId="77777777" w:rsidR="00233FD4" w:rsidRPr="0004160B" w:rsidRDefault="00233FD4" w:rsidP="0004160B">
            <w:pPr>
              <w:rPr>
                <w:rFonts w:ascii="MathJax_Math-italic" w:hAnsi="MathJax_Math-italic"/>
                <w:bdr w:val="none" w:sz="0" w:space="0" w:color="auto" w:frame="1"/>
              </w:rPr>
            </w:pPr>
            <m:oMathPara>
              <m:oMath>
                <m:r>
                  <m:rPr>
                    <m:sty m:val="bi"/>
                  </m:rPr>
                  <w:rPr>
                    <w:rFonts w:ascii="Cambria Math" w:hAnsi="Cambria Math"/>
                    <w:bdr w:val="none" w:sz="0" w:space="0" w:color="auto" w:frame="1"/>
                  </w:rPr>
                  <m:t>Y</m:t>
                </m:r>
                <m:r>
                  <m:rPr>
                    <m:sty m:val="p"/>
                  </m:rPr>
                  <w:rPr>
                    <w:rFonts w:ascii="Cambria Math" w:hAnsi="Cambria Math"/>
                    <w:bdr w:val="none" w:sz="0" w:space="0" w:color="auto" w:frame="1"/>
                  </w:rPr>
                  <m:t>= ƒ</m:t>
                </m:r>
                <m:d>
                  <m:dPr>
                    <m:ctrlPr>
                      <w:rPr>
                        <w:rFonts w:ascii="Cambria Math" w:hAnsi="Cambria Math"/>
                        <w:bdr w:val="none" w:sz="0" w:space="0" w:color="auto" w:frame="1"/>
                      </w:rPr>
                    </m:ctrlPr>
                  </m:dPr>
                  <m:e>
                    <m:r>
                      <m:rPr>
                        <m:sty m:val="bi"/>
                      </m:rPr>
                      <w:rPr>
                        <w:rFonts w:ascii="Cambria Math" w:hAnsi="Cambria Math"/>
                        <w:bdr w:val="none" w:sz="0" w:space="0" w:color="auto" w:frame="1"/>
                      </w:rPr>
                      <m:t>X</m:t>
                    </m:r>
                  </m:e>
                </m:d>
                <m:r>
                  <m:rPr>
                    <m:sty m:val="p"/>
                  </m:rPr>
                  <w:rPr>
                    <w:rFonts w:ascii="Cambria Math" w:hAnsi="Cambria Math"/>
                    <w:bdr w:val="none" w:sz="0" w:space="0" w:color="auto" w:frame="1"/>
                  </w:rPr>
                  <m:t xml:space="preserve">+ </m:t>
                </m:r>
                <m:r>
                  <m:rPr>
                    <m:sty m:val="bi"/>
                  </m:rPr>
                  <w:rPr>
                    <w:rFonts w:ascii="Cambria Math" w:hAnsi="Cambria Math"/>
                  </w:rPr>
                  <m:t>ϵ</m:t>
                </m:r>
              </m:oMath>
            </m:oMathPara>
          </w:p>
        </w:tc>
        <w:tc>
          <w:tcPr>
            <w:tcW w:w="936" w:type="dxa"/>
          </w:tcPr>
          <w:p w14:paraId="15B15388" w14:textId="77777777" w:rsidR="00233FD4" w:rsidRPr="0004160B" w:rsidRDefault="00233FD4" w:rsidP="0004160B">
            <w:pPr>
              <w:rPr>
                <w:bdr w:val="none" w:sz="0" w:space="0" w:color="auto" w:frame="1"/>
              </w:rPr>
            </w:pPr>
            <w:r w:rsidRPr="0004160B">
              <w:rPr>
                <w:bdr w:val="none" w:sz="0" w:space="0" w:color="auto" w:frame="1"/>
              </w:rPr>
              <w:fldChar w:fldCharType="begin"/>
            </w:r>
            <w:r w:rsidRPr="0004160B">
              <w:rPr>
                <w:bdr w:val="none" w:sz="0" w:space="0" w:color="auto" w:frame="1"/>
              </w:rPr>
              <w:instrText xml:space="preserve"> SEQ Eq. \* MERGEFORMAT </w:instrText>
            </w:r>
            <w:r w:rsidRPr="0004160B">
              <w:rPr>
                <w:bdr w:val="none" w:sz="0" w:space="0" w:color="auto" w:frame="1"/>
              </w:rPr>
              <w:fldChar w:fldCharType="separate"/>
            </w:r>
            <w:r w:rsidR="003C565A" w:rsidRPr="0004160B">
              <w:rPr>
                <w:noProof/>
                <w:bdr w:val="none" w:sz="0" w:space="0" w:color="auto" w:frame="1"/>
              </w:rPr>
              <w:t>1</w:t>
            </w:r>
            <w:r w:rsidRPr="0004160B">
              <w:rPr>
                <w:bdr w:val="none" w:sz="0" w:space="0" w:color="auto" w:frame="1"/>
              </w:rPr>
              <w:fldChar w:fldCharType="end"/>
            </w:r>
          </w:p>
        </w:tc>
      </w:tr>
    </w:tbl>
    <w:p w14:paraId="42BCAFF5" w14:textId="77777777" w:rsidR="00233FD4" w:rsidRPr="0004160B" w:rsidRDefault="00233FD4" w:rsidP="0004160B">
      <w:pPr>
        <w:spacing w:after="0"/>
      </w:pPr>
      <w:r w:rsidRPr="0004160B">
        <w:t xml:space="preserve">Where </w:t>
      </w:r>
      <w:r w:rsidRPr="0004160B">
        <w:rPr>
          <w:rFonts w:ascii="MathJax_Math-italic" w:hAnsi="MathJax_Math-italic"/>
          <w:b/>
          <w:bdr w:val="none" w:sz="0" w:space="0" w:color="auto" w:frame="1"/>
        </w:rPr>
        <w:t>Y</w:t>
      </w:r>
      <w:r w:rsidRPr="0004160B">
        <w:t xml:space="preserve"> is quantitative response; </w:t>
      </w:r>
      <m:oMath>
        <m:r>
          <m:rPr>
            <m:sty m:val="p"/>
          </m:rPr>
          <w:rPr>
            <w:rFonts w:ascii="Cambria Math" w:hAnsi="Cambria Math"/>
            <w:bdr w:val="none" w:sz="0" w:space="0" w:color="auto" w:frame="1"/>
          </w:rPr>
          <m:t>ƒ</m:t>
        </m:r>
      </m:oMath>
      <w:r w:rsidRPr="0004160B">
        <w:t xml:space="preserve"> is some fixed unknown function of predictors</w:t>
      </w:r>
      <m:oMath>
        <m:r>
          <w:rPr>
            <w:rFonts w:ascii="Cambria Math" w:hAnsi="Cambria Math"/>
          </w:rPr>
          <m:t xml:space="preserve"> </m:t>
        </m:r>
        <m:r>
          <m:rPr>
            <m:sty m:val="bi"/>
          </m:rPr>
          <w:rPr>
            <w:rFonts w:ascii="Cambria Math" w:hAnsi="Cambria Math"/>
            <w:bdr w:val="none" w:sz="0" w:space="0" w:color="auto" w:frame="1"/>
          </w:rPr>
          <m:t>X</m:t>
        </m:r>
      </m:oMath>
      <w:r w:rsidRPr="0004160B">
        <w:t xml:space="preserve">, and </w:t>
      </w:r>
      <m:oMath>
        <m:r>
          <m:rPr>
            <m:sty m:val="bi"/>
          </m:rPr>
          <w:rPr>
            <w:rFonts w:ascii="Cambria Math" w:hAnsi="Cambria Math"/>
          </w:rPr>
          <m:t>ϵ</m:t>
        </m:r>
      </m:oMath>
      <w:r w:rsidRPr="0004160B">
        <w:t xml:space="preserve"> is some random error term that is independent of </w:t>
      </w:r>
      <m:oMath>
        <m:r>
          <m:rPr>
            <m:sty m:val="bi"/>
          </m:rPr>
          <w:rPr>
            <w:rFonts w:ascii="Cambria Math" w:hAnsi="Cambria Math"/>
            <w:bdr w:val="none" w:sz="0" w:space="0" w:color="auto" w:frame="1"/>
          </w:rPr>
          <m:t>X</m:t>
        </m:r>
      </m:oMath>
      <w:r w:rsidRPr="0004160B">
        <w:t xml:space="preserve"> and has a mean of zero. In Eq. 1, </w:t>
      </w:r>
      <m:oMath>
        <m:r>
          <m:rPr>
            <m:sty m:val="bi"/>
          </m:rPr>
          <w:rPr>
            <w:rFonts w:ascii="Cambria Math" w:hAnsi="Cambria Math"/>
            <w:bdr w:val="none" w:sz="0" w:space="0" w:color="auto" w:frame="1"/>
          </w:rPr>
          <m:t>ƒ</m:t>
        </m:r>
        <m:d>
          <m:dPr>
            <m:ctrlPr>
              <w:rPr>
                <w:rFonts w:ascii="Cambria Math" w:hAnsi="Cambria Math"/>
                <w:b/>
                <w:i/>
                <w:bdr w:val="none" w:sz="0" w:space="0" w:color="auto" w:frame="1"/>
              </w:rPr>
            </m:ctrlPr>
          </m:dPr>
          <m:e>
            <m:r>
              <m:rPr>
                <m:sty m:val="bi"/>
              </m:rPr>
              <w:rPr>
                <w:rFonts w:ascii="Cambria Math" w:hAnsi="Cambria Math"/>
                <w:bdr w:val="none" w:sz="0" w:space="0" w:color="auto" w:frame="1"/>
              </w:rPr>
              <m:t>X</m:t>
            </m:r>
          </m:e>
        </m:d>
      </m:oMath>
      <w:r w:rsidRPr="0004160B">
        <w:t xml:space="preserve"> provides systematic information about</w:t>
      </w:r>
      <m:oMath>
        <m:r>
          <w:rPr>
            <w:rFonts w:ascii="Cambria Math" w:hAnsi="Cambria Math"/>
          </w:rPr>
          <m:t xml:space="preserve"> </m:t>
        </m:r>
        <m:r>
          <m:rPr>
            <m:sty m:val="bi"/>
          </m:rPr>
          <w:rPr>
            <w:rFonts w:ascii="Cambria Math" w:hAnsi="Cambria Math"/>
            <w:bdr w:val="none" w:sz="0" w:space="0" w:color="auto" w:frame="1"/>
          </w:rPr>
          <m:t>Y</m:t>
        </m:r>
      </m:oMath>
      <w:r w:rsidRPr="0004160B">
        <w:t xml:space="preserve"> and its relationship with </w:t>
      </w:r>
      <w:r w:rsidRPr="0004160B">
        <w:rPr>
          <w:b/>
          <w:i/>
        </w:rPr>
        <w:t>ρ</w:t>
      </w:r>
      <w:r w:rsidRPr="0004160B">
        <w:t xml:space="preserve"> predictors. Formally, </w:t>
      </w:r>
      <m:oMath>
        <m:r>
          <m:rPr>
            <m:sty m:val="bi"/>
          </m:rPr>
          <w:rPr>
            <w:rFonts w:ascii="Cambria Math" w:hAnsi="Cambria Math"/>
            <w:bdr w:val="none" w:sz="0" w:space="0" w:color="auto" w:frame="1"/>
          </w:rPr>
          <m:t>ƒ</m:t>
        </m:r>
        <m:d>
          <m:dPr>
            <m:ctrlPr>
              <w:rPr>
                <w:rFonts w:ascii="Cambria Math" w:hAnsi="Cambria Math"/>
                <w:b/>
                <w:i/>
                <w:bdr w:val="none" w:sz="0" w:space="0" w:color="auto" w:frame="1"/>
              </w:rPr>
            </m:ctrlPr>
          </m:dPr>
          <m:e>
            <m:r>
              <m:rPr>
                <m:sty m:val="bi"/>
              </m:rPr>
              <w:rPr>
                <w:rFonts w:ascii="Cambria Math" w:hAnsi="Cambria Math"/>
                <w:bdr w:val="none" w:sz="0" w:space="0" w:color="auto" w:frame="1"/>
              </w:rPr>
              <m:t>X</m:t>
            </m:r>
          </m:e>
        </m:d>
      </m:oMath>
      <w:r w:rsidRPr="0004160B">
        <w:rPr>
          <w:bdr w:val="none" w:sz="0" w:space="0" w:color="auto" w:frame="1"/>
        </w:rPr>
        <w:t xml:space="preserve"> can be expressed as </w:t>
      </w:r>
      <w:r w:rsidRPr="0004160B">
        <w:t xml:space="preserve">shown in Eq. 2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936"/>
      </w:tblGrid>
      <w:tr w:rsidR="00233FD4" w:rsidRPr="0004160B" w14:paraId="6A8BABC8" w14:textId="77777777" w:rsidTr="00122DCE">
        <w:tc>
          <w:tcPr>
            <w:tcW w:w="8080" w:type="dxa"/>
          </w:tcPr>
          <w:p w14:paraId="5BB727BD" w14:textId="77777777" w:rsidR="00233FD4" w:rsidRPr="0004160B" w:rsidRDefault="00233FD4" w:rsidP="0004160B">
            <w:pPr>
              <w:rPr>
                <w:rFonts w:ascii="MathJax_Math-italic" w:hAnsi="MathJax_Math-italic" w:cs="Arial"/>
                <w:bdr w:val="none" w:sz="0" w:space="0" w:color="auto" w:frame="1"/>
              </w:rPr>
            </w:pPr>
            <m:oMathPara>
              <m:oMath>
                <m:r>
                  <m:rPr>
                    <m:sty m:val="p"/>
                  </m:rPr>
                  <w:rPr>
                    <w:rFonts w:ascii="Cambria Math" w:hAnsi="Cambria Math" w:cs="Arial"/>
                    <w:bdr w:val="none" w:sz="0" w:space="0" w:color="auto" w:frame="1"/>
                  </w:rPr>
                  <m:t>ƒ</m:t>
                </m:r>
                <m:d>
                  <m:dPr>
                    <m:ctrlPr>
                      <w:rPr>
                        <w:rFonts w:ascii="Cambria Math" w:hAnsi="Cambria Math" w:cs="Arial"/>
                        <w:bdr w:val="none" w:sz="0" w:space="0" w:color="auto" w:frame="1"/>
                      </w:rPr>
                    </m:ctrlPr>
                  </m:dPr>
                  <m:e>
                    <m:r>
                      <m:rPr>
                        <m:sty m:val="bi"/>
                      </m:rPr>
                      <w:rPr>
                        <w:rFonts w:ascii="Cambria Math" w:hAnsi="Cambria Math" w:cs="Arial"/>
                        <w:bdr w:val="none" w:sz="0" w:space="0" w:color="auto" w:frame="1"/>
                      </w:rPr>
                      <m:t>X</m:t>
                    </m:r>
                  </m:e>
                </m:d>
                <m:r>
                  <m:rPr>
                    <m:sty m:val="p"/>
                  </m:rPr>
                  <w:rPr>
                    <w:rFonts w:ascii="Cambria Math" w:hAnsi="Cambria Math"/>
                  </w:rPr>
                  <m:t xml:space="preserve">= </m:t>
                </m:r>
                <m:sSub>
                  <m:sSubPr>
                    <m:ctrlPr>
                      <w:rPr>
                        <w:rFonts w:ascii="Cambria Math" w:hAnsi="Cambria Math"/>
                      </w:rPr>
                    </m:ctrlPr>
                  </m:sSubPr>
                  <m:e>
                    <m:r>
                      <m:rPr>
                        <m:sty m:val="bi"/>
                      </m:rPr>
                      <w:rPr>
                        <w:rFonts w:ascii="Cambria Math" w:hAnsi="Cambria Math"/>
                      </w:rPr>
                      <m:t>β</m:t>
                    </m:r>
                  </m:e>
                  <m:sub>
                    <m:r>
                      <m:rPr>
                        <m:sty m:val="b"/>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β</m:t>
                    </m:r>
                  </m:e>
                  <m:sub>
                    <m:r>
                      <m:rPr>
                        <m:sty m:val="b"/>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x</m:t>
                    </m:r>
                  </m:e>
                  <m:sub>
                    <m:r>
                      <m:rPr>
                        <m:sty m:val="b"/>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β</m:t>
                    </m:r>
                  </m:e>
                  <m:sub>
                    <m:r>
                      <m:rPr>
                        <m:sty m:val="b"/>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x</m:t>
                    </m:r>
                  </m:e>
                  <m:sub>
                    <m:r>
                      <m:rPr>
                        <m:sty m:val="b"/>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β</m:t>
                    </m:r>
                  </m:e>
                  <m:sub>
                    <m:r>
                      <m:rPr>
                        <m:sty m:val="bi"/>
                      </m:rPr>
                      <w:rPr>
                        <w:rFonts w:ascii="Cambria Math" w:hAnsi="Cambria Math"/>
                      </w:rPr>
                      <m:t>p</m:t>
                    </m:r>
                  </m:sub>
                </m:sSub>
                <m:r>
                  <m:rPr>
                    <m:sty m:val="p"/>
                  </m:rPr>
                  <w:rPr>
                    <w:rFonts w:ascii="Cambria Math" w:hAnsi="Cambria Math"/>
                  </w:rPr>
                  <m:t xml:space="preserve">× </m:t>
                </m:r>
                <m:sSub>
                  <m:sSubPr>
                    <m:ctrlPr>
                      <w:rPr>
                        <w:rFonts w:ascii="Cambria Math" w:hAnsi="Cambria Math"/>
                      </w:rPr>
                    </m:ctrlPr>
                  </m:sSubPr>
                  <m:e>
                    <m:r>
                      <m:rPr>
                        <m:sty m:val="bi"/>
                      </m:rPr>
                      <w:rPr>
                        <w:rFonts w:ascii="Cambria Math" w:hAnsi="Cambria Math"/>
                      </w:rPr>
                      <m:t>x</m:t>
                    </m:r>
                  </m:e>
                  <m:sub>
                    <m:r>
                      <m:rPr>
                        <m:sty m:val="bi"/>
                      </m:rPr>
                      <w:rPr>
                        <w:rFonts w:ascii="Cambria Math" w:hAnsi="Cambria Math"/>
                      </w:rPr>
                      <m:t>p</m:t>
                    </m:r>
                  </m:sub>
                </m:sSub>
              </m:oMath>
            </m:oMathPara>
          </w:p>
        </w:tc>
        <w:tc>
          <w:tcPr>
            <w:tcW w:w="936" w:type="dxa"/>
          </w:tcPr>
          <w:p w14:paraId="1C7C606B" w14:textId="77777777" w:rsidR="00233FD4" w:rsidRPr="0004160B" w:rsidRDefault="00233FD4" w:rsidP="0004160B">
            <w:pPr>
              <w:rPr>
                <w:bdr w:val="none" w:sz="0" w:space="0" w:color="auto" w:frame="1"/>
              </w:rPr>
            </w:pPr>
            <w:r w:rsidRPr="0004160B">
              <w:rPr>
                <w:bdr w:val="none" w:sz="0" w:space="0" w:color="auto" w:frame="1"/>
              </w:rPr>
              <w:fldChar w:fldCharType="begin"/>
            </w:r>
            <w:r w:rsidRPr="0004160B">
              <w:rPr>
                <w:bdr w:val="none" w:sz="0" w:space="0" w:color="auto" w:frame="1"/>
              </w:rPr>
              <w:instrText xml:space="preserve"> SEQ Eq. \* MERGEFORMAT </w:instrText>
            </w:r>
            <w:r w:rsidRPr="0004160B">
              <w:rPr>
                <w:bdr w:val="none" w:sz="0" w:space="0" w:color="auto" w:frame="1"/>
              </w:rPr>
              <w:fldChar w:fldCharType="separate"/>
            </w:r>
            <w:r w:rsidR="003C565A" w:rsidRPr="0004160B">
              <w:rPr>
                <w:noProof/>
                <w:bdr w:val="none" w:sz="0" w:space="0" w:color="auto" w:frame="1"/>
              </w:rPr>
              <w:t>2</w:t>
            </w:r>
            <w:r w:rsidRPr="0004160B">
              <w:rPr>
                <w:bdr w:val="none" w:sz="0" w:space="0" w:color="auto" w:frame="1"/>
              </w:rPr>
              <w:fldChar w:fldCharType="end"/>
            </w:r>
          </w:p>
        </w:tc>
      </w:tr>
    </w:tbl>
    <w:p w14:paraId="0B49F95E" w14:textId="271331AA" w:rsidR="00233FD4" w:rsidRPr="0004160B" w:rsidRDefault="00233FD4" w:rsidP="0004160B">
      <w:pPr>
        <w:spacing w:after="0"/>
      </w:pPr>
      <w:proofErr w:type="gramStart"/>
      <w:r w:rsidRPr="0004160B">
        <w:t>where</w:t>
      </w:r>
      <w:proofErr w:type="gramEnd"/>
      <w:r w:rsidRPr="0004160B">
        <w:t xml:space="preserve"> </w:t>
      </w:r>
      <m:oMath>
        <m:sSub>
          <m:sSubPr>
            <m:ctrlPr>
              <w:rPr>
                <w:rFonts w:ascii="Cambria Math" w:hAnsi="Cambria Math"/>
                <w:b/>
                <w:i/>
              </w:rPr>
            </m:ctrlPr>
          </m:sSubPr>
          <m:e>
            <m:r>
              <m:rPr>
                <m:sty m:val="bi"/>
              </m:rPr>
              <w:rPr>
                <w:rFonts w:ascii="Cambria Math" w:hAnsi="Cambria Math"/>
                <w:bdr w:val="none" w:sz="0" w:space="0" w:color="auto" w:frame="1"/>
              </w:rPr>
              <m:t>x</m:t>
            </m:r>
          </m:e>
          <m:sub>
            <m:r>
              <m:rPr>
                <m:sty m:val="bi"/>
              </m:rPr>
              <w:rPr>
                <w:rFonts w:ascii="Cambria Math" w:hAnsi="Cambria Math"/>
              </w:rPr>
              <m:t>1</m:t>
            </m:r>
          </m:sub>
        </m:sSub>
        <m:r>
          <m:rPr>
            <m:sty m:val="bi"/>
          </m:rPr>
          <w:rPr>
            <w:rFonts w:ascii="Cambria Math" w:hAnsi="Cambria Math"/>
          </w:rPr>
          <m:t xml:space="preserve">, </m:t>
        </m:r>
        <m:sSub>
          <m:sSubPr>
            <m:ctrlPr>
              <w:rPr>
                <w:rFonts w:ascii="Cambria Math" w:hAnsi="Cambria Math"/>
                <w:b/>
                <w:i/>
              </w:rPr>
            </m:ctrlPr>
          </m:sSubPr>
          <m:e>
            <m:r>
              <m:rPr>
                <m:sty m:val="bi"/>
              </m:rPr>
              <w:rPr>
                <w:rFonts w:ascii="Cambria Math" w:hAnsi="Cambria Math"/>
                <w:bdr w:val="none" w:sz="0" w:space="0" w:color="auto" w:frame="1"/>
              </w:rPr>
              <m:t>x</m:t>
            </m:r>
          </m:e>
          <m:sub>
            <m:r>
              <m:rPr>
                <m:sty m:val="bi"/>
              </m:rPr>
              <w:rPr>
                <w:rFonts w:ascii="Cambria Math" w:hAnsi="Cambria Math"/>
              </w:rPr>
              <m:t>2</m:t>
            </m:r>
          </m:sub>
        </m:sSub>
        <m:r>
          <m:rPr>
            <m:sty m:val="bi"/>
          </m:rPr>
          <w:rPr>
            <w:rFonts w:ascii="Cambria Math" w:hAnsi="Cambria Math"/>
          </w:rPr>
          <m:t xml:space="preserve">, …, </m:t>
        </m:r>
        <m:sSub>
          <m:sSubPr>
            <m:ctrlPr>
              <w:rPr>
                <w:rFonts w:ascii="Cambria Math" w:hAnsi="Cambria Math"/>
                <w:b/>
                <w:i/>
              </w:rPr>
            </m:ctrlPr>
          </m:sSubPr>
          <m:e>
            <m:r>
              <m:rPr>
                <m:sty m:val="bi"/>
              </m:rPr>
              <w:rPr>
                <w:rFonts w:ascii="Cambria Math" w:hAnsi="Cambria Math"/>
                <w:bdr w:val="none" w:sz="0" w:space="0" w:color="auto" w:frame="1"/>
              </w:rPr>
              <m:t>x</m:t>
            </m:r>
          </m:e>
          <m:sub>
            <m:r>
              <m:rPr>
                <m:sty m:val="bi"/>
              </m:rPr>
              <w:rPr>
                <w:rFonts w:ascii="Cambria Math" w:hAnsi="Cambria Math"/>
              </w:rPr>
              <m:t>p</m:t>
            </m:r>
          </m:sub>
        </m:sSub>
        <m:r>
          <m:rPr>
            <m:sty m:val="bi"/>
          </m:rPr>
          <w:rPr>
            <w:rFonts w:ascii="Cambria Math" w:hAnsi="Cambria Math"/>
          </w:rPr>
          <m:t xml:space="preserve"> </m:t>
        </m:r>
      </m:oMath>
      <w:r w:rsidRPr="0004160B">
        <w:t xml:space="preserve"> represents </w:t>
      </w:r>
      <w:r w:rsidRPr="0004160B">
        <w:rPr>
          <w:b/>
          <w:i/>
        </w:rPr>
        <w:t>ρ</w:t>
      </w:r>
      <w:r w:rsidRPr="0004160B">
        <w:t xml:space="preserve"> predictors and</w:t>
      </w:r>
      <m:oMath>
        <m:r>
          <w:rPr>
            <w:rFonts w:ascii="Cambria Math" w:hAnsi="Cambria Math"/>
          </w:rPr>
          <m:t xml:space="preserve"> </m:t>
        </m:r>
        <m:sSub>
          <m:sSubPr>
            <m:ctrlPr>
              <w:rPr>
                <w:rFonts w:ascii="Cambria Math" w:hAnsi="Cambria Math"/>
                <w:b/>
              </w:rPr>
            </m:ctrlPr>
          </m:sSubPr>
          <m:e>
            <m:r>
              <m:rPr>
                <m:sty m:val="bi"/>
              </m:rPr>
              <w:rPr>
                <w:rFonts w:ascii="Cambria Math" w:hAnsi="Cambria Math"/>
              </w:rPr>
              <m:t>β</m:t>
            </m:r>
          </m:e>
          <m:sub>
            <m:r>
              <m:rPr>
                <m:sty m:val="b"/>
              </m:rPr>
              <w:rPr>
                <w:rFonts w:ascii="Cambria Math" w:hAnsi="Cambria Math"/>
              </w:rPr>
              <m:t>1</m:t>
            </m:r>
          </m:sub>
        </m:sSub>
        <m:r>
          <m:rPr>
            <m:sty m:val="bi"/>
          </m:rPr>
          <w:rPr>
            <w:rFonts w:ascii="Cambria Math" w:hAnsi="Cambria Math"/>
          </w:rPr>
          <m:t xml:space="preserve">, </m:t>
        </m:r>
        <m:sSub>
          <m:sSubPr>
            <m:ctrlPr>
              <w:rPr>
                <w:rFonts w:ascii="Cambria Math" w:hAnsi="Cambria Math"/>
                <w:b/>
              </w:rPr>
            </m:ctrlPr>
          </m:sSubPr>
          <m:e>
            <m:r>
              <m:rPr>
                <m:sty m:val="bi"/>
              </m:rPr>
              <w:rPr>
                <w:rFonts w:ascii="Cambria Math" w:hAnsi="Cambria Math"/>
              </w:rPr>
              <m:t>β</m:t>
            </m:r>
          </m:e>
          <m:sub>
            <m:r>
              <m:rPr>
                <m:sty m:val="b"/>
              </m:rPr>
              <w:rPr>
                <w:rFonts w:ascii="Cambria Math" w:hAnsi="Cambria Math"/>
              </w:rPr>
              <m:t>2</m:t>
            </m:r>
          </m:sub>
        </m:sSub>
        <m:r>
          <m:rPr>
            <m:sty m:val="bi"/>
          </m:rPr>
          <w:rPr>
            <w:rFonts w:ascii="Cambria Math" w:hAnsi="Cambria Math"/>
          </w:rPr>
          <m:t xml:space="preserve">, …, </m:t>
        </m:r>
        <m:sSub>
          <m:sSubPr>
            <m:ctrlPr>
              <w:rPr>
                <w:rFonts w:ascii="Cambria Math" w:hAnsi="Cambria Math"/>
                <w:b/>
              </w:rPr>
            </m:ctrlPr>
          </m:sSubPr>
          <m:e>
            <m:r>
              <m:rPr>
                <m:sty m:val="bi"/>
              </m:rPr>
              <w:rPr>
                <w:rFonts w:ascii="Cambria Math" w:hAnsi="Cambria Math"/>
              </w:rPr>
              <m:t>β</m:t>
            </m:r>
          </m:e>
          <m:sub>
            <m:r>
              <m:rPr>
                <m:sty m:val="b"/>
              </m:rPr>
              <w:rPr>
                <w:rFonts w:ascii="Cambria Math" w:hAnsi="Cambria Math"/>
              </w:rPr>
              <m:t>p</m:t>
            </m:r>
          </m:sub>
        </m:sSub>
        <m:r>
          <m:rPr>
            <m:sty m:val="bi"/>
          </m:rPr>
          <w:rPr>
            <w:rFonts w:ascii="Cambria Math" w:hAnsi="Cambria Math"/>
          </w:rPr>
          <m:t xml:space="preserve"> </m:t>
        </m:r>
      </m:oMath>
      <w:r w:rsidRPr="0004160B">
        <w:t xml:space="preserve"> represents coefficients of </w:t>
      </w:r>
      <w:r w:rsidRPr="0004160B">
        <w:rPr>
          <w:b/>
          <w:i/>
        </w:rPr>
        <w:t>ρ</w:t>
      </w:r>
      <w:r w:rsidRPr="0004160B">
        <w:t xml:space="preserve"> predictors and </w:t>
      </w:r>
      <m:oMath>
        <m:sSub>
          <m:sSubPr>
            <m:ctrlPr>
              <w:rPr>
                <w:rFonts w:ascii="Cambria Math" w:hAnsi="Cambria Math"/>
                <w:b/>
              </w:rPr>
            </m:ctrlPr>
          </m:sSubPr>
          <m:e>
            <m:r>
              <m:rPr>
                <m:sty m:val="bi"/>
              </m:rPr>
              <w:rPr>
                <w:rFonts w:ascii="Cambria Math" w:hAnsi="Cambria Math"/>
              </w:rPr>
              <m:t>β</m:t>
            </m:r>
          </m:e>
          <m:sub>
            <m:r>
              <m:rPr>
                <m:sty m:val="b"/>
              </m:rPr>
              <w:rPr>
                <w:rFonts w:ascii="Cambria Math" w:hAnsi="Cambria Math"/>
              </w:rPr>
              <m:t>0</m:t>
            </m:r>
          </m:sub>
        </m:sSub>
        <m:r>
          <w:rPr>
            <w:rFonts w:ascii="Cambria Math" w:hAnsi="Cambria Math"/>
          </w:rPr>
          <m:t xml:space="preserve"> </m:t>
        </m:r>
      </m:oMath>
      <w:r w:rsidRPr="0004160B">
        <w:rPr>
          <w:rFonts w:eastAsiaTheme="minorEastAsia"/>
        </w:rPr>
        <w:t xml:space="preserve">is </w:t>
      </w:r>
      <w:r w:rsidRPr="0004160B">
        <w:t xml:space="preserve">intercept term. These coefficients quantify association between predictors and the response. In this study, coefficients are derived from a large array of PPP projects using various Big Data Analytics </w:t>
      </w:r>
      <w:r w:rsidR="00BE21DB" w:rsidRPr="0004160B">
        <w:t>techniques</w:t>
      </w:r>
      <w:r w:rsidRPr="0004160B">
        <w:t>. And to assess predictive performance of model, Residual sum of square (RSS) is usually employed. RSS is the square of difference of distance between predicted value (</w:t>
      </w:r>
      <w:r w:rsidRPr="0004160B">
        <w:rPr>
          <w:rFonts w:ascii="MathJax_Math-italic" w:hAnsi="MathJax_Math-italic"/>
          <w:b/>
          <w:bdr w:val="none" w:sz="0" w:space="0" w:color="auto" w:frame="1"/>
        </w:rPr>
        <w:t>ŷ</w:t>
      </w:r>
      <w:r w:rsidRPr="0004160B">
        <w:t>) and actual value (</w:t>
      </w:r>
      <w:r w:rsidRPr="0004160B">
        <w:rPr>
          <w:rFonts w:ascii="MathJax_Math-italic" w:hAnsi="MathJax_Math-italic"/>
          <w:b/>
          <w:bdr w:val="none" w:sz="0" w:space="0" w:color="auto" w:frame="1"/>
        </w:rPr>
        <w:t>y</w:t>
      </w:r>
      <w:r w:rsidRPr="0004160B">
        <w:t>). Eq. 3 describes the RSS for regression analysis.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936"/>
      </w:tblGrid>
      <w:tr w:rsidR="00233FD4" w:rsidRPr="0004160B" w14:paraId="2D44105F" w14:textId="77777777" w:rsidTr="00122DCE">
        <w:tc>
          <w:tcPr>
            <w:tcW w:w="8080" w:type="dxa"/>
          </w:tcPr>
          <w:p w14:paraId="2FF0393B" w14:textId="77777777" w:rsidR="00233FD4" w:rsidRPr="0004160B" w:rsidRDefault="00233FD4" w:rsidP="0004160B">
            <w:pPr>
              <w:rPr>
                <w:rFonts w:ascii="MathJax_Math-italic" w:hAnsi="MathJax_Math-italic"/>
                <w:bdr w:val="none" w:sz="0" w:space="0" w:color="auto" w:frame="1"/>
              </w:rPr>
            </w:pPr>
            <m:oMathPara>
              <m:oMath>
                <m:r>
                  <m:rPr>
                    <m:sty m:val="bi"/>
                  </m:rPr>
                  <w:rPr>
                    <w:rFonts w:ascii="Cambria Math" w:hAnsi="Cambria Math"/>
                    <w:bdr w:val="none" w:sz="0" w:space="0" w:color="auto" w:frame="1"/>
                  </w:rPr>
                  <m:t>RSS</m:t>
                </m:r>
                <m:r>
                  <m:rPr>
                    <m:sty m:val="p"/>
                  </m:rPr>
                  <w:rPr>
                    <w:rFonts w:ascii="Cambria Math" w:hAnsi="Cambria Math"/>
                    <w:bdr w:val="none" w:sz="0" w:space="0" w:color="auto" w:frame="1"/>
                  </w:rPr>
                  <m:t xml:space="preserve">= </m:t>
                </m:r>
                <m:nary>
                  <m:naryPr>
                    <m:chr m:val="∑"/>
                    <m:limLoc m:val="undOvr"/>
                    <m:ctrlPr>
                      <w:rPr>
                        <w:rFonts w:ascii="Cambria Math" w:hAnsi="Cambria Math"/>
                        <w:bdr w:val="none" w:sz="0" w:space="0" w:color="auto" w:frame="1"/>
                      </w:rPr>
                    </m:ctrlPr>
                  </m:naryPr>
                  <m:sub>
                    <m:r>
                      <m:rPr>
                        <m:sty m:val="bi"/>
                      </m:rPr>
                      <w:rPr>
                        <w:rFonts w:ascii="Cambria Math" w:hAnsi="Cambria Math"/>
                        <w:bdr w:val="none" w:sz="0" w:space="0" w:color="auto" w:frame="1"/>
                      </w:rPr>
                      <m:t>i</m:t>
                    </m:r>
                    <m:r>
                      <m:rPr>
                        <m:sty m:val="p"/>
                      </m:rPr>
                      <w:rPr>
                        <w:rFonts w:ascii="Cambria Math" w:hAnsi="Cambria Math"/>
                        <w:bdr w:val="none" w:sz="0" w:space="0" w:color="auto" w:frame="1"/>
                      </w:rPr>
                      <m:t>=</m:t>
                    </m:r>
                    <m:r>
                      <m:rPr>
                        <m:sty m:val="b"/>
                      </m:rPr>
                      <w:rPr>
                        <w:rFonts w:ascii="Cambria Math" w:hAnsi="Cambria Math"/>
                        <w:bdr w:val="none" w:sz="0" w:space="0" w:color="auto" w:frame="1"/>
                      </w:rPr>
                      <m:t>1</m:t>
                    </m:r>
                  </m:sub>
                  <m:sup>
                    <m:r>
                      <m:rPr>
                        <m:sty m:val="bi"/>
                      </m:rPr>
                      <w:rPr>
                        <w:rFonts w:ascii="Cambria Math" w:hAnsi="Cambria Math"/>
                        <w:bdr w:val="none" w:sz="0" w:space="0" w:color="auto" w:frame="1"/>
                      </w:rPr>
                      <m:t>n</m:t>
                    </m:r>
                  </m:sup>
                  <m:e>
                    <m:sSup>
                      <m:sSupPr>
                        <m:ctrlPr>
                          <w:rPr>
                            <w:rFonts w:ascii="Cambria Math" w:hAnsi="Cambria Math"/>
                            <w:bdr w:val="none" w:sz="0" w:space="0" w:color="auto" w:frame="1"/>
                          </w:rPr>
                        </m:ctrlPr>
                      </m:sSupPr>
                      <m:e>
                        <m:d>
                          <m:dPr>
                            <m:ctrlPr>
                              <w:rPr>
                                <w:rFonts w:ascii="Cambria Math" w:hAnsi="Cambria Math"/>
                                <w:bdr w:val="none" w:sz="0" w:space="0" w:color="auto" w:frame="1"/>
                              </w:rPr>
                            </m:ctrlPr>
                          </m:dPr>
                          <m:e>
                            <m:sSub>
                              <m:sSubPr>
                                <m:ctrlPr>
                                  <w:rPr>
                                    <w:rFonts w:ascii="Cambria Math" w:hAnsi="Cambria Math"/>
                                    <w:bdr w:val="none" w:sz="0" w:space="0" w:color="auto" w:frame="1"/>
                                  </w:rPr>
                                </m:ctrlPr>
                              </m:sSubPr>
                              <m:e>
                                <m:r>
                                  <m:rPr>
                                    <m:sty m:val="b"/>
                                  </m:rPr>
                                  <w:rPr>
                                    <w:rFonts w:ascii="Cambria Math" w:hAnsi="Cambria Math"/>
                                    <w:bdr w:val="none" w:sz="0" w:space="0" w:color="auto" w:frame="1"/>
                                  </w:rPr>
                                  <m:t>y</m:t>
                                </m:r>
                              </m:e>
                              <m:sub>
                                <m:r>
                                  <m:rPr>
                                    <m:sty m:val="bi"/>
                                  </m:rPr>
                                  <w:rPr>
                                    <w:rFonts w:ascii="Cambria Math" w:hAnsi="Cambria Math"/>
                                    <w:bdr w:val="none" w:sz="0" w:space="0" w:color="auto" w:frame="1"/>
                                  </w:rPr>
                                  <m:t>i</m:t>
                                </m:r>
                              </m:sub>
                            </m:sSub>
                            <m:r>
                              <m:rPr>
                                <m:sty m:val="p"/>
                              </m:rPr>
                              <w:rPr>
                                <w:rFonts w:ascii="Cambria Math" w:hAnsi="Cambria Math"/>
                                <w:bdr w:val="none" w:sz="0" w:space="0" w:color="auto" w:frame="1"/>
                              </w:rPr>
                              <m:t xml:space="preserve">- </m:t>
                            </m:r>
                            <m:sSub>
                              <m:sSubPr>
                                <m:ctrlPr>
                                  <w:rPr>
                                    <w:rFonts w:ascii="Cambria Math" w:hAnsi="Cambria Math"/>
                                    <w:bdr w:val="none" w:sz="0" w:space="0" w:color="auto" w:frame="1"/>
                                  </w:rPr>
                                </m:ctrlPr>
                              </m:sSubPr>
                              <m:e>
                                <m:r>
                                  <m:rPr>
                                    <m:sty m:val="p"/>
                                  </m:rPr>
                                  <w:rPr>
                                    <w:rFonts w:ascii="Cambria Math" w:hAnsi="Cambria Math"/>
                                    <w:bdr w:val="none" w:sz="0" w:space="0" w:color="auto" w:frame="1"/>
                                  </w:rPr>
                                  <m:t>ŷ</m:t>
                                </m:r>
                              </m:e>
                              <m:sub>
                                <m:r>
                                  <m:rPr>
                                    <m:sty m:val="bi"/>
                                  </m:rPr>
                                  <w:rPr>
                                    <w:rFonts w:ascii="Cambria Math" w:hAnsi="Cambria Math"/>
                                    <w:bdr w:val="none" w:sz="0" w:space="0" w:color="auto" w:frame="1"/>
                                  </w:rPr>
                                  <m:t>i</m:t>
                                </m:r>
                              </m:sub>
                            </m:sSub>
                            <m:r>
                              <m:rPr>
                                <m:sty m:val="p"/>
                              </m:rPr>
                              <w:rPr>
                                <w:rFonts w:ascii="Cambria Math" w:hAnsi="Cambria Math"/>
                                <w:bdr w:val="none" w:sz="0" w:space="0" w:color="auto" w:frame="1"/>
                              </w:rPr>
                              <m:t xml:space="preserve"> </m:t>
                            </m:r>
                          </m:e>
                        </m:d>
                      </m:e>
                      <m:sup>
                        <m:r>
                          <m:rPr>
                            <m:sty m:val="b"/>
                          </m:rPr>
                          <w:rPr>
                            <w:rFonts w:ascii="Cambria Math" w:hAnsi="Cambria Math"/>
                            <w:bdr w:val="none" w:sz="0" w:space="0" w:color="auto" w:frame="1"/>
                          </w:rPr>
                          <m:t>2</m:t>
                        </m:r>
                      </m:sup>
                    </m:sSup>
                  </m:e>
                </m:nary>
              </m:oMath>
            </m:oMathPara>
          </w:p>
        </w:tc>
        <w:tc>
          <w:tcPr>
            <w:tcW w:w="936" w:type="dxa"/>
          </w:tcPr>
          <w:p w14:paraId="2DD05B1C" w14:textId="77777777" w:rsidR="00233FD4" w:rsidRPr="0004160B" w:rsidRDefault="00233FD4" w:rsidP="0004160B">
            <w:pPr>
              <w:rPr>
                <w:bdr w:val="none" w:sz="0" w:space="0" w:color="auto" w:frame="1"/>
              </w:rPr>
            </w:pPr>
            <w:r w:rsidRPr="0004160B">
              <w:rPr>
                <w:bdr w:val="none" w:sz="0" w:space="0" w:color="auto" w:frame="1"/>
              </w:rPr>
              <w:fldChar w:fldCharType="begin"/>
            </w:r>
            <w:r w:rsidRPr="0004160B">
              <w:rPr>
                <w:bdr w:val="none" w:sz="0" w:space="0" w:color="auto" w:frame="1"/>
              </w:rPr>
              <w:instrText xml:space="preserve"> SEQ Eq. \* MERGEFORMAT </w:instrText>
            </w:r>
            <w:r w:rsidRPr="0004160B">
              <w:rPr>
                <w:bdr w:val="none" w:sz="0" w:space="0" w:color="auto" w:frame="1"/>
              </w:rPr>
              <w:fldChar w:fldCharType="separate"/>
            </w:r>
            <w:r w:rsidR="003C565A" w:rsidRPr="0004160B">
              <w:rPr>
                <w:noProof/>
                <w:bdr w:val="none" w:sz="0" w:space="0" w:color="auto" w:frame="1"/>
              </w:rPr>
              <w:t>3</w:t>
            </w:r>
            <w:r w:rsidRPr="0004160B">
              <w:rPr>
                <w:bdr w:val="none" w:sz="0" w:space="0" w:color="auto" w:frame="1"/>
              </w:rPr>
              <w:fldChar w:fldCharType="end"/>
            </w:r>
          </w:p>
        </w:tc>
      </w:tr>
    </w:tbl>
    <w:p w14:paraId="2734E621" w14:textId="77777777" w:rsidR="00233FD4" w:rsidRPr="0004160B" w:rsidRDefault="00233FD4" w:rsidP="0004160B">
      <w:pPr>
        <w:spacing w:after="0"/>
      </w:pPr>
      <w:r w:rsidRPr="0004160B">
        <w:t xml:space="preserve">Big Data Analytics functions for regression of form </w:t>
      </w:r>
      <m:oMath>
        <m:r>
          <m:rPr>
            <m:sty m:val="bi"/>
          </m:rPr>
          <w:rPr>
            <w:rFonts w:ascii="Cambria Math" w:hAnsi="Cambria Math"/>
            <w:bdr w:val="none" w:sz="0" w:space="0" w:color="auto" w:frame="1"/>
          </w:rPr>
          <m:t>ƒ</m:t>
        </m:r>
        <m:d>
          <m:dPr>
            <m:ctrlPr>
              <w:rPr>
                <w:rFonts w:ascii="Cambria Math" w:hAnsi="Cambria Math"/>
                <w:b/>
                <w:i/>
                <w:bdr w:val="none" w:sz="0" w:space="0" w:color="auto" w:frame="1"/>
              </w:rPr>
            </m:ctrlPr>
          </m:dPr>
          <m:e>
            <m:r>
              <m:rPr>
                <m:sty m:val="bi"/>
              </m:rPr>
              <w:rPr>
                <w:rFonts w:ascii="Cambria Math" w:hAnsi="Cambria Math"/>
                <w:bdr w:val="none" w:sz="0" w:space="0" w:color="auto" w:frame="1"/>
              </w:rPr>
              <m:t>X</m:t>
            </m:r>
          </m:e>
        </m:d>
        <m:r>
          <m:rPr>
            <m:sty m:val="bi"/>
          </m:rPr>
          <w:rPr>
            <w:rFonts w:ascii="Cambria Math" w:hAnsi="Cambria Math"/>
            <w:bdr w:val="none" w:sz="0" w:space="0" w:color="auto" w:frame="1"/>
          </w:rPr>
          <m:t>=Ε</m:t>
        </m:r>
        <m:d>
          <m:dPr>
            <m:sepChr m:val="∣"/>
            <m:ctrlPr>
              <w:rPr>
                <w:rFonts w:ascii="Cambria Math" w:hAnsi="Cambria Math"/>
                <w:b/>
                <w:i/>
                <w:bdr w:val="none" w:sz="0" w:space="0" w:color="auto" w:frame="1"/>
              </w:rPr>
            </m:ctrlPr>
          </m:dPr>
          <m:e>
            <m:r>
              <m:rPr>
                <m:sty m:val="bi"/>
              </m:rPr>
              <w:rPr>
                <w:rFonts w:ascii="Cambria Math" w:hAnsi="Cambria Math"/>
                <w:bdr w:val="none" w:sz="0" w:space="0" w:color="auto" w:frame="1"/>
              </w:rPr>
              <m:t>Y</m:t>
            </m:r>
            <m:ctrlPr>
              <w:rPr>
                <w:rFonts w:ascii="Cambria Math" w:hAnsi="Cambria Math" w:cs="Cambria Math"/>
                <w:b/>
              </w:rPr>
            </m:ctrlPr>
          </m:e>
          <m:e>
            <m:r>
              <m:rPr>
                <m:sty m:val="bi"/>
              </m:rPr>
              <w:rPr>
                <w:rFonts w:ascii="Cambria Math" w:hAnsi="Cambria Math"/>
              </w:rPr>
              <m:t>x</m:t>
            </m:r>
            <m:ctrlPr>
              <w:rPr>
                <w:rFonts w:ascii="Cambria Math" w:hAnsi="Cambria Math" w:cs="Cambria Math"/>
                <w:b/>
              </w:rPr>
            </m:ctrlPr>
          </m:e>
        </m:d>
      </m:oMath>
      <w:r w:rsidRPr="0004160B">
        <w:t xml:space="preserve"> tends to minimise </w:t>
      </w:r>
      <w:r w:rsidRPr="0004160B">
        <w:rPr>
          <w:rFonts w:ascii="MathJax_Math-italic" w:hAnsi="MathJax_Math-italic"/>
          <w:b/>
          <w:bdr w:val="none" w:sz="0" w:space="0" w:color="auto" w:frame="1"/>
        </w:rPr>
        <w:t>RSS</w:t>
      </w:r>
      <w:r w:rsidRPr="0004160B">
        <w:t xml:space="preserve"> among all functions from </w:t>
      </w:r>
      <m:oMath>
        <m:r>
          <m:rPr>
            <m:sty m:val="bi"/>
          </m:rPr>
          <w:rPr>
            <w:rFonts w:ascii="Cambria Math" w:hAnsi="Cambria Math"/>
            <w:bdr w:val="none" w:sz="0" w:space="0" w:color="auto" w:frame="1"/>
          </w:rPr>
          <m:t>X</m:t>
        </m:r>
      </m:oMath>
      <w:r w:rsidRPr="0004160B">
        <w:t xml:space="preserve"> to </w:t>
      </w:r>
      <w:r w:rsidRPr="0004160B">
        <w:rPr>
          <w:rFonts w:ascii="MathJax_Math-italic" w:hAnsi="MathJax_Math-italic"/>
          <w:b/>
          <w:bdr w:val="none" w:sz="0" w:space="0" w:color="auto" w:frame="1"/>
        </w:rPr>
        <w:t>Y</w:t>
      </w:r>
      <w:r w:rsidRPr="0004160B">
        <w:t xml:space="preserve">. </w:t>
      </w:r>
    </w:p>
    <w:p w14:paraId="336D3CC2" w14:textId="3D2A7598" w:rsidR="00233FD4" w:rsidRPr="0004160B" w:rsidRDefault="00233FD4" w:rsidP="0004160B">
      <w:pPr>
        <w:spacing w:before="360" w:after="0"/>
        <w:rPr>
          <w:rFonts w:eastAsia="Calibri" w:cs="Times New Roman"/>
        </w:rPr>
      </w:pPr>
      <w:r w:rsidRPr="0004160B">
        <w:t xml:space="preserve">This study starts predictive analysis with multivariate regression analysis as the baseline model for inferential statistics. The R function </w:t>
      </w:r>
      <w:proofErr w:type="gramStart"/>
      <w:r w:rsidRPr="0004160B">
        <w:rPr>
          <w:b/>
          <w:i/>
        </w:rPr>
        <w:t>lm(</w:t>
      </w:r>
      <w:proofErr w:type="gramEnd"/>
      <w:r w:rsidRPr="0004160B">
        <w:rPr>
          <w:b/>
          <w:i/>
        </w:rPr>
        <w:t>)</w:t>
      </w:r>
      <w:r w:rsidRPr="0004160B">
        <w:t xml:space="preserve"> is used for model development, with </w:t>
      </w:r>
      <w:r w:rsidRPr="0004160B">
        <w:rPr>
          <w:rFonts w:eastAsia="Calibri" w:cs="Times New Roman"/>
        </w:rPr>
        <w:t xml:space="preserve">basic syntax as </w:t>
      </w:r>
      <w:r w:rsidRPr="0004160B">
        <w:rPr>
          <w:rFonts w:eastAsia="Calibri" w:cs="Times New Roman"/>
          <w:b/>
          <w:i/>
        </w:rPr>
        <w:t>lm(y ~ x, data)</w:t>
      </w:r>
      <w:r w:rsidRPr="0004160B">
        <w:rPr>
          <w:rFonts w:eastAsia="Calibri" w:cs="Times New Roman"/>
        </w:rPr>
        <w:t xml:space="preserve">, where </w:t>
      </w:r>
      <w:r w:rsidRPr="0004160B">
        <w:rPr>
          <w:rFonts w:eastAsia="Calibri" w:cs="Times New Roman"/>
          <w:b/>
          <w:i/>
        </w:rPr>
        <w:t>y</w:t>
      </w:r>
      <w:r w:rsidRPr="0004160B">
        <w:rPr>
          <w:rFonts w:eastAsia="Calibri" w:cs="Times New Roman"/>
        </w:rPr>
        <w:t xml:space="preserve"> is response, </w:t>
      </w:r>
      <w:r w:rsidRPr="0004160B">
        <w:rPr>
          <w:rFonts w:eastAsia="Calibri" w:cs="Times New Roman"/>
          <w:b/>
          <w:i/>
        </w:rPr>
        <w:t>x</w:t>
      </w:r>
      <w:r w:rsidRPr="0004160B">
        <w:rPr>
          <w:rFonts w:eastAsia="Calibri" w:cs="Times New Roman"/>
        </w:rPr>
        <w:t xml:space="preserve"> are predictors, and data is dataset containing </w:t>
      </w:r>
      <w:r w:rsidRPr="0004160B">
        <w:rPr>
          <w:rFonts w:eastAsia="Calibri" w:cs="Times New Roman"/>
          <w:b/>
          <w:i/>
        </w:rPr>
        <w:t>x</w:t>
      </w:r>
      <w:r w:rsidRPr="0004160B">
        <w:rPr>
          <w:rFonts w:eastAsia="Calibri" w:cs="Times New Roman"/>
        </w:rPr>
        <w:t xml:space="preserve"> and </w:t>
      </w:r>
      <w:r w:rsidRPr="0004160B">
        <w:rPr>
          <w:rFonts w:eastAsia="Calibri" w:cs="Times New Roman"/>
          <w:b/>
          <w:i/>
        </w:rPr>
        <w:t>y</w:t>
      </w:r>
      <w:r w:rsidRPr="0004160B">
        <w:rPr>
          <w:rFonts w:eastAsia="Calibri" w:cs="Times New Roman"/>
        </w:rPr>
        <w:t xml:space="preserve">. The </w:t>
      </w:r>
      <w:proofErr w:type="gramStart"/>
      <w:r w:rsidRPr="0004160B">
        <w:rPr>
          <w:rFonts w:eastAsia="Calibri" w:cs="Times New Roman"/>
          <w:b/>
          <w:i/>
        </w:rPr>
        <w:t>summary(</w:t>
      </w:r>
      <w:proofErr w:type="gramEnd"/>
      <w:r w:rsidRPr="0004160B">
        <w:rPr>
          <w:rFonts w:eastAsia="Calibri" w:cs="Times New Roman"/>
          <w:b/>
          <w:i/>
        </w:rPr>
        <w:t>)</w:t>
      </w:r>
      <w:r w:rsidRPr="0004160B">
        <w:rPr>
          <w:rFonts w:eastAsia="Calibri" w:cs="Times New Roman"/>
        </w:rPr>
        <w:t xml:space="preserve"> function retrieves the details of linear model. For attribute importance, p-values near the zero are used to identify predictors with superior predictive performance. The </w:t>
      </w:r>
      <w:proofErr w:type="gramStart"/>
      <w:r w:rsidRPr="0004160B">
        <w:rPr>
          <w:rFonts w:eastAsia="Calibri" w:cs="Times New Roman"/>
          <w:b/>
          <w:i/>
        </w:rPr>
        <w:t>predict(</w:t>
      </w:r>
      <w:proofErr w:type="gramEnd"/>
      <w:r w:rsidRPr="0004160B">
        <w:rPr>
          <w:rFonts w:eastAsia="Calibri" w:cs="Times New Roman"/>
          <w:b/>
          <w:i/>
        </w:rPr>
        <w:t>)</w:t>
      </w:r>
      <w:r w:rsidRPr="0004160B">
        <w:rPr>
          <w:rFonts w:eastAsia="Calibri" w:cs="Times New Roman"/>
        </w:rPr>
        <w:t xml:space="preserve"> function is used to check for test error. Predicted values are plotted to visually inspect variation</w:t>
      </w:r>
      <w:r w:rsidR="0016608C" w:rsidRPr="0004160B">
        <w:rPr>
          <w:rFonts w:eastAsia="Calibri" w:cs="Times New Roman"/>
        </w:rPr>
        <w:t>s</w:t>
      </w:r>
      <w:r w:rsidRPr="0004160B">
        <w:rPr>
          <w:rFonts w:eastAsia="Calibri" w:cs="Times New Roman"/>
        </w:rPr>
        <w:t xml:space="preserve"> in predictions. Listing 1 shows R code used to perform regression analysis in this study. </w:t>
      </w:r>
    </w:p>
    <w:p w14:paraId="00C09DDF" w14:textId="77777777" w:rsidR="00233FD4" w:rsidRPr="0004160B" w:rsidRDefault="00233FD4" w:rsidP="0004160B">
      <w:pPr>
        <w:pBdr>
          <w:top w:val="single" w:sz="4" w:space="1" w:color="auto"/>
          <w:left w:val="single" w:sz="4" w:space="4" w:color="auto"/>
          <w:bottom w:val="single" w:sz="4" w:space="1" w:color="auto"/>
          <w:right w:val="single" w:sz="4" w:space="4" w:color="auto"/>
        </w:pBdr>
        <w:shd w:val="clear" w:color="auto" w:fill="FBE4D5"/>
        <w:spacing w:after="0"/>
        <w:ind w:left="142" w:right="95"/>
        <w:jc w:val="left"/>
        <w:rPr>
          <w:rFonts w:eastAsia="Times New Roman" w:cs="Times New Roman"/>
          <w:b/>
          <w:i/>
          <w:lang w:eastAsia="en-GB"/>
        </w:rPr>
      </w:pPr>
      <w:r w:rsidRPr="0004160B">
        <w:rPr>
          <w:rFonts w:eastAsia="Times New Roman" w:cs="Times New Roman"/>
          <w:b/>
          <w:i/>
          <w:lang w:eastAsia="en-GB"/>
        </w:rPr>
        <w:lastRenderedPageBreak/>
        <w:t>#</w:t>
      </w:r>
      <w:proofErr w:type="gramStart"/>
      <w:r w:rsidRPr="0004160B">
        <w:rPr>
          <w:rFonts w:eastAsia="Times New Roman" w:cs="Times New Roman"/>
          <w:b/>
          <w:i/>
          <w:lang w:eastAsia="en-GB"/>
        </w:rPr>
        <w:t>Creating</w:t>
      </w:r>
      <w:proofErr w:type="gramEnd"/>
      <w:r w:rsidRPr="0004160B">
        <w:rPr>
          <w:rFonts w:eastAsia="Times New Roman" w:cs="Times New Roman"/>
          <w:b/>
          <w:i/>
          <w:lang w:eastAsia="en-GB"/>
        </w:rPr>
        <w:t xml:space="preserve"> regression model &amp; checking the sum of squared error for predictions</w:t>
      </w:r>
    </w:p>
    <w:p w14:paraId="78751ABF" w14:textId="77777777" w:rsidR="00233FD4" w:rsidRPr="0004160B" w:rsidRDefault="00233FD4" w:rsidP="0004160B">
      <w:pPr>
        <w:pBdr>
          <w:top w:val="single" w:sz="4" w:space="1" w:color="auto"/>
          <w:left w:val="single" w:sz="4" w:space="4" w:color="auto"/>
          <w:bottom w:val="single" w:sz="4" w:space="1" w:color="auto"/>
          <w:right w:val="single" w:sz="4" w:space="4" w:color="auto"/>
        </w:pBdr>
        <w:shd w:val="clear" w:color="auto" w:fill="FBE4D5"/>
        <w:spacing w:after="0"/>
        <w:ind w:left="142" w:right="95"/>
        <w:jc w:val="left"/>
        <w:rPr>
          <w:rFonts w:eastAsia="Times New Roman" w:cs="Times New Roman"/>
          <w:b/>
          <w:i/>
          <w:lang w:eastAsia="en-GB"/>
        </w:rPr>
      </w:pPr>
      <w:proofErr w:type="spellStart"/>
      <w:proofErr w:type="gramStart"/>
      <w:r w:rsidRPr="0004160B">
        <w:rPr>
          <w:rFonts w:eastAsia="Times New Roman" w:cs="Times New Roman"/>
          <w:b/>
          <w:i/>
          <w:lang w:eastAsia="en-GB"/>
        </w:rPr>
        <w:t>linearModel</w:t>
      </w:r>
      <w:proofErr w:type="spellEnd"/>
      <w:proofErr w:type="gramEnd"/>
      <w:r w:rsidRPr="0004160B">
        <w:rPr>
          <w:rFonts w:eastAsia="Times New Roman" w:cs="Times New Roman"/>
          <w:b/>
          <w:i/>
          <w:lang w:eastAsia="en-GB"/>
        </w:rPr>
        <w:t xml:space="preserve"> &lt;- lm(DELAY ~ .-PROJECT, data = </w:t>
      </w:r>
      <w:proofErr w:type="spellStart"/>
      <w:r w:rsidRPr="0004160B">
        <w:rPr>
          <w:rFonts w:eastAsia="Times New Roman" w:cs="Times New Roman"/>
          <w:b/>
          <w:i/>
          <w:lang w:eastAsia="en-GB"/>
        </w:rPr>
        <w:t>trainPPP</w:t>
      </w:r>
      <w:proofErr w:type="spellEnd"/>
      <w:r w:rsidRPr="0004160B">
        <w:rPr>
          <w:rFonts w:eastAsia="Times New Roman" w:cs="Times New Roman"/>
          <w:b/>
          <w:i/>
          <w:lang w:eastAsia="en-GB"/>
        </w:rPr>
        <w:t>)</w:t>
      </w:r>
    </w:p>
    <w:p w14:paraId="3F900E12" w14:textId="77777777" w:rsidR="00233FD4" w:rsidRPr="0004160B" w:rsidRDefault="00233FD4" w:rsidP="0004160B">
      <w:pPr>
        <w:pBdr>
          <w:top w:val="single" w:sz="4" w:space="1" w:color="auto"/>
          <w:left w:val="single" w:sz="4" w:space="4" w:color="auto"/>
          <w:bottom w:val="single" w:sz="4" w:space="1" w:color="auto"/>
          <w:right w:val="single" w:sz="4" w:space="4" w:color="auto"/>
        </w:pBdr>
        <w:shd w:val="clear" w:color="auto" w:fill="FBE4D5"/>
        <w:spacing w:after="0"/>
        <w:ind w:left="142" w:right="95"/>
        <w:jc w:val="left"/>
        <w:rPr>
          <w:rFonts w:eastAsia="Times New Roman" w:cs="Times New Roman"/>
          <w:b/>
          <w:i/>
          <w:lang w:eastAsia="en-GB"/>
        </w:rPr>
      </w:pPr>
      <w:proofErr w:type="gramStart"/>
      <w:r w:rsidRPr="0004160B">
        <w:rPr>
          <w:rFonts w:eastAsia="Times New Roman" w:cs="Times New Roman"/>
          <w:b/>
          <w:i/>
          <w:lang w:eastAsia="en-GB"/>
        </w:rPr>
        <w:t>summary(</w:t>
      </w:r>
      <w:proofErr w:type="spellStart"/>
      <w:proofErr w:type="gramEnd"/>
      <w:r w:rsidRPr="0004160B">
        <w:rPr>
          <w:rFonts w:eastAsia="Times New Roman" w:cs="Times New Roman"/>
          <w:b/>
          <w:i/>
          <w:lang w:eastAsia="en-GB"/>
        </w:rPr>
        <w:t>linearModel</w:t>
      </w:r>
      <w:proofErr w:type="spellEnd"/>
      <w:r w:rsidRPr="0004160B">
        <w:rPr>
          <w:rFonts w:eastAsia="Times New Roman" w:cs="Times New Roman"/>
          <w:b/>
          <w:i/>
          <w:lang w:eastAsia="en-GB"/>
        </w:rPr>
        <w:t>)</w:t>
      </w:r>
    </w:p>
    <w:p w14:paraId="14789126" w14:textId="77777777" w:rsidR="00233FD4" w:rsidRPr="0004160B" w:rsidRDefault="00233FD4" w:rsidP="0004160B">
      <w:pPr>
        <w:pBdr>
          <w:top w:val="single" w:sz="4" w:space="1" w:color="auto"/>
          <w:left w:val="single" w:sz="4" w:space="4" w:color="auto"/>
          <w:bottom w:val="single" w:sz="4" w:space="1" w:color="auto"/>
          <w:right w:val="single" w:sz="4" w:space="4" w:color="auto"/>
        </w:pBdr>
        <w:shd w:val="clear" w:color="auto" w:fill="FBE4D5"/>
        <w:spacing w:after="0"/>
        <w:ind w:left="142" w:right="95"/>
        <w:jc w:val="left"/>
        <w:rPr>
          <w:rFonts w:eastAsia="Times New Roman" w:cs="Times New Roman"/>
          <w:b/>
          <w:i/>
          <w:lang w:eastAsia="en-GB"/>
        </w:rPr>
      </w:pPr>
      <w:proofErr w:type="gramStart"/>
      <w:r w:rsidRPr="0004160B">
        <w:rPr>
          <w:rFonts w:eastAsia="Times New Roman" w:cs="Times New Roman"/>
          <w:b/>
          <w:i/>
          <w:lang w:eastAsia="en-GB"/>
        </w:rPr>
        <w:t>plot(</w:t>
      </w:r>
      <w:proofErr w:type="spellStart"/>
      <w:proofErr w:type="gramEnd"/>
      <w:r w:rsidRPr="0004160B">
        <w:rPr>
          <w:rFonts w:eastAsia="Times New Roman" w:cs="Times New Roman"/>
          <w:b/>
          <w:i/>
          <w:lang w:eastAsia="en-GB"/>
        </w:rPr>
        <w:t>linearModel</w:t>
      </w:r>
      <w:proofErr w:type="spellEnd"/>
      <w:r w:rsidRPr="0004160B">
        <w:rPr>
          <w:rFonts w:eastAsia="Times New Roman" w:cs="Times New Roman"/>
          <w:b/>
          <w:i/>
          <w:lang w:eastAsia="en-GB"/>
        </w:rPr>
        <w:t>)</w:t>
      </w:r>
    </w:p>
    <w:p w14:paraId="706512A7" w14:textId="77777777" w:rsidR="00233FD4" w:rsidRPr="0004160B" w:rsidRDefault="00233FD4" w:rsidP="0004160B">
      <w:pPr>
        <w:pBdr>
          <w:top w:val="single" w:sz="4" w:space="1" w:color="auto"/>
          <w:left w:val="single" w:sz="4" w:space="4" w:color="auto"/>
          <w:bottom w:val="single" w:sz="4" w:space="1" w:color="auto"/>
          <w:right w:val="single" w:sz="4" w:space="4" w:color="auto"/>
        </w:pBdr>
        <w:shd w:val="clear" w:color="auto" w:fill="FBE4D5"/>
        <w:spacing w:after="0"/>
        <w:ind w:left="142" w:right="95"/>
        <w:jc w:val="left"/>
        <w:rPr>
          <w:rFonts w:eastAsia="Times New Roman" w:cs="Times New Roman"/>
          <w:b/>
          <w:i/>
          <w:lang w:eastAsia="en-GB"/>
        </w:rPr>
      </w:pPr>
      <w:proofErr w:type="spellStart"/>
      <w:proofErr w:type="gramStart"/>
      <w:r w:rsidRPr="0004160B">
        <w:rPr>
          <w:rFonts w:eastAsia="Times New Roman" w:cs="Times New Roman"/>
          <w:b/>
          <w:i/>
          <w:lang w:eastAsia="en-GB"/>
        </w:rPr>
        <w:t>linearPredictions</w:t>
      </w:r>
      <w:proofErr w:type="spellEnd"/>
      <w:proofErr w:type="gramEnd"/>
      <w:r w:rsidRPr="0004160B">
        <w:rPr>
          <w:rFonts w:eastAsia="Times New Roman" w:cs="Times New Roman"/>
          <w:b/>
          <w:i/>
          <w:lang w:eastAsia="en-GB"/>
        </w:rPr>
        <w:t xml:space="preserve"> &lt;- predict(</w:t>
      </w:r>
      <w:proofErr w:type="spellStart"/>
      <w:r w:rsidRPr="0004160B">
        <w:rPr>
          <w:rFonts w:eastAsia="Times New Roman" w:cs="Times New Roman"/>
          <w:b/>
          <w:i/>
          <w:lang w:eastAsia="en-GB"/>
        </w:rPr>
        <w:t>linearModel</w:t>
      </w:r>
      <w:proofErr w:type="spellEnd"/>
      <w:r w:rsidRPr="0004160B">
        <w:rPr>
          <w:rFonts w:eastAsia="Times New Roman" w:cs="Times New Roman"/>
          <w:b/>
          <w:i/>
          <w:lang w:eastAsia="en-GB"/>
        </w:rPr>
        <w:t xml:space="preserve">, </w:t>
      </w:r>
      <w:proofErr w:type="spellStart"/>
      <w:r w:rsidRPr="0004160B">
        <w:rPr>
          <w:rFonts w:eastAsia="Times New Roman" w:cs="Times New Roman"/>
          <w:b/>
          <w:i/>
          <w:lang w:eastAsia="en-GB"/>
        </w:rPr>
        <w:t>newdata</w:t>
      </w:r>
      <w:proofErr w:type="spellEnd"/>
      <w:r w:rsidRPr="0004160B">
        <w:rPr>
          <w:rFonts w:eastAsia="Times New Roman" w:cs="Times New Roman"/>
          <w:b/>
          <w:i/>
          <w:lang w:eastAsia="en-GB"/>
        </w:rPr>
        <w:t xml:space="preserve"> = </w:t>
      </w:r>
      <w:proofErr w:type="spellStart"/>
      <w:r w:rsidRPr="0004160B">
        <w:rPr>
          <w:rFonts w:eastAsia="Times New Roman" w:cs="Times New Roman"/>
          <w:b/>
          <w:i/>
          <w:lang w:eastAsia="en-GB"/>
        </w:rPr>
        <w:t>testPPP</w:t>
      </w:r>
      <w:proofErr w:type="spellEnd"/>
      <w:r w:rsidRPr="0004160B">
        <w:rPr>
          <w:rFonts w:eastAsia="Times New Roman" w:cs="Times New Roman"/>
          <w:b/>
          <w:i/>
          <w:lang w:eastAsia="en-GB"/>
        </w:rPr>
        <w:t>)</w:t>
      </w:r>
    </w:p>
    <w:p w14:paraId="7089852E" w14:textId="77777777" w:rsidR="00233FD4" w:rsidRPr="0004160B" w:rsidRDefault="00233FD4" w:rsidP="0004160B">
      <w:pPr>
        <w:pBdr>
          <w:top w:val="single" w:sz="4" w:space="1" w:color="auto"/>
          <w:left w:val="single" w:sz="4" w:space="4" w:color="auto"/>
          <w:bottom w:val="single" w:sz="4" w:space="1" w:color="auto"/>
          <w:right w:val="single" w:sz="4" w:space="4" w:color="auto"/>
        </w:pBdr>
        <w:shd w:val="clear" w:color="auto" w:fill="FBE4D5"/>
        <w:spacing w:after="0"/>
        <w:ind w:left="142" w:right="95"/>
        <w:jc w:val="left"/>
        <w:rPr>
          <w:rFonts w:eastAsia="Times New Roman" w:cs="Times New Roman"/>
          <w:b/>
          <w:i/>
          <w:lang w:eastAsia="en-GB"/>
        </w:rPr>
      </w:pPr>
      <w:proofErr w:type="spellStart"/>
      <w:proofErr w:type="gramStart"/>
      <w:r w:rsidRPr="0004160B">
        <w:rPr>
          <w:rFonts w:eastAsia="Times New Roman" w:cs="Times New Roman"/>
          <w:b/>
          <w:i/>
          <w:lang w:eastAsia="en-GB"/>
        </w:rPr>
        <w:t>linearPredictionsDF</w:t>
      </w:r>
      <w:proofErr w:type="spellEnd"/>
      <w:proofErr w:type="gramEnd"/>
      <w:r w:rsidRPr="0004160B">
        <w:rPr>
          <w:rFonts w:eastAsia="Times New Roman" w:cs="Times New Roman"/>
          <w:b/>
          <w:i/>
          <w:lang w:eastAsia="en-GB"/>
        </w:rPr>
        <w:t xml:space="preserve"> &lt;- </w:t>
      </w:r>
      <w:proofErr w:type="spellStart"/>
      <w:r w:rsidRPr="0004160B">
        <w:rPr>
          <w:rFonts w:eastAsia="Times New Roman" w:cs="Times New Roman"/>
          <w:b/>
          <w:i/>
          <w:lang w:eastAsia="en-GB"/>
        </w:rPr>
        <w:t>data.frame</w:t>
      </w:r>
      <w:proofErr w:type="spellEnd"/>
      <w:r w:rsidRPr="0004160B">
        <w:rPr>
          <w:rFonts w:eastAsia="Times New Roman" w:cs="Times New Roman"/>
          <w:b/>
          <w:i/>
          <w:lang w:eastAsia="en-GB"/>
        </w:rPr>
        <w:t>(</w:t>
      </w:r>
      <w:proofErr w:type="spellStart"/>
      <w:r w:rsidRPr="0004160B">
        <w:rPr>
          <w:rFonts w:eastAsia="Times New Roman" w:cs="Times New Roman"/>
          <w:b/>
          <w:i/>
          <w:lang w:eastAsia="en-GB"/>
        </w:rPr>
        <w:t>pid</w:t>
      </w:r>
      <w:proofErr w:type="spellEnd"/>
      <w:r w:rsidRPr="0004160B">
        <w:rPr>
          <w:rFonts w:eastAsia="Times New Roman" w:cs="Times New Roman"/>
          <w:b/>
          <w:i/>
          <w:lang w:eastAsia="en-GB"/>
        </w:rPr>
        <w:t xml:space="preserve"> = </w:t>
      </w:r>
      <w:proofErr w:type="spellStart"/>
      <w:r w:rsidRPr="0004160B">
        <w:rPr>
          <w:rFonts w:eastAsia="Times New Roman" w:cs="Times New Roman"/>
          <w:b/>
          <w:i/>
          <w:lang w:eastAsia="en-GB"/>
        </w:rPr>
        <w:t>testPPP$PROJECT</w:t>
      </w:r>
      <w:proofErr w:type="spellEnd"/>
      <w:r w:rsidRPr="0004160B">
        <w:rPr>
          <w:rFonts w:eastAsia="Times New Roman" w:cs="Times New Roman"/>
          <w:b/>
          <w:i/>
          <w:lang w:eastAsia="en-GB"/>
        </w:rPr>
        <w:t xml:space="preserve">, </w:t>
      </w:r>
      <w:proofErr w:type="spellStart"/>
      <w:r w:rsidRPr="0004160B">
        <w:rPr>
          <w:rFonts w:eastAsia="Times New Roman" w:cs="Times New Roman"/>
          <w:b/>
          <w:i/>
          <w:lang w:eastAsia="en-GB"/>
        </w:rPr>
        <w:t>pred_delay</w:t>
      </w:r>
      <w:proofErr w:type="spellEnd"/>
      <w:r w:rsidRPr="0004160B">
        <w:rPr>
          <w:rFonts w:eastAsia="Times New Roman" w:cs="Times New Roman"/>
          <w:b/>
          <w:i/>
          <w:lang w:eastAsia="en-GB"/>
        </w:rPr>
        <w:t xml:space="preserve">= </w:t>
      </w:r>
      <w:proofErr w:type="spellStart"/>
      <w:r w:rsidRPr="0004160B">
        <w:rPr>
          <w:rFonts w:eastAsia="Times New Roman" w:cs="Times New Roman"/>
          <w:b/>
          <w:i/>
          <w:lang w:eastAsia="en-GB"/>
        </w:rPr>
        <w:t>linearPredictions</w:t>
      </w:r>
      <w:proofErr w:type="spellEnd"/>
      <w:r w:rsidRPr="0004160B">
        <w:rPr>
          <w:rFonts w:eastAsia="Times New Roman" w:cs="Times New Roman"/>
          <w:b/>
          <w:i/>
          <w:lang w:eastAsia="en-GB"/>
        </w:rPr>
        <w:t xml:space="preserve">, </w:t>
      </w:r>
      <w:proofErr w:type="spellStart"/>
      <w:r w:rsidRPr="0004160B">
        <w:rPr>
          <w:rFonts w:eastAsia="Times New Roman" w:cs="Times New Roman"/>
          <w:b/>
          <w:i/>
          <w:lang w:eastAsia="en-GB"/>
        </w:rPr>
        <w:t>ml_func</w:t>
      </w:r>
      <w:proofErr w:type="spellEnd"/>
      <w:r w:rsidRPr="0004160B">
        <w:rPr>
          <w:rFonts w:eastAsia="Times New Roman" w:cs="Times New Roman"/>
          <w:b/>
          <w:i/>
          <w:lang w:eastAsia="en-GB"/>
        </w:rPr>
        <w:t>="lm")</w:t>
      </w:r>
    </w:p>
    <w:p w14:paraId="66C720EE" w14:textId="77777777" w:rsidR="00233FD4" w:rsidRPr="0004160B" w:rsidRDefault="00233FD4" w:rsidP="0004160B">
      <w:pPr>
        <w:pBdr>
          <w:top w:val="single" w:sz="4" w:space="1" w:color="auto"/>
          <w:left w:val="single" w:sz="4" w:space="4" w:color="auto"/>
          <w:bottom w:val="single" w:sz="4" w:space="1" w:color="auto"/>
          <w:right w:val="single" w:sz="4" w:space="4" w:color="auto"/>
        </w:pBdr>
        <w:shd w:val="clear" w:color="auto" w:fill="FBE4D5"/>
        <w:spacing w:after="0"/>
        <w:ind w:left="142" w:right="95"/>
        <w:jc w:val="left"/>
        <w:rPr>
          <w:rFonts w:eastAsia="Times New Roman" w:cs="Times New Roman"/>
          <w:b/>
          <w:i/>
          <w:lang w:eastAsia="en-GB"/>
        </w:rPr>
      </w:pPr>
      <w:proofErr w:type="spellStart"/>
      <w:proofErr w:type="gramStart"/>
      <w:r w:rsidRPr="0004160B">
        <w:rPr>
          <w:rFonts w:eastAsia="Times New Roman" w:cs="Times New Roman"/>
          <w:b/>
          <w:i/>
          <w:lang w:eastAsia="en-GB"/>
        </w:rPr>
        <w:t>linearRSS</w:t>
      </w:r>
      <w:proofErr w:type="spellEnd"/>
      <w:proofErr w:type="gramEnd"/>
      <w:r w:rsidRPr="0004160B">
        <w:rPr>
          <w:rFonts w:eastAsia="Times New Roman" w:cs="Times New Roman"/>
          <w:b/>
          <w:i/>
          <w:lang w:eastAsia="en-GB"/>
        </w:rPr>
        <w:t xml:space="preserve"> &lt;- sum((</w:t>
      </w:r>
      <w:proofErr w:type="spellStart"/>
      <w:r w:rsidRPr="0004160B">
        <w:rPr>
          <w:rFonts w:eastAsia="Times New Roman" w:cs="Times New Roman"/>
          <w:b/>
          <w:i/>
          <w:lang w:eastAsia="en-GB"/>
        </w:rPr>
        <w:t>linearPredictions</w:t>
      </w:r>
      <w:proofErr w:type="spellEnd"/>
      <w:r w:rsidRPr="0004160B">
        <w:rPr>
          <w:rFonts w:eastAsia="Times New Roman" w:cs="Times New Roman"/>
          <w:b/>
          <w:i/>
          <w:lang w:eastAsia="en-GB"/>
        </w:rPr>
        <w:t xml:space="preserve"> - </w:t>
      </w:r>
      <w:proofErr w:type="spellStart"/>
      <w:r w:rsidRPr="0004160B">
        <w:rPr>
          <w:rFonts w:eastAsia="Times New Roman" w:cs="Times New Roman"/>
          <w:b/>
          <w:i/>
          <w:lang w:eastAsia="en-GB"/>
        </w:rPr>
        <w:t>testPPP$DELAY</w:t>
      </w:r>
      <w:proofErr w:type="spellEnd"/>
      <w:r w:rsidRPr="0004160B">
        <w:rPr>
          <w:rFonts w:eastAsia="Times New Roman" w:cs="Times New Roman"/>
          <w:b/>
          <w:i/>
          <w:lang w:eastAsia="en-GB"/>
        </w:rPr>
        <w:t xml:space="preserve">)^2)  </w:t>
      </w:r>
    </w:p>
    <w:p w14:paraId="004747F8" w14:textId="77777777" w:rsidR="00233FD4" w:rsidRPr="0004160B" w:rsidRDefault="00233FD4" w:rsidP="0004160B">
      <w:pPr>
        <w:pBdr>
          <w:top w:val="single" w:sz="4" w:space="1" w:color="auto"/>
          <w:left w:val="single" w:sz="4" w:space="4" w:color="auto"/>
          <w:bottom w:val="single" w:sz="4" w:space="1" w:color="auto"/>
          <w:right w:val="single" w:sz="4" w:space="4" w:color="auto"/>
        </w:pBdr>
        <w:shd w:val="clear" w:color="auto" w:fill="FBE4D5"/>
        <w:spacing w:after="0"/>
        <w:ind w:left="142" w:right="95"/>
        <w:jc w:val="left"/>
        <w:rPr>
          <w:rFonts w:eastAsia="Times New Roman" w:cs="Times New Roman"/>
          <w:b/>
          <w:i/>
          <w:lang w:eastAsia="en-GB"/>
        </w:rPr>
      </w:pPr>
      <w:proofErr w:type="spellStart"/>
      <w:proofErr w:type="gramStart"/>
      <w:r w:rsidRPr="0004160B">
        <w:rPr>
          <w:rFonts w:eastAsia="Times New Roman" w:cs="Times New Roman"/>
          <w:b/>
          <w:i/>
          <w:lang w:eastAsia="en-GB"/>
        </w:rPr>
        <w:t>rssTB</w:t>
      </w:r>
      <w:proofErr w:type="spellEnd"/>
      <w:proofErr w:type="gramEnd"/>
      <w:r w:rsidRPr="0004160B">
        <w:rPr>
          <w:rFonts w:eastAsia="Times New Roman" w:cs="Times New Roman"/>
          <w:b/>
          <w:i/>
          <w:lang w:eastAsia="en-GB"/>
        </w:rPr>
        <w:t xml:space="preserve"> &lt;- </w:t>
      </w:r>
      <w:proofErr w:type="spellStart"/>
      <w:r w:rsidRPr="0004160B">
        <w:rPr>
          <w:rFonts w:eastAsia="Times New Roman" w:cs="Times New Roman"/>
          <w:b/>
          <w:i/>
          <w:lang w:eastAsia="en-GB"/>
        </w:rPr>
        <w:t>data.frame</w:t>
      </w:r>
      <w:proofErr w:type="spellEnd"/>
      <w:r w:rsidRPr="0004160B">
        <w:rPr>
          <w:rFonts w:eastAsia="Times New Roman" w:cs="Times New Roman"/>
          <w:b/>
          <w:i/>
          <w:lang w:eastAsia="en-GB"/>
        </w:rPr>
        <w:t>(</w:t>
      </w:r>
      <w:proofErr w:type="spellStart"/>
      <w:r w:rsidRPr="0004160B">
        <w:rPr>
          <w:rFonts w:eastAsia="Times New Roman" w:cs="Times New Roman"/>
          <w:b/>
          <w:i/>
          <w:lang w:eastAsia="en-GB"/>
        </w:rPr>
        <w:t>ml_func</w:t>
      </w:r>
      <w:proofErr w:type="spellEnd"/>
      <w:r w:rsidRPr="0004160B">
        <w:rPr>
          <w:rFonts w:eastAsia="Times New Roman" w:cs="Times New Roman"/>
          <w:b/>
          <w:i/>
          <w:lang w:eastAsia="en-GB"/>
        </w:rPr>
        <w:t xml:space="preserve"> = "lm()", </w:t>
      </w:r>
      <w:proofErr w:type="spellStart"/>
      <w:r w:rsidRPr="0004160B">
        <w:rPr>
          <w:rFonts w:eastAsia="Times New Roman" w:cs="Times New Roman"/>
          <w:b/>
          <w:i/>
          <w:lang w:eastAsia="en-GB"/>
        </w:rPr>
        <w:t>rss</w:t>
      </w:r>
      <w:proofErr w:type="spellEnd"/>
      <w:r w:rsidRPr="0004160B">
        <w:rPr>
          <w:rFonts w:eastAsia="Times New Roman" w:cs="Times New Roman"/>
          <w:b/>
          <w:i/>
          <w:lang w:eastAsia="en-GB"/>
        </w:rPr>
        <w:t xml:space="preserve"> = </w:t>
      </w:r>
      <w:proofErr w:type="spellStart"/>
      <w:r w:rsidRPr="0004160B">
        <w:rPr>
          <w:rFonts w:eastAsia="Times New Roman" w:cs="Times New Roman"/>
          <w:b/>
          <w:i/>
          <w:lang w:eastAsia="en-GB"/>
        </w:rPr>
        <w:t>linearRSS</w:t>
      </w:r>
      <w:proofErr w:type="spellEnd"/>
      <w:r w:rsidRPr="0004160B">
        <w:rPr>
          <w:rFonts w:eastAsia="Times New Roman" w:cs="Times New Roman"/>
          <w:b/>
          <w:i/>
          <w:lang w:eastAsia="en-GB"/>
        </w:rPr>
        <w:t xml:space="preserve">) </w:t>
      </w:r>
    </w:p>
    <w:p w14:paraId="558D8863" w14:textId="34DCCA4A" w:rsidR="00F77E3E" w:rsidRPr="0004160B" w:rsidRDefault="00233FD4" w:rsidP="0004160B">
      <w:pPr>
        <w:spacing w:before="360" w:after="0"/>
        <w:jc w:val="center"/>
        <w:rPr>
          <w:rFonts w:eastAsia="Calibri" w:cs="Times New Roman"/>
          <w:b/>
          <w:iCs/>
        </w:rPr>
      </w:pPr>
      <w:r w:rsidRPr="0004160B">
        <w:rPr>
          <w:rFonts w:eastAsia="Calibri" w:cs="Times New Roman"/>
          <w:b/>
          <w:iCs/>
        </w:rPr>
        <w:t xml:space="preserve">Listing </w:t>
      </w:r>
      <w:r w:rsidRPr="0004160B">
        <w:rPr>
          <w:rFonts w:eastAsia="Calibri" w:cs="Times New Roman"/>
          <w:b/>
          <w:iCs/>
        </w:rPr>
        <w:fldChar w:fldCharType="begin"/>
      </w:r>
      <w:r w:rsidRPr="0004160B">
        <w:rPr>
          <w:rFonts w:eastAsia="Calibri" w:cs="Times New Roman"/>
          <w:b/>
          <w:iCs/>
        </w:rPr>
        <w:instrText xml:space="preserve"> SEQ Listing \* ARABIC </w:instrText>
      </w:r>
      <w:r w:rsidRPr="0004160B">
        <w:rPr>
          <w:rFonts w:eastAsia="Calibri" w:cs="Times New Roman"/>
          <w:b/>
          <w:iCs/>
        </w:rPr>
        <w:fldChar w:fldCharType="separate"/>
      </w:r>
      <w:r w:rsidR="003C565A" w:rsidRPr="0004160B">
        <w:rPr>
          <w:rFonts w:eastAsia="Calibri" w:cs="Times New Roman"/>
          <w:b/>
          <w:iCs/>
          <w:noProof/>
        </w:rPr>
        <w:t>1</w:t>
      </w:r>
      <w:r w:rsidRPr="0004160B">
        <w:rPr>
          <w:rFonts w:eastAsia="Calibri" w:cs="Times New Roman"/>
          <w:b/>
          <w:iCs/>
        </w:rPr>
        <w:fldChar w:fldCharType="end"/>
      </w:r>
      <w:r w:rsidRPr="0004160B">
        <w:rPr>
          <w:rFonts w:eastAsia="Calibri" w:cs="Times New Roman"/>
          <w:b/>
          <w:iCs/>
        </w:rPr>
        <w:t xml:space="preserve">: R code for creating and evaluating regression analysis using </w:t>
      </w:r>
      <w:proofErr w:type="gramStart"/>
      <w:r w:rsidRPr="0004160B">
        <w:rPr>
          <w:rFonts w:eastAsia="Calibri" w:cs="Times New Roman"/>
          <w:b/>
          <w:iCs/>
        </w:rPr>
        <w:t>lm(</w:t>
      </w:r>
      <w:proofErr w:type="gramEnd"/>
      <w:r w:rsidRPr="0004160B">
        <w:rPr>
          <w:rFonts w:eastAsia="Calibri" w:cs="Times New Roman"/>
          <w:b/>
          <w:iCs/>
        </w:rPr>
        <w:t>) function</w:t>
      </w:r>
    </w:p>
    <w:p w14:paraId="4E61F435" w14:textId="587786EB" w:rsidR="00526944" w:rsidRPr="0004160B" w:rsidRDefault="005807E0" w:rsidP="0004160B">
      <w:pPr>
        <w:shd w:val="clear" w:color="auto" w:fill="FFFFFF"/>
        <w:spacing w:before="360"/>
        <w:outlineLvl w:val="1"/>
        <w:rPr>
          <w:rFonts w:asciiTheme="majorHAnsi" w:eastAsia="Times New Roman" w:hAnsiTheme="majorHAnsi" w:cs="Arial"/>
          <w:b/>
          <w:i/>
          <w:lang w:eastAsia="en-GB"/>
        </w:rPr>
      </w:pPr>
      <w:r w:rsidRPr="0004160B">
        <w:rPr>
          <w:rFonts w:asciiTheme="majorHAnsi" w:eastAsia="Times New Roman" w:hAnsiTheme="majorHAnsi" w:cs="Arial"/>
          <w:b/>
          <w:i/>
          <w:lang w:eastAsia="en-GB"/>
        </w:rPr>
        <w:t>2.3</w:t>
      </w:r>
      <w:r w:rsidR="00526944" w:rsidRPr="0004160B">
        <w:rPr>
          <w:rFonts w:asciiTheme="majorHAnsi" w:eastAsia="Times New Roman" w:hAnsiTheme="majorHAnsi" w:cs="Arial"/>
          <w:b/>
          <w:i/>
          <w:lang w:eastAsia="en-GB"/>
        </w:rPr>
        <w:t>.2</w:t>
      </w:r>
      <w:r w:rsidR="00526944" w:rsidRPr="0004160B">
        <w:rPr>
          <w:rFonts w:asciiTheme="majorHAnsi" w:eastAsia="Times New Roman" w:hAnsiTheme="majorHAnsi" w:cs="Arial"/>
          <w:b/>
          <w:i/>
          <w:lang w:eastAsia="en-GB"/>
        </w:rPr>
        <w:tab/>
        <w:t>Regression Trees</w:t>
      </w:r>
    </w:p>
    <w:p w14:paraId="1EE272EB" w14:textId="77777777" w:rsidR="00526944" w:rsidRPr="0004160B" w:rsidRDefault="00526944" w:rsidP="0004160B">
      <w:pPr>
        <w:spacing w:after="0"/>
      </w:pPr>
      <w:r w:rsidRPr="0004160B">
        <w:t>Tree based models can be used for regression as well as classification problems. Regression trees divides the predictor space (</w:t>
      </w:r>
      <m:oMath>
        <m:sSub>
          <m:sSubPr>
            <m:ctrlPr>
              <w:rPr>
                <w:rFonts w:ascii="Cambria Math" w:hAnsi="Cambria Math"/>
              </w:rPr>
            </m:ctrlPr>
          </m:sSubPr>
          <m:e>
            <m:r>
              <m:rPr>
                <m:sty m:val="bi"/>
              </m:rPr>
              <w:rPr>
                <w:rFonts w:ascii="Cambria Math" w:hAnsi="Cambria Math"/>
              </w:rPr>
              <m:t>X</m:t>
            </m:r>
          </m:e>
          <m:sub>
            <m:r>
              <m:rPr>
                <m:sty m:val="b"/>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m:rPr>
                <m:sty m:val="bi"/>
              </m:rPr>
              <w:rPr>
                <w:rFonts w:ascii="Cambria Math" w:hAnsi="Cambria Math"/>
              </w:rPr>
              <m:t>X</m:t>
            </m:r>
          </m:e>
          <m:sub>
            <m:r>
              <m:rPr>
                <m:sty m:val="b"/>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r>
              <m:rPr>
                <m:sty m:val="bi"/>
              </m:rPr>
              <w:rPr>
                <w:rFonts w:ascii="Cambria Math" w:hAnsi="Cambria Math"/>
              </w:rPr>
              <m:t>X</m:t>
            </m:r>
          </m:e>
          <m:sub>
            <m:r>
              <m:rPr>
                <m:sty m:val="b"/>
              </m:rPr>
              <w:rPr>
                <w:rFonts w:ascii="Cambria Math" w:hAnsi="Cambria Math"/>
              </w:rPr>
              <m:t>3</m:t>
            </m:r>
          </m:sub>
        </m:sSub>
        <m:r>
          <m:rPr>
            <m:sty m:val="p"/>
          </m:rPr>
          <w:rPr>
            <w:rFonts w:ascii="Cambria Math" w:hAnsi="Cambria Math"/>
          </w:rPr>
          <m:t xml:space="preserve">,…, </m:t>
        </m:r>
        <m:sSub>
          <m:sSubPr>
            <m:ctrlPr>
              <w:rPr>
                <w:rFonts w:ascii="Cambria Math" w:hAnsi="Cambria Math"/>
              </w:rPr>
            </m:ctrlPr>
          </m:sSubPr>
          <m:e>
            <m:r>
              <m:rPr>
                <m:sty m:val="bi"/>
              </m:rPr>
              <w:rPr>
                <w:rFonts w:ascii="Cambria Math" w:hAnsi="Cambria Math"/>
              </w:rPr>
              <m:t>X</m:t>
            </m:r>
          </m:e>
          <m:sub>
            <m:r>
              <m:rPr>
                <m:sty m:val="bi"/>
              </m:rPr>
              <w:rPr>
                <w:rFonts w:ascii="Cambria Math" w:hAnsi="Cambria Math"/>
              </w:rPr>
              <m:t>p</m:t>
            </m:r>
          </m:sub>
        </m:sSub>
      </m:oMath>
      <w:r w:rsidRPr="0004160B">
        <w:t xml:space="preserve">) into a set of non-overlapping </w:t>
      </w:r>
      <m:oMath>
        <m:r>
          <w:rPr>
            <w:rFonts w:ascii="Cambria Math" w:hAnsi="Cambria Math"/>
          </w:rPr>
          <m:t>J</m:t>
        </m:r>
      </m:oMath>
      <w:r w:rsidRPr="0004160B">
        <w:t xml:space="preserve"> distinct regions (</w:t>
      </w:r>
      <m:oMath>
        <m:sSub>
          <m:sSubPr>
            <m:ctrlPr>
              <w:rPr>
                <w:rFonts w:ascii="Cambria Math" w:hAnsi="Cambria Math"/>
              </w:rPr>
            </m:ctrlPr>
          </m:sSubPr>
          <m:e>
            <m:r>
              <m:rPr>
                <m:sty m:val="bi"/>
              </m:rPr>
              <w:rPr>
                <w:rFonts w:ascii="Cambria Math" w:hAnsi="Cambria Math"/>
              </w:rPr>
              <m:t>R</m:t>
            </m:r>
          </m:e>
          <m:sub>
            <m:r>
              <m:rPr>
                <m:sty m:val="b"/>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m:rPr>
                <m:sty m:val="bi"/>
              </m:rPr>
              <w:rPr>
                <w:rFonts w:ascii="Cambria Math" w:hAnsi="Cambria Math"/>
              </w:rPr>
              <m:t>R</m:t>
            </m:r>
          </m:e>
          <m:sub>
            <m:r>
              <m:rPr>
                <m:sty m:val="b"/>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r>
              <m:rPr>
                <m:sty m:val="bi"/>
              </m:rPr>
              <w:rPr>
                <w:rFonts w:ascii="Cambria Math" w:hAnsi="Cambria Math"/>
              </w:rPr>
              <m:t>R</m:t>
            </m:r>
          </m:e>
          <m:sub>
            <m:r>
              <m:rPr>
                <m:sty m:val="b"/>
              </m:rPr>
              <w:rPr>
                <w:rFonts w:ascii="Cambria Math" w:hAnsi="Cambria Math"/>
              </w:rPr>
              <m:t>3</m:t>
            </m:r>
          </m:sub>
        </m:sSub>
        <m:r>
          <m:rPr>
            <m:sty m:val="p"/>
          </m:rPr>
          <w:rPr>
            <w:rFonts w:ascii="Cambria Math" w:hAnsi="Cambria Math"/>
          </w:rPr>
          <m:t xml:space="preserve">,…, </m:t>
        </m:r>
        <m:sSub>
          <m:sSubPr>
            <m:ctrlPr>
              <w:rPr>
                <w:rFonts w:ascii="Cambria Math" w:hAnsi="Cambria Math"/>
              </w:rPr>
            </m:ctrlPr>
          </m:sSubPr>
          <m:e>
            <m:r>
              <m:rPr>
                <m:sty m:val="bi"/>
              </m:rPr>
              <w:rPr>
                <w:rFonts w:ascii="Cambria Math" w:hAnsi="Cambria Math"/>
              </w:rPr>
              <m:t>R</m:t>
            </m:r>
          </m:e>
          <m:sub>
            <m:r>
              <m:rPr>
                <m:sty m:val="bi"/>
              </m:rPr>
              <w:rPr>
                <w:rFonts w:ascii="Cambria Math" w:hAnsi="Cambria Math"/>
              </w:rPr>
              <m:t>j</m:t>
            </m:r>
          </m:sub>
        </m:sSub>
      </m:oMath>
      <w:r w:rsidRPr="0004160B">
        <w:t>). A regression tree follows splitting rules, starting at the root and divide down the tree into smaller subsets at each split. A regression tree comprises non-leaf and leaf nodes. Non-leaf nodes are the decision paths to be followed whereas leaf nodes contain decision values. Regions in regression tree are constructed as shapes like boxes or rectangles. Regression tree algorithm tries to find the boxes (regions) that minimize the residual sum of square, given by Eq. 4,</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936"/>
      </w:tblGrid>
      <w:tr w:rsidR="00526944" w:rsidRPr="0004160B" w14:paraId="30602169" w14:textId="77777777" w:rsidTr="00122DCE">
        <w:tc>
          <w:tcPr>
            <w:tcW w:w="8080" w:type="dxa"/>
          </w:tcPr>
          <w:p w14:paraId="705F56CB" w14:textId="77777777" w:rsidR="00526944" w:rsidRPr="0004160B" w:rsidRDefault="00526944" w:rsidP="0004160B">
            <w:pPr>
              <w:rPr>
                <w:rFonts w:ascii="MathJax_Math-italic" w:hAnsi="MathJax_Math-italic"/>
                <w:bdr w:val="none" w:sz="0" w:space="0" w:color="auto" w:frame="1"/>
              </w:rPr>
            </w:pPr>
            <m:oMathPara>
              <m:oMath>
                <m:r>
                  <m:rPr>
                    <m:sty m:val="bi"/>
                  </m:rPr>
                  <w:rPr>
                    <w:rFonts w:ascii="Cambria Math" w:hAnsi="Cambria Math"/>
                    <w:bdr w:val="none" w:sz="0" w:space="0" w:color="auto" w:frame="1"/>
                  </w:rPr>
                  <m:t>RSS</m:t>
                </m:r>
                <m:r>
                  <m:rPr>
                    <m:sty m:val="p"/>
                  </m:rPr>
                  <w:rPr>
                    <w:rFonts w:ascii="Cambria Math" w:hAnsi="Cambria Math"/>
                    <w:bdr w:val="none" w:sz="0" w:space="0" w:color="auto" w:frame="1"/>
                  </w:rPr>
                  <m:t xml:space="preserve">= </m:t>
                </m:r>
                <m:nary>
                  <m:naryPr>
                    <m:chr m:val="∑"/>
                    <m:limLoc m:val="undOvr"/>
                    <m:ctrlPr>
                      <w:rPr>
                        <w:rFonts w:ascii="Cambria Math" w:hAnsi="Cambria Math"/>
                        <w:bdr w:val="none" w:sz="0" w:space="0" w:color="auto" w:frame="1"/>
                      </w:rPr>
                    </m:ctrlPr>
                  </m:naryPr>
                  <m:sub>
                    <m:r>
                      <m:rPr>
                        <m:sty m:val="bi"/>
                      </m:rPr>
                      <w:rPr>
                        <w:rFonts w:ascii="Cambria Math" w:hAnsi="Cambria Math"/>
                        <w:bdr w:val="none" w:sz="0" w:space="0" w:color="auto" w:frame="1"/>
                      </w:rPr>
                      <m:t>j</m:t>
                    </m:r>
                    <m:r>
                      <m:rPr>
                        <m:sty m:val="p"/>
                      </m:rPr>
                      <w:rPr>
                        <w:rFonts w:ascii="Cambria Math" w:hAnsi="Cambria Math"/>
                        <w:bdr w:val="none" w:sz="0" w:space="0" w:color="auto" w:frame="1"/>
                      </w:rPr>
                      <m:t>=</m:t>
                    </m:r>
                    <m:r>
                      <m:rPr>
                        <m:sty m:val="b"/>
                      </m:rPr>
                      <w:rPr>
                        <w:rFonts w:ascii="Cambria Math" w:hAnsi="Cambria Math"/>
                        <w:bdr w:val="none" w:sz="0" w:space="0" w:color="auto" w:frame="1"/>
                      </w:rPr>
                      <m:t>1</m:t>
                    </m:r>
                  </m:sub>
                  <m:sup>
                    <m:r>
                      <m:rPr>
                        <m:sty m:val="bi"/>
                      </m:rPr>
                      <w:rPr>
                        <w:rFonts w:ascii="Cambria Math" w:hAnsi="Cambria Math"/>
                        <w:bdr w:val="none" w:sz="0" w:space="0" w:color="auto" w:frame="1"/>
                      </w:rPr>
                      <m:t>J</m:t>
                    </m:r>
                  </m:sup>
                  <m:e>
                    <m:r>
                      <m:rPr>
                        <m:sty m:val="p"/>
                      </m:rPr>
                      <w:rPr>
                        <w:rFonts w:ascii="Cambria Math" w:hAnsi="Cambria Math"/>
                        <w:bdr w:val="none" w:sz="0" w:space="0" w:color="auto" w:frame="1"/>
                      </w:rPr>
                      <m:t xml:space="preserve"> </m:t>
                    </m:r>
                  </m:e>
                </m:nary>
                <m:nary>
                  <m:naryPr>
                    <m:chr m:val="∑"/>
                    <m:limLoc m:val="undOvr"/>
                    <m:ctrlPr>
                      <w:rPr>
                        <w:rFonts w:ascii="Cambria Math" w:hAnsi="Cambria Math"/>
                        <w:bdr w:val="none" w:sz="0" w:space="0" w:color="auto" w:frame="1"/>
                      </w:rPr>
                    </m:ctrlPr>
                  </m:naryPr>
                  <m:sub>
                    <m:r>
                      <m:rPr>
                        <m:sty m:val="bi"/>
                      </m:rPr>
                      <w:rPr>
                        <w:rFonts w:ascii="Cambria Math" w:hAnsi="Cambria Math"/>
                        <w:bdr w:val="none" w:sz="0" w:space="0" w:color="auto" w:frame="1"/>
                      </w:rPr>
                      <m:t>kϵ</m:t>
                    </m:r>
                    <m:sSub>
                      <m:sSubPr>
                        <m:ctrlPr>
                          <w:rPr>
                            <w:rFonts w:ascii="Cambria Math" w:hAnsi="Cambria Math"/>
                            <w:bdr w:val="none" w:sz="0" w:space="0" w:color="auto" w:frame="1"/>
                          </w:rPr>
                        </m:ctrlPr>
                      </m:sSubPr>
                      <m:e>
                        <m:r>
                          <m:rPr>
                            <m:sty m:val="bi"/>
                          </m:rPr>
                          <w:rPr>
                            <w:rFonts w:ascii="Cambria Math" w:hAnsi="Cambria Math"/>
                            <w:bdr w:val="none" w:sz="0" w:space="0" w:color="auto" w:frame="1"/>
                          </w:rPr>
                          <m:t>R</m:t>
                        </m:r>
                      </m:e>
                      <m:sub>
                        <m:r>
                          <m:rPr>
                            <m:sty m:val="bi"/>
                          </m:rPr>
                          <w:rPr>
                            <w:rFonts w:ascii="Cambria Math" w:hAnsi="Cambria Math"/>
                            <w:bdr w:val="none" w:sz="0" w:space="0" w:color="auto" w:frame="1"/>
                          </w:rPr>
                          <m:t>j</m:t>
                        </m:r>
                      </m:sub>
                    </m:sSub>
                  </m:sub>
                  <m:sup>
                    <m:r>
                      <m:rPr>
                        <m:sty m:val="p"/>
                      </m:rPr>
                      <w:rPr>
                        <w:rFonts w:ascii="Cambria Math" w:hAnsi="Cambria Math"/>
                        <w:bdr w:val="none" w:sz="0" w:space="0" w:color="auto" w:frame="1"/>
                      </w:rPr>
                      <m:t xml:space="preserve"> </m:t>
                    </m:r>
                  </m:sup>
                  <m:e>
                    <m:sSup>
                      <m:sSupPr>
                        <m:ctrlPr>
                          <w:rPr>
                            <w:rFonts w:ascii="Cambria Math" w:hAnsi="Cambria Math"/>
                            <w:bdr w:val="none" w:sz="0" w:space="0" w:color="auto" w:frame="1"/>
                          </w:rPr>
                        </m:ctrlPr>
                      </m:sSupPr>
                      <m:e>
                        <m:d>
                          <m:dPr>
                            <m:ctrlPr>
                              <w:rPr>
                                <w:rFonts w:ascii="Cambria Math" w:hAnsi="Cambria Math"/>
                                <w:bdr w:val="none" w:sz="0" w:space="0" w:color="auto" w:frame="1"/>
                              </w:rPr>
                            </m:ctrlPr>
                          </m:dPr>
                          <m:e>
                            <m:sSub>
                              <m:sSubPr>
                                <m:ctrlPr>
                                  <w:rPr>
                                    <w:rFonts w:ascii="Cambria Math" w:hAnsi="Cambria Math"/>
                                    <w:bdr w:val="none" w:sz="0" w:space="0" w:color="auto" w:frame="1"/>
                                  </w:rPr>
                                </m:ctrlPr>
                              </m:sSubPr>
                              <m:e>
                                <m:r>
                                  <m:rPr>
                                    <m:sty m:val="b"/>
                                  </m:rPr>
                                  <w:rPr>
                                    <w:rFonts w:ascii="Cambria Math" w:hAnsi="Cambria Math"/>
                                    <w:bdr w:val="none" w:sz="0" w:space="0" w:color="auto" w:frame="1"/>
                                  </w:rPr>
                                  <m:t>y</m:t>
                                </m:r>
                              </m:e>
                              <m:sub>
                                <m:r>
                                  <m:rPr>
                                    <m:sty m:val="bi"/>
                                  </m:rPr>
                                  <w:rPr>
                                    <w:rFonts w:ascii="Cambria Math" w:hAnsi="Cambria Math"/>
                                    <w:bdr w:val="none" w:sz="0" w:space="0" w:color="auto" w:frame="1"/>
                                  </w:rPr>
                                  <m:t>i</m:t>
                                </m:r>
                              </m:sub>
                            </m:sSub>
                            <m:r>
                              <m:rPr>
                                <m:sty m:val="p"/>
                              </m:rPr>
                              <w:rPr>
                                <w:rFonts w:ascii="Cambria Math" w:hAnsi="Cambria Math"/>
                                <w:bdr w:val="none" w:sz="0" w:space="0" w:color="auto" w:frame="1"/>
                              </w:rPr>
                              <m:t xml:space="preserve">- </m:t>
                            </m:r>
                            <m:sSub>
                              <m:sSubPr>
                                <m:ctrlPr>
                                  <w:rPr>
                                    <w:rFonts w:ascii="Cambria Math" w:hAnsi="Cambria Math"/>
                                    <w:bdr w:val="none" w:sz="0" w:space="0" w:color="auto" w:frame="1"/>
                                  </w:rPr>
                                </m:ctrlPr>
                              </m:sSubPr>
                              <m:e>
                                <m:r>
                                  <m:rPr>
                                    <m:sty m:val="p"/>
                                  </m:rPr>
                                  <w:rPr>
                                    <w:rFonts w:ascii="Cambria Math" w:hAnsi="Cambria Math"/>
                                    <w:bdr w:val="none" w:sz="0" w:space="0" w:color="auto" w:frame="1"/>
                                  </w:rPr>
                                  <m:t>ŷ</m:t>
                                </m:r>
                              </m:e>
                              <m:sub>
                                <m:sSub>
                                  <m:sSubPr>
                                    <m:ctrlPr>
                                      <w:rPr>
                                        <w:rFonts w:ascii="Cambria Math" w:hAnsi="Cambria Math"/>
                                        <w:bdr w:val="none" w:sz="0" w:space="0" w:color="auto" w:frame="1"/>
                                      </w:rPr>
                                    </m:ctrlPr>
                                  </m:sSubPr>
                                  <m:e>
                                    <m:r>
                                      <m:rPr>
                                        <m:sty m:val="bi"/>
                                      </m:rPr>
                                      <w:rPr>
                                        <w:rFonts w:ascii="Cambria Math" w:hAnsi="Cambria Math"/>
                                        <w:bdr w:val="none" w:sz="0" w:space="0" w:color="auto" w:frame="1"/>
                                      </w:rPr>
                                      <m:t>R</m:t>
                                    </m:r>
                                  </m:e>
                                  <m:sub>
                                    <m:r>
                                      <m:rPr>
                                        <m:sty m:val="bi"/>
                                      </m:rPr>
                                      <w:rPr>
                                        <w:rFonts w:ascii="Cambria Math" w:hAnsi="Cambria Math"/>
                                        <w:bdr w:val="none" w:sz="0" w:space="0" w:color="auto" w:frame="1"/>
                                      </w:rPr>
                                      <m:t>j</m:t>
                                    </m:r>
                                  </m:sub>
                                </m:sSub>
                              </m:sub>
                            </m:sSub>
                            <m:r>
                              <m:rPr>
                                <m:sty m:val="p"/>
                              </m:rPr>
                              <w:rPr>
                                <w:rFonts w:ascii="Cambria Math" w:hAnsi="Cambria Math"/>
                                <w:bdr w:val="none" w:sz="0" w:space="0" w:color="auto" w:frame="1"/>
                              </w:rPr>
                              <m:t xml:space="preserve"> </m:t>
                            </m:r>
                          </m:e>
                        </m:d>
                      </m:e>
                      <m:sup>
                        <m:r>
                          <m:rPr>
                            <m:sty m:val="b"/>
                          </m:rPr>
                          <w:rPr>
                            <w:rFonts w:ascii="Cambria Math" w:hAnsi="Cambria Math"/>
                            <w:bdr w:val="none" w:sz="0" w:space="0" w:color="auto" w:frame="1"/>
                          </w:rPr>
                          <m:t>2</m:t>
                        </m:r>
                      </m:sup>
                    </m:sSup>
                    <m:r>
                      <m:rPr>
                        <m:sty m:val="p"/>
                      </m:rPr>
                      <w:rPr>
                        <w:rFonts w:ascii="Cambria Math" w:hAnsi="Cambria Math"/>
                        <w:bdr w:val="none" w:sz="0" w:space="0" w:color="auto" w:frame="1"/>
                      </w:rPr>
                      <m:t>,</m:t>
                    </m:r>
                  </m:e>
                </m:nary>
              </m:oMath>
            </m:oMathPara>
          </w:p>
        </w:tc>
        <w:tc>
          <w:tcPr>
            <w:tcW w:w="936" w:type="dxa"/>
          </w:tcPr>
          <w:p w14:paraId="14919725" w14:textId="77777777" w:rsidR="00526944" w:rsidRPr="0004160B" w:rsidRDefault="00526944" w:rsidP="0004160B">
            <w:pPr>
              <w:rPr>
                <w:bdr w:val="none" w:sz="0" w:space="0" w:color="auto" w:frame="1"/>
              </w:rPr>
            </w:pPr>
            <w:r w:rsidRPr="0004160B">
              <w:rPr>
                <w:bdr w:val="none" w:sz="0" w:space="0" w:color="auto" w:frame="1"/>
              </w:rPr>
              <w:fldChar w:fldCharType="begin"/>
            </w:r>
            <w:r w:rsidRPr="0004160B">
              <w:rPr>
                <w:bdr w:val="none" w:sz="0" w:space="0" w:color="auto" w:frame="1"/>
              </w:rPr>
              <w:instrText xml:space="preserve"> SEQ Eq. \* MERGEFORMAT </w:instrText>
            </w:r>
            <w:r w:rsidRPr="0004160B">
              <w:rPr>
                <w:bdr w:val="none" w:sz="0" w:space="0" w:color="auto" w:frame="1"/>
              </w:rPr>
              <w:fldChar w:fldCharType="separate"/>
            </w:r>
            <w:r w:rsidR="003C565A" w:rsidRPr="0004160B">
              <w:rPr>
                <w:noProof/>
                <w:bdr w:val="none" w:sz="0" w:space="0" w:color="auto" w:frame="1"/>
              </w:rPr>
              <w:t>4</w:t>
            </w:r>
            <w:r w:rsidRPr="0004160B">
              <w:rPr>
                <w:bdr w:val="none" w:sz="0" w:space="0" w:color="auto" w:frame="1"/>
              </w:rPr>
              <w:fldChar w:fldCharType="end"/>
            </w:r>
          </w:p>
        </w:tc>
      </w:tr>
    </w:tbl>
    <w:p w14:paraId="72EE911C" w14:textId="77777777" w:rsidR="00526944" w:rsidRPr="0004160B" w:rsidRDefault="00526944" w:rsidP="0004160B">
      <w:pPr>
        <w:spacing w:after="0"/>
      </w:pPr>
      <w:proofErr w:type="gramStart"/>
      <w:r w:rsidRPr="0004160B">
        <w:t>where</w:t>
      </w:r>
      <w:proofErr w:type="gramEnd"/>
      <w:r w:rsidRPr="0004160B">
        <w:t xml:space="preserve"> </w:t>
      </w:r>
      <m:oMath>
        <m:sSub>
          <m:sSubPr>
            <m:ctrlPr>
              <w:rPr>
                <w:rFonts w:ascii="Cambria Math" w:hAnsi="Cambria Math"/>
                <w:b/>
              </w:rPr>
            </m:ctrlPr>
          </m:sSubPr>
          <m:e>
            <m:r>
              <m:rPr>
                <m:sty m:val="b"/>
              </m:rPr>
              <w:rPr>
                <w:rFonts w:ascii="Cambria Math" w:hAnsi="Cambria Math"/>
              </w:rPr>
              <m:t>ŷ</m:t>
            </m:r>
          </m:e>
          <m:sub>
            <m:sSub>
              <m:sSubPr>
                <m:ctrlPr>
                  <w:rPr>
                    <w:rFonts w:ascii="Cambria Math" w:hAnsi="Cambria Math"/>
                    <w:b/>
                  </w:rPr>
                </m:ctrlPr>
              </m:sSubPr>
              <m:e>
                <m:r>
                  <m:rPr>
                    <m:sty m:val="bi"/>
                  </m:rPr>
                  <w:rPr>
                    <w:rFonts w:ascii="Cambria Math" w:hAnsi="Cambria Math"/>
                  </w:rPr>
                  <m:t>R</m:t>
                </m:r>
              </m:e>
              <m:sub>
                <m:r>
                  <m:rPr>
                    <m:sty m:val="bi"/>
                  </m:rPr>
                  <w:rPr>
                    <w:rFonts w:ascii="Cambria Math" w:hAnsi="Cambria Math"/>
                  </w:rPr>
                  <m:t>j</m:t>
                </m:r>
              </m:sub>
            </m:sSub>
          </m:sub>
        </m:sSub>
      </m:oMath>
      <w:r w:rsidRPr="0004160B">
        <w:t xml:space="preserve"> is the average value of response in </w:t>
      </w:r>
      <w:proofErr w:type="spellStart"/>
      <w:r w:rsidRPr="0004160B">
        <w:rPr>
          <w:b/>
          <w:i/>
        </w:rPr>
        <w:t>j</w:t>
      </w:r>
      <w:r w:rsidRPr="0004160B">
        <w:rPr>
          <w:b/>
          <w:i/>
          <w:vertAlign w:val="superscript"/>
        </w:rPr>
        <w:t>th</w:t>
      </w:r>
      <w:proofErr w:type="spellEnd"/>
      <w:r w:rsidRPr="0004160B">
        <w:t xml:space="preserve"> box. Since construction of all possible boxes for a tree is computationally infeasible, greedy algorithms such as recursive binary splitting are used to construct trees in a reasonable computation and time. During recursive binary splitting, every predictor </w:t>
      </w:r>
      <m:oMath>
        <m:sSub>
          <m:sSubPr>
            <m:ctrlPr>
              <w:rPr>
                <w:rFonts w:ascii="Cambria Math" w:hAnsi="Cambria Math"/>
              </w:rPr>
            </m:ctrlPr>
          </m:sSubPr>
          <m:e>
            <m:r>
              <m:rPr>
                <m:sty m:val="bi"/>
              </m:rPr>
              <w:rPr>
                <w:rFonts w:ascii="Cambria Math" w:hAnsi="Cambria Math"/>
              </w:rPr>
              <m:t>X</m:t>
            </m:r>
          </m:e>
          <m:sub>
            <m:r>
              <m:rPr>
                <m:sty m:val="bi"/>
              </m:rPr>
              <w:rPr>
                <w:rFonts w:ascii="Cambria Math" w:hAnsi="Cambria Math"/>
              </w:rPr>
              <m:t>j</m:t>
            </m:r>
          </m:sub>
        </m:sSub>
      </m:oMath>
      <w:r w:rsidRPr="0004160B">
        <w:t xml:space="preserve"> is selected and a cut </w:t>
      </w:r>
      <w:r w:rsidRPr="0004160B">
        <w:rPr>
          <w:b/>
          <w:i/>
        </w:rPr>
        <w:t>s</w:t>
      </w:r>
      <w:r w:rsidRPr="0004160B">
        <w:t xml:space="preserve"> is defined that divides predictor space into regions, yielding greatest reduction in residual sum of square. Finally, predictor </w:t>
      </w:r>
      <m:oMath>
        <m:sSub>
          <m:sSubPr>
            <m:ctrlPr>
              <w:rPr>
                <w:rFonts w:ascii="Cambria Math" w:hAnsi="Cambria Math"/>
              </w:rPr>
            </m:ctrlPr>
          </m:sSubPr>
          <m:e>
            <m:r>
              <m:rPr>
                <m:sty m:val="bi"/>
              </m:rPr>
              <w:rPr>
                <w:rFonts w:ascii="Cambria Math" w:hAnsi="Cambria Math"/>
              </w:rPr>
              <m:t>X</m:t>
            </m:r>
          </m:e>
          <m:sub>
            <m:r>
              <m:rPr>
                <m:sty m:val="bi"/>
              </m:rPr>
              <w:rPr>
                <w:rFonts w:ascii="Cambria Math" w:hAnsi="Cambria Math"/>
              </w:rPr>
              <m:t>j</m:t>
            </m:r>
          </m:sub>
        </m:sSub>
        <m:r>
          <m:rPr>
            <m:sty m:val="p"/>
          </m:rPr>
          <w:rPr>
            <w:rFonts w:ascii="Cambria Math" w:hAnsi="Cambria Math"/>
          </w:rPr>
          <m:t xml:space="preserve"> </m:t>
        </m:r>
      </m:oMath>
      <w:r w:rsidRPr="0004160B">
        <w:t>and cut point is chosen for split among predictors (</w:t>
      </w:r>
      <m:oMath>
        <m:sSub>
          <m:sSubPr>
            <m:ctrlPr>
              <w:rPr>
                <w:rFonts w:ascii="Cambria Math" w:hAnsi="Cambria Math"/>
              </w:rPr>
            </m:ctrlPr>
          </m:sSubPr>
          <m:e>
            <m:r>
              <m:rPr>
                <m:sty m:val="bi"/>
              </m:rPr>
              <w:rPr>
                <w:rFonts w:ascii="Cambria Math" w:hAnsi="Cambria Math"/>
              </w:rPr>
              <m:t>X</m:t>
            </m:r>
          </m:e>
          <m:sub>
            <m:r>
              <m:rPr>
                <m:sty m:val="b"/>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m:rPr>
                <m:sty m:val="bi"/>
              </m:rPr>
              <w:rPr>
                <w:rFonts w:ascii="Cambria Math" w:hAnsi="Cambria Math"/>
              </w:rPr>
              <m:t>X</m:t>
            </m:r>
          </m:e>
          <m:sub>
            <m:r>
              <m:rPr>
                <m:sty m:val="b"/>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r>
              <m:rPr>
                <m:sty m:val="bi"/>
              </m:rPr>
              <w:rPr>
                <w:rFonts w:ascii="Cambria Math" w:hAnsi="Cambria Math"/>
              </w:rPr>
              <m:t>X</m:t>
            </m:r>
          </m:e>
          <m:sub>
            <m:r>
              <m:rPr>
                <m:sty m:val="b"/>
              </m:rPr>
              <w:rPr>
                <w:rFonts w:ascii="Cambria Math" w:hAnsi="Cambria Math"/>
              </w:rPr>
              <m:t>3</m:t>
            </m:r>
          </m:sub>
        </m:sSub>
        <m:r>
          <m:rPr>
            <m:sty m:val="p"/>
          </m:rPr>
          <w:rPr>
            <w:rFonts w:ascii="Cambria Math" w:hAnsi="Cambria Math"/>
          </w:rPr>
          <m:t xml:space="preserve">,…,  and </m:t>
        </m:r>
        <m:sSub>
          <m:sSubPr>
            <m:ctrlPr>
              <w:rPr>
                <w:rFonts w:ascii="Cambria Math" w:hAnsi="Cambria Math"/>
              </w:rPr>
            </m:ctrlPr>
          </m:sSubPr>
          <m:e>
            <m:r>
              <m:rPr>
                <m:sty m:val="bi"/>
              </m:rPr>
              <w:rPr>
                <w:rFonts w:ascii="Cambria Math" w:hAnsi="Cambria Math"/>
              </w:rPr>
              <m:t>X</m:t>
            </m:r>
          </m:e>
          <m:sub>
            <m:r>
              <m:rPr>
                <m:sty m:val="bi"/>
              </m:rPr>
              <w:rPr>
                <w:rFonts w:ascii="Cambria Math" w:hAnsi="Cambria Math"/>
              </w:rPr>
              <m:t>p</m:t>
            </m:r>
          </m:sub>
        </m:sSub>
      </m:oMath>
      <w:r w:rsidRPr="0004160B">
        <w:t>) that has the lowest residual sum of square. The same process repeats for successive splits. This process of tree construction continues until stopping condition is arrived or no regions contain more than five data points. Once regions (</w:t>
      </w:r>
      <m:oMath>
        <m:sSub>
          <m:sSubPr>
            <m:ctrlPr>
              <w:rPr>
                <w:rFonts w:ascii="Cambria Math" w:hAnsi="Cambria Math"/>
              </w:rPr>
            </m:ctrlPr>
          </m:sSubPr>
          <m:e>
            <m:r>
              <m:rPr>
                <m:sty m:val="bi"/>
              </m:rPr>
              <w:rPr>
                <w:rFonts w:ascii="Cambria Math" w:hAnsi="Cambria Math"/>
              </w:rPr>
              <m:t>R</m:t>
            </m:r>
          </m:e>
          <m:sub>
            <m:r>
              <m:rPr>
                <m:sty m:val="b"/>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m:rPr>
                <m:sty m:val="bi"/>
              </m:rPr>
              <w:rPr>
                <w:rFonts w:ascii="Cambria Math" w:hAnsi="Cambria Math"/>
              </w:rPr>
              <m:t>R</m:t>
            </m:r>
          </m:e>
          <m:sub>
            <m:r>
              <m:rPr>
                <m:sty m:val="b"/>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r>
              <m:rPr>
                <m:sty m:val="bi"/>
              </m:rPr>
              <w:rPr>
                <w:rFonts w:ascii="Cambria Math" w:hAnsi="Cambria Math"/>
              </w:rPr>
              <m:t>R</m:t>
            </m:r>
          </m:e>
          <m:sub>
            <m:r>
              <m:rPr>
                <m:sty m:val="b"/>
              </m:rPr>
              <w:rPr>
                <w:rFonts w:ascii="Cambria Math" w:hAnsi="Cambria Math"/>
              </w:rPr>
              <m:t>3</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 xml:space="preserve"> and </m:t>
            </m:r>
            <m:r>
              <m:rPr>
                <m:sty m:val="bi"/>
              </m:rPr>
              <w:rPr>
                <w:rFonts w:ascii="Cambria Math" w:hAnsi="Cambria Math"/>
              </w:rPr>
              <m:t>R</m:t>
            </m:r>
          </m:e>
          <m:sub>
            <m:r>
              <m:rPr>
                <m:sty m:val="bi"/>
              </m:rPr>
              <w:rPr>
                <w:rFonts w:ascii="Cambria Math" w:hAnsi="Cambria Math"/>
              </w:rPr>
              <m:t>j</m:t>
            </m:r>
          </m:sub>
        </m:sSub>
      </m:oMath>
      <w:r w:rsidRPr="0004160B">
        <w:t xml:space="preserve">) are defined, </w:t>
      </w:r>
      <w:r w:rsidRPr="0004160B">
        <w:lastRenderedPageBreak/>
        <w:t xml:space="preserve">predictions are made for incoming data by simply using the median or mode of data in the region to which new data belong. Regression trees are simplistic, easier to interpret, and have nice graphical representation. </w:t>
      </w:r>
    </w:p>
    <w:p w14:paraId="4541C274" w14:textId="77777777" w:rsidR="00526944" w:rsidRPr="0004160B" w:rsidRDefault="00526944" w:rsidP="0004160B">
      <w:pPr>
        <w:spacing w:after="0"/>
      </w:pPr>
    </w:p>
    <w:p w14:paraId="06CDA98C" w14:textId="77777777" w:rsidR="00526944" w:rsidRPr="0004160B" w:rsidRDefault="00526944" w:rsidP="0004160B">
      <w:pPr>
        <w:spacing w:after="0"/>
      </w:pPr>
      <w:r w:rsidRPr="0004160B">
        <w:t>Complexity of regression trees bear significant impact on their predictive power. The deeper the tree, the more likely for it to over-fit test data; hence poor predictive performance. To this end, approaches like pruning regression trees comes in play, where larger tree is grown and is pruned back to obtain an optimal sub-tree. This reduction is achieved through cost complexity pruning (</w:t>
      </w:r>
      <w:proofErr w:type="spellStart"/>
      <w:r w:rsidRPr="0004160B">
        <w:rPr>
          <w:b/>
        </w:rPr>
        <w:t>cp</w:t>
      </w:r>
      <w:proofErr w:type="spellEnd"/>
      <w:r w:rsidRPr="0004160B">
        <w:t xml:space="preserve">), also called as weakest link pruning. The </w:t>
      </w:r>
      <w:proofErr w:type="spellStart"/>
      <w:r w:rsidRPr="0004160B">
        <w:rPr>
          <w:b/>
        </w:rPr>
        <w:t>cp</w:t>
      </w:r>
      <w:proofErr w:type="spellEnd"/>
      <w:r w:rsidRPr="0004160B">
        <w:t xml:space="preserve"> considers sub-trees, index by nonnegative parameter</w:t>
      </w:r>
      <m:oMath>
        <m:r>
          <w:rPr>
            <w:rFonts w:ascii="Cambria Math" w:hAnsi="Cambria Math"/>
          </w:rPr>
          <m:t xml:space="preserve"> </m:t>
        </m:r>
        <m:r>
          <m:rPr>
            <m:sty m:val="bi"/>
          </m:rPr>
          <w:rPr>
            <w:rFonts w:ascii="Cambria Math" w:hAnsi="Cambria Math"/>
          </w:rPr>
          <m:t>α</m:t>
        </m:r>
      </m:oMath>
      <w:r w:rsidRPr="0004160B">
        <w:t>. When</w:t>
      </w:r>
      <m:oMath>
        <m:r>
          <w:rPr>
            <w:rFonts w:ascii="Cambria Math" w:hAnsi="Cambria Math"/>
          </w:rPr>
          <m:t xml:space="preserve"> </m:t>
        </m:r>
        <m:r>
          <m:rPr>
            <m:sty m:val="bi"/>
          </m:rPr>
          <w:rPr>
            <w:rFonts w:ascii="Cambria Math" w:hAnsi="Cambria Math"/>
          </w:rPr>
          <m:t>α</m:t>
        </m:r>
        <m:r>
          <w:rPr>
            <w:rFonts w:ascii="Cambria Math" w:hAnsi="Cambria Math"/>
          </w:rPr>
          <m:t>=</m:t>
        </m:r>
        <m:r>
          <m:rPr>
            <m:sty m:val="bi"/>
          </m:rPr>
          <w:rPr>
            <w:rFonts w:ascii="Cambria Math" w:hAnsi="Cambria Math"/>
          </w:rPr>
          <m:t>0</m:t>
        </m:r>
      </m:oMath>
      <w:r w:rsidRPr="0004160B">
        <w:rPr>
          <w:rFonts w:eastAsiaTheme="minorEastAsia"/>
        </w:rPr>
        <w:t xml:space="preserve">, tree is deepest and complex. But as </w:t>
      </w:r>
      <m:oMath>
        <m:r>
          <m:rPr>
            <m:sty m:val="bi"/>
          </m:rPr>
          <w:rPr>
            <w:rFonts w:ascii="Cambria Math" w:hAnsi="Cambria Math"/>
          </w:rPr>
          <m:t>α</m:t>
        </m:r>
      </m:oMath>
      <w:r w:rsidRPr="0004160B">
        <w:rPr>
          <w:rFonts w:eastAsiaTheme="minorEastAsia"/>
        </w:rPr>
        <w:t xml:space="preserve"> starts increasing, trees with more nodes pay more prices; hence complexity gets decreasing. So as </w:t>
      </w:r>
      <m:oMath>
        <m:r>
          <m:rPr>
            <m:sty m:val="bi"/>
          </m:rPr>
          <w:rPr>
            <w:rFonts w:ascii="Cambria Math" w:hAnsi="Cambria Math"/>
          </w:rPr>
          <m:t>α</m:t>
        </m:r>
      </m:oMath>
      <w:r w:rsidRPr="0004160B">
        <w:rPr>
          <w:rFonts w:eastAsiaTheme="minorEastAsia"/>
        </w:rPr>
        <w:t xml:space="preserve"> increases from </w:t>
      </w:r>
      <w:r w:rsidRPr="0004160B">
        <w:rPr>
          <w:rFonts w:eastAsiaTheme="minorEastAsia"/>
          <w:b/>
        </w:rPr>
        <w:t>0</w:t>
      </w:r>
      <w:r w:rsidRPr="0004160B">
        <w:rPr>
          <w:rFonts w:eastAsiaTheme="minorEastAsia"/>
        </w:rPr>
        <w:t>, branches get pruned. Cost validation is often employed to obtain an optimal value of</w:t>
      </w:r>
      <m:oMath>
        <m:r>
          <w:rPr>
            <w:rFonts w:ascii="Cambria Math" w:eastAsiaTheme="minorEastAsia" w:hAnsi="Cambria Math"/>
          </w:rPr>
          <m:t xml:space="preserve"> </m:t>
        </m:r>
        <m:r>
          <m:rPr>
            <m:sty m:val="bi"/>
          </m:rPr>
          <w:rPr>
            <w:rFonts w:ascii="Cambria Math" w:hAnsi="Cambria Math"/>
          </w:rPr>
          <m:t>α</m:t>
        </m:r>
      </m:oMath>
      <w:r w:rsidRPr="0004160B">
        <w:rPr>
          <w:rFonts w:eastAsiaTheme="minorEastAsia"/>
        </w:rPr>
        <w:t xml:space="preserve"> in regression analysis.</w:t>
      </w:r>
      <w:r w:rsidRPr="0004160B">
        <w:rPr>
          <w:rFonts w:eastAsiaTheme="minorEastAsia"/>
          <w:b/>
        </w:rPr>
        <w:t xml:space="preserve"> </w:t>
      </w:r>
    </w:p>
    <w:p w14:paraId="1AEE0553" w14:textId="7CB0661C" w:rsidR="00526944" w:rsidRPr="0004160B" w:rsidRDefault="00526944" w:rsidP="0004160B">
      <w:pPr>
        <w:spacing w:before="360" w:after="0"/>
        <w:rPr>
          <w:rFonts w:eastAsia="Calibri" w:cs="Times New Roman"/>
        </w:rPr>
      </w:pPr>
      <w:r w:rsidRPr="0004160B">
        <w:rPr>
          <w:rFonts w:eastAsia="Calibri" w:cs="Times New Roman"/>
        </w:rPr>
        <w:t xml:space="preserve">In this study, recursive partitioning and regression tree </w:t>
      </w:r>
      <w:r w:rsidRPr="0004160B">
        <w:rPr>
          <w:rFonts w:eastAsia="Calibri" w:cs="Times New Roman"/>
          <w:b/>
          <w:i/>
        </w:rPr>
        <w:t>(</w:t>
      </w:r>
      <w:proofErr w:type="spellStart"/>
      <w:r w:rsidRPr="0004160B">
        <w:rPr>
          <w:rFonts w:eastAsia="Calibri" w:cs="Times New Roman"/>
          <w:b/>
          <w:i/>
        </w:rPr>
        <w:t>rpart</w:t>
      </w:r>
      <w:proofErr w:type="spellEnd"/>
      <w:r w:rsidRPr="0004160B">
        <w:rPr>
          <w:rFonts w:eastAsia="Calibri" w:cs="Times New Roman"/>
          <w:b/>
          <w:i/>
        </w:rPr>
        <w:t>)</w:t>
      </w:r>
      <w:r w:rsidRPr="0004160B">
        <w:rPr>
          <w:rFonts w:eastAsia="Calibri" w:cs="Times New Roman"/>
        </w:rPr>
        <w:t xml:space="preserve"> library in R is used to fit regression tree model. The size of the tree is decided by </w:t>
      </w:r>
      <w:proofErr w:type="spellStart"/>
      <w:r w:rsidRPr="0004160B">
        <w:rPr>
          <w:rFonts w:eastAsia="Calibri" w:cs="Times New Roman"/>
          <w:b/>
          <w:i/>
        </w:rPr>
        <w:t>cp</w:t>
      </w:r>
      <w:proofErr w:type="spellEnd"/>
      <w:r w:rsidRPr="0004160B">
        <w:rPr>
          <w:rFonts w:eastAsia="Calibri" w:cs="Times New Roman"/>
        </w:rPr>
        <w:t xml:space="preserve">, which is enforced via cross validation. Regression tree is generated accordingly using </w:t>
      </w:r>
      <w:proofErr w:type="gramStart"/>
      <w:r w:rsidRPr="0004160B">
        <w:rPr>
          <w:rFonts w:eastAsia="Calibri" w:cs="Times New Roman"/>
          <w:b/>
          <w:i/>
        </w:rPr>
        <w:t>train(</w:t>
      </w:r>
      <w:proofErr w:type="gramEnd"/>
      <w:r w:rsidRPr="0004160B">
        <w:rPr>
          <w:rFonts w:eastAsia="Calibri" w:cs="Times New Roman"/>
          <w:b/>
          <w:i/>
        </w:rPr>
        <w:t>)</w:t>
      </w:r>
      <w:r w:rsidRPr="0004160B">
        <w:rPr>
          <w:rFonts w:eastAsia="Calibri" w:cs="Times New Roman"/>
        </w:rPr>
        <w:t xml:space="preserve"> function for different </w:t>
      </w:r>
      <w:proofErr w:type="spellStart"/>
      <w:r w:rsidRPr="0004160B">
        <w:rPr>
          <w:rFonts w:eastAsia="Calibri" w:cs="Times New Roman"/>
          <w:b/>
          <w:i/>
        </w:rPr>
        <w:t>cp</w:t>
      </w:r>
      <w:proofErr w:type="spellEnd"/>
      <w:r w:rsidRPr="0004160B">
        <w:rPr>
          <w:rFonts w:eastAsia="Calibri" w:cs="Times New Roman"/>
        </w:rPr>
        <w:t xml:space="preserve"> values. The tree model is used to check for test error using </w:t>
      </w:r>
      <w:proofErr w:type="gramStart"/>
      <w:r w:rsidRPr="0004160B">
        <w:rPr>
          <w:rFonts w:eastAsia="Calibri" w:cs="Times New Roman"/>
          <w:b/>
          <w:i/>
        </w:rPr>
        <w:t>predict(</w:t>
      </w:r>
      <w:proofErr w:type="gramEnd"/>
      <w:r w:rsidRPr="0004160B">
        <w:rPr>
          <w:rFonts w:eastAsia="Calibri" w:cs="Times New Roman"/>
          <w:b/>
          <w:i/>
        </w:rPr>
        <w:t>)</w:t>
      </w:r>
      <w:r w:rsidRPr="0004160B">
        <w:rPr>
          <w:rFonts w:eastAsia="Calibri" w:cs="Times New Roman"/>
        </w:rPr>
        <w:t xml:space="preserve"> function. </w:t>
      </w:r>
      <w:r w:rsidR="00D95A26" w:rsidRPr="0004160B">
        <w:rPr>
          <w:rFonts w:eastAsia="Calibri" w:cs="Times New Roman"/>
        </w:rPr>
        <w:t xml:space="preserve">Predicted values are plotted to visually inspect variations in predictions. </w:t>
      </w:r>
      <w:r w:rsidRPr="0004160B">
        <w:rPr>
          <w:rFonts w:eastAsia="Calibri" w:cs="Times New Roman"/>
        </w:rPr>
        <w:t xml:space="preserve">Listing 2 shows R code used to achieve these steps in </w:t>
      </w:r>
      <w:proofErr w:type="spellStart"/>
      <w:r w:rsidRPr="0004160B">
        <w:rPr>
          <w:rFonts w:eastAsia="Calibri" w:cs="Times New Roman"/>
        </w:rPr>
        <w:t>RStudio</w:t>
      </w:r>
      <w:proofErr w:type="spellEnd"/>
      <w:r w:rsidRPr="0004160B">
        <w:rPr>
          <w:rFonts w:eastAsia="Calibri" w:cs="Times New Roman"/>
        </w:rPr>
        <w:t>.</w:t>
      </w:r>
    </w:p>
    <w:p w14:paraId="384F1419" w14:textId="77777777" w:rsidR="00526944" w:rsidRPr="0004160B" w:rsidRDefault="00526944" w:rsidP="0004160B">
      <w:pPr>
        <w:pBdr>
          <w:top w:val="single" w:sz="4" w:space="1" w:color="auto"/>
          <w:left w:val="single" w:sz="4" w:space="4" w:color="auto"/>
          <w:bottom w:val="single" w:sz="4" w:space="1" w:color="auto"/>
          <w:right w:val="single" w:sz="4" w:space="4" w:color="auto"/>
        </w:pBdr>
        <w:shd w:val="clear" w:color="auto" w:fill="FBE4D5"/>
        <w:spacing w:after="0"/>
        <w:ind w:left="142" w:right="237"/>
        <w:jc w:val="left"/>
        <w:rPr>
          <w:rFonts w:eastAsia="Times New Roman" w:cs="Times New Roman"/>
          <w:b/>
          <w:i/>
          <w:lang w:eastAsia="en-GB"/>
        </w:rPr>
      </w:pPr>
      <w:r w:rsidRPr="0004160B">
        <w:rPr>
          <w:rFonts w:eastAsia="Times New Roman" w:cs="Times New Roman"/>
          <w:b/>
          <w:i/>
          <w:lang w:eastAsia="en-GB"/>
        </w:rPr>
        <w:t>#Cross validating the decision trees</w:t>
      </w:r>
    </w:p>
    <w:p w14:paraId="4CC2DFD8" w14:textId="77777777" w:rsidR="00526944" w:rsidRPr="0004160B" w:rsidRDefault="00526944" w:rsidP="0004160B">
      <w:pPr>
        <w:pBdr>
          <w:top w:val="single" w:sz="4" w:space="1" w:color="auto"/>
          <w:left w:val="single" w:sz="4" w:space="4" w:color="auto"/>
          <w:bottom w:val="single" w:sz="4" w:space="1" w:color="auto"/>
          <w:right w:val="single" w:sz="4" w:space="4" w:color="auto"/>
        </w:pBdr>
        <w:shd w:val="clear" w:color="auto" w:fill="FBE4D5"/>
        <w:spacing w:after="0"/>
        <w:ind w:left="142" w:right="237"/>
        <w:jc w:val="left"/>
        <w:rPr>
          <w:rFonts w:eastAsia="Times New Roman" w:cs="Times New Roman"/>
          <w:b/>
          <w:i/>
          <w:lang w:eastAsia="en-GB"/>
        </w:rPr>
      </w:pPr>
      <w:proofErr w:type="spellStart"/>
      <w:r w:rsidRPr="0004160B">
        <w:rPr>
          <w:rFonts w:eastAsia="Times New Roman" w:cs="Times New Roman"/>
          <w:b/>
          <w:i/>
          <w:lang w:eastAsia="en-GB"/>
        </w:rPr>
        <w:t>tr.control</w:t>
      </w:r>
      <w:proofErr w:type="spellEnd"/>
      <w:r w:rsidRPr="0004160B">
        <w:rPr>
          <w:rFonts w:eastAsia="Times New Roman" w:cs="Times New Roman"/>
          <w:b/>
          <w:i/>
          <w:lang w:eastAsia="en-GB"/>
        </w:rPr>
        <w:t xml:space="preserve"> &lt;- </w:t>
      </w:r>
      <w:proofErr w:type="spellStart"/>
      <w:proofErr w:type="gramStart"/>
      <w:r w:rsidRPr="0004160B">
        <w:rPr>
          <w:rFonts w:eastAsia="Times New Roman" w:cs="Times New Roman"/>
          <w:b/>
          <w:i/>
          <w:lang w:eastAsia="en-GB"/>
        </w:rPr>
        <w:t>trainControl</w:t>
      </w:r>
      <w:proofErr w:type="spellEnd"/>
      <w:r w:rsidRPr="0004160B">
        <w:rPr>
          <w:rFonts w:eastAsia="Times New Roman" w:cs="Times New Roman"/>
          <w:b/>
          <w:i/>
          <w:lang w:eastAsia="en-GB"/>
        </w:rPr>
        <w:t>(</w:t>
      </w:r>
      <w:proofErr w:type="gramEnd"/>
      <w:r w:rsidRPr="0004160B">
        <w:rPr>
          <w:rFonts w:eastAsia="Times New Roman" w:cs="Times New Roman"/>
          <w:b/>
          <w:i/>
          <w:lang w:eastAsia="en-GB"/>
        </w:rPr>
        <w:t>method="cv", number=10)</w:t>
      </w:r>
    </w:p>
    <w:p w14:paraId="6B12365C" w14:textId="77777777" w:rsidR="00526944" w:rsidRPr="0004160B" w:rsidRDefault="00526944" w:rsidP="0004160B">
      <w:pPr>
        <w:pBdr>
          <w:top w:val="single" w:sz="4" w:space="1" w:color="auto"/>
          <w:left w:val="single" w:sz="4" w:space="4" w:color="auto"/>
          <w:bottom w:val="single" w:sz="4" w:space="1" w:color="auto"/>
          <w:right w:val="single" w:sz="4" w:space="4" w:color="auto"/>
        </w:pBdr>
        <w:shd w:val="clear" w:color="auto" w:fill="FBE4D5"/>
        <w:spacing w:after="0"/>
        <w:ind w:left="142" w:right="237"/>
        <w:jc w:val="left"/>
        <w:rPr>
          <w:rFonts w:eastAsia="Times New Roman" w:cs="Times New Roman"/>
          <w:b/>
          <w:i/>
          <w:lang w:eastAsia="en-GB"/>
        </w:rPr>
      </w:pPr>
      <w:proofErr w:type="spellStart"/>
      <w:r w:rsidRPr="0004160B">
        <w:rPr>
          <w:rFonts w:eastAsia="Times New Roman" w:cs="Times New Roman"/>
          <w:b/>
          <w:i/>
          <w:lang w:eastAsia="en-GB"/>
        </w:rPr>
        <w:t>cp.grid</w:t>
      </w:r>
      <w:proofErr w:type="spellEnd"/>
      <w:r w:rsidRPr="0004160B">
        <w:rPr>
          <w:rFonts w:eastAsia="Times New Roman" w:cs="Times New Roman"/>
          <w:b/>
          <w:i/>
          <w:lang w:eastAsia="en-GB"/>
        </w:rPr>
        <w:t xml:space="preserve"> &lt;- </w:t>
      </w:r>
      <w:proofErr w:type="spellStart"/>
      <w:proofErr w:type="gramStart"/>
      <w:r w:rsidRPr="0004160B">
        <w:rPr>
          <w:rFonts w:eastAsia="Times New Roman" w:cs="Times New Roman"/>
          <w:b/>
          <w:i/>
          <w:lang w:eastAsia="en-GB"/>
        </w:rPr>
        <w:t>expand.grid</w:t>
      </w:r>
      <w:proofErr w:type="spellEnd"/>
      <w:r w:rsidRPr="0004160B">
        <w:rPr>
          <w:rFonts w:eastAsia="Times New Roman" w:cs="Times New Roman"/>
          <w:b/>
          <w:i/>
          <w:lang w:eastAsia="en-GB"/>
        </w:rPr>
        <w:t>(</w:t>
      </w:r>
      <w:proofErr w:type="gramEnd"/>
      <w:r w:rsidRPr="0004160B">
        <w:rPr>
          <w:rFonts w:eastAsia="Times New Roman" w:cs="Times New Roman"/>
          <w:b/>
          <w:i/>
          <w:lang w:eastAsia="en-GB"/>
        </w:rPr>
        <w:t>.</w:t>
      </w:r>
      <w:proofErr w:type="spellStart"/>
      <w:r w:rsidRPr="0004160B">
        <w:rPr>
          <w:rFonts w:eastAsia="Times New Roman" w:cs="Times New Roman"/>
          <w:b/>
          <w:i/>
          <w:lang w:eastAsia="en-GB"/>
        </w:rPr>
        <w:t>cp</w:t>
      </w:r>
      <w:proofErr w:type="spellEnd"/>
      <w:r w:rsidRPr="0004160B">
        <w:rPr>
          <w:rFonts w:eastAsia="Times New Roman" w:cs="Times New Roman"/>
          <w:b/>
          <w:i/>
          <w:lang w:eastAsia="en-GB"/>
        </w:rPr>
        <w:t xml:space="preserve"> = (0:10)*0.001)</w:t>
      </w:r>
    </w:p>
    <w:p w14:paraId="39B8241E" w14:textId="17086E6B" w:rsidR="00526944" w:rsidRPr="0004160B" w:rsidRDefault="00526944" w:rsidP="0004160B">
      <w:pPr>
        <w:pBdr>
          <w:top w:val="single" w:sz="4" w:space="1" w:color="auto"/>
          <w:left w:val="single" w:sz="4" w:space="4" w:color="auto"/>
          <w:bottom w:val="single" w:sz="4" w:space="1" w:color="auto"/>
          <w:right w:val="single" w:sz="4" w:space="4" w:color="auto"/>
        </w:pBdr>
        <w:shd w:val="clear" w:color="auto" w:fill="FBE4D5"/>
        <w:spacing w:after="0"/>
        <w:ind w:left="142" w:right="237"/>
        <w:jc w:val="left"/>
        <w:rPr>
          <w:rFonts w:eastAsia="Times New Roman" w:cs="Times New Roman"/>
          <w:b/>
          <w:i/>
          <w:lang w:eastAsia="en-GB"/>
        </w:rPr>
      </w:pPr>
      <w:proofErr w:type="spellStart"/>
      <w:proofErr w:type="gramStart"/>
      <w:r w:rsidRPr="0004160B">
        <w:rPr>
          <w:rFonts w:eastAsia="Times New Roman" w:cs="Times New Roman"/>
          <w:b/>
          <w:i/>
          <w:lang w:eastAsia="en-GB"/>
        </w:rPr>
        <w:t>trainTreeModel</w:t>
      </w:r>
      <w:proofErr w:type="spellEnd"/>
      <w:proofErr w:type="gramEnd"/>
      <w:r w:rsidRPr="0004160B">
        <w:rPr>
          <w:rFonts w:eastAsia="Times New Roman" w:cs="Times New Roman"/>
          <w:b/>
          <w:i/>
          <w:lang w:eastAsia="en-GB"/>
        </w:rPr>
        <w:t xml:space="preserve"> &lt;- train(DELAY</w:t>
      </w:r>
      <w:r w:rsidR="00F27C26" w:rsidRPr="0004160B">
        <w:rPr>
          <w:rFonts w:eastAsia="Times New Roman" w:cs="Times New Roman"/>
          <w:b/>
          <w:i/>
          <w:lang w:eastAsia="en-GB"/>
        </w:rPr>
        <w:t xml:space="preserve"> ~ .-PROJECT, data = </w:t>
      </w:r>
      <w:proofErr w:type="spellStart"/>
      <w:r w:rsidR="00F27C26" w:rsidRPr="0004160B">
        <w:rPr>
          <w:rFonts w:eastAsia="Times New Roman" w:cs="Times New Roman"/>
          <w:b/>
          <w:i/>
          <w:lang w:eastAsia="en-GB"/>
        </w:rPr>
        <w:t>trainPPP</w:t>
      </w:r>
      <w:proofErr w:type="spellEnd"/>
      <w:r w:rsidR="00F27C26" w:rsidRPr="0004160B">
        <w:rPr>
          <w:rFonts w:eastAsia="Times New Roman" w:cs="Times New Roman"/>
          <w:b/>
          <w:i/>
          <w:lang w:eastAsia="en-GB"/>
        </w:rPr>
        <w:t xml:space="preserve">, </w:t>
      </w:r>
      <w:r w:rsidRPr="0004160B">
        <w:rPr>
          <w:rFonts w:eastAsia="Times New Roman" w:cs="Times New Roman"/>
          <w:b/>
          <w:i/>
          <w:lang w:eastAsia="en-GB"/>
        </w:rPr>
        <w:t>method="</w:t>
      </w:r>
      <w:proofErr w:type="spellStart"/>
      <w:r w:rsidRPr="0004160B">
        <w:rPr>
          <w:rFonts w:eastAsia="Times New Roman" w:cs="Times New Roman"/>
          <w:b/>
          <w:i/>
          <w:lang w:eastAsia="en-GB"/>
        </w:rPr>
        <w:t>rpart</w:t>
      </w:r>
      <w:proofErr w:type="spellEnd"/>
      <w:r w:rsidRPr="0004160B">
        <w:rPr>
          <w:rFonts w:eastAsia="Times New Roman" w:cs="Times New Roman"/>
          <w:b/>
          <w:i/>
          <w:lang w:eastAsia="en-GB"/>
        </w:rPr>
        <w:t xml:space="preserve">", </w:t>
      </w:r>
    </w:p>
    <w:p w14:paraId="23FBFCD8" w14:textId="71789AEE" w:rsidR="00526944" w:rsidRPr="0004160B" w:rsidRDefault="00526944" w:rsidP="0004160B">
      <w:pPr>
        <w:pBdr>
          <w:top w:val="single" w:sz="4" w:space="1" w:color="auto"/>
          <w:left w:val="single" w:sz="4" w:space="4" w:color="auto"/>
          <w:bottom w:val="single" w:sz="4" w:space="1" w:color="auto"/>
          <w:right w:val="single" w:sz="4" w:space="4" w:color="auto"/>
        </w:pBdr>
        <w:shd w:val="clear" w:color="auto" w:fill="FBE4D5"/>
        <w:spacing w:after="0"/>
        <w:ind w:left="142" w:right="237"/>
        <w:jc w:val="left"/>
        <w:rPr>
          <w:rFonts w:eastAsia="Times New Roman" w:cs="Times New Roman"/>
          <w:b/>
          <w:i/>
          <w:lang w:eastAsia="en-GB"/>
        </w:rPr>
      </w:pPr>
      <w:r w:rsidRPr="0004160B">
        <w:rPr>
          <w:rFonts w:eastAsia="Times New Roman" w:cs="Times New Roman"/>
          <w:b/>
          <w:i/>
          <w:lang w:eastAsia="en-GB"/>
        </w:rPr>
        <w:t xml:space="preserve">                 </w:t>
      </w:r>
      <w:proofErr w:type="spellStart"/>
      <w:proofErr w:type="gramStart"/>
      <w:r w:rsidRPr="0004160B">
        <w:rPr>
          <w:rFonts w:eastAsia="Times New Roman" w:cs="Times New Roman"/>
          <w:b/>
          <w:i/>
          <w:lang w:eastAsia="en-GB"/>
        </w:rPr>
        <w:t>trControl</w:t>
      </w:r>
      <w:proofErr w:type="spellEnd"/>
      <w:r w:rsidRPr="0004160B">
        <w:rPr>
          <w:rFonts w:eastAsia="Times New Roman" w:cs="Times New Roman"/>
          <w:b/>
          <w:i/>
          <w:lang w:eastAsia="en-GB"/>
        </w:rPr>
        <w:t>=</w:t>
      </w:r>
      <w:proofErr w:type="spellStart"/>
      <w:proofErr w:type="gramEnd"/>
      <w:r w:rsidRPr="0004160B">
        <w:rPr>
          <w:rFonts w:eastAsia="Times New Roman" w:cs="Times New Roman"/>
          <w:b/>
          <w:i/>
          <w:lang w:eastAsia="en-GB"/>
        </w:rPr>
        <w:t>tr.control</w:t>
      </w:r>
      <w:proofErr w:type="spellEnd"/>
      <w:r w:rsidRPr="0004160B">
        <w:rPr>
          <w:rFonts w:eastAsia="Times New Roman" w:cs="Times New Roman"/>
          <w:b/>
          <w:i/>
          <w:lang w:eastAsia="en-GB"/>
        </w:rPr>
        <w:t xml:space="preserve">, </w:t>
      </w:r>
      <w:proofErr w:type="spellStart"/>
      <w:r w:rsidRPr="0004160B">
        <w:rPr>
          <w:rFonts w:eastAsia="Times New Roman" w:cs="Times New Roman"/>
          <w:b/>
          <w:i/>
          <w:lang w:eastAsia="en-GB"/>
        </w:rPr>
        <w:t>tuneGrid</w:t>
      </w:r>
      <w:proofErr w:type="spellEnd"/>
      <w:r w:rsidRPr="0004160B">
        <w:rPr>
          <w:rFonts w:eastAsia="Times New Roman" w:cs="Times New Roman"/>
          <w:b/>
          <w:i/>
          <w:lang w:eastAsia="en-GB"/>
        </w:rPr>
        <w:t xml:space="preserve"> = </w:t>
      </w:r>
      <w:proofErr w:type="spellStart"/>
      <w:r w:rsidRPr="0004160B">
        <w:rPr>
          <w:rFonts w:eastAsia="Times New Roman" w:cs="Times New Roman"/>
          <w:b/>
          <w:i/>
          <w:lang w:eastAsia="en-GB"/>
        </w:rPr>
        <w:t>cp.grid</w:t>
      </w:r>
      <w:proofErr w:type="spellEnd"/>
      <w:r w:rsidRPr="0004160B">
        <w:rPr>
          <w:rFonts w:eastAsia="Times New Roman" w:cs="Times New Roman"/>
          <w:b/>
          <w:i/>
          <w:lang w:eastAsia="en-GB"/>
        </w:rPr>
        <w:t>)</w:t>
      </w:r>
    </w:p>
    <w:p w14:paraId="151FA152" w14:textId="77777777" w:rsidR="00526944" w:rsidRPr="0004160B" w:rsidRDefault="00526944" w:rsidP="0004160B">
      <w:pPr>
        <w:pBdr>
          <w:top w:val="single" w:sz="4" w:space="1" w:color="auto"/>
          <w:left w:val="single" w:sz="4" w:space="4" w:color="auto"/>
          <w:bottom w:val="single" w:sz="4" w:space="1" w:color="auto"/>
          <w:right w:val="single" w:sz="4" w:space="4" w:color="auto"/>
        </w:pBdr>
        <w:shd w:val="clear" w:color="auto" w:fill="FBE4D5"/>
        <w:spacing w:after="0"/>
        <w:ind w:left="142" w:right="237"/>
        <w:jc w:val="left"/>
        <w:rPr>
          <w:rFonts w:eastAsia="Times New Roman" w:cs="Times New Roman"/>
          <w:b/>
          <w:i/>
          <w:lang w:eastAsia="en-GB"/>
        </w:rPr>
      </w:pPr>
      <w:proofErr w:type="spellStart"/>
      <w:proofErr w:type="gramStart"/>
      <w:r w:rsidRPr="0004160B">
        <w:rPr>
          <w:rFonts w:eastAsia="Times New Roman" w:cs="Times New Roman"/>
          <w:b/>
          <w:i/>
          <w:lang w:eastAsia="en-GB"/>
        </w:rPr>
        <w:t>trainTreePredictions</w:t>
      </w:r>
      <w:proofErr w:type="spellEnd"/>
      <w:proofErr w:type="gramEnd"/>
      <w:r w:rsidRPr="0004160B">
        <w:rPr>
          <w:rFonts w:eastAsia="Times New Roman" w:cs="Times New Roman"/>
          <w:b/>
          <w:i/>
          <w:lang w:eastAsia="en-GB"/>
        </w:rPr>
        <w:t xml:space="preserve"> &lt;- predict(</w:t>
      </w:r>
      <w:proofErr w:type="spellStart"/>
      <w:r w:rsidRPr="0004160B">
        <w:rPr>
          <w:rFonts w:eastAsia="Times New Roman" w:cs="Times New Roman"/>
          <w:b/>
          <w:i/>
          <w:lang w:eastAsia="en-GB"/>
        </w:rPr>
        <w:t>trainTreeModel</w:t>
      </w:r>
      <w:proofErr w:type="spellEnd"/>
      <w:r w:rsidRPr="0004160B">
        <w:rPr>
          <w:rFonts w:eastAsia="Times New Roman" w:cs="Times New Roman"/>
          <w:b/>
          <w:i/>
          <w:lang w:eastAsia="en-GB"/>
        </w:rPr>
        <w:t xml:space="preserve">, </w:t>
      </w:r>
      <w:proofErr w:type="spellStart"/>
      <w:r w:rsidRPr="0004160B">
        <w:rPr>
          <w:rFonts w:eastAsia="Times New Roman" w:cs="Times New Roman"/>
          <w:b/>
          <w:i/>
          <w:lang w:eastAsia="en-GB"/>
        </w:rPr>
        <w:t>newdata</w:t>
      </w:r>
      <w:proofErr w:type="spellEnd"/>
      <w:r w:rsidRPr="0004160B">
        <w:rPr>
          <w:rFonts w:eastAsia="Times New Roman" w:cs="Times New Roman"/>
          <w:b/>
          <w:i/>
          <w:lang w:eastAsia="en-GB"/>
        </w:rPr>
        <w:t xml:space="preserve"> = </w:t>
      </w:r>
      <w:proofErr w:type="spellStart"/>
      <w:r w:rsidRPr="0004160B">
        <w:rPr>
          <w:rFonts w:eastAsia="Times New Roman" w:cs="Times New Roman"/>
          <w:b/>
          <w:i/>
          <w:lang w:eastAsia="en-GB"/>
        </w:rPr>
        <w:t>testPPP</w:t>
      </w:r>
      <w:proofErr w:type="spellEnd"/>
      <w:r w:rsidRPr="0004160B">
        <w:rPr>
          <w:rFonts w:eastAsia="Times New Roman" w:cs="Times New Roman"/>
          <w:b/>
          <w:i/>
          <w:lang w:eastAsia="en-GB"/>
        </w:rPr>
        <w:t>)</w:t>
      </w:r>
    </w:p>
    <w:p w14:paraId="797C78C3" w14:textId="77777777" w:rsidR="00526944" w:rsidRPr="0004160B" w:rsidRDefault="00526944" w:rsidP="0004160B">
      <w:pPr>
        <w:pBdr>
          <w:top w:val="single" w:sz="4" w:space="1" w:color="auto"/>
          <w:left w:val="single" w:sz="4" w:space="4" w:color="auto"/>
          <w:bottom w:val="single" w:sz="4" w:space="1" w:color="auto"/>
          <w:right w:val="single" w:sz="4" w:space="4" w:color="auto"/>
        </w:pBdr>
        <w:shd w:val="clear" w:color="auto" w:fill="FBE4D5"/>
        <w:spacing w:after="0"/>
        <w:ind w:left="142" w:right="237"/>
        <w:jc w:val="left"/>
        <w:rPr>
          <w:rFonts w:eastAsia="Times New Roman" w:cs="Times New Roman"/>
          <w:b/>
          <w:i/>
          <w:lang w:eastAsia="en-GB"/>
        </w:rPr>
      </w:pPr>
      <w:proofErr w:type="spellStart"/>
      <w:proofErr w:type="gramStart"/>
      <w:r w:rsidRPr="0004160B">
        <w:rPr>
          <w:rFonts w:eastAsia="Times New Roman" w:cs="Times New Roman"/>
          <w:b/>
          <w:i/>
          <w:lang w:eastAsia="en-GB"/>
        </w:rPr>
        <w:t>trainTreePredictionsDF</w:t>
      </w:r>
      <w:proofErr w:type="spellEnd"/>
      <w:proofErr w:type="gramEnd"/>
      <w:r w:rsidRPr="0004160B">
        <w:rPr>
          <w:rFonts w:eastAsia="Times New Roman" w:cs="Times New Roman"/>
          <w:b/>
          <w:i/>
          <w:lang w:eastAsia="en-GB"/>
        </w:rPr>
        <w:t xml:space="preserve"> &lt;- </w:t>
      </w:r>
      <w:proofErr w:type="spellStart"/>
      <w:r w:rsidRPr="0004160B">
        <w:rPr>
          <w:rFonts w:eastAsia="Times New Roman" w:cs="Times New Roman"/>
          <w:b/>
          <w:i/>
          <w:lang w:eastAsia="en-GB"/>
        </w:rPr>
        <w:t>data.frame</w:t>
      </w:r>
      <w:proofErr w:type="spellEnd"/>
      <w:r w:rsidRPr="0004160B">
        <w:rPr>
          <w:rFonts w:eastAsia="Times New Roman" w:cs="Times New Roman"/>
          <w:b/>
          <w:i/>
          <w:lang w:eastAsia="en-GB"/>
        </w:rPr>
        <w:t>(</w:t>
      </w:r>
      <w:proofErr w:type="spellStart"/>
      <w:r w:rsidRPr="0004160B">
        <w:rPr>
          <w:rFonts w:eastAsia="Times New Roman" w:cs="Times New Roman"/>
          <w:b/>
          <w:i/>
          <w:lang w:eastAsia="en-GB"/>
        </w:rPr>
        <w:t>pid</w:t>
      </w:r>
      <w:proofErr w:type="spellEnd"/>
      <w:r w:rsidRPr="0004160B">
        <w:rPr>
          <w:rFonts w:eastAsia="Times New Roman" w:cs="Times New Roman"/>
          <w:b/>
          <w:i/>
          <w:lang w:eastAsia="en-GB"/>
        </w:rPr>
        <w:t xml:space="preserve"> = </w:t>
      </w:r>
      <w:proofErr w:type="spellStart"/>
      <w:r w:rsidRPr="0004160B">
        <w:rPr>
          <w:rFonts w:eastAsia="Times New Roman" w:cs="Times New Roman"/>
          <w:b/>
          <w:i/>
          <w:lang w:eastAsia="en-GB"/>
        </w:rPr>
        <w:t>testPPP$PROJECT</w:t>
      </w:r>
      <w:proofErr w:type="spellEnd"/>
      <w:r w:rsidRPr="0004160B">
        <w:rPr>
          <w:rFonts w:eastAsia="Times New Roman" w:cs="Times New Roman"/>
          <w:b/>
          <w:i/>
          <w:lang w:eastAsia="en-GB"/>
        </w:rPr>
        <w:t xml:space="preserve">, </w:t>
      </w:r>
      <w:proofErr w:type="spellStart"/>
      <w:r w:rsidRPr="0004160B">
        <w:rPr>
          <w:rFonts w:eastAsia="Times New Roman" w:cs="Times New Roman"/>
          <w:b/>
          <w:i/>
          <w:lang w:eastAsia="en-GB"/>
        </w:rPr>
        <w:t>pred_delay</w:t>
      </w:r>
      <w:proofErr w:type="spellEnd"/>
      <w:r w:rsidRPr="0004160B">
        <w:rPr>
          <w:rFonts w:eastAsia="Times New Roman" w:cs="Times New Roman"/>
          <w:b/>
          <w:i/>
          <w:lang w:eastAsia="en-GB"/>
        </w:rPr>
        <w:t xml:space="preserve">= </w:t>
      </w:r>
      <w:proofErr w:type="spellStart"/>
      <w:r w:rsidRPr="0004160B">
        <w:rPr>
          <w:rFonts w:eastAsia="Times New Roman" w:cs="Times New Roman"/>
          <w:b/>
          <w:i/>
          <w:lang w:eastAsia="en-GB"/>
        </w:rPr>
        <w:t>trainTreePredictions</w:t>
      </w:r>
      <w:proofErr w:type="spellEnd"/>
      <w:r w:rsidRPr="0004160B">
        <w:rPr>
          <w:rFonts w:eastAsia="Times New Roman" w:cs="Times New Roman"/>
          <w:b/>
          <w:i/>
          <w:lang w:eastAsia="en-GB"/>
        </w:rPr>
        <w:t xml:space="preserve">, </w:t>
      </w:r>
      <w:proofErr w:type="spellStart"/>
      <w:r w:rsidRPr="0004160B">
        <w:rPr>
          <w:rFonts w:eastAsia="Times New Roman" w:cs="Times New Roman"/>
          <w:b/>
          <w:i/>
          <w:lang w:eastAsia="en-GB"/>
        </w:rPr>
        <w:t>ml_func</w:t>
      </w:r>
      <w:proofErr w:type="spellEnd"/>
      <w:r w:rsidRPr="0004160B">
        <w:rPr>
          <w:rFonts w:eastAsia="Times New Roman" w:cs="Times New Roman"/>
          <w:b/>
          <w:i/>
          <w:lang w:eastAsia="en-GB"/>
        </w:rPr>
        <w:t>="train")</w:t>
      </w:r>
    </w:p>
    <w:p w14:paraId="3731D6F6" w14:textId="77777777" w:rsidR="00526944" w:rsidRPr="0004160B" w:rsidRDefault="00526944" w:rsidP="0004160B">
      <w:pPr>
        <w:pBdr>
          <w:top w:val="single" w:sz="4" w:space="1" w:color="auto"/>
          <w:left w:val="single" w:sz="4" w:space="4" w:color="auto"/>
          <w:bottom w:val="single" w:sz="4" w:space="1" w:color="auto"/>
          <w:right w:val="single" w:sz="4" w:space="4" w:color="auto"/>
        </w:pBdr>
        <w:shd w:val="clear" w:color="auto" w:fill="FBE4D5"/>
        <w:spacing w:after="0"/>
        <w:ind w:left="142" w:right="237"/>
        <w:jc w:val="left"/>
        <w:rPr>
          <w:rFonts w:eastAsia="Times New Roman" w:cs="Times New Roman"/>
          <w:b/>
          <w:i/>
          <w:lang w:eastAsia="en-GB"/>
        </w:rPr>
      </w:pPr>
      <w:proofErr w:type="spellStart"/>
      <w:proofErr w:type="gramStart"/>
      <w:r w:rsidRPr="0004160B">
        <w:rPr>
          <w:rFonts w:eastAsia="Times New Roman" w:cs="Times New Roman"/>
          <w:b/>
          <w:i/>
          <w:lang w:eastAsia="en-GB"/>
        </w:rPr>
        <w:t>trainTreeRSS</w:t>
      </w:r>
      <w:proofErr w:type="spellEnd"/>
      <w:proofErr w:type="gramEnd"/>
      <w:r w:rsidRPr="0004160B">
        <w:rPr>
          <w:rFonts w:eastAsia="Times New Roman" w:cs="Times New Roman"/>
          <w:b/>
          <w:i/>
          <w:lang w:eastAsia="en-GB"/>
        </w:rPr>
        <w:t xml:space="preserve"> &lt;- sum((</w:t>
      </w:r>
      <w:proofErr w:type="spellStart"/>
      <w:r w:rsidRPr="0004160B">
        <w:rPr>
          <w:rFonts w:eastAsia="Times New Roman" w:cs="Times New Roman"/>
          <w:b/>
          <w:i/>
          <w:lang w:eastAsia="en-GB"/>
        </w:rPr>
        <w:t>trainTreePredictions</w:t>
      </w:r>
      <w:proofErr w:type="spellEnd"/>
      <w:r w:rsidRPr="0004160B">
        <w:rPr>
          <w:rFonts w:eastAsia="Times New Roman" w:cs="Times New Roman"/>
          <w:b/>
          <w:i/>
          <w:lang w:eastAsia="en-GB"/>
        </w:rPr>
        <w:t xml:space="preserve"> - </w:t>
      </w:r>
      <w:proofErr w:type="spellStart"/>
      <w:r w:rsidRPr="0004160B">
        <w:rPr>
          <w:rFonts w:eastAsia="Times New Roman" w:cs="Times New Roman"/>
          <w:b/>
          <w:i/>
          <w:lang w:eastAsia="en-GB"/>
        </w:rPr>
        <w:t>testPPP$DELAY</w:t>
      </w:r>
      <w:proofErr w:type="spellEnd"/>
      <w:r w:rsidRPr="0004160B">
        <w:rPr>
          <w:rFonts w:eastAsia="Times New Roman" w:cs="Times New Roman"/>
          <w:b/>
          <w:i/>
          <w:lang w:eastAsia="en-GB"/>
        </w:rPr>
        <w:t xml:space="preserve">)^2)  </w:t>
      </w:r>
    </w:p>
    <w:p w14:paraId="0E107A9B" w14:textId="77777777" w:rsidR="00526944" w:rsidRPr="0004160B" w:rsidRDefault="00526944" w:rsidP="0004160B">
      <w:pPr>
        <w:pBdr>
          <w:top w:val="single" w:sz="4" w:space="1" w:color="auto"/>
          <w:left w:val="single" w:sz="4" w:space="4" w:color="auto"/>
          <w:bottom w:val="single" w:sz="4" w:space="1" w:color="auto"/>
          <w:right w:val="single" w:sz="4" w:space="4" w:color="auto"/>
        </w:pBdr>
        <w:shd w:val="clear" w:color="auto" w:fill="FBE4D5"/>
        <w:spacing w:after="0"/>
        <w:ind w:left="142" w:right="237"/>
        <w:jc w:val="left"/>
        <w:rPr>
          <w:rFonts w:eastAsia="Times New Roman" w:cs="Times New Roman"/>
          <w:b/>
          <w:i/>
          <w:lang w:eastAsia="en-GB"/>
        </w:rPr>
      </w:pPr>
      <w:proofErr w:type="spellStart"/>
      <w:proofErr w:type="gramStart"/>
      <w:r w:rsidRPr="0004160B">
        <w:rPr>
          <w:rFonts w:eastAsia="Times New Roman" w:cs="Times New Roman"/>
          <w:b/>
          <w:i/>
          <w:lang w:eastAsia="en-GB"/>
        </w:rPr>
        <w:t>rssTB</w:t>
      </w:r>
      <w:proofErr w:type="spellEnd"/>
      <w:proofErr w:type="gramEnd"/>
      <w:r w:rsidRPr="0004160B">
        <w:rPr>
          <w:rFonts w:eastAsia="Times New Roman" w:cs="Times New Roman"/>
          <w:b/>
          <w:i/>
          <w:lang w:eastAsia="en-GB"/>
        </w:rPr>
        <w:t xml:space="preserve"> &lt;- </w:t>
      </w:r>
      <w:proofErr w:type="spellStart"/>
      <w:r w:rsidRPr="0004160B">
        <w:rPr>
          <w:rFonts w:eastAsia="Times New Roman" w:cs="Times New Roman"/>
          <w:b/>
          <w:i/>
          <w:lang w:eastAsia="en-GB"/>
        </w:rPr>
        <w:t>rbind</w:t>
      </w:r>
      <w:proofErr w:type="spellEnd"/>
      <w:r w:rsidRPr="0004160B">
        <w:rPr>
          <w:rFonts w:eastAsia="Times New Roman" w:cs="Times New Roman"/>
          <w:b/>
          <w:i/>
          <w:lang w:eastAsia="en-GB"/>
        </w:rPr>
        <w:t>(</w:t>
      </w:r>
      <w:proofErr w:type="spellStart"/>
      <w:r w:rsidRPr="0004160B">
        <w:rPr>
          <w:rFonts w:eastAsia="Times New Roman" w:cs="Times New Roman"/>
          <w:b/>
          <w:i/>
          <w:lang w:eastAsia="en-GB"/>
        </w:rPr>
        <w:t>rssTB</w:t>
      </w:r>
      <w:proofErr w:type="spellEnd"/>
      <w:r w:rsidRPr="0004160B">
        <w:rPr>
          <w:rFonts w:eastAsia="Times New Roman" w:cs="Times New Roman"/>
          <w:b/>
          <w:i/>
          <w:lang w:eastAsia="en-GB"/>
        </w:rPr>
        <w:t xml:space="preserve">, </w:t>
      </w:r>
      <w:proofErr w:type="spellStart"/>
      <w:r w:rsidRPr="0004160B">
        <w:rPr>
          <w:rFonts w:eastAsia="Times New Roman" w:cs="Times New Roman"/>
          <w:b/>
          <w:i/>
          <w:lang w:eastAsia="en-GB"/>
        </w:rPr>
        <w:t>data.frame</w:t>
      </w:r>
      <w:proofErr w:type="spellEnd"/>
      <w:r w:rsidRPr="0004160B">
        <w:rPr>
          <w:rFonts w:eastAsia="Times New Roman" w:cs="Times New Roman"/>
          <w:b/>
          <w:i/>
          <w:lang w:eastAsia="en-GB"/>
        </w:rPr>
        <w:t>(</w:t>
      </w:r>
      <w:proofErr w:type="spellStart"/>
      <w:r w:rsidRPr="0004160B">
        <w:rPr>
          <w:rFonts w:eastAsia="Times New Roman" w:cs="Times New Roman"/>
          <w:b/>
          <w:i/>
          <w:lang w:eastAsia="en-GB"/>
        </w:rPr>
        <w:t>ml_func</w:t>
      </w:r>
      <w:proofErr w:type="spellEnd"/>
      <w:r w:rsidRPr="0004160B">
        <w:rPr>
          <w:rFonts w:eastAsia="Times New Roman" w:cs="Times New Roman"/>
          <w:b/>
          <w:i/>
          <w:lang w:eastAsia="en-GB"/>
        </w:rPr>
        <w:t xml:space="preserve"> = "train()", </w:t>
      </w:r>
      <w:proofErr w:type="spellStart"/>
      <w:r w:rsidRPr="0004160B">
        <w:rPr>
          <w:rFonts w:eastAsia="Times New Roman" w:cs="Times New Roman"/>
          <w:b/>
          <w:i/>
          <w:lang w:eastAsia="en-GB"/>
        </w:rPr>
        <w:t>rss</w:t>
      </w:r>
      <w:proofErr w:type="spellEnd"/>
      <w:r w:rsidRPr="0004160B">
        <w:rPr>
          <w:rFonts w:eastAsia="Times New Roman" w:cs="Times New Roman"/>
          <w:b/>
          <w:i/>
          <w:lang w:eastAsia="en-GB"/>
        </w:rPr>
        <w:t xml:space="preserve"> = </w:t>
      </w:r>
      <w:proofErr w:type="spellStart"/>
      <w:r w:rsidRPr="0004160B">
        <w:rPr>
          <w:rFonts w:eastAsia="Times New Roman" w:cs="Times New Roman"/>
          <w:b/>
          <w:i/>
          <w:lang w:eastAsia="en-GB"/>
        </w:rPr>
        <w:t>trainTreeRSS</w:t>
      </w:r>
      <w:proofErr w:type="spellEnd"/>
      <w:r w:rsidRPr="0004160B">
        <w:rPr>
          <w:rFonts w:eastAsia="Times New Roman" w:cs="Times New Roman"/>
          <w:b/>
          <w:i/>
          <w:lang w:eastAsia="en-GB"/>
        </w:rPr>
        <w:t>))</w:t>
      </w:r>
    </w:p>
    <w:p w14:paraId="293C3A9E" w14:textId="77777777" w:rsidR="00526944" w:rsidRPr="0004160B" w:rsidRDefault="00526944" w:rsidP="0004160B">
      <w:pPr>
        <w:spacing w:before="360" w:after="0"/>
        <w:jc w:val="center"/>
        <w:rPr>
          <w:rFonts w:eastAsia="Calibri" w:cs="Times New Roman"/>
          <w:b/>
          <w:iCs/>
        </w:rPr>
      </w:pPr>
      <w:r w:rsidRPr="0004160B">
        <w:rPr>
          <w:rFonts w:eastAsia="Calibri" w:cs="Times New Roman"/>
          <w:b/>
          <w:iCs/>
        </w:rPr>
        <w:t xml:space="preserve">Listing </w:t>
      </w:r>
      <w:r w:rsidRPr="0004160B">
        <w:rPr>
          <w:rFonts w:eastAsia="Calibri" w:cs="Times New Roman"/>
          <w:b/>
          <w:iCs/>
        </w:rPr>
        <w:fldChar w:fldCharType="begin"/>
      </w:r>
      <w:r w:rsidRPr="0004160B">
        <w:rPr>
          <w:rFonts w:eastAsia="Calibri" w:cs="Times New Roman"/>
          <w:b/>
          <w:iCs/>
        </w:rPr>
        <w:instrText xml:space="preserve"> SEQ Listing \* ARABIC </w:instrText>
      </w:r>
      <w:r w:rsidRPr="0004160B">
        <w:rPr>
          <w:rFonts w:eastAsia="Calibri" w:cs="Times New Roman"/>
          <w:b/>
          <w:iCs/>
        </w:rPr>
        <w:fldChar w:fldCharType="separate"/>
      </w:r>
      <w:r w:rsidR="003C565A" w:rsidRPr="0004160B">
        <w:rPr>
          <w:rFonts w:eastAsia="Calibri" w:cs="Times New Roman"/>
          <w:b/>
          <w:iCs/>
          <w:noProof/>
        </w:rPr>
        <w:t>2</w:t>
      </w:r>
      <w:r w:rsidRPr="0004160B">
        <w:rPr>
          <w:rFonts w:eastAsia="Calibri" w:cs="Times New Roman"/>
          <w:b/>
          <w:iCs/>
        </w:rPr>
        <w:fldChar w:fldCharType="end"/>
      </w:r>
      <w:r w:rsidRPr="0004160B">
        <w:rPr>
          <w:rFonts w:eastAsia="Calibri" w:cs="Times New Roman"/>
          <w:b/>
          <w:iCs/>
        </w:rPr>
        <w:t xml:space="preserve">: R code for creating and evaluating regression analysis using </w:t>
      </w:r>
      <w:proofErr w:type="spellStart"/>
      <w:proofErr w:type="gramStart"/>
      <w:r w:rsidRPr="0004160B">
        <w:rPr>
          <w:rFonts w:eastAsia="Calibri" w:cs="Times New Roman"/>
          <w:b/>
          <w:iCs/>
        </w:rPr>
        <w:t>rpart</w:t>
      </w:r>
      <w:proofErr w:type="spellEnd"/>
      <w:r w:rsidRPr="0004160B">
        <w:rPr>
          <w:rFonts w:eastAsia="Calibri" w:cs="Times New Roman"/>
          <w:b/>
          <w:iCs/>
        </w:rPr>
        <w:t>(</w:t>
      </w:r>
      <w:proofErr w:type="gramEnd"/>
      <w:r w:rsidRPr="0004160B">
        <w:rPr>
          <w:rFonts w:eastAsia="Calibri" w:cs="Times New Roman"/>
          <w:b/>
          <w:iCs/>
        </w:rPr>
        <w:t>) function</w:t>
      </w:r>
    </w:p>
    <w:p w14:paraId="15AA846C" w14:textId="4DF973B7" w:rsidR="00D95A26" w:rsidRPr="0004160B" w:rsidRDefault="00D95A26" w:rsidP="0004160B">
      <w:pPr>
        <w:shd w:val="clear" w:color="auto" w:fill="FFFFFF"/>
        <w:spacing w:after="0"/>
        <w:outlineLvl w:val="1"/>
        <w:rPr>
          <w:rFonts w:asciiTheme="majorHAnsi" w:eastAsia="Times New Roman" w:hAnsiTheme="majorHAnsi" w:cs="Arial"/>
          <w:b/>
          <w:i/>
          <w:lang w:eastAsia="en-GB"/>
        </w:rPr>
      </w:pPr>
      <w:r w:rsidRPr="0004160B">
        <w:rPr>
          <w:rFonts w:asciiTheme="majorHAnsi" w:eastAsia="Times New Roman" w:hAnsiTheme="majorHAnsi" w:cs="Arial"/>
          <w:b/>
          <w:i/>
          <w:lang w:eastAsia="en-GB"/>
        </w:rPr>
        <w:t>2.</w:t>
      </w:r>
      <w:r w:rsidR="005807E0" w:rsidRPr="0004160B">
        <w:rPr>
          <w:rFonts w:asciiTheme="majorHAnsi" w:eastAsia="Times New Roman" w:hAnsiTheme="majorHAnsi" w:cs="Arial"/>
          <w:b/>
          <w:i/>
          <w:lang w:eastAsia="en-GB"/>
        </w:rPr>
        <w:t>3</w:t>
      </w:r>
      <w:r w:rsidRPr="0004160B">
        <w:rPr>
          <w:rFonts w:asciiTheme="majorHAnsi" w:eastAsia="Times New Roman" w:hAnsiTheme="majorHAnsi" w:cs="Arial"/>
          <w:b/>
          <w:i/>
          <w:lang w:eastAsia="en-GB"/>
        </w:rPr>
        <w:t>.3</w:t>
      </w:r>
      <w:r w:rsidRPr="0004160B">
        <w:rPr>
          <w:rFonts w:asciiTheme="majorHAnsi" w:eastAsia="Times New Roman" w:hAnsiTheme="majorHAnsi" w:cs="Arial"/>
          <w:b/>
          <w:i/>
          <w:lang w:eastAsia="en-GB"/>
        </w:rPr>
        <w:tab/>
        <w:t>Random Forest</w:t>
      </w:r>
    </w:p>
    <w:p w14:paraId="49A6EDB7" w14:textId="77777777" w:rsidR="00D95A26" w:rsidRPr="0004160B" w:rsidRDefault="00D95A26" w:rsidP="0004160B">
      <w:pPr>
        <w:spacing w:after="0"/>
        <w:rPr>
          <w:rFonts w:eastAsiaTheme="minorEastAsia"/>
        </w:rPr>
      </w:pPr>
      <w:r w:rsidRPr="0004160B">
        <w:lastRenderedPageBreak/>
        <w:t>Regression trees are generally not robust. A small change in data can result in a large change in the model. Non-parametric approaches such as bagging, boosting, and random forest (RF) are mostly used to overcome these limitations. We limit our discussions to RF only. RF improves performance of regression trees by compromising interpretability, i.e., by growing many trees</w:t>
      </w:r>
      <m:oMath>
        <m:r>
          <w:rPr>
            <w:rFonts w:ascii="Cambria Math" w:hAnsi="Cambria Math"/>
          </w:rPr>
          <m:t xml:space="preserve"> </m:t>
        </m:r>
        <m:sSup>
          <m:sSupPr>
            <m:ctrlPr>
              <w:rPr>
                <w:rFonts w:ascii="Cambria Math" w:hAnsi="Cambria Math"/>
                <w:b/>
                <w:i/>
              </w:rPr>
            </m:ctrlPr>
          </m:sSupPr>
          <m:e>
            <m:acc>
              <m:accPr>
                <m:ctrlPr>
                  <w:rPr>
                    <w:rFonts w:ascii="Cambria Math" w:hAnsi="Cambria Math"/>
                    <w:b/>
                    <w:i/>
                  </w:rPr>
                </m:ctrlPr>
              </m:accPr>
              <m:e>
                <m:r>
                  <m:rPr>
                    <m:sty m:val="bi"/>
                  </m:rPr>
                  <w:rPr>
                    <w:rFonts w:ascii="Cambria Math" w:hAnsi="Cambria Math"/>
                    <w:bdr w:val="none" w:sz="0" w:space="0" w:color="auto" w:frame="1"/>
                  </w:rPr>
                  <m:t>ƒ</m:t>
                </m:r>
              </m:e>
            </m:acc>
          </m:e>
          <m:sup>
            <m:r>
              <m:rPr>
                <m:sty m:val="bi"/>
              </m:rPr>
              <w:rPr>
                <w:rFonts w:ascii="Cambria Math" w:hAnsi="Cambria Math"/>
              </w:rPr>
              <m:t>1</m:t>
            </m:r>
          </m:sup>
        </m:sSup>
        <m:d>
          <m:dPr>
            <m:ctrlPr>
              <w:rPr>
                <w:rFonts w:ascii="Cambria Math" w:hAnsi="Cambria Math"/>
                <w:b/>
                <w:i/>
              </w:rPr>
            </m:ctrlPr>
          </m:dPr>
          <m:e>
            <m:r>
              <m:rPr>
                <m:sty m:val="bi"/>
              </m:rPr>
              <w:rPr>
                <w:rFonts w:ascii="Cambria Math" w:hAnsi="Cambria Math"/>
              </w:rPr>
              <m:t>x</m:t>
            </m:r>
          </m:e>
        </m:d>
        <m:r>
          <m:rPr>
            <m:sty m:val="bi"/>
          </m:rPr>
          <w:rPr>
            <w:rFonts w:ascii="Cambria Math" w:hAnsi="Cambria Math"/>
          </w:rPr>
          <m:t xml:space="preserve">, </m:t>
        </m:r>
        <m:sSup>
          <m:sSupPr>
            <m:ctrlPr>
              <w:rPr>
                <w:rFonts w:ascii="Cambria Math" w:hAnsi="Cambria Math"/>
                <w:b/>
                <w:i/>
              </w:rPr>
            </m:ctrlPr>
          </m:sSupPr>
          <m:e>
            <m:acc>
              <m:accPr>
                <m:ctrlPr>
                  <w:rPr>
                    <w:rFonts w:ascii="Cambria Math" w:hAnsi="Cambria Math"/>
                    <w:b/>
                    <w:i/>
                  </w:rPr>
                </m:ctrlPr>
              </m:accPr>
              <m:e>
                <m:r>
                  <m:rPr>
                    <m:sty m:val="bi"/>
                  </m:rPr>
                  <w:rPr>
                    <w:rFonts w:ascii="Cambria Math" w:hAnsi="Cambria Math"/>
                    <w:bdr w:val="none" w:sz="0" w:space="0" w:color="auto" w:frame="1"/>
                  </w:rPr>
                  <m:t>ƒ</m:t>
                </m:r>
              </m:e>
            </m:acc>
          </m:e>
          <m:sup>
            <m:r>
              <m:rPr>
                <m:sty m:val="bi"/>
              </m:rPr>
              <w:rPr>
                <w:rFonts w:ascii="Cambria Math" w:hAnsi="Cambria Math"/>
              </w:rPr>
              <m:t>2</m:t>
            </m:r>
          </m:sup>
        </m:sSup>
        <m:d>
          <m:dPr>
            <m:ctrlPr>
              <w:rPr>
                <w:rFonts w:ascii="Cambria Math" w:hAnsi="Cambria Math"/>
                <w:b/>
                <w:i/>
              </w:rPr>
            </m:ctrlPr>
          </m:dPr>
          <m:e>
            <m:r>
              <m:rPr>
                <m:sty m:val="bi"/>
              </m:rPr>
              <w:rPr>
                <w:rFonts w:ascii="Cambria Math" w:hAnsi="Cambria Math"/>
              </w:rPr>
              <m:t>x</m:t>
            </m:r>
          </m:e>
        </m:d>
        <m:r>
          <m:rPr>
            <m:sty m:val="bi"/>
          </m:rPr>
          <w:rPr>
            <w:rFonts w:ascii="Cambria Math" w:eastAsiaTheme="minorEastAsia" w:hAnsi="Cambria Math"/>
          </w:rPr>
          <m:t xml:space="preserve">, </m:t>
        </m:r>
        <m:sSup>
          <m:sSupPr>
            <m:ctrlPr>
              <w:rPr>
                <w:rFonts w:ascii="Cambria Math" w:hAnsi="Cambria Math"/>
                <w:b/>
                <w:i/>
              </w:rPr>
            </m:ctrlPr>
          </m:sSupPr>
          <m:e>
            <m:acc>
              <m:accPr>
                <m:ctrlPr>
                  <w:rPr>
                    <w:rFonts w:ascii="Cambria Math" w:hAnsi="Cambria Math"/>
                    <w:b/>
                    <w:i/>
                  </w:rPr>
                </m:ctrlPr>
              </m:accPr>
              <m:e>
                <m:r>
                  <m:rPr>
                    <m:sty m:val="bi"/>
                  </m:rPr>
                  <w:rPr>
                    <w:rFonts w:ascii="Cambria Math" w:hAnsi="Cambria Math"/>
                    <w:bdr w:val="none" w:sz="0" w:space="0" w:color="auto" w:frame="1"/>
                  </w:rPr>
                  <m:t>ƒ</m:t>
                </m:r>
              </m:e>
            </m:acc>
          </m:e>
          <m:sup>
            <m:r>
              <m:rPr>
                <m:sty m:val="bi"/>
              </m:rPr>
              <w:rPr>
                <w:rFonts w:ascii="Cambria Math" w:hAnsi="Cambria Math"/>
              </w:rPr>
              <m:t>3</m:t>
            </m:r>
          </m:sup>
        </m:sSup>
        <m:d>
          <m:dPr>
            <m:ctrlPr>
              <w:rPr>
                <w:rFonts w:ascii="Cambria Math" w:hAnsi="Cambria Math"/>
                <w:b/>
                <w:i/>
              </w:rPr>
            </m:ctrlPr>
          </m:dPr>
          <m:e>
            <m:r>
              <m:rPr>
                <m:sty m:val="bi"/>
              </m:rPr>
              <w:rPr>
                <w:rFonts w:ascii="Cambria Math" w:hAnsi="Cambria Math"/>
              </w:rPr>
              <m:t>x</m:t>
            </m:r>
          </m:e>
        </m:d>
        <m:r>
          <m:rPr>
            <m:sty m:val="bi"/>
          </m:rPr>
          <w:rPr>
            <w:rFonts w:ascii="Cambria Math" w:hAnsi="Cambria Math"/>
          </w:rPr>
          <m:t>, …</m:t>
        </m:r>
        <m:r>
          <m:rPr>
            <m:sty m:val="bi"/>
          </m:rPr>
          <w:rPr>
            <w:rFonts w:ascii="Cambria Math" w:eastAsiaTheme="minorEastAsia" w:hAnsi="Cambria Math"/>
          </w:rPr>
          <m:t xml:space="preserve">, </m:t>
        </m:r>
        <m:sSup>
          <m:sSupPr>
            <m:ctrlPr>
              <w:rPr>
                <w:rFonts w:ascii="Cambria Math" w:hAnsi="Cambria Math"/>
                <w:b/>
                <w:i/>
              </w:rPr>
            </m:ctrlPr>
          </m:sSupPr>
          <m:e>
            <m:acc>
              <m:accPr>
                <m:ctrlPr>
                  <w:rPr>
                    <w:rFonts w:ascii="Cambria Math" w:hAnsi="Cambria Math"/>
                    <w:b/>
                    <w:i/>
                  </w:rPr>
                </m:ctrlPr>
              </m:accPr>
              <m:e>
                <m:r>
                  <m:rPr>
                    <m:sty m:val="bi"/>
                  </m:rPr>
                  <w:rPr>
                    <w:rFonts w:ascii="Cambria Math" w:hAnsi="Cambria Math"/>
                    <w:bdr w:val="none" w:sz="0" w:space="0" w:color="auto" w:frame="1"/>
                  </w:rPr>
                  <m:t>ƒ</m:t>
                </m:r>
              </m:e>
            </m:acc>
          </m:e>
          <m:sup>
            <m:r>
              <m:rPr>
                <m:sty m:val="bi"/>
              </m:rPr>
              <w:rPr>
                <w:rFonts w:ascii="Cambria Math" w:hAnsi="Cambria Math"/>
              </w:rPr>
              <m:t>B</m:t>
            </m:r>
          </m:sup>
        </m:sSup>
        <m:d>
          <m:dPr>
            <m:ctrlPr>
              <w:rPr>
                <w:rFonts w:ascii="Cambria Math" w:hAnsi="Cambria Math"/>
                <w:b/>
                <w:i/>
              </w:rPr>
            </m:ctrlPr>
          </m:dPr>
          <m:e>
            <m:r>
              <m:rPr>
                <m:sty m:val="bi"/>
              </m:rPr>
              <w:rPr>
                <w:rFonts w:ascii="Cambria Math" w:hAnsi="Cambria Math"/>
              </w:rPr>
              <m:t>x</m:t>
            </m:r>
          </m:e>
        </m:d>
      </m:oMath>
      <w:r w:rsidRPr="0004160B">
        <w:rPr>
          <w:rFonts w:eastAsiaTheme="minorEastAsia"/>
        </w:rPr>
        <w:t>, and then using average of predictions to obtain low-variance regression model, given by</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936"/>
      </w:tblGrid>
      <w:tr w:rsidR="00D95A26" w:rsidRPr="0004160B" w14:paraId="31EDB98F" w14:textId="77777777" w:rsidTr="00122DCE">
        <w:tc>
          <w:tcPr>
            <w:tcW w:w="8080" w:type="dxa"/>
          </w:tcPr>
          <w:p w14:paraId="23FA5997" w14:textId="77777777" w:rsidR="00D95A26" w:rsidRPr="0004160B" w:rsidRDefault="005F31E0" w:rsidP="0004160B">
            <w:pPr>
              <w:rPr>
                <w:rFonts w:ascii="MathJax_Math-italic" w:hAnsi="MathJax_Math-italic"/>
                <w:bdr w:val="none" w:sz="0" w:space="0" w:color="auto" w:frame="1"/>
              </w:rPr>
            </w:pPr>
            <m:oMathPara>
              <m:oMath>
                <m:sSub>
                  <m:sSubPr>
                    <m:ctrlPr>
                      <w:rPr>
                        <w:rFonts w:ascii="Cambria Math" w:hAnsi="Cambria Math"/>
                      </w:rPr>
                    </m:ctrlPr>
                  </m:sSubPr>
                  <m:e>
                    <m:acc>
                      <m:accPr>
                        <m:ctrlPr>
                          <w:rPr>
                            <w:rFonts w:ascii="Cambria Math" w:hAnsi="Cambria Math"/>
                          </w:rPr>
                        </m:ctrlPr>
                      </m:accPr>
                      <m:e>
                        <m:r>
                          <m:rPr>
                            <m:sty m:val="p"/>
                          </m:rPr>
                          <w:rPr>
                            <w:rFonts w:ascii="Cambria Math" w:hAnsi="Cambria Math"/>
                            <w:bdr w:val="none" w:sz="0" w:space="0" w:color="auto" w:frame="1"/>
                          </w:rPr>
                          <m:t>ƒ</m:t>
                        </m:r>
                      </m:e>
                    </m:acc>
                  </m:e>
                  <m:sub>
                    <m:r>
                      <m:rPr>
                        <m:sty m:val="bi"/>
                      </m:rPr>
                      <w:rPr>
                        <w:rFonts w:ascii="Cambria Math" w:hAnsi="Cambria Math"/>
                      </w:rPr>
                      <m:t>avg</m:t>
                    </m:r>
                  </m:sub>
                </m:sSub>
                <m:d>
                  <m:dPr>
                    <m:ctrlPr>
                      <w:rPr>
                        <w:rFonts w:ascii="Cambria Math" w:hAnsi="Cambria Math"/>
                      </w:rPr>
                    </m:ctrlPr>
                  </m:dPr>
                  <m:e>
                    <m:r>
                      <m:rPr>
                        <m:sty m:val="bi"/>
                      </m:rPr>
                      <w:rPr>
                        <w:rFonts w:ascii="Cambria Math" w:hAnsi="Cambria Math"/>
                      </w:rPr>
                      <m:t>x</m:t>
                    </m:r>
                  </m:e>
                </m:d>
                <m:r>
                  <m:rPr>
                    <m:sty m:val="p"/>
                  </m:rPr>
                  <w:rPr>
                    <w:rFonts w:ascii="Cambria Math" w:hAnsi="Cambria Math"/>
                    <w:bdr w:val="none" w:sz="0" w:space="0" w:color="auto" w:frame="1"/>
                  </w:rPr>
                  <m:t xml:space="preserve">= </m:t>
                </m:r>
                <m:f>
                  <m:fPr>
                    <m:ctrlPr>
                      <w:rPr>
                        <w:rFonts w:ascii="Cambria Math" w:hAnsi="Cambria Math"/>
                        <w:bdr w:val="none" w:sz="0" w:space="0" w:color="auto" w:frame="1"/>
                      </w:rPr>
                    </m:ctrlPr>
                  </m:fPr>
                  <m:num>
                    <m:r>
                      <m:rPr>
                        <m:sty m:val="p"/>
                      </m:rPr>
                      <w:rPr>
                        <w:rFonts w:ascii="Cambria Math" w:hAnsi="Cambria Math"/>
                        <w:bdr w:val="none" w:sz="0" w:space="0" w:color="auto" w:frame="1"/>
                      </w:rPr>
                      <m:t>1</m:t>
                    </m:r>
                  </m:num>
                  <m:den>
                    <m:r>
                      <w:rPr>
                        <w:rFonts w:ascii="Cambria Math" w:hAnsi="Cambria Math"/>
                        <w:bdr w:val="none" w:sz="0" w:space="0" w:color="auto" w:frame="1"/>
                      </w:rPr>
                      <m:t>B</m:t>
                    </m:r>
                  </m:den>
                </m:f>
                <m:nary>
                  <m:naryPr>
                    <m:chr m:val="∑"/>
                    <m:limLoc m:val="undOvr"/>
                    <m:ctrlPr>
                      <w:rPr>
                        <w:rFonts w:ascii="Cambria Math" w:hAnsi="Cambria Math"/>
                        <w:bdr w:val="none" w:sz="0" w:space="0" w:color="auto" w:frame="1"/>
                      </w:rPr>
                    </m:ctrlPr>
                  </m:naryPr>
                  <m:sub>
                    <m:r>
                      <w:rPr>
                        <w:rFonts w:ascii="Cambria Math" w:hAnsi="Cambria Math"/>
                        <w:bdr w:val="none" w:sz="0" w:space="0" w:color="auto" w:frame="1"/>
                      </w:rPr>
                      <m:t>b</m:t>
                    </m:r>
                    <m:r>
                      <m:rPr>
                        <m:sty m:val="p"/>
                      </m:rPr>
                      <w:rPr>
                        <w:rFonts w:ascii="Cambria Math" w:hAnsi="Cambria Math"/>
                        <w:bdr w:val="none" w:sz="0" w:space="0" w:color="auto" w:frame="1"/>
                      </w:rPr>
                      <m:t>=1</m:t>
                    </m:r>
                  </m:sub>
                  <m:sup>
                    <m:r>
                      <w:rPr>
                        <w:rFonts w:ascii="Cambria Math" w:hAnsi="Cambria Math"/>
                        <w:bdr w:val="none" w:sz="0" w:space="0" w:color="auto" w:frame="1"/>
                      </w:rPr>
                      <m:t>B</m:t>
                    </m:r>
                  </m:sup>
                  <m:e>
                    <m:sSup>
                      <m:sSupPr>
                        <m:ctrlPr>
                          <w:rPr>
                            <w:rFonts w:ascii="Cambria Math" w:hAnsi="Cambria Math"/>
                          </w:rPr>
                        </m:ctrlPr>
                      </m:sSupPr>
                      <m:e>
                        <m:acc>
                          <m:accPr>
                            <m:ctrlPr>
                              <w:rPr>
                                <w:rFonts w:ascii="Cambria Math" w:hAnsi="Cambria Math"/>
                              </w:rPr>
                            </m:ctrlPr>
                          </m:accPr>
                          <m:e>
                            <m:r>
                              <m:rPr>
                                <m:sty m:val="p"/>
                              </m:rPr>
                              <w:rPr>
                                <w:rFonts w:ascii="Cambria Math" w:hAnsi="Cambria Math"/>
                                <w:bdr w:val="none" w:sz="0" w:space="0" w:color="auto" w:frame="1"/>
                              </w:rPr>
                              <m:t>ƒ</m:t>
                            </m:r>
                          </m:e>
                        </m:acc>
                      </m:e>
                      <m:sup>
                        <m:r>
                          <m:rPr>
                            <m:sty m:val="bi"/>
                          </m:rPr>
                          <w:rPr>
                            <w:rFonts w:ascii="Cambria Math" w:hAnsi="Cambria Math"/>
                          </w:rPr>
                          <m:t>b</m:t>
                        </m:r>
                      </m:sup>
                    </m:sSup>
                    <m:d>
                      <m:dPr>
                        <m:ctrlPr>
                          <w:rPr>
                            <w:rFonts w:ascii="Cambria Math" w:hAnsi="Cambria Math"/>
                          </w:rPr>
                        </m:ctrlPr>
                      </m:dPr>
                      <m:e>
                        <m:r>
                          <m:rPr>
                            <m:sty m:val="bi"/>
                          </m:rPr>
                          <w:rPr>
                            <w:rFonts w:ascii="Cambria Math" w:hAnsi="Cambria Math"/>
                          </w:rPr>
                          <m:t>x</m:t>
                        </m:r>
                      </m:e>
                    </m:d>
                  </m:e>
                </m:nary>
              </m:oMath>
            </m:oMathPara>
          </w:p>
        </w:tc>
        <w:tc>
          <w:tcPr>
            <w:tcW w:w="936" w:type="dxa"/>
          </w:tcPr>
          <w:p w14:paraId="564BB864" w14:textId="77777777" w:rsidR="00D95A26" w:rsidRPr="0004160B" w:rsidRDefault="00D95A26" w:rsidP="0004160B">
            <w:pPr>
              <w:rPr>
                <w:bdr w:val="none" w:sz="0" w:space="0" w:color="auto" w:frame="1"/>
              </w:rPr>
            </w:pPr>
            <w:r w:rsidRPr="0004160B">
              <w:rPr>
                <w:bdr w:val="none" w:sz="0" w:space="0" w:color="auto" w:frame="1"/>
              </w:rPr>
              <w:fldChar w:fldCharType="begin"/>
            </w:r>
            <w:r w:rsidRPr="0004160B">
              <w:rPr>
                <w:bdr w:val="none" w:sz="0" w:space="0" w:color="auto" w:frame="1"/>
              </w:rPr>
              <w:instrText xml:space="preserve"> SEQ Eq. \* MERGEFORMAT </w:instrText>
            </w:r>
            <w:r w:rsidRPr="0004160B">
              <w:rPr>
                <w:bdr w:val="none" w:sz="0" w:space="0" w:color="auto" w:frame="1"/>
              </w:rPr>
              <w:fldChar w:fldCharType="separate"/>
            </w:r>
            <w:r w:rsidR="003C565A" w:rsidRPr="0004160B">
              <w:rPr>
                <w:noProof/>
                <w:bdr w:val="none" w:sz="0" w:space="0" w:color="auto" w:frame="1"/>
              </w:rPr>
              <w:t>5</w:t>
            </w:r>
            <w:r w:rsidRPr="0004160B">
              <w:rPr>
                <w:bdr w:val="none" w:sz="0" w:space="0" w:color="auto" w:frame="1"/>
              </w:rPr>
              <w:fldChar w:fldCharType="end"/>
            </w:r>
          </w:p>
        </w:tc>
      </w:tr>
    </w:tbl>
    <w:p w14:paraId="07F465A4" w14:textId="77777777" w:rsidR="00D95A26" w:rsidRPr="0004160B" w:rsidRDefault="00D95A26" w:rsidP="0004160B">
      <w:pPr>
        <w:spacing w:after="0"/>
      </w:pPr>
      <w:proofErr w:type="gramStart"/>
      <w:r w:rsidRPr="0004160B">
        <w:t>where</w:t>
      </w:r>
      <w:proofErr w:type="gramEnd"/>
      <w:r w:rsidRPr="0004160B">
        <w:t xml:space="preserve"> </w:t>
      </w:r>
      <w:r w:rsidRPr="0004160B">
        <w:rPr>
          <w:b/>
          <w:i/>
        </w:rPr>
        <w:t>B</w:t>
      </w:r>
      <w:r w:rsidRPr="0004160B">
        <w:t xml:space="preserve"> denotes the number of trees. RF grows tree by considering a subset </w:t>
      </w:r>
      <w:r w:rsidRPr="0004160B">
        <w:rPr>
          <w:b/>
          <w:i/>
        </w:rPr>
        <w:t>m</w:t>
      </w:r>
      <w:r w:rsidRPr="0004160B">
        <w:t xml:space="preserve"> out of </w:t>
      </w:r>
      <w:r w:rsidRPr="0004160B">
        <w:rPr>
          <w:b/>
          <w:i/>
        </w:rPr>
        <w:t>ρ</w:t>
      </w:r>
      <w:r w:rsidRPr="0004160B">
        <w:t xml:space="preserve"> predictors. The rule of thumb is to choose</w:t>
      </w:r>
      <m:oMath>
        <m:r>
          <w:rPr>
            <w:rFonts w:ascii="Cambria Math" w:hAnsi="Cambria Math"/>
          </w:rPr>
          <m:t xml:space="preserve"> </m:t>
        </m:r>
        <m:r>
          <m:rPr>
            <m:sty m:val="bi"/>
          </m:rPr>
          <w:rPr>
            <w:rFonts w:ascii="Cambria Math" w:hAnsi="Cambria Math"/>
          </w:rPr>
          <m:t>m≈</m:t>
        </m:r>
        <m:rad>
          <m:radPr>
            <m:degHide m:val="1"/>
            <m:ctrlPr>
              <w:rPr>
                <w:rFonts w:ascii="Cambria Math" w:hAnsi="Cambria Math"/>
                <w:b/>
                <w:i/>
              </w:rPr>
            </m:ctrlPr>
          </m:radPr>
          <m:deg/>
          <m:e>
            <m:r>
              <m:rPr>
                <m:sty m:val="bi"/>
              </m:rPr>
              <w:rPr>
                <w:rFonts w:ascii="Cambria Math" w:hAnsi="Cambria Math"/>
              </w:rPr>
              <m:t>p</m:t>
            </m:r>
          </m:e>
        </m:rad>
      </m:oMath>
      <w:r w:rsidRPr="0004160B">
        <w:rPr>
          <w:rFonts w:eastAsiaTheme="minorEastAsia"/>
          <w:b/>
        </w:rPr>
        <w:t xml:space="preserve"> </w:t>
      </w:r>
      <w:r w:rsidRPr="0004160B">
        <w:rPr>
          <w:rFonts w:eastAsiaTheme="minorEastAsia"/>
        </w:rPr>
        <w:t>predictors</w:t>
      </w:r>
      <w:r w:rsidRPr="0004160B">
        <w:t xml:space="preserve">. RF with small </w:t>
      </w:r>
      <w:r w:rsidRPr="0004160B">
        <w:rPr>
          <w:b/>
          <w:i/>
        </w:rPr>
        <w:t>m</w:t>
      </w:r>
      <w:r w:rsidRPr="0004160B">
        <w:t xml:space="preserve"> favours scenarios, with many correlated predictors.</w:t>
      </w:r>
    </w:p>
    <w:p w14:paraId="45EBEB04" w14:textId="77777777" w:rsidR="00D95A26" w:rsidRPr="0004160B" w:rsidRDefault="00D95A26" w:rsidP="0004160B">
      <w:pPr>
        <w:spacing w:before="360" w:after="0"/>
        <w:rPr>
          <w:rFonts w:eastAsia="Calibri" w:cs="Times New Roman"/>
        </w:rPr>
      </w:pPr>
      <w:r w:rsidRPr="0004160B">
        <w:rPr>
          <w:rFonts w:eastAsia="Calibri" w:cs="Times New Roman"/>
        </w:rPr>
        <w:t xml:space="preserve">In this study, we employed random forest to see if they improve predictive performance by growing 500 trees. We used </w:t>
      </w:r>
      <w:proofErr w:type="spellStart"/>
      <w:proofErr w:type="gramStart"/>
      <w:r w:rsidRPr="0004160B">
        <w:rPr>
          <w:rFonts w:eastAsia="Calibri" w:cs="Times New Roman"/>
          <w:b/>
          <w:i/>
        </w:rPr>
        <w:t>randomForest</w:t>
      </w:r>
      <w:proofErr w:type="spellEnd"/>
      <w:r w:rsidRPr="0004160B">
        <w:rPr>
          <w:rFonts w:eastAsia="Calibri" w:cs="Times New Roman"/>
          <w:b/>
          <w:i/>
        </w:rPr>
        <w:t>(</w:t>
      </w:r>
      <w:proofErr w:type="gramEnd"/>
      <w:r w:rsidRPr="0004160B">
        <w:rPr>
          <w:rFonts w:eastAsia="Calibri" w:cs="Times New Roman"/>
          <w:b/>
          <w:i/>
        </w:rPr>
        <w:t>)</w:t>
      </w:r>
      <w:r w:rsidRPr="0004160B">
        <w:rPr>
          <w:rFonts w:eastAsia="Calibri" w:cs="Times New Roman"/>
        </w:rPr>
        <w:t xml:space="preserve"> function to grow trees on training data set. The RF model is used to check for test error using </w:t>
      </w:r>
      <w:proofErr w:type="gramStart"/>
      <w:r w:rsidRPr="0004160B">
        <w:rPr>
          <w:rFonts w:eastAsia="Calibri" w:cs="Times New Roman"/>
          <w:b/>
          <w:i/>
        </w:rPr>
        <w:t>predict(</w:t>
      </w:r>
      <w:proofErr w:type="gramEnd"/>
      <w:r w:rsidRPr="0004160B">
        <w:rPr>
          <w:rFonts w:eastAsia="Calibri" w:cs="Times New Roman"/>
          <w:b/>
          <w:i/>
        </w:rPr>
        <w:t>)</w:t>
      </w:r>
      <w:r w:rsidRPr="0004160B">
        <w:rPr>
          <w:rFonts w:eastAsia="Calibri" w:cs="Times New Roman"/>
        </w:rPr>
        <w:t xml:space="preserve"> function. Predicted values are plotted to visually inspect variations in predictions. Listing 3 shows R code used to model development and evaluation.</w:t>
      </w:r>
    </w:p>
    <w:p w14:paraId="06A3D944" w14:textId="77777777" w:rsidR="00D95A26" w:rsidRPr="0004160B" w:rsidRDefault="00D95A26" w:rsidP="0004160B">
      <w:pPr>
        <w:pBdr>
          <w:top w:val="single" w:sz="4" w:space="1" w:color="auto"/>
          <w:left w:val="single" w:sz="4" w:space="4" w:color="auto"/>
          <w:bottom w:val="single" w:sz="4" w:space="1" w:color="auto"/>
          <w:right w:val="single" w:sz="4" w:space="4" w:color="auto"/>
        </w:pBdr>
        <w:shd w:val="clear" w:color="auto" w:fill="FBE4D5"/>
        <w:spacing w:after="0"/>
        <w:ind w:left="142" w:right="237"/>
        <w:jc w:val="left"/>
        <w:rPr>
          <w:rFonts w:eastAsia="Times New Roman" w:cs="Times New Roman"/>
          <w:b/>
          <w:i/>
          <w:lang w:eastAsia="en-GB"/>
        </w:rPr>
      </w:pPr>
      <w:r w:rsidRPr="0004160B">
        <w:rPr>
          <w:rFonts w:eastAsia="Times New Roman" w:cs="Times New Roman"/>
          <w:b/>
          <w:i/>
          <w:lang w:eastAsia="en-GB"/>
        </w:rPr>
        <w:t>#Building the random forest of trees for predicting risk</w:t>
      </w:r>
    </w:p>
    <w:p w14:paraId="56D2ACE4" w14:textId="77777777" w:rsidR="00D95A26" w:rsidRPr="0004160B" w:rsidRDefault="00D95A26" w:rsidP="0004160B">
      <w:pPr>
        <w:pBdr>
          <w:top w:val="single" w:sz="4" w:space="1" w:color="auto"/>
          <w:left w:val="single" w:sz="4" w:space="4" w:color="auto"/>
          <w:bottom w:val="single" w:sz="4" w:space="1" w:color="auto"/>
          <w:right w:val="single" w:sz="4" w:space="4" w:color="auto"/>
        </w:pBdr>
        <w:shd w:val="clear" w:color="auto" w:fill="FBE4D5"/>
        <w:spacing w:after="0"/>
        <w:ind w:left="142" w:right="237"/>
        <w:jc w:val="left"/>
        <w:rPr>
          <w:rFonts w:eastAsia="Times New Roman" w:cs="Times New Roman"/>
          <w:b/>
          <w:i/>
          <w:lang w:eastAsia="en-GB"/>
        </w:rPr>
      </w:pPr>
      <w:proofErr w:type="spellStart"/>
      <w:proofErr w:type="gramStart"/>
      <w:r w:rsidRPr="0004160B">
        <w:rPr>
          <w:rFonts w:eastAsia="Times New Roman" w:cs="Times New Roman"/>
          <w:b/>
          <w:i/>
          <w:lang w:eastAsia="en-GB"/>
        </w:rPr>
        <w:t>forestModel</w:t>
      </w:r>
      <w:proofErr w:type="spellEnd"/>
      <w:proofErr w:type="gramEnd"/>
      <w:r w:rsidRPr="0004160B">
        <w:rPr>
          <w:rFonts w:eastAsia="Times New Roman" w:cs="Times New Roman"/>
          <w:b/>
          <w:i/>
          <w:lang w:eastAsia="en-GB"/>
        </w:rPr>
        <w:t xml:space="preserve"> &lt;- </w:t>
      </w:r>
      <w:proofErr w:type="spellStart"/>
      <w:r w:rsidRPr="0004160B">
        <w:rPr>
          <w:rFonts w:eastAsia="Times New Roman" w:cs="Times New Roman"/>
          <w:b/>
          <w:i/>
          <w:lang w:eastAsia="en-GB"/>
        </w:rPr>
        <w:t>randomForest</w:t>
      </w:r>
      <w:proofErr w:type="spellEnd"/>
      <w:r w:rsidRPr="0004160B">
        <w:rPr>
          <w:rFonts w:eastAsia="Times New Roman" w:cs="Times New Roman"/>
          <w:b/>
          <w:i/>
          <w:lang w:eastAsia="en-GB"/>
        </w:rPr>
        <w:t xml:space="preserve">(DELAY ~ .-PROJECT, data = </w:t>
      </w:r>
      <w:proofErr w:type="spellStart"/>
      <w:r w:rsidRPr="0004160B">
        <w:rPr>
          <w:rFonts w:eastAsia="Times New Roman" w:cs="Times New Roman"/>
          <w:b/>
          <w:i/>
          <w:lang w:eastAsia="en-GB"/>
        </w:rPr>
        <w:t>trainPPP</w:t>
      </w:r>
      <w:proofErr w:type="spellEnd"/>
      <w:r w:rsidRPr="0004160B">
        <w:rPr>
          <w:rFonts w:eastAsia="Times New Roman" w:cs="Times New Roman"/>
          <w:b/>
          <w:i/>
          <w:lang w:eastAsia="en-GB"/>
        </w:rPr>
        <w:t xml:space="preserve">, </w:t>
      </w:r>
      <w:proofErr w:type="spellStart"/>
      <w:r w:rsidRPr="0004160B">
        <w:rPr>
          <w:rFonts w:eastAsia="Times New Roman" w:cs="Times New Roman"/>
          <w:b/>
          <w:i/>
          <w:lang w:eastAsia="en-GB"/>
        </w:rPr>
        <w:t>mtry</w:t>
      </w:r>
      <w:proofErr w:type="spellEnd"/>
      <w:r w:rsidRPr="0004160B">
        <w:rPr>
          <w:rFonts w:eastAsia="Times New Roman" w:cs="Times New Roman"/>
          <w:b/>
          <w:i/>
          <w:lang w:eastAsia="en-GB"/>
        </w:rPr>
        <w:t xml:space="preserve">=4, importance=TRUE, </w:t>
      </w:r>
      <w:proofErr w:type="spellStart"/>
      <w:r w:rsidRPr="0004160B">
        <w:rPr>
          <w:rFonts w:eastAsia="Times New Roman" w:cs="Times New Roman"/>
          <w:b/>
          <w:i/>
          <w:lang w:eastAsia="en-GB"/>
        </w:rPr>
        <w:t>ntree</w:t>
      </w:r>
      <w:proofErr w:type="spellEnd"/>
      <w:r w:rsidRPr="0004160B">
        <w:rPr>
          <w:rFonts w:eastAsia="Times New Roman" w:cs="Times New Roman"/>
          <w:b/>
          <w:i/>
          <w:lang w:eastAsia="en-GB"/>
        </w:rPr>
        <w:t xml:space="preserve"> = 500)</w:t>
      </w:r>
    </w:p>
    <w:p w14:paraId="6B3F8097" w14:textId="77777777" w:rsidR="00D95A26" w:rsidRPr="0004160B" w:rsidRDefault="00D95A26" w:rsidP="0004160B">
      <w:pPr>
        <w:pBdr>
          <w:top w:val="single" w:sz="4" w:space="1" w:color="auto"/>
          <w:left w:val="single" w:sz="4" w:space="4" w:color="auto"/>
          <w:bottom w:val="single" w:sz="4" w:space="1" w:color="auto"/>
          <w:right w:val="single" w:sz="4" w:space="4" w:color="auto"/>
        </w:pBdr>
        <w:shd w:val="clear" w:color="auto" w:fill="FBE4D5"/>
        <w:spacing w:after="0"/>
        <w:ind w:left="142" w:right="237"/>
        <w:jc w:val="left"/>
        <w:rPr>
          <w:rFonts w:eastAsia="Times New Roman" w:cs="Times New Roman"/>
          <w:b/>
          <w:i/>
          <w:lang w:eastAsia="en-GB"/>
        </w:rPr>
      </w:pPr>
      <w:proofErr w:type="gramStart"/>
      <w:r w:rsidRPr="0004160B">
        <w:rPr>
          <w:rFonts w:eastAsia="Times New Roman" w:cs="Times New Roman"/>
          <w:b/>
          <w:i/>
          <w:lang w:eastAsia="en-GB"/>
        </w:rPr>
        <w:t>summary(</w:t>
      </w:r>
      <w:proofErr w:type="spellStart"/>
      <w:proofErr w:type="gramEnd"/>
      <w:r w:rsidRPr="0004160B">
        <w:rPr>
          <w:rFonts w:eastAsia="Times New Roman" w:cs="Times New Roman"/>
          <w:b/>
          <w:i/>
          <w:lang w:eastAsia="en-GB"/>
        </w:rPr>
        <w:t>forestModel</w:t>
      </w:r>
      <w:proofErr w:type="spellEnd"/>
      <w:r w:rsidRPr="0004160B">
        <w:rPr>
          <w:rFonts w:eastAsia="Times New Roman" w:cs="Times New Roman"/>
          <w:b/>
          <w:i/>
          <w:lang w:eastAsia="en-GB"/>
        </w:rPr>
        <w:t>)</w:t>
      </w:r>
    </w:p>
    <w:p w14:paraId="7E3511EB" w14:textId="77777777" w:rsidR="00D95A26" w:rsidRPr="0004160B" w:rsidRDefault="00D95A26" w:rsidP="0004160B">
      <w:pPr>
        <w:pBdr>
          <w:top w:val="single" w:sz="4" w:space="1" w:color="auto"/>
          <w:left w:val="single" w:sz="4" w:space="4" w:color="auto"/>
          <w:bottom w:val="single" w:sz="4" w:space="1" w:color="auto"/>
          <w:right w:val="single" w:sz="4" w:space="4" w:color="auto"/>
        </w:pBdr>
        <w:shd w:val="clear" w:color="auto" w:fill="FBE4D5"/>
        <w:spacing w:after="0"/>
        <w:ind w:left="142" w:right="237"/>
        <w:jc w:val="left"/>
        <w:rPr>
          <w:rFonts w:eastAsia="Times New Roman" w:cs="Times New Roman"/>
          <w:b/>
          <w:i/>
          <w:lang w:eastAsia="en-GB"/>
        </w:rPr>
      </w:pPr>
      <w:proofErr w:type="gramStart"/>
      <w:r w:rsidRPr="0004160B">
        <w:rPr>
          <w:rFonts w:eastAsia="Times New Roman" w:cs="Times New Roman"/>
          <w:b/>
          <w:i/>
          <w:lang w:eastAsia="en-GB"/>
        </w:rPr>
        <w:t>plot(</w:t>
      </w:r>
      <w:proofErr w:type="spellStart"/>
      <w:proofErr w:type="gramEnd"/>
      <w:r w:rsidRPr="0004160B">
        <w:rPr>
          <w:rFonts w:eastAsia="Times New Roman" w:cs="Times New Roman"/>
          <w:b/>
          <w:i/>
          <w:lang w:eastAsia="en-GB"/>
        </w:rPr>
        <w:t>forestModel</w:t>
      </w:r>
      <w:proofErr w:type="spellEnd"/>
      <w:r w:rsidRPr="0004160B">
        <w:rPr>
          <w:rFonts w:eastAsia="Times New Roman" w:cs="Times New Roman"/>
          <w:b/>
          <w:i/>
          <w:lang w:eastAsia="en-GB"/>
        </w:rPr>
        <w:t>)</w:t>
      </w:r>
    </w:p>
    <w:p w14:paraId="54FD6852" w14:textId="77777777" w:rsidR="00D95A26" w:rsidRPr="0004160B" w:rsidRDefault="00D95A26" w:rsidP="0004160B">
      <w:pPr>
        <w:pBdr>
          <w:top w:val="single" w:sz="4" w:space="1" w:color="auto"/>
          <w:left w:val="single" w:sz="4" w:space="4" w:color="auto"/>
          <w:bottom w:val="single" w:sz="4" w:space="1" w:color="auto"/>
          <w:right w:val="single" w:sz="4" w:space="4" w:color="auto"/>
        </w:pBdr>
        <w:shd w:val="clear" w:color="auto" w:fill="FBE4D5"/>
        <w:spacing w:after="0"/>
        <w:ind w:left="142" w:right="237"/>
        <w:jc w:val="left"/>
        <w:rPr>
          <w:rFonts w:eastAsia="Times New Roman" w:cs="Times New Roman"/>
          <w:b/>
          <w:i/>
          <w:lang w:eastAsia="en-GB"/>
        </w:rPr>
      </w:pPr>
      <w:proofErr w:type="gramStart"/>
      <w:r w:rsidRPr="0004160B">
        <w:rPr>
          <w:rFonts w:eastAsia="Times New Roman" w:cs="Times New Roman"/>
          <w:b/>
          <w:i/>
          <w:lang w:eastAsia="en-GB"/>
        </w:rPr>
        <w:t>importance(</w:t>
      </w:r>
      <w:proofErr w:type="spellStart"/>
      <w:proofErr w:type="gramEnd"/>
      <w:r w:rsidRPr="0004160B">
        <w:rPr>
          <w:rFonts w:eastAsia="Times New Roman" w:cs="Times New Roman"/>
          <w:b/>
          <w:i/>
          <w:lang w:eastAsia="en-GB"/>
        </w:rPr>
        <w:t>forestModel</w:t>
      </w:r>
      <w:proofErr w:type="spellEnd"/>
      <w:r w:rsidRPr="0004160B">
        <w:rPr>
          <w:rFonts w:eastAsia="Times New Roman" w:cs="Times New Roman"/>
          <w:b/>
          <w:i/>
          <w:lang w:eastAsia="en-GB"/>
        </w:rPr>
        <w:t>)</w:t>
      </w:r>
    </w:p>
    <w:p w14:paraId="1897E6B0" w14:textId="77777777" w:rsidR="00D95A26" w:rsidRPr="0004160B" w:rsidRDefault="00D95A26" w:rsidP="0004160B">
      <w:pPr>
        <w:pBdr>
          <w:top w:val="single" w:sz="4" w:space="1" w:color="auto"/>
          <w:left w:val="single" w:sz="4" w:space="4" w:color="auto"/>
          <w:bottom w:val="single" w:sz="4" w:space="1" w:color="auto"/>
          <w:right w:val="single" w:sz="4" w:space="4" w:color="auto"/>
        </w:pBdr>
        <w:shd w:val="clear" w:color="auto" w:fill="FBE4D5"/>
        <w:spacing w:after="0"/>
        <w:ind w:left="142" w:right="237"/>
        <w:jc w:val="left"/>
        <w:rPr>
          <w:rFonts w:eastAsia="Times New Roman" w:cs="Times New Roman"/>
          <w:b/>
          <w:i/>
          <w:lang w:eastAsia="en-GB"/>
        </w:rPr>
      </w:pPr>
      <w:proofErr w:type="spellStart"/>
      <w:proofErr w:type="gramStart"/>
      <w:r w:rsidRPr="0004160B">
        <w:rPr>
          <w:rFonts w:eastAsia="Times New Roman" w:cs="Times New Roman"/>
          <w:b/>
          <w:i/>
          <w:lang w:eastAsia="en-GB"/>
        </w:rPr>
        <w:t>varImpPlot</w:t>
      </w:r>
      <w:proofErr w:type="spellEnd"/>
      <w:r w:rsidRPr="0004160B">
        <w:rPr>
          <w:rFonts w:eastAsia="Times New Roman" w:cs="Times New Roman"/>
          <w:b/>
          <w:i/>
          <w:lang w:eastAsia="en-GB"/>
        </w:rPr>
        <w:t>(</w:t>
      </w:r>
      <w:proofErr w:type="spellStart"/>
      <w:proofErr w:type="gramEnd"/>
      <w:r w:rsidRPr="0004160B">
        <w:rPr>
          <w:rFonts w:eastAsia="Times New Roman" w:cs="Times New Roman"/>
          <w:b/>
          <w:i/>
          <w:lang w:eastAsia="en-GB"/>
        </w:rPr>
        <w:t>forestModel</w:t>
      </w:r>
      <w:proofErr w:type="spellEnd"/>
      <w:r w:rsidRPr="0004160B">
        <w:rPr>
          <w:rFonts w:eastAsia="Times New Roman" w:cs="Times New Roman"/>
          <w:b/>
          <w:i/>
          <w:lang w:eastAsia="en-GB"/>
        </w:rPr>
        <w:t>)</w:t>
      </w:r>
    </w:p>
    <w:p w14:paraId="167999B3" w14:textId="77777777" w:rsidR="00D95A26" w:rsidRPr="0004160B" w:rsidRDefault="00D95A26" w:rsidP="0004160B">
      <w:pPr>
        <w:pBdr>
          <w:top w:val="single" w:sz="4" w:space="1" w:color="auto"/>
          <w:left w:val="single" w:sz="4" w:space="4" w:color="auto"/>
          <w:bottom w:val="single" w:sz="4" w:space="1" w:color="auto"/>
          <w:right w:val="single" w:sz="4" w:space="4" w:color="auto"/>
        </w:pBdr>
        <w:shd w:val="clear" w:color="auto" w:fill="FBE4D5"/>
        <w:spacing w:after="0"/>
        <w:ind w:left="142" w:right="237"/>
        <w:jc w:val="left"/>
        <w:rPr>
          <w:rFonts w:eastAsia="Times New Roman" w:cs="Times New Roman"/>
          <w:b/>
          <w:i/>
          <w:lang w:eastAsia="en-GB"/>
        </w:rPr>
      </w:pPr>
      <w:proofErr w:type="spellStart"/>
      <w:proofErr w:type="gramStart"/>
      <w:r w:rsidRPr="0004160B">
        <w:rPr>
          <w:rFonts w:eastAsia="Times New Roman" w:cs="Times New Roman"/>
          <w:b/>
          <w:i/>
          <w:lang w:eastAsia="en-GB"/>
        </w:rPr>
        <w:t>forestPredictions</w:t>
      </w:r>
      <w:proofErr w:type="spellEnd"/>
      <w:proofErr w:type="gramEnd"/>
      <w:r w:rsidRPr="0004160B">
        <w:rPr>
          <w:rFonts w:eastAsia="Times New Roman" w:cs="Times New Roman"/>
          <w:b/>
          <w:i/>
          <w:lang w:eastAsia="en-GB"/>
        </w:rPr>
        <w:t xml:space="preserve"> &lt;- predict(</w:t>
      </w:r>
      <w:proofErr w:type="spellStart"/>
      <w:r w:rsidRPr="0004160B">
        <w:rPr>
          <w:rFonts w:eastAsia="Times New Roman" w:cs="Times New Roman"/>
          <w:b/>
          <w:i/>
          <w:lang w:eastAsia="en-GB"/>
        </w:rPr>
        <w:t>forestModel</w:t>
      </w:r>
      <w:proofErr w:type="spellEnd"/>
      <w:r w:rsidRPr="0004160B">
        <w:rPr>
          <w:rFonts w:eastAsia="Times New Roman" w:cs="Times New Roman"/>
          <w:b/>
          <w:i/>
          <w:lang w:eastAsia="en-GB"/>
        </w:rPr>
        <w:t xml:space="preserve">, </w:t>
      </w:r>
      <w:proofErr w:type="spellStart"/>
      <w:r w:rsidRPr="0004160B">
        <w:rPr>
          <w:rFonts w:eastAsia="Times New Roman" w:cs="Times New Roman"/>
          <w:b/>
          <w:i/>
          <w:lang w:eastAsia="en-GB"/>
        </w:rPr>
        <w:t>newdata</w:t>
      </w:r>
      <w:proofErr w:type="spellEnd"/>
      <w:r w:rsidRPr="0004160B">
        <w:rPr>
          <w:rFonts w:eastAsia="Times New Roman" w:cs="Times New Roman"/>
          <w:b/>
          <w:i/>
          <w:lang w:eastAsia="en-GB"/>
        </w:rPr>
        <w:t xml:space="preserve"> = </w:t>
      </w:r>
      <w:proofErr w:type="spellStart"/>
      <w:r w:rsidRPr="0004160B">
        <w:rPr>
          <w:rFonts w:eastAsia="Times New Roman" w:cs="Times New Roman"/>
          <w:b/>
          <w:i/>
          <w:lang w:eastAsia="en-GB"/>
        </w:rPr>
        <w:t>testPPP</w:t>
      </w:r>
      <w:proofErr w:type="spellEnd"/>
      <w:r w:rsidRPr="0004160B">
        <w:rPr>
          <w:rFonts w:eastAsia="Times New Roman" w:cs="Times New Roman"/>
          <w:b/>
          <w:i/>
          <w:lang w:eastAsia="en-GB"/>
        </w:rPr>
        <w:t>)</w:t>
      </w:r>
    </w:p>
    <w:p w14:paraId="520A1E80" w14:textId="77777777" w:rsidR="00D95A26" w:rsidRPr="0004160B" w:rsidRDefault="00D95A26" w:rsidP="0004160B">
      <w:pPr>
        <w:pBdr>
          <w:top w:val="single" w:sz="4" w:space="1" w:color="auto"/>
          <w:left w:val="single" w:sz="4" w:space="4" w:color="auto"/>
          <w:bottom w:val="single" w:sz="4" w:space="1" w:color="auto"/>
          <w:right w:val="single" w:sz="4" w:space="4" w:color="auto"/>
        </w:pBdr>
        <w:shd w:val="clear" w:color="auto" w:fill="FBE4D5"/>
        <w:spacing w:after="0"/>
        <w:ind w:left="142" w:right="237"/>
        <w:jc w:val="left"/>
        <w:rPr>
          <w:rFonts w:eastAsia="Times New Roman" w:cs="Times New Roman"/>
          <w:b/>
          <w:i/>
          <w:lang w:eastAsia="en-GB"/>
        </w:rPr>
      </w:pPr>
      <w:proofErr w:type="spellStart"/>
      <w:proofErr w:type="gramStart"/>
      <w:r w:rsidRPr="0004160B">
        <w:rPr>
          <w:rFonts w:eastAsia="Times New Roman" w:cs="Times New Roman"/>
          <w:b/>
          <w:i/>
          <w:lang w:eastAsia="en-GB"/>
        </w:rPr>
        <w:t>forestPredictionsDF</w:t>
      </w:r>
      <w:proofErr w:type="spellEnd"/>
      <w:proofErr w:type="gramEnd"/>
      <w:r w:rsidRPr="0004160B">
        <w:rPr>
          <w:rFonts w:eastAsia="Times New Roman" w:cs="Times New Roman"/>
          <w:b/>
          <w:i/>
          <w:lang w:eastAsia="en-GB"/>
        </w:rPr>
        <w:t xml:space="preserve"> &lt;- </w:t>
      </w:r>
      <w:proofErr w:type="spellStart"/>
      <w:r w:rsidRPr="0004160B">
        <w:rPr>
          <w:rFonts w:eastAsia="Times New Roman" w:cs="Times New Roman"/>
          <w:b/>
          <w:i/>
          <w:lang w:eastAsia="en-GB"/>
        </w:rPr>
        <w:t>data.frame</w:t>
      </w:r>
      <w:proofErr w:type="spellEnd"/>
      <w:r w:rsidRPr="0004160B">
        <w:rPr>
          <w:rFonts w:eastAsia="Times New Roman" w:cs="Times New Roman"/>
          <w:b/>
          <w:i/>
          <w:lang w:eastAsia="en-GB"/>
        </w:rPr>
        <w:t>(</w:t>
      </w:r>
      <w:proofErr w:type="spellStart"/>
      <w:r w:rsidRPr="0004160B">
        <w:rPr>
          <w:rFonts w:eastAsia="Times New Roman" w:cs="Times New Roman"/>
          <w:b/>
          <w:i/>
          <w:lang w:eastAsia="en-GB"/>
        </w:rPr>
        <w:t>pid</w:t>
      </w:r>
      <w:proofErr w:type="spellEnd"/>
      <w:r w:rsidRPr="0004160B">
        <w:rPr>
          <w:rFonts w:eastAsia="Times New Roman" w:cs="Times New Roman"/>
          <w:b/>
          <w:i/>
          <w:lang w:eastAsia="en-GB"/>
        </w:rPr>
        <w:t xml:space="preserve"> = </w:t>
      </w:r>
      <w:proofErr w:type="spellStart"/>
      <w:r w:rsidRPr="0004160B">
        <w:rPr>
          <w:rFonts w:eastAsia="Times New Roman" w:cs="Times New Roman"/>
          <w:b/>
          <w:i/>
          <w:lang w:eastAsia="en-GB"/>
        </w:rPr>
        <w:t>testPPP$PROJECT</w:t>
      </w:r>
      <w:proofErr w:type="spellEnd"/>
      <w:r w:rsidRPr="0004160B">
        <w:rPr>
          <w:rFonts w:eastAsia="Times New Roman" w:cs="Times New Roman"/>
          <w:b/>
          <w:i/>
          <w:lang w:eastAsia="en-GB"/>
        </w:rPr>
        <w:t xml:space="preserve">, </w:t>
      </w:r>
      <w:proofErr w:type="spellStart"/>
      <w:r w:rsidRPr="0004160B">
        <w:rPr>
          <w:rFonts w:eastAsia="Times New Roman" w:cs="Times New Roman"/>
          <w:b/>
          <w:i/>
          <w:lang w:eastAsia="en-GB"/>
        </w:rPr>
        <w:t>pred_delay</w:t>
      </w:r>
      <w:proofErr w:type="spellEnd"/>
      <w:r w:rsidRPr="0004160B">
        <w:rPr>
          <w:rFonts w:eastAsia="Times New Roman" w:cs="Times New Roman"/>
          <w:b/>
          <w:i/>
          <w:lang w:eastAsia="en-GB"/>
        </w:rPr>
        <w:t xml:space="preserve"> = </w:t>
      </w:r>
      <w:proofErr w:type="spellStart"/>
      <w:r w:rsidRPr="0004160B">
        <w:rPr>
          <w:rFonts w:eastAsia="Times New Roman" w:cs="Times New Roman"/>
          <w:b/>
          <w:i/>
          <w:lang w:eastAsia="en-GB"/>
        </w:rPr>
        <w:t>forestPredictions</w:t>
      </w:r>
      <w:proofErr w:type="spellEnd"/>
      <w:r w:rsidRPr="0004160B">
        <w:rPr>
          <w:rFonts w:eastAsia="Times New Roman" w:cs="Times New Roman"/>
          <w:b/>
          <w:i/>
          <w:lang w:eastAsia="en-GB"/>
        </w:rPr>
        <w:t xml:space="preserve">, </w:t>
      </w:r>
      <w:proofErr w:type="spellStart"/>
      <w:r w:rsidRPr="0004160B">
        <w:rPr>
          <w:rFonts w:eastAsia="Times New Roman" w:cs="Times New Roman"/>
          <w:b/>
          <w:i/>
          <w:lang w:eastAsia="en-GB"/>
        </w:rPr>
        <w:t>ml_func</w:t>
      </w:r>
      <w:proofErr w:type="spellEnd"/>
      <w:r w:rsidRPr="0004160B">
        <w:rPr>
          <w:rFonts w:eastAsia="Times New Roman" w:cs="Times New Roman"/>
          <w:b/>
          <w:i/>
          <w:lang w:eastAsia="en-GB"/>
        </w:rPr>
        <w:t>="</w:t>
      </w:r>
      <w:proofErr w:type="spellStart"/>
      <w:r w:rsidRPr="0004160B">
        <w:rPr>
          <w:rFonts w:eastAsia="Times New Roman" w:cs="Times New Roman"/>
          <w:b/>
          <w:i/>
          <w:lang w:eastAsia="en-GB"/>
        </w:rPr>
        <w:t>randomForest</w:t>
      </w:r>
      <w:proofErr w:type="spellEnd"/>
      <w:r w:rsidRPr="0004160B">
        <w:rPr>
          <w:rFonts w:eastAsia="Times New Roman" w:cs="Times New Roman"/>
          <w:b/>
          <w:i/>
          <w:lang w:eastAsia="en-GB"/>
        </w:rPr>
        <w:t>")</w:t>
      </w:r>
    </w:p>
    <w:p w14:paraId="6940F05C" w14:textId="77777777" w:rsidR="00D95A26" w:rsidRPr="0004160B" w:rsidRDefault="00D95A26" w:rsidP="0004160B">
      <w:pPr>
        <w:pBdr>
          <w:top w:val="single" w:sz="4" w:space="1" w:color="auto"/>
          <w:left w:val="single" w:sz="4" w:space="4" w:color="auto"/>
          <w:bottom w:val="single" w:sz="4" w:space="1" w:color="auto"/>
          <w:right w:val="single" w:sz="4" w:space="4" w:color="auto"/>
        </w:pBdr>
        <w:shd w:val="clear" w:color="auto" w:fill="FBE4D5"/>
        <w:spacing w:after="0"/>
        <w:ind w:left="142" w:right="237"/>
        <w:jc w:val="left"/>
        <w:rPr>
          <w:rFonts w:eastAsia="Times New Roman" w:cs="Times New Roman"/>
          <w:b/>
          <w:i/>
          <w:lang w:eastAsia="en-GB"/>
        </w:rPr>
      </w:pPr>
      <w:proofErr w:type="spellStart"/>
      <w:proofErr w:type="gramStart"/>
      <w:r w:rsidRPr="0004160B">
        <w:rPr>
          <w:rFonts w:eastAsia="Times New Roman" w:cs="Times New Roman"/>
          <w:b/>
          <w:i/>
          <w:lang w:eastAsia="en-GB"/>
        </w:rPr>
        <w:t>forestRSS</w:t>
      </w:r>
      <w:proofErr w:type="spellEnd"/>
      <w:proofErr w:type="gramEnd"/>
      <w:r w:rsidRPr="0004160B">
        <w:rPr>
          <w:rFonts w:eastAsia="Times New Roman" w:cs="Times New Roman"/>
          <w:b/>
          <w:i/>
          <w:lang w:eastAsia="en-GB"/>
        </w:rPr>
        <w:t xml:space="preserve"> &lt;- sum((</w:t>
      </w:r>
      <w:proofErr w:type="spellStart"/>
      <w:r w:rsidRPr="0004160B">
        <w:rPr>
          <w:rFonts w:eastAsia="Times New Roman" w:cs="Times New Roman"/>
          <w:b/>
          <w:i/>
          <w:lang w:eastAsia="en-GB"/>
        </w:rPr>
        <w:t>forestPredictions</w:t>
      </w:r>
      <w:proofErr w:type="spellEnd"/>
      <w:r w:rsidRPr="0004160B">
        <w:rPr>
          <w:rFonts w:eastAsia="Times New Roman" w:cs="Times New Roman"/>
          <w:b/>
          <w:i/>
          <w:lang w:eastAsia="en-GB"/>
        </w:rPr>
        <w:t xml:space="preserve"> - </w:t>
      </w:r>
      <w:proofErr w:type="spellStart"/>
      <w:r w:rsidRPr="0004160B">
        <w:rPr>
          <w:rFonts w:eastAsia="Times New Roman" w:cs="Times New Roman"/>
          <w:b/>
          <w:i/>
          <w:lang w:eastAsia="en-GB"/>
        </w:rPr>
        <w:t>testPPP$DELAY</w:t>
      </w:r>
      <w:proofErr w:type="spellEnd"/>
      <w:r w:rsidRPr="0004160B">
        <w:rPr>
          <w:rFonts w:eastAsia="Times New Roman" w:cs="Times New Roman"/>
          <w:b/>
          <w:i/>
          <w:lang w:eastAsia="en-GB"/>
        </w:rPr>
        <w:t xml:space="preserve">)^2)  </w:t>
      </w:r>
    </w:p>
    <w:p w14:paraId="7B51EDC8" w14:textId="77777777" w:rsidR="00D95A26" w:rsidRPr="0004160B" w:rsidRDefault="00D95A26" w:rsidP="0004160B">
      <w:pPr>
        <w:pBdr>
          <w:top w:val="single" w:sz="4" w:space="1" w:color="auto"/>
          <w:left w:val="single" w:sz="4" w:space="4" w:color="auto"/>
          <w:bottom w:val="single" w:sz="4" w:space="1" w:color="auto"/>
          <w:right w:val="single" w:sz="4" w:space="4" w:color="auto"/>
        </w:pBdr>
        <w:shd w:val="clear" w:color="auto" w:fill="FBE4D5"/>
        <w:spacing w:after="0"/>
        <w:ind w:left="142" w:right="237"/>
        <w:jc w:val="left"/>
        <w:rPr>
          <w:rFonts w:eastAsia="Times New Roman" w:cs="Times New Roman"/>
          <w:b/>
          <w:i/>
          <w:lang w:eastAsia="en-GB"/>
        </w:rPr>
      </w:pPr>
      <w:proofErr w:type="spellStart"/>
      <w:proofErr w:type="gramStart"/>
      <w:r w:rsidRPr="0004160B">
        <w:rPr>
          <w:rFonts w:eastAsia="Times New Roman" w:cs="Times New Roman"/>
          <w:b/>
          <w:i/>
          <w:lang w:eastAsia="en-GB"/>
        </w:rPr>
        <w:t>rssTB</w:t>
      </w:r>
      <w:proofErr w:type="spellEnd"/>
      <w:proofErr w:type="gramEnd"/>
      <w:r w:rsidRPr="0004160B">
        <w:rPr>
          <w:rFonts w:eastAsia="Times New Roman" w:cs="Times New Roman"/>
          <w:b/>
          <w:i/>
          <w:lang w:eastAsia="en-GB"/>
        </w:rPr>
        <w:t xml:space="preserve"> &lt;- </w:t>
      </w:r>
      <w:proofErr w:type="spellStart"/>
      <w:r w:rsidRPr="0004160B">
        <w:rPr>
          <w:rFonts w:eastAsia="Times New Roman" w:cs="Times New Roman"/>
          <w:b/>
          <w:i/>
          <w:lang w:eastAsia="en-GB"/>
        </w:rPr>
        <w:t>rbind</w:t>
      </w:r>
      <w:proofErr w:type="spellEnd"/>
      <w:r w:rsidRPr="0004160B">
        <w:rPr>
          <w:rFonts w:eastAsia="Times New Roman" w:cs="Times New Roman"/>
          <w:b/>
          <w:i/>
          <w:lang w:eastAsia="en-GB"/>
        </w:rPr>
        <w:t>(</w:t>
      </w:r>
      <w:proofErr w:type="spellStart"/>
      <w:r w:rsidRPr="0004160B">
        <w:rPr>
          <w:rFonts w:eastAsia="Times New Roman" w:cs="Times New Roman"/>
          <w:b/>
          <w:i/>
          <w:lang w:eastAsia="en-GB"/>
        </w:rPr>
        <w:t>rssTB</w:t>
      </w:r>
      <w:proofErr w:type="spellEnd"/>
      <w:r w:rsidRPr="0004160B">
        <w:rPr>
          <w:rFonts w:eastAsia="Times New Roman" w:cs="Times New Roman"/>
          <w:b/>
          <w:i/>
          <w:lang w:eastAsia="en-GB"/>
        </w:rPr>
        <w:t xml:space="preserve">, </w:t>
      </w:r>
      <w:proofErr w:type="spellStart"/>
      <w:r w:rsidRPr="0004160B">
        <w:rPr>
          <w:rFonts w:eastAsia="Times New Roman" w:cs="Times New Roman"/>
          <w:b/>
          <w:i/>
          <w:lang w:eastAsia="en-GB"/>
        </w:rPr>
        <w:t>data.frame</w:t>
      </w:r>
      <w:proofErr w:type="spellEnd"/>
      <w:r w:rsidRPr="0004160B">
        <w:rPr>
          <w:rFonts w:eastAsia="Times New Roman" w:cs="Times New Roman"/>
          <w:b/>
          <w:i/>
          <w:lang w:eastAsia="en-GB"/>
        </w:rPr>
        <w:t>(</w:t>
      </w:r>
      <w:proofErr w:type="spellStart"/>
      <w:r w:rsidRPr="0004160B">
        <w:rPr>
          <w:rFonts w:eastAsia="Times New Roman" w:cs="Times New Roman"/>
          <w:b/>
          <w:i/>
          <w:lang w:eastAsia="en-GB"/>
        </w:rPr>
        <w:t>ml_func</w:t>
      </w:r>
      <w:proofErr w:type="spellEnd"/>
      <w:r w:rsidRPr="0004160B">
        <w:rPr>
          <w:rFonts w:eastAsia="Times New Roman" w:cs="Times New Roman"/>
          <w:b/>
          <w:i/>
          <w:lang w:eastAsia="en-GB"/>
        </w:rPr>
        <w:t xml:space="preserve"> = "</w:t>
      </w:r>
      <w:proofErr w:type="spellStart"/>
      <w:r w:rsidRPr="0004160B">
        <w:rPr>
          <w:rFonts w:eastAsia="Times New Roman" w:cs="Times New Roman"/>
          <w:b/>
          <w:i/>
          <w:lang w:eastAsia="en-GB"/>
        </w:rPr>
        <w:t>randomForest</w:t>
      </w:r>
      <w:proofErr w:type="spellEnd"/>
      <w:r w:rsidRPr="0004160B">
        <w:rPr>
          <w:rFonts w:eastAsia="Times New Roman" w:cs="Times New Roman"/>
          <w:b/>
          <w:i/>
          <w:lang w:eastAsia="en-GB"/>
        </w:rPr>
        <w:t xml:space="preserve">()", </w:t>
      </w:r>
      <w:proofErr w:type="spellStart"/>
      <w:r w:rsidRPr="0004160B">
        <w:rPr>
          <w:rFonts w:eastAsia="Times New Roman" w:cs="Times New Roman"/>
          <w:b/>
          <w:i/>
          <w:lang w:eastAsia="en-GB"/>
        </w:rPr>
        <w:t>rss</w:t>
      </w:r>
      <w:proofErr w:type="spellEnd"/>
      <w:r w:rsidRPr="0004160B">
        <w:rPr>
          <w:rFonts w:eastAsia="Times New Roman" w:cs="Times New Roman"/>
          <w:b/>
          <w:i/>
          <w:lang w:eastAsia="en-GB"/>
        </w:rPr>
        <w:t xml:space="preserve"> = </w:t>
      </w:r>
      <w:proofErr w:type="spellStart"/>
      <w:r w:rsidRPr="0004160B">
        <w:rPr>
          <w:rFonts w:eastAsia="Times New Roman" w:cs="Times New Roman"/>
          <w:b/>
          <w:i/>
          <w:lang w:eastAsia="en-GB"/>
        </w:rPr>
        <w:t>forestRSS</w:t>
      </w:r>
      <w:proofErr w:type="spellEnd"/>
      <w:r w:rsidRPr="0004160B">
        <w:rPr>
          <w:rFonts w:eastAsia="Times New Roman" w:cs="Times New Roman"/>
          <w:b/>
          <w:i/>
          <w:lang w:eastAsia="en-GB"/>
        </w:rPr>
        <w:t>))</w:t>
      </w:r>
    </w:p>
    <w:p w14:paraId="111C153C" w14:textId="77777777" w:rsidR="00D95A26" w:rsidRPr="0004160B" w:rsidRDefault="00D95A26" w:rsidP="0004160B">
      <w:pPr>
        <w:spacing w:before="360" w:after="0"/>
        <w:jc w:val="center"/>
        <w:rPr>
          <w:rFonts w:eastAsia="Calibri" w:cs="Times New Roman"/>
          <w:b/>
          <w:iCs/>
        </w:rPr>
      </w:pPr>
      <w:r w:rsidRPr="0004160B">
        <w:rPr>
          <w:rFonts w:eastAsia="Calibri" w:cs="Times New Roman"/>
          <w:b/>
          <w:iCs/>
        </w:rPr>
        <w:t xml:space="preserve">Listing </w:t>
      </w:r>
      <w:r w:rsidRPr="0004160B">
        <w:rPr>
          <w:rFonts w:eastAsia="Calibri" w:cs="Times New Roman"/>
          <w:b/>
          <w:iCs/>
        </w:rPr>
        <w:fldChar w:fldCharType="begin"/>
      </w:r>
      <w:r w:rsidRPr="0004160B">
        <w:rPr>
          <w:rFonts w:eastAsia="Calibri" w:cs="Times New Roman"/>
          <w:b/>
          <w:iCs/>
        </w:rPr>
        <w:instrText xml:space="preserve"> SEQ Listing \* ARABIC </w:instrText>
      </w:r>
      <w:r w:rsidRPr="0004160B">
        <w:rPr>
          <w:rFonts w:eastAsia="Calibri" w:cs="Times New Roman"/>
          <w:b/>
          <w:iCs/>
        </w:rPr>
        <w:fldChar w:fldCharType="separate"/>
      </w:r>
      <w:r w:rsidR="003C565A" w:rsidRPr="0004160B">
        <w:rPr>
          <w:rFonts w:eastAsia="Calibri" w:cs="Times New Roman"/>
          <w:b/>
          <w:iCs/>
          <w:noProof/>
        </w:rPr>
        <w:t>3</w:t>
      </w:r>
      <w:r w:rsidRPr="0004160B">
        <w:rPr>
          <w:rFonts w:eastAsia="Calibri" w:cs="Times New Roman"/>
          <w:b/>
          <w:iCs/>
        </w:rPr>
        <w:fldChar w:fldCharType="end"/>
      </w:r>
      <w:r w:rsidRPr="0004160B">
        <w:rPr>
          <w:rFonts w:eastAsia="Calibri" w:cs="Times New Roman"/>
          <w:b/>
          <w:iCs/>
        </w:rPr>
        <w:t xml:space="preserve">: R code for creating and evaluating regression analysis using </w:t>
      </w:r>
      <w:proofErr w:type="spellStart"/>
      <w:proofErr w:type="gramStart"/>
      <w:r w:rsidRPr="0004160B">
        <w:rPr>
          <w:rFonts w:eastAsia="Calibri" w:cs="Times New Roman"/>
          <w:b/>
          <w:iCs/>
        </w:rPr>
        <w:t>randomForest</w:t>
      </w:r>
      <w:proofErr w:type="spellEnd"/>
      <w:r w:rsidRPr="0004160B">
        <w:rPr>
          <w:rFonts w:eastAsia="Calibri" w:cs="Times New Roman"/>
          <w:b/>
          <w:iCs/>
        </w:rPr>
        <w:t>(</w:t>
      </w:r>
      <w:proofErr w:type="gramEnd"/>
      <w:r w:rsidRPr="0004160B">
        <w:rPr>
          <w:rFonts w:eastAsia="Calibri" w:cs="Times New Roman"/>
          <w:b/>
          <w:iCs/>
        </w:rPr>
        <w:t>) function</w:t>
      </w:r>
    </w:p>
    <w:p w14:paraId="1F6E8F23" w14:textId="77777777" w:rsidR="000A06D5" w:rsidRPr="0004160B" w:rsidRDefault="000A06D5" w:rsidP="0004160B">
      <w:pPr>
        <w:pStyle w:val="Heading2"/>
        <w:numPr>
          <w:ilvl w:val="0"/>
          <w:numId w:val="0"/>
        </w:numPr>
        <w:spacing w:after="0" w:line="360" w:lineRule="auto"/>
        <w:rPr>
          <w:sz w:val="24"/>
          <w:szCs w:val="24"/>
          <w:lang w:val="en-US"/>
        </w:rPr>
      </w:pPr>
      <w:r w:rsidRPr="0004160B">
        <w:rPr>
          <w:sz w:val="24"/>
          <w:szCs w:val="24"/>
          <w:lang w:val="en-US"/>
        </w:rPr>
        <w:lastRenderedPageBreak/>
        <w:t xml:space="preserve">2.3.4. Support Vector Machine (SVM)    </w:t>
      </w:r>
    </w:p>
    <w:p w14:paraId="6F75EB7B" w14:textId="77777777" w:rsidR="000A06D5" w:rsidRPr="0004160B" w:rsidRDefault="000A06D5" w:rsidP="0004160B">
      <w:pPr>
        <w:tabs>
          <w:tab w:val="left" w:pos="3125"/>
        </w:tabs>
        <w:spacing w:after="0"/>
        <w:jc w:val="left"/>
        <w:rPr>
          <w:rFonts w:ascii="Arial" w:eastAsia="MS Mincho" w:hAnsi="Arial" w:cs="Arial"/>
          <w:lang w:val="en-US"/>
        </w:rPr>
      </w:pPr>
    </w:p>
    <w:p w14:paraId="19D7CF9D" w14:textId="77777777" w:rsidR="000A06D5" w:rsidRPr="0004160B" w:rsidRDefault="000A06D5" w:rsidP="0004160B">
      <w:pPr>
        <w:tabs>
          <w:tab w:val="left" w:pos="3125"/>
        </w:tabs>
        <w:spacing w:after="0"/>
        <w:rPr>
          <w:rFonts w:eastAsia="MS Mincho" w:cs="Arial"/>
          <w:lang w:val="en-US"/>
        </w:rPr>
      </w:pPr>
      <w:r w:rsidRPr="0004160B">
        <w:rPr>
          <w:rFonts w:eastAsia="MS Mincho" w:cs="Arial"/>
          <w:lang w:val="en-US"/>
        </w:rPr>
        <w:t xml:space="preserve">SVM is an ML algorithm with robust </w:t>
      </w:r>
      <w:proofErr w:type="spellStart"/>
      <w:r w:rsidRPr="0004160B">
        <w:rPr>
          <w:rFonts w:eastAsia="MS Mincho" w:cs="Arial"/>
          <w:lang w:val="en-US"/>
        </w:rPr>
        <w:t>regularisation</w:t>
      </w:r>
      <w:proofErr w:type="spellEnd"/>
      <w:r w:rsidRPr="0004160B">
        <w:rPr>
          <w:rFonts w:eastAsia="MS Mincho" w:cs="Arial"/>
          <w:lang w:val="en-US"/>
        </w:rPr>
        <w:t xml:space="preserve"> capabilities to </w:t>
      </w:r>
      <w:proofErr w:type="spellStart"/>
      <w:r w:rsidRPr="0004160B">
        <w:rPr>
          <w:rFonts w:eastAsia="MS Mincho" w:cs="Arial"/>
          <w:lang w:val="en-US"/>
        </w:rPr>
        <w:t>generalise</w:t>
      </w:r>
      <w:proofErr w:type="spellEnd"/>
      <w:r w:rsidRPr="0004160B">
        <w:rPr>
          <w:rFonts w:eastAsia="MS Mincho" w:cs="Arial"/>
          <w:lang w:val="en-US"/>
        </w:rPr>
        <w:t xml:space="preserve"> to the unseen data with a high degree of accuracy. SVM models can be used for both classification and regression analysis to solve complex and real-world problems. SVM outperforms on data with many attributes even if there are a small number of training examples. </w:t>
      </w:r>
    </w:p>
    <w:p w14:paraId="07446C51" w14:textId="77777777" w:rsidR="000A06D5" w:rsidRPr="0004160B" w:rsidRDefault="000A06D5" w:rsidP="0004160B">
      <w:pPr>
        <w:tabs>
          <w:tab w:val="left" w:pos="3125"/>
        </w:tabs>
        <w:spacing w:after="0"/>
        <w:rPr>
          <w:rFonts w:eastAsia="MS Mincho" w:cs="Arial"/>
          <w:lang w:val="en-US"/>
        </w:rPr>
      </w:pPr>
    </w:p>
    <w:p w14:paraId="66FC0E54" w14:textId="77777777" w:rsidR="000A06D5" w:rsidRPr="0004160B" w:rsidRDefault="000A06D5" w:rsidP="0004160B">
      <w:pPr>
        <w:tabs>
          <w:tab w:val="left" w:pos="3125"/>
        </w:tabs>
        <w:spacing w:after="0"/>
        <w:rPr>
          <w:rFonts w:eastAsia="MS Mincho" w:cs="Arial"/>
          <w:lang w:val="en-US"/>
        </w:rPr>
      </w:pPr>
      <w:r w:rsidRPr="0004160B">
        <w:rPr>
          <w:rFonts w:eastAsia="MS Mincho" w:cs="Arial"/>
          <w:lang w:val="en-US"/>
        </w:rPr>
        <w:t xml:space="preserve">SVM works on a kernel function that transforms input data into a high dimensional space and then finds the optimal solution to the problem. The kernel functions can be linear as well as Gaussian. Linear kernels translate to linear equations and suits multi-attribute training data. The Gaussian kernels convert training data into points in n-dimensional space and construct numerous linear equations using nonlinear boundaries within the kernel space. </w:t>
      </w:r>
    </w:p>
    <w:p w14:paraId="6EBEA17A" w14:textId="77777777" w:rsidR="000A06D5" w:rsidRPr="0004160B" w:rsidRDefault="000A06D5" w:rsidP="0004160B">
      <w:pPr>
        <w:tabs>
          <w:tab w:val="left" w:pos="3125"/>
        </w:tabs>
        <w:spacing w:after="0"/>
        <w:rPr>
          <w:rFonts w:eastAsia="MS Mincho" w:cs="Arial"/>
          <w:lang w:val="en-US"/>
        </w:rPr>
      </w:pPr>
    </w:p>
    <w:p w14:paraId="2245B3EB" w14:textId="77777777" w:rsidR="000A06D5" w:rsidRPr="0004160B" w:rsidRDefault="000A06D5" w:rsidP="0004160B">
      <w:pPr>
        <w:tabs>
          <w:tab w:val="left" w:pos="3125"/>
        </w:tabs>
        <w:spacing w:after="0"/>
        <w:rPr>
          <w:rFonts w:eastAsia="MS Mincho" w:cs="Arial"/>
          <w:lang w:val="en-US"/>
        </w:rPr>
      </w:pPr>
      <w:r w:rsidRPr="0004160B">
        <w:rPr>
          <w:rFonts w:eastAsia="MS Mincho" w:cs="Arial"/>
          <w:lang w:val="en-US"/>
        </w:rPr>
        <w:t xml:space="preserve">SVM uses epsilon-intensive loss function for regression analysis. The algorithm works by finding a function where more data points lie inside the epsilon-wide insensitivity tube. The epsilon can be customized through SVM settings. SVM balances the margin of error with model robustness to achieve best </w:t>
      </w:r>
      <w:proofErr w:type="spellStart"/>
      <w:r w:rsidRPr="0004160B">
        <w:rPr>
          <w:rFonts w:eastAsia="MS Mincho" w:cs="Arial"/>
          <w:lang w:val="en-US"/>
        </w:rPr>
        <w:t>generalisation</w:t>
      </w:r>
      <w:proofErr w:type="spellEnd"/>
      <w:r w:rsidRPr="0004160B">
        <w:rPr>
          <w:rFonts w:eastAsia="MS Mincho" w:cs="Arial"/>
          <w:lang w:val="en-US"/>
        </w:rPr>
        <w:t xml:space="preserve"> for the unseen data.</w:t>
      </w:r>
    </w:p>
    <w:p w14:paraId="6713F5BE" w14:textId="77777777" w:rsidR="000A06D5" w:rsidRPr="0004160B" w:rsidRDefault="000A06D5" w:rsidP="0004160B">
      <w:pPr>
        <w:tabs>
          <w:tab w:val="left" w:pos="3125"/>
        </w:tabs>
        <w:spacing w:after="0"/>
        <w:rPr>
          <w:rFonts w:eastAsia="MS Mincho" w:cs="Arial"/>
          <w:lang w:val="en-US"/>
        </w:rPr>
      </w:pPr>
    </w:p>
    <w:p w14:paraId="03C75CC8" w14:textId="5F235505" w:rsidR="000A06D5" w:rsidRPr="0004160B" w:rsidRDefault="000A06D5" w:rsidP="0004160B">
      <w:pPr>
        <w:tabs>
          <w:tab w:val="left" w:pos="3125"/>
        </w:tabs>
        <w:spacing w:after="0"/>
        <w:rPr>
          <w:rFonts w:eastAsia="MS Mincho" w:cs="Arial"/>
          <w:lang w:val="en-US"/>
        </w:rPr>
      </w:pPr>
      <w:r w:rsidRPr="0004160B">
        <w:rPr>
          <w:rFonts w:eastAsia="MS Mincho" w:cs="Arial"/>
          <w:lang w:val="en-US"/>
        </w:rPr>
        <w:t xml:space="preserve">We used </w:t>
      </w:r>
      <w:proofErr w:type="spellStart"/>
      <w:proofErr w:type="gramStart"/>
      <w:r w:rsidRPr="0004160B">
        <w:rPr>
          <w:rFonts w:eastAsia="MS Mincho" w:cs="Arial"/>
          <w:lang w:val="en-US"/>
        </w:rPr>
        <w:t>ore.odmSVM</w:t>
      </w:r>
      <w:proofErr w:type="spellEnd"/>
      <w:r w:rsidRPr="0004160B">
        <w:rPr>
          <w:rFonts w:eastAsia="MS Mincho" w:cs="Arial"/>
          <w:lang w:val="en-US"/>
        </w:rPr>
        <w:t>(</w:t>
      </w:r>
      <w:proofErr w:type="gramEnd"/>
      <w:r w:rsidRPr="0004160B">
        <w:rPr>
          <w:rFonts w:eastAsia="MS Mincho" w:cs="Arial"/>
          <w:lang w:val="en-US"/>
        </w:rPr>
        <w:t xml:space="preserve">) to develop SVM model for regression analysis in this study. Automatic data preparation capabilities of ORE are used for one-hot encoding of categorical variables. The model is trained on training data and evaluated using test data utilizing the </w:t>
      </w:r>
      <w:proofErr w:type="spellStart"/>
      <w:proofErr w:type="gramStart"/>
      <w:r w:rsidRPr="0004160B">
        <w:rPr>
          <w:rFonts w:eastAsia="MS Mincho" w:cs="Arial"/>
          <w:lang w:val="en-US"/>
        </w:rPr>
        <w:t>ore.predict</w:t>
      </w:r>
      <w:proofErr w:type="spellEnd"/>
      <w:r w:rsidRPr="0004160B">
        <w:rPr>
          <w:rFonts w:eastAsia="MS Mincho" w:cs="Arial"/>
          <w:lang w:val="en-US"/>
        </w:rPr>
        <w:t>(</w:t>
      </w:r>
      <w:proofErr w:type="gramEnd"/>
      <w:r w:rsidRPr="0004160B">
        <w:rPr>
          <w:rFonts w:eastAsia="MS Mincho" w:cs="Arial"/>
          <w:lang w:val="en-US"/>
        </w:rPr>
        <w:t>) function. The predicted values are plotted in figures to inspect variations in predictions. Listing 4 shows R code for performing these steps.</w:t>
      </w:r>
    </w:p>
    <w:p w14:paraId="123F2792" w14:textId="77777777" w:rsidR="000A06D5" w:rsidRPr="0004160B" w:rsidRDefault="000A06D5" w:rsidP="0004160B">
      <w:pPr>
        <w:tabs>
          <w:tab w:val="left" w:pos="3125"/>
        </w:tabs>
        <w:spacing w:after="0"/>
        <w:rPr>
          <w:rFonts w:eastAsia="MS Mincho" w:cs="Arial"/>
          <w:lang w:val="en-US"/>
        </w:rPr>
      </w:pPr>
    </w:p>
    <w:p w14:paraId="1BDDC763" w14:textId="77777777" w:rsidR="000A06D5" w:rsidRPr="0004160B" w:rsidRDefault="000A06D5" w:rsidP="0004160B">
      <w:pPr>
        <w:pBdr>
          <w:top w:val="single" w:sz="4" w:space="1" w:color="auto"/>
          <w:left w:val="single" w:sz="4" w:space="4" w:color="auto"/>
          <w:bottom w:val="single" w:sz="4" w:space="1" w:color="auto"/>
          <w:right w:val="single" w:sz="4" w:space="4" w:color="auto"/>
        </w:pBdr>
        <w:shd w:val="clear" w:color="auto" w:fill="FDE9D9"/>
        <w:tabs>
          <w:tab w:val="left" w:pos="3125"/>
        </w:tabs>
        <w:spacing w:after="0"/>
        <w:rPr>
          <w:rFonts w:eastAsia="MS Mincho" w:cs="Arial"/>
          <w:b/>
          <w:i/>
          <w:lang w:val="en-US"/>
        </w:rPr>
      </w:pPr>
      <w:proofErr w:type="spellStart"/>
      <w:proofErr w:type="gramStart"/>
      <w:r w:rsidRPr="0004160B">
        <w:rPr>
          <w:rFonts w:eastAsia="MS Mincho" w:cs="Arial"/>
          <w:b/>
          <w:i/>
          <w:lang w:val="en-US"/>
        </w:rPr>
        <w:t>svmFormula</w:t>
      </w:r>
      <w:proofErr w:type="spellEnd"/>
      <w:proofErr w:type="gramEnd"/>
      <w:r w:rsidRPr="0004160B">
        <w:rPr>
          <w:rFonts w:eastAsia="MS Mincho" w:cs="Arial"/>
          <w:b/>
          <w:i/>
          <w:lang w:val="en-US"/>
        </w:rPr>
        <w:t xml:space="preserve"> &lt;- </w:t>
      </w:r>
      <w:proofErr w:type="spellStart"/>
      <w:r w:rsidRPr="0004160B">
        <w:rPr>
          <w:rFonts w:eastAsia="MS Mincho" w:cs="Arial"/>
          <w:b/>
          <w:i/>
          <w:lang w:val="en-US"/>
        </w:rPr>
        <w:t>as.formula</w:t>
      </w:r>
      <w:proofErr w:type="spellEnd"/>
      <w:r w:rsidRPr="0004160B">
        <w:rPr>
          <w:rFonts w:eastAsia="MS Mincho" w:cs="Arial"/>
          <w:b/>
          <w:i/>
          <w:lang w:val="en-US"/>
        </w:rPr>
        <w:t xml:space="preserve">("DELAY ~ SECTOR + CONTRACT + NOD + FIMP +     </w:t>
      </w:r>
    </w:p>
    <w:p w14:paraId="2636CF0C" w14:textId="77777777" w:rsidR="000A06D5" w:rsidRPr="0004160B" w:rsidRDefault="000A06D5" w:rsidP="0004160B">
      <w:pPr>
        <w:pBdr>
          <w:top w:val="single" w:sz="4" w:space="1" w:color="auto"/>
          <w:left w:val="single" w:sz="4" w:space="4" w:color="auto"/>
          <w:bottom w:val="single" w:sz="4" w:space="1" w:color="auto"/>
          <w:right w:val="single" w:sz="4" w:space="4" w:color="auto"/>
        </w:pBdr>
        <w:shd w:val="clear" w:color="auto" w:fill="FDE9D9"/>
        <w:tabs>
          <w:tab w:val="left" w:pos="3125"/>
        </w:tabs>
        <w:spacing w:after="0"/>
        <w:rPr>
          <w:rFonts w:eastAsia="MS Mincho" w:cs="Arial"/>
          <w:b/>
          <w:i/>
          <w:lang w:val="en-US"/>
        </w:rPr>
      </w:pPr>
      <w:r w:rsidRPr="0004160B">
        <w:rPr>
          <w:rFonts w:eastAsia="MS Mincho" w:cs="Arial"/>
          <w:b/>
          <w:i/>
          <w:lang w:val="en-US"/>
        </w:rPr>
        <w:t xml:space="preserve">                                            POCI + PODV + PSSL + IMSS + NUSC + PMDS + </w:t>
      </w:r>
    </w:p>
    <w:p w14:paraId="1FB1CE09" w14:textId="77777777" w:rsidR="000A06D5" w:rsidRPr="0004160B" w:rsidRDefault="000A06D5" w:rsidP="0004160B">
      <w:pPr>
        <w:pBdr>
          <w:top w:val="single" w:sz="4" w:space="1" w:color="auto"/>
          <w:left w:val="single" w:sz="4" w:space="4" w:color="auto"/>
          <w:bottom w:val="single" w:sz="4" w:space="1" w:color="auto"/>
          <w:right w:val="single" w:sz="4" w:space="4" w:color="auto"/>
        </w:pBdr>
        <w:shd w:val="clear" w:color="auto" w:fill="FDE9D9"/>
        <w:tabs>
          <w:tab w:val="left" w:pos="3125"/>
        </w:tabs>
        <w:spacing w:after="0"/>
        <w:rPr>
          <w:rFonts w:eastAsia="MS Mincho" w:cs="Arial"/>
          <w:b/>
          <w:i/>
          <w:lang w:val="en-US"/>
        </w:rPr>
      </w:pPr>
      <w:r w:rsidRPr="0004160B">
        <w:rPr>
          <w:rFonts w:eastAsia="MS Mincho" w:cs="Arial"/>
          <w:b/>
          <w:i/>
          <w:lang w:val="en-US"/>
        </w:rPr>
        <w:t xml:space="preserve">                                            PDMD + NSAI + NDSC + PLAD + NDBW + NODP")</w:t>
      </w:r>
    </w:p>
    <w:p w14:paraId="0339FE79" w14:textId="77777777" w:rsidR="000A06D5" w:rsidRPr="0004160B" w:rsidRDefault="000A06D5" w:rsidP="0004160B">
      <w:pPr>
        <w:pBdr>
          <w:top w:val="single" w:sz="4" w:space="1" w:color="auto"/>
          <w:left w:val="single" w:sz="4" w:space="4" w:color="auto"/>
          <w:bottom w:val="single" w:sz="4" w:space="1" w:color="auto"/>
          <w:right w:val="single" w:sz="4" w:space="4" w:color="auto"/>
        </w:pBdr>
        <w:shd w:val="clear" w:color="auto" w:fill="FDE9D9"/>
        <w:tabs>
          <w:tab w:val="left" w:pos="3125"/>
        </w:tabs>
        <w:spacing w:after="0"/>
        <w:rPr>
          <w:rFonts w:eastAsia="MS Mincho" w:cs="Arial"/>
          <w:b/>
          <w:i/>
          <w:lang w:val="en-US"/>
        </w:rPr>
      </w:pPr>
    </w:p>
    <w:p w14:paraId="62E41B35" w14:textId="77777777" w:rsidR="000A06D5" w:rsidRPr="0004160B" w:rsidRDefault="000A06D5" w:rsidP="0004160B">
      <w:pPr>
        <w:pBdr>
          <w:top w:val="single" w:sz="4" w:space="1" w:color="auto"/>
          <w:left w:val="single" w:sz="4" w:space="4" w:color="auto"/>
          <w:bottom w:val="single" w:sz="4" w:space="1" w:color="auto"/>
          <w:right w:val="single" w:sz="4" w:space="4" w:color="auto"/>
        </w:pBdr>
        <w:shd w:val="clear" w:color="auto" w:fill="FDE9D9"/>
        <w:tabs>
          <w:tab w:val="left" w:pos="3125"/>
        </w:tabs>
        <w:spacing w:after="0"/>
        <w:rPr>
          <w:rFonts w:eastAsia="MS Mincho" w:cs="Arial"/>
          <w:b/>
          <w:i/>
          <w:lang w:val="en-US"/>
        </w:rPr>
      </w:pPr>
      <w:proofErr w:type="spellStart"/>
      <w:proofErr w:type="gramStart"/>
      <w:r w:rsidRPr="0004160B">
        <w:rPr>
          <w:rFonts w:eastAsia="MS Mincho" w:cs="Arial"/>
          <w:b/>
          <w:i/>
          <w:lang w:val="en-US"/>
        </w:rPr>
        <w:t>svmModel</w:t>
      </w:r>
      <w:proofErr w:type="spellEnd"/>
      <w:proofErr w:type="gramEnd"/>
      <w:r w:rsidRPr="0004160B">
        <w:rPr>
          <w:rFonts w:eastAsia="MS Mincho" w:cs="Arial"/>
          <w:b/>
          <w:i/>
          <w:lang w:val="en-US"/>
        </w:rPr>
        <w:t xml:space="preserve"> &lt;- </w:t>
      </w:r>
      <w:proofErr w:type="spellStart"/>
      <w:r w:rsidRPr="0004160B">
        <w:rPr>
          <w:rFonts w:eastAsia="MS Mincho" w:cs="Arial"/>
          <w:b/>
          <w:i/>
          <w:lang w:val="en-US"/>
        </w:rPr>
        <w:t>ore.odmSVM</w:t>
      </w:r>
      <w:proofErr w:type="spellEnd"/>
      <w:r w:rsidRPr="0004160B">
        <w:rPr>
          <w:rFonts w:eastAsia="MS Mincho" w:cs="Arial"/>
          <w:b/>
          <w:i/>
          <w:lang w:val="en-US"/>
        </w:rPr>
        <w:t>(</w:t>
      </w:r>
      <w:proofErr w:type="spellStart"/>
      <w:r w:rsidRPr="0004160B">
        <w:rPr>
          <w:rFonts w:eastAsia="MS Mincho" w:cs="Arial"/>
          <w:b/>
          <w:i/>
          <w:lang w:val="en-US"/>
        </w:rPr>
        <w:t>svmFormula,data</w:t>
      </w:r>
      <w:proofErr w:type="spellEnd"/>
      <w:r w:rsidRPr="0004160B">
        <w:rPr>
          <w:rFonts w:eastAsia="MS Mincho" w:cs="Arial"/>
          <w:b/>
          <w:i/>
          <w:lang w:val="en-US"/>
        </w:rPr>
        <w:t>=</w:t>
      </w:r>
      <w:proofErr w:type="spellStart"/>
      <w:r w:rsidRPr="0004160B">
        <w:rPr>
          <w:rFonts w:eastAsia="MS Mincho" w:cs="Arial"/>
          <w:b/>
          <w:i/>
          <w:lang w:val="en-US"/>
        </w:rPr>
        <w:t>trainPPP</w:t>
      </w:r>
      <w:proofErr w:type="spellEnd"/>
      <w:r w:rsidRPr="0004160B">
        <w:rPr>
          <w:rFonts w:eastAsia="MS Mincho" w:cs="Arial"/>
          <w:b/>
          <w:i/>
          <w:lang w:val="en-US"/>
        </w:rPr>
        <w:t xml:space="preserve">, "regression", </w:t>
      </w:r>
      <w:proofErr w:type="spellStart"/>
      <w:r w:rsidRPr="0004160B">
        <w:rPr>
          <w:rFonts w:eastAsia="MS Mincho" w:cs="Arial"/>
          <w:b/>
          <w:i/>
          <w:lang w:val="en-US"/>
        </w:rPr>
        <w:t>kernel.function</w:t>
      </w:r>
      <w:proofErr w:type="spellEnd"/>
      <w:r w:rsidRPr="0004160B">
        <w:rPr>
          <w:rFonts w:eastAsia="MS Mincho" w:cs="Arial"/>
          <w:b/>
          <w:i/>
          <w:lang w:val="en-US"/>
        </w:rPr>
        <w:t>="</w:t>
      </w:r>
      <w:proofErr w:type="spellStart"/>
      <w:r w:rsidRPr="0004160B">
        <w:rPr>
          <w:rFonts w:eastAsia="MS Mincho" w:cs="Arial"/>
          <w:b/>
          <w:i/>
          <w:lang w:val="en-US"/>
        </w:rPr>
        <w:t>gaussian</w:t>
      </w:r>
      <w:proofErr w:type="spellEnd"/>
      <w:r w:rsidRPr="0004160B">
        <w:rPr>
          <w:rFonts w:eastAsia="MS Mincho" w:cs="Arial"/>
          <w:b/>
          <w:i/>
          <w:lang w:val="en-US"/>
        </w:rPr>
        <w:t>")</w:t>
      </w:r>
    </w:p>
    <w:p w14:paraId="63F4A362" w14:textId="77777777" w:rsidR="000A06D5" w:rsidRPr="0004160B" w:rsidRDefault="000A06D5" w:rsidP="0004160B">
      <w:pPr>
        <w:pBdr>
          <w:top w:val="single" w:sz="4" w:space="1" w:color="auto"/>
          <w:left w:val="single" w:sz="4" w:space="4" w:color="auto"/>
          <w:bottom w:val="single" w:sz="4" w:space="1" w:color="auto"/>
          <w:right w:val="single" w:sz="4" w:space="4" w:color="auto"/>
        </w:pBdr>
        <w:shd w:val="clear" w:color="auto" w:fill="FDE9D9"/>
        <w:tabs>
          <w:tab w:val="left" w:pos="3125"/>
        </w:tabs>
        <w:spacing w:after="0"/>
        <w:rPr>
          <w:rFonts w:eastAsia="MS Mincho" w:cs="Arial"/>
          <w:b/>
          <w:i/>
          <w:lang w:val="en-US"/>
        </w:rPr>
      </w:pPr>
      <w:proofErr w:type="spellStart"/>
      <w:proofErr w:type="gramStart"/>
      <w:r w:rsidRPr="0004160B">
        <w:rPr>
          <w:rFonts w:eastAsia="MS Mincho" w:cs="Arial"/>
          <w:b/>
          <w:i/>
          <w:lang w:val="en-US"/>
        </w:rPr>
        <w:t>svmPredictions</w:t>
      </w:r>
      <w:proofErr w:type="spellEnd"/>
      <w:proofErr w:type="gramEnd"/>
      <w:r w:rsidRPr="0004160B">
        <w:rPr>
          <w:rFonts w:eastAsia="MS Mincho" w:cs="Arial"/>
          <w:b/>
          <w:i/>
          <w:lang w:val="en-US"/>
        </w:rPr>
        <w:t xml:space="preserve"> &lt;- predict(</w:t>
      </w:r>
      <w:proofErr w:type="spellStart"/>
      <w:r w:rsidRPr="0004160B">
        <w:rPr>
          <w:rFonts w:eastAsia="MS Mincho" w:cs="Arial"/>
          <w:b/>
          <w:i/>
          <w:lang w:val="en-US"/>
        </w:rPr>
        <w:t>svmModel</w:t>
      </w:r>
      <w:proofErr w:type="spellEnd"/>
      <w:r w:rsidRPr="0004160B">
        <w:rPr>
          <w:rFonts w:eastAsia="MS Mincho" w:cs="Arial"/>
          <w:b/>
          <w:i/>
          <w:lang w:val="en-US"/>
        </w:rPr>
        <w:t xml:space="preserve">, </w:t>
      </w:r>
      <w:proofErr w:type="spellStart"/>
      <w:r w:rsidRPr="0004160B">
        <w:rPr>
          <w:rFonts w:eastAsia="MS Mincho" w:cs="Arial"/>
          <w:b/>
          <w:i/>
          <w:lang w:val="en-US"/>
        </w:rPr>
        <w:t>testPPP</w:t>
      </w:r>
      <w:proofErr w:type="spellEnd"/>
      <w:r w:rsidRPr="0004160B">
        <w:rPr>
          <w:rFonts w:eastAsia="MS Mincho" w:cs="Arial"/>
          <w:b/>
          <w:i/>
          <w:lang w:val="en-US"/>
        </w:rPr>
        <w:t xml:space="preserve">[,c(1:16)], </w:t>
      </w:r>
      <w:proofErr w:type="spellStart"/>
      <w:r w:rsidRPr="0004160B">
        <w:rPr>
          <w:rFonts w:eastAsia="MS Mincho" w:cs="Arial"/>
          <w:b/>
          <w:i/>
          <w:lang w:val="en-US"/>
        </w:rPr>
        <w:t>supplemental.cols</w:t>
      </w:r>
      <w:proofErr w:type="spellEnd"/>
      <w:r w:rsidRPr="0004160B">
        <w:rPr>
          <w:rFonts w:eastAsia="MS Mincho" w:cs="Arial"/>
          <w:b/>
          <w:i/>
          <w:lang w:val="en-US"/>
        </w:rPr>
        <w:t>="x")</w:t>
      </w:r>
    </w:p>
    <w:p w14:paraId="3B2CE35C" w14:textId="77777777" w:rsidR="000A06D5" w:rsidRPr="0004160B" w:rsidRDefault="000A06D5" w:rsidP="0004160B">
      <w:pPr>
        <w:pBdr>
          <w:top w:val="single" w:sz="4" w:space="1" w:color="auto"/>
          <w:left w:val="single" w:sz="4" w:space="4" w:color="auto"/>
          <w:bottom w:val="single" w:sz="4" w:space="1" w:color="auto"/>
          <w:right w:val="single" w:sz="4" w:space="4" w:color="auto"/>
        </w:pBdr>
        <w:shd w:val="clear" w:color="auto" w:fill="FDE9D9"/>
        <w:tabs>
          <w:tab w:val="left" w:pos="3125"/>
        </w:tabs>
        <w:spacing w:after="0"/>
        <w:rPr>
          <w:rFonts w:eastAsia="MS Mincho" w:cs="Arial"/>
          <w:b/>
          <w:i/>
          <w:lang w:val="en-US"/>
        </w:rPr>
      </w:pPr>
      <w:proofErr w:type="spellStart"/>
      <w:proofErr w:type="gramStart"/>
      <w:r w:rsidRPr="0004160B">
        <w:rPr>
          <w:rFonts w:eastAsia="MS Mincho" w:cs="Arial"/>
          <w:b/>
          <w:i/>
          <w:lang w:val="en-US"/>
        </w:rPr>
        <w:t>svmPredictionsDF</w:t>
      </w:r>
      <w:proofErr w:type="spellEnd"/>
      <w:proofErr w:type="gramEnd"/>
      <w:r w:rsidRPr="0004160B">
        <w:rPr>
          <w:rFonts w:eastAsia="MS Mincho" w:cs="Arial"/>
          <w:b/>
          <w:i/>
          <w:lang w:val="en-US"/>
        </w:rPr>
        <w:t xml:space="preserve"> &lt;- </w:t>
      </w:r>
      <w:proofErr w:type="spellStart"/>
      <w:r w:rsidRPr="0004160B">
        <w:rPr>
          <w:rFonts w:eastAsia="MS Mincho" w:cs="Arial"/>
          <w:b/>
          <w:i/>
          <w:lang w:val="en-US"/>
        </w:rPr>
        <w:t>data.frame</w:t>
      </w:r>
      <w:proofErr w:type="spellEnd"/>
      <w:r w:rsidRPr="0004160B">
        <w:rPr>
          <w:rFonts w:eastAsia="MS Mincho" w:cs="Arial"/>
          <w:b/>
          <w:i/>
          <w:lang w:val="en-US"/>
        </w:rPr>
        <w:t>(</w:t>
      </w:r>
      <w:proofErr w:type="spellStart"/>
      <w:r w:rsidRPr="0004160B">
        <w:rPr>
          <w:rFonts w:eastAsia="MS Mincho" w:cs="Arial"/>
          <w:b/>
          <w:i/>
          <w:lang w:val="en-US"/>
        </w:rPr>
        <w:t>pid</w:t>
      </w:r>
      <w:proofErr w:type="spellEnd"/>
      <w:r w:rsidRPr="0004160B">
        <w:rPr>
          <w:rFonts w:eastAsia="MS Mincho" w:cs="Arial"/>
          <w:b/>
          <w:i/>
          <w:lang w:val="en-US"/>
        </w:rPr>
        <w:t xml:space="preserve"> = </w:t>
      </w:r>
      <w:proofErr w:type="spellStart"/>
      <w:r w:rsidRPr="0004160B">
        <w:rPr>
          <w:rFonts w:eastAsia="MS Mincho" w:cs="Arial"/>
          <w:b/>
          <w:i/>
          <w:lang w:val="en-US"/>
        </w:rPr>
        <w:t>testPPP$PROJECT</w:t>
      </w:r>
      <w:proofErr w:type="spellEnd"/>
      <w:r w:rsidRPr="0004160B">
        <w:rPr>
          <w:rFonts w:eastAsia="MS Mincho" w:cs="Arial"/>
          <w:b/>
          <w:i/>
          <w:lang w:val="en-US"/>
        </w:rPr>
        <w:t xml:space="preserve">, </w:t>
      </w:r>
      <w:proofErr w:type="spellStart"/>
      <w:r w:rsidRPr="0004160B">
        <w:rPr>
          <w:rFonts w:eastAsia="MS Mincho" w:cs="Arial"/>
          <w:b/>
          <w:i/>
          <w:lang w:val="en-US"/>
        </w:rPr>
        <w:t>pred_delay</w:t>
      </w:r>
      <w:proofErr w:type="spellEnd"/>
      <w:r w:rsidRPr="0004160B">
        <w:rPr>
          <w:rFonts w:eastAsia="MS Mincho" w:cs="Arial"/>
          <w:b/>
          <w:i/>
          <w:lang w:val="en-US"/>
        </w:rPr>
        <w:t xml:space="preserve"> =</w:t>
      </w:r>
    </w:p>
    <w:p w14:paraId="441B0475" w14:textId="77777777" w:rsidR="000A06D5" w:rsidRPr="0004160B" w:rsidRDefault="000A06D5" w:rsidP="0004160B">
      <w:pPr>
        <w:pBdr>
          <w:top w:val="single" w:sz="4" w:space="1" w:color="auto"/>
          <w:left w:val="single" w:sz="4" w:space="4" w:color="auto"/>
          <w:bottom w:val="single" w:sz="4" w:space="1" w:color="auto"/>
          <w:right w:val="single" w:sz="4" w:space="4" w:color="auto"/>
        </w:pBdr>
        <w:shd w:val="clear" w:color="auto" w:fill="FDE9D9"/>
        <w:tabs>
          <w:tab w:val="left" w:pos="3125"/>
        </w:tabs>
        <w:spacing w:after="0"/>
        <w:rPr>
          <w:rFonts w:eastAsia="MS Mincho" w:cs="Arial"/>
          <w:b/>
          <w:i/>
          <w:lang w:val="en-US"/>
        </w:rPr>
      </w:pPr>
      <w:proofErr w:type="spellStart"/>
      <w:proofErr w:type="gramStart"/>
      <w:r w:rsidRPr="0004160B">
        <w:rPr>
          <w:rFonts w:eastAsia="MS Mincho" w:cs="Arial"/>
          <w:b/>
          <w:i/>
          <w:lang w:val="en-US"/>
        </w:rPr>
        <w:t>svmPredictions$</w:t>
      </w:r>
      <w:proofErr w:type="gramEnd"/>
      <w:r w:rsidRPr="0004160B">
        <w:rPr>
          <w:rFonts w:eastAsia="MS Mincho" w:cs="Arial"/>
          <w:b/>
          <w:i/>
          <w:lang w:val="en-US"/>
        </w:rPr>
        <w:t>PREDICTION</w:t>
      </w:r>
      <w:proofErr w:type="spellEnd"/>
      <w:r w:rsidRPr="0004160B">
        <w:rPr>
          <w:rFonts w:eastAsia="MS Mincho" w:cs="Arial"/>
          <w:b/>
          <w:i/>
          <w:lang w:val="en-US"/>
        </w:rPr>
        <w:t xml:space="preserve">, </w:t>
      </w:r>
      <w:proofErr w:type="spellStart"/>
      <w:r w:rsidRPr="0004160B">
        <w:rPr>
          <w:rFonts w:eastAsia="MS Mincho" w:cs="Arial"/>
          <w:b/>
          <w:i/>
          <w:lang w:val="en-US"/>
        </w:rPr>
        <w:t>ml_func</w:t>
      </w:r>
      <w:proofErr w:type="spellEnd"/>
      <w:r w:rsidRPr="0004160B">
        <w:rPr>
          <w:rFonts w:eastAsia="MS Mincho" w:cs="Arial"/>
          <w:b/>
          <w:i/>
          <w:lang w:val="en-US"/>
        </w:rPr>
        <w:t>="SVM")</w:t>
      </w:r>
    </w:p>
    <w:p w14:paraId="5B86D3A5" w14:textId="77777777" w:rsidR="000A06D5" w:rsidRPr="0004160B" w:rsidRDefault="000A06D5" w:rsidP="0004160B">
      <w:pPr>
        <w:pBdr>
          <w:top w:val="single" w:sz="4" w:space="1" w:color="auto"/>
          <w:left w:val="single" w:sz="4" w:space="4" w:color="auto"/>
          <w:bottom w:val="single" w:sz="4" w:space="1" w:color="auto"/>
          <w:right w:val="single" w:sz="4" w:space="4" w:color="auto"/>
        </w:pBdr>
        <w:shd w:val="clear" w:color="auto" w:fill="FDE9D9"/>
        <w:tabs>
          <w:tab w:val="left" w:pos="3125"/>
        </w:tabs>
        <w:spacing w:after="0"/>
        <w:rPr>
          <w:rFonts w:eastAsia="MS Mincho" w:cs="Arial"/>
          <w:b/>
          <w:i/>
          <w:lang w:val="en-US"/>
        </w:rPr>
      </w:pPr>
      <w:proofErr w:type="spellStart"/>
      <w:proofErr w:type="gramStart"/>
      <w:r w:rsidRPr="0004160B">
        <w:rPr>
          <w:rFonts w:eastAsia="MS Mincho" w:cs="Arial"/>
          <w:b/>
          <w:i/>
          <w:lang w:val="en-US"/>
        </w:rPr>
        <w:lastRenderedPageBreak/>
        <w:t>svmPredictionsRSS</w:t>
      </w:r>
      <w:proofErr w:type="spellEnd"/>
      <w:proofErr w:type="gramEnd"/>
      <w:r w:rsidRPr="0004160B">
        <w:rPr>
          <w:rFonts w:eastAsia="MS Mincho" w:cs="Arial"/>
          <w:b/>
          <w:i/>
          <w:lang w:val="en-US"/>
        </w:rPr>
        <w:t xml:space="preserve"> &lt;- sum((</w:t>
      </w:r>
      <w:proofErr w:type="spellStart"/>
      <w:r w:rsidRPr="0004160B">
        <w:rPr>
          <w:rFonts w:eastAsia="MS Mincho" w:cs="Arial"/>
          <w:b/>
          <w:i/>
          <w:lang w:val="en-US"/>
        </w:rPr>
        <w:t>svmPredictions$PREDICTION</w:t>
      </w:r>
      <w:proofErr w:type="spellEnd"/>
      <w:r w:rsidRPr="0004160B">
        <w:rPr>
          <w:rFonts w:eastAsia="MS Mincho" w:cs="Arial"/>
          <w:b/>
          <w:i/>
          <w:lang w:val="en-US"/>
        </w:rPr>
        <w:t xml:space="preserve"> - </w:t>
      </w:r>
      <w:proofErr w:type="spellStart"/>
      <w:r w:rsidRPr="0004160B">
        <w:rPr>
          <w:rFonts w:eastAsia="MS Mincho" w:cs="Arial"/>
          <w:b/>
          <w:i/>
          <w:lang w:val="en-US"/>
        </w:rPr>
        <w:t>testPPP$DELAY</w:t>
      </w:r>
      <w:proofErr w:type="spellEnd"/>
      <w:r w:rsidRPr="0004160B">
        <w:rPr>
          <w:rFonts w:eastAsia="MS Mincho" w:cs="Arial"/>
          <w:b/>
          <w:i/>
          <w:lang w:val="en-US"/>
        </w:rPr>
        <w:t>)^2)</w:t>
      </w:r>
    </w:p>
    <w:p w14:paraId="5E72444B" w14:textId="77777777" w:rsidR="000A06D5" w:rsidRPr="0004160B" w:rsidRDefault="000A06D5" w:rsidP="0004160B">
      <w:pPr>
        <w:pBdr>
          <w:top w:val="single" w:sz="4" w:space="1" w:color="auto"/>
          <w:left w:val="single" w:sz="4" w:space="4" w:color="auto"/>
          <w:bottom w:val="single" w:sz="4" w:space="1" w:color="auto"/>
          <w:right w:val="single" w:sz="4" w:space="4" w:color="auto"/>
        </w:pBdr>
        <w:shd w:val="clear" w:color="auto" w:fill="FDE9D9"/>
        <w:tabs>
          <w:tab w:val="left" w:pos="3125"/>
        </w:tabs>
        <w:spacing w:after="0"/>
        <w:rPr>
          <w:rFonts w:eastAsia="MS Mincho" w:cs="Arial"/>
          <w:b/>
          <w:i/>
          <w:lang w:val="en-US"/>
        </w:rPr>
      </w:pPr>
      <w:proofErr w:type="spellStart"/>
      <w:proofErr w:type="gramStart"/>
      <w:r w:rsidRPr="0004160B">
        <w:rPr>
          <w:rFonts w:eastAsia="MS Mincho" w:cs="Arial"/>
          <w:b/>
          <w:i/>
          <w:lang w:val="en-US"/>
        </w:rPr>
        <w:t>rssTB</w:t>
      </w:r>
      <w:proofErr w:type="spellEnd"/>
      <w:proofErr w:type="gramEnd"/>
      <w:r w:rsidRPr="0004160B">
        <w:rPr>
          <w:rFonts w:eastAsia="MS Mincho" w:cs="Arial"/>
          <w:b/>
          <w:i/>
          <w:lang w:val="en-US"/>
        </w:rPr>
        <w:t xml:space="preserve"> &lt;- </w:t>
      </w:r>
      <w:proofErr w:type="spellStart"/>
      <w:r w:rsidRPr="0004160B">
        <w:rPr>
          <w:rFonts w:eastAsia="MS Mincho" w:cs="Arial"/>
          <w:b/>
          <w:i/>
          <w:lang w:val="en-US"/>
        </w:rPr>
        <w:t>rbind</w:t>
      </w:r>
      <w:proofErr w:type="spellEnd"/>
      <w:r w:rsidRPr="0004160B">
        <w:rPr>
          <w:rFonts w:eastAsia="MS Mincho" w:cs="Arial"/>
          <w:b/>
          <w:i/>
          <w:lang w:val="en-US"/>
        </w:rPr>
        <w:t>(</w:t>
      </w:r>
      <w:proofErr w:type="spellStart"/>
      <w:r w:rsidRPr="0004160B">
        <w:rPr>
          <w:rFonts w:eastAsia="MS Mincho" w:cs="Arial"/>
          <w:b/>
          <w:i/>
          <w:lang w:val="en-US"/>
        </w:rPr>
        <w:t>rssTB</w:t>
      </w:r>
      <w:proofErr w:type="spellEnd"/>
      <w:r w:rsidRPr="0004160B">
        <w:rPr>
          <w:rFonts w:eastAsia="MS Mincho" w:cs="Arial"/>
          <w:b/>
          <w:i/>
          <w:lang w:val="en-US"/>
        </w:rPr>
        <w:t xml:space="preserve">, </w:t>
      </w:r>
      <w:proofErr w:type="spellStart"/>
      <w:r w:rsidRPr="0004160B">
        <w:rPr>
          <w:rFonts w:eastAsia="MS Mincho" w:cs="Arial"/>
          <w:b/>
          <w:i/>
          <w:lang w:val="en-US"/>
        </w:rPr>
        <w:t>data.frame</w:t>
      </w:r>
      <w:proofErr w:type="spellEnd"/>
      <w:r w:rsidRPr="0004160B">
        <w:rPr>
          <w:rFonts w:eastAsia="MS Mincho" w:cs="Arial"/>
          <w:b/>
          <w:i/>
          <w:lang w:val="en-US"/>
        </w:rPr>
        <w:t>(</w:t>
      </w:r>
      <w:proofErr w:type="spellStart"/>
      <w:r w:rsidRPr="0004160B">
        <w:rPr>
          <w:rFonts w:eastAsia="MS Mincho" w:cs="Arial"/>
          <w:b/>
          <w:i/>
          <w:lang w:val="en-US"/>
        </w:rPr>
        <w:t>ml_func</w:t>
      </w:r>
      <w:proofErr w:type="spellEnd"/>
      <w:r w:rsidRPr="0004160B">
        <w:rPr>
          <w:rFonts w:eastAsia="MS Mincho" w:cs="Arial"/>
          <w:b/>
          <w:i/>
          <w:lang w:val="en-US"/>
        </w:rPr>
        <w:t xml:space="preserve"> = "</w:t>
      </w:r>
      <w:proofErr w:type="spellStart"/>
      <w:r w:rsidRPr="0004160B">
        <w:rPr>
          <w:rFonts w:eastAsia="MS Mincho" w:cs="Arial"/>
          <w:b/>
          <w:i/>
          <w:lang w:val="en-US"/>
        </w:rPr>
        <w:t>odmSVM</w:t>
      </w:r>
      <w:proofErr w:type="spellEnd"/>
      <w:r w:rsidRPr="0004160B">
        <w:rPr>
          <w:rFonts w:eastAsia="MS Mincho" w:cs="Arial"/>
          <w:b/>
          <w:i/>
          <w:lang w:val="en-US"/>
        </w:rPr>
        <w:t xml:space="preserve">()", </w:t>
      </w:r>
      <w:proofErr w:type="spellStart"/>
      <w:r w:rsidRPr="0004160B">
        <w:rPr>
          <w:rFonts w:eastAsia="MS Mincho" w:cs="Arial"/>
          <w:b/>
          <w:i/>
          <w:lang w:val="en-US"/>
        </w:rPr>
        <w:t>rss</w:t>
      </w:r>
      <w:proofErr w:type="spellEnd"/>
      <w:r w:rsidRPr="0004160B">
        <w:rPr>
          <w:rFonts w:eastAsia="MS Mincho" w:cs="Arial"/>
          <w:b/>
          <w:i/>
          <w:lang w:val="en-US"/>
        </w:rPr>
        <w:t xml:space="preserve"> = </w:t>
      </w:r>
      <w:proofErr w:type="spellStart"/>
      <w:r w:rsidRPr="0004160B">
        <w:rPr>
          <w:rFonts w:eastAsia="MS Mincho" w:cs="Arial"/>
          <w:b/>
          <w:i/>
          <w:lang w:val="en-US"/>
        </w:rPr>
        <w:t>svmPredictionsRSS</w:t>
      </w:r>
      <w:proofErr w:type="spellEnd"/>
      <w:r w:rsidRPr="0004160B">
        <w:rPr>
          <w:rFonts w:eastAsia="MS Mincho" w:cs="Arial"/>
          <w:b/>
          <w:i/>
          <w:lang w:val="en-US"/>
        </w:rPr>
        <w:t>))</w:t>
      </w:r>
    </w:p>
    <w:p w14:paraId="60B2EBE7" w14:textId="77777777" w:rsidR="000A06D5" w:rsidRPr="0004160B" w:rsidRDefault="000A06D5" w:rsidP="0004160B">
      <w:pPr>
        <w:spacing w:after="0"/>
        <w:rPr>
          <w:rFonts w:eastAsia="MS Mincho" w:cs="Arial"/>
          <w:lang w:val="en-US"/>
        </w:rPr>
      </w:pPr>
    </w:p>
    <w:p w14:paraId="42349B39" w14:textId="279BCD15" w:rsidR="000A06D5" w:rsidRPr="0004160B" w:rsidRDefault="000A06D5" w:rsidP="0004160B">
      <w:pPr>
        <w:spacing w:after="0"/>
        <w:rPr>
          <w:rFonts w:eastAsia="MS Mincho" w:cs="Arial"/>
          <w:b/>
          <w:lang w:val="en-US"/>
        </w:rPr>
      </w:pPr>
      <w:r w:rsidRPr="0004160B">
        <w:rPr>
          <w:rFonts w:eastAsia="MS Mincho" w:cs="Arial"/>
          <w:b/>
          <w:lang w:val="en-US"/>
        </w:rPr>
        <w:t xml:space="preserve">Listing 4: R code for creating and evaluating regression analysis using </w:t>
      </w:r>
      <w:proofErr w:type="spellStart"/>
      <w:proofErr w:type="gramStart"/>
      <w:r w:rsidRPr="0004160B">
        <w:rPr>
          <w:rFonts w:eastAsia="MS Mincho" w:cs="Arial"/>
          <w:b/>
          <w:lang w:val="en-US"/>
        </w:rPr>
        <w:t>odmSVM</w:t>
      </w:r>
      <w:proofErr w:type="spellEnd"/>
      <w:r w:rsidRPr="0004160B">
        <w:rPr>
          <w:rFonts w:eastAsia="MS Mincho" w:cs="Arial"/>
          <w:b/>
          <w:lang w:val="en-US"/>
        </w:rPr>
        <w:t>(</w:t>
      </w:r>
      <w:proofErr w:type="gramEnd"/>
      <w:r w:rsidRPr="0004160B">
        <w:rPr>
          <w:rFonts w:eastAsia="MS Mincho" w:cs="Arial"/>
          <w:b/>
          <w:lang w:val="en-US"/>
        </w:rPr>
        <w:t>) function</w:t>
      </w:r>
    </w:p>
    <w:p w14:paraId="615EE66B" w14:textId="77777777" w:rsidR="000A06D5" w:rsidRPr="0004160B" w:rsidRDefault="000A06D5" w:rsidP="0004160B">
      <w:pPr>
        <w:spacing w:after="0"/>
        <w:rPr>
          <w:rFonts w:eastAsia="MS Mincho" w:cs="Arial"/>
          <w:lang w:val="en-US"/>
        </w:rPr>
      </w:pPr>
    </w:p>
    <w:p w14:paraId="27893B6D" w14:textId="0B149E34" w:rsidR="00C307B2" w:rsidRPr="0004160B" w:rsidRDefault="00C307B2" w:rsidP="0004160B">
      <w:pPr>
        <w:shd w:val="clear" w:color="auto" w:fill="FFFFFF"/>
        <w:outlineLvl w:val="1"/>
        <w:rPr>
          <w:rFonts w:asciiTheme="majorHAnsi" w:eastAsia="Times New Roman" w:hAnsiTheme="majorHAnsi" w:cs="Arial"/>
          <w:b/>
          <w:i/>
          <w:lang w:eastAsia="en-GB"/>
        </w:rPr>
      </w:pPr>
      <w:r w:rsidRPr="0004160B">
        <w:rPr>
          <w:rFonts w:asciiTheme="majorHAnsi" w:eastAsia="Times New Roman" w:hAnsiTheme="majorHAnsi" w:cs="Arial"/>
          <w:b/>
          <w:i/>
          <w:lang w:eastAsia="en-GB"/>
        </w:rPr>
        <w:t>2.</w:t>
      </w:r>
      <w:r w:rsidR="005807E0" w:rsidRPr="0004160B">
        <w:rPr>
          <w:rFonts w:asciiTheme="majorHAnsi" w:eastAsia="Times New Roman" w:hAnsiTheme="majorHAnsi" w:cs="Arial"/>
          <w:b/>
          <w:i/>
          <w:lang w:eastAsia="en-GB"/>
        </w:rPr>
        <w:t>3</w:t>
      </w:r>
      <w:r w:rsidR="000A06D5" w:rsidRPr="0004160B">
        <w:rPr>
          <w:rFonts w:asciiTheme="majorHAnsi" w:eastAsia="Times New Roman" w:hAnsiTheme="majorHAnsi" w:cs="Arial"/>
          <w:b/>
          <w:i/>
          <w:lang w:eastAsia="en-GB"/>
        </w:rPr>
        <w:t>.5</w:t>
      </w:r>
      <w:r w:rsidRPr="0004160B">
        <w:rPr>
          <w:rFonts w:asciiTheme="majorHAnsi" w:eastAsia="Times New Roman" w:hAnsiTheme="majorHAnsi" w:cs="Arial"/>
          <w:b/>
          <w:i/>
          <w:lang w:eastAsia="en-GB"/>
        </w:rPr>
        <w:tab/>
      </w:r>
      <w:r w:rsidR="000A06D5" w:rsidRPr="0004160B">
        <w:rPr>
          <w:rFonts w:asciiTheme="majorHAnsi" w:eastAsia="Times New Roman" w:hAnsiTheme="majorHAnsi" w:cs="Arial"/>
          <w:b/>
          <w:i/>
          <w:lang w:eastAsia="en-GB"/>
        </w:rPr>
        <w:t>Deep</w:t>
      </w:r>
      <w:r w:rsidRPr="0004160B">
        <w:rPr>
          <w:rFonts w:asciiTheme="majorHAnsi" w:eastAsia="Times New Roman" w:hAnsiTheme="majorHAnsi" w:cs="Arial"/>
          <w:b/>
          <w:i/>
          <w:lang w:eastAsia="en-GB"/>
        </w:rPr>
        <w:t xml:space="preserve"> Neural Network</w:t>
      </w:r>
    </w:p>
    <w:p w14:paraId="56B982C9" w14:textId="2D365618" w:rsidR="00C307B2" w:rsidRPr="0004160B" w:rsidRDefault="00C307B2" w:rsidP="0004160B">
      <w:pPr>
        <w:spacing w:after="0"/>
      </w:pPr>
      <w:r w:rsidRPr="0004160B">
        <w:t xml:space="preserve">Working like a brain, </w:t>
      </w:r>
      <w:r w:rsidR="000A06D5" w:rsidRPr="0004160B">
        <w:t>deep</w:t>
      </w:r>
      <w:r w:rsidR="00FF41A7" w:rsidRPr="0004160B">
        <w:t xml:space="preserve"> neural networks (D</w:t>
      </w:r>
      <w:r w:rsidRPr="0004160B">
        <w:t>NN) is leading among nonlinear regression techniques (</w:t>
      </w:r>
      <w:r w:rsidR="00D14DEB" w:rsidRPr="0004160B">
        <w:t>Li et al., 2016</w:t>
      </w:r>
      <w:r w:rsidR="0076072C" w:rsidRPr="0004160B">
        <w:t xml:space="preserve">; Huang </w:t>
      </w:r>
      <w:r w:rsidR="0076072C" w:rsidRPr="0004160B">
        <w:rPr>
          <w:i/>
        </w:rPr>
        <w:t>et al</w:t>
      </w:r>
      <w:r w:rsidR="0076072C" w:rsidRPr="0004160B">
        <w:t>., 2016</w:t>
      </w:r>
      <w:r w:rsidR="00FF41A7" w:rsidRPr="0004160B">
        <w:t>). In D</w:t>
      </w:r>
      <w:r w:rsidRPr="0004160B">
        <w:t>NN, response is modelled as a set of intermediate hidden layers that are the linear combination of p</w:t>
      </w:r>
      <w:r w:rsidR="00FF41A7" w:rsidRPr="0004160B">
        <w:t>redictors. D</w:t>
      </w:r>
      <w:r w:rsidRPr="0004160B">
        <w:t xml:space="preserve">NN employs two obviously different transformations. Firstly, nonlinear function </w:t>
      </w:r>
      <m:oMath>
        <m:r>
          <m:rPr>
            <m:scr m:val="script"/>
            <m:sty m:val="bi"/>
          </m:rPr>
          <w:rPr>
            <w:rFonts w:ascii="Cambria Math" w:hAnsi="Cambria Math"/>
          </w:rPr>
          <m:t>g(.)</m:t>
        </m:r>
      </m:oMath>
      <w:r w:rsidRPr="0004160B">
        <w:t xml:space="preserve"> such as sigmoidal is used for eliciting the nonlinearity of predictors, which is explained by Eq. 6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936"/>
      </w:tblGrid>
      <w:tr w:rsidR="00C307B2" w:rsidRPr="0004160B" w14:paraId="20E538F8" w14:textId="77777777" w:rsidTr="00122DCE">
        <w:tc>
          <w:tcPr>
            <w:tcW w:w="8080" w:type="dxa"/>
          </w:tcPr>
          <w:p w14:paraId="25DB5015" w14:textId="77777777" w:rsidR="00C307B2" w:rsidRPr="0004160B" w:rsidRDefault="005F31E0" w:rsidP="0004160B">
            <w:pPr>
              <w:rPr>
                <w:rFonts w:ascii="MathJax_Math-italic" w:hAnsi="MathJax_Math-italic"/>
                <w:bdr w:val="none" w:sz="0" w:space="0" w:color="auto" w:frame="1"/>
              </w:rPr>
            </w:pPr>
            <m:oMathPara>
              <m:oMath>
                <m:sSub>
                  <m:sSubPr>
                    <m:ctrlPr>
                      <w:rPr>
                        <w:rFonts w:ascii="Cambria Math" w:hAnsi="Cambria Math"/>
                      </w:rPr>
                    </m:ctrlPr>
                  </m:sSubPr>
                  <m:e>
                    <m:r>
                      <m:rPr>
                        <m:sty m:val="bi"/>
                      </m:rPr>
                      <w:rPr>
                        <w:rFonts w:ascii="Cambria Math" w:hAnsi="Cambria Math"/>
                      </w:rPr>
                      <m:t>h</m:t>
                    </m:r>
                  </m:e>
                  <m:sub>
                    <m:r>
                      <m:rPr>
                        <m:sty m:val="bi"/>
                      </m:rPr>
                      <w:rPr>
                        <w:rFonts w:ascii="Cambria Math" w:hAnsi="Cambria Math"/>
                      </w:rPr>
                      <m:t>k</m:t>
                    </m:r>
                  </m:sub>
                </m:sSub>
                <m:r>
                  <m:rPr>
                    <m:sty m:val="p"/>
                  </m:rPr>
                  <w:rPr>
                    <w:rFonts w:ascii="Cambria Math" w:hAnsi="Cambria Math"/>
                  </w:rPr>
                  <m:t xml:space="preserve">= </m:t>
                </m:r>
                <m:r>
                  <m:rPr>
                    <m:scr m:val="script"/>
                    <m:sty m:val="b"/>
                  </m:rPr>
                  <w:rPr>
                    <w:rFonts w:ascii="Cambria Math" w:hAnsi="Cambria Math"/>
                  </w:rPr>
                  <m:t>g</m:t>
                </m:r>
                <m:d>
                  <m:dPr>
                    <m:ctrlPr>
                      <w:rPr>
                        <w:rFonts w:ascii="Cambria Math" w:hAnsi="Cambria Math"/>
                      </w:rPr>
                    </m:ctrlPr>
                  </m:dPr>
                  <m:e>
                    <m:sSub>
                      <m:sSubPr>
                        <m:ctrlPr>
                          <w:rPr>
                            <w:rFonts w:ascii="Cambria Math" w:hAnsi="Cambria Math"/>
                          </w:rPr>
                        </m:ctrlPr>
                      </m:sSubPr>
                      <m:e>
                        <m:r>
                          <m:rPr>
                            <m:sty m:val="bi"/>
                          </m:rPr>
                          <w:rPr>
                            <w:rFonts w:ascii="Cambria Math" w:hAnsi="Cambria Math"/>
                          </w:rPr>
                          <m:t>β</m:t>
                        </m:r>
                      </m:e>
                      <m:sub>
                        <m:r>
                          <m:rPr>
                            <m:sty m:val="b"/>
                          </m:rPr>
                          <w:rPr>
                            <w:rFonts w:ascii="Cambria Math" w:hAnsi="Cambria Math"/>
                          </w:rPr>
                          <m:t>0</m:t>
                        </m:r>
                        <m:r>
                          <m:rPr>
                            <m:sty m:val="bi"/>
                          </m:rPr>
                          <w:rPr>
                            <w:rFonts w:ascii="Cambria Math" w:hAnsi="Cambria Math"/>
                          </w:rPr>
                          <m:t>k</m:t>
                        </m:r>
                      </m:sub>
                    </m:sSub>
                    <m:r>
                      <m:rPr>
                        <m:sty m:val="p"/>
                      </m:rPr>
                      <w:rPr>
                        <w:rFonts w:ascii="Cambria Math" w:hAnsi="Cambria Math"/>
                      </w:rPr>
                      <m:t>+</m:t>
                    </m:r>
                    <m:nary>
                      <m:naryPr>
                        <m:chr m:val="∑"/>
                        <m:limLoc m:val="undOvr"/>
                        <m:ctrlPr>
                          <w:rPr>
                            <w:rFonts w:ascii="Cambria Math" w:hAnsi="Cambria Math"/>
                          </w:rPr>
                        </m:ctrlPr>
                      </m:naryPr>
                      <m:sub>
                        <m:r>
                          <m:rPr>
                            <m:sty m:val="bi"/>
                          </m:rPr>
                          <w:rPr>
                            <w:rFonts w:ascii="Cambria Math" w:hAnsi="Cambria Math"/>
                          </w:rPr>
                          <m:t>i</m:t>
                        </m:r>
                        <m:r>
                          <m:rPr>
                            <m:sty m:val="p"/>
                          </m:rPr>
                          <w:rPr>
                            <w:rFonts w:ascii="Cambria Math" w:hAnsi="Cambria Math"/>
                          </w:rPr>
                          <m:t>=</m:t>
                        </m:r>
                        <m:r>
                          <m:rPr>
                            <m:sty m:val="b"/>
                          </m:rPr>
                          <w:rPr>
                            <w:rFonts w:ascii="Cambria Math" w:hAnsi="Cambria Math"/>
                          </w:rPr>
                          <m:t>1</m:t>
                        </m:r>
                      </m:sub>
                      <m:sup>
                        <m:r>
                          <m:rPr>
                            <m:sty m:val="bi"/>
                          </m:rPr>
                          <w:rPr>
                            <w:rFonts w:ascii="Cambria Math" w:hAnsi="Cambria Math"/>
                          </w:rPr>
                          <m:t>p</m:t>
                        </m:r>
                      </m:sup>
                      <m:e>
                        <m:sSub>
                          <m:sSubPr>
                            <m:ctrlPr>
                              <w:rPr>
                                <w:rFonts w:ascii="Cambria Math" w:hAnsi="Cambria Math"/>
                              </w:rPr>
                            </m:ctrlPr>
                          </m:sSubPr>
                          <m:e>
                            <m:r>
                              <m:rPr>
                                <m:sty m:val="bi"/>
                              </m:rPr>
                              <w:rPr>
                                <w:rFonts w:ascii="Cambria Math" w:hAnsi="Cambria Math"/>
                              </w:rPr>
                              <m:t>x</m:t>
                            </m:r>
                          </m:e>
                          <m:sub>
                            <m:r>
                              <m:rPr>
                                <m:sty m:val="bi"/>
                              </m:rPr>
                              <w:rPr>
                                <w:rFonts w:ascii="Cambria Math" w:hAnsi="Cambria Math"/>
                              </w:rPr>
                              <m:t>i</m:t>
                            </m:r>
                          </m:sub>
                        </m:sSub>
                        <m:sSub>
                          <m:sSubPr>
                            <m:ctrlPr>
                              <w:rPr>
                                <w:rFonts w:ascii="Cambria Math" w:hAnsi="Cambria Math"/>
                              </w:rPr>
                            </m:ctrlPr>
                          </m:sSubPr>
                          <m:e>
                            <m:r>
                              <m:rPr>
                                <m:sty m:val="bi"/>
                              </m:rPr>
                              <w:rPr>
                                <w:rFonts w:ascii="Cambria Math" w:hAnsi="Cambria Math"/>
                              </w:rPr>
                              <m:t>β</m:t>
                            </m:r>
                          </m:e>
                          <m:sub>
                            <m:r>
                              <m:rPr>
                                <m:sty m:val="bi"/>
                              </m:rPr>
                              <w:rPr>
                                <w:rFonts w:ascii="Cambria Math" w:hAnsi="Cambria Math"/>
                              </w:rPr>
                              <m:t>jk</m:t>
                            </m:r>
                          </m:sub>
                        </m:sSub>
                      </m:e>
                    </m:nary>
                  </m:e>
                </m:d>
              </m:oMath>
            </m:oMathPara>
          </w:p>
        </w:tc>
        <w:tc>
          <w:tcPr>
            <w:tcW w:w="936" w:type="dxa"/>
          </w:tcPr>
          <w:p w14:paraId="699C0128" w14:textId="77777777" w:rsidR="00C307B2" w:rsidRPr="0004160B" w:rsidRDefault="00C307B2" w:rsidP="0004160B">
            <w:pPr>
              <w:rPr>
                <w:bdr w:val="none" w:sz="0" w:space="0" w:color="auto" w:frame="1"/>
              </w:rPr>
            </w:pPr>
            <w:r w:rsidRPr="0004160B">
              <w:rPr>
                <w:bdr w:val="none" w:sz="0" w:space="0" w:color="auto" w:frame="1"/>
              </w:rPr>
              <w:fldChar w:fldCharType="begin"/>
            </w:r>
            <w:r w:rsidRPr="0004160B">
              <w:rPr>
                <w:bdr w:val="none" w:sz="0" w:space="0" w:color="auto" w:frame="1"/>
              </w:rPr>
              <w:instrText xml:space="preserve"> SEQ Eq. \* MERGEFORMAT </w:instrText>
            </w:r>
            <w:r w:rsidRPr="0004160B">
              <w:rPr>
                <w:bdr w:val="none" w:sz="0" w:space="0" w:color="auto" w:frame="1"/>
              </w:rPr>
              <w:fldChar w:fldCharType="separate"/>
            </w:r>
            <w:r w:rsidR="003C565A" w:rsidRPr="0004160B">
              <w:rPr>
                <w:noProof/>
                <w:bdr w:val="none" w:sz="0" w:space="0" w:color="auto" w:frame="1"/>
              </w:rPr>
              <w:t>6</w:t>
            </w:r>
            <w:r w:rsidRPr="0004160B">
              <w:rPr>
                <w:bdr w:val="none" w:sz="0" w:space="0" w:color="auto" w:frame="1"/>
              </w:rPr>
              <w:fldChar w:fldCharType="end"/>
            </w:r>
          </w:p>
        </w:tc>
      </w:tr>
    </w:tbl>
    <w:p w14:paraId="14C748FB" w14:textId="77777777" w:rsidR="00C307B2" w:rsidRPr="0004160B" w:rsidRDefault="00C307B2" w:rsidP="0004160B">
      <w:pPr>
        <w:spacing w:after="0"/>
      </w:pPr>
      <w:proofErr w:type="gramStart"/>
      <w:r w:rsidRPr="0004160B">
        <w:t>where</w:t>
      </w:r>
      <w:proofErr w:type="gramEnd"/>
      <w:r w:rsidRPr="0004160B">
        <w:t xml:space="preserve"> </w:t>
      </w:r>
      <m:oMath>
        <m:sSub>
          <m:sSubPr>
            <m:ctrlPr>
              <w:rPr>
                <w:rFonts w:ascii="Cambria Math" w:hAnsi="Cambria Math"/>
              </w:rPr>
            </m:ctrlPr>
          </m:sSubPr>
          <m:e>
            <m:r>
              <m:rPr>
                <m:sty m:val="bi"/>
              </m:rPr>
              <w:rPr>
                <w:rFonts w:ascii="Cambria Math" w:hAnsi="Cambria Math"/>
              </w:rPr>
              <m:t>β</m:t>
            </m:r>
          </m:e>
          <m:sub>
            <m:r>
              <m:rPr>
                <m:sty m:val="p"/>
              </m:rPr>
              <w:rPr>
                <w:rFonts w:ascii="Cambria Math" w:hAnsi="Cambria Math"/>
              </w:rPr>
              <m:t xml:space="preserve"> </m:t>
            </m:r>
          </m:sub>
        </m:sSub>
      </m:oMath>
      <w:r w:rsidRPr="0004160B">
        <w:t xml:space="preserve">coefficients are similar to that of ordinary linear regression and </w:t>
      </w:r>
      <m:oMath>
        <m:sSub>
          <m:sSubPr>
            <m:ctrlPr>
              <w:rPr>
                <w:rFonts w:ascii="Cambria Math" w:hAnsi="Cambria Math"/>
              </w:rPr>
            </m:ctrlPr>
          </m:sSubPr>
          <m:e>
            <m:r>
              <m:rPr>
                <m:sty m:val="bi"/>
              </m:rPr>
              <w:rPr>
                <w:rFonts w:ascii="Cambria Math" w:hAnsi="Cambria Math"/>
              </w:rPr>
              <m:t>β</m:t>
            </m:r>
          </m:e>
          <m:sub>
            <m:r>
              <m:rPr>
                <m:sty m:val="b"/>
              </m:rPr>
              <w:rPr>
                <w:rFonts w:ascii="Cambria Math" w:hAnsi="Cambria Math"/>
              </w:rPr>
              <m:t>jk</m:t>
            </m:r>
          </m:sub>
        </m:sSub>
      </m:oMath>
      <w:r w:rsidRPr="0004160B">
        <w:t xml:space="preserve"> is the effect of </w:t>
      </w:r>
      <w:proofErr w:type="spellStart"/>
      <w:r w:rsidRPr="0004160B">
        <w:rPr>
          <w:b/>
        </w:rPr>
        <w:t>j</w:t>
      </w:r>
      <w:r w:rsidRPr="0004160B">
        <w:rPr>
          <w:b/>
          <w:vertAlign w:val="superscript"/>
        </w:rPr>
        <w:t>th</w:t>
      </w:r>
      <w:proofErr w:type="spellEnd"/>
      <w:r w:rsidRPr="0004160B">
        <w:t xml:space="preserve"> predictor on </w:t>
      </w:r>
      <w:r w:rsidRPr="0004160B">
        <w:rPr>
          <w:b/>
          <w:i/>
        </w:rPr>
        <w:t>k</w:t>
      </w:r>
      <w:r w:rsidRPr="0004160B">
        <w:t xml:space="preserve"> hidden layer. Secondly, linear transformation is applied to convert outcome back to actual values, using the following Eq. 7.</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936"/>
      </w:tblGrid>
      <w:tr w:rsidR="00C307B2" w:rsidRPr="0004160B" w14:paraId="35767BF8" w14:textId="77777777" w:rsidTr="00122DCE">
        <w:tc>
          <w:tcPr>
            <w:tcW w:w="8080" w:type="dxa"/>
          </w:tcPr>
          <w:p w14:paraId="3C477237" w14:textId="77777777" w:rsidR="00C307B2" w:rsidRPr="0004160B" w:rsidRDefault="005F31E0" w:rsidP="0004160B">
            <w:pPr>
              <w:rPr>
                <w:rFonts w:ascii="MathJax_Math-italic" w:hAnsi="MathJax_Math-italic"/>
                <w:bdr w:val="none" w:sz="0" w:space="0" w:color="auto" w:frame="1"/>
              </w:rPr>
            </w:pPr>
            <m:oMathPara>
              <m:oMath>
                <m:sSub>
                  <m:sSubPr>
                    <m:ctrlPr>
                      <w:rPr>
                        <w:rFonts w:ascii="Cambria Math" w:hAnsi="Cambria Math"/>
                      </w:rPr>
                    </m:ctrlPr>
                  </m:sSubPr>
                  <m:e>
                    <m:r>
                      <m:rPr>
                        <m:sty m:val="p"/>
                      </m:rPr>
                      <w:rPr>
                        <w:rFonts w:ascii="Cambria Math" w:hAnsi="Cambria Math"/>
                        <w:bdr w:val="none" w:sz="0" w:space="0" w:color="auto" w:frame="1"/>
                      </w:rPr>
                      <m:t>ƒ</m:t>
                    </m:r>
                    <m:d>
                      <m:dPr>
                        <m:ctrlPr>
                          <w:rPr>
                            <w:rFonts w:ascii="Cambria Math" w:hAnsi="Cambria Math"/>
                            <w:bdr w:val="none" w:sz="0" w:space="0" w:color="auto" w:frame="1"/>
                          </w:rPr>
                        </m:ctrlPr>
                      </m:dPr>
                      <m:e>
                        <m:r>
                          <m:rPr>
                            <m:sty m:val="bi"/>
                          </m:rPr>
                          <w:rPr>
                            <w:rFonts w:ascii="Cambria Math" w:hAnsi="Cambria Math"/>
                            <w:bdr w:val="none" w:sz="0" w:space="0" w:color="auto" w:frame="1"/>
                          </w:rPr>
                          <m:t>X</m:t>
                        </m:r>
                      </m:e>
                    </m:d>
                  </m:e>
                  <m:sub>
                    <m:r>
                      <m:rPr>
                        <m:sty m:val="p"/>
                      </m:rPr>
                      <w:rPr>
                        <w:rFonts w:ascii="Cambria Math" w:hAnsi="Cambria Math"/>
                      </w:rPr>
                      <m:t xml:space="preserve"> </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γ</m:t>
                    </m:r>
                  </m:e>
                  <m:sub>
                    <m:r>
                      <m:rPr>
                        <m:sty m:val="b"/>
                      </m:rPr>
                      <w:rPr>
                        <w:rFonts w:ascii="Cambria Math" w:hAnsi="Cambria Math"/>
                      </w:rPr>
                      <m:t>0</m:t>
                    </m:r>
                  </m:sub>
                </m:sSub>
                <m:r>
                  <m:rPr>
                    <m:sty m:val="p"/>
                  </m:rPr>
                  <w:rPr>
                    <w:rFonts w:ascii="Cambria Math" w:hAnsi="Cambria Math"/>
                  </w:rPr>
                  <m:t>+</m:t>
                </m:r>
                <m:d>
                  <m:dPr>
                    <m:ctrlPr>
                      <w:rPr>
                        <w:rFonts w:ascii="Cambria Math" w:hAnsi="Cambria Math"/>
                      </w:rPr>
                    </m:ctrlPr>
                  </m:dPr>
                  <m:e>
                    <m:nary>
                      <m:naryPr>
                        <m:chr m:val="∑"/>
                        <m:limLoc m:val="undOvr"/>
                        <m:ctrlPr>
                          <w:rPr>
                            <w:rFonts w:ascii="Cambria Math" w:hAnsi="Cambria Math"/>
                          </w:rPr>
                        </m:ctrlPr>
                      </m:naryPr>
                      <m:sub>
                        <m:r>
                          <m:rPr>
                            <m:sty m:val="bi"/>
                          </m:rPr>
                          <w:rPr>
                            <w:rFonts w:ascii="Cambria Math" w:hAnsi="Cambria Math"/>
                          </w:rPr>
                          <m:t>k</m:t>
                        </m:r>
                        <m:r>
                          <m:rPr>
                            <m:sty m:val="p"/>
                          </m:rPr>
                          <w:rPr>
                            <w:rFonts w:ascii="Cambria Math" w:hAnsi="Cambria Math"/>
                          </w:rPr>
                          <m:t>=</m:t>
                        </m:r>
                        <m:r>
                          <m:rPr>
                            <m:sty m:val="b"/>
                          </m:rPr>
                          <w:rPr>
                            <w:rFonts w:ascii="Cambria Math" w:hAnsi="Cambria Math"/>
                          </w:rPr>
                          <m:t>1</m:t>
                        </m:r>
                      </m:sub>
                      <m:sup>
                        <m:r>
                          <m:rPr>
                            <m:sty m:val="bi"/>
                          </m:rPr>
                          <w:rPr>
                            <w:rFonts w:ascii="Cambria Math" w:hAnsi="Cambria Math"/>
                          </w:rPr>
                          <m:t>H</m:t>
                        </m:r>
                      </m:sup>
                      <m:e>
                        <m:sSub>
                          <m:sSubPr>
                            <m:ctrlPr>
                              <w:rPr>
                                <w:rFonts w:ascii="Cambria Math" w:hAnsi="Cambria Math"/>
                              </w:rPr>
                            </m:ctrlPr>
                          </m:sSubPr>
                          <m:e>
                            <m:sSub>
                              <m:sSubPr>
                                <m:ctrlPr>
                                  <w:rPr>
                                    <w:rFonts w:ascii="Cambria Math" w:hAnsi="Cambria Math"/>
                                  </w:rPr>
                                </m:ctrlPr>
                              </m:sSubPr>
                              <m:e>
                                <m:r>
                                  <m:rPr>
                                    <m:sty m:val="bi"/>
                                  </m:rPr>
                                  <w:rPr>
                                    <w:rFonts w:ascii="Cambria Math" w:hAnsi="Cambria Math"/>
                                  </w:rPr>
                                  <m:t>γ</m:t>
                                </m:r>
                              </m:e>
                              <m:sub>
                                <m:r>
                                  <m:rPr>
                                    <m:sty m:val="bi"/>
                                  </m:rPr>
                                  <w:rPr>
                                    <w:rFonts w:ascii="Cambria Math" w:hAnsi="Cambria Math"/>
                                  </w:rPr>
                                  <m:t>k</m:t>
                                </m:r>
                              </m:sub>
                            </m:sSub>
                            <m:sSub>
                              <m:sSubPr>
                                <m:ctrlPr>
                                  <w:rPr>
                                    <w:rFonts w:ascii="Cambria Math" w:hAnsi="Cambria Math"/>
                                  </w:rPr>
                                </m:ctrlPr>
                              </m:sSubPr>
                              <m:e>
                                <m:r>
                                  <m:rPr>
                                    <m:sty m:val="bi"/>
                                  </m:rPr>
                                  <w:rPr>
                                    <w:rFonts w:ascii="Cambria Math" w:hAnsi="Cambria Math"/>
                                  </w:rPr>
                                  <m:t>h</m:t>
                                </m:r>
                              </m:e>
                              <m:sub>
                                <m:r>
                                  <m:rPr>
                                    <m:sty m:val="bi"/>
                                  </m:rPr>
                                  <w:rPr>
                                    <w:rFonts w:ascii="Cambria Math" w:hAnsi="Cambria Math"/>
                                  </w:rPr>
                                  <m:t>k</m:t>
                                </m:r>
                              </m:sub>
                            </m:sSub>
                          </m:e>
                          <m:sub>
                            <m:r>
                              <m:rPr>
                                <m:sty m:val="p"/>
                              </m:rPr>
                              <w:rPr>
                                <w:rFonts w:ascii="Cambria Math" w:hAnsi="Cambria Math"/>
                              </w:rPr>
                              <m:t xml:space="preserve"> </m:t>
                            </m:r>
                          </m:sub>
                        </m:sSub>
                      </m:e>
                    </m:nary>
                  </m:e>
                </m:d>
              </m:oMath>
            </m:oMathPara>
          </w:p>
        </w:tc>
        <w:tc>
          <w:tcPr>
            <w:tcW w:w="936" w:type="dxa"/>
          </w:tcPr>
          <w:p w14:paraId="1BF58831" w14:textId="77777777" w:rsidR="00C307B2" w:rsidRPr="0004160B" w:rsidRDefault="00C307B2" w:rsidP="0004160B">
            <w:pPr>
              <w:rPr>
                <w:bdr w:val="none" w:sz="0" w:space="0" w:color="auto" w:frame="1"/>
              </w:rPr>
            </w:pPr>
            <w:r w:rsidRPr="0004160B">
              <w:rPr>
                <w:bdr w:val="none" w:sz="0" w:space="0" w:color="auto" w:frame="1"/>
              </w:rPr>
              <w:fldChar w:fldCharType="begin"/>
            </w:r>
            <w:r w:rsidRPr="0004160B">
              <w:rPr>
                <w:bdr w:val="none" w:sz="0" w:space="0" w:color="auto" w:frame="1"/>
              </w:rPr>
              <w:instrText xml:space="preserve"> SEQ Eq. \* MERGEFORMAT </w:instrText>
            </w:r>
            <w:r w:rsidRPr="0004160B">
              <w:rPr>
                <w:bdr w:val="none" w:sz="0" w:space="0" w:color="auto" w:frame="1"/>
              </w:rPr>
              <w:fldChar w:fldCharType="separate"/>
            </w:r>
            <w:r w:rsidR="003C565A" w:rsidRPr="0004160B">
              <w:rPr>
                <w:noProof/>
                <w:bdr w:val="none" w:sz="0" w:space="0" w:color="auto" w:frame="1"/>
              </w:rPr>
              <w:t>7</w:t>
            </w:r>
            <w:r w:rsidRPr="0004160B">
              <w:rPr>
                <w:bdr w:val="none" w:sz="0" w:space="0" w:color="auto" w:frame="1"/>
              </w:rPr>
              <w:fldChar w:fldCharType="end"/>
            </w:r>
          </w:p>
        </w:tc>
      </w:tr>
    </w:tbl>
    <w:p w14:paraId="1D7EAD77" w14:textId="77777777" w:rsidR="00C307B2" w:rsidRPr="0004160B" w:rsidRDefault="00C307B2" w:rsidP="0004160B">
      <w:pPr>
        <w:spacing w:after="0"/>
      </w:pPr>
    </w:p>
    <w:p w14:paraId="1FD175F0" w14:textId="4E1619EF" w:rsidR="00C307B2" w:rsidRPr="0004160B" w:rsidRDefault="00DD0BE8" w:rsidP="0004160B">
      <w:pPr>
        <w:spacing w:after="0"/>
      </w:pPr>
      <w:r w:rsidRPr="0004160B">
        <w:t>D</w:t>
      </w:r>
      <w:r w:rsidR="00C307B2" w:rsidRPr="0004160B">
        <w:t>NN requires parameter optimization to reduce sum of squared error. To this end, specialized numerical optimization algorithms such as back-propagation (</w:t>
      </w:r>
      <w:r w:rsidR="009F5549" w:rsidRPr="0004160B">
        <w:t>Li et al., 2016</w:t>
      </w:r>
      <w:r w:rsidR="00C307B2" w:rsidRPr="0004160B">
        <w:t xml:space="preserve">) are used. </w:t>
      </w:r>
      <w:r w:rsidRPr="0004160B">
        <w:t>D</w:t>
      </w:r>
      <w:r w:rsidR="00C307B2" w:rsidRPr="0004160B">
        <w:t xml:space="preserve">NN </w:t>
      </w:r>
      <w:r w:rsidR="006203F4" w:rsidRPr="0004160B">
        <w:t>over fits</w:t>
      </w:r>
      <w:r w:rsidR="00C307B2" w:rsidRPr="0004160B">
        <w:t xml:space="preserve"> mostly the relationship between predictors and response due to large coefficients, which is combatted through prematurely stopping algorithm or by using penalization</w:t>
      </w:r>
      <w:r w:rsidRPr="0004160B">
        <w:t xml:space="preserve"> techniques like weight decay. D</w:t>
      </w:r>
      <w:r w:rsidR="00C307B2" w:rsidRPr="0004160B">
        <w:t xml:space="preserve">NN tries to minimize RSS for the given value of </w:t>
      </w:r>
      <m:oMath>
        <m:r>
          <m:rPr>
            <m:sty m:val="bi"/>
          </m:rPr>
          <w:rPr>
            <w:rFonts w:ascii="Cambria Math" w:hAnsi="Cambria Math"/>
          </w:rPr>
          <m:t>λ</m:t>
        </m:r>
      </m:oMath>
      <w:r w:rsidR="00C307B2" w:rsidRPr="0004160B">
        <w:t xml:space="preserve"> using Eq. 8:</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936"/>
      </w:tblGrid>
      <w:tr w:rsidR="00C307B2" w:rsidRPr="0004160B" w14:paraId="084522E3" w14:textId="77777777" w:rsidTr="00122DCE">
        <w:tc>
          <w:tcPr>
            <w:tcW w:w="8080" w:type="dxa"/>
          </w:tcPr>
          <w:p w14:paraId="41A64B82" w14:textId="77777777" w:rsidR="00C307B2" w:rsidRPr="0004160B" w:rsidRDefault="005F31E0" w:rsidP="0004160B">
            <w:pPr>
              <w:rPr>
                <w:rFonts w:ascii="MathJax_Math-italic" w:hAnsi="MathJax_Math-italic"/>
                <w:bdr w:val="none" w:sz="0" w:space="0" w:color="auto" w:frame="1"/>
              </w:rPr>
            </w:pPr>
            <m:oMathPara>
              <m:oMath>
                <m:sSub>
                  <m:sSubPr>
                    <m:ctrlPr>
                      <w:rPr>
                        <w:rFonts w:ascii="Cambria Math" w:hAnsi="Cambria Math"/>
                      </w:rPr>
                    </m:ctrlPr>
                  </m:sSubPr>
                  <m:e>
                    <m:nary>
                      <m:naryPr>
                        <m:chr m:val="∑"/>
                        <m:limLoc m:val="undOvr"/>
                        <m:ctrlPr>
                          <w:rPr>
                            <w:rFonts w:ascii="Cambria Math" w:hAnsi="Cambria Math"/>
                          </w:rPr>
                        </m:ctrlPr>
                      </m:naryPr>
                      <m:sub>
                        <m:r>
                          <m:rPr>
                            <m:sty m:val="bi"/>
                          </m:rPr>
                          <w:rPr>
                            <w:rFonts w:ascii="Cambria Math" w:hAnsi="Cambria Math"/>
                          </w:rPr>
                          <m:t>i</m:t>
                        </m:r>
                        <m:r>
                          <m:rPr>
                            <m:sty m:val="p"/>
                          </m:rPr>
                          <w:rPr>
                            <w:rFonts w:ascii="Cambria Math" w:hAnsi="Cambria Math"/>
                          </w:rPr>
                          <m:t>=</m:t>
                        </m:r>
                        <m:r>
                          <m:rPr>
                            <m:sty m:val="b"/>
                          </m:rPr>
                          <w:rPr>
                            <w:rFonts w:ascii="Cambria Math" w:hAnsi="Cambria Math"/>
                          </w:rPr>
                          <m:t>1</m:t>
                        </m:r>
                      </m:sub>
                      <m:sup>
                        <m:r>
                          <m:rPr>
                            <m:sty m:val="bi"/>
                          </m:rPr>
                          <w:rPr>
                            <w:rFonts w:ascii="Cambria Math" w:hAnsi="Cambria Math"/>
                          </w:rPr>
                          <m:t>n</m:t>
                        </m:r>
                      </m:sup>
                      <m:e>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m:rPr>
                                        <m:sty m:val="bi"/>
                                      </m:rPr>
                                      <w:rPr>
                                        <w:rFonts w:ascii="Cambria Math" w:hAnsi="Cambria Math"/>
                                      </w:rPr>
                                      <m:t>y</m:t>
                                    </m:r>
                                  </m:e>
                                  <m:sub>
                                    <m:r>
                                      <m:rPr>
                                        <m:sty m:val="bi"/>
                                      </m:rP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f</m:t>
                                    </m:r>
                                  </m:e>
                                  <m:sub>
                                    <m:r>
                                      <m:rPr>
                                        <m:sty m:val="bi"/>
                                      </m:rPr>
                                      <w:rPr>
                                        <w:rFonts w:ascii="Cambria Math" w:hAnsi="Cambria Math"/>
                                      </w:rPr>
                                      <m:t>i</m:t>
                                    </m:r>
                                  </m:sub>
                                </m:sSub>
                                <m:d>
                                  <m:dPr>
                                    <m:ctrlPr>
                                      <w:rPr>
                                        <w:rFonts w:ascii="Cambria Math" w:hAnsi="Cambria Math"/>
                                      </w:rPr>
                                    </m:ctrlPr>
                                  </m:dPr>
                                  <m:e>
                                    <m:r>
                                      <m:rPr>
                                        <m:sty m:val="bi"/>
                                      </m:rPr>
                                      <w:rPr>
                                        <w:rFonts w:ascii="Cambria Math" w:hAnsi="Cambria Math"/>
                                      </w:rPr>
                                      <m:t>x</m:t>
                                    </m:r>
                                  </m:e>
                                </m:d>
                              </m:e>
                            </m:d>
                            <m:sSup>
                              <m:sSupPr>
                                <m:ctrlPr>
                                  <w:rPr>
                                    <w:rFonts w:ascii="Cambria Math" w:hAnsi="Cambria Math"/>
                                  </w:rPr>
                                </m:ctrlPr>
                              </m:sSupPr>
                              <m:e>
                                <m:r>
                                  <m:rPr>
                                    <m:sty m:val="p"/>
                                  </m:rPr>
                                  <w:rPr>
                                    <w:rFonts w:ascii="Cambria Math" w:hAnsi="Cambria Math"/>
                                  </w:rPr>
                                  <m:t xml:space="preserve"> </m:t>
                                </m:r>
                              </m:e>
                              <m:sup>
                                <m:r>
                                  <m:rPr>
                                    <m:sty m:val="b"/>
                                  </m:rPr>
                                  <w:rPr>
                                    <w:rFonts w:ascii="Cambria Math" w:hAnsi="Cambria Math"/>
                                  </w:rPr>
                                  <m:t>2</m:t>
                                </m:r>
                                <m:r>
                                  <m:rPr>
                                    <m:sty m:val="p"/>
                                  </m:rPr>
                                  <w:rPr>
                                    <w:rFonts w:ascii="Cambria Math" w:hAnsi="Cambria Math"/>
                                  </w:rPr>
                                  <m:t xml:space="preserve"> </m:t>
                                </m:r>
                              </m:sup>
                            </m:sSup>
                            <m:r>
                              <m:rPr>
                                <m:sty m:val="p"/>
                              </m:rPr>
                              <w:rPr>
                                <w:rFonts w:ascii="Cambria Math" w:hAnsi="Cambria Math"/>
                              </w:rPr>
                              <m:t>+</m:t>
                            </m:r>
                            <m:r>
                              <m:rPr>
                                <m:sty m:val="bi"/>
                              </m:rPr>
                              <w:rPr>
                                <w:rFonts w:ascii="Cambria Math" w:hAnsi="Cambria Math"/>
                              </w:rPr>
                              <m:t>λ</m:t>
                            </m:r>
                            <m:r>
                              <m:rPr>
                                <m:sty m:val="p"/>
                              </m:rPr>
                              <w:rPr>
                                <w:rFonts w:ascii="Cambria Math" w:hAnsi="Cambria Math"/>
                              </w:rPr>
                              <m:t xml:space="preserve"> </m:t>
                            </m:r>
                            <m:nary>
                              <m:naryPr>
                                <m:chr m:val="∑"/>
                                <m:limLoc m:val="undOvr"/>
                                <m:ctrlPr>
                                  <w:rPr>
                                    <w:rFonts w:ascii="Cambria Math" w:hAnsi="Cambria Math"/>
                                  </w:rPr>
                                </m:ctrlPr>
                              </m:naryPr>
                              <m:sub>
                                <m:r>
                                  <m:rPr>
                                    <m:sty m:val="bi"/>
                                  </m:rPr>
                                  <w:rPr>
                                    <w:rFonts w:ascii="Cambria Math" w:hAnsi="Cambria Math"/>
                                  </w:rPr>
                                  <m:t>k</m:t>
                                </m:r>
                                <m:r>
                                  <m:rPr>
                                    <m:sty m:val="p"/>
                                  </m:rPr>
                                  <w:rPr>
                                    <w:rFonts w:ascii="Cambria Math" w:hAnsi="Cambria Math"/>
                                  </w:rPr>
                                  <m:t>=</m:t>
                                </m:r>
                                <m:r>
                                  <m:rPr>
                                    <m:sty m:val="b"/>
                                  </m:rPr>
                                  <w:rPr>
                                    <w:rFonts w:ascii="Cambria Math" w:hAnsi="Cambria Math"/>
                                  </w:rPr>
                                  <m:t>1</m:t>
                                </m:r>
                              </m:sub>
                              <m:sup>
                                <m:r>
                                  <m:rPr>
                                    <m:sty m:val="bi"/>
                                  </m:rPr>
                                  <w:rPr>
                                    <w:rFonts w:ascii="Cambria Math" w:hAnsi="Cambria Math"/>
                                  </w:rPr>
                                  <m:t>H</m:t>
                                </m:r>
                              </m:sup>
                              <m:e>
                                <m:r>
                                  <m:rPr>
                                    <m:sty m:val="p"/>
                                  </m:rPr>
                                  <w:rPr>
                                    <w:rFonts w:ascii="Cambria Math" w:hAnsi="Cambria Math"/>
                                  </w:rPr>
                                  <m:t xml:space="preserve"> </m:t>
                                </m:r>
                              </m:e>
                            </m:nary>
                            <m:nary>
                              <m:naryPr>
                                <m:chr m:val="∑"/>
                                <m:limLoc m:val="undOvr"/>
                                <m:ctrlPr>
                                  <w:rPr>
                                    <w:rFonts w:ascii="Cambria Math" w:hAnsi="Cambria Math"/>
                                  </w:rPr>
                                </m:ctrlPr>
                              </m:naryPr>
                              <m:sub>
                                <m:r>
                                  <m:rPr>
                                    <m:sty m:val="bi"/>
                                  </m:rPr>
                                  <w:rPr>
                                    <w:rFonts w:ascii="Cambria Math" w:hAnsi="Cambria Math"/>
                                  </w:rPr>
                                  <m:t>j</m:t>
                                </m:r>
                                <m:r>
                                  <m:rPr>
                                    <m:sty m:val="p"/>
                                  </m:rPr>
                                  <w:rPr>
                                    <w:rFonts w:ascii="Cambria Math" w:hAnsi="Cambria Math"/>
                                  </w:rPr>
                                  <m:t>=</m:t>
                                </m:r>
                                <m:r>
                                  <m:rPr>
                                    <m:sty m:val="b"/>
                                  </m:rPr>
                                  <w:rPr>
                                    <w:rFonts w:ascii="Cambria Math" w:hAnsi="Cambria Math"/>
                                  </w:rPr>
                                  <m:t>0</m:t>
                                </m:r>
                              </m:sub>
                              <m:sup>
                                <m:r>
                                  <m:rPr>
                                    <m:sty m:val="bi"/>
                                  </m:rPr>
                                  <w:rPr>
                                    <w:rFonts w:ascii="Cambria Math" w:hAnsi="Cambria Math"/>
                                  </w:rPr>
                                  <m:t>P</m:t>
                                </m:r>
                              </m:sup>
                              <m:e>
                                <m:sSubSup>
                                  <m:sSubSupPr>
                                    <m:ctrlPr>
                                      <w:rPr>
                                        <w:rFonts w:ascii="Cambria Math" w:hAnsi="Cambria Math"/>
                                      </w:rPr>
                                    </m:ctrlPr>
                                  </m:sSubSupPr>
                                  <m:e>
                                    <m:r>
                                      <m:rPr>
                                        <m:sty m:val="bi"/>
                                      </m:rPr>
                                      <w:rPr>
                                        <w:rFonts w:ascii="Cambria Math" w:hAnsi="Cambria Math"/>
                                      </w:rPr>
                                      <m:t>β</m:t>
                                    </m:r>
                                  </m:e>
                                  <m:sub>
                                    <m:r>
                                      <m:rPr>
                                        <m:sty m:val="bi"/>
                                      </m:rPr>
                                      <w:rPr>
                                        <w:rFonts w:ascii="Cambria Math" w:hAnsi="Cambria Math"/>
                                      </w:rPr>
                                      <m:t>jk</m:t>
                                    </m:r>
                                  </m:sub>
                                  <m:sup>
                                    <m:r>
                                      <m:rPr>
                                        <m:sty m:val="b"/>
                                      </m:rPr>
                                      <w:rPr>
                                        <w:rFonts w:ascii="Cambria Math" w:hAnsi="Cambria Math"/>
                                      </w:rPr>
                                      <m:t>2</m:t>
                                    </m:r>
                                  </m:sup>
                                </m:sSubSup>
                              </m:e>
                            </m:nary>
                            <m:r>
                              <m:rPr>
                                <m:sty m:val="p"/>
                              </m:rPr>
                              <w:rPr>
                                <w:rFonts w:ascii="Cambria Math" w:hAnsi="Cambria Math"/>
                              </w:rPr>
                              <m:t>+</m:t>
                            </m:r>
                            <m:r>
                              <m:rPr>
                                <m:sty m:val="bi"/>
                              </m:rPr>
                              <w:rPr>
                                <w:rFonts w:ascii="Cambria Math" w:hAnsi="Cambria Math"/>
                              </w:rPr>
                              <m:t>λ</m:t>
                            </m:r>
                            <m:sSub>
                              <m:sSubPr>
                                <m:ctrlPr>
                                  <w:rPr>
                                    <w:rFonts w:ascii="Cambria Math" w:hAnsi="Cambria Math"/>
                                  </w:rPr>
                                </m:ctrlPr>
                              </m:sSubPr>
                              <m:e>
                                <m:nary>
                                  <m:naryPr>
                                    <m:chr m:val="∑"/>
                                    <m:limLoc m:val="undOvr"/>
                                    <m:ctrlPr>
                                      <w:rPr>
                                        <w:rFonts w:ascii="Cambria Math" w:hAnsi="Cambria Math"/>
                                      </w:rPr>
                                    </m:ctrlPr>
                                  </m:naryPr>
                                  <m:sub>
                                    <m:r>
                                      <m:rPr>
                                        <m:sty m:val="bi"/>
                                      </m:rPr>
                                      <w:rPr>
                                        <w:rFonts w:ascii="Cambria Math" w:hAnsi="Cambria Math"/>
                                      </w:rPr>
                                      <m:t>k</m:t>
                                    </m:r>
                                    <m:r>
                                      <m:rPr>
                                        <m:sty m:val="p"/>
                                      </m:rPr>
                                      <w:rPr>
                                        <w:rFonts w:ascii="Cambria Math" w:hAnsi="Cambria Math"/>
                                      </w:rPr>
                                      <m:t>=</m:t>
                                    </m:r>
                                    <m:r>
                                      <m:rPr>
                                        <m:sty m:val="b"/>
                                      </m:rPr>
                                      <w:rPr>
                                        <w:rFonts w:ascii="Cambria Math" w:hAnsi="Cambria Math"/>
                                      </w:rPr>
                                      <m:t>0</m:t>
                                    </m:r>
                                  </m:sub>
                                  <m:sup>
                                    <m:r>
                                      <m:rPr>
                                        <m:sty m:val="bi"/>
                                      </m:rPr>
                                      <w:rPr>
                                        <w:rFonts w:ascii="Cambria Math" w:hAnsi="Cambria Math"/>
                                      </w:rPr>
                                      <m:t>H</m:t>
                                    </m:r>
                                  </m:sup>
                                  <m:e>
                                    <m:sSubSup>
                                      <m:sSubSupPr>
                                        <m:ctrlPr>
                                          <w:rPr>
                                            <w:rFonts w:ascii="Cambria Math" w:hAnsi="Cambria Math"/>
                                          </w:rPr>
                                        </m:ctrlPr>
                                      </m:sSubSupPr>
                                      <m:e>
                                        <m:r>
                                          <m:rPr>
                                            <m:sty m:val="bi"/>
                                          </m:rPr>
                                          <w:rPr>
                                            <w:rFonts w:ascii="Cambria Math" w:hAnsi="Cambria Math"/>
                                          </w:rPr>
                                          <m:t>γ</m:t>
                                        </m:r>
                                      </m:e>
                                      <m:sub>
                                        <m:r>
                                          <m:rPr>
                                            <m:sty m:val="bi"/>
                                          </m:rPr>
                                          <w:rPr>
                                            <w:rFonts w:ascii="Cambria Math" w:hAnsi="Cambria Math"/>
                                          </w:rPr>
                                          <m:t>k</m:t>
                                        </m:r>
                                      </m:sub>
                                      <m:sup>
                                        <m:r>
                                          <m:rPr>
                                            <m:sty m:val="b"/>
                                          </m:rPr>
                                          <w:rPr>
                                            <w:rFonts w:ascii="Cambria Math" w:hAnsi="Cambria Math"/>
                                          </w:rPr>
                                          <m:t>2</m:t>
                                        </m:r>
                                      </m:sup>
                                    </m:sSubSup>
                                  </m:e>
                                </m:nary>
                              </m:e>
                              <m:sub>
                                <m:r>
                                  <m:rPr>
                                    <m:sty m:val="p"/>
                                  </m:rPr>
                                  <w:rPr>
                                    <w:rFonts w:ascii="Cambria Math" w:hAnsi="Cambria Math"/>
                                  </w:rPr>
                                  <m:t xml:space="preserve"> </m:t>
                                </m:r>
                              </m:sub>
                            </m:sSub>
                          </m:e>
                          <m:sub>
                            <m:r>
                              <m:rPr>
                                <m:sty m:val="p"/>
                              </m:rPr>
                              <w:rPr>
                                <w:rFonts w:ascii="Cambria Math" w:hAnsi="Cambria Math"/>
                              </w:rPr>
                              <m:t xml:space="preserve"> </m:t>
                            </m:r>
                          </m:sub>
                        </m:sSub>
                      </m:e>
                    </m:nary>
                  </m:e>
                  <m:sub>
                    <m:r>
                      <m:rPr>
                        <m:sty m:val="p"/>
                      </m:rPr>
                      <w:rPr>
                        <w:rFonts w:ascii="Cambria Math" w:hAnsi="Cambria Math"/>
                      </w:rPr>
                      <m:t xml:space="preserve"> </m:t>
                    </m:r>
                  </m:sub>
                </m:sSub>
              </m:oMath>
            </m:oMathPara>
          </w:p>
        </w:tc>
        <w:tc>
          <w:tcPr>
            <w:tcW w:w="936" w:type="dxa"/>
          </w:tcPr>
          <w:p w14:paraId="23AB9378" w14:textId="77777777" w:rsidR="00C307B2" w:rsidRPr="0004160B" w:rsidRDefault="00C307B2" w:rsidP="0004160B">
            <w:pPr>
              <w:rPr>
                <w:bdr w:val="none" w:sz="0" w:space="0" w:color="auto" w:frame="1"/>
              </w:rPr>
            </w:pPr>
            <w:r w:rsidRPr="0004160B">
              <w:rPr>
                <w:bdr w:val="none" w:sz="0" w:space="0" w:color="auto" w:frame="1"/>
              </w:rPr>
              <w:fldChar w:fldCharType="begin"/>
            </w:r>
            <w:r w:rsidRPr="0004160B">
              <w:rPr>
                <w:bdr w:val="none" w:sz="0" w:space="0" w:color="auto" w:frame="1"/>
              </w:rPr>
              <w:instrText xml:space="preserve"> SEQ Eq. \* MERGEFORMAT </w:instrText>
            </w:r>
            <w:r w:rsidRPr="0004160B">
              <w:rPr>
                <w:bdr w:val="none" w:sz="0" w:space="0" w:color="auto" w:frame="1"/>
              </w:rPr>
              <w:fldChar w:fldCharType="separate"/>
            </w:r>
            <w:r w:rsidR="003C565A" w:rsidRPr="0004160B">
              <w:rPr>
                <w:noProof/>
                <w:bdr w:val="none" w:sz="0" w:space="0" w:color="auto" w:frame="1"/>
              </w:rPr>
              <w:t>8</w:t>
            </w:r>
            <w:r w:rsidRPr="0004160B">
              <w:rPr>
                <w:bdr w:val="none" w:sz="0" w:space="0" w:color="auto" w:frame="1"/>
              </w:rPr>
              <w:fldChar w:fldCharType="end"/>
            </w:r>
          </w:p>
        </w:tc>
      </w:tr>
    </w:tbl>
    <w:p w14:paraId="5F580C18" w14:textId="22A87639" w:rsidR="00C307B2" w:rsidRPr="0004160B" w:rsidRDefault="00C307B2" w:rsidP="0004160B">
      <w:pPr>
        <w:spacing w:after="0"/>
      </w:pPr>
      <w:r w:rsidRPr="0004160B">
        <w:t xml:space="preserve">This makes model smoother and less susceptible to over fitting. Another challenge of employing </w:t>
      </w:r>
      <w:r w:rsidR="00DD0BE8" w:rsidRPr="0004160B">
        <w:t>D</w:t>
      </w:r>
      <w:r w:rsidRPr="0004160B">
        <w:t xml:space="preserve">NN in regression analysis is adverse correlation effect, which is either circumvented manually or by using techniques for feature extraction like principal component analysis (PCA). </w:t>
      </w:r>
    </w:p>
    <w:p w14:paraId="4FD4E64F" w14:textId="47EDD4E2" w:rsidR="00C307B2" w:rsidRDefault="00C307B2" w:rsidP="0004160B">
      <w:pPr>
        <w:spacing w:before="360" w:after="0"/>
        <w:rPr>
          <w:rFonts w:eastAsia="Calibri" w:cs="Times New Roman"/>
        </w:rPr>
      </w:pPr>
      <w:r w:rsidRPr="0004160B">
        <w:rPr>
          <w:rFonts w:eastAsia="MS Mincho" w:cs="Times New Roman"/>
        </w:rPr>
        <w:lastRenderedPageBreak/>
        <w:t xml:space="preserve">We employed </w:t>
      </w:r>
      <w:proofErr w:type="spellStart"/>
      <w:proofErr w:type="gramStart"/>
      <w:r w:rsidRPr="0004160B">
        <w:rPr>
          <w:rFonts w:eastAsia="Calibri" w:cs="Times New Roman"/>
          <w:b/>
          <w:i/>
        </w:rPr>
        <w:t>neuralnetwork</w:t>
      </w:r>
      <w:proofErr w:type="spellEnd"/>
      <w:r w:rsidRPr="0004160B">
        <w:rPr>
          <w:rFonts w:eastAsia="Calibri" w:cs="Times New Roman"/>
          <w:b/>
          <w:i/>
        </w:rPr>
        <w:t>(</w:t>
      </w:r>
      <w:proofErr w:type="gramEnd"/>
      <w:r w:rsidRPr="0004160B">
        <w:rPr>
          <w:rFonts w:eastAsia="Calibri" w:cs="Times New Roman"/>
          <w:b/>
          <w:i/>
        </w:rPr>
        <w:t>)</w:t>
      </w:r>
      <w:r w:rsidRPr="0004160B">
        <w:rPr>
          <w:rFonts w:eastAsia="MS Mincho" w:cs="Times New Roman"/>
        </w:rPr>
        <w:t xml:space="preserve"> library in R to develop </w:t>
      </w:r>
      <w:r w:rsidR="003A7260" w:rsidRPr="0004160B">
        <w:rPr>
          <w:rFonts w:eastAsia="MS Mincho" w:cs="Times New Roman"/>
        </w:rPr>
        <w:t>D</w:t>
      </w:r>
      <w:r w:rsidRPr="0004160B">
        <w:rPr>
          <w:rFonts w:eastAsia="MS Mincho" w:cs="Times New Roman"/>
        </w:rPr>
        <w:t xml:space="preserve">NN model. Using </w:t>
      </w:r>
      <w:proofErr w:type="gramStart"/>
      <w:r w:rsidRPr="0004160B">
        <w:rPr>
          <w:rFonts w:eastAsia="Calibri" w:cs="Times New Roman"/>
          <w:b/>
          <w:i/>
        </w:rPr>
        <w:t>caret(</w:t>
      </w:r>
      <w:proofErr w:type="gramEnd"/>
      <w:r w:rsidRPr="0004160B">
        <w:rPr>
          <w:rFonts w:eastAsia="Calibri" w:cs="Times New Roman"/>
          <w:b/>
          <w:i/>
        </w:rPr>
        <w:t>)</w:t>
      </w:r>
      <w:r w:rsidRPr="0004160B">
        <w:rPr>
          <w:rFonts w:eastAsia="MS Mincho" w:cs="Times New Roman"/>
        </w:rPr>
        <w:t xml:space="preserve"> function, hyper-parameter tuning</w:t>
      </w:r>
      <w:r w:rsidR="00DD0BE8" w:rsidRPr="0004160B">
        <w:rPr>
          <w:rFonts w:eastAsia="MS Mincho" w:cs="Times New Roman"/>
        </w:rPr>
        <w:t xml:space="preserve"> for decay size of D</w:t>
      </w:r>
      <w:r w:rsidRPr="0004160B">
        <w:rPr>
          <w:rFonts w:eastAsia="MS Mincho" w:cs="Times New Roman"/>
        </w:rPr>
        <w:t xml:space="preserve">NN is calculated and accordingly model is developed. </w:t>
      </w:r>
      <w:r w:rsidR="009E33A6" w:rsidRPr="0004160B">
        <w:rPr>
          <w:rFonts w:eastAsia="Calibri" w:cs="Times New Roman"/>
        </w:rPr>
        <w:t>The D</w:t>
      </w:r>
      <w:r w:rsidRPr="0004160B">
        <w:rPr>
          <w:rFonts w:eastAsia="Calibri" w:cs="Times New Roman"/>
        </w:rPr>
        <w:t xml:space="preserve">NN model is used to check for test error using </w:t>
      </w:r>
      <w:proofErr w:type="gramStart"/>
      <w:r w:rsidRPr="0004160B">
        <w:rPr>
          <w:rFonts w:eastAsia="Calibri" w:cs="Times New Roman"/>
          <w:b/>
          <w:i/>
        </w:rPr>
        <w:t>compute(</w:t>
      </w:r>
      <w:proofErr w:type="gramEnd"/>
      <w:r w:rsidRPr="0004160B">
        <w:rPr>
          <w:rFonts w:eastAsia="Calibri" w:cs="Times New Roman"/>
          <w:b/>
          <w:i/>
        </w:rPr>
        <w:t>)</w:t>
      </w:r>
      <w:r w:rsidRPr="0004160B">
        <w:rPr>
          <w:rFonts w:eastAsia="Calibri" w:cs="Times New Roman"/>
        </w:rPr>
        <w:t xml:space="preserve"> function. Predicted values are plotted to visually inspect variations in predictions. Listing </w:t>
      </w:r>
      <w:r w:rsidR="000A06D5" w:rsidRPr="0004160B">
        <w:rPr>
          <w:rFonts w:eastAsia="Calibri" w:cs="Times New Roman"/>
        </w:rPr>
        <w:t>5</w:t>
      </w:r>
      <w:r w:rsidRPr="0004160B">
        <w:rPr>
          <w:rFonts w:eastAsia="Calibri" w:cs="Times New Roman"/>
        </w:rPr>
        <w:t xml:space="preserve"> shows R code used for model development and evaluation.</w:t>
      </w:r>
    </w:p>
    <w:p w14:paraId="0A0CC28A" w14:textId="77777777" w:rsidR="0004160B" w:rsidRPr="0004160B" w:rsidRDefault="0004160B" w:rsidP="0004160B">
      <w:pPr>
        <w:spacing w:before="360" w:after="0"/>
        <w:rPr>
          <w:rFonts w:eastAsia="Calibri" w:cs="Times New Roman"/>
          <w:sz w:val="2"/>
        </w:rPr>
      </w:pPr>
    </w:p>
    <w:p w14:paraId="35944CA0" w14:textId="054C3033" w:rsidR="00C307B2" w:rsidRPr="0004160B" w:rsidRDefault="00DD0BE8" w:rsidP="0004160B">
      <w:pPr>
        <w:pBdr>
          <w:top w:val="single" w:sz="4" w:space="1" w:color="auto"/>
          <w:left w:val="single" w:sz="4" w:space="4" w:color="auto"/>
          <w:bottom w:val="single" w:sz="4" w:space="1" w:color="auto"/>
          <w:right w:val="single" w:sz="4" w:space="4" w:color="auto"/>
        </w:pBdr>
        <w:shd w:val="clear" w:color="auto" w:fill="FBE4D5"/>
        <w:spacing w:after="0"/>
        <w:ind w:left="142" w:right="237"/>
        <w:jc w:val="left"/>
        <w:rPr>
          <w:rFonts w:eastAsia="Times New Roman" w:cs="Times New Roman"/>
          <w:b/>
          <w:i/>
          <w:lang w:eastAsia="en-GB"/>
        </w:rPr>
      </w:pPr>
      <w:r w:rsidRPr="0004160B">
        <w:rPr>
          <w:rFonts w:eastAsia="Times New Roman" w:cs="Times New Roman"/>
          <w:b/>
          <w:i/>
          <w:lang w:eastAsia="en-GB"/>
        </w:rPr>
        <w:t>#</w:t>
      </w:r>
      <w:proofErr w:type="gramStart"/>
      <w:r w:rsidRPr="0004160B">
        <w:rPr>
          <w:rFonts w:eastAsia="Times New Roman" w:cs="Times New Roman"/>
          <w:b/>
          <w:i/>
          <w:lang w:eastAsia="en-GB"/>
        </w:rPr>
        <w:t>Creating</w:t>
      </w:r>
      <w:proofErr w:type="gramEnd"/>
      <w:r w:rsidRPr="0004160B">
        <w:rPr>
          <w:rFonts w:eastAsia="Times New Roman" w:cs="Times New Roman"/>
          <w:b/>
          <w:i/>
          <w:lang w:eastAsia="en-GB"/>
        </w:rPr>
        <w:t xml:space="preserve"> the D</w:t>
      </w:r>
      <w:r w:rsidR="00C307B2" w:rsidRPr="0004160B">
        <w:rPr>
          <w:rFonts w:eastAsia="Times New Roman" w:cs="Times New Roman"/>
          <w:b/>
          <w:i/>
          <w:lang w:eastAsia="en-GB"/>
        </w:rPr>
        <w:t>NN model</w:t>
      </w:r>
    </w:p>
    <w:p w14:paraId="154C6D7F" w14:textId="77777777" w:rsidR="00C307B2" w:rsidRPr="0004160B" w:rsidRDefault="00C307B2" w:rsidP="0004160B">
      <w:pPr>
        <w:pBdr>
          <w:top w:val="single" w:sz="4" w:space="1" w:color="auto"/>
          <w:left w:val="single" w:sz="4" w:space="4" w:color="auto"/>
          <w:bottom w:val="single" w:sz="4" w:space="1" w:color="auto"/>
          <w:right w:val="single" w:sz="4" w:space="4" w:color="auto"/>
        </w:pBdr>
        <w:shd w:val="clear" w:color="auto" w:fill="FBE4D5"/>
        <w:spacing w:after="0"/>
        <w:ind w:left="142" w:right="237"/>
        <w:jc w:val="left"/>
        <w:rPr>
          <w:rFonts w:eastAsia="Times New Roman" w:cs="Times New Roman"/>
          <w:b/>
          <w:i/>
          <w:lang w:eastAsia="en-GB"/>
        </w:rPr>
      </w:pPr>
      <w:proofErr w:type="spellStart"/>
      <w:proofErr w:type="gramStart"/>
      <w:r w:rsidRPr="0004160B">
        <w:rPr>
          <w:rFonts w:eastAsia="Times New Roman" w:cs="Times New Roman"/>
          <w:b/>
          <w:i/>
          <w:lang w:eastAsia="en-GB"/>
        </w:rPr>
        <w:t>annFormula</w:t>
      </w:r>
      <w:proofErr w:type="spellEnd"/>
      <w:proofErr w:type="gramEnd"/>
      <w:r w:rsidRPr="0004160B">
        <w:rPr>
          <w:rFonts w:eastAsia="Times New Roman" w:cs="Times New Roman"/>
          <w:b/>
          <w:i/>
          <w:lang w:eastAsia="en-GB"/>
        </w:rPr>
        <w:t xml:space="preserve"> &lt;- </w:t>
      </w:r>
      <w:proofErr w:type="spellStart"/>
      <w:r w:rsidRPr="0004160B">
        <w:rPr>
          <w:rFonts w:eastAsia="Times New Roman" w:cs="Times New Roman"/>
          <w:b/>
          <w:i/>
          <w:lang w:eastAsia="en-GB"/>
        </w:rPr>
        <w:t>as.formula</w:t>
      </w:r>
      <w:proofErr w:type="spellEnd"/>
      <w:r w:rsidRPr="0004160B">
        <w:rPr>
          <w:rFonts w:eastAsia="Times New Roman" w:cs="Times New Roman"/>
          <w:b/>
          <w:i/>
          <w:lang w:eastAsia="en-GB"/>
        </w:rPr>
        <w:t xml:space="preserve">("DELAY ~ SECTOR + CONTRACT + NOD + </w:t>
      </w:r>
    </w:p>
    <w:p w14:paraId="30114CAC" w14:textId="77777777" w:rsidR="00C307B2" w:rsidRPr="0004160B" w:rsidRDefault="00C307B2" w:rsidP="0004160B">
      <w:pPr>
        <w:pBdr>
          <w:top w:val="single" w:sz="4" w:space="1" w:color="auto"/>
          <w:left w:val="single" w:sz="4" w:space="4" w:color="auto"/>
          <w:bottom w:val="single" w:sz="4" w:space="1" w:color="auto"/>
          <w:right w:val="single" w:sz="4" w:space="4" w:color="auto"/>
        </w:pBdr>
        <w:shd w:val="clear" w:color="auto" w:fill="FBE4D5"/>
        <w:spacing w:after="0"/>
        <w:ind w:left="142" w:right="237"/>
        <w:jc w:val="left"/>
        <w:rPr>
          <w:rFonts w:eastAsia="Times New Roman" w:cs="Times New Roman"/>
          <w:b/>
          <w:i/>
          <w:lang w:eastAsia="en-GB"/>
        </w:rPr>
      </w:pPr>
      <w:r w:rsidRPr="0004160B">
        <w:rPr>
          <w:rFonts w:eastAsia="Times New Roman" w:cs="Times New Roman"/>
          <w:b/>
          <w:i/>
          <w:lang w:eastAsia="en-GB"/>
        </w:rPr>
        <w:t xml:space="preserve">                                                             FIMP + POCI + PODV + PSSL + </w:t>
      </w:r>
    </w:p>
    <w:p w14:paraId="22B72A6B" w14:textId="77777777" w:rsidR="00C307B2" w:rsidRPr="0004160B" w:rsidRDefault="00C307B2" w:rsidP="0004160B">
      <w:pPr>
        <w:pBdr>
          <w:top w:val="single" w:sz="4" w:space="1" w:color="auto"/>
          <w:left w:val="single" w:sz="4" w:space="4" w:color="auto"/>
          <w:bottom w:val="single" w:sz="4" w:space="1" w:color="auto"/>
          <w:right w:val="single" w:sz="4" w:space="4" w:color="auto"/>
        </w:pBdr>
        <w:shd w:val="clear" w:color="auto" w:fill="FBE4D5"/>
        <w:spacing w:after="0"/>
        <w:ind w:left="142" w:right="237"/>
        <w:jc w:val="left"/>
        <w:rPr>
          <w:rFonts w:eastAsia="Times New Roman" w:cs="Times New Roman"/>
          <w:b/>
          <w:i/>
          <w:lang w:eastAsia="en-GB"/>
        </w:rPr>
      </w:pPr>
      <w:r w:rsidRPr="0004160B">
        <w:rPr>
          <w:rFonts w:eastAsia="Times New Roman" w:cs="Times New Roman"/>
          <w:b/>
          <w:i/>
          <w:lang w:eastAsia="en-GB"/>
        </w:rPr>
        <w:t xml:space="preserve">                                                             IMSS + NUSC + PMDS + PDMD + </w:t>
      </w:r>
    </w:p>
    <w:p w14:paraId="67E30CBB" w14:textId="77777777" w:rsidR="00C307B2" w:rsidRPr="0004160B" w:rsidRDefault="00C307B2" w:rsidP="0004160B">
      <w:pPr>
        <w:pBdr>
          <w:top w:val="single" w:sz="4" w:space="1" w:color="auto"/>
          <w:left w:val="single" w:sz="4" w:space="4" w:color="auto"/>
          <w:bottom w:val="single" w:sz="4" w:space="1" w:color="auto"/>
          <w:right w:val="single" w:sz="4" w:space="4" w:color="auto"/>
        </w:pBdr>
        <w:shd w:val="clear" w:color="auto" w:fill="FBE4D5"/>
        <w:spacing w:after="0"/>
        <w:ind w:left="142" w:right="237"/>
        <w:jc w:val="left"/>
        <w:rPr>
          <w:rFonts w:eastAsia="Times New Roman" w:cs="Times New Roman"/>
          <w:b/>
          <w:i/>
          <w:lang w:eastAsia="en-GB"/>
        </w:rPr>
      </w:pPr>
      <w:r w:rsidRPr="0004160B">
        <w:rPr>
          <w:rFonts w:eastAsia="Times New Roman" w:cs="Times New Roman"/>
          <w:b/>
          <w:i/>
          <w:lang w:eastAsia="en-GB"/>
        </w:rPr>
        <w:t xml:space="preserve">                                                             NSAI + NDSC + PLAD + NDBW + NODP")</w:t>
      </w:r>
    </w:p>
    <w:p w14:paraId="0C6C552D" w14:textId="77777777" w:rsidR="00C307B2" w:rsidRPr="0004160B" w:rsidRDefault="00C307B2" w:rsidP="0004160B">
      <w:pPr>
        <w:pBdr>
          <w:top w:val="single" w:sz="4" w:space="1" w:color="auto"/>
          <w:left w:val="single" w:sz="4" w:space="4" w:color="auto"/>
          <w:bottom w:val="single" w:sz="4" w:space="1" w:color="auto"/>
          <w:right w:val="single" w:sz="4" w:space="4" w:color="auto"/>
        </w:pBdr>
        <w:shd w:val="clear" w:color="auto" w:fill="FBE4D5"/>
        <w:spacing w:after="0"/>
        <w:ind w:left="142" w:right="237"/>
        <w:jc w:val="left"/>
        <w:rPr>
          <w:rFonts w:eastAsia="Times New Roman" w:cs="Times New Roman"/>
          <w:b/>
          <w:i/>
          <w:lang w:eastAsia="en-GB"/>
        </w:rPr>
      </w:pPr>
      <w:proofErr w:type="spellStart"/>
      <w:proofErr w:type="gramStart"/>
      <w:r w:rsidRPr="0004160B">
        <w:rPr>
          <w:rFonts w:eastAsia="Times New Roman" w:cs="Times New Roman"/>
          <w:b/>
          <w:i/>
          <w:lang w:eastAsia="en-GB"/>
        </w:rPr>
        <w:t>annModel</w:t>
      </w:r>
      <w:proofErr w:type="spellEnd"/>
      <w:proofErr w:type="gramEnd"/>
      <w:r w:rsidRPr="0004160B">
        <w:rPr>
          <w:rFonts w:eastAsia="Times New Roman" w:cs="Times New Roman"/>
          <w:b/>
          <w:i/>
          <w:lang w:eastAsia="en-GB"/>
        </w:rPr>
        <w:t xml:space="preserve"> &lt;- </w:t>
      </w:r>
      <w:proofErr w:type="spellStart"/>
      <w:r w:rsidRPr="0004160B">
        <w:rPr>
          <w:rFonts w:eastAsia="Times New Roman" w:cs="Times New Roman"/>
          <w:b/>
          <w:i/>
          <w:lang w:eastAsia="en-GB"/>
        </w:rPr>
        <w:t>neuralnet</w:t>
      </w:r>
      <w:proofErr w:type="spellEnd"/>
      <w:r w:rsidRPr="0004160B">
        <w:rPr>
          <w:rFonts w:eastAsia="Times New Roman" w:cs="Times New Roman"/>
          <w:b/>
          <w:i/>
          <w:lang w:eastAsia="en-GB"/>
        </w:rPr>
        <w:t>(</w:t>
      </w:r>
      <w:proofErr w:type="spellStart"/>
      <w:r w:rsidRPr="0004160B">
        <w:rPr>
          <w:rFonts w:eastAsia="Times New Roman" w:cs="Times New Roman"/>
          <w:b/>
          <w:i/>
          <w:lang w:eastAsia="en-GB"/>
        </w:rPr>
        <w:t>annFormula</w:t>
      </w:r>
      <w:proofErr w:type="spellEnd"/>
      <w:r w:rsidRPr="0004160B">
        <w:rPr>
          <w:rFonts w:eastAsia="Times New Roman" w:cs="Times New Roman"/>
          <w:b/>
          <w:i/>
          <w:lang w:eastAsia="en-GB"/>
        </w:rPr>
        <w:t>, data=</w:t>
      </w:r>
      <w:proofErr w:type="spellStart"/>
      <w:r w:rsidRPr="0004160B">
        <w:rPr>
          <w:rFonts w:eastAsia="Times New Roman" w:cs="Times New Roman"/>
          <w:b/>
          <w:i/>
          <w:lang w:eastAsia="en-GB"/>
        </w:rPr>
        <w:t>trainPPP</w:t>
      </w:r>
      <w:proofErr w:type="spellEnd"/>
      <w:r w:rsidRPr="0004160B">
        <w:rPr>
          <w:rFonts w:eastAsia="Times New Roman" w:cs="Times New Roman"/>
          <w:b/>
          <w:i/>
          <w:lang w:eastAsia="en-GB"/>
        </w:rPr>
        <w:t>, hidden=c(10,5),</w:t>
      </w:r>
      <w:proofErr w:type="spellStart"/>
      <w:r w:rsidRPr="0004160B">
        <w:rPr>
          <w:rFonts w:eastAsia="Times New Roman" w:cs="Times New Roman"/>
          <w:b/>
          <w:i/>
          <w:lang w:eastAsia="en-GB"/>
        </w:rPr>
        <w:t>linear.output</w:t>
      </w:r>
      <w:proofErr w:type="spellEnd"/>
      <w:r w:rsidRPr="0004160B">
        <w:rPr>
          <w:rFonts w:eastAsia="Times New Roman" w:cs="Times New Roman"/>
          <w:b/>
          <w:i/>
          <w:lang w:eastAsia="en-GB"/>
        </w:rPr>
        <w:t>=T)</w:t>
      </w:r>
    </w:p>
    <w:p w14:paraId="330C60C3" w14:textId="77777777" w:rsidR="00C307B2" w:rsidRPr="0004160B" w:rsidRDefault="00C307B2" w:rsidP="0004160B">
      <w:pPr>
        <w:pBdr>
          <w:top w:val="single" w:sz="4" w:space="1" w:color="auto"/>
          <w:left w:val="single" w:sz="4" w:space="4" w:color="auto"/>
          <w:bottom w:val="single" w:sz="4" w:space="1" w:color="auto"/>
          <w:right w:val="single" w:sz="4" w:space="4" w:color="auto"/>
        </w:pBdr>
        <w:shd w:val="clear" w:color="auto" w:fill="FBE4D5"/>
        <w:spacing w:after="0"/>
        <w:ind w:left="142" w:right="237"/>
        <w:jc w:val="left"/>
        <w:rPr>
          <w:rFonts w:eastAsia="Times New Roman" w:cs="Times New Roman"/>
          <w:b/>
          <w:i/>
          <w:lang w:eastAsia="en-GB"/>
        </w:rPr>
      </w:pPr>
      <w:proofErr w:type="spellStart"/>
      <w:proofErr w:type="gramStart"/>
      <w:r w:rsidRPr="0004160B">
        <w:rPr>
          <w:rFonts w:eastAsia="Times New Roman" w:cs="Times New Roman"/>
          <w:b/>
          <w:i/>
          <w:lang w:eastAsia="en-GB"/>
        </w:rPr>
        <w:t>annPredictions</w:t>
      </w:r>
      <w:proofErr w:type="spellEnd"/>
      <w:proofErr w:type="gramEnd"/>
      <w:r w:rsidRPr="0004160B">
        <w:rPr>
          <w:rFonts w:eastAsia="Times New Roman" w:cs="Times New Roman"/>
          <w:b/>
          <w:i/>
          <w:lang w:eastAsia="en-GB"/>
        </w:rPr>
        <w:t xml:space="preserve"> &lt;- compute(</w:t>
      </w:r>
      <w:proofErr w:type="spellStart"/>
      <w:r w:rsidRPr="0004160B">
        <w:rPr>
          <w:rFonts w:eastAsia="Times New Roman" w:cs="Times New Roman"/>
          <w:b/>
          <w:i/>
          <w:lang w:eastAsia="en-GB"/>
        </w:rPr>
        <w:t>annModel</w:t>
      </w:r>
      <w:proofErr w:type="spellEnd"/>
      <w:r w:rsidRPr="0004160B">
        <w:rPr>
          <w:rFonts w:eastAsia="Times New Roman" w:cs="Times New Roman"/>
          <w:b/>
          <w:i/>
          <w:lang w:eastAsia="en-GB"/>
        </w:rPr>
        <w:t xml:space="preserve">, </w:t>
      </w:r>
      <w:proofErr w:type="spellStart"/>
      <w:r w:rsidRPr="0004160B">
        <w:rPr>
          <w:rFonts w:eastAsia="Times New Roman" w:cs="Times New Roman"/>
          <w:b/>
          <w:i/>
          <w:lang w:eastAsia="en-GB"/>
        </w:rPr>
        <w:t>testPPP</w:t>
      </w:r>
      <w:proofErr w:type="spellEnd"/>
      <w:r w:rsidRPr="0004160B">
        <w:rPr>
          <w:rFonts w:eastAsia="Times New Roman" w:cs="Times New Roman"/>
          <w:b/>
          <w:i/>
          <w:lang w:eastAsia="en-GB"/>
        </w:rPr>
        <w:t>[,c(1:16)])</w:t>
      </w:r>
    </w:p>
    <w:p w14:paraId="7CE8E244" w14:textId="77777777" w:rsidR="00C307B2" w:rsidRPr="0004160B" w:rsidRDefault="00C307B2" w:rsidP="0004160B">
      <w:pPr>
        <w:pBdr>
          <w:top w:val="single" w:sz="4" w:space="1" w:color="auto"/>
          <w:left w:val="single" w:sz="4" w:space="4" w:color="auto"/>
          <w:bottom w:val="single" w:sz="4" w:space="1" w:color="auto"/>
          <w:right w:val="single" w:sz="4" w:space="4" w:color="auto"/>
        </w:pBdr>
        <w:shd w:val="clear" w:color="auto" w:fill="FBE4D5"/>
        <w:spacing w:after="0"/>
        <w:ind w:left="142" w:right="237"/>
        <w:jc w:val="left"/>
        <w:rPr>
          <w:rFonts w:eastAsia="Times New Roman" w:cs="Times New Roman"/>
          <w:b/>
          <w:i/>
          <w:lang w:eastAsia="en-GB"/>
        </w:rPr>
      </w:pPr>
      <w:proofErr w:type="spellStart"/>
      <w:proofErr w:type="gramStart"/>
      <w:r w:rsidRPr="0004160B">
        <w:rPr>
          <w:rFonts w:eastAsia="Times New Roman" w:cs="Times New Roman"/>
          <w:b/>
          <w:i/>
          <w:lang w:eastAsia="en-GB"/>
        </w:rPr>
        <w:t>annPredictionsDF</w:t>
      </w:r>
      <w:proofErr w:type="spellEnd"/>
      <w:proofErr w:type="gramEnd"/>
      <w:r w:rsidRPr="0004160B">
        <w:rPr>
          <w:rFonts w:eastAsia="Times New Roman" w:cs="Times New Roman"/>
          <w:b/>
          <w:i/>
          <w:lang w:eastAsia="en-GB"/>
        </w:rPr>
        <w:t xml:space="preserve"> &lt;- </w:t>
      </w:r>
      <w:proofErr w:type="spellStart"/>
      <w:r w:rsidRPr="0004160B">
        <w:rPr>
          <w:rFonts w:eastAsia="Times New Roman" w:cs="Times New Roman"/>
          <w:b/>
          <w:i/>
          <w:lang w:eastAsia="en-GB"/>
        </w:rPr>
        <w:t>data.frame</w:t>
      </w:r>
      <w:proofErr w:type="spellEnd"/>
      <w:r w:rsidRPr="0004160B">
        <w:rPr>
          <w:rFonts w:eastAsia="Times New Roman" w:cs="Times New Roman"/>
          <w:b/>
          <w:i/>
          <w:lang w:eastAsia="en-GB"/>
        </w:rPr>
        <w:t>(</w:t>
      </w:r>
      <w:proofErr w:type="spellStart"/>
      <w:r w:rsidRPr="0004160B">
        <w:rPr>
          <w:rFonts w:eastAsia="Times New Roman" w:cs="Times New Roman"/>
          <w:b/>
          <w:i/>
          <w:lang w:eastAsia="en-GB"/>
        </w:rPr>
        <w:t>pid</w:t>
      </w:r>
      <w:proofErr w:type="spellEnd"/>
      <w:r w:rsidRPr="0004160B">
        <w:rPr>
          <w:rFonts w:eastAsia="Times New Roman" w:cs="Times New Roman"/>
          <w:b/>
          <w:i/>
          <w:lang w:eastAsia="en-GB"/>
        </w:rPr>
        <w:t xml:space="preserve"> = </w:t>
      </w:r>
      <w:proofErr w:type="spellStart"/>
      <w:r w:rsidRPr="0004160B">
        <w:rPr>
          <w:rFonts w:eastAsia="Times New Roman" w:cs="Times New Roman"/>
          <w:b/>
          <w:i/>
          <w:lang w:eastAsia="en-GB"/>
        </w:rPr>
        <w:t>testPPP$PROJECT</w:t>
      </w:r>
      <w:proofErr w:type="spellEnd"/>
      <w:r w:rsidRPr="0004160B">
        <w:rPr>
          <w:rFonts w:eastAsia="Times New Roman" w:cs="Times New Roman"/>
          <w:b/>
          <w:i/>
          <w:lang w:eastAsia="en-GB"/>
        </w:rPr>
        <w:t xml:space="preserve">, </w:t>
      </w:r>
      <w:proofErr w:type="spellStart"/>
      <w:r w:rsidRPr="0004160B">
        <w:rPr>
          <w:rFonts w:eastAsia="Times New Roman" w:cs="Times New Roman"/>
          <w:b/>
          <w:i/>
          <w:lang w:eastAsia="en-GB"/>
        </w:rPr>
        <w:t>pred_delay</w:t>
      </w:r>
      <w:proofErr w:type="spellEnd"/>
      <w:r w:rsidRPr="0004160B">
        <w:rPr>
          <w:rFonts w:eastAsia="Times New Roman" w:cs="Times New Roman"/>
          <w:b/>
          <w:i/>
          <w:lang w:eastAsia="en-GB"/>
        </w:rPr>
        <w:t xml:space="preserve"> = </w:t>
      </w:r>
      <w:proofErr w:type="spellStart"/>
      <w:r w:rsidRPr="0004160B">
        <w:rPr>
          <w:rFonts w:eastAsia="Times New Roman" w:cs="Times New Roman"/>
          <w:b/>
          <w:i/>
          <w:lang w:eastAsia="en-GB"/>
        </w:rPr>
        <w:t>annPredictions$net.result</w:t>
      </w:r>
      <w:proofErr w:type="spellEnd"/>
      <w:r w:rsidRPr="0004160B">
        <w:rPr>
          <w:rFonts w:eastAsia="Times New Roman" w:cs="Times New Roman"/>
          <w:b/>
          <w:i/>
          <w:lang w:eastAsia="en-GB"/>
        </w:rPr>
        <w:t xml:space="preserve">, </w:t>
      </w:r>
      <w:proofErr w:type="spellStart"/>
      <w:r w:rsidRPr="0004160B">
        <w:rPr>
          <w:rFonts w:eastAsia="Times New Roman" w:cs="Times New Roman"/>
          <w:b/>
          <w:i/>
          <w:lang w:eastAsia="en-GB"/>
        </w:rPr>
        <w:t>ml_func</w:t>
      </w:r>
      <w:proofErr w:type="spellEnd"/>
      <w:r w:rsidRPr="0004160B">
        <w:rPr>
          <w:rFonts w:eastAsia="Times New Roman" w:cs="Times New Roman"/>
          <w:b/>
          <w:i/>
          <w:lang w:eastAsia="en-GB"/>
        </w:rPr>
        <w:t>="ANN")</w:t>
      </w:r>
    </w:p>
    <w:p w14:paraId="0D3D4B35" w14:textId="77777777" w:rsidR="00C307B2" w:rsidRPr="0004160B" w:rsidRDefault="00C307B2" w:rsidP="0004160B">
      <w:pPr>
        <w:pBdr>
          <w:top w:val="single" w:sz="4" w:space="1" w:color="auto"/>
          <w:left w:val="single" w:sz="4" w:space="4" w:color="auto"/>
          <w:bottom w:val="single" w:sz="4" w:space="1" w:color="auto"/>
          <w:right w:val="single" w:sz="4" w:space="4" w:color="auto"/>
        </w:pBdr>
        <w:shd w:val="clear" w:color="auto" w:fill="FBE4D5"/>
        <w:spacing w:after="0"/>
        <w:ind w:left="142" w:right="237"/>
        <w:jc w:val="left"/>
        <w:rPr>
          <w:rFonts w:eastAsia="Times New Roman" w:cs="Times New Roman"/>
          <w:b/>
          <w:i/>
          <w:lang w:eastAsia="en-GB"/>
        </w:rPr>
      </w:pPr>
      <w:proofErr w:type="spellStart"/>
      <w:proofErr w:type="gramStart"/>
      <w:r w:rsidRPr="0004160B">
        <w:rPr>
          <w:rFonts w:eastAsia="Times New Roman" w:cs="Times New Roman"/>
          <w:b/>
          <w:i/>
          <w:lang w:eastAsia="en-GB"/>
        </w:rPr>
        <w:t>annPredictionsRSS</w:t>
      </w:r>
      <w:proofErr w:type="spellEnd"/>
      <w:proofErr w:type="gramEnd"/>
      <w:r w:rsidRPr="0004160B">
        <w:rPr>
          <w:rFonts w:eastAsia="Times New Roman" w:cs="Times New Roman"/>
          <w:b/>
          <w:i/>
          <w:lang w:eastAsia="en-GB"/>
        </w:rPr>
        <w:t xml:space="preserve"> &lt;- sum((</w:t>
      </w:r>
      <w:proofErr w:type="spellStart"/>
      <w:r w:rsidRPr="0004160B">
        <w:rPr>
          <w:rFonts w:eastAsia="Times New Roman" w:cs="Times New Roman"/>
          <w:b/>
          <w:i/>
          <w:lang w:eastAsia="en-GB"/>
        </w:rPr>
        <w:t>annPredictions$net.result</w:t>
      </w:r>
      <w:proofErr w:type="spellEnd"/>
      <w:r w:rsidRPr="0004160B">
        <w:rPr>
          <w:rFonts w:eastAsia="Times New Roman" w:cs="Times New Roman"/>
          <w:b/>
          <w:i/>
          <w:lang w:eastAsia="en-GB"/>
        </w:rPr>
        <w:t xml:space="preserve"> - </w:t>
      </w:r>
      <w:proofErr w:type="spellStart"/>
      <w:r w:rsidRPr="0004160B">
        <w:rPr>
          <w:rFonts w:eastAsia="Times New Roman" w:cs="Times New Roman"/>
          <w:b/>
          <w:i/>
          <w:lang w:eastAsia="en-GB"/>
        </w:rPr>
        <w:t>testPPP$DELAY</w:t>
      </w:r>
      <w:proofErr w:type="spellEnd"/>
      <w:r w:rsidRPr="0004160B">
        <w:rPr>
          <w:rFonts w:eastAsia="Times New Roman" w:cs="Times New Roman"/>
          <w:b/>
          <w:i/>
          <w:lang w:eastAsia="en-GB"/>
        </w:rPr>
        <w:t xml:space="preserve">)^2)  </w:t>
      </w:r>
    </w:p>
    <w:p w14:paraId="037AF784" w14:textId="77777777" w:rsidR="00C307B2" w:rsidRPr="0004160B" w:rsidRDefault="00C307B2" w:rsidP="0004160B">
      <w:pPr>
        <w:pBdr>
          <w:top w:val="single" w:sz="4" w:space="1" w:color="auto"/>
          <w:left w:val="single" w:sz="4" w:space="4" w:color="auto"/>
          <w:bottom w:val="single" w:sz="4" w:space="1" w:color="auto"/>
          <w:right w:val="single" w:sz="4" w:space="4" w:color="auto"/>
        </w:pBdr>
        <w:shd w:val="clear" w:color="auto" w:fill="FBE4D5"/>
        <w:spacing w:after="0"/>
        <w:ind w:left="142" w:right="237"/>
        <w:jc w:val="left"/>
        <w:rPr>
          <w:rFonts w:eastAsia="Times New Roman" w:cs="Times New Roman"/>
          <w:b/>
          <w:i/>
          <w:lang w:eastAsia="en-GB"/>
        </w:rPr>
      </w:pPr>
      <w:proofErr w:type="spellStart"/>
      <w:proofErr w:type="gramStart"/>
      <w:r w:rsidRPr="0004160B">
        <w:rPr>
          <w:rFonts w:eastAsia="Times New Roman" w:cs="Times New Roman"/>
          <w:b/>
          <w:i/>
          <w:lang w:eastAsia="en-GB"/>
        </w:rPr>
        <w:t>rssTB</w:t>
      </w:r>
      <w:proofErr w:type="spellEnd"/>
      <w:proofErr w:type="gramEnd"/>
      <w:r w:rsidRPr="0004160B">
        <w:rPr>
          <w:rFonts w:eastAsia="Times New Roman" w:cs="Times New Roman"/>
          <w:b/>
          <w:i/>
          <w:lang w:eastAsia="en-GB"/>
        </w:rPr>
        <w:t xml:space="preserve"> &lt;- </w:t>
      </w:r>
      <w:proofErr w:type="spellStart"/>
      <w:r w:rsidRPr="0004160B">
        <w:rPr>
          <w:rFonts w:eastAsia="Times New Roman" w:cs="Times New Roman"/>
          <w:b/>
          <w:i/>
          <w:lang w:eastAsia="en-GB"/>
        </w:rPr>
        <w:t>rbind</w:t>
      </w:r>
      <w:proofErr w:type="spellEnd"/>
      <w:r w:rsidRPr="0004160B">
        <w:rPr>
          <w:rFonts w:eastAsia="Times New Roman" w:cs="Times New Roman"/>
          <w:b/>
          <w:i/>
          <w:lang w:eastAsia="en-GB"/>
        </w:rPr>
        <w:t>(</w:t>
      </w:r>
      <w:proofErr w:type="spellStart"/>
      <w:r w:rsidRPr="0004160B">
        <w:rPr>
          <w:rFonts w:eastAsia="Times New Roman" w:cs="Times New Roman"/>
          <w:b/>
          <w:i/>
          <w:lang w:eastAsia="en-GB"/>
        </w:rPr>
        <w:t>rssTB</w:t>
      </w:r>
      <w:proofErr w:type="spellEnd"/>
      <w:r w:rsidRPr="0004160B">
        <w:rPr>
          <w:rFonts w:eastAsia="Times New Roman" w:cs="Times New Roman"/>
          <w:b/>
          <w:i/>
          <w:lang w:eastAsia="en-GB"/>
        </w:rPr>
        <w:t xml:space="preserve">, </w:t>
      </w:r>
      <w:proofErr w:type="spellStart"/>
      <w:r w:rsidRPr="0004160B">
        <w:rPr>
          <w:rFonts w:eastAsia="Times New Roman" w:cs="Times New Roman"/>
          <w:b/>
          <w:i/>
          <w:lang w:eastAsia="en-GB"/>
        </w:rPr>
        <w:t>data.frame</w:t>
      </w:r>
      <w:proofErr w:type="spellEnd"/>
      <w:r w:rsidRPr="0004160B">
        <w:rPr>
          <w:rFonts w:eastAsia="Times New Roman" w:cs="Times New Roman"/>
          <w:b/>
          <w:i/>
          <w:lang w:eastAsia="en-GB"/>
        </w:rPr>
        <w:t>(</w:t>
      </w:r>
      <w:proofErr w:type="spellStart"/>
      <w:r w:rsidRPr="0004160B">
        <w:rPr>
          <w:rFonts w:eastAsia="Times New Roman" w:cs="Times New Roman"/>
          <w:b/>
          <w:i/>
          <w:lang w:eastAsia="en-GB"/>
        </w:rPr>
        <w:t>ml_func</w:t>
      </w:r>
      <w:proofErr w:type="spellEnd"/>
      <w:r w:rsidRPr="0004160B">
        <w:rPr>
          <w:rFonts w:eastAsia="Times New Roman" w:cs="Times New Roman"/>
          <w:b/>
          <w:i/>
          <w:lang w:eastAsia="en-GB"/>
        </w:rPr>
        <w:t xml:space="preserve"> = "</w:t>
      </w:r>
      <w:proofErr w:type="spellStart"/>
      <w:r w:rsidRPr="0004160B">
        <w:rPr>
          <w:rFonts w:eastAsia="Times New Roman" w:cs="Times New Roman"/>
          <w:b/>
          <w:i/>
          <w:lang w:eastAsia="en-GB"/>
        </w:rPr>
        <w:t>neuralnet</w:t>
      </w:r>
      <w:proofErr w:type="spellEnd"/>
      <w:r w:rsidRPr="0004160B">
        <w:rPr>
          <w:rFonts w:eastAsia="Times New Roman" w:cs="Times New Roman"/>
          <w:b/>
          <w:i/>
          <w:lang w:eastAsia="en-GB"/>
        </w:rPr>
        <w:t xml:space="preserve">()", </w:t>
      </w:r>
      <w:proofErr w:type="spellStart"/>
      <w:r w:rsidRPr="0004160B">
        <w:rPr>
          <w:rFonts w:eastAsia="Times New Roman" w:cs="Times New Roman"/>
          <w:b/>
          <w:i/>
          <w:lang w:eastAsia="en-GB"/>
        </w:rPr>
        <w:t>rss</w:t>
      </w:r>
      <w:proofErr w:type="spellEnd"/>
      <w:r w:rsidRPr="0004160B">
        <w:rPr>
          <w:rFonts w:eastAsia="Times New Roman" w:cs="Times New Roman"/>
          <w:b/>
          <w:i/>
          <w:lang w:eastAsia="en-GB"/>
        </w:rPr>
        <w:t xml:space="preserve"> = </w:t>
      </w:r>
      <w:proofErr w:type="spellStart"/>
      <w:r w:rsidRPr="0004160B">
        <w:rPr>
          <w:rFonts w:eastAsia="Times New Roman" w:cs="Times New Roman"/>
          <w:b/>
          <w:i/>
          <w:lang w:eastAsia="en-GB"/>
        </w:rPr>
        <w:t>annPredictionsRSS</w:t>
      </w:r>
      <w:proofErr w:type="spellEnd"/>
      <w:r w:rsidRPr="0004160B">
        <w:rPr>
          <w:rFonts w:eastAsia="Times New Roman" w:cs="Times New Roman"/>
          <w:b/>
          <w:i/>
          <w:lang w:eastAsia="en-GB"/>
        </w:rPr>
        <w:t xml:space="preserve">)) </w:t>
      </w:r>
    </w:p>
    <w:p w14:paraId="51AE647B" w14:textId="0D32DC5A" w:rsidR="000A06D5" w:rsidRPr="0004160B" w:rsidRDefault="00C307B2" w:rsidP="0004160B">
      <w:pPr>
        <w:spacing w:before="360" w:after="0"/>
        <w:jc w:val="center"/>
        <w:rPr>
          <w:rFonts w:eastAsia="Calibri" w:cs="Times New Roman"/>
          <w:b/>
          <w:iCs/>
        </w:rPr>
      </w:pPr>
      <w:r w:rsidRPr="0004160B">
        <w:rPr>
          <w:rFonts w:eastAsia="Calibri" w:cs="Times New Roman"/>
          <w:b/>
          <w:iCs/>
        </w:rPr>
        <w:t xml:space="preserve">Listing </w:t>
      </w:r>
      <w:r w:rsidR="000A06D5" w:rsidRPr="0004160B">
        <w:rPr>
          <w:rFonts w:eastAsia="Calibri" w:cs="Times New Roman"/>
          <w:b/>
          <w:iCs/>
        </w:rPr>
        <w:t>5</w:t>
      </w:r>
      <w:r w:rsidRPr="0004160B">
        <w:rPr>
          <w:rFonts w:eastAsia="Calibri" w:cs="Times New Roman"/>
          <w:b/>
          <w:iCs/>
        </w:rPr>
        <w:t xml:space="preserve">: R code for creating and evaluating regression analysis using </w:t>
      </w:r>
      <w:proofErr w:type="spellStart"/>
      <w:r w:rsidRPr="0004160B">
        <w:rPr>
          <w:rFonts w:eastAsia="Calibri" w:cs="Times New Roman"/>
          <w:b/>
          <w:iCs/>
        </w:rPr>
        <w:t>neuralnetwork</w:t>
      </w:r>
      <w:proofErr w:type="spellEnd"/>
      <w:r w:rsidRPr="0004160B">
        <w:rPr>
          <w:rFonts w:eastAsia="Calibri" w:cs="Times New Roman"/>
          <w:b/>
          <w:iCs/>
        </w:rPr>
        <w:t xml:space="preserve"> () function</w:t>
      </w:r>
    </w:p>
    <w:p w14:paraId="546373C0" w14:textId="3FBEC7BE" w:rsidR="00DA663B" w:rsidRPr="0004160B" w:rsidRDefault="00DA663B" w:rsidP="0004160B">
      <w:pPr>
        <w:pStyle w:val="Heading1"/>
        <w:numPr>
          <w:ilvl w:val="0"/>
          <w:numId w:val="9"/>
        </w:numPr>
        <w:spacing w:after="0" w:line="360" w:lineRule="auto"/>
        <w:rPr>
          <w:sz w:val="24"/>
          <w:szCs w:val="24"/>
        </w:rPr>
      </w:pPr>
      <w:r w:rsidRPr="0004160B">
        <w:rPr>
          <w:sz w:val="24"/>
          <w:szCs w:val="24"/>
        </w:rPr>
        <w:t xml:space="preserve">Defining Key </w:t>
      </w:r>
      <w:r w:rsidR="000E4B1E" w:rsidRPr="0004160B">
        <w:rPr>
          <w:sz w:val="24"/>
          <w:szCs w:val="24"/>
        </w:rPr>
        <w:t>Predictors</w:t>
      </w:r>
      <w:r w:rsidRPr="0004160B">
        <w:rPr>
          <w:sz w:val="24"/>
          <w:szCs w:val="24"/>
        </w:rPr>
        <w:t xml:space="preserve"> for Completion Risk Analysis</w:t>
      </w:r>
      <w:r w:rsidR="003A41CA" w:rsidRPr="0004160B">
        <w:rPr>
          <w:sz w:val="24"/>
          <w:szCs w:val="24"/>
        </w:rPr>
        <w:t xml:space="preserve"> using Predictive Modelling</w:t>
      </w:r>
    </w:p>
    <w:p w14:paraId="0173B0C6" w14:textId="5D083F30" w:rsidR="00122DCE" w:rsidRDefault="00DA663B" w:rsidP="0004160B">
      <w:pPr>
        <w:spacing w:after="0"/>
      </w:pPr>
      <w:r w:rsidRPr="0004160B">
        <w:t xml:space="preserve">In order to demonstrate Big Data analytics for completion risk </w:t>
      </w:r>
      <w:r w:rsidR="00E83927" w:rsidRPr="0004160B">
        <w:t>forecasting</w:t>
      </w:r>
      <w:r w:rsidR="00122DCE" w:rsidRPr="0004160B">
        <w:t>, data of PPP projects between 1992 and 2015 were obtained from database of the European PPP Expertise Centre (EPEC), Monthly Statistics of Construction Building Materials and Components from UK’s Department of Business Innovation and Skills, UK’s Construction Industry Data, Health and Safety in Construction Sector Report of UK, UK’s Office of the National Statistics, European Construction Market data (Euro Area Construction data) etc</w:t>
      </w:r>
      <w:r w:rsidRPr="0004160B">
        <w:t xml:space="preserve">. </w:t>
      </w:r>
      <w:r w:rsidR="000E4B1E" w:rsidRPr="0004160B">
        <w:t>Sixteen (16)</w:t>
      </w:r>
      <w:r w:rsidRPr="0004160B">
        <w:t xml:space="preserve"> key </w:t>
      </w:r>
      <w:r w:rsidR="000E4B1E" w:rsidRPr="0004160B">
        <w:t>predictors</w:t>
      </w:r>
      <w:r w:rsidRPr="0004160B">
        <w:t xml:space="preserve"> causing time overrun in project</w:t>
      </w:r>
      <w:r w:rsidR="00065A5F" w:rsidRPr="0004160B">
        <w:t>s</w:t>
      </w:r>
      <w:r w:rsidRPr="0004160B">
        <w:t xml:space="preserve"> were used for the predicti</w:t>
      </w:r>
      <w:r w:rsidR="00122DCE" w:rsidRPr="0004160B">
        <w:t>ve modelling of completion risk</w:t>
      </w:r>
      <w:r w:rsidRPr="0004160B">
        <w:t>. These factors were specifically chosen due to ability to quantify them and their potential impact on delay in construction project delivery</w:t>
      </w:r>
      <w:r w:rsidR="003A41CA" w:rsidRPr="0004160B">
        <w:t xml:space="preserve"> (</w:t>
      </w:r>
      <w:proofErr w:type="spellStart"/>
      <w:r w:rsidR="00201966" w:rsidRPr="0004160B">
        <w:t>Kokkaew</w:t>
      </w:r>
      <w:proofErr w:type="spellEnd"/>
      <w:r w:rsidR="00201966" w:rsidRPr="0004160B">
        <w:t xml:space="preserve"> an</w:t>
      </w:r>
      <w:r w:rsidR="00F240EA" w:rsidRPr="0004160B">
        <w:t>d Chiara, 2010; El-</w:t>
      </w:r>
      <w:proofErr w:type="spellStart"/>
      <w:r w:rsidR="00F240EA" w:rsidRPr="0004160B">
        <w:t>Sayegh</w:t>
      </w:r>
      <w:proofErr w:type="spellEnd"/>
      <w:r w:rsidR="00F240EA" w:rsidRPr="0004160B">
        <w:t>, 2008</w:t>
      </w:r>
      <w:r w:rsidR="00D40C64" w:rsidRPr="0004160B">
        <w:t>).</w:t>
      </w:r>
      <w:r w:rsidR="00201966" w:rsidRPr="0004160B">
        <w:t xml:space="preserve"> T</w:t>
      </w:r>
      <w:r w:rsidR="00065A5F" w:rsidRPr="0004160B">
        <w:t>he</w:t>
      </w:r>
      <w:r w:rsidRPr="0004160B">
        <w:t xml:space="preserve"> factor</w:t>
      </w:r>
      <w:r w:rsidR="00201966" w:rsidRPr="0004160B">
        <w:t>s</w:t>
      </w:r>
      <w:r w:rsidRPr="0004160B">
        <w:t xml:space="preserve"> are articulated </w:t>
      </w:r>
      <w:r w:rsidR="00065A5F" w:rsidRPr="0004160B">
        <w:t xml:space="preserve">in Table 2 </w:t>
      </w:r>
      <w:r w:rsidR="004E494C" w:rsidRPr="0004160B">
        <w:t>below</w:t>
      </w:r>
      <w:r w:rsidR="00721308">
        <w:t>.</w:t>
      </w:r>
    </w:p>
    <w:p w14:paraId="206CED88" w14:textId="4EBA9AE4" w:rsidR="00721308" w:rsidRDefault="00721308" w:rsidP="0004160B">
      <w:pPr>
        <w:spacing w:after="0"/>
      </w:pPr>
    </w:p>
    <w:p w14:paraId="67D5068D" w14:textId="77777777" w:rsidR="00721308" w:rsidRPr="0004160B" w:rsidRDefault="00721308" w:rsidP="0004160B">
      <w:pPr>
        <w:spacing w:after="0"/>
      </w:pPr>
    </w:p>
    <w:p w14:paraId="20E14BA7" w14:textId="77777777" w:rsidR="009E4B60" w:rsidRPr="0004160B" w:rsidRDefault="002271F6" w:rsidP="0004160B">
      <w:pPr>
        <w:pStyle w:val="Caption"/>
        <w:spacing w:after="0" w:line="360" w:lineRule="auto"/>
        <w:rPr>
          <w:rFonts w:asciiTheme="majorHAnsi" w:hAnsiTheme="majorHAnsi"/>
          <w:sz w:val="24"/>
          <w:szCs w:val="24"/>
        </w:rPr>
      </w:pPr>
      <w:r w:rsidRPr="0004160B">
        <w:rPr>
          <w:rFonts w:asciiTheme="majorHAnsi" w:hAnsiTheme="majorHAnsi"/>
          <w:color w:val="auto"/>
          <w:sz w:val="24"/>
          <w:szCs w:val="24"/>
        </w:rPr>
        <w:lastRenderedPageBreak/>
        <w:t xml:space="preserve">Table </w:t>
      </w:r>
      <w:r w:rsidRPr="0004160B">
        <w:rPr>
          <w:rFonts w:asciiTheme="majorHAnsi" w:hAnsiTheme="majorHAnsi"/>
          <w:color w:val="auto"/>
          <w:sz w:val="24"/>
          <w:szCs w:val="24"/>
        </w:rPr>
        <w:fldChar w:fldCharType="begin"/>
      </w:r>
      <w:r w:rsidRPr="0004160B">
        <w:rPr>
          <w:rFonts w:asciiTheme="majorHAnsi" w:hAnsiTheme="majorHAnsi"/>
          <w:color w:val="auto"/>
          <w:sz w:val="24"/>
          <w:szCs w:val="24"/>
        </w:rPr>
        <w:instrText xml:space="preserve"> SEQ Table \* ARABIC </w:instrText>
      </w:r>
      <w:r w:rsidRPr="0004160B">
        <w:rPr>
          <w:rFonts w:asciiTheme="majorHAnsi" w:hAnsiTheme="majorHAnsi"/>
          <w:color w:val="auto"/>
          <w:sz w:val="24"/>
          <w:szCs w:val="24"/>
        </w:rPr>
        <w:fldChar w:fldCharType="separate"/>
      </w:r>
      <w:r w:rsidR="003C565A" w:rsidRPr="0004160B">
        <w:rPr>
          <w:rFonts w:asciiTheme="majorHAnsi" w:hAnsiTheme="majorHAnsi"/>
          <w:noProof/>
          <w:color w:val="auto"/>
          <w:sz w:val="24"/>
          <w:szCs w:val="24"/>
        </w:rPr>
        <w:t>2</w:t>
      </w:r>
      <w:r w:rsidRPr="0004160B">
        <w:rPr>
          <w:rFonts w:asciiTheme="majorHAnsi" w:hAnsiTheme="majorHAnsi"/>
          <w:color w:val="auto"/>
          <w:sz w:val="24"/>
          <w:szCs w:val="24"/>
        </w:rPr>
        <w:fldChar w:fldCharType="end"/>
      </w:r>
      <w:r w:rsidRPr="0004160B">
        <w:rPr>
          <w:rFonts w:asciiTheme="majorHAnsi" w:hAnsiTheme="majorHAnsi"/>
          <w:color w:val="auto"/>
          <w:sz w:val="24"/>
          <w:szCs w:val="24"/>
        </w:rPr>
        <w:t>: Key Predictors Influencing Completion Risk (Delay) in PPP Projects</w:t>
      </w:r>
    </w:p>
    <w:tbl>
      <w:tblPr>
        <w:tblStyle w:val="LightShading-Accent1"/>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4163"/>
        <w:gridCol w:w="4053"/>
      </w:tblGrid>
      <w:tr w:rsidR="00256E99" w:rsidRPr="0004160B" w14:paraId="5B8B1895" w14:textId="0F08EF5B" w:rsidTr="00721308">
        <w:trPr>
          <w:cnfStyle w:val="100000000000" w:firstRow="1" w:lastRow="0" w:firstColumn="0" w:lastColumn="0" w:oddVBand="0" w:evenVBand="0" w:oddHBand="0" w:evenHBand="0" w:firstRowFirstColumn="0" w:firstRowLastColumn="0" w:lastRowFirstColumn="0" w:lastRowLastColumn="0"/>
          <w:trHeight w:hRule="exact" w:val="725"/>
          <w:jc w:val="center"/>
        </w:trPr>
        <w:tc>
          <w:tcPr>
            <w:cnfStyle w:val="001000000000" w:firstRow="0" w:lastRow="0" w:firstColumn="1" w:lastColumn="0" w:oddVBand="0" w:evenVBand="0" w:oddHBand="0" w:evenHBand="0" w:firstRowFirstColumn="0" w:firstRowLastColumn="0" w:lastRowFirstColumn="0" w:lastRowLastColumn="0"/>
            <w:tcW w:w="1293" w:type="dxa"/>
            <w:tcBorders>
              <w:top w:val="none" w:sz="0" w:space="0" w:color="auto"/>
              <w:left w:val="none" w:sz="0" w:space="0" w:color="auto"/>
              <w:bottom w:val="none" w:sz="0" w:space="0" w:color="auto"/>
              <w:right w:val="none" w:sz="0" w:space="0" w:color="auto"/>
            </w:tcBorders>
          </w:tcPr>
          <w:p w14:paraId="7E2001D5" w14:textId="77777777" w:rsidR="00256E99" w:rsidRPr="0004160B" w:rsidRDefault="00256E99" w:rsidP="0004160B">
            <w:pPr>
              <w:jc w:val="center"/>
              <w:rPr>
                <w:rFonts w:asciiTheme="majorHAnsi" w:hAnsiTheme="majorHAnsi"/>
                <w:b w:val="0"/>
                <w:color w:val="auto"/>
                <w:lang w:val="en-US"/>
              </w:rPr>
            </w:pPr>
            <w:r w:rsidRPr="0004160B">
              <w:rPr>
                <w:rFonts w:asciiTheme="majorHAnsi" w:hAnsiTheme="majorHAnsi"/>
                <w:color w:val="auto"/>
                <w:lang w:val="en-US"/>
              </w:rPr>
              <w:t>Values</w:t>
            </w:r>
          </w:p>
        </w:tc>
        <w:tc>
          <w:tcPr>
            <w:tcW w:w="4225" w:type="dxa"/>
            <w:tcBorders>
              <w:top w:val="none" w:sz="0" w:space="0" w:color="auto"/>
              <w:left w:val="none" w:sz="0" w:space="0" w:color="auto"/>
              <w:bottom w:val="none" w:sz="0" w:space="0" w:color="auto"/>
              <w:right w:val="none" w:sz="0" w:space="0" w:color="auto"/>
            </w:tcBorders>
          </w:tcPr>
          <w:p w14:paraId="2CF3431D" w14:textId="77777777" w:rsidR="00256E99" w:rsidRPr="0004160B" w:rsidRDefault="00256E99" w:rsidP="0004160B">
            <w:pP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lang w:val="en-US"/>
              </w:rPr>
            </w:pPr>
            <w:r w:rsidRPr="0004160B">
              <w:rPr>
                <w:rFonts w:asciiTheme="majorHAnsi" w:hAnsiTheme="majorHAnsi"/>
                <w:color w:val="auto"/>
                <w:lang w:val="en-US"/>
              </w:rPr>
              <w:t>Key Predictors Influencing Completion Risk in PPP Projects</w:t>
            </w:r>
          </w:p>
          <w:p w14:paraId="0B627765" w14:textId="77777777" w:rsidR="00256E99" w:rsidRPr="0004160B" w:rsidRDefault="00256E99" w:rsidP="0004160B">
            <w:pP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lang w:val="en-US"/>
              </w:rPr>
            </w:pPr>
            <w:r w:rsidRPr="0004160B">
              <w:rPr>
                <w:rFonts w:asciiTheme="majorHAnsi" w:hAnsiTheme="majorHAnsi"/>
                <w:color w:val="auto"/>
                <w:lang w:val="en-US"/>
              </w:rPr>
              <w:t>Projects</w:t>
            </w:r>
          </w:p>
        </w:tc>
        <w:tc>
          <w:tcPr>
            <w:tcW w:w="4088" w:type="dxa"/>
            <w:tcBorders>
              <w:top w:val="none" w:sz="0" w:space="0" w:color="auto"/>
              <w:left w:val="none" w:sz="0" w:space="0" w:color="auto"/>
              <w:bottom w:val="none" w:sz="0" w:space="0" w:color="auto"/>
              <w:right w:val="none" w:sz="0" w:space="0" w:color="auto"/>
            </w:tcBorders>
          </w:tcPr>
          <w:p w14:paraId="64D32BC8" w14:textId="587548DB" w:rsidR="00256E99" w:rsidRPr="0004160B" w:rsidRDefault="00256E99" w:rsidP="0004160B">
            <w:pPr>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lang w:val="en-US"/>
              </w:rPr>
            </w:pPr>
            <w:r w:rsidRPr="0004160B">
              <w:rPr>
                <w:rFonts w:asciiTheme="majorHAnsi" w:hAnsiTheme="majorHAnsi"/>
                <w:color w:val="auto"/>
                <w:lang w:val="en-US"/>
              </w:rPr>
              <w:t xml:space="preserve">                          Sources</w:t>
            </w:r>
          </w:p>
        </w:tc>
      </w:tr>
      <w:tr w:rsidR="00256E99" w:rsidRPr="0004160B" w14:paraId="36422D84" w14:textId="14437A91" w:rsidTr="002F5AB2">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1293" w:type="dxa"/>
            <w:tcBorders>
              <w:left w:val="none" w:sz="0" w:space="0" w:color="auto"/>
              <w:right w:val="none" w:sz="0" w:space="0" w:color="auto"/>
            </w:tcBorders>
          </w:tcPr>
          <w:p w14:paraId="023B037E" w14:textId="77777777" w:rsidR="00256E99" w:rsidRPr="0004160B" w:rsidRDefault="00256E99" w:rsidP="0004160B">
            <w:pPr>
              <w:jc w:val="center"/>
              <w:rPr>
                <w:rFonts w:asciiTheme="majorHAnsi" w:hAnsiTheme="majorHAnsi"/>
                <w:i/>
                <w:color w:val="auto"/>
                <w:lang w:val="en-US"/>
              </w:rPr>
            </w:pPr>
            <w:r w:rsidRPr="0004160B">
              <w:rPr>
                <w:rFonts w:asciiTheme="majorHAnsi" w:hAnsiTheme="majorHAnsi"/>
                <w:i/>
                <w:color w:val="auto"/>
                <w:lang w:val="en-US"/>
              </w:rPr>
              <w:t>SECTOR</w:t>
            </w:r>
          </w:p>
        </w:tc>
        <w:tc>
          <w:tcPr>
            <w:tcW w:w="4225" w:type="dxa"/>
            <w:tcBorders>
              <w:left w:val="none" w:sz="0" w:space="0" w:color="auto"/>
              <w:right w:val="none" w:sz="0" w:space="0" w:color="auto"/>
            </w:tcBorders>
          </w:tcPr>
          <w:p w14:paraId="2D01B9D0" w14:textId="77777777" w:rsidR="00256E99" w:rsidRPr="0004160B" w:rsidRDefault="00256E99" w:rsidP="0004160B">
            <w:pP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lang w:val="en-US"/>
              </w:rPr>
            </w:pPr>
            <w:r w:rsidRPr="0004160B">
              <w:rPr>
                <w:rFonts w:asciiTheme="majorHAnsi" w:hAnsiTheme="majorHAnsi"/>
                <w:color w:val="auto"/>
                <w:lang w:val="en-US"/>
              </w:rPr>
              <w:t>Projects chosen cut across nine (9) sectors of the economy</w:t>
            </w:r>
          </w:p>
        </w:tc>
        <w:tc>
          <w:tcPr>
            <w:tcW w:w="4088" w:type="dxa"/>
            <w:tcBorders>
              <w:left w:val="none" w:sz="0" w:space="0" w:color="auto"/>
              <w:right w:val="none" w:sz="0" w:space="0" w:color="auto"/>
            </w:tcBorders>
          </w:tcPr>
          <w:p w14:paraId="7BC1B728" w14:textId="3265CC7F" w:rsidR="00256E99" w:rsidRPr="0004160B" w:rsidRDefault="009C6DCA" w:rsidP="0004160B">
            <w:pP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lang w:val="en-US"/>
              </w:rPr>
            </w:pPr>
            <w:r w:rsidRPr="0004160B">
              <w:rPr>
                <w:rFonts w:asciiTheme="majorHAnsi" w:hAnsiTheme="majorHAnsi"/>
                <w:color w:val="auto"/>
                <w:lang w:val="en-US"/>
              </w:rPr>
              <w:t>HM Treasury (2014), NAO (2009)</w:t>
            </w:r>
          </w:p>
        </w:tc>
      </w:tr>
      <w:tr w:rsidR="00256E99" w:rsidRPr="0004160B" w14:paraId="2128F12C" w14:textId="519C795C" w:rsidTr="00F86489">
        <w:trPr>
          <w:trHeight w:hRule="exact" w:val="515"/>
          <w:jc w:val="center"/>
        </w:trPr>
        <w:tc>
          <w:tcPr>
            <w:cnfStyle w:val="001000000000" w:firstRow="0" w:lastRow="0" w:firstColumn="1" w:lastColumn="0" w:oddVBand="0" w:evenVBand="0" w:oddHBand="0" w:evenHBand="0" w:firstRowFirstColumn="0" w:firstRowLastColumn="0" w:lastRowFirstColumn="0" w:lastRowLastColumn="0"/>
            <w:tcW w:w="1293" w:type="dxa"/>
          </w:tcPr>
          <w:p w14:paraId="23D90057" w14:textId="77777777" w:rsidR="00256E99" w:rsidRPr="0004160B" w:rsidRDefault="00256E99" w:rsidP="0004160B">
            <w:pPr>
              <w:jc w:val="center"/>
              <w:rPr>
                <w:rFonts w:asciiTheme="majorHAnsi" w:hAnsiTheme="majorHAnsi"/>
                <w:i/>
                <w:color w:val="auto"/>
                <w:lang w:val="en-US"/>
              </w:rPr>
            </w:pPr>
            <w:r w:rsidRPr="0004160B">
              <w:rPr>
                <w:rFonts w:asciiTheme="majorHAnsi" w:hAnsiTheme="majorHAnsi"/>
                <w:i/>
                <w:color w:val="auto"/>
                <w:lang w:val="en-US"/>
              </w:rPr>
              <w:t>CONTRACT</w:t>
            </w:r>
          </w:p>
        </w:tc>
        <w:tc>
          <w:tcPr>
            <w:tcW w:w="4225" w:type="dxa"/>
          </w:tcPr>
          <w:p w14:paraId="56EEC5D9" w14:textId="77777777" w:rsidR="00256E99" w:rsidRPr="0004160B" w:rsidRDefault="00256E99" w:rsidP="0004160B">
            <w:pP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lang w:val="en-US"/>
              </w:rPr>
            </w:pPr>
            <w:r w:rsidRPr="0004160B">
              <w:rPr>
                <w:rFonts w:asciiTheme="majorHAnsi" w:hAnsiTheme="majorHAnsi"/>
                <w:color w:val="auto"/>
                <w:lang w:val="en-US"/>
              </w:rPr>
              <w:t>Projects were either procured via turnkey or Design Bid Build</w:t>
            </w:r>
          </w:p>
        </w:tc>
        <w:tc>
          <w:tcPr>
            <w:tcW w:w="4088" w:type="dxa"/>
          </w:tcPr>
          <w:p w14:paraId="7AE8939D" w14:textId="0662E088" w:rsidR="00256E99" w:rsidRPr="0004160B" w:rsidRDefault="009C6DCA" w:rsidP="0004160B">
            <w:pP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lang w:val="en-US"/>
              </w:rPr>
            </w:pPr>
            <w:r w:rsidRPr="0004160B">
              <w:rPr>
                <w:rFonts w:asciiTheme="majorHAnsi" w:hAnsiTheme="majorHAnsi"/>
                <w:color w:val="auto"/>
                <w:lang w:val="en-US"/>
              </w:rPr>
              <w:t>PartnershipsUK.org.uk</w:t>
            </w:r>
          </w:p>
        </w:tc>
      </w:tr>
      <w:tr w:rsidR="00256E99" w:rsidRPr="0004160B" w14:paraId="53F28E04" w14:textId="4773DC08" w:rsidTr="002F5AB2">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1293" w:type="dxa"/>
            <w:tcBorders>
              <w:left w:val="none" w:sz="0" w:space="0" w:color="auto"/>
              <w:right w:val="none" w:sz="0" w:space="0" w:color="auto"/>
            </w:tcBorders>
          </w:tcPr>
          <w:p w14:paraId="3AB8E892" w14:textId="77777777" w:rsidR="00256E99" w:rsidRPr="0004160B" w:rsidRDefault="00256E99" w:rsidP="0004160B">
            <w:pPr>
              <w:jc w:val="center"/>
              <w:rPr>
                <w:rFonts w:asciiTheme="majorHAnsi" w:hAnsiTheme="majorHAnsi"/>
                <w:color w:val="auto"/>
                <w:lang w:val="en-US"/>
              </w:rPr>
            </w:pPr>
            <w:r w:rsidRPr="0004160B">
              <w:rPr>
                <w:rFonts w:asciiTheme="majorHAnsi" w:hAnsiTheme="majorHAnsi"/>
                <w:i/>
                <w:color w:val="auto"/>
                <w:lang w:val="en-US"/>
              </w:rPr>
              <w:t>NOD</w:t>
            </w:r>
          </w:p>
        </w:tc>
        <w:tc>
          <w:tcPr>
            <w:tcW w:w="4225" w:type="dxa"/>
            <w:tcBorders>
              <w:left w:val="none" w:sz="0" w:space="0" w:color="auto"/>
              <w:right w:val="none" w:sz="0" w:space="0" w:color="auto"/>
            </w:tcBorders>
          </w:tcPr>
          <w:p w14:paraId="62BEFCBB" w14:textId="77777777" w:rsidR="00256E99" w:rsidRPr="0004160B" w:rsidRDefault="00256E99" w:rsidP="0004160B">
            <w:pP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lang w:val="en-US"/>
              </w:rPr>
            </w:pPr>
            <w:r w:rsidRPr="0004160B">
              <w:rPr>
                <w:rFonts w:asciiTheme="majorHAnsi" w:hAnsiTheme="majorHAnsi"/>
                <w:color w:val="auto"/>
                <w:lang w:val="en-US"/>
              </w:rPr>
              <w:t>Av. No of defects in a construction project</w:t>
            </w:r>
          </w:p>
        </w:tc>
        <w:tc>
          <w:tcPr>
            <w:tcW w:w="4088" w:type="dxa"/>
            <w:tcBorders>
              <w:left w:val="none" w:sz="0" w:space="0" w:color="auto"/>
              <w:right w:val="none" w:sz="0" w:space="0" w:color="auto"/>
            </w:tcBorders>
          </w:tcPr>
          <w:p w14:paraId="42CCEB42" w14:textId="032C45F2" w:rsidR="00256E99" w:rsidRPr="0004160B" w:rsidRDefault="00256E99" w:rsidP="0004160B">
            <w:pP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lang w:val="en-US"/>
              </w:rPr>
            </w:pPr>
            <w:r w:rsidRPr="0004160B">
              <w:rPr>
                <w:rFonts w:asciiTheme="majorHAnsi" w:hAnsiTheme="majorHAnsi"/>
                <w:color w:val="auto"/>
                <w:lang w:val="en-US"/>
              </w:rPr>
              <w:t xml:space="preserve">Buchholz (2004); </w:t>
            </w:r>
            <w:proofErr w:type="spellStart"/>
            <w:r w:rsidRPr="0004160B">
              <w:rPr>
                <w:rFonts w:asciiTheme="majorHAnsi" w:hAnsiTheme="majorHAnsi"/>
                <w:color w:val="auto"/>
                <w:lang w:val="en-US"/>
              </w:rPr>
              <w:t>Teizer</w:t>
            </w:r>
            <w:proofErr w:type="spellEnd"/>
            <w:r w:rsidRPr="0004160B">
              <w:rPr>
                <w:rFonts w:asciiTheme="majorHAnsi" w:hAnsiTheme="majorHAnsi"/>
                <w:color w:val="auto"/>
                <w:lang w:val="en-US"/>
              </w:rPr>
              <w:t xml:space="preserve"> et al. (2010)</w:t>
            </w:r>
            <w:r w:rsidR="00C6608F" w:rsidRPr="0004160B">
              <w:rPr>
                <w:rFonts w:asciiTheme="majorHAnsi" w:hAnsiTheme="majorHAnsi"/>
                <w:color w:val="auto"/>
                <w:lang w:val="en-US"/>
              </w:rPr>
              <w:t>;</w:t>
            </w:r>
          </w:p>
        </w:tc>
      </w:tr>
      <w:tr w:rsidR="00256E99" w:rsidRPr="0004160B" w14:paraId="5D893321" w14:textId="4A6A2056" w:rsidTr="002F5AB2">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293" w:type="dxa"/>
          </w:tcPr>
          <w:p w14:paraId="1B3F0181" w14:textId="77777777" w:rsidR="00256E99" w:rsidRPr="0004160B" w:rsidRDefault="00256E99" w:rsidP="0004160B">
            <w:pPr>
              <w:jc w:val="center"/>
              <w:rPr>
                <w:rFonts w:asciiTheme="majorHAnsi" w:hAnsiTheme="majorHAnsi"/>
                <w:color w:val="auto"/>
                <w:lang w:val="en-US"/>
              </w:rPr>
            </w:pPr>
            <w:r w:rsidRPr="0004160B">
              <w:rPr>
                <w:rFonts w:asciiTheme="majorHAnsi" w:hAnsiTheme="majorHAnsi"/>
                <w:color w:val="auto"/>
                <w:lang w:val="en-US"/>
              </w:rPr>
              <w:t>FIMP</w:t>
            </w:r>
          </w:p>
        </w:tc>
        <w:tc>
          <w:tcPr>
            <w:tcW w:w="4225" w:type="dxa"/>
          </w:tcPr>
          <w:p w14:paraId="5B29615E" w14:textId="77777777" w:rsidR="00256E99" w:rsidRPr="0004160B" w:rsidRDefault="00256E99" w:rsidP="0004160B">
            <w:pP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lang w:val="en-US"/>
              </w:rPr>
            </w:pPr>
            <w:r w:rsidRPr="0004160B">
              <w:rPr>
                <w:rFonts w:asciiTheme="majorHAnsi" w:hAnsiTheme="majorHAnsi"/>
                <w:color w:val="auto"/>
                <w:lang w:val="en-US"/>
              </w:rPr>
              <w:t>% fluctuation in construction material price index</w:t>
            </w:r>
          </w:p>
        </w:tc>
        <w:tc>
          <w:tcPr>
            <w:tcW w:w="4088" w:type="dxa"/>
          </w:tcPr>
          <w:p w14:paraId="64676984" w14:textId="37BA728F" w:rsidR="00256E99" w:rsidRPr="0004160B" w:rsidRDefault="00256E99" w:rsidP="0004160B">
            <w:pP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lang w:val="en-US"/>
              </w:rPr>
            </w:pPr>
            <w:proofErr w:type="spellStart"/>
            <w:r w:rsidRPr="0004160B">
              <w:rPr>
                <w:rFonts w:asciiTheme="majorHAnsi" w:hAnsiTheme="majorHAnsi"/>
                <w:color w:val="auto"/>
                <w:lang w:val="en-US"/>
              </w:rPr>
              <w:t>Javed</w:t>
            </w:r>
            <w:proofErr w:type="spellEnd"/>
            <w:r w:rsidRPr="0004160B">
              <w:rPr>
                <w:rFonts w:asciiTheme="majorHAnsi" w:hAnsiTheme="majorHAnsi"/>
                <w:color w:val="auto"/>
                <w:lang w:val="en-US"/>
              </w:rPr>
              <w:t xml:space="preserve"> et al. (2013); Tam et al. (2004)</w:t>
            </w:r>
          </w:p>
        </w:tc>
      </w:tr>
      <w:tr w:rsidR="00256E99" w:rsidRPr="0004160B" w14:paraId="53F9753E" w14:textId="6E47EAD5" w:rsidTr="002F5AB2">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1293" w:type="dxa"/>
            <w:tcBorders>
              <w:left w:val="none" w:sz="0" w:space="0" w:color="auto"/>
              <w:right w:val="none" w:sz="0" w:space="0" w:color="auto"/>
            </w:tcBorders>
          </w:tcPr>
          <w:p w14:paraId="737B6CF9" w14:textId="77777777" w:rsidR="00256E99" w:rsidRPr="0004160B" w:rsidRDefault="00256E99" w:rsidP="0004160B">
            <w:pPr>
              <w:jc w:val="center"/>
              <w:rPr>
                <w:rFonts w:asciiTheme="majorHAnsi" w:hAnsiTheme="majorHAnsi"/>
                <w:color w:val="auto"/>
                <w:lang w:val="en-US"/>
              </w:rPr>
            </w:pPr>
            <w:r w:rsidRPr="0004160B">
              <w:rPr>
                <w:rFonts w:asciiTheme="majorHAnsi" w:hAnsiTheme="majorHAnsi"/>
                <w:color w:val="auto"/>
                <w:lang w:val="en-US"/>
              </w:rPr>
              <w:t>POCI</w:t>
            </w:r>
          </w:p>
        </w:tc>
        <w:tc>
          <w:tcPr>
            <w:tcW w:w="4225" w:type="dxa"/>
            <w:tcBorders>
              <w:left w:val="none" w:sz="0" w:space="0" w:color="auto"/>
              <w:right w:val="none" w:sz="0" w:space="0" w:color="auto"/>
            </w:tcBorders>
          </w:tcPr>
          <w:p w14:paraId="6110938D" w14:textId="77777777" w:rsidR="00256E99" w:rsidRPr="0004160B" w:rsidRDefault="00256E99" w:rsidP="0004160B">
            <w:pP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lang w:val="en-US"/>
              </w:rPr>
            </w:pPr>
            <w:r w:rsidRPr="0004160B">
              <w:rPr>
                <w:rFonts w:asciiTheme="majorHAnsi" w:hAnsiTheme="majorHAnsi"/>
                <w:color w:val="auto"/>
                <w:lang w:val="en-US"/>
              </w:rPr>
              <w:t>% change in inflation</w:t>
            </w:r>
          </w:p>
        </w:tc>
        <w:tc>
          <w:tcPr>
            <w:tcW w:w="4088" w:type="dxa"/>
            <w:tcBorders>
              <w:left w:val="none" w:sz="0" w:space="0" w:color="auto"/>
              <w:right w:val="none" w:sz="0" w:space="0" w:color="auto"/>
            </w:tcBorders>
          </w:tcPr>
          <w:p w14:paraId="5808CD36" w14:textId="0D66047A" w:rsidR="00256E99" w:rsidRPr="0004160B" w:rsidRDefault="00256E99" w:rsidP="0004160B">
            <w:pP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lang w:val="en-US"/>
              </w:rPr>
            </w:pPr>
            <w:r w:rsidRPr="0004160B">
              <w:rPr>
                <w:rFonts w:asciiTheme="majorHAnsi" w:hAnsiTheme="majorHAnsi"/>
                <w:color w:val="auto"/>
                <w:lang w:val="en-US"/>
              </w:rPr>
              <w:t>Ahmed et al. (1999); El-</w:t>
            </w:r>
            <w:proofErr w:type="spellStart"/>
            <w:r w:rsidRPr="0004160B">
              <w:rPr>
                <w:rFonts w:asciiTheme="majorHAnsi" w:hAnsiTheme="majorHAnsi"/>
                <w:color w:val="auto"/>
                <w:lang w:val="en-US"/>
              </w:rPr>
              <w:t>Sayegh</w:t>
            </w:r>
            <w:proofErr w:type="spellEnd"/>
            <w:r w:rsidRPr="0004160B">
              <w:rPr>
                <w:rFonts w:asciiTheme="majorHAnsi" w:hAnsiTheme="majorHAnsi"/>
                <w:color w:val="auto"/>
                <w:lang w:val="en-US"/>
              </w:rPr>
              <w:t xml:space="preserve"> (2008).</w:t>
            </w:r>
          </w:p>
        </w:tc>
      </w:tr>
      <w:tr w:rsidR="00256E99" w:rsidRPr="0004160B" w14:paraId="2E28D9D2" w14:textId="64B576BE" w:rsidTr="002F5AB2">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293" w:type="dxa"/>
          </w:tcPr>
          <w:p w14:paraId="2413B061" w14:textId="77777777" w:rsidR="00256E99" w:rsidRPr="0004160B" w:rsidRDefault="00256E99" w:rsidP="0004160B">
            <w:pPr>
              <w:jc w:val="center"/>
              <w:rPr>
                <w:rFonts w:asciiTheme="majorHAnsi" w:hAnsiTheme="majorHAnsi"/>
                <w:color w:val="auto"/>
                <w:lang w:val="en-US"/>
              </w:rPr>
            </w:pPr>
            <w:r w:rsidRPr="0004160B">
              <w:rPr>
                <w:rFonts w:asciiTheme="majorHAnsi" w:hAnsiTheme="majorHAnsi"/>
                <w:color w:val="auto"/>
                <w:lang w:val="en-US"/>
              </w:rPr>
              <w:t>PODV</w:t>
            </w:r>
          </w:p>
        </w:tc>
        <w:tc>
          <w:tcPr>
            <w:tcW w:w="4225" w:type="dxa"/>
          </w:tcPr>
          <w:p w14:paraId="22623F73" w14:textId="77777777" w:rsidR="00256E99" w:rsidRPr="0004160B" w:rsidRDefault="00256E99" w:rsidP="0004160B">
            <w:pP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lang w:val="en-US"/>
              </w:rPr>
            </w:pPr>
            <w:r w:rsidRPr="0004160B">
              <w:rPr>
                <w:rFonts w:asciiTheme="majorHAnsi" w:hAnsiTheme="majorHAnsi"/>
                <w:color w:val="auto"/>
                <w:lang w:val="en-US"/>
              </w:rPr>
              <w:t>% of design variations</w:t>
            </w:r>
          </w:p>
        </w:tc>
        <w:tc>
          <w:tcPr>
            <w:tcW w:w="4088" w:type="dxa"/>
          </w:tcPr>
          <w:p w14:paraId="209946F8" w14:textId="6FA34F81" w:rsidR="00256E99" w:rsidRPr="0004160B" w:rsidRDefault="00C6608F" w:rsidP="0004160B">
            <w:pP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lang w:val="en-US"/>
              </w:rPr>
            </w:pPr>
            <w:proofErr w:type="spellStart"/>
            <w:r w:rsidRPr="0004160B">
              <w:rPr>
                <w:rFonts w:asciiTheme="majorHAnsi" w:hAnsiTheme="majorHAnsi"/>
                <w:color w:val="auto"/>
                <w:lang w:val="en-US"/>
              </w:rPr>
              <w:t>Kangari</w:t>
            </w:r>
            <w:proofErr w:type="spellEnd"/>
            <w:r w:rsidRPr="0004160B">
              <w:rPr>
                <w:rFonts w:asciiTheme="majorHAnsi" w:hAnsiTheme="majorHAnsi"/>
                <w:color w:val="auto"/>
                <w:lang w:val="en-US"/>
              </w:rPr>
              <w:t xml:space="preserve"> (1995); </w:t>
            </w:r>
            <w:proofErr w:type="spellStart"/>
            <w:r w:rsidRPr="0004160B">
              <w:rPr>
                <w:rFonts w:asciiTheme="majorHAnsi" w:hAnsiTheme="majorHAnsi"/>
                <w:color w:val="auto"/>
                <w:lang w:val="en-US"/>
              </w:rPr>
              <w:t>Bossink</w:t>
            </w:r>
            <w:proofErr w:type="spellEnd"/>
            <w:r w:rsidRPr="0004160B">
              <w:rPr>
                <w:rFonts w:asciiTheme="majorHAnsi" w:hAnsiTheme="majorHAnsi"/>
                <w:color w:val="auto"/>
                <w:lang w:val="en-US"/>
              </w:rPr>
              <w:t xml:space="preserve"> (2004);</w:t>
            </w:r>
            <w:r w:rsidRPr="0004160B">
              <w:t xml:space="preserve"> </w:t>
            </w:r>
            <w:r w:rsidRPr="0004160B">
              <w:rPr>
                <w:rFonts w:asciiTheme="majorHAnsi" w:hAnsiTheme="majorHAnsi"/>
                <w:color w:val="auto"/>
                <w:lang w:val="en-US"/>
              </w:rPr>
              <w:t>Tatum (1989)</w:t>
            </w:r>
          </w:p>
        </w:tc>
      </w:tr>
      <w:tr w:rsidR="00256E99" w:rsidRPr="0004160B" w14:paraId="45EAC380" w14:textId="334459CF" w:rsidTr="002F5AB2">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1293" w:type="dxa"/>
            <w:tcBorders>
              <w:left w:val="none" w:sz="0" w:space="0" w:color="auto"/>
              <w:right w:val="none" w:sz="0" w:space="0" w:color="auto"/>
            </w:tcBorders>
          </w:tcPr>
          <w:p w14:paraId="70392C38" w14:textId="77777777" w:rsidR="00256E99" w:rsidRPr="0004160B" w:rsidRDefault="00256E99" w:rsidP="0004160B">
            <w:pPr>
              <w:jc w:val="center"/>
              <w:rPr>
                <w:rFonts w:asciiTheme="majorHAnsi" w:hAnsiTheme="majorHAnsi"/>
                <w:color w:val="auto"/>
                <w:lang w:val="en-US"/>
              </w:rPr>
            </w:pPr>
            <w:r w:rsidRPr="0004160B">
              <w:rPr>
                <w:rFonts w:asciiTheme="majorHAnsi" w:hAnsiTheme="majorHAnsi"/>
                <w:color w:val="auto"/>
                <w:lang w:val="en-US"/>
              </w:rPr>
              <w:t>PSSL</w:t>
            </w:r>
          </w:p>
        </w:tc>
        <w:tc>
          <w:tcPr>
            <w:tcW w:w="4225" w:type="dxa"/>
            <w:tcBorders>
              <w:left w:val="none" w:sz="0" w:space="0" w:color="auto"/>
              <w:right w:val="none" w:sz="0" w:space="0" w:color="auto"/>
            </w:tcBorders>
          </w:tcPr>
          <w:p w14:paraId="5C6265DD" w14:textId="77777777" w:rsidR="00256E99" w:rsidRPr="0004160B" w:rsidRDefault="00256E99" w:rsidP="0004160B">
            <w:pP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lang w:val="en-US"/>
              </w:rPr>
            </w:pPr>
            <w:r w:rsidRPr="0004160B">
              <w:rPr>
                <w:rFonts w:asciiTheme="majorHAnsi" w:hAnsiTheme="majorHAnsi"/>
                <w:color w:val="auto"/>
                <w:lang w:val="en-US"/>
              </w:rPr>
              <w:t>% shortage in skilled labor</w:t>
            </w:r>
          </w:p>
        </w:tc>
        <w:tc>
          <w:tcPr>
            <w:tcW w:w="4088" w:type="dxa"/>
            <w:tcBorders>
              <w:left w:val="none" w:sz="0" w:space="0" w:color="auto"/>
              <w:right w:val="none" w:sz="0" w:space="0" w:color="auto"/>
            </w:tcBorders>
          </w:tcPr>
          <w:p w14:paraId="60361923" w14:textId="08815E30" w:rsidR="00256E99" w:rsidRPr="0004160B" w:rsidRDefault="00C6608F" w:rsidP="0004160B">
            <w:pP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lang w:val="en-US"/>
              </w:rPr>
            </w:pPr>
            <w:r w:rsidRPr="0004160B">
              <w:rPr>
                <w:rFonts w:asciiTheme="majorHAnsi" w:hAnsiTheme="majorHAnsi"/>
                <w:color w:val="auto"/>
                <w:lang w:val="en-US"/>
              </w:rPr>
              <w:t xml:space="preserve">Tatum (1989); </w:t>
            </w:r>
            <w:proofErr w:type="spellStart"/>
            <w:r w:rsidRPr="0004160B">
              <w:rPr>
                <w:rFonts w:asciiTheme="majorHAnsi" w:hAnsiTheme="majorHAnsi"/>
                <w:color w:val="auto"/>
                <w:lang w:val="en-US"/>
              </w:rPr>
              <w:t>Bossink</w:t>
            </w:r>
            <w:proofErr w:type="spellEnd"/>
            <w:r w:rsidRPr="0004160B">
              <w:rPr>
                <w:rFonts w:asciiTheme="majorHAnsi" w:hAnsiTheme="majorHAnsi"/>
                <w:color w:val="auto"/>
                <w:lang w:val="en-US"/>
              </w:rPr>
              <w:t xml:space="preserve"> (2004);</w:t>
            </w:r>
            <w:r w:rsidRPr="0004160B">
              <w:t xml:space="preserve"> </w:t>
            </w:r>
            <w:r w:rsidRPr="0004160B">
              <w:rPr>
                <w:rFonts w:asciiTheme="majorHAnsi" w:hAnsiTheme="majorHAnsi"/>
                <w:color w:val="auto"/>
                <w:lang w:val="en-US"/>
              </w:rPr>
              <w:t>Tatum (1987)</w:t>
            </w:r>
          </w:p>
        </w:tc>
      </w:tr>
      <w:tr w:rsidR="00256E99" w:rsidRPr="0004160B" w14:paraId="7631D099" w14:textId="166F43BC" w:rsidTr="002F5AB2">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293" w:type="dxa"/>
          </w:tcPr>
          <w:p w14:paraId="5A5AD4C6" w14:textId="77777777" w:rsidR="00256E99" w:rsidRPr="0004160B" w:rsidRDefault="00256E99" w:rsidP="0004160B">
            <w:pPr>
              <w:jc w:val="center"/>
              <w:rPr>
                <w:rFonts w:asciiTheme="majorHAnsi" w:hAnsiTheme="majorHAnsi"/>
                <w:color w:val="auto"/>
                <w:lang w:val="en-US"/>
              </w:rPr>
            </w:pPr>
            <w:r w:rsidRPr="0004160B">
              <w:rPr>
                <w:rFonts w:asciiTheme="majorHAnsi" w:hAnsiTheme="majorHAnsi"/>
                <w:color w:val="auto"/>
                <w:lang w:val="en-US"/>
              </w:rPr>
              <w:t>IMSS</w:t>
            </w:r>
          </w:p>
        </w:tc>
        <w:tc>
          <w:tcPr>
            <w:tcW w:w="4225" w:type="dxa"/>
          </w:tcPr>
          <w:p w14:paraId="69A19083" w14:textId="77777777" w:rsidR="00256E99" w:rsidRPr="0004160B" w:rsidRDefault="00256E99" w:rsidP="0004160B">
            <w:pP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lang w:val="en-US"/>
              </w:rPr>
            </w:pPr>
            <w:r w:rsidRPr="0004160B">
              <w:rPr>
                <w:rFonts w:asciiTheme="majorHAnsi" w:hAnsiTheme="majorHAnsi"/>
                <w:color w:val="auto"/>
                <w:lang w:val="en-US"/>
              </w:rPr>
              <w:t>% of inferior materials supplied to site (should be small in value).</w:t>
            </w:r>
          </w:p>
        </w:tc>
        <w:tc>
          <w:tcPr>
            <w:tcW w:w="4088" w:type="dxa"/>
          </w:tcPr>
          <w:p w14:paraId="45864BFA" w14:textId="7884140F" w:rsidR="00256E99" w:rsidRPr="0004160B" w:rsidRDefault="00C6608F" w:rsidP="0004160B">
            <w:pP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lang w:val="en-US"/>
              </w:rPr>
            </w:pPr>
            <w:proofErr w:type="spellStart"/>
            <w:r w:rsidRPr="0004160B">
              <w:rPr>
                <w:rFonts w:asciiTheme="majorHAnsi" w:hAnsiTheme="majorHAnsi"/>
                <w:color w:val="auto"/>
                <w:lang w:val="en-US"/>
              </w:rPr>
              <w:t>Odeh</w:t>
            </w:r>
            <w:proofErr w:type="spellEnd"/>
            <w:r w:rsidRPr="0004160B">
              <w:rPr>
                <w:rFonts w:asciiTheme="majorHAnsi" w:hAnsiTheme="majorHAnsi"/>
                <w:color w:val="auto"/>
                <w:lang w:val="en-US"/>
              </w:rPr>
              <w:t xml:space="preserve"> and </w:t>
            </w:r>
            <w:proofErr w:type="spellStart"/>
            <w:r w:rsidRPr="0004160B">
              <w:rPr>
                <w:rFonts w:asciiTheme="majorHAnsi" w:hAnsiTheme="majorHAnsi"/>
                <w:color w:val="auto"/>
                <w:lang w:val="en-US"/>
              </w:rPr>
              <w:t>Battaineh</w:t>
            </w:r>
            <w:proofErr w:type="spellEnd"/>
            <w:r w:rsidRPr="0004160B">
              <w:rPr>
                <w:rFonts w:asciiTheme="majorHAnsi" w:hAnsiTheme="majorHAnsi"/>
                <w:color w:val="auto"/>
                <w:lang w:val="en-US"/>
              </w:rPr>
              <w:t xml:space="preserve"> (2002); </w:t>
            </w:r>
            <w:proofErr w:type="spellStart"/>
            <w:r w:rsidRPr="0004160B">
              <w:rPr>
                <w:rFonts w:asciiTheme="majorHAnsi" w:hAnsiTheme="majorHAnsi"/>
                <w:color w:val="auto"/>
                <w:lang w:val="en-US"/>
              </w:rPr>
              <w:t>Errasti</w:t>
            </w:r>
            <w:proofErr w:type="spellEnd"/>
            <w:r w:rsidRPr="0004160B">
              <w:rPr>
                <w:rFonts w:asciiTheme="majorHAnsi" w:hAnsiTheme="majorHAnsi"/>
                <w:color w:val="auto"/>
                <w:lang w:val="en-US"/>
              </w:rPr>
              <w:t xml:space="preserve"> et al., (2007)</w:t>
            </w:r>
          </w:p>
        </w:tc>
      </w:tr>
      <w:tr w:rsidR="00256E99" w:rsidRPr="0004160B" w14:paraId="4352A2AF" w14:textId="4C1D9700" w:rsidTr="002F5AB2">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1293" w:type="dxa"/>
            <w:tcBorders>
              <w:left w:val="none" w:sz="0" w:space="0" w:color="auto"/>
              <w:right w:val="none" w:sz="0" w:space="0" w:color="auto"/>
            </w:tcBorders>
          </w:tcPr>
          <w:p w14:paraId="701C63B5" w14:textId="77777777" w:rsidR="00256E99" w:rsidRPr="0004160B" w:rsidRDefault="00256E99" w:rsidP="0004160B">
            <w:pPr>
              <w:jc w:val="center"/>
              <w:rPr>
                <w:rFonts w:asciiTheme="majorHAnsi" w:hAnsiTheme="majorHAnsi"/>
                <w:color w:val="auto"/>
                <w:lang w:val="en-US"/>
              </w:rPr>
            </w:pPr>
            <w:r w:rsidRPr="0004160B">
              <w:rPr>
                <w:rFonts w:asciiTheme="majorHAnsi" w:hAnsiTheme="majorHAnsi"/>
                <w:color w:val="auto"/>
                <w:lang w:val="en-US"/>
              </w:rPr>
              <w:t>NUSC</w:t>
            </w:r>
          </w:p>
        </w:tc>
        <w:tc>
          <w:tcPr>
            <w:tcW w:w="4225" w:type="dxa"/>
            <w:tcBorders>
              <w:left w:val="none" w:sz="0" w:space="0" w:color="auto"/>
              <w:right w:val="none" w:sz="0" w:space="0" w:color="auto"/>
            </w:tcBorders>
          </w:tcPr>
          <w:p w14:paraId="0C2A06C6" w14:textId="77777777" w:rsidR="00256E99" w:rsidRPr="0004160B" w:rsidRDefault="00256E99" w:rsidP="0004160B">
            <w:pP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lang w:val="en-US"/>
              </w:rPr>
            </w:pPr>
            <w:r w:rsidRPr="0004160B">
              <w:rPr>
                <w:rFonts w:asciiTheme="majorHAnsi" w:hAnsiTheme="majorHAnsi"/>
                <w:color w:val="auto"/>
                <w:lang w:val="en-US"/>
              </w:rPr>
              <w:t>No of unforeseen  site conditions</w:t>
            </w:r>
          </w:p>
        </w:tc>
        <w:tc>
          <w:tcPr>
            <w:tcW w:w="4088" w:type="dxa"/>
            <w:tcBorders>
              <w:left w:val="none" w:sz="0" w:space="0" w:color="auto"/>
              <w:right w:val="none" w:sz="0" w:space="0" w:color="auto"/>
            </w:tcBorders>
          </w:tcPr>
          <w:p w14:paraId="2636CB65" w14:textId="55BAA27F" w:rsidR="00256E99" w:rsidRPr="0004160B" w:rsidRDefault="00C6608F" w:rsidP="0004160B">
            <w:pP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lang w:val="en-US"/>
              </w:rPr>
            </w:pPr>
            <w:proofErr w:type="spellStart"/>
            <w:r w:rsidRPr="0004160B">
              <w:rPr>
                <w:rFonts w:asciiTheme="majorHAnsi" w:hAnsiTheme="majorHAnsi"/>
                <w:color w:val="auto"/>
                <w:lang w:val="en-US"/>
              </w:rPr>
              <w:t>Dikmen</w:t>
            </w:r>
            <w:proofErr w:type="spellEnd"/>
            <w:r w:rsidRPr="0004160B">
              <w:rPr>
                <w:rFonts w:asciiTheme="majorHAnsi" w:hAnsiTheme="majorHAnsi"/>
                <w:color w:val="auto"/>
                <w:lang w:val="en-US"/>
              </w:rPr>
              <w:t xml:space="preserve"> et al., (2007); </w:t>
            </w:r>
            <w:proofErr w:type="spellStart"/>
            <w:r w:rsidRPr="0004160B">
              <w:rPr>
                <w:rFonts w:asciiTheme="majorHAnsi" w:hAnsiTheme="majorHAnsi"/>
                <w:color w:val="auto"/>
                <w:lang w:val="en-US"/>
              </w:rPr>
              <w:t>Flyvbjerg</w:t>
            </w:r>
            <w:proofErr w:type="spellEnd"/>
            <w:r w:rsidRPr="0004160B">
              <w:rPr>
                <w:rFonts w:asciiTheme="majorHAnsi" w:hAnsiTheme="majorHAnsi"/>
                <w:color w:val="auto"/>
                <w:lang w:val="en-US"/>
              </w:rPr>
              <w:t xml:space="preserve"> et al., (2004)</w:t>
            </w:r>
          </w:p>
        </w:tc>
      </w:tr>
      <w:tr w:rsidR="00256E99" w:rsidRPr="0004160B" w14:paraId="3AA43838" w14:textId="1F25A6DA" w:rsidTr="002F5AB2">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293" w:type="dxa"/>
          </w:tcPr>
          <w:p w14:paraId="5437FBB9" w14:textId="77777777" w:rsidR="00256E99" w:rsidRPr="0004160B" w:rsidRDefault="00256E99" w:rsidP="0004160B">
            <w:pPr>
              <w:jc w:val="center"/>
              <w:rPr>
                <w:rFonts w:asciiTheme="majorHAnsi" w:hAnsiTheme="majorHAnsi"/>
                <w:color w:val="auto"/>
                <w:lang w:val="en-US"/>
              </w:rPr>
            </w:pPr>
            <w:r w:rsidRPr="0004160B">
              <w:rPr>
                <w:rFonts w:asciiTheme="majorHAnsi" w:hAnsiTheme="majorHAnsi"/>
                <w:color w:val="auto"/>
                <w:lang w:val="en-US"/>
              </w:rPr>
              <w:t>PMDS</w:t>
            </w:r>
          </w:p>
        </w:tc>
        <w:tc>
          <w:tcPr>
            <w:tcW w:w="4225" w:type="dxa"/>
          </w:tcPr>
          <w:p w14:paraId="02C0D47C" w14:textId="77777777" w:rsidR="00256E99" w:rsidRPr="0004160B" w:rsidRDefault="00256E99" w:rsidP="0004160B">
            <w:pP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lang w:val="en-US"/>
              </w:rPr>
            </w:pPr>
            <w:r w:rsidRPr="0004160B">
              <w:rPr>
                <w:rFonts w:asciiTheme="majorHAnsi" w:hAnsiTheme="majorHAnsi"/>
                <w:color w:val="auto"/>
                <w:lang w:val="en-US"/>
              </w:rPr>
              <w:t>% of materials damaged on site</w:t>
            </w:r>
          </w:p>
        </w:tc>
        <w:tc>
          <w:tcPr>
            <w:tcW w:w="4088" w:type="dxa"/>
          </w:tcPr>
          <w:p w14:paraId="027EC5C7" w14:textId="71A8211C" w:rsidR="00256E99" w:rsidRPr="0004160B" w:rsidRDefault="00C6608F" w:rsidP="0004160B">
            <w:pP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lang w:val="en-US"/>
              </w:rPr>
            </w:pPr>
            <w:proofErr w:type="spellStart"/>
            <w:r w:rsidRPr="0004160B">
              <w:rPr>
                <w:rFonts w:asciiTheme="majorHAnsi" w:hAnsiTheme="majorHAnsi"/>
                <w:color w:val="auto"/>
                <w:lang w:val="en-US"/>
              </w:rPr>
              <w:t>Ching</w:t>
            </w:r>
            <w:proofErr w:type="spellEnd"/>
            <w:r w:rsidRPr="0004160B">
              <w:rPr>
                <w:rFonts w:asciiTheme="majorHAnsi" w:hAnsiTheme="majorHAnsi"/>
                <w:color w:val="auto"/>
                <w:lang w:val="en-US"/>
              </w:rPr>
              <w:t xml:space="preserve"> (2014); Allen and </w:t>
            </w:r>
            <w:proofErr w:type="spellStart"/>
            <w:r w:rsidRPr="0004160B">
              <w:rPr>
                <w:rFonts w:asciiTheme="majorHAnsi" w:hAnsiTheme="majorHAnsi"/>
                <w:color w:val="auto"/>
                <w:lang w:val="en-US"/>
              </w:rPr>
              <w:t>Iano</w:t>
            </w:r>
            <w:proofErr w:type="spellEnd"/>
            <w:r w:rsidRPr="0004160B">
              <w:rPr>
                <w:rFonts w:asciiTheme="majorHAnsi" w:hAnsiTheme="majorHAnsi"/>
                <w:color w:val="auto"/>
                <w:lang w:val="en-US"/>
              </w:rPr>
              <w:t xml:space="preserve"> (2011)</w:t>
            </w:r>
          </w:p>
        </w:tc>
      </w:tr>
      <w:tr w:rsidR="00256E99" w:rsidRPr="0004160B" w14:paraId="3746FB91" w14:textId="547608D5" w:rsidTr="002F5AB2">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1293" w:type="dxa"/>
            <w:tcBorders>
              <w:left w:val="none" w:sz="0" w:space="0" w:color="auto"/>
              <w:right w:val="none" w:sz="0" w:space="0" w:color="auto"/>
            </w:tcBorders>
          </w:tcPr>
          <w:p w14:paraId="490D8567" w14:textId="77777777" w:rsidR="00256E99" w:rsidRPr="0004160B" w:rsidRDefault="00256E99" w:rsidP="0004160B">
            <w:pPr>
              <w:jc w:val="center"/>
              <w:rPr>
                <w:rFonts w:asciiTheme="majorHAnsi" w:hAnsiTheme="majorHAnsi"/>
                <w:color w:val="auto"/>
                <w:lang w:val="en-US"/>
              </w:rPr>
            </w:pPr>
            <w:r w:rsidRPr="0004160B">
              <w:rPr>
                <w:rFonts w:asciiTheme="majorHAnsi" w:hAnsiTheme="majorHAnsi"/>
                <w:color w:val="auto"/>
                <w:lang w:val="en-US"/>
              </w:rPr>
              <w:t>PDMD</w:t>
            </w:r>
          </w:p>
        </w:tc>
        <w:tc>
          <w:tcPr>
            <w:tcW w:w="4225" w:type="dxa"/>
            <w:tcBorders>
              <w:left w:val="none" w:sz="0" w:space="0" w:color="auto"/>
              <w:right w:val="none" w:sz="0" w:space="0" w:color="auto"/>
            </w:tcBorders>
          </w:tcPr>
          <w:p w14:paraId="26C38EB8" w14:textId="77777777" w:rsidR="00256E99" w:rsidRPr="0004160B" w:rsidRDefault="00256E99" w:rsidP="0004160B">
            <w:pP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lang w:val="en-US"/>
              </w:rPr>
            </w:pPr>
            <w:r w:rsidRPr="0004160B">
              <w:rPr>
                <w:rFonts w:asciiTheme="majorHAnsi" w:hAnsiTheme="majorHAnsi"/>
                <w:color w:val="auto"/>
                <w:lang w:val="en-US"/>
              </w:rPr>
              <w:t>% Delay in Material delivery</w:t>
            </w:r>
          </w:p>
        </w:tc>
        <w:tc>
          <w:tcPr>
            <w:tcW w:w="4088" w:type="dxa"/>
            <w:tcBorders>
              <w:left w:val="none" w:sz="0" w:space="0" w:color="auto"/>
              <w:right w:val="none" w:sz="0" w:space="0" w:color="auto"/>
            </w:tcBorders>
          </w:tcPr>
          <w:p w14:paraId="4F3DAD4B" w14:textId="5AF9B980" w:rsidR="00256E99" w:rsidRPr="0004160B" w:rsidRDefault="00C6608F" w:rsidP="0004160B">
            <w:pP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lang w:val="en-US"/>
              </w:rPr>
            </w:pPr>
            <w:r w:rsidRPr="0004160B">
              <w:rPr>
                <w:rFonts w:asciiTheme="majorHAnsi" w:hAnsiTheme="majorHAnsi"/>
                <w:color w:val="auto"/>
                <w:lang w:val="en-US"/>
              </w:rPr>
              <w:t xml:space="preserve">Robinson and Scott (2009); </w:t>
            </w:r>
            <w:proofErr w:type="spellStart"/>
            <w:r w:rsidRPr="0004160B">
              <w:rPr>
                <w:rFonts w:asciiTheme="majorHAnsi" w:hAnsiTheme="majorHAnsi"/>
                <w:color w:val="auto"/>
                <w:lang w:val="en-US"/>
              </w:rPr>
              <w:t>Javed</w:t>
            </w:r>
            <w:proofErr w:type="spellEnd"/>
            <w:r w:rsidRPr="0004160B">
              <w:rPr>
                <w:rFonts w:asciiTheme="majorHAnsi" w:hAnsiTheme="majorHAnsi"/>
                <w:color w:val="auto"/>
                <w:lang w:val="en-US"/>
              </w:rPr>
              <w:t xml:space="preserve"> et al. (2013)</w:t>
            </w:r>
          </w:p>
        </w:tc>
      </w:tr>
      <w:tr w:rsidR="00256E99" w:rsidRPr="0004160B" w14:paraId="15943DC2" w14:textId="0C2E05E5" w:rsidTr="002F5AB2">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293" w:type="dxa"/>
          </w:tcPr>
          <w:p w14:paraId="392DB188" w14:textId="77777777" w:rsidR="00256E99" w:rsidRPr="0004160B" w:rsidRDefault="00256E99" w:rsidP="0004160B">
            <w:pPr>
              <w:jc w:val="center"/>
              <w:rPr>
                <w:rFonts w:asciiTheme="majorHAnsi" w:hAnsiTheme="majorHAnsi"/>
                <w:color w:val="auto"/>
                <w:lang w:val="en-US"/>
              </w:rPr>
            </w:pPr>
            <w:r w:rsidRPr="0004160B">
              <w:rPr>
                <w:rFonts w:asciiTheme="majorHAnsi" w:hAnsiTheme="majorHAnsi"/>
                <w:color w:val="auto"/>
                <w:lang w:val="en-US"/>
              </w:rPr>
              <w:t>NSAI</w:t>
            </w:r>
          </w:p>
        </w:tc>
        <w:tc>
          <w:tcPr>
            <w:tcW w:w="4225" w:type="dxa"/>
          </w:tcPr>
          <w:p w14:paraId="29008FAA" w14:textId="77777777" w:rsidR="00256E99" w:rsidRPr="0004160B" w:rsidRDefault="00256E99" w:rsidP="0004160B">
            <w:pP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lang w:val="en-US"/>
              </w:rPr>
            </w:pPr>
            <w:r w:rsidRPr="0004160B">
              <w:rPr>
                <w:rFonts w:asciiTheme="majorHAnsi" w:hAnsiTheme="majorHAnsi"/>
                <w:color w:val="auto"/>
                <w:lang w:val="en-US"/>
              </w:rPr>
              <w:t>No of site Accidents and injuries</w:t>
            </w:r>
          </w:p>
        </w:tc>
        <w:tc>
          <w:tcPr>
            <w:tcW w:w="4088" w:type="dxa"/>
          </w:tcPr>
          <w:p w14:paraId="5CA4C807" w14:textId="7B228234" w:rsidR="00256E99" w:rsidRPr="0004160B" w:rsidRDefault="00C6608F" w:rsidP="0004160B">
            <w:pP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lang w:val="en-US"/>
              </w:rPr>
            </w:pPr>
            <w:r w:rsidRPr="0004160B">
              <w:rPr>
                <w:rFonts w:asciiTheme="majorHAnsi" w:hAnsiTheme="majorHAnsi"/>
                <w:color w:val="auto"/>
                <w:lang w:val="en-US"/>
              </w:rPr>
              <w:t xml:space="preserve">Rousseau and </w:t>
            </w:r>
            <w:proofErr w:type="spellStart"/>
            <w:r w:rsidRPr="0004160B">
              <w:rPr>
                <w:rFonts w:asciiTheme="majorHAnsi" w:hAnsiTheme="majorHAnsi"/>
                <w:color w:val="auto"/>
                <w:lang w:val="en-US"/>
              </w:rPr>
              <w:t>Libuser</w:t>
            </w:r>
            <w:proofErr w:type="spellEnd"/>
            <w:r w:rsidRPr="0004160B">
              <w:rPr>
                <w:rFonts w:asciiTheme="majorHAnsi" w:hAnsiTheme="majorHAnsi"/>
                <w:color w:val="auto"/>
                <w:lang w:val="en-US"/>
              </w:rPr>
              <w:t xml:space="preserve"> (1997); Shen et al. (2007)</w:t>
            </w:r>
          </w:p>
        </w:tc>
      </w:tr>
      <w:tr w:rsidR="00256E99" w:rsidRPr="0004160B" w14:paraId="70282CBC" w14:textId="389AAA55" w:rsidTr="002F5AB2">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1293" w:type="dxa"/>
            <w:tcBorders>
              <w:left w:val="none" w:sz="0" w:space="0" w:color="auto"/>
              <w:right w:val="none" w:sz="0" w:space="0" w:color="auto"/>
            </w:tcBorders>
          </w:tcPr>
          <w:p w14:paraId="7311FC83" w14:textId="77777777" w:rsidR="00256E99" w:rsidRPr="0004160B" w:rsidRDefault="00256E99" w:rsidP="0004160B">
            <w:pPr>
              <w:jc w:val="center"/>
              <w:rPr>
                <w:rFonts w:asciiTheme="majorHAnsi" w:hAnsiTheme="majorHAnsi"/>
                <w:color w:val="auto"/>
                <w:lang w:val="en-US"/>
              </w:rPr>
            </w:pPr>
            <w:r w:rsidRPr="0004160B">
              <w:rPr>
                <w:rFonts w:asciiTheme="majorHAnsi" w:hAnsiTheme="majorHAnsi"/>
                <w:color w:val="auto"/>
                <w:lang w:val="en-US"/>
              </w:rPr>
              <w:t>NDSC</w:t>
            </w:r>
          </w:p>
        </w:tc>
        <w:tc>
          <w:tcPr>
            <w:tcW w:w="4225" w:type="dxa"/>
            <w:tcBorders>
              <w:left w:val="none" w:sz="0" w:space="0" w:color="auto"/>
              <w:right w:val="none" w:sz="0" w:space="0" w:color="auto"/>
            </w:tcBorders>
          </w:tcPr>
          <w:p w14:paraId="141120E8" w14:textId="77777777" w:rsidR="00256E99" w:rsidRPr="0004160B" w:rsidRDefault="00256E99" w:rsidP="0004160B">
            <w:pP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lang w:val="en-US"/>
              </w:rPr>
            </w:pPr>
            <w:r w:rsidRPr="0004160B">
              <w:rPr>
                <w:rFonts w:asciiTheme="majorHAnsi" w:hAnsiTheme="majorHAnsi"/>
                <w:color w:val="auto"/>
                <w:lang w:val="en-US"/>
              </w:rPr>
              <w:t>No of days for site closure</w:t>
            </w:r>
          </w:p>
        </w:tc>
        <w:tc>
          <w:tcPr>
            <w:tcW w:w="4088" w:type="dxa"/>
            <w:tcBorders>
              <w:left w:val="none" w:sz="0" w:space="0" w:color="auto"/>
              <w:right w:val="none" w:sz="0" w:space="0" w:color="auto"/>
            </w:tcBorders>
          </w:tcPr>
          <w:p w14:paraId="20854709" w14:textId="58CB9690" w:rsidR="00256E99" w:rsidRPr="0004160B" w:rsidRDefault="00C6608F" w:rsidP="0004160B">
            <w:pP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lang w:val="en-US"/>
              </w:rPr>
            </w:pPr>
            <w:proofErr w:type="spellStart"/>
            <w:r w:rsidRPr="0004160B">
              <w:rPr>
                <w:rFonts w:asciiTheme="majorHAnsi" w:hAnsiTheme="majorHAnsi"/>
                <w:color w:val="auto"/>
                <w:lang w:val="en-US"/>
              </w:rPr>
              <w:t>Kaming</w:t>
            </w:r>
            <w:proofErr w:type="spellEnd"/>
            <w:r w:rsidRPr="0004160B">
              <w:rPr>
                <w:rFonts w:asciiTheme="majorHAnsi" w:hAnsiTheme="majorHAnsi"/>
                <w:color w:val="auto"/>
                <w:lang w:val="en-US"/>
              </w:rPr>
              <w:t xml:space="preserve"> et al., (1997); Moselhi et al., (1997)</w:t>
            </w:r>
          </w:p>
        </w:tc>
      </w:tr>
      <w:tr w:rsidR="00256E99" w:rsidRPr="0004160B" w14:paraId="21E8BAE8" w14:textId="3402FB0A" w:rsidTr="002F5AB2">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293" w:type="dxa"/>
          </w:tcPr>
          <w:p w14:paraId="50491AF0" w14:textId="77777777" w:rsidR="00256E99" w:rsidRPr="0004160B" w:rsidRDefault="00256E99" w:rsidP="0004160B">
            <w:pPr>
              <w:jc w:val="center"/>
              <w:rPr>
                <w:rFonts w:asciiTheme="majorHAnsi" w:hAnsiTheme="majorHAnsi"/>
                <w:color w:val="auto"/>
                <w:lang w:val="en-US"/>
              </w:rPr>
            </w:pPr>
            <w:r w:rsidRPr="0004160B">
              <w:rPr>
                <w:rFonts w:asciiTheme="majorHAnsi" w:hAnsiTheme="majorHAnsi"/>
                <w:color w:val="auto"/>
                <w:lang w:val="en-US"/>
              </w:rPr>
              <w:t>PLAD</w:t>
            </w:r>
          </w:p>
        </w:tc>
        <w:tc>
          <w:tcPr>
            <w:tcW w:w="4225" w:type="dxa"/>
          </w:tcPr>
          <w:p w14:paraId="1F9B3FBB" w14:textId="77777777" w:rsidR="00256E99" w:rsidRPr="0004160B" w:rsidRDefault="00256E99" w:rsidP="0004160B">
            <w:pP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lang w:val="en-US"/>
              </w:rPr>
            </w:pPr>
            <w:r w:rsidRPr="0004160B">
              <w:rPr>
                <w:rFonts w:asciiTheme="majorHAnsi" w:hAnsiTheme="majorHAnsi"/>
                <w:color w:val="auto"/>
                <w:lang w:val="en-US"/>
              </w:rPr>
              <w:t>% of liquidated and ascertained damages in projects</w:t>
            </w:r>
          </w:p>
        </w:tc>
        <w:tc>
          <w:tcPr>
            <w:tcW w:w="4088" w:type="dxa"/>
          </w:tcPr>
          <w:p w14:paraId="71656F25" w14:textId="77C95E1C" w:rsidR="00256E99" w:rsidRPr="0004160B" w:rsidRDefault="00C6608F" w:rsidP="0004160B">
            <w:pP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lang w:val="en-US"/>
              </w:rPr>
            </w:pPr>
            <w:r w:rsidRPr="0004160B">
              <w:rPr>
                <w:rFonts w:asciiTheme="majorHAnsi" w:hAnsiTheme="majorHAnsi"/>
                <w:color w:val="auto"/>
                <w:lang w:val="en-US"/>
              </w:rPr>
              <w:t>Mohamed (2002); Tam et al. (2004);Tatum (1987)</w:t>
            </w:r>
          </w:p>
        </w:tc>
      </w:tr>
      <w:tr w:rsidR="00256E99" w:rsidRPr="0004160B" w14:paraId="4EC8D42D" w14:textId="5B65C757" w:rsidTr="002F5AB2">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1293" w:type="dxa"/>
            <w:tcBorders>
              <w:left w:val="none" w:sz="0" w:space="0" w:color="auto"/>
              <w:right w:val="none" w:sz="0" w:space="0" w:color="auto"/>
            </w:tcBorders>
          </w:tcPr>
          <w:p w14:paraId="7857252D" w14:textId="77777777" w:rsidR="00256E99" w:rsidRPr="0004160B" w:rsidRDefault="00256E99" w:rsidP="0004160B">
            <w:pPr>
              <w:jc w:val="center"/>
              <w:rPr>
                <w:rFonts w:asciiTheme="majorHAnsi" w:hAnsiTheme="majorHAnsi"/>
                <w:color w:val="auto"/>
                <w:lang w:val="en-US"/>
              </w:rPr>
            </w:pPr>
            <w:r w:rsidRPr="0004160B">
              <w:rPr>
                <w:rFonts w:asciiTheme="majorHAnsi" w:hAnsiTheme="majorHAnsi"/>
                <w:color w:val="auto"/>
                <w:lang w:val="en-US"/>
              </w:rPr>
              <w:t>NDBW</w:t>
            </w:r>
          </w:p>
        </w:tc>
        <w:tc>
          <w:tcPr>
            <w:tcW w:w="4225" w:type="dxa"/>
            <w:tcBorders>
              <w:left w:val="none" w:sz="0" w:space="0" w:color="auto"/>
              <w:right w:val="none" w:sz="0" w:space="0" w:color="auto"/>
            </w:tcBorders>
          </w:tcPr>
          <w:p w14:paraId="423A39D1" w14:textId="77777777" w:rsidR="00256E99" w:rsidRPr="0004160B" w:rsidRDefault="00256E99" w:rsidP="0004160B">
            <w:pP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lang w:val="en-US"/>
              </w:rPr>
            </w:pPr>
            <w:r w:rsidRPr="0004160B">
              <w:rPr>
                <w:rFonts w:asciiTheme="majorHAnsi" w:hAnsiTheme="majorHAnsi"/>
                <w:color w:val="auto"/>
                <w:lang w:val="en-US"/>
              </w:rPr>
              <w:t>No of days with bad weather that prevented site work</w:t>
            </w:r>
          </w:p>
        </w:tc>
        <w:tc>
          <w:tcPr>
            <w:tcW w:w="4088" w:type="dxa"/>
            <w:tcBorders>
              <w:left w:val="none" w:sz="0" w:space="0" w:color="auto"/>
              <w:right w:val="none" w:sz="0" w:space="0" w:color="auto"/>
            </w:tcBorders>
          </w:tcPr>
          <w:p w14:paraId="6A9D39D5" w14:textId="46955529" w:rsidR="00256E99" w:rsidRPr="0004160B" w:rsidRDefault="00C6608F" w:rsidP="0004160B">
            <w:pP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lang w:val="en-US"/>
              </w:rPr>
            </w:pPr>
            <w:r w:rsidRPr="0004160B">
              <w:rPr>
                <w:rFonts w:asciiTheme="majorHAnsi" w:hAnsiTheme="majorHAnsi"/>
                <w:color w:val="auto"/>
                <w:lang w:val="en-US"/>
              </w:rPr>
              <w:t xml:space="preserve">Tatum (1987); </w:t>
            </w:r>
            <w:proofErr w:type="spellStart"/>
            <w:r w:rsidRPr="0004160B">
              <w:rPr>
                <w:rFonts w:asciiTheme="majorHAnsi" w:hAnsiTheme="majorHAnsi"/>
                <w:color w:val="auto"/>
                <w:lang w:val="en-US"/>
              </w:rPr>
              <w:t>Harty</w:t>
            </w:r>
            <w:proofErr w:type="spellEnd"/>
            <w:r w:rsidRPr="0004160B">
              <w:rPr>
                <w:rFonts w:asciiTheme="majorHAnsi" w:hAnsiTheme="majorHAnsi"/>
                <w:color w:val="auto"/>
                <w:lang w:val="en-US"/>
              </w:rPr>
              <w:t xml:space="preserve"> (2005); Tatum (1989)</w:t>
            </w:r>
          </w:p>
        </w:tc>
      </w:tr>
      <w:tr w:rsidR="00256E99" w:rsidRPr="0004160B" w14:paraId="172A1D5E" w14:textId="2CC0896E" w:rsidTr="002F5AB2">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293" w:type="dxa"/>
          </w:tcPr>
          <w:p w14:paraId="0980A69B" w14:textId="77777777" w:rsidR="00256E99" w:rsidRPr="0004160B" w:rsidRDefault="00256E99" w:rsidP="0004160B">
            <w:pPr>
              <w:jc w:val="center"/>
              <w:rPr>
                <w:rFonts w:asciiTheme="majorHAnsi" w:hAnsiTheme="majorHAnsi"/>
                <w:color w:val="auto"/>
                <w:lang w:val="en-US"/>
              </w:rPr>
            </w:pPr>
            <w:r w:rsidRPr="0004160B">
              <w:rPr>
                <w:rFonts w:asciiTheme="majorHAnsi" w:hAnsiTheme="majorHAnsi"/>
                <w:color w:val="auto"/>
                <w:lang w:val="en-US"/>
              </w:rPr>
              <w:t>NODP</w:t>
            </w:r>
          </w:p>
        </w:tc>
        <w:tc>
          <w:tcPr>
            <w:tcW w:w="4225" w:type="dxa"/>
          </w:tcPr>
          <w:p w14:paraId="27843D23" w14:textId="77777777" w:rsidR="00256E99" w:rsidRPr="0004160B" w:rsidRDefault="00256E99" w:rsidP="0004160B">
            <w:pP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lang w:val="en-US"/>
              </w:rPr>
            </w:pPr>
            <w:r w:rsidRPr="0004160B">
              <w:rPr>
                <w:rFonts w:asciiTheme="majorHAnsi" w:hAnsiTheme="majorHAnsi"/>
                <w:color w:val="auto"/>
                <w:lang w:val="en-US"/>
              </w:rPr>
              <w:t>Av. No of disputes among parties</w:t>
            </w:r>
          </w:p>
        </w:tc>
        <w:tc>
          <w:tcPr>
            <w:tcW w:w="4088" w:type="dxa"/>
          </w:tcPr>
          <w:p w14:paraId="71650DC2" w14:textId="664A3955" w:rsidR="00256E99" w:rsidRPr="0004160B" w:rsidRDefault="00C6608F" w:rsidP="0004160B">
            <w:pP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lang w:val="en-US"/>
              </w:rPr>
            </w:pPr>
            <w:r w:rsidRPr="0004160B">
              <w:rPr>
                <w:rFonts w:asciiTheme="majorHAnsi" w:hAnsiTheme="majorHAnsi"/>
                <w:color w:val="auto"/>
                <w:lang w:val="en-US"/>
              </w:rPr>
              <w:t>El-</w:t>
            </w:r>
            <w:proofErr w:type="spellStart"/>
            <w:r w:rsidRPr="0004160B">
              <w:rPr>
                <w:rFonts w:asciiTheme="majorHAnsi" w:hAnsiTheme="majorHAnsi"/>
                <w:color w:val="auto"/>
                <w:lang w:val="en-US"/>
              </w:rPr>
              <w:t>Sayegh</w:t>
            </w:r>
            <w:proofErr w:type="spellEnd"/>
            <w:r w:rsidRPr="0004160B">
              <w:rPr>
                <w:rFonts w:asciiTheme="majorHAnsi" w:hAnsiTheme="majorHAnsi"/>
                <w:color w:val="auto"/>
                <w:lang w:val="en-US"/>
              </w:rPr>
              <w:t xml:space="preserve"> (2008); Russell and </w:t>
            </w:r>
            <w:proofErr w:type="spellStart"/>
            <w:r w:rsidRPr="0004160B">
              <w:rPr>
                <w:rFonts w:asciiTheme="majorHAnsi" w:hAnsiTheme="majorHAnsi"/>
                <w:color w:val="auto"/>
                <w:lang w:val="en-US"/>
              </w:rPr>
              <w:t>Jaselskis</w:t>
            </w:r>
            <w:proofErr w:type="spellEnd"/>
            <w:r w:rsidRPr="0004160B">
              <w:rPr>
                <w:rFonts w:asciiTheme="majorHAnsi" w:hAnsiTheme="majorHAnsi"/>
                <w:color w:val="auto"/>
                <w:lang w:val="en-US"/>
              </w:rPr>
              <w:t xml:space="preserve"> (1992)</w:t>
            </w:r>
          </w:p>
        </w:tc>
      </w:tr>
      <w:tr w:rsidR="00256E99" w:rsidRPr="0004160B" w14:paraId="44462170" w14:textId="4CCDD2A6" w:rsidTr="002F5AB2">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1293" w:type="dxa"/>
            <w:tcBorders>
              <w:left w:val="none" w:sz="0" w:space="0" w:color="auto"/>
              <w:right w:val="none" w:sz="0" w:space="0" w:color="auto"/>
            </w:tcBorders>
          </w:tcPr>
          <w:p w14:paraId="45B554B9" w14:textId="77777777" w:rsidR="00256E99" w:rsidRPr="0004160B" w:rsidRDefault="00256E99" w:rsidP="0004160B">
            <w:pPr>
              <w:jc w:val="center"/>
              <w:rPr>
                <w:rFonts w:asciiTheme="majorHAnsi" w:hAnsiTheme="majorHAnsi"/>
                <w:color w:val="auto"/>
                <w:lang w:val="en-US"/>
              </w:rPr>
            </w:pPr>
            <w:r w:rsidRPr="0004160B">
              <w:rPr>
                <w:rFonts w:asciiTheme="majorHAnsi" w:hAnsiTheme="majorHAnsi"/>
                <w:color w:val="auto"/>
                <w:lang w:val="en-US"/>
              </w:rPr>
              <w:t>DELAY</w:t>
            </w:r>
          </w:p>
        </w:tc>
        <w:tc>
          <w:tcPr>
            <w:tcW w:w="4225" w:type="dxa"/>
            <w:tcBorders>
              <w:left w:val="none" w:sz="0" w:space="0" w:color="auto"/>
              <w:right w:val="none" w:sz="0" w:space="0" w:color="auto"/>
            </w:tcBorders>
          </w:tcPr>
          <w:p w14:paraId="5880122D" w14:textId="77777777" w:rsidR="00256E99" w:rsidRPr="0004160B" w:rsidRDefault="00256E99" w:rsidP="0004160B">
            <w:pP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lang w:val="en-US"/>
              </w:rPr>
            </w:pPr>
            <w:r w:rsidRPr="0004160B">
              <w:rPr>
                <w:rFonts w:asciiTheme="majorHAnsi" w:hAnsiTheme="majorHAnsi"/>
                <w:color w:val="auto"/>
                <w:lang w:val="en-US"/>
              </w:rPr>
              <w:t>Delay in terms of days</w:t>
            </w:r>
          </w:p>
        </w:tc>
        <w:tc>
          <w:tcPr>
            <w:tcW w:w="4088" w:type="dxa"/>
            <w:tcBorders>
              <w:left w:val="none" w:sz="0" w:space="0" w:color="auto"/>
              <w:right w:val="none" w:sz="0" w:space="0" w:color="auto"/>
            </w:tcBorders>
          </w:tcPr>
          <w:p w14:paraId="0F16F7DC" w14:textId="41655179" w:rsidR="00256E99" w:rsidRPr="0004160B" w:rsidRDefault="00C6608F" w:rsidP="0004160B">
            <w:pP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lang w:val="en-US"/>
              </w:rPr>
            </w:pPr>
            <w:r w:rsidRPr="0004160B">
              <w:rPr>
                <w:rFonts w:asciiTheme="majorHAnsi" w:hAnsiTheme="majorHAnsi"/>
                <w:color w:val="auto"/>
                <w:lang w:val="en-US"/>
              </w:rPr>
              <w:t>Shen et al. (2007); Tam and Fung (2008)</w:t>
            </w:r>
          </w:p>
        </w:tc>
      </w:tr>
    </w:tbl>
    <w:p w14:paraId="517D9E67" w14:textId="77777777" w:rsidR="00F07A6F" w:rsidRPr="0004160B" w:rsidRDefault="00F07A6F" w:rsidP="0004160B">
      <w:pPr>
        <w:pStyle w:val="ListParagraph"/>
        <w:numPr>
          <w:ilvl w:val="0"/>
          <w:numId w:val="2"/>
        </w:numPr>
        <w:spacing w:before="360" w:after="0"/>
      </w:pPr>
      <w:r w:rsidRPr="0004160B">
        <w:rPr>
          <w:b/>
        </w:rPr>
        <w:t>Sector:</w:t>
      </w:r>
      <w:r w:rsidRPr="0004160B">
        <w:t xml:space="preserve"> The PPP projects selected for the study cuts across nine (9) sectors namely: housing, social care, transport, defence, education, health, waste management, public buildings and others (comprising </w:t>
      </w:r>
      <w:r w:rsidR="00151FF6" w:rsidRPr="0004160B">
        <w:t>comprises prisons, leisure facilities, offices, housing, emergency services, courts etc</w:t>
      </w:r>
      <w:r w:rsidRPr="0004160B">
        <w:t>.).</w:t>
      </w:r>
    </w:p>
    <w:p w14:paraId="5B32B1A7" w14:textId="5F3C238E" w:rsidR="00F07A6F" w:rsidRPr="0004160B" w:rsidRDefault="00F07A6F" w:rsidP="0004160B">
      <w:pPr>
        <w:pStyle w:val="ListParagraph"/>
        <w:numPr>
          <w:ilvl w:val="0"/>
          <w:numId w:val="2"/>
        </w:numPr>
        <w:spacing w:before="360" w:after="0"/>
        <w:ind w:left="714" w:hanging="357"/>
      </w:pPr>
      <w:r w:rsidRPr="0004160B">
        <w:rPr>
          <w:b/>
        </w:rPr>
        <w:t>Contract Type:</w:t>
      </w:r>
      <w:r w:rsidRPr="0004160B">
        <w:t xml:space="preserve"> The two principal contract types adopted in all the projects </w:t>
      </w:r>
      <w:r w:rsidR="00B97D30" w:rsidRPr="0004160B">
        <w:t>analysed are</w:t>
      </w:r>
      <w:r w:rsidRPr="0004160B">
        <w:t xml:space="preserve"> </w:t>
      </w:r>
      <w:r w:rsidR="00B97D30" w:rsidRPr="0004160B">
        <w:t>fixed price turnkey and Design Bid Build. Fixed price turnkey ensures a contractor delivers</w:t>
      </w:r>
      <w:r w:rsidRPr="0004160B">
        <w:t xml:space="preserve"> </w:t>
      </w:r>
      <w:r w:rsidR="00B97D30" w:rsidRPr="0004160B">
        <w:t>project under a lump sum contract, while accepting completion risk</w:t>
      </w:r>
      <w:r w:rsidR="00473F04" w:rsidRPr="0004160B">
        <w:t xml:space="preserve"> (Hoffman, 2008)</w:t>
      </w:r>
      <w:r w:rsidR="00B97D30" w:rsidRPr="0004160B">
        <w:t xml:space="preserve">. On the other hand, Design Bid Build, which is </w:t>
      </w:r>
      <w:r w:rsidR="00473F04" w:rsidRPr="0004160B">
        <w:t xml:space="preserve">also </w:t>
      </w:r>
      <w:r w:rsidR="00B97D30" w:rsidRPr="0004160B">
        <w:t>known as the traditional procurement approach</w:t>
      </w:r>
      <w:r w:rsidR="00473F04" w:rsidRPr="0004160B">
        <w:t xml:space="preserve"> allows a client to contract separate parties for design and construction phases of the project (Bing et al., 2005).</w:t>
      </w:r>
      <w:r w:rsidR="00B97D30" w:rsidRPr="0004160B">
        <w:t xml:space="preserve"> </w:t>
      </w:r>
    </w:p>
    <w:p w14:paraId="42D64483" w14:textId="119681F1" w:rsidR="00436AA3" w:rsidRPr="0004160B" w:rsidRDefault="00436AA3" w:rsidP="0004160B">
      <w:pPr>
        <w:pStyle w:val="ListParagraph"/>
        <w:numPr>
          <w:ilvl w:val="0"/>
          <w:numId w:val="2"/>
        </w:numPr>
        <w:spacing w:before="360" w:after="0"/>
      </w:pPr>
      <w:r w:rsidRPr="0004160B">
        <w:rPr>
          <w:b/>
        </w:rPr>
        <w:t>Average Number of defects in a construction project</w:t>
      </w:r>
      <w:r w:rsidRPr="0004160B">
        <w:t xml:space="preserve">: Defects in project delivery is </w:t>
      </w:r>
      <w:r w:rsidR="0062785B" w:rsidRPr="0004160B">
        <w:t xml:space="preserve">a </w:t>
      </w:r>
      <w:r w:rsidRPr="0004160B">
        <w:t>perennial challenge in the global construction industry. According to El-</w:t>
      </w:r>
      <w:proofErr w:type="spellStart"/>
      <w:r w:rsidRPr="0004160B">
        <w:t>Sayegh</w:t>
      </w:r>
      <w:proofErr w:type="spellEnd"/>
      <w:r w:rsidRPr="0004160B">
        <w:t xml:space="preserve"> (2008), defects in construction project contribute significantly to construction delay. This could happen as a result of defects in project design or defects </w:t>
      </w:r>
      <w:r w:rsidR="0062785B" w:rsidRPr="0004160B">
        <w:t>due to</w:t>
      </w:r>
      <w:r w:rsidRPr="0004160B">
        <w:t xml:space="preserve"> poor communication between the design managers and the contractors (</w:t>
      </w:r>
      <w:proofErr w:type="spellStart"/>
      <w:r w:rsidR="005E77ED" w:rsidRPr="0004160B">
        <w:t>Zwikael</w:t>
      </w:r>
      <w:proofErr w:type="spellEnd"/>
      <w:r w:rsidR="005E77ED" w:rsidRPr="0004160B">
        <w:t xml:space="preserve"> and </w:t>
      </w:r>
      <w:proofErr w:type="spellStart"/>
      <w:r w:rsidR="005E77ED" w:rsidRPr="0004160B">
        <w:t>Ahn</w:t>
      </w:r>
      <w:proofErr w:type="spellEnd"/>
      <w:r w:rsidR="005E77ED" w:rsidRPr="0004160B">
        <w:t>, 2011</w:t>
      </w:r>
      <w:r w:rsidRPr="0004160B">
        <w:t>).</w:t>
      </w:r>
    </w:p>
    <w:p w14:paraId="310F1E32" w14:textId="77777777" w:rsidR="0052052B" w:rsidRPr="0004160B" w:rsidRDefault="0052052B" w:rsidP="0004160B">
      <w:pPr>
        <w:pStyle w:val="ListParagraph"/>
        <w:numPr>
          <w:ilvl w:val="0"/>
          <w:numId w:val="2"/>
        </w:numPr>
        <w:spacing w:after="0"/>
      </w:pPr>
      <w:r w:rsidRPr="0004160B">
        <w:rPr>
          <w:b/>
        </w:rPr>
        <w:lastRenderedPageBreak/>
        <w:t>Percentage (%) fluctuation in construction material price I</w:t>
      </w:r>
      <w:r w:rsidR="00436AA3" w:rsidRPr="0004160B">
        <w:rPr>
          <w:b/>
        </w:rPr>
        <w:t>n</w:t>
      </w:r>
      <w:r w:rsidRPr="0004160B">
        <w:rPr>
          <w:b/>
        </w:rPr>
        <w:t>dex:</w:t>
      </w:r>
      <w:r w:rsidRPr="0004160B">
        <w:t xml:space="preserve"> This is </w:t>
      </w:r>
      <w:r w:rsidR="0062785B" w:rsidRPr="0004160B">
        <w:t xml:space="preserve">often </w:t>
      </w:r>
      <w:r w:rsidRPr="0004160B">
        <w:t xml:space="preserve">a major concern for contractors as </w:t>
      </w:r>
      <w:r w:rsidR="0062785B" w:rsidRPr="0004160B">
        <w:t xml:space="preserve">material price fluctuation </w:t>
      </w:r>
      <w:r w:rsidRPr="0004160B">
        <w:t>upsets prior financial forecasts and impacts project timeline, especially where contractor has no parent company cover to bail it out in the event of financial difficulties (</w:t>
      </w:r>
      <w:proofErr w:type="spellStart"/>
      <w:r w:rsidRPr="0004160B">
        <w:t>Javed</w:t>
      </w:r>
      <w:proofErr w:type="spellEnd"/>
      <w:r w:rsidRPr="0004160B">
        <w:t xml:space="preserve"> et al., 2013).</w:t>
      </w:r>
    </w:p>
    <w:p w14:paraId="2C063E61" w14:textId="3BA9971E" w:rsidR="0052052B" w:rsidRPr="0004160B" w:rsidRDefault="0052052B" w:rsidP="0004160B">
      <w:pPr>
        <w:pStyle w:val="ListParagraph"/>
        <w:numPr>
          <w:ilvl w:val="0"/>
          <w:numId w:val="2"/>
        </w:numPr>
        <w:spacing w:after="0"/>
      </w:pPr>
      <w:r w:rsidRPr="0004160B">
        <w:rPr>
          <w:b/>
        </w:rPr>
        <w:t>Percentage (%) change in inflation:</w:t>
      </w:r>
      <w:r w:rsidRPr="0004160B">
        <w:t xml:space="preserve"> Similar to fluctuation in construct</w:t>
      </w:r>
      <w:r w:rsidR="00F240EA" w:rsidRPr="0004160B">
        <w:t>ion</w:t>
      </w:r>
      <w:r w:rsidRPr="0004160B">
        <w:t xml:space="preserve"> material price index, sudden upsurge in general inflation portends great danger to construction budget, which may result in </w:t>
      </w:r>
      <w:r w:rsidR="0062785B" w:rsidRPr="0004160B">
        <w:t>in</w:t>
      </w:r>
      <w:r w:rsidRPr="0004160B">
        <w:t xml:space="preserve">ability to achieve critical milestones on </w:t>
      </w:r>
      <w:r w:rsidR="00F240EA" w:rsidRPr="0004160B">
        <w:t>a</w:t>
      </w:r>
      <w:r w:rsidRPr="0004160B">
        <w:t xml:space="preserve"> project (</w:t>
      </w:r>
      <w:proofErr w:type="spellStart"/>
      <w:r w:rsidRPr="0004160B">
        <w:t>Assaf</w:t>
      </w:r>
      <w:proofErr w:type="spellEnd"/>
      <w:r w:rsidRPr="0004160B">
        <w:t xml:space="preserve"> et al., 1995</w:t>
      </w:r>
      <w:r w:rsidR="00610963" w:rsidRPr="0004160B">
        <w:t xml:space="preserve">; </w:t>
      </w:r>
      <w:proofErr w:type="spellStart"/>
      <w:r w:rsidR="005F2DF0" w:rsidRPr="0004160B">
        <w:t>Palomo</w:t>
      </w:r>
      <w:proofErr w:type="spellEnd"/>
      <w:r w:rsidR="005F2DF0" w:rsidRPr="0004160B">
        <w:t xml:space="preserve"> et al., 2007</w:t>
      </w:r>
      <w:r w:rsidRPr="0004160B">
        <w:t>).</w:t>
      </w:r>
    </w:p>
    <w:p w14:paraId="0693DD64" w14:textId="5DA5D192" w:rsidR="00C95E49" w:rsidRPr="0004160B" w:rsidRDefault="0052052B" w:rsidP="0004160B">
      <w:pPr>
        <w:pStyle w:val="ListParagraph"/>
        <w:numPr>
          <w:ilvl w:val="0"/>
          <w:numId w:val="2"/>
        </w:numPr>
        <w:spacing w:after="0"/>
      </w:pPr>
      <w:r w:rsidRPr="0004160B">
        <w:rPr>
          <w:b/>
        </w:rPr>
        <w:t>Percentage (%) change in design variation:</w:t>
      </w:r>
      <w:r w:rsidRPr="0004160B">
        <w:t xml:space="preserve"> Changes in project design is a</w:t>
      </w:r>
      <w:r w:rsidR="00F240EA" w:rsidRPr="0004160B">
        <w:t>lso a</w:t>
      </w:r>
      <w:r w:rsidRPr="0004160B">
        <w:t xml:space="preserve"> common occurrence in construction project and is mostly initiated by the client. However, studies such as Tam et al. 2004; </w:t>
      </w:r>
      <w:proofErr w:type="spellStart"/>
      <w:r w:rsidRPr="0004160B">
        <w:t>Teizer</w:t>
      </w:r>
      <w:proofErr w:type="spellEnd"/>
      <w:r w:rsidRPr="0004160B">
        <w:t xml:space="preserve"> et al. (2010) have argued that frequent changes in design, especially </w:t>
      </w:r>
      <w:r w:rsidR="00F240EA" w:rsidRPr="0004160B">
        <w:t>critical</w:t>
      </w:r>
      <w:r w:rsidRPr="0004160B">
        <w:t xml:space="preserve"> components of </w:t>
      </w:r>
      <w:r w:rsidR="00F240EA" w:rsidRPr="0004160B">
        <w:t xml:space="preserve">a </w:t>
      </w:r>
      <w:r w:rsidRPr="0004160B">
        <w:t xml:space="preserve">project have  direct impact on timely completion.  </w:t>
      </w:r>
    </w:p>
    <w:p w14:paraId="71A10A1C" w14:textId="77777777" w:rsidR="00C95E49" w:rsidRPr="0004160B" w:rsidRDefault="00C95E49" w:rsidP="0004160B">
      <w:pPr>
        <w:pStyle w:val="ListParagraph"/>
        <w:numPr>
          <w:ilvl w:val="0"/>
          <w:numId w:val="2"/>
        </w:numPr>
        <w:spacing w:after="0"/>
      </w:pPr>
      <w:r w:rsidRPr="0004160B">
        <w:rPr>
          <w:b/>
        </w:rPr>
        <w:t>Percentage (%) shortage in skilled labour:</w:t>
      </w:r>
      <w:r w:rsidRPr="0004160B">
        <w:t xml:space="preserve"> The direct consequence of not having the right number of skilled manpower </w:t>
      </w:r>
      <w:r w:rsidR="0062785B" w:rsidRPr="0004160B">
        <w:t>to deliver a</w:t>
      </w:r>
      <w:r w:rsidRPr="0004160B">
        <w:t xml:space="preserve"> project is excessive delays in achieving project </w:t>
      </w:r>
      <w:r w:rsidR="00A753CF" w:rsidRPr="0004160B">
        <w:t>completion</w:t>
      </w:r>
      <w:r w:rsidRPr="0004160B">
        <w:t xml:space="preserve"> (</w:t>
      </w:r>
      <w:proofErr w:type="spellStart"/>
      <w:r w:rsidRPr="0004160B">
        <w:t>Aibinu</w:t>
      </w:r>
      <w:proofErr w:type="spellEnd"/>
      <w:r w:rsidRPr="0004160B">
        <w:t xml:space="preserve"> and </w:t>
      </w:r>
      <w:proofErr w:type="spellStart"/>
      <w:r w:rsidRPr="0004160B">
        <w:t>Jagboro</w:t>
      </w:r>
      <w:proofErr w:type="spellEnd"/>
      <w:r w:rsidRPr="0004160B">
        <w:t>, 2002).</w:t>
      </w:r>
      <w:r w:rsidRPr="0004160B">
        <w:tab/>
      </w:r>
    </w:p>
    <w:p w14:paraId="4A0DCAA2" w14:textId="77777777" w:rsidR="00174CA6" w:rsidRPr="0004160B" w:rsidRDefault="00174CA6" w:rsidP="0004160B">
      <w:pPr>
        <w:pStyle w:val="ListParagraph"/>
        <w:numPr>
          <w:ilvl w:val="0"/>
          <w:numId w:val="2"/>
        </w:numPr>
        <w:spacing w:after="0"/>
        <w:rPr>
          <w:b/>
        </w:rPr>
      </w:pPr>
      <w:r w:rsidRPr="0004160B">
        <w:rPr>
          <w:b/>
        </w:rPr>
        <w:t xml:space="preserve">Percentage (%) of inferior materials supplied to site: </w:t>
      </w:r>
      <w:r w:rsidR="0062785B" w:rsidRPr="0004160B">
        <w:t>S</w:t>
      </w:r>
      <w:r w:rsidRPr="0004160B">
        <w:t xml:space="preserve">upply chain is crucial to successful project completion and so is the quality of construction materials supplied to site (Fung </w:t>
      </w:r>
      <w:r w:rsidRPr="0004160B">
        <w:rPr>
          <w:i/>
        </w:rPr>
        <w:t>et al.,</w:t>
      </w:r>
      <w:r w:rsidRPr="0004160B">
        <w:t xml:space="preserve"> 2010). Delays due to discovery of low quality materials supplied to site are not unusual and this may cause serious lag in project schedule (</w:t>
      </w:r>
      <w:proofErr w:type="spellStart"/>
      <w:r w:rsidRPr="0004160B">
        <w:t>Kaming</w:t>
      </w:r>
      <w:proofErr w:type="spellEnd"/>
      <w:r w:rsidRPr="0004160B">
        <w:t xml:space="preserve"> et al., 1997). </w:t>
      </w:r>
    </w:p>
    <w:p w14:paraId="0E238970" w14:textId="77777777" w:rsidR="00174CA6" w:rsidRPr="0004160B" w:rsidRDefault="00174CA6" w:rsidP="0004160B">
      <w:pPr>
        <w:pStyle w:val="ListParagraph"/>
        <w:numPr>
          <w:ilvl w:val="0"/>
          <w:numId w:val="2"/>
        </w:numPr>
        <w:spacing w:after="0"/>
        <w:rPr>
          <w:b/>
        </w:rPr>
      </w:pPr>
      <w:r w:rsidRPr="0004160B">
        <w:rPr>
          <w:b/>
        </w:rPr>
        <w:t xml:space="preserve">No of unforeseen site conditions: </w:t>
      </w:r>
      <w:r w:rsidRPr="0004160B">
        <w:t>These can cause project delay as contractors have to confront site conditions (i.e. topography or underground conditions) not contemplated during the initial construction survey.</w:t>
      </w:r>
    </w:p>
    <w:p w14:paraId="045C4656" w14:textId="3D65C181" w:rsidR="00174CA6" w:rsidRPr="0004160B" w:rsidRDefault="00174CA6" w:rsidP="0004160B">
      <w:pPr>
        <w:pStyle w:val="ListParagraph"/>
        <w:numPr>
          <w:ilvl w:val="0"/>
          <w:numId w:val="2"/>
        </w:numPr>
        <w:spacing w:after="0"/>
        <w:rPr>
          <w:b/>
        </w:rPr>
      </w:pPr>
      <w:r w:rsidRPr="0004160B">
        <w:rPr>
          <w:b/>
        </w:rPr>
        <w:t xml:space="preserve">Percentage (%) of materials damaged on site: </w:t>
      </w:r>
      <w:proofErr w:type="spellStart"/>
      <w:r w:rsidRPr="0004160B">
        <w:t>Kangari</w:t>
      </w:r>
      <w:proofErr w:type="spellEnd"/>
      <w:r w:rsidRPr="0004160B">
        <w:t xml:space="preserve"> (1995) and </w:t>
      </w:r>
      <w:proofErr w:type="spellStart"/>
      <w:r w:rsidRPr="0004160B">
        <w:t>Bossink</w:t>
      </w:r>
      <w:proofErr w:type="spellEnd"/>
      <w:r w:rsidRPr="0004160B">
        <w:t xml:space="preserve"> (2004) listed material damage on project site as one of the causes of construction time overrun. Such situations impact both project schedule and construction budget and may pose danger to the project (</w:t>
      </w:r>
      <w:proofErr w:type="spellStart"/>
      <w:r w:rsidRPr="0004160B">
        <w:t>Bossink</w:t>
      </w:r>
      <w:proofErr w:type="spellEnd"/>
      <w:r w:rsidRPr="0004160B">
        <w:t>, 2004).</w:t>
      </w:r>
    </w:p>
    <w:p w14:paraId="63031101" w14:textId="77777777" w:rsidR="00174CA6" w:rsidRPr="0004160B" w:rsidRDefault="00174CA6" w:rsidP="0004160B">
      <w:pPr>
        <w:pStyle w:val="ListParagraph"/>
        <w:numPr>
          <w:ilvl w:val="0"/>
          <w:numId w:val="2"/>
        </w:numPr>
        <w:spacing w:after="0"/>
        <w:rPr>
          <w:b/>
        </w:rPr>
      </w:pPr>
      <w:r w:rsidRPr="0004160B">
        <w:rPr>
          <w:b/>
        </w:rPr>
        <w:t xml:space="preserve">Percentage (%) Delay in Material delivery: </w:t>
      </w:r>
      <w:r w:rsidRPr="0004160B">
        <w:t>The danger of not having a reliable supply chain is unwarranted disruption in project schedule (Robinson and Scott, 2009). The impact of supply chain delay on a project may be viewed in terms of the percentage of construction duration that is lost to delay in material delivery.</w:t>
      </w:r>
    </w:p>
    <w:p w14:paraId="07B0434F" w14:textId="77777777" w:rsidR="00174CA6" w:rsidRPr="0004160B" w:rsidRDefault="00174CA6" w:rsidP="0004160B">
      <w:pPr>
        <w:pStyle w:val="ListParagraph"/>
        <w:numPr>
          <w:ilvl w:val="0"/>
          <w:numId w:val="2"/>
        </w:numPr>
        <w:spacing w:after="0"/>
      </w:pPr>
      <w:r w:rsidRPr="0004160B">
        <w:rPr>
          <w:b/>
        </w:rPr>
        <w:lastRenderedPageBreak/>
        <w:t xml:space="preserve">Number of site Accidents and injuries: </w:t>
      </w:r>
      <w:r w:rsidRPr="0004160B">
        <w:t>This can be expressed in terms of man hour loss or site closure due to accidents and its impact on project schedule (Le-</w:t>
      </w:r>
      <w:proofErr w:type="spellStart"/>
      <w:r w:rsidRPr="0004160B">
        <w:t>Hoai</w:t>
      </w:r>
      <w:proofErr w:type="spellEnd"/>
      <w:r w:rsidRPr="0004160B">
        <w:t xml:space="preserve"> et al., 2008).</w:t>
      </w:r>
    </w:p>
    <w:p w14:paraId="1012EF6A" w14:textId="065D9C97" w:rsidR="00174CA6" w:rsidRPr="0004160B" w:rsidRDefault="00174CA6" w:rsidP="0004160B">
      <w:pPr>
        <w:pStyle w:val="ListParagraph"/>
        <w:numPr>
          <w:ilvl w:val="0"/>
          <w:numId w:val="2"/>
        </w:numPr>
        <w:spacing w:after="0"/>
      </w:pPr>
      <w:r w:rsidRPr="0004160B">
        <w:rPr>
          <w:b/>
        </w:rPr>
        <w:t>Number of days for site closure:</w:t>
      </w:r>
      <w:r w:rsidRPr="0004160B">
        <w:t xml:space="preserve"> This has an impact on the project timeline and does not include estimated closure due to bad weather. Site closures may occur due to industrial action by construction workers, force majeure, and closure </w:t>
      </w:r>
      <w:r w:rsidR="0062785B" w:rsidRPr="0004160B">
        <w:t xml:space="preserve">due to </w:t>
      </w:r>
      <w:r w:rsidRPr="0004160B">
        <w:t xml:space="preserve">potential danger to </w:t>
      </w:r>
      <w:r w:rsidR="00F240EA" w:rsidRPr="0004160B">
        <w:t xml:space="preserve">the </w:t>
      </w:r>
      <w:r w:rsidRPr="0004160B">
        <w:t>public etc. (</w:t>
      </w:r>
      <w:proofErr w:type="spellStart"/>
      <w:r w:rsidRPr="0004160B">
        <w:t>Flyvbjerg</w:t>
      </w:r>
      <w:proofErr w:type="spellEnd"/>
      <w:r w:rsidRPr="0004160B">
        <w:t xml:space="preserve"> et al., 2004).</w:t>
      </w:r>
    </w:p>
    <w:p w14:paraId="41777473" w14:textId="3556B389" w:rsidR="00174CA6" w:rsidRPr="0004160B" w:rsidRDefault="00174CA6" w:rsidP="0004160B">
      <w:pPr>
        <w:pStyle w:val="ListParagraph"/>
        <w:numPr>
          <w:ilvl w:val="0"/>
          <w:numId w:val="2"/>
        </w:numPr>
        <w:spacing w:after="0"/>
      </w:pPr>
      <w:r w:rsidRPr="0004160B">
        <w:t xml:space="preserve"> </w:t>
      </w:r>
      <w:r w:rsidRPr="0004160B">
        <w:rPr>
          <w:b/>
        </w:rPr>
        <w:t>Percentage (%) of liquidated and ascertained damages in projects:</w:t>
      </w:r>
      <w:r w:rsidRPr="0004160B">
        <w:t xml:space="preserve"> Liquidated damages are financial penalties levied on contractor for breach </w:t>
      </w:r>
      <w:r w:rsidR="0062785B" w:rsidRPr="0004160B">
        <w:t xml:space="preserve">of </w:t>
      </w:r>
      <w:r w:rsidRPr="0004160B">
        <w:t>contractual obligations (</w:t>
      </w:r>
      <w:proofErr w:type="spellStart"/>
      <w:r w:rsidRPr="0004160B">
        <w:t>Harty</w:t>
      </w:r>
      <w:proofErr w:type="spellEnd"/>
      <w:r w:rsidRPr="0004160B">
        <w:t>, 2005).  This has negative implications</w:t>
      </w:r>
      <w:r w:rsidR="0062785B" w:rsidRPr="0004160B">
        <w:t xml:space="preserve"> for</w:t>
      </w:r>
      <w:r w:rsidRPr="0004160B">
        <w:t xml:space="preserve"> timely delivery of </w:t>
      </w:r>
      <w:r w:rsidR="00F240EA" w:rsidRPr="0004160B">
        <w:t xml:space="preserve">a </w:t>
      </w:r>
      <w:r w:rsidRPr="0004160B">
        <w:t xml:space="preserve">project, especially where such levy </w:t>
      </w:r>
      <w:r w:rsidR="0062785B" w:rsidRPr="0004160B">
        <w:t>is huge enough to re</w:t>
      </w:r>
      <w:r w:rsidRPr="0004160B">
        <w:t xml:space="preserve">sult in financial difficulties </w:t>
      </w:r>
      <w:r w:rsidR="00A753CF" w:rsidRPr="0004160B">
        <w:t>that prevents</w:t>
      </w:r>
      <w:r w:rsidRPr="0004160B">
        <w:t xml:space="preserve"> contractor</w:t>
      </w:r>
      <w:r w:rsidR="00A753CF" w:rsidRPr="0004160B">
        <w:t xml:space="preserve"> from meeting </w:t>
      </w:r>
      <w:r w:rsidR="00F240EA" w:rsidRPr="0004160B">
        <w:t>their</w:t>
      </w:r>
      <w:r w:rsidR="00A753CF" w:rsidRPr="0004160B">
        <w:t xml:space="preserve"> obligation</w:t>
      </w:r>
      <w:r w:rsidR="00F240EA" w:rsidRPr="0004160B">
        <w:t>s</w:t>
      </w:r>
      <w:r w:rsidR="00A753CF" w:rsidRPr="0004160B">
        <w:t xml:space="preserve"> to sub-contractors</w:t>
      </w:r>
      <w:r w:rsidRPr="0004160B">
        <w:t xml:space="preserve"> (</w:t>
      </w:r>
      <w:proofErr w:type="spellStart"/>
      <w:r w:rsidRPr="0004160B">
        <w:t>Bossink</w:t>
      </w:r>
      <w:proofErr w:type="spellEnd"/>
      <w:r w:rsidRPr="0004160B">
        <w:t>, 2004).</w:t>
      </w:r>
    </w:p>
    <w:p w14:paraId="1EBB296F" w14:textId="3FACC664" w:rsidR="00174CA6" w:rsidRPr="0004160B" w:rsidRDefault="00174CA6" w:rsidP="0004160B">
      <w:pPr>
        <w:pStyle w:val="ListParagraph"/>
        <w:numPr>
          <w:ilvl w:val="0"/>
          <w:numId w:val="2"/>
        </w:numPr>
        <w:spacing w:after="0"/>
      </w:pPr>
      <w:r w:rsidRPr="0004160B">
        <w:rPr>
          <w:b/>
        </w:rPr>
        <w:t>Number of days with bad weather that prevented site work:</w:t>
      </w:r>
      <w:r w:rsidR="00F240EA" w:rsidRPr="0004160B">
        <w:t xml:space="preserve"> Many </w:t>
      </w:r>
      <w:proofErr w:type="spellStart"/>
      <w:r w:rsidR="00F240EA" w:rsidRPr="0004160B">
        <w:t>at</w:t>
      </w:r>
      <w:r w:rsidRPr="0004160B">
        <w:t>times</w:t>
      </w:r>
      <w:proofErr w:type="spellEnd"/>
      <w:r w:rsidR="00F240EA" w:rsidRPr="0004160B">
        <w:t>,</w:t>
      </w:r>
      <w:r w:rsidRPr="0004160B">
        <w:t xml:space="preserve"> </w:t>
      </w:r>
      <w:r w:rsidR="00A753CF" w:rsidRPr="0004160B">
        <w:t xml:space="preserve">protracted </w:t>
      </w:r>
      <w:r w:rsidR="00F240EA" w:rsidRPr="0004160B">
        <w:t xml:space="preserve">and </w:t>
      </w:r>
      <w:r w:rsidRPr="0004160B">
        <w:t xml:space="preserve">unpredictable weather conditions (high velocity wind, flood etc.) may prevent </w:t>
      </w:r>
      <w:r w:rsidR="00F240EA" w:rsidRPr="0004160B">
        <w:t xml:space="preserve">a project from being completed </w:t>
      </w:r>
      <w:r w:rsidRPr="0004160B">
        <w:t>o</w:t>
      </w:r>
      <w:r w:rsidR="00F240EA" w:rsidRPr="0004160B">
        <w:t>n</w:t>
      </w:r>
      <w:r w:rsidRPr="0004160B">
        <w:t xml:space="preserve"> time (Fung et al., 2010).</w:t>
      </w:r>
    </w:p>
    <w:p w14:paraId="0D315002" w14:textId="6B2E7047" w:rsidR="00174CA6" w:rsidRPr="0004160B" w:rsidRDefault="00174CA6" w:rsidP="0004160B">
      <w:pPr>
        <w:pStyle w:val="ListParagraph"/>
        <w:numPr>
          <w:ilvl w:val="0"/>
          <w:numId w:val="2"/>
        </w:numPr>
        <w:spacing w:after="0"/>
      </w:pPr>
      <w:r w:rsidRPr="0004160B">
        <w:rPr>
          <w:b/>
        </w:rPr>
        <w:t xml:space="preserve">Number of disputes among parties: </w:t>
      </w:r>
      <w:r w:rsidRPr="0004160B">
        <w:t xml:space="preserve">This may be in form of litigation </w:t>
      </w:r>
      <w:r w:rsidR="0062785B" w:rsidRPr="0004160B">
        <w:t>or demand for contractual</w:t>
      </w:r>
      <w:r w:rsidRPr="0004160B">
        <w:t xml:space="preserve"> settlement</w:t>
      </w:r>
      <w:r w:rsidR="0062785B" w:rsidRPr="0004160B">
        <w:t>s</w:t>
      </w:r>
      <w:r w:rsidRPr="0004160B">
        <w:t xml:space="preserve"> and is a major factor </w:t>
      </w:r>
      <w:r w:rsidR="00F240EA" w:rsidRPr="0004160B">
        <w:t xml:space="preserve">which often </w:t>
      </w:r>
      <w:r w:rsidRPr="0004160B">
        <w:t>re</w:t>
      </w:r>
      <w:r w:rsidR="00F240EA" w:rsidRPr="0004160B">
        <w:t>sults</w:t>
      </w:r>
      <w:r w:rsidRPr="0004160B">
        <w:t xml:space="preserve"> in project delay (</w:t>
      </w:r>
      <w:proofErr w:type="spellStart"/>
      <w:r w:rsidRPr="0004160B">
        <w:t>Kangari</w:t>
      </w:r>
      <w:proofErr w:type="spellEnd"/>
      <w:r w:rsidRPr="0004160B">
        <w:t xml:space="preserve">, 1995). </w:t>
      </w:r>
      <w:r w:rsidR="00F240EA" w:rsidRPr="0004160B">
        <w:t xml:space="preserve">According to </w:t>
      </w:r>
      <w:proofErr w:type="spellStart"/>
      <w:r w:rsidR="00F240EA" w:rsidRPr="0004160B">
        <w:t>Teizer</w:t>
      </w:r>
      <w:proofErr w:type="spellEnd"/>
      <w:r w:rsidR="00F240EA" w:rsidRPr="0004160B">
        <w:t xml:space="preserve"> et al. (2010), t</w:t>
      </w:r>
      <w:r w:rsidRPr="0004160B">
        <w:t>he frequency of disputed issues on a project has negative implications for timely completion.</w:t>
      </w:r>
    </w:p>
    <w:p w14:paraId="37D7178C" w14:textId="6A27F9BD" w:rsidR="00C95E49" w:rsidRPr="0004160B" w:rsidRDefault="00047BFF" w:rsidP="0004160B">
      <w:pPr>
        <w:pStyle w:val="NoSpacing"/>
        <w:spacing w:line="360" w:lineRule="auto"/>
        <w:jc w:val="both"/>
        <w:rPr>
          <w:rFonts w:ascii="Franklin Gothic Book" w:hAnsi="Franklin Gothic Book"/>
          <w:sz w:val="24"/>
          <w:szCs w:val="24"/>
        </w:rPr>
      </w:pPr>
      <w:r w:rsidRPr="0004160B">
        <w:rPr>
          <w:rFonts w:ascii="Franklin Gothic Book" w:hAnsi="Franklin Gothic Book"/>
          <w:sz w:val="24"/>
          <w:szCs w:val="24"/>
        </w:rPr>
        <w:t>In this study, o</w:t>
      </w:r>
      <w:r w:rsidR="005D5757" w:rsidRPr="0004160B">
        <w:rPr>
          <w:rFonts w:ascii="Franklin Gothic Book" w:hAnsi="Franklin Gothic Book"/>
          <w:sz w:val="24"/>
          <w:szCs w:val="24"/>
        </w:rPr>
        <w:t xml:space="preserve">ur goal is to develop an accurate model that can be used to </w:t>
      </w:r>
      <w:r w:rsidR="00473F04" w:rsidRPr="0004160B">
        <w:rPr>
          <w:rFonts w:ascii="Franklin Gothic Book" w:hAnsi="Franklin Gothic Book"/>
          <w:sz w:val="24"/>
          <w:szCs w:val="24"/>
        </w:rPr>
        <w:t>estimate</w:t>
      </w:r>
      <w:r w:rsidR="005D5757" w:rsidRPr="0004160B">
        <w:rPr>
          <w:rFonts w:ascii="Franklin Gothic Book" w:hAnsi="Franklin Gothic Book"/>
          <w:sz w:val="24"/>
          <w:szCs w:val="24"/>
        </w:rPr>
        <w:t xml:space="preserve"> </w:t>
      </w:r>
      <w:r w:rsidR="00E82F59" w:rsidRPr="0004160B">
        <w:rPr>
          <w:rFonts w:ascii="Franklin Gothic Book" w:hAnsi="Franklin Gothic Book"/>
          <w:sz w:val="24"/>
          <w:szCs w:val="24"/>
        </w:rPr>
        <w:t>c</w:t>
      </w:r>
      <w:r w:rsidR="005D5757" w:rsidRPr="0004160B">
        <w:rPr>
          <w:rFonts w:ascii="Franklin Gothic Book" w:hAnsi="Franklin Gothic Book"/>
          <w:sz w:val="24"/>
          <w:szCs w:val="24"/>
        </w:rPr>
        <w:t xml:space="preserve">ompletion </w:t>
      </w:r>
      <w:r w:rsidR="00E82F59" w:rsidRPr="0004160B">
        <w:rPr>
          <w:rFonts w:ascii="Franklin Gothic Book" w:hAnsi="Franklin Gothic Book"/>
          <w:sz w:val="24"/>
          <w:szCs w:val="24"/>
        </w:rPr>
        <w:t>r</w:t>
      </w:r>
      <w:r w:rsidR="00AF5593" w:rsidRPr="0004160B">
        <w:rPr>
          <w:rFonts w:ascii="Franklin Gothic Book" w:hAnsi="Franklin Gothic Book"/>
          <w:sz w:val="24"/>
          <w:szCs w:val="24"/>
        </w:rPr>
        <w:t>isk (p</w:t>
      </w:r>
      <w:r w:rsidR="00B11A12" w:rsidRPr="0004160B">
        <w:rPr>
          <w:rFonts w:ascii="Franklin Gothic Book" w:hAnsi="Franklin Gothic Book"/>
          <w:sz w:val="24"/>
          <w:szCs w:val="24"/>
        </w:rPr>
        <w:t>roject delay)</w:t>
      </w:r>
      <w:r w:rsidR="00467AF5" w:rsidRPr="0004160B">
        <w:rPr>
          <w:rFonts w:ascii="Franklin Gothic Book" w:hAnsi="Franklin Gothic Book"/>
          <w:sz w:val="24"/>
          <w:szCs w:val="24"/>
        </w:rPr>
        <w:t xml:space="preserve">. </w:t>
      </w:r>
      <w:r w:rsidR="00B11A12" w:rsidRPr="0004160B">
        <w:rPr>
          <w:rFonts w:ascii="Franklin Gothic Book" w:hAnsi="Franklin Gothic Book"/>
          <w:sz w:val="24"/>
          <w:szCs w:val="24"/>
        </w:rPr>
        <w:t xml:space="preserve">In order to achieve this, </w:t>
      </w:r>
      <w:r w:rsidR="00467AF5" w:rsidRPr="0004160B">
        <w:rPr>
          <w:rFonts w:ascii="Franklin Gothic Book" w:hAnsi="Franklin Gothic Book"/>
          <w:sz w:val="24"/>
          <w:szCs w:val="24"/>
        </w:rPr>
        <w:t>we</w:t>
      </w:r>
      <w:r w:rsidR="00C95E49" w:rsidRPr="0004160B">
        <w:rPr>
          <w:rFonts w:ascii="Franklin Gothic Book" w:hAnsi="Franklin Gothic Book"/>
          <w:sz w:val="24"/>
          <w:szCs w:val="24"/>
        </w:rPr>
        <w:t xml:space="preserve"> </w:t>
      </w:r>
      <w:r w:rsidR="00467AF5" w:rsidRPr="0004160B">
        <w:rPr>
          <w:rFonts w:ascii="Franklin Gothic Book" w:hAnsi="Franklin Gothic Book"/>
          <w:sz w:val="24"/>
          <w:szCs w:val="24"/>
        </w:rPr>
        <w:t>assume</w:t>
      </w:r>
      <w:r w:rsidR="00A417FA" w:rsidRPr="0004160B">
        <w:rPr>
          <w:rFonts w:ascii="Franklin Gothic Book" w:hAnsi="Franklin Gothic Book"/>
          <w:sz w:val="24"/>
          <w:szCs w:val="24"/>
        </w:rPr>
        <w:t>d</w:t>
      </w:r>
      <w:r w:rsidR="00C95E49" w:rsidRPr="0004160B">
        <w:rPr>
          <w:rFonts w:ascii="Franklin Gothic Book" w:hAnsi="Franklin Gothic Book"/>
          <w:sz w:val="24"/>
          <w:szCs w:val="24"/>
        </w:rPr>
        <w:t xml:space="preserve"> a </w:t>
      </w:r>
      <w:r w:rsidR="005D5757" w:rsidRPr="0004160B">
        <w:rPr>
          <w:rFonts w:ascii="Franklin Gothic Book" w:hAnsi="Franklin Gothic Book"/>
          <w:sz w:val="24"/>
          <w:szCs w:val="24"/>
        </w:rPr>
        <w:t xml:space="preserve">linear </w:t>
      </w:r>
      <w:r w:rsidR="00C95E49" w:rsidRPr="0004160B">
        <w:rPr>
          <w:rFonts w:ascii="Franklin Gothic Book" w:hAnsi="Franklin Gothic Book"/>
          <w:sz w:val="24"/>
          <w:szCs w:val="24"/>
        </w:rPr>
        <w:t>relationship between Completion Risk (CR) and the</w:t>
      </w:r>
      <w:r w:rsidR="00A417FA" w:rsidRPr="0004160B">
        <w:rPr>
          <w:rFonts w:ascii="Franklin Gothic Book" w:hAnsi="Franklin Gothic Book"/>
          <w:sz w:val="24"/>
          <w:szCs w:val="24"/>
        </w:rPr>
        <w:t xml:space="preserve"> </w:t>
      </w:r>
      <w:r w:rsidR="00467AF5" w:rsidRPr="0004160B">
        <w:rPr>
          <w:rFonts w:ascii="Franklin Gothic Book" w:hAnsi="Franklin Gothic Book"/>
          <w:sz w:val="24"/>
          <w:szCs w:val="24"/>
        </w:rPr>
        <w:t>p</w:t>
      </w:r>
      <w:r w:rsidR="00B11A12" w:rsidRPr="0004160B">
        <w:rPr>
          <w:rFonts w:ascii="Franklin Gothic Book" w:hAnsi="Franklin Gothic Book"/>
          <w:sz w:val="24"/>
          <w:szCs w:val="24"/>
        </w:rPr>
        <w:t>redictors</w:t>
      </w:r>
      <w:r w:rsidR="00467AF5" w:rsidRPr="0004160B">
        <w:rPr>
          <w:rFonts w:ascii="Franklin Gothic Book" w:hAnsi="Franklin Gothic Book"/>
          <w:sz w:val="24"/>
          <w:szCs w:val="24"/>
        </w:rPr>
        <w:t xml:space="preserve"> (p)</w:t>
      </w:r>
      <w:r w:rsidR="0062785B" w:rsidRPr="0004160B">
        <w:rPr>
          <w:rFonts w:ascii="Franklin Gothic Book" w:hAnsi="Franklin Gothic Book"/>
          <w:sz w:val="24"/>
          <w:szCs w:val="24"/>
        </w:rPr>
        <w:t xml:space="preserve">. </w:t>
      </w:r>
      <w:r w:rsidR="00065A5F" w:rsidRPr="0004160B">
        <w:rPr>
          <w:rFonts w:ascii="Franklin Gothic Book" w:hAnsi="Franklin Gothic Book"/>
          <w:sz w:val="24"/>
          <w:szCs w:val="24"/>
        </w:rPr>
        <w:t>The</w:t>
      </w:r>
      <w:r w:rsidR="00467AF5" w:rsidRPr="0004160B">
        <w:rPr>
          <w:rFonts w:ascii="Franklin Gothic Book" w:hAnsi="Franklin Gothic Book"/>
          <w:sz w:val="24"/>
          <w:szCs w:val="24"/>
        </w:rPr>
        <w:t xml:space="preserve"> </w:t>
      </w:r>
      <w:r w:rsidR="00B11A12" w:rsidRPr="0004160B">
        <w:rPr>
          <w:rFonts w:ascii="Franklin Gothic Book" w:hAnsi="Franklin Gothic Book"/>
          <w:sz w:val="24"/>
          <w:szCs w:val="24"/>
        </w:rPr>
        <w:t>predictors</w:t>
      </w:r>
      <w:r w:rsidR="00A417FA" w:rsidRPr="0004160B">
        <w:rPr>
          <w:rFonts w:ascii="Franklin Gothic Book" w:hAnsi="Franklin Gothic Book"/>
          <w:sz w:val="24"/>
          <w:szCs w:val="24"/>
        </w:rPr>
        <w:t xml:space="preserve"> (p)</w:t>
      </w:r>
      <w:r w:rsidR="00467AF5" w:rsidRPr="0004160B">
        <w:rPr>
          <w:rFonts w:ascii="Franklin Gothic Book" w:hAnsi="Franklin Gothic Book"/>
          <w:sz w:val="24"/>
          <w:szCs w:val="24"/>
        </w:rPr>
        <w:t xml:space="preserve"> are thus considered as input </w:t>
      </w:r>
      <w:r w:rsidR="00DA663B" w:rsidRPr="0004160B">
        <w:rPr>
          <w:rFonts w:ascii="Franklin Gothic Book" w:hAnsi="Franklin Gothic Book"/>
          <w:sz w:val="24"/>
          <w:szCs w:val="24"/>
        </w:rPr>
        <w:t>variables</w:t>
      </w:r>
      <m:oMath>
        <m:r>
          <m:rPr>
            <m:sty m:val="p"/>
          </m:rP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3</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ρ</m:t>
            </m:r>
          </m:sub>
        </m:sSub>
        <m:r>
          <w:rPr>
            <w:rFonts w:ascii="Cambria Math" w:hAnsi="Cambria Math"/>
            <w:sz w:val="24"/>
            <w:szCs w:val="24"/>
          </w:rPr>
          <m:t>)</m:t>
        </m:r>
      </m:oMath>
      <w:r w:rsidR="00B11A12" w:rsidRPr="0004160B">
        <w:rPr>
          <w:rFonts w:ascii="Franklin Gothic Book" w:hAnsi="Franklin Gothic Book"/>
          <w:sz w:val="24"/>
          <w:szCs w:val="24"/>
        </w:rPr>
        <w:t xml:space="preserve">, </w:t>
      </w:r>
      <w:r w:rsidR="00A417FA" w:rsidRPr="0004160B">
        <w:rPr>
          <w:rFonts w:ascii="Franklin Gothic Book" w:hAnsi="Franklin Gothic Book"/>
          <w:sz w:val="24"/>
          <w:szCs w:val="24"/>
        </w:rPr>
        <w:t>t</w:t>
      </w:r>
      <w:r w:rsidR="00467AF5" w:rsidRPr="0004160B">
        <w:rPr>
          <w:rFonts w:ascii="Franklin Gothic Book" w:hAnsi="Franklin Gothic Book"/>
          <w:sz w:val="24"/>
          <w:szCs w:val="24"/>
        </w:rPr>
        <w:t>he</w:t>
      </w:r>
      <w:r w:rsidRPr="0004160B">
        <w:rPr>
          <w:rFonts w:ascii="Franklin Gothic Book" w:hAnsi="Franklin Gothic Book"/>
          <w:sz w:val="24"/>
          <w:szCs w:val="24"/>
        </w:rPr>
        <w:t>reby</w:t>
      </w:r>
      <w:r w:rsidR="00467AF5" w:rsidRPr="0004160B">
        <w:rPr>
          <w:rFonts w:ascii="Franklin Gothic Book" w:hAnsi="Franklin Gothic Book"/>
          <w:sz w:val="24"/>
          <w:szCs w:val="24"/>
        </w:rPr>
        <w:t xml:space="preserve"> </w:t>
      </w:r>
      <w:r w:rsidRPr="0004160B">
        <w:rPr>
          <w:rFonts w:ascii="Franklin Gothic Book" w:hAnsi="Franklin Gothic Book"/>
          <w:sz w:val="24"/>
          <w:szCs w:val="24"/>
        </w:rPr>
        <w:t xml:space="preserve">establishing a directly proportional </w:t>
      </w:r>
      <w:r w:rsidR="00467AF5" w:rsidRPr="0004160B">
        <w:rPr>
          <w:rFonts w:ascii="Franklin Gothic Book" w:hAnsi="Franklin Gothic Book"/>
          <w:sz w:val="24"/>
          <w:szCs w:val="24"/>
        </w:rPr>
        <w:t>relationshi</w:t>
      </w:r>
      <w:r w:rsidR="005D5757" w:rsidRPr="0004160B">
        <w:rPr>
          <w:rFonts w:ascii="Franklin Gothic Book" w:hAnsi="Franklin Gothic Book"/>
          <w:sz w:val="24"/>
          <w:szCs w:val="24"/>
        </w:rPr>
        <w:t xml:space="preserve">p between </w:t>
      </w:r>
      <w:r w:rsidR="0085797A" w:rsidRPr="0004160B">
        <w:rPr>
          <w:rFonts w:ascii="Franklin Gothic Book" w:hAnsi="Franklin Gothic Book"/>
          <w:sz w:val="24"/>
          <w:szCs w:val="24"/>
        </w:rPr>
        <w:t>CR</w:t>
      </w:r>
      <w:r w:rsidRPr="0004160B">
        <w:rPr>
          <w:rFonts w:ascii="Franklin Gothic Book" w:hAnsi="Franklin Gothic Book"/>
          <w:sz w:val="24"/>
          <w:szCs w:val="24"/>
        </w:rPr>
        <w:t xml:space="preserve"> as</w:t>
      </w:r>
      <w:r w:rsidR="0085797A" w:rsidRPr="0004160B">
        <w:rPr>
          <w:rFonts w:ascii="Franklin Gothic Book" w:hAnsi="Franklin Gothic Book"/>
          <w:sz w:val="24"/>
          <w:szCs w:val="24"/>
        </w:rPr>
        <w:t xml:space="preserve"> X</w:t>
      </w:r>
      <w:r w:rsidR="00DA663B" w:rsidRPr="0004160B">
        <w:rPr>
          <w:rFonts w:ascii="Franklin Gothic Book" w:hAnsi="Franklin Gothic Book"/>
          <w:sz w:val="24"/>
          <w:szCs w:val="24"/>
        </w:rPr>
        <w:t>=</w:t>
      </w:r>
      <m:oMath>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3</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ρ</m:t>
            </m:r>
          </m:sub>
        </m:sSub>
        <m:r>
          <w:rPr>
            <w:rFonts w:ascii="Cambria Math" w:hAnsi="Cambria Math"/>
            <w:sz w:val="24"/>
            <w:szCs w:val="24"/>
          </w:rPr>
          <m:t>)</m:t>
        </m:r>
      </m:oMath>
      <w:r w:rsidR="00467AF5" w:rsidRPr="0004160B">
        <w:rPr>
          <w:rFonts w:ascii="Franklin Gothic Book" w:hAnsi="Franklin Gothic Book"/>
          <w:sz w:val="24"/>
          <w:szCs w:val="24"/>
        </w:rPr>
        <w:t>.</w:t>
      </w:r>
      <w:r w:rsidR="00EC3528" w:rsidRPr="0004160B">
        <w:rPr>
          <w:rFonts w:ascii="Franklin Gothic Book" w:hAnsi="Franklin Gothic Book"/>
          <w:sz w:val="24"/>
          <w:szCs w:val="24"/>
        </w:rPr>
        <w:t xml:space="preserve"> </w:t>
      </w:r>
      <w:r w:rsidR="00467AF5" w:rsidRPr="0004160B">
        <w:rPr>
          <w:rFonts w:ascii="Franklin Gothic Book" w:hAnsi="Franklin Gothic Book"/>
          <w:sz w:val="24"/>
          <w:szCs w:val="24"/>
        </w:rPr>
        <w:t>In other to achieve this, a</w:t>
      </w:r>
      <w:r w:rsidR="0062785B" w:rsidRPr="0004160B">
        <w:rPr>
          <w:rFonts w:ascii="Franklin Gothic Book" w:hAnsi="Franklin Gothic Book"/>
          <w:sz w:val="24"/>
          <w:szCs w:val="24"/>
        </w:rPr>
        <w:t xml:space="preserve"> linear model </w:t>
      </w:r>
      <w:r w:rsidR="00467AF5" w:rsidRPr="0004160B">
        <w:rPr>
          <w:rFonts w:ascii="Franklin Gothic Book" w:hAnsi="Franklin Gothic Book"/>
          <w:sz w:val="24"/>
          <w:szCs w:val="24"/>
        </w:rPr>
        <w:t xml:space="preserve">is thus developed and </w:t>
      </w:r>
      <w:r w:rsidR="00C95E49" w:rsidRPr="0004160B">
        <w:rPr>
          <w:rFonts w:ascii="Franklin Gothic Book" w:hAnsi="Franklin Gothic Book"/>
          <w:sz w:val="24"/>
          <w:szCs w:val="24"/>
        </w:rPr>
        <w:t xml:space="preserve">formally written as: </w:t>
      </w:r>
    </w:p>
    <w:p w14:paraId="51AF1FE3" w14:textId="77777777" w:rsidR="00EC3528" w:rsidRPr="0004160B" w:rsidRDefault="00EC3528" w:rsidP="0004160B">
      <w:pPr>
        <w:pStyle w:val="NoSpacing"/>
        <w:spacing w:line="360" w:lineRule="auto"/>
        <w:jc w:val="both"/>
        <w:rPr>
          <w:rFonts w:ascii="Franklin Gothic Book" w:hAnsi="Franklin Gothic Book"/>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936"/>
      </w:tblGrid>
      <w:tr w:rsidR="00FF1DB9" w:rsidRPr="0004160B" w14:paraId="487FE750" w14:textId="77777777" w:rsidTr="0090182D">
        <w:tc>
          <w:tcPr>
            <w:tcW w:w="8080" w:type="dxa"/>
          </w:tcPr>
          <w:p w14:paraId="466732FD" w14:textId="77777777" w:rsidR="00FF1DB9" w:rsidRPr="0004160B" w:rsidRDefault="00FF1DB9" w:rsidP="0004160B">
            <w:pPr>
              <w:rPr>
                <w:rFonts w:ascii="MathJax_Math-italic" w:hAnsi="MathJax_Math-italic"/>
                <w:bdr w:val="none" w:sz="0" w:space="0" w:color="auto" w:frame="1"/>
              </w:rPr>
            </w:pPr>
            <m:oMathPara>
              <m:oMath>
                <m:r>
                  <w:rPr>
                    <w:rFonts w:ascii="Cambria Math" w:hAnsi="Cambria Math"/>
                  </w:rPr>
                  <m:t>CR=</m:t>
                </m:r>
                <m:sSub>
                  <m:sSubPr>
                    <m:ctrlPr>
                      <w:rPr>
                        <w:rFonts w:ascii="Cambria Math" w:hAnsi="Cambria Math"/>
                        <w:i/>
                      </w:rPr>
                    </m:ctrlPr>
                  </m:sSubPr>
                  <m:e>
                    <m:r>
                      <w:rPr>
                        <w:rFonts w:ascii="Cambria Math" w:hAnsi="Cambria Math"/>
                      </w:rPr>
                      <m:t>f</m:t>
                    </m:r>
                  </m:e>
                  <m:sub>
                    <m:r>
                      <w:rPr>
                        <w:rFonts w:ascii="Cambria Math" w:hAnsi="Cambria Math"/>
                      </w:rPr>
                      <m:t xml:space="preserve"> </m:t>
                    </m:r>
                  </m:sub>
                </m:sSub>
                <m:d>
                  <m:dPr>
                    <m:ctrlPr>
                      <w:rPr>
                        <w:rFonts w:ascii="Cambria Math" w:hAnsi="Cambria Math"/>
                        <w:i/>
                      </w:rPr>
                    </m:ctrlPr>
                  </m:dPr>
                  <m:e>
                    <m:r>
                      <w:rPr>
                        <w:rFonts w:ascii="Cambria Math" w:hAnsi="Cambria Math"/>
                      </w:rPr>
                      <m:t>X</m:t>
                    </m:r>
                  </m:e>
                </m:d>
                <m:r>
                  <w:rPr>
                    <w:rFonts w:ascii="Cambria Math" w:hAnsi="Cambria Math"/>
                  </w:rPr>
                  <m:t xml:space="preserve"> +ϵ</m:t>
                </m:r>
              </m:oMath>
            </m:oMathPara>
          </w:p>
        </w:tc>
        <w:tc>
          <w:tcPr>
            <w:tcW w:w="936" w:type="dxa"/>
          </w:tcPr>
          <w:p w14:paraId="001BE07E" w14:textId="77777777" w:rsidR="00FF1DB9" w:rsidRPr="0004160B" w:rsidRDefault="00FF1DB9" w:rsidP="0004160B">
            <w:pPr>
              <w:rPr>
                <w:bdr w:val="none" w:sz="0" w:space="0" w:color="auto" w:frame="1"/>
              </w:rPr>
            </w:pPr>
            <w:r w:rsidRPr="0004160B">
              <w:rPr>
                <w:bdr w:val="none" w:sz="0" w:space="0" w:color="auto" w:frame="1"/>
              </w:rPr>
              <w:fldChar w:fldCharType="begin"/>
            </w:r>
            <w:r w:rsidRPr="0004160B">
              <w:rPr>
                <w:bdr w:val="none" w:sz="0" w:space="0" w:color="auto" w:frame="1"/>
              </w:rPr>
              <w:instrText xml:space="preserve"> SEQ Eq. \* MERGEFORMAT </w:instrText>
            </w:r>
            <w:r w:rsidRPr="0004160B">
              <w:rPr>
                <w:bdr w:val="none" w:sz="0" w:space="0" w:color="auto" w:frame="1"/>
              </w:rPr>
              <w:fldChar w:fldCharType="separate"/>
            </w:r>
            <w:r w:rsidR="003C565A" w:rsidRPr="0004160B">
              <w:rPr>
                <w:noProof/>
                <w:bdr w:val="none" w:sz="0" w:space="0" w:color="auto" w:frame="1"/>
              </w:rPr>
              <w:t>9</w:t>
            </w:r>
            <w:r w:rsidRPr="0004160B">
              <w:rPr>
                <w:bdr w:val="none" w:sz="0" w:space="0" w:color="auto" w:frame="1"/>
              </w:rPr>
              <w:fldChar w:fldCharType="end"/>
            </w:r>
          </w:p>
        </w:tc>
      </w:tr>
    </w:tbl>
    <w:p w14:paraId="6DD9C1FA" w14:textId="77777777" w:rsidR="00FF1DB9" w:rsidRPr="0004160B" w:rsidRDefault="00FF1DB9" w:rsidP="0004160B">
      <w:pPr>
        <w:spacing w:after="0"/>
      </w:pPr>
    </w:p>
    <w:p w14:paraId="55F37AD9" w14:textId="0BDAD263" w:rsidR="00C95E49" w:rsidRPr="0004160B" w:rsidRDefault="00467AF5" w:rsidP="0004160B">
      <w:pPr>
        <w:spacing w:after="0"/>
      </w:pPr>
      <w:r w:rsidRPr="0004160B">
        <w:t>Where</w:t>
      </w:r>
      <w:r w:rsidR="00C95E49" w:rsidRPr="0004160B">
        <w:t xml:space="preserve"> </w:t>
      </w:r>
      <w:r w:rsidR="00C95E49" w:rsidRPr="0004160B">
        <w:rPr>
          <w:i/>
        </w:rPr>
        <w:t>f</w:t>
      </w:r>
      <w:r w:rsidR="00C95E49" w:rsidRPr="0004160B">
        <w:t xml:space="preserve"> is </w:t>
      </w:r>
      <w:r w:rsidR="00047BFF" w:rsidRPr="0004160B">
        <w:t>a</w:t>
      </w:r>
      <w:r w:rsidR="00C95E49" w:rsidRPr="0004160B">
        <w:t xml:space="preserve"> fixed unknown function of </w:t>
      </w:r>
      <w:r w:rsidRPr="0004160B">
        <w:t>X1</w:t>
      </w:r>
      <w:r w:rsidR="00C95E49" w:rsidRPr="0004160B">
        <w:t>,</w:t>
      </w:r>
      <w:r w:rsidRPr="0004160B">
        <w:t xml:space="preserve"> X2….</w:t>
      </w:r>
      <w:proofErr w:type="spellStart"/>
      <w:r w:rsidRPr="0004160B">
        <w:t>Xp</w:t>
      </w:r>
      <w:proofErr w:type="spellEnd"/>
      <w:r w:rsidR="00C95E49" w:rsidRPr="0004160B">
        <w:t xml:space="preserve"> and </w:t>
      </w:r>
      <m:oMath>
        <m:r>
          <w:rPr>
            <w:rFonts w:ascii="Cambria Math" w:hAnsi="Cambria Math"/>
          </w:rPr>
          <m:t>ϵ</m:t>
        </m:r>
      </m:oMath>
      <w:r w:rsidR="00C95E49" w:rsidRPr="0004160B">
        <w:t xml:space="preserve"> </w:t>
      </w:r>
      <w:r w:rsidR="00047BFF" w:rsidRPr="0004160B">
        <w:t>represents</w:t>
      </w:r>
      <w:r w:rsidR="00C95E49" w:rsidRPr="0004160B">
        <w:t xml:space="preserve"> random error term, which is independent of X and has a mean of zero. </w:t>
      </w:r>
      <w:r w:rsidR="0085797A" w:rsidRPr="0004160B">
        <w:t>In the equation above</w:t>
      </w:r>
      <w:r w:rsidR="00047BFF" w:rsidRPr="0004160B">
        <w:t>,</w:t>
      </w:r>
      <w:r w:rsidR="0085797A" w:rsidRPr="0004160B">
        <w:t xml:space="preserve"> f(X) provides systematic in</w:t>
      </w:r>
      <w:r w:rsidR="00B11A12" w:rsidRPr="0004160B">
        <w:t>formation about the delay in PPP</w:t>
      </w:r>
      <w:r w:rsidR="0085797A" w:rsidRPr="0004160B">
        <w:t xml:space="preserve"> projects, and could be expanded to the following equation involving multiple variables to describe this relationship</w:t>
      </w:r>
      <w:r w:rsidR="00C95E49" w:rsidRPr="0004160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936"/>
      </w:tblGrid>
      <w:tr w:rsidR="00FF1DB9" w:rsidRPr="0004160B" w14:paraId="32A2F5A1" w14:textId="77777777" w:rsidTr="0090182D">
        <w:tc>
          <w:tcPr>
            <w:tcW w:w="8080" w:type="dxa"/>
          </w:tcPr>
          <w:p w14:paraId="78BCA760" w14:textId="77777777" w:rsidR="00FF1DB9" w:rsidRPr="0004160B" w:rsidRDefault="00FF1DB9" w:rsidP="0004160B">
            <w:pPr>
              <w:rPr>
                <w:rFonts w:ascii="MathJax_Math-italic" w:hAnsi="MathJax_Math-italic"/>
                <w:bdr w:val="none" w:sz="0" w:space="0" w:color="auto" w:frame="1"/>
              </w:rPr>
            </w:pPr>
            <m:oMath>
              <m:r>
                <w:rPr>
                  <w:rFonts w:ascii="Cambria Math" w:hAnsi="Cambria Math"/>
                </w:rPr>
                <w:lastRenderedPageBreak/>
                <m:t>f</m:t>
              </m:r>
              <m:d>
                <m:dPr>
                  <m:ctrlPr>
                    <w:rPr>
                      <w:rFonts w:ascii="Cambria Math" w:hAnsi="Cambria Math"/>
                    </w:rPr>
                  </m:ctrlPr>
                </m:dPr>
                <m:e>
                  <m:r>
                    <w:rPr>
                      <w:rFonts w:ascii="Cambria Math" w:hAnsi="Cambria Math"/>
                    </w:rPr>
                    <m:t>DELAY</m:t>
                  </m:r>
                </m:e>
              </m:d>
              <m:r>
                <m:rPr>
                  <m:sty m:val="p"/>
                </m:rPr>
                <w:rPr>
                  <w:rFonts w:ascii="Cambria Math" w:hAnsi="Cambria Math"/>
                </w:rPr>
                <m:t xml:space="preserve">= </m:t>
              </m:r>
              <m:sSub>
                <m:sSubPr>
                  <m:ctrlPr>
                    <w:rPr>
                      <w:rFonts w:ascii="Cambria Math" w:hAnsi="Cambria Math"/>
                    </w:rPr>
                  </m:ctrlPr>
                </m:sSubPr>
                <m:e>
                  <m:r>
                    <w:rPr>
                      <w:rFonts w:ascii="Cambria Math" w:hAnsi="Cambria Math"/>
                    </w:rPr>
                    <m:t>β</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1</m:t>
                  </m:r>
                </m:sub>
              </m:sSub>
              <m:r>
                <w:rPr>
                  <w:rFonts w:ascii="Cambria Math" w:hAnsi="Cambria Math"/>
                </w:rPr>
                <m:t>×NOD</m:t>
              </m:r>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2</m:t>
                  </m:r>
                </m:sub>
              </m:sSub>
              <m:r>
                <w:rPr>
                  <w:rFonts w:ascii="Cambria Math" w:hAnsi="Cambria Math"/>
                </w:rPr>
                <m:t>×FIMP</m:t>
              </m:r>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3</m:t>
                  </m:r>
                </m:sub>
              </m:sSub>
              <m:r>
                <w:rPr>
                  <w:rFonts w:ascii="Cambria Math" w:hAnsi="Cambria Math"/>
                </w:rPr>
                <m:t>×POCI+</m:t>
              </m:r>
              <m:sSub>
                <m:sSubPr>
                  <m:ctrlPr>
                    <w:rPr>
                      <w:rFonts w:ascii="Cambria Math" w:hAnsi="Cambria Math"/>
                      <w:i/>
                    </w:rPr>
                  </m:ctrlPr>
                </m:sSubPr>
                <m:e>
                  <m:r>
                    <w:rPr>
                      <w:rFonts w:ascii="Cambria Math" w:hAnsi="Cambria Math"/>
                    </w:rPr>
                    <m:t>β</m:t>
                  </m:r>
                </m:e>
                <m:sub>
                  <m:r>
                    <w:rPr>
                      <w:rFonts w:ascii="Cambria Math" w:hAnsi="Cambria Math"/>
                    </w:rPr>
                    <m:t>4</m:t>
                  </m:r>
                </m:sub>
              </m:sSub>
              <m:r>
                <w:rPr>
                  <w:rFonts w:ascii="Cambria Math" w:hAnsi="Cambria Math"/>
                </w:rPr>
                <m:t>×PODV+</m:t>
              </m:r>
              <m:sSub>
                <m:sSubPr>
                  <m:ctrlPr>
                    <w:rPr>
                      <w:rFonts w:ascii="Cambria Math" w:hAnsi="Cambria Math"/>
                      <w:i/>
                    </w:rPr>
                  </m:ctrlPr>
                </m:sSubPr>
                <m:e>
                  <m:r>
                    <w:rPr>
                      <w:rFonts w:ascii="Cambria Math" w:hAnsi="Cambria Math"/>
                    </w:rPr>
                    <m:t>β</m:t>
                  </m:r>
                </m:e>
                <m:sub>
                  <m:r>
                    <w:rPr>
                      <w:rFonts w:ascii="Cambria Math" w:hAnsi="Cambria Math"/>
                    </w:rPr>
                    <m:t>5</m:t>
                  </m:r>
                </m:sub>
              </m:sSub>
              <m:r>
                <w:rPr>
                  <w:rFonts w:ascii="Cambria Math" w:hAnsi="Cambria Math"/>
                </w:rPr>
                <m:t>×PSSL+</m:t>
              </m:r>
              <m:sSub>
                <m:sSubPr>
                  <m:ctrlPr>
                    <w:rPr>
                      <w:rFonts w:ascii="Cambria Math" w:hAnsi="Cambria Math"/>
                      <w:i/>
                    </w:rPr>
                  </m:ctrlPr>
                </m:sSubPr>
                <m:e>
                  <m:r>
                    <w:rPr>
                      <w:rFonts w:ascii="Cambria Math" w:hAnsi="Cambria Math"/>
                    </w:rPr>
                    <m:t>β</m:t>
                  </m:r>
                </m:e>
                <m:sub>
                  <m:r>
                    <w:rPr>
                      <w:rFonts w:ascii="Cambria Math" w:hAnsi="Cambria Math"/>
                    </w:rPr>
                    <m:t>6</m:t>
                  </m:r>
                </m:sub>
              </m:sSub>
              <m:r>
                <w:rPr>
                  <w:rFonts w:ascii="Cambria Math" w:hAnsi="Cambria Math"/>
                </w:rPr>
                <m:t>×IMSS+</m:t>
              </m:r>
              <m:sSub>
                <m:sSubPr>
                  <m:ctrlPr>
                    <w:rPr>
                      <w:rFonts w:ascii="Cambria Math" w:hAnsi="Cambria Math"/>
                      <w:i/>
                    </w:rPr>
                  </m:ctrlPr>
                </m:sSubPr>
                <m:e>
                  <m:r>
                    <w:rPr>
                      <w:rFonts w:ascii="Cambria Math" w:hAnsi="Cambria Math"/>
                    </w:rPr>
                    <m:t>β</m:t>
                  </m:r>
                </m:e>
                <m:sub>
                  <m:r>
                    <w:rPr>
                      <w:rFonts w:ascii="Cambria Math" w:hAnsi="Cambria Math"/>
                    </w:rPr>
                    <m:t>7</m:t>
                  </m:r>
                </m:sub>
              </m:sSub>
              <m:r>
                <w:rPr>
                  <w:rFonts w:ascii="Cambria Math" w:hAnsi="Cambria Math"/>
                </w:rPr>
                <m:t>×NUSC+</m:t>
              </m:r>
              <m:sSub>
                <m:sSubPr>
                  <m:ctrlPr>
                    <w:rPr>
                      <w:rFonts w:ascii="Cambria Math" w:hAnsi="Cambria Math"/>
                      <w:i/>
                    </w:rPr>
                  </m:ctrlPr>
                </m:sSubPr>
                <m:e>
                  <m:r>
                    <w:rPr>
                      <w:rFonts w:ascii="Cambria Math" w:hAnsi="Cambria Math"/>
                    </w:rPr>
                    <m:t>β</m:t>
                  </m:r>
                </m:e>
                <m:sub>
                  <m:r>
                    <w:rPr>
                      <w:rFonts w:ascii="Cambria Math" w:hAnsi="Cambria Math"/>
                    </w:rPr>
                    <m:t>8</m:t>
                  </m:r>
                </m:sub>
              </m:sSub>
              <m:r>
                <w:rPr>
                  <w:rFonts w:ascii="Cambria Math" w:hAnsi="Cambria Math"/>
                </w:rPr>
                <m:t>×PMDS+</m:t>
              </m:r>
              <m:sSub>
                <m:sSubPr>
                  <m:ctrlPr>
                    <w:rPr>
                      <w:rFonts w:ascii="Cambria Math" w:hAnsi="Cambria Math"/>
                      <w:i/>
                    </w:rPr>
                  </m:ctrlPr>
                </m:sSubPr>
                <m:e>
                  <m:r>
                    <w:rPr>
                      <w:rFonts w:ascii="Cambria Math" w:hAnsi="Cambria Math"/>
                    </w:rPr>
                    <m:t>β</m:t>
                  </m:r>
                </m:e>
                <m:sub>
                  <m:r>
                    <w:rPr>
                      <w:rFonts w:ascii="Cambria Math" w:hAnsi="Cambria Math"/>
                    </w:rPr>
                    <m:t>9</m:t>
                  </m:r>
                </m:sub>
              </m:sSub>
              <m:r>
                <w:rPr>
                  <w:rFonts w:ascii="Cambria Math" w:hAnsi="Cambria Math"/>
                </w:rPr>
                <m:t>×PDMD+</m:t>
              </m:r>
              <m:sSub>
                <m:sSubPr>
                  <m:ctrlPr>
                    <w:rPr>
                      <w:rFonts w:ascii="Cambria Math" w:hAnsi="Cambria Math"/>
                      <w:i/>
                    </w:rPr>
                  </m:ctrlPr>
                </m:sSubPr>
                <m:e>
                  <m:r>
                    <w:rPr>
                      <w:rFonts w:ascii="Cambria Math" w:hAnsi="Cambria Math"/>
                    </w:rPr>
                    <m:t>β</m:t>
                  </m:r>
                </m:e>
                <m:sub>
                  <m:r>
                    <w:rPr>
                      <w:rFonts w:ascii="Cambria Math" w:hAnsi="Cambria Math"/>
                    </w:rPr>
                    <m:t>10</m:t>
                  </m:r>
                </m:sub>
              </m:sSub>
              <m:r>
                <w:rPr>
                  <w:rFonts w:ascii="Cambria Math" w:hAnsi="Cambria Math"/>
                </w:rPr>
                <m:t>×NSAI+</m:t>
              </m:r>
              <m:sSub>
                <m:sSubPr>
                  <m:ctrlPr>
                    <w:rPr>
                      <w:rFonts w:ascii="Cambria Math" w:hAnsi="Cambria Math"/>
                      <w:i/>
                    </w:rPr>
                  </m:ctrlPr>
                </m:sSubPr>
                <m:e>
                  <m:r>
                    <w:rPr>
                      <w:rFonts w:ascii="Cambria Math" w:hAnsi="Cambria Math"/>
                    </w:rPr>
                    <m:t>β</m:t>
                  </m:r>
                </m:e>
                <m:sub>
                  <m:r>
                    <w:rPr>
                      <w:rFonts w:ascii="Cambria Math" w:hAnsi="Cambria Math"/>
                    </w:rPr>
                    <m:t>11</m:t>
                  </m:r>
                </m:sub>
              </m:sSub>
              <m:r>
                <w:rPr>
                  <w:rFonts w:ascii="Cambria Math" w:hAnsi="Cambria Math"/>
                </w:rPr>
                <m:t>×NDSC+</m:t>
              </m:r>
              <m:sSub>
                <m:sSubPr>
                  <m:ctrlPr>
                    <w:rPr>
                      <w:rFonts w:ascii="Cambria Math" w:hAnsi="Cambria Math"/>
                      <w:i/>
                    </w:rPr>
                  </m:ctrlPr>
                </m:sSubPr>
                <m:e>
                  <m:r>
                    <w:rPr>
                      <w:rFonts w:ascii="Cambria Math" w:hAnsi="Cambria Math"/>
                    </w:rPr>
                    <m:t>β</m:t>
                  </m:r>
                </m:e>
                <m:sub>
                  <m:r>
                    <w:rPr>
                      <w:rFonts w:ascii="Cambria Math" w:hAnsi="Cambria Math"/>
                    </w:rPr>
                    <m:t>12</m:t>
                  </m:r>
                </m:sub>
              </m:sSub>
              <m:r>
                <w:rPr>
                  <w:rFonts w:ascii="Cambria Math" w:eastAsiaTheme="minorEastAsia" w:hAnsi="Cambria Math"/>
                </w:rPr>
                <m:t>×PLAD+</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13</m:t>
                  </m:r>
                </m:sub>
              </m:sSub>
              <m:r>
                <w:rPr>
                  <w:rFonts w:ascii="Cambria Math" w:eastAsiaTheme="minorEastAsia" w:hAnsi="Cambria Math"/>
                </w:rPr>
                <m:t>×NDBW+</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14</m:t>
                  </m:r>
                </m:sub>
              </m:sSub>
              <m:r>
                <w:rPr>
                  <w:rFonts w:ascii="Cambria Math" w:eastAsiaTheme="minorEastAsia" w:hAnsi="Cambria Math"/>
                </w:rPr>
                <m:t>×</m:t>
              </m:r>
            </m:oMath>
            <w:r w:rsidR="006F1194" w:rsidRPr="0004160B">
              <w:t xml:space="preserve"> </w:t>
            </w:r>
            <w:r w:rsidR="006F1194" w:rsidRPr="0004160B">
              <w:rPr>
                <w:rFonts w:ascii="MathJax_Math-italic" w:eastAsiaTheme="minorEastAsia" w:hAnsi="MathJax_Math-italic"/>
              </w:rPr>
              <w:t>NODP</w:t>
            </w:r>
          </w:p>
        </w:tc>
        <w:tc>
          <w:tcPr>
            <w:tcW w:w="936" w:type="dxa"/>
          </w:tcPr>
          <w:p w14:paraId="786E1831" w14:textId="77777777" w:rsidR="00FF1DB9" w:rsidRPr="0004160B" w:rsidRDefault="00FF1DB9" w:rsidP="0004160B">
            <w:pPr>
              <w:rPr>
                <w:bdr w:val="none" w:sz="0" w:space="0" w:color="auto" w:frame="1"/>
              </w:rPr>
            </w:pPr>
            <w:r w:rsidRPr="0004160B">
              <w:rPr>
                <w:bdr w:val="none" w:sz="0" w:space="0" w:color="auto" w:frame="1"/>
              </w:rPr>
              <w:fldChar w:fldCharType="begin"/>
            </w:r>
            <w:r w:rsidRPr="0004160B">
              <w:rPr>
                <w:bdr w:val="none" w:sz="0" w:space="0" w:color="auto" w:frame="1"/>
              </w:rPr>
              <w:instrText xml:space="preserve"> SEQ Eq. \* MERGEFORMAT </w:instrText>
            </w:r>
            <w:r w:rsidRPr="0004160B">
              <w:rPr>
                <w:bdr w:val="none" w:sz="0" w:space="0" w:color="auto" w:frame="1"/>
              </w:rPr>
              <w:fldChar w:fldCharType="separate"/>
            </w:r>
            <w:r w:rsidR="003C565A" w:rsidRPr="0004160B">
              <w:rPr>
                <w:noProof/>
                <w:bdr w:val="none" w:sz="0" w:space="0" w:color="auto" w:frame="1"/>
              </w:rPr>
              <w:t>10</w:t>
            </w:r>
            <w:r w:rsidRPr="0004160B">
              <w:rPr>
                <w:bdr w:val="none" w:sz="0" w:space="0" w:color="auto" w:frame="1"/>
              </w:rPr>
              <w:fldChar w:fldCharType="end"/>
            </w:r>
          </w:p>
        </w:tc>
      </w:tr>
    </w:tbl>
    <w:p w14:paraId="30B5F5A2" w14:textId="77777777" w:rsidR="00FF1DB9" w:rsidRPr="0004160B" w:rsidRDefault="00FF1DB9" w:rsidP="0004160B">
      <w:pPr>
        <w:spacing w:after="0"/>
      </w:pPr>
    </w:p>
    <w:p w14:paraId="358F5C71" w14:textId="5F16D890" w:rsidR="00D03173" w:rsidRPr="0004160B" w:rsidRDefault="00047BFF" w:rsidP="0004160B">
      <w:pPr>
        <w:spacing w:after="0"/>
      </w:pPr>
      <w:r w:rsidRPr="0004160B">
        <w:rPr>
          <w:rFonts w:eastAsiaTheme="minorEastAsia"/>
        </w:rPr>
        <w:t xml:space="preserve">Where </w:t>
      </w:r>
      <m:oMath>
        <m:sSub>
          <m:sSubPr>
            <m:ctrlPr>
              <w:rPr>
                <w:rFonts w:ascii="Cambria Math" w:hAnsi="Cambria Math"/>
                <w:i/>
              </w:rPr>
            </m:ctrlPr>
          </m:sSubPr>
          <m:e>
            <m:r>
              <w:rPr>
                <w:rFonts w:ascii="Cambria Math" w:hAnsi="Cambria Math"/>
              </w:rPr>
              <m:t>β</m:t>
            </m:r>
          </m:e>
          <m:sub>
            <m:r>
              <w:rPr>
                <w:rFonts w:ascii="Cambria Math" w:hAnsi="Cambria Math"/>
              </w:rPr>
              <m:t>i</m:t>
            </m:r>
          </m:sub>
        </m:sSub>
      </m:oMath>
      <w:r w:rsidR="006E6EDD" w:rsidRPr="0004160B">
        <w:rPr>
          <w:rFonts w:eastAsiaTheme="minorEastAsia"/>
        </w:rPr>
        <w:t xml:space="preserve"> </w:t>
      </w:r>
      <w:r w:rsidR="00AF5593" w:rsidRPr="0004160B">
        <w:t>is</w:t>
      </w:r>
      <w:r w:rsidR="006E6EDD" w:rsidRPr="0004160B">
        <w:t xml:space="preserve"> </w:t>
      </w:r>
      <w:r w:rsidR="00C95E49" w:rsidRPr="0004160B">
        <w:t>the coefficients</w:t>
      </w:r>
      <w:r w:rsidR="005D5757" w:rsidRPr="0004160B">
        <w:t xml:space="preserve"> </w:t>
      </w:r>
      <w:r w:rsidR="006E6EDD" w:rsidRPr="0004160B">
        <w:t xml:space="preserve">that will be estimated, where </w:t>
      </w:r>
      <m:oMath>
        <m:r>
          <w:rPr>
            <w:rFonts w:ascii="Cambria Math" w:hAnsi="Cambria Math"/>
          </w:rPr>
          <m:t>i=0, 1, 2, …, p</m:t>
        </m:r>
      </m:oMath>
      <w:r w:rsidR="00C95E49" w:rsidRPr="0004160B">
        <w:t xml:space="preserve"> employing Big Data analytics from the large array of </w:t>
      </w:r>
      <w:r w:rsidR="00DA663B" w:rsidRPr="0004160B">
        <w:t xml:space="preserve">data from PPP Project </w:t>
      </w:r>
      <w:proofErr w:type="gramStart"/>
      <w:r w:rsidR="00DA663B" w:rsidRPr="0004160B">
        <w:t>samples</w:t>
      </w:r>
      <w:r w:rsidR="00C95E49" w:rsidRPr="0004160B">
        <w:t>.</w:t>
      </w:r>
      <w:proofErr w:type="gramEnd"/>
      <w:r w:rsidR="005D5757" w:rsidRPr="0004160B">
        <w:t xml:space="preserve"> </w:t>
      </w:r>
    </w:p>
    <w:p w14:paraId="36F91668" w14:textId="7B1AE860" w:rsidR="00A97F3F" w:rsidRPr="0004160B" w:rsidRDefault="00A97F3F" w:rsidP="0004160B">
      <w:pPr>
        <w:pStyle w:val="Heading1"/>
        <w:numPr>
          <w:ilvl w:val="0"/>
          <w:numId w:val="9"/>
        </w:numPr>
        <w:spacing w:after="0" w:line="360" w:lineRule="auto"/>
        <w:rPr>
          <w:sz w:val="24"/>
          <w:szCs w:val="24"/>
        </w:rPr>
      </w:pPr>
      <w:r w:rsidRPr="0004160B">
        <w:rPr>
          <w:sz w:val="24"/>
          <w:szCs w:val="24"/>
        </w:rPr>
        <w:t>Research Methodology</w:t>
      </w:r>
    </w:p>
    <w:p w14:paraId="0CDD636F" w14:textId="1BD83526" w:rsidR="00A97F3F" w:rsidRPr="0004160B" w:rsidRDefault="00A97F3F" w:rsidP="0004160B">
      <w:pPr>
        <w:spacing w:before="360" w:after="0"/>
        <w:rPr>
          <w:rFonts w:eastAsia="Calibri" w:cs="Times New Roman"/>
        </w:rPr>
      </w:pPr>
      <w:r w:rsidRPr="0004160B">
        <w:rPr>
          <w:rFonts w:eastAsia="Calibri" w:cs="Times New Roman"/>
        </w:rPr>
        <w:t xml:space="preserve">This section explains </w:t>
      </w:r>
      <w:r w:rsidR="00C40C9C" w:rsidRPr="0004160B">
        <w:rPr>
          <w:rFonts w:eastAsia="Calibri" w:cs="Times New Roman"/>
        </w:rPr>
        <w:t xml:space="preserve">the </w:t>
      </w:r>
      <w:r w:rsidR="00047BFF" w:rsidRPr="0004160B">
        <w:rPr>
          <w:rFonts w:eastAsia="Calibri" w:cs="Times New Roman"/>
        </w:rPr>
        <w:t>methodology employed in the</w:t>
      </w:r>
      <w:r w:rsidRPr="0004160B">
        <w:rPr>
          <w:rFonts w:eastAsia="Calibri" w:cs="Times New Roman"/>
        </w:rPr>
        <w:t xml:space="preserve"> study. After understanding the domain of completion risk in PPP projects, relevant data sources were identified to explore the most crit</w:t>
      </w:r>
      <w:r w:rsidR="00047BFF" w:rsidRPr="0004160B">
        <w:rPr>
          <w:rFonts w:eastAsia="Calibri" w:cs="Times New Roman"/>
        </w:rPr>
        <w:t>ical factors that lead to delay in</w:t>
      </w:r>
      <w:r w:rsidRPr="0004160B">
        <w:rPr>
          <w:rFonts w:eastAsia="Calibri" w:cs="Times New Roman"/>
        </w:rPr>
        <w:t xml:space="preserve"> PPP projects. The methodology</w:t>
      </w:r>
      <w:r w:rsidR="00047BFF" w:rsidRPr="0004160B">
        <w:rPr>
          <w:rFonts w:eastAsia="Calibri" w:cs="Times New Roman"/>
        </w:rPr>
        <w:t>-</w:t>
      </w:r>
      <w:r w:rsidRPr="0004160B">
        <w:rPr>
          <w:rFonts w:eastAsia="Calibri" w:cs="Times New Roman"/>
        </w:rPr>
        <w:t xml:space="preserve">steps have been described in detail </w:t>
      </w:r>
      <w:r w:rsidR="00C40C9C" w:rsidRPr="0004160B">
        <w:rPr>
          <w:rFonts w:eastAsia="Calibri" w:cs="Times New Roman"/>
        </w:rPr>
        <w:t xml:space="preserve">under </w:t>
      </w:r>
      <w:r w:rsidRPr="0004160B">
        <w:rPr>
          <w:rFonts w:eastAsia="Calibri" w:cs="Times New Roman"/>
        </w:rPr>
        <w:t>subsequent sections and shown in Fig. 1</w:t>
      </w:r>
      <w:r w:rsidR="00047BFF" w:rsidRPr="0004160B">
        <w:rPr>
          <w:rFonts w:eastAsia="Calibri" w:cs="Times New Roman"/>
        </w:rPr>
        <w:t xml:space="preserve"> below</w:t>
      </w:r>
      <w:r w:rsidR="00317C5B" w:rsidRPr="0004160B">
        <w:rPr>
          <w:rFonts w:eastAsia="Calibri" w:cs="Times New Roman"/>
        </w:rPr>
        <w:t>:</w:t>
      </w:r>
    </w:p>
    <w:p w14:paraId="1553F9E5" w14:textId="77777777" w:rsidR="009537B0" w:rsidRPr="0004160B" w:rsidRDefault="002959FC" w:rsidP="0004160B">
      <w:pPr>
        <w:spacing w:before="360" w:after="0"/>
        <w:jc w:val="center"/>
        <w:rPr>
          <w:rFonts w:eastAsia="Calibri" w:cs="Times New Roman"/>
          <w:b/>
        </w:rPr>
      </w:pPr>
      <w:r w:rsidRPr="0004160B">
        <w:rPr>
          <w:rFonts w:eastAsia="Calibri" w:cs="Times New Roman"/>
          <w:noProof/>
          <w:lang w:eastAsia="en-GB"/>
        </w:rPr>
        <w:drawing>
          <wp:inline distT="0" distB="0" distL="0" distR="0" wp14:anchorId="01860550" wp14:editId="6034E49B">
            <wp:extent cx="5082806" cy="3419475"/>
            <wp:effectExtent l="0" t="0" r="3810" b="0"/>
            <wp:docPr id="13" name="Picture 13" descr="E:\IEEE Journal Review\Risk Analysis Big Data Workflow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EEE Journal Review\Risk Analysis Big Data Workflow (1)-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9886" cy="3424238"/>
                    </a:xfrm>
                    <a:prstGeom prst="rect">
                      <a:avLst/>
                    </a:prstGeom>
                    <a:noFill/>
                    <a:ln>
                      <a:noFill/>
                    </a:ln>
                  </pic:spPr>
                </pic:pic>
              </a:graphicData>
            </a:graphic>
          </wp:inline>
        </w:drawing>
      </w:r>
    </w:p>
    <w:p w14:paraId="21A6FC22" w14:textId="51A680DC" w:rsidR="00A97F3F" w:rsidRPr="0004160B" w:rsidRDefault="00A97F3F" w:rsidP="0004160B">
      <w:pPr>
        <w:spacing w:before="360" w:after="0"/>
        <w:jc w:val="center"/>
        <w:rPr>
          <w:rFonts w:eastAsia="Calibri" w:cs="Times New Roman"/>
          <w:b/>
        </w:rPr>
      </w:pPr>
      <w:r w:rsidRPr="0004160B">
        <w:rPr>
          <w:rFonts w:eastAsia="Calibri" w:cs="Times New Roman"/>
          <w:b/>
        </w:rPr>
        <w:t xml:space="preserve">Figure </w:t>
      </w:r>
      <w:r w:rsidRPr="0004160B">
        <w:rPr>
          <w:rFonts w:eastAsia="Calibri" w:cs="Times New Roman"/>
          <w:b/>
          <w:i/>
        </w:rPr>
        <w:fldChar w:fldCharType="begin"/>
      </w:r>
      <w:r w:rsidRPr="0004160B">
        <w:rPr>
          <w:rFonts w:eastAsia="Calibri" w:cs="Times New Roman"/>
          <w:b/>
        </w:rPr>
        <w:instrText xml:space="preserve"> SEQ Figure \* ARABIC </w:instrText>
      </w:r>
      <w:r w:rsidRPr="0004160B">
        <w:rPr>
          <w:rFonts w:eastAsia="Calibri" w:cs="Times New Roman"/>
          <w:b/>
          <w:i/>
        </w:rPr>
        <w:fldChar w:fldCharType="separate"/>
      </w:r>
      <w:r w:rsidR="003C565A" w:rsidRPr="0004160B">
        <w:rPr>
          <w:rFonts w:eastAsia="Calibri" w:cs="Times New Roman"/>
          <w:b/>
          <w:noProof/>
        </w:rPr>
        <w:t>1</w:t>
      </w:r>
      <w:r w:rsidRPr="0004160B">
        <w:rPr>
          <w:rFonts w:eastAsia="Calibri" w:cs="Times New Roman"/>
          <w:b/>
          <w:i/>
        </w:rPr>
        <w:fldChar w:fldCharType="end"/>
      </w:r>
      <w:r w:rsidRPr="0004160B">
        <w:rPr>
          <w:rFonts w:eastAsia="Calibri" w:cs="Times New Roman"/>
          <w:b/>
        </w:rPr>
        <w:t>: Big Data Analytics Workflow for Predictive Risk Modelling</w:t>
      </w:r>
    </w:p>
    <w:p w14:paraId="3B19B997" w14:textId="77777777" w:rsidR="00D907D0" w:rsidRPr="0004160B" w:rsidRDefault="00D907D0" w:rsidP="009A3E72">
      <w:pPr>
        <w:pStyle w:val="Heading2"/>
        <w:numPr>
          <w:ilvl w:val="1"/>
          <w:numId w:val="9"/>
        </w:numPr>
        <w:spacing w:line="360" w:lineRule="auto"/>
        <w:rPr>
          <w:sz w:val="24"/>
          <w:szCs w:val="24"/>
          <w:lang w:val="en-US"/>
        </w:rPr>
      </w:pPr>
      <w:r w:rsidRPr="0004160B">
        <w:rPr>
          <w:sz w:val="24"/>
          <w:szCs w:val="24"/>
          <w:lang w:val="en-US"/>
        </w:rPr>
        <w:t>Databases</w:t>
      </w:r>
    </w:p>
    <w:p w14:paraId="64F19DB6" w14:textId="555ACB2D" w:rsidR="00D907D0" w:rsidRPr="0004160B" w:rsidRDefault="00D907D0" w:rsidP="0004160B">
      <w:pPr>
        <w:spacing w:after="0"/>
        <w:rPr>
          <w:rFonts w:eastAsia="Times New Roman" w:cs="Arial"/>
          <w:lang w:val="en-US"/>
        </w:rPr>
      </w:pPr>
      <w:r w:rsidRPr="0004160B">
        <w:rPr>
          <w:rFonts w:eastAsia="Times New Roman" w:cs="Arial"/>
          <w:lang w:val="en-US"/>
        </w:rPr>
        <w:t xml:space="preserve">The predictive accuracy of the Big Data models depends on the quality and volume of PPP projects. Data of 4,731 PPP projects were integrated from a large number of structured </w:t>
      </w:r>
      <w:r w:rsidRPr="0004160B">
        <w:rPr>
          <w:rFonts w:eastAsia="Times New Roman" w:cs="Arial"/>
          <w:lang w:val="en-US"/>
        </w:rPr>
        <w:lastRenderedPageBreak/>
        <w:t xml:space="preserve">and unstructured data sources. The data was distributed in a large number of data sources. These include Oracle financials, BIM models, Primavera, Candy, Health &amp; safety, Business objects, Customer relationship management (CRM), and a large body of unstructured documents. These sources were explored to identify relevant data, structures and formats to enable the database design. Fig </w:t>
      </w:r>
      <w:r w:rsidRPr="0004160B">
        <w:rPr>
          <w:rFonts w:eastAsia="Times New Roman" w:cs="Arial"/>
          <w:b/>
          <w:lang w:val="en-US"/>
        </w:rPr>
        <w:t>2</w:t>
      </w:r>
      <w:r w:rsidRPr="0004160B">
        <w:rPr>
          <w:rFonts w:eastAsia="Times New Roman" w:cs="Arial"/>
          <w:lang w:val="en-US"/>
        </w:rPr>
        <w:t xml:space="preserve"> shows types and sources of data of PPP projects used in the study. This effort has resulted in the exploration of 1.01 terabytes of data for analysis. This data fulfills all 3V’s of the Big Data that is volume, variety and velocity.</w:t>
      </w:r>
    </w:p>
    <w:p w14:paraId="243C3060" w14:textId="77777777" w:rsidR="00D907D0" w:rsidRPr="0004160B" w:rsidRDefault="00D907D0" w:rsidP="0004160B">
      <w:pPr>
        <w:spacing w:after="0"/>
        <w:rPr>
          <w:rFonts w:ascii="Arial" w:eastAsia="MS Mincho" w:hAnsi="Arial" w:cs="Arial"/>
          <w:lang w:val="en-US"/>
        </w:rPr>
      </w:pPr>
      <w:r w:rsidRPr="0004160B">
        <w:rPr>
          <w:rFonts w:ascii="Arial" w:eastAsia="MS Mincho" w:hAnsi="Arial" w:cs="Arial"/>
          <w:noProof/>
          <w:lang w:eastAsia="en-GB"/>
        </w:rPr>
        <w:drawing>
          <wp:anchor distT="0" distB="0" distL="114300" distR="114300" simplePos="0" relativeHeight="251660288" behindDoc="0" locked="0" layoutInCell="1" allowOverlap="1" wp14:anchorId="0FCB7476" wp14:editId="56A0ADE6">
            <wp:simplePos x="0" y="0"/>
            <wp:positionH relativeFrom="margin">
              <wp:posOffset>-635</wp:posOffset>
            </wp:positionH>
            <wp:positionV relativeFrom="paragraph">
              <wp:posOffset>266065</wp:posOffset>
            </wp:positionV>
            <wp:extent cx="4505325" cy="4318635"/>
            <wp:effectExtent l="0" t="0" r="9525" b="5715"/>
            <wp:wrapTopAndBottom/>
            <wp:docPr id="22" name="Picture 22" descr="My Computer:Users:m-bilal:Desktop:Asse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 Computer:Users:m-bilal:Desktop:Asset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5325" cy="4318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18A3E0" w14:textId="77777777" w:rsidR="00D907D0" w:rsidRPr="0004160B" w:rsidRDefault="00D907D0" w:rsidP="0004160B">
      <w:pPr>
        <w:spacing w:after="0"/>
        <w:rPr>
          <w:rFonts w:ascii="Arial" w:eastAsia="MS Mincho" w:hAnsi="Arial" w:cs="Arial"/>
          <w:lang w:val="en-US"/>
        </w:rPr>
      </w:pPr>
    </w:p>
    <w:p w14:paraId="32424E5B" w14:textId="04FA51ED" w:rsidR="00317C5B" w:rsidRPr="0004160B" w:rsidRDefault="00D907D0" w:rsidP="0004160B">
      <w:pPr>
        <w:tabs>
          <w:tab w:val="left" w:pos="3125"/>
        </w:tabs>
        <w:spacing w:after="0"/>
        <w:jc w:val="center"/>
        <w:rPr>
          <w:rFonts w:eastAsia="MS Mincho" w:cs="Arial"/>
          <w:b/>
          <w:lang w:val="en-US"/>
        </w:rPr>
      </w:pPr>
      <w:r w:rsidRPr="0004160B">
        <w:rPr>
          <w:rFonts w:eastAsia="MS Mincho" w:cs="Arial"/>
          <w:b/>
          <w:lang w:val="en-US"/>
        </w:rPr>
        <w:t>Figure 2: An overview of Big Data of PPP Projects</w:t>
      </w:r>
    </w:p>
    <w:p w14:paraId="1E235C53" w14:textId="49466F6C" w:rsidR="00A97F3F" w:rsidRPr="0004160B" w:rsidRDefault="00A97F3F" w:rsidP="0004160B">
      <w:pPr>
        <w:pStyle w:val="Heading2"/>
        <w:numPr>
          <w:ilvl w:val="1"/>
          <w:numId w:val="10"/>
        </w:numPr>
        <w:spacing w:after="0" w:line="360" w:lineRule="auto"/>
        <w:rPr>
          <w:sz w:val="24"/>
          <w:szCs w:val="24"/>
        </w:rPr>
      </w:pPr>
      <w:r w:rsidRPr="0004160B">
        <w:rPr>
          <w:sz w:val="24"/>
          <w:szCs w:val="24"/>
        </w:rPr>
        <w:t>Data pre-processing and integration</w:t>
      </w:r>
    </w:p>
    <w:p w14:paraId="4D99A9ED" w14:textId="5A309590" w:rsidR="00A97F3F" w:rsidRPr="0004160B" w:rsidRDefault="00A97F3F" w:rsidP="0004160B">
      <w:pPr>
        <w:spacing w:before="360" w:after="0"/>
        <w:rPr>
          <w:rFonts w:eastAsia="Calibri" w:cs="Times New Roman"/>
        </w:rPr>
      </w:pPr>
      <w:r w:rsidRPr="0004160B">
        <w:rPr>
          <w:rFonts w:eastAsia="Calibri" w:cs="Times New Roman"/>
        </w:rPr>
        <w:t xml:space="preserve">Data integration task is found the toughest in the overall risk analytics experience. A variety of syntactical and semantic heterogeneities were resolved (Halevy et al. 2005; Doan &amp; </w:t>
      </w:r>
      <w:proofErr w:type="spellStart"/>
      <w:r w:rsidRPr="0004160B">
        <w:rPr>
          <w:rFonts w:eastAsia="Calibri" w:cs="Times New Roman"/>
        </w:rPr>
        <w:t>Noy</w:t>
      </w:r>
      <w:proofErr w:type="spellEnd"/>
      <w:r w:rsidRPr="0004160B">
        <w:rPr>
          <w:rFonts w:eastAsia="Calibri" w:cs="Times New Roman"/>
        </w:rPr>
        <w:t xml:space="preserve"> 2004). To ensure data completeness, machine learning (ML) programs were used to predict missing values for predictors like average defects (Bishop 2006; Goldberg &amp; </w:t>
      </w:r>
      <w:r w:rsidRPr="0004160B">
        <w:rPr>
          <w:rFonts w:eastAsia="Calibri" w:cs="Times New Roman"/>
        </w:rPr>
        <w:lastRenderedPageBreak/>
        <w:t>Holland 1988). Data were standardized with vocabularies for construction sectors and contract types. Automatic conversion is augmented to deal with inappropriate interpretations especially for date columns. The data normalization is carrie</w:t>
      </w:r>
      <w:r w:rsidR="00317C5B" w:rsidRPr="0004160B">
        <w:rPr>
          <w:rFonts w:eastAsia="Calibri" w:cs="Times New Roman"/>
        </w:rPr>
        <w:t>d out by formula given in Eq. 11</w:t>
      </w:r>
      <w:r w:rsidRPr="0004160B">
        <w:rPr>
          <w:rFonts w:eastAsia="Calibri"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936"/>
      </w:tblGrid>
      <w:tr w:rsidR="00A97F3F" w:rsidRPr="0004160B" w14:paraId="45B7C8EA" w14:textId="77777777" w:rsidTr="00D55FCD">
        <w:tc>
          <w:tcPr>
            <w:tcW w:w="8080" w:type="dxa"/>
          </w:tcPr>
          <w:p w14:paraId="1B18D7C5" w14:textId="77777777" w:rsidR="00A97F3F" w:rsidRPr="0004160B" w:rsidRDefault="005F31E0" w:rsidP="0004160B">
            <w:pPr>
              <w:spacing w:before="120"/>
              <w:rPr>
                <w:rFonts w:ascii="MathJax_Math-italic" w:eastAsia="Calibri" w:hAnsi="MathJax_Math-italic" w:cs="Aharoni"/>
                <w:bdr w:val="none" w:sz="0" w:space="0" w:color="auto" w:frame="1"/>
              </w:rPr>
            </w:pPr>
            <m:oMathPara>
              <m:oMath>
                <m:sSub>
                  <m:sSubPr>
                    <m:ctrlPr>
                      <w:rPr>
                        <w:rFonts w:ascii="Cambria Math" w:eastAsia="Calibri" w:hAnsi="Cambria Math" w:cs="Aharoni"/>
                        <w:i/>
                      </w:rPr>
                    </m:ctrlPr>
                  </m:sSubPr>
                  <m:e>
                    <m:r>
                      <w:rPr>
                        <w:rFonts w:ascii="Cambria Math" w:eastAsia="Calibri" w:hAnsi="Cambria Math" w:cs="Aharoni"/>
                      </w:rPr>
                      <m:t>X'</m:t>
                    </m:r>
                  </m:e>
                  <m:sub>
                    <m:r>
                      <w:rPr>
                        <w:rFonts w:ascii="Cambria Math" w:eastAsia="Calibri" w:hAnsi="Cambria Math" w:cs="Aharoni"/>
                      </w:rPr>
                      <m:t>i</m:t>
                    </m:r>
                  </m:sub>
                </m:sSub>
                <m:r>
                  <w:rPr>
                    <w:rFonts w:ascii="Cambria Math" w:eastAsia="Calibri" w:hAnsi="Cambria Math" w:cs="Aharoni"/>
                  </w:rPr>
                  <m:t>=</m:t>
                </m:r>
                <m:sSub>
                  <m:sSubPr>
                    <m:ctrlPr>
                      <w:rPr>
                        <w:rFonts w:ascii="Cambria Math" w:eastAsia="Calibri" w:hAnsi="Cambria Math" w:cs="Aharoni"/>
                        <w:i/>
                      </w:rPr>
                    </m:ctrlPr>
                  </m:sSubPr>
                  <m:e>
                    <m:f>
                      <m:fPr>
                        <m:ctrlPr>
                          <w:rPr>
                            <w:rFonts w:ascii="Cambria Math" w:eastAsia="Calibri" w:hAnsi="Cambria Math" w:cs="Aharoni"/>
                            <w:i/>
                          </w:rPr>
                        </m:ctrlPr>
                      </m:fPr>
                      <m:num>
                        <m:sSub>
                          <m:sSubPr>
                            <m:ctrlPr>
                              <w:rPr>
                                <w:rFonts w:ascii="Cambria Math" w:eastAsia="Calibri" w:hAnsi="Cambria Math" w:cs="Aharoni"/>
                                <w:i/>
                              </w:rPr>
                            </m:ctrlPr>
                          </m:sSubPr>
                          <m:e>
                            <m:r>
                              <w:rPr>
                                <w:rFonts w:ascii="Cambria Math" w:eastAsia="Calibri" w:hAnsi="Cambria Math" w:cs="Aharoni"/>
                              </w:rPr>
                              <m:t>X</m:t>
                            </m:r>
                          </m:e>
                          <m:sub>
                            <m:r>
                              <w:rPr>
                                <w:rFonts w:ascii="Cambria Math" w:eastAsia="Calibri" w:hAnsi="Cambria Math" w:cs="Aharoni"/>
                              </w:rPr>
                              <m:t>i</m:t>
                            </m:r>
                          </m:sub>
                        </m:sSub>
                        <m:r>
                          <w:rPr>
                            <w:rFonts w:ascii="Cambria Math" w:eastAsia="Calibri" w:hAnsi="Cambria Math" w:cs="Aharoni"/>
                          </w:rPr>
                          <m:t>-</m:t>
                        </m:r>
                        <m:sSub>
                          <m:sSubPr>
                            <m:ctrlPr>
                              <w:rPr>
                                <w:rFonts w:ascii="Cambria Math" w:eastAsia="Calibri" w:hAnsi="Cambria Math" w:cs="Aharoni"/>
                                <w:i/>
                              </w:rPr>
                            </m:ctrlPr>
                          </m:sSubPr>
                          <m:e>
                            <m:r>
                              <w:rPr>
                                <w:rFonts w:ascii="Cambria Math" w:eastAsia="Calibri" w:hAnsi="Cambria Math" w:cs="Aharoni"/>
                              </w:rPr>
                              <m:t>X</m:t>
                            </m:r>
                          </m:e>
                          <m:sub>
                            <m:r>
                              <w:rPr>
                                <w:rFonts w:ascii="Cambria Math" w:eastAsia="Calibri" w:hAnsi="Cambria Math" w:cs="Aharoni"/>
                              </w:rPr>
                              <m:t>min</m:t>
                            </m:r>
                          </m:sub>
                        </m:sSub>
                      </m:num>
                      <m:den>
                        <m:sSub>
                          <m:sSubPr>
                            <m:ctrlPr>
                              <w:rPr>
                                <w:rFonts w:ascii="Cambria Math" w:eastAsia="Calibri" w:hAnsi="Cambria Math" w:cs="Aharoni"/>
                                <w:i/>
                              </w:rPr>
                            </m:ctrlPr>
                          </m:sSubPr>
                          <m:e>
                            <m:r>
                              <w:rPr>
                                <w:rFonts w:ascii="Cambria Math" w:eastAsia="Calibri" w:hAnsi="Cambria Math" w:cs="Aharoni"/>
                              </w:rPr>
                              <m:t>X</m:t>
                            </m:r>
                          </m:e>
                          <m:sub>
                            <m:r>
                              <w:rPr>
                                <w:rFonts w:ascii="Cambria Math" w:eastAsia="Calibri" w:hAnsi="Cambria Math" w:cs="Aharoni"/>
                              </w:rPr>
                              <m:t>max</m:t>
                            </m:r>
                          </m:sub>
                        </m:sSub>
                        <m:r>
                          <w:rPr>
                            <w:rFonts w:ascii="Cambria Math" w:eastAsia="Calibri" w:hAnsi="Cambria Math" w:cs="Aharoni"/>
                          </w:rPr>
                          <m:t>-</m:t>
                        </m:r>
                        <m:sSub>
                          <m:sSubPr>
                            <m:ctrlPr>
                              <w:rPr>
                                <w:rFonts w:ascii="Cambria Math" w:eastAsia="Calibri" w:hAnsi="Cambria Math" w:cs="Aharoni"/>
                                <w:i/>
                              </w:rPr>
                            </m:ctrlPr>
                          </m:sSubPr>
                          <m:e>
                            <m:r>
                              <w:rPr>
                                <w:rFonts w:ascii="Cambria Math" w:eastAsia="Calibri" w:hAnsi="Cambria Math" w:cs="Aharoni"/>
                              </w:rPr>
                              <m:t>X</m:t>
                            </m:r>
                          </m:e>
                          <m:sub>
                            <m:r>
                              <w:rPr>
                                <w:rFonts w:ascii="Cambria Math" w:eastAsia="Calibri" w:hAnsi="Cambria Math" w:cs="Aharoni"/>
                              </w:rPr>
                              <m:t>min</m:t>
                            </m:r>
                          </m:sub>
                        </m:sSub>
                      </m:den>
                    </m:f>
                  </m:e>
                  <m:sub>
                    <m:r>
                      <w:rPr>
                        <w:rFonts w:ascii="Cambria Math" w:eastAsia="Calibri" w:hAnsi="Cambria Math" w:cs="Aharoni"/>
                      </w:rPr>
                      <m:t xml:space="preserve"> </m:t>
                    </m:r>
                  </m:sub>
                </m:sSub>
              </m:oMath>
            </m:oMathPara>
          </w:p>
        </w:tc>
        <w:tc>
          <w:tcPr>
            <w:tcW w:w="936" w:type="dxa"/>
          </w:tcPr>
          <w:p w14:paraId="231A5EE9" w14:textId="77777777" w:rsidR="00A97F3F" w:rsidRPr="0004160B" w:rsidRDefault="00A97F3F" w:rsidP="0004160B">
            <w:pPr>
              <w:spacing w:before="120"/>
              <w:rPr>
                <w:rFonts w:eastAsia="Calibri" w:cs="Times New Roman"/>
                <w:bdr w:val="none" w:sz="0" w:space="0" w:color="auto" w:frame="1"/>
              </w:rPr>
            </w:pPr>
            <w:r w:rsidRPr="0004160B">
              <w:rPr>
                <w:rFonts w:eastAsia="Calibri" w:cs="Times New Roman"/>
                <w:bdr w:val="none" w:sz="0" w:space="0" w:color="auto" w:frame="1"/>
              </w:rPr>
              <w:fldChar w:fldCharType="begin"/>
            </w:r>
            <w:r w:rsidRPr="0004160B">
              <w:rPr>
                <w:rFonts w:eastAsia="Calibri" w:cs="Times New Roman"/>
                <w:bdr w:val="none" w:sz="0" w:space="0" w:color="auto" w:frame="1"/>
              </w:rPr>
              <w:instrText xml:space="preserve"> SEQ Eq. \* MERGEFORMAT </w:instrText>
            </w:r>
            <w:r w:rsidRPr="0004160B">
              <w:rPr>
                <w:rFonts w:eastAsia="Calibri" w:cs="Times New Roman"/>
                <w:bdr w:val="none" w:sz="0" w:space="0" w:color="auto" w:frame="1"/>
              </w:rPr>
              <w:fldChar w:fldCharType="separate"/>
            </w:r>
            <w:r w:rsidR="003C565A" w:rsidRPr="0004160B">
              <w:rPr>
                <w:rFonts w:eastAsia="Calibri" w:cs="Times New Roman"/>
                <w:noProof/>
                <w:bdr w:val="none" w:sz="0" w:space="0" w:color="auto" w:frame="1"/>
              </w:rPr>
              <w:t>11</w:t>
            </w:r>
            <w:r w:rsidRPr="0004160B">
              <w:rPr>
                <w:rFonts w:eastAsia="Calibri" w:cs="Times New Roman"/>
                <w:bdr w:val="none" w:sz="0" w:space="0" w:color="auto" w:frame="1"/>
              </w:rPr>
              <w:fldChar w:fldCharType="end"/>
            </w:r>
          </w:p>
        </w:tc>
      </w:tr>
    </w:tbl>
    <w:p w14:paraId="22788C80" w14:textId="77777777" w:rsidR="009A3E72" w:rsidRDefault="00A97F3F" w:rsidP="0004160B">
      <w:pPr>
        <w:spacing w:before="360" w:after="0"/>
        <w:rPr>
          <w:rFonts w:eastAsia="Calibri" w:cs="Times New Roman"/>
        </w:rPr>
      </w:pPr>
      <w:proofErr w:type="gramStart"/>
      <w:r w:rsidRPr="0004160B">
        <w:rPr>
          <w:rFonts w:eastAsia="Calibri" w:cs="Times New Roman"/>
        </w:rPr>
        <w:t>where</w:t>
      </w:r>
      <w:proofErr w:type="gramEnd"/>
      <w:r w:rsidRPr="0004160B">
        <w:rPr>
          <w:rFonts w:eastAsia="Calibri" w:cs="Times New Roman"/>
        </w:rPr>
        <w:t xml:space="preserve"> </w:t>
      </w:r>
      <m:oMath>
        <m:sSub>
          <m:sSubPr>
            <m:ctrlPr>
              <w:rPr>
                <w:rFonts w:ascii="Cambria Math" w:eastAsia="Calibri" w:hAnsi="Cambria Math" w:cs="Times New Roman"/>
                <w:i/>
              </w:rPr>
            </m:ctrlPr>
          </m:sSubPr>
          <m:e>
            <m:r>
              <w:rPr>
                <w:rFonts w:ascii="Cambria Math" w:eastAsia="Calibri" w:hAnsi="Cambria Math" w:cs="Times New Roman"/>
              </w:rPr>
              <m:t>X'</m:t>
            </m:r>
          </m:e>
          <m:sub>
            <m:r>
              <w:rPr>
                <w:rFonts w:ascii="Cambria Math" w:eastAsia="Calibri" w:hAnsi="Cambria Math" w:cs="Times New Roman"/>
              </w:rPr>
              <m:t>i</m:t>
            </m:r>
          </m:sub>
        </m:sSub>
      </m:oMath>
      <w:r w:rsidRPr="0004160B">
        <w:rPr>
          <w:rFonts w:eastAsia="MS Mincho" w:cs="Times New Roman"/>
        </w:rPr>
        <w:t xml:space="preserve"> is the scaled result of </w:t>
      </w:r>
      <m:oMath>
        <m:sSub>
          <m:sSubPr>
            <m:ctrlPr>
              <w:rPr>
                <w:rFonts w:ascii="Cambria Math" w:eastAsia="Calibri" w:hAnsi="Cambria Math" w:cs="Times New Roman"/>
                <w:i/>
              </w:rPr>
            </m:ctrlPr>
          </m:sSubPr>
          <m:e>
            <m:r>
              <w:rPr>
                <w:rFonts w:ascii="Cambria Math" w:eastAsia="Calibri" w:hAnsi="Cambria Math" w:cs="Times New Roman"/>
              </w:rPr>
              <m:t>X</m:t>
            </m:r>
          </m:e>
          <m:sub>
            <m:r>
              <w:rPr>
                <w:rFonts w:ascii="Cambria Math" w:eastAsia="Calibri" w:hAnsi="Cambria Math" w:cs="Times New Roman"/>
              </w:rPr>
              <m:t>i</m:t>
            </m:r>
          </m:sub>
        </m:sSub>
      </m:oMath>
      <w:r w:rsidRPr="0004160B">
        <w:rPr>
          <w:rFonts w:eastAsia="MS Mincho" w:cs="Times New Roman"/>
        </w:rPr>
        <w:t xml:space="preserve">, </w:t>
      </w:r>
      <m:oMath>
        <m:sSub>
          <m:sSubPr>
            <m:ctrlPr>
              <w:rPr>
                <w:rFonts w:ascii="Cambria Math" w:eastAsia="Calibri" w:hAnsi="Cambria Math" w:cs="Times New Roman"/>
                <w:i/>
              </w:rPr>
            </m:ctrlPr>
          </m:sSubPr>
          <m:e>
            <m:r>
              <w:rPr>
                <w:rFonts w:ascii="Cambria Math" w:eastAsia="Calibri" w:hAnsi="Cambria Math" w:cs="Times New Roman"/>
              </w:rPr>
              <m:t>X</m:t>
            </m:r>
          </m:e>
          <m:sub>
            <m:r>
              <w:rPr>
                <w:rFonts w:ascii="Cambria Math" w:eastAsia="Calibri" w:hAnsi="Cambria Math" w:cs="Times New Roman"/>
              </w:rPr>
              <m:t>min</m:t>
            </m:r>
          </m:sub>
        </m:sSub>
      </m:oMath>
      <w:r w:rsidRPr="0004160B">
        <w:rPr>
          <w:rFonts w:eastAsia="MS Mincho" w:cs="Times New Roman"/>
        </w:rPr>
        <w:t xml:space="preserve"> is the smallest value of </w:t>
      </w:r>
      <m:oMath>
        <m:sSub>
          <m:sSubPr>
            <m:ctrlPr>
              <w:rPr>
                <w:rFonts w:ascii="Cambria Math" w:eastAsia="Calibri" w:hAnsi="Cambria Math" w:cs="Times New Roman"/>
                <w:i/>
              </w:rPr>
            </m:ctrlPr>
          </m:sSubPr>
          <m:e>
            <m:r>
              <w:rPr>
                <w:rFonts w:ascii="Cambria Math" w:eastAsia="Calibri" w:hAnsi="Cambria Math" w:cs="Times New Roman"/>
              </w:rPr>
              <m:t>X</m:t>
            </m:r>
          </m:e>
          <m:sub>
            <m:r>
              <w:rPr>
                <w:rFonts w:ascii="Cambria Math" w:eastAsia="Calibri" w:hAnsi="Cambria Math" w:cs="Times New Roman"/>
              </w:rPr>
              <m:t xml:space="preserve"> </m:t>
            </m:r>
          </m:sub>
        </m:sSub>
      </m:oMath>
      <w:r w:rsidRPr="0004160B">
        <w:rPr>
          <w:rFonts w:eastAsia="MS Mincho" w:cs="Times New Roman"/>
        </w:rPr>
        <w:t xml:space="preserve">, and </w:t>
      </w:r>
      <m:oMath>
        <m:sSub>
          <m:sSubPr>
            <m:ctrlPr>
              <w:rPr>
                <w:rFonts w:ascii="Cambria Math" w:eastAsia="Calibri" w:hAnsi="Cambria Math" w:cs="Times New Roman"/>
                <w:i/>
              </w:rPr>
            </m:ctrlPr>
          </m:sSubPr>
          <m:e>
            <m:r>
              <w:rPr>
                <w:rFonts w:ascii="Cambria Math" w:eastAsia="Calibri" w:hAnsi="Cambria Math" w:cs="Times New Roman"/>
              </w:rPr>
              <m:t>X</m:t>
            </m:r>
          </m:e>
          <m:sub>
            <m:r>
              <w:rPr>
                <w:rFonts w:ascii="Cambria Math" w:eastAsia="Calibri" w:hAnsi="Cambria Math" w:cs="Times New Roman"/>
              </w:rPr>
              <m:t>max</m:t>
            </m:r>
          </m:sub>
        </m:sSub>
      </m:oMath>
      <w:r w:rsidRPr="0004160B">
        <w:rPr>
          <w:rFonts w:eastAsia="MS Mincho" w:cs="Times New Roman"/>
        </w:rPr>
        <w:t xml:space="preserve"> is the largest value of </w:t>
      </w:r>
      <m:oMath>
        <m:sSub>
          <m:sSubPr>
            <m:ctrlPr>
              <w:rPr>
                <w:rFonts w:ascii="Cambria Math" w:eastAsia="Calibri" w:hAnsi="Cambria Math" w:cs="Times New Roman"/>
                <w:i/>
              </w:rPr>
            </m:ctrlPr>
          </m:sSubPr>
          <m:e>
            <m:r>
              <w:rPr>
                <w:rFonts w:ascii="Cambria Math" w:eastAsia="Calibri" w:hAnsi="Cambria Math" w:cs="Times New Roman"/>
              </w:rPr>
              <m:t>X</m:t>
            </m:r>
          </m:e>
          <m:sub>
            <m:r>
              <w:rPr>
                <w:rFonts w:ascii="Cambria Math" w:eastAsia="Calibri" w:hAnsi="Cambria Math" w:cs="Times New Roman"/>
              </w:rPr>
              <m:t xml:space="preserve"> </m:t>
            </m:r>
          </m:sub>
        </m:sSub>
        <m:r>
          <w:rPr>
            <w:rFonts w:ascii="Cambria Math" w:eastAsia="Calibri" w:hAnsi="Cambria Math" w:cs="Times New Roman"/>
          </w:rPr>
          <m:t>.</m:t>
        </m:r>
      </m:oMath>
      <w:r w:rsidRPr="0004160B">
        <w:rPr>
          <w:rFonts w:eastAsia="MS Mincho" w:cs="Times New Roman"/>
        </w:rPr>
        <w:t xml:space="preserve"> </w:t>
      </w:r>
      <w:r w:rsidRPr="0004160B">
        <w:rPr>
          <w:rFonts w:eastAsia="Calibri" w:cs="Times New Roman"/>
        </w:rPr>
        <w:t xml:space="preserve">The final data analytic sample is restricted to 4,294 PPP projects, which is eventually loaded onto </w:t>
      </w:r>
      <w:r w:rsidRPr="0004160B">
        <w:rPr>
          <w:rFonts w:eastAsia="Calibri" w:cs="Times New Roman"/>
          <w:b/>
          <w:i/>
        </w:rPr>
        <w:t>Apache Spark</w:t>
      </w:r>
      <w:r w:rsidRPr="0004160B">
        <w:rPr>
          <w:rFonts w:eastAsia="Calibri" w:cs="Times New Roman"/>
        </w:rPr>
        <w:t xml:space="preserve">—a resilient cluster computer engine for Big Data Analytics. Table </w:t>
      </w:r>
      <w:r w:rsidR="00C7527A" w:rsidRPr="0004160B">
        <w:rPr>
          <w:rFonts w:eastAsia="Calibri" w:cs="Times New Roman"/>
        </w:rPr>
        <w:t>3</w:t>
      </w:r>
      <w:r w:rsidRPr="0004160B">
        <w:rPr>
          <w:rFonts w:eastAsia="Calibri" w:cs="Times New Roman"/>
        </w:rPr>
        <w:t xml:space="preserve"> shows distribution of projects across sectors and contract types. </w:t>
      </w:r>
      <w:proofErr w:type="spellStart"/>
      <w:r w:rsidRPr="0004160B">
        <w:rPr>
          <w:rFonts w:eastAsia="Calibri" w:cs="Times New Roman"/>
          <w:b/>
          <w:i/>
        </w:rPr>
        <w:t>SparkR</w:t>
      </w:r>
      <w:proofErr w:type="spellEnd"/>
      <w:r w:rsidRPr="0004160B">
        <w:rPr>
          <w:rFonts w:eastAsia="Calibri" w:cs="Times New Roman"/>
        </w:rPr>
        <w:t xml:space="preserve"> is used for data analysis and R </w:t>
      </w:r>
      <w:r w:rsidRPr="0004160B">
        <w:rPr>
          <w:rFonts w:eastAsia="Calibri" w:cs="Times New Roman"/>
          <w:b/>
          <w:i/>
        </w:rPr>
        <w:t>ggolot2</w:t>
      </w:r>
      <w:r w:rsidRPr="0004160B">
        <w:rPr>
          <w:rFonts w:eastAsia="Calibri" w:cs="Times New Roman"/>
        </w:rPr>
        <w:t xml:space="preserve"> package is used for visualisation. </w:t>
      </w:r>
    </w:p>
    <w:p w14:paraId="36A3A2A8" w14:textId="59D02DC4" w:rsidR="00A97F3F" w:rsidRPr="009A3E72" w:rsidRDefault="00A97F3F" w:rsidP="0004160B">
      <w:pPr>
        <w:spacing w:before="360" w:after="0"/>
        <w:rPr>
          <w:rFonts w:eastAsia="Calibri" w:cs="Times New Roman"/>
          <w:sz w:val="4"/>
        </w:rPr>
      </w:pPr>
      <w:r w:rsidRPr="0004160B">
        <w:rPr>
          <w:rFonts w:eastAsia="Calibri" w:cs="Times New Roman"/>
        </w:rPr>
        <w:t xml:space="preserve"> </w:t>
      </w:r>
    </w:p>
    <w:p w14:paraId="04285672" w14:textId="081C6F4A" w:rsidR="00C7527A" w:rsidRPr="0004160B" w:rsidRDefault="00C7527A" w:rsidP="009A3E72">
      <w:pPr>
        <w:pStyle w:val="Caption"/>
        <w:spacing w:line="360" w:lineRule="auto"/>
        <w:jc w:val="center"/>
        <w:rPr>
          <w:rFonts w:asciiTheme="majorHAnsi" w:hAnsiTheme="majorHAnsi"/>
          <w:sz w:val="24"/>
          <w:szCs w:val="24"/>
        </w:rPr>
      </w:pPr>
      <w:r w:rsidRPr="0004160B">
        <w:rPr>
          <w:rFonts w:asciiTheme="majorHAnsi" w:hAnsiTheme="majorHAnsi"/>
          <w:color w:val="auto"/>
          <w:sz w:val="24"/>
          <w:szCs w:val="24"/>
        </w:rPr>
        <w:t xml:space="preserve">Table </w:t>
      </w:r>
      <w:r w:rsidRPr="0004160B">
        <w:rPr>
          <w:rFonts w:asciiTheme="majorHAnsi" w:hAnsiTheme="majorHAnsi"/>
          <w:color w:val="auto"/>
          <w:sz w:val="24"/>
          <w:szCs w:val="24"/>
        </w:rPr>
        <w:fldChar w:fldCharType="begin"/>
      </w:r>
      <w:r w:rsidRPr="0004160B">
        <w:rPr>
          <w:rFonts w:asciiTheme="majorHAnsi" w:hAnsiTheme="majorHAnsi"/>
          <w:color w:val="auto"/>
          <w:sz w:val="24"/>
          <w:szCs w:val="24"/>
        </w:rPr>
        <w:instrText xml:space="preserve"> SEQ Table \* ARABIC </w:instrText>
      </w:r>
      <w:r w:rsidRPr="0004160B">
        <w:rPr>
          <w:rFonts w:asciiTheme="majorHAnsi" w:hAnsiTheme="majorHAnsi"/>
          <w:color w:val="auto"/>
          <w:sz w:val="24"/>
          <w:szCs w:val="24"/>
        </w:rPr>
        <w:fldChar w:fldCharType="separate"/>
      </w:r>
      <w:r w:rsidR="003C565A" w:rsidRPr="0004160B">
        <w:rPr>
          <w:rFonts w:asciiTheme="majorHAnsi" w:hAnsiTheme="majorHAnsi"/>
          <w:noProof/>
          <w:color w:val="auto"/>
          <w:sz w:val="24"/>
          <w:szCs w:val="24"/>
        </w:rPr>
        <w:t>3</w:t>
      </w:r>
      <w:r w:rsidRPr="0004160B">
        <w:rPr>
          <w:rFonts w:asciiTheme="majorHAnsi" w:hAnsiTheme="majorHAnsi"/>
          <w:color w:val="auto"/>
          <w:sz w:val="24"/>
          <w:szCs w:val="24"/>
        </w:rPr>
        <w:fldChar w:fldCharType="end"/>
      </w:r>
      <w:r w:rsidRPr="0004160B">
        <w:rPr>
          <w:rFonts w:asciiTheme="majorHAnsi" w:hAnsiTheme="majorHAnsi"/>
          <w:color w:val="auto"/>
          <w:sz w:val="24"/>
          <w:szCs w:val="24"/>
        </w:rPr>
        <w:t>: Data Analytic Sample of PPP Projects used for Big Data Analytics</w:t>
      </w:r>
    </w:p>
    <w:tbl>
      <w:tblPr>
        <w:tblStyle w:val="ListTable7Colorful-Accent11"/>
        <w:tblW w:w="8605" w:type="dxa"/>
        <w:jc w:val="center"/>
        <w:tblLook w:val="04A0" w:firstRow="1" w:lastRow="0" w:firstColumn="1" w:lastColumn="0" w:noHBand="0" w:noVBand="1"/>
      </w:tblPr>
      <w:tblGrid>
        <w:gridCol w:w="977"/>
        <w:gridCol w:w="2499"/>
        <w:gridCol w:w="3572"/>
        <w:gridCol w:w="1557"/>
      </w:tblGrid>
      <w:tr w:rsidR="00030B46" w:rsidRPr="0004160B" w14:paraId="4628822C" w14:textId="77777777" w:rsidTr="00D907D0">
        <w:trPr>
          <w:cnfStyle w:val="100000000000" w:firstRow="1" w:lastRow="0" w:firstColumn="0" w:lastColumn="0" w:oddVBand="0" w:evenVBand="0" w:oddHBand="0" w:evenHBand="0" w:firstRowFirstColumn="0" w:firstRowLastColumn="0" w:lastRowFirstColumn="0" w:lastRowLastColumn="0"/>
          <w:trHeight w:val="311"/>
          <w:jc w:val="center"/>
        </w:trPr>
        <w:tc>
          <w:tcPr>
            <w:cnfStyle w:val="001000000100" w:firstRow="0" w:lastRow="0" w:firstColumn="1" w:lastColumn="0" w:oddVBand="0" w:evenVBand="0" w:oddHBand="0" w:evenHBand="0" w:firstRowFirstColumn="1" w:firstRowLastColumn="0" w:lastRowFirstColumn="0" w:lastRowLastColumn="0"/>
            <w:tcW w:w="977" w:type="dxa"/>
            <w:tcBorders>
              <w:top w:val="single" w:sz="4" w:space="0" w:color="auto"/>
              <w:left w:val="single" w:sz="4" w:space="0" w:color="auto"/>
              <w:bottom w:val="single" w:sz="4" w:space="0" w:color="auto"/>
              <w:right w:val="single" w:sz="4" w:space="0" w:color="auto"/>
            </w:tcBorders>
            <w:noWrap/>
            <w:hideMark/>
          </w:tcPr>
          <w:p w14:paraId="09BA5536" w14:textId="77777777" w:rsidR="00030B46" w:rsidRPr="0004160B" w:rsidRDefault="00030B46" w:rsidP="00721308">
            <w:pPr>
              <w:spacing w:line="240" w:lineRule="auto"/>
              <w:jc w:val="left"/>
              <w:rPr>
                <w:rFonts w:eastAsia="Times New Roman" w:cs="Calibri"/>
                <w:b/>
                <w:color w:val="000000"/>
                <w:lang w:eastAsia="en-GB"/>
              </w:rPr>
            </w:pPr>
            <w:r w:rsidRPr="0004160B">
              <w:rPr>
                <w:rFonts w:eastAsia="Times New Roman" w:cs="Calibri"/>
                <w:b/>
                <w:color w:val="000000"/>
                <w:lang w:eastAsia="en-GB"/>
              </w:rPr>
              <w:t>Sr</w:t>
            </w:r>
            <w:proofErr w:type="gramStart"/>
            <w:r w:rsidRPr="0004160B">
              <w:rPr>
                <w:rFonts w:eastAsia="Times New Roman" w:cs="Calibri"/>
                <w:b/>
                <w:color w:val="000000"/>
                <w:lang w:eastAsia="en-GB"/>
              </w:rPr>
              <w:t>.#</w:t>
            </w:r>
            <w:proofErr w:type="gramEnd"/>
            <w:r w:rsidRPr="0004160B">
              <w:rPr>
                <w:rFonts w:eastAsia="Times New Roman" w:cs="Calibri"/>
                <w:b/>
                <w:color w:val="000000"/>
                <w:lang w:eastAsia="en-GB"/>
              </w:rPr>
              <w:t>.</w:t>
            </w:r>
          </w:p>
        </w:tc>
        <w:tc>
          <w:tcPr>
            <w:tcW w:w="2499" w:type="dxa"/>
            <w:tcBorders>
              <w:top w:val="single" w:sz="4" w:space="0" w:color="auto"/>
              <w:left w:val="single" w:sz="4" w:space="0" w:color="auto"/>
              <w:bottom w:val="single" w:sz="4" w:space="0" w:color="auto"/>
              <w:right w:val="single" w:sz="4" w:space="0" w:color="auto"/>
            </w:tcBorders>
            <w:noWrap/>
            <w:hideMark/>
          </w:tcPr>
          <w:p w14:paraId="4C63A400" w14:textId="77777777" w:rsidR="00030B46" w:rsidRPr="0004160B" w:rsidRDefault="00030B46" w:rsidP="00721308">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Calibri"/>
                <w:b/>
                <w:color w:val="000000"/>
                <w:lang w:eastAsia="en-GB"/>
              </w:rPr>
            </w:pPr>
            <w:r w:rsidRPr="0004160B">
              <w:rPr>
                <w:rFonts w:eastAsia="Times New Roman" w:cs="Calibri"/>
                <w:b/>
                <w:color w:val="000000"/>
                <w:lang w:eastAsia="en-GB"/>
              </w:rPr>
              <w:t>Sector</w:t>
            </w:r>
          </w:p>
        </w:tc>
        <w:tc>
          <w:tcPr>
            <w:tcW w:w="3572" w:type="dxa"/>
            <w:tcBorders>
              <w:top w:val="single" w:sz="4" w:space="0" w:color="auto"/>
              <w:left w:val="single" w:sz="4" w:space="0" w:color="auto"/>
              <w:bottom w:val="single" w:sz="4" w:space="0" w:color="auto"/>
              <w:right w:val="single" w:sz="4" w:space="0" w:color="auto"/>
            </w:tcBorders>
            <w:noWrap/>
            <w:hideMark/>
          </w:tcPr>
          <w:p w14:paraId="2597745C" w14:textId="77777777" w:rsidR="00030B46" w:rsidRPr="0004160B" w:rsidRDefault="00030B46" w:rsidP="00721308">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Calibri"/>
                <w:b/>
                <w:color w:val="000000"/>
                <w:lang w:eastAsia="en-GB"/>
              </w:rPr>
            </w:pPr>
            <w:r w:rsidRPr="0004160B">
              <w:rPr>
                <w:rFonts w:eastAsia="Times New Roman" w:cs="Calibri"/>
                <w:b/>
                <w:color w:val="000000"/>
                <w:lang w:eastAsia="en-GB"/>
              </w:rPr>
              <w:t>Contract Type</w:t>
            </w:r>
          </w:p>
        </w:tc>
        <w:tc>
          <w:tcPr>
            <w:tcW w:w="1557" w:type="dxa"/>
            <w:tcBorders>
              <w:top w:val="single" w:sz="4" w:space="0" w:color="auto"/>
              <w:left w:val="single" w:sz="4" w:space="0" w:color="auto"/>
              <w:bottom w:val="single" w:sz="4" w:space="0" w:color="auto"/>
              <w:right w:val="single" w:sz="4" w:space="0" w:color="auto"/>
            </w:tcBorders>
            <w:noWrap/>
            <w:hideMark/>
          </w:tcPr>
          <w:p w14:paraId="3E57B787" w14:textId="77777777" w:rsidR="00030B46" w:rsidRPr="0004160B" w:rsidRDefault="00030B46" w:rsidP="00721308">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color w:val="000000"/>
                <w:lang w:eastAsia="en-GB"/>
              </w:rPr>
            </w:pPr>
            <w:r w:rsidRPr="0004160B">
              <w:rPr>
                <w:rFonts w:eastAsia="Times New Roman" w:cs="Calibri"/>
                <w:b/>
                <w:color w:val="000000"/>
                <w:lang w:eastAsia="en-GB"/>
              </w:rPr>
              <w:t>Number of Projects</w:t>
            </w:r>
          </w:p>
        </w:tc>
      </w:tr>
      <w:tr w:rsidR="00030B46" w:rsidRPr="0004160B" w14:paraId="07154D5B" w14:textId="77777777" w:rsidTr="00D907D0">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977" w:type="dxa"/>
            <w:tcBorders>
              <w:top w:val="single" w:sz="4" w:space="0" w:color="auto"/>
              <w:left w:val="single" w:sz="4" w:space="0" w:color="auto"/>
            </w:tcBorders>
            <w:noWrap/>
            <w:hideMark/>
          </w:tcPr>
          <w:p w14:paraId="1B169A71" w14:textId="77777777" w:rsidR="00030B46" w:rsidRPr="0004160B" w:rsidRDefault="00030B46" w:rsidP="00721308">
            <w:pPr>
              <w:spacing w:line="240" w:lineRule="auto"/>
              <w:jc w:val="left"/>
              <w:rPr>
                <w:rFonts w:eastAsia="Times New Roman" w:cs="Calibri"/>
                <w:color w:val="000000"/>
                <w:lang w:eastAsia="en-GB"/>
              </w:rPr>
            </w:pPr>
            <w:r w:rsidRPr="0004160B">
              <w:rPr>
                <w:rFonts w:eastAsia="Times New Roman" w:cs="Calibri"/>
                <w:color w:val="000000"/>
                <w:lang w:eastAsia="en-GB"/>
              </w:rPr>
              <w:t>1</w:t>
            </w:r>
          </w:p>
        </w:tc>
        <w:tc>
          <w:tcPr>
            <w:tcW w:w="2499" w:type="dxa"/>
            <w:tcBorders>
              <w:top w:val="single" w:sz="4" w:space="0" w:color="auto"/>
            </w:tcBorders>
            <w:noWrap/>
            <w:hideMark/>
          </w:tcPr>
          <w:p w14:paraId="4D2FAD54" w14:textId="77777777" w:rsidR="00030B46" w:rsidRPr="0004160B" w:rsidRDefault="00030B46" w:rsidP="00721308">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GB"/>
              </w:rPr>
            </w:pPr>
            <w:r w:rsidRPr="0004160B">
              <w:rPr>
                <w:rFonts w:eastAsia="Times New Roman" w:cs="Calibri"/>
                <w:color w:val="000000"/>
                <w:lang w:eastAsia="en-GB"/>
              </w:rPr>
              <w:t>Housing</w:t>
            </w:r>
          </w:p>
        </w:tc>
        <w:tc>
          <w:tcPr>
            <w:tcW w:w="3572" w:type="dxa"/>
            <w:tcBorders>
              <w:top w:val="single" w:sz="4" w:space="0" w:color="auto"/>
            </w:tcBorders>
            <w:noWrap/>
            <w:hideMark/>
          </w:tcPr>
          <w:p w14:paraId="391945E9" w14:textId="77777777" w:rsidR="00030B46" w:rsidRPr="0004160B" w:rsidRDefault="00030B46" w:rsidP="00721308">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GB"/>
              </w:rPr>
            </w:pPr>
            <w:r w:rsidRPr="0004160B">
              <w:rPr>
                <w:rFonts w:eastAsia="Times New Roman" w:cs="Calibri"/>
                <w:color w:val="000000"/>
                <w:lang w:eastAsia="en-GB"/>
              </w:rPr>
              <w:t>Fixed Price Turnkey (FPTK)</w:t>
            </w:r>
          </w:p>
        </w:tc>
        <w:tc>
          <w:tcPr>
            <w:tcW w:w="1557" w:type="dxa"/>
            <w:tcBorders>
              <w:top w:val="single" w:sz="4" w:space="0" w:color="auto"/>
              <w:right w:val="single" w:sz="4" w:space="0" w:color="auto"/>
            </w:tcBorders>
            <w:noWrap/>
            <w:hideMark/>
          </w:tcPr>
          <w:p w14:paraId="199BBFAF" w14:textId="77777777" w:rsidR="00030B46" w:rsidRPr="0004160B" w:rsidRDefault="00030B46" w:rsidP="0072130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GB"/>
              </w:rPr>
            </w:pPr>
            <w:r w:rsidRPr="0004160B">
              <w:rPr>
                <w:rFonts w:eastAsia="Times New Roman" w:cs="Calibri"/>
                <w:color w:val="000000"/>
                <w:lang w:eastAsia="en-GB"/>
              </w:rPr>
              <w:t>200</w:t>
            </w:r>
          </w:p>
        </w:tc>
      </w:tr>
      <w:tr w:rsidR="00030B46" w:rsidRPr="0004160B" w14:paraId="1A553469" w14:textId="77777777" w:rsidTr="00D907D0">
        <w:trPr>
          <w:trHeight w:val="311"/>
          <w:jc w:val="center"/>
        </w:trPr>
        <w:tc>
          <w:tcPr>
            <w:cnfStyle w:val="001000000000" w:firstRow="0" w:lastRow="0" w:firstColumn="1" w:lastColumn="0" w:oddVBand="0" w:evenVBand="0" w:oddHBand="0" w:evenHBand="0" w:firstRowFirstColumn="0" w:firstRowLastColumn="0" w:lastRowFirstColumn="0" w:lastRowLastColumn="0"/>
            <w:tcW w:w="977" w:type="dxa"/>
            <w:tcBorders>
              <w:left w:val="single" w:sz="4" w:space="0" w:color="auto"/>
            </w:tcBorders>
            <w:noWrap/>
            <w:hideMark/>
          </w:tcPr>
          <w:p w14:paraId="5745590D" w14:textId="77777777" w:rsidR="00030B46" w:rsidRPr="0004160B" w:rsidRDefault="00030B46" w:rsidP="00721308">
            <w:pPr>
              <w:spacing w:line="240" w:lineRule="auto"/>
              <w:jc w:val="left"/>
              <w:rPr>
                <w:rFonts w:eastAsia="Times New Roman" w:cs="Calibri"/>
                <w:color w:val="000000"/>
                <w:lang w:eastAsia="en-GB"/>
              </w:rPr>
            </w:pPr>
            <w:r w:rsidRPr="0004160B">
              <w:rPr>
                <w:rFonts w:eastAsia="Times New Roman" w:cs="Calibri"/>
                <w:color w:val="000000"/>
                <w:lang w:eastAsia="en-GB"/>
              </w:rPr>
              <w:t>2</w:t>
            </w:r>
          </w:p>
        </w:tc>
        <w:tc>
          <w:tcPr>
            <w:tcW w:w="2499" w:type="dxa"/>
            <w:noWrap/>
            <w:hideMark/>
          </w:tcPr>
          <w:p w14:paraId="1A761C05" w14:textId="77777777" w:rsidR="00030B46" w:rsidRPr="0004160B" w:rsidRDefault="00030B46" w:rsidP="00721308">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GB"/>
              </w:rPr>
            </w:pPr>
            <w:r w:rsidRPr="0004160B">
              <w:rPr>
                <w:rFonts w:eastAsia="Times New Roman" w:cs="Calibri"/>
                <w:color w:val="000000"/>
                <w:lang w:eastAsia="en-GB"/>
              </w:rPr>
              <w:t>Housing</w:t>
            </w:r>
          </w:p>
        </w:tc>
        <w:tc>
          <w:tcPr>
            <w:tcW w:w="3572" w:type="dxa"/>
            <w:noWrap/>
            <w:hideMark/>
          </w:tcPr>
          <w:p w14:paraId="401DAC8E" w14:textId="77777777" w:rsidR="00030B46" w:rsidRPr="0004160B" w:rsidRDefault="00030B46" w:rsidP="00721308">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GB"/>
              </w:rPr>
            </w:pPr>
            <w:r w:rsidRPr="0004160B">
              <w:rPr>
                <w:rFonts w:eastAsia="Times New Roman" w:cs="Calibri"/>
                <w:color w:val="000000"/>
                <w:lang w:eastAsia="en-GB"/>
              </w:rPr>
              <w:t>Design-Bid-Build (DBB)</w:t>
            </w:r>
          </w:p>
        </w:tc>
        <w:tc>
          <w:tcPr>
            <w:tcW w:w="1557" w:type="dxa"/>
            <w:tcBorders>
              <w:right w:val="single" w:sz="4" w:space="0" w:color="auto"/>
            </w:tcBorders>
            <w:noWrap/>
            <w:hideMark/>
          </w:tcPr>
          <w:p w14:paraId="4D719B07" w14:textId="77777777" w:rsidR="00030B46" w:rsidRPr="0004160B" w:rsidRDefault="00030B46" w:rsidP="0072130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GB"/>
              </w:rPr>
            </w:pPr>
            <w:r w:rsidRPr="0004160B">
              <w:rPr>
                <w:rFonts w:eastAsia="Times New Roman" w:cs="Calibri"/>
                <w:color w:val="000000"/>
                <w:lang w:eastAsia="en-GB"/>
              </w:rPr>
              <w:t>261</w:t>
            </w:r>
          </w:p>
        </w:tc>
      </w:tr>
      <w:tr w:rsidR="00030B46" w:rsidRPr="0004160B" w14:paraId="4EDCF2F2" w14:textId="77777777" w:rsidTr="00D907D0">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977" w:type="dxa"/>
            <w:tcBorders>
              <w:left w:val="single" w:sz="4" w:space="0" w:color="auto"/>
            </w:tcBorders>
            <w:noWrap/>
            <w:hideMark/>
          </w:tcPr>
          <w:p w14:paraId="51C863F4" w14:textId="77777777" w:rsidR="00030B46" w:rsidRPr="0004160B" w:rsidRDefault="00030B46" w:rsidP="00721308">
            <w:pPr>
              <w:spacing w:line="240" w:lineRule="auto"/>
              <w:jc w:val="left"/>
              <w:rPr>
                <w:rFonts w:eastAsia="Times New Roman" w:cs="Calibri"/>
                <w:color w:val="000000"/>
                <w:lang w:eastAsia="en-GB"/>
              </w:rPr>
            </w:pPr>
            <w:r w:rsidRPr="0004160B">
              <w:rPr>
                <w:rFonts w:eastAsia="Times New Roman" w:cs="Calibri"/>
                <w:color w:val="000000"/>
                <w:lang w:eastAsia="en-GB"/>
              </w:rPr>
              <w:t>3</w:t>
            </w:r>
          </w:p>
        </w:tc>
        <w:tc>
          <w:tcPr>
            <w:tcW w:w="2499" w:type="dxa"/>
            <w:noWrap/>
            <w:hideMark/>
          </w:tcPr>
          <w:p w14:paraId="0FAF703E" w14:textId="77777777" w:rsidR="00030B46" w:rsidRPr="0004160B" w:rsidRDefault="00030B46" w:rsidP="00721308">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GB"/>
              </w:rPr>
            </w:pPr>
            <w:r w:rsidRPr="0004160B">
              <w:rPr>
                <w:rFonts w:eastAsia="Times New Roman" w:cs="Calibri"/>
                <w:color w:val="000000"/>
                <w:lang w:eastAsia="en-GB"/>
              </w:rPr>
              <w:t>Social Care</w:t>
            </w:r>
          </w:p>
        </w:tc>
        <w:tc>
          <w:tcPr>
            <w:tcW w:w="3572" w:type="dxa"/>
            <w:noWrap/>
            <w:hideMark/>
          </w:tcPr>
          <w:p w14:paraId="5871C3E1" w14:textId="77777777" w:rsidR="00030B46" w:rsidRPr="0004160B" w:rsidRDefault="00030B46" w:rsidP="00721308">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GB"/>
              </w:rPr>
            </w:pPr>
            <w:r w:rsidRPr="0004160B">
              <w:rPr>
                <w:rFonts w:eastAsia="Times New Roman" w:cs="Calibri"/>
                <w:color w:val="000000"/>
                <w:lang w:eastAsia="en-GB"/>
              </w:rPr>
              <w:t>Fixed Price Turnkey (FPTK)</w:t>
            </w:r>
          </w:p>
        </w:tc>
        <w:tc>
          <w:tcPr>
            <w:tcW w:w="1557" w:type="dxa"/>
            <w:tcBorders>
              <w:right w:val="single" w:sz="4" w:space="0" w:color="auto"/>
            </w:tcBorders>
            <w:noWrap/>
            <w:hideMark/>
          </w:tcPr>
          <w:p w14:paraId="1F7461E9" w14:textId="77777777" w:rsidR="00030B46" w:rsidRPr="0004160B" w:rsidRDefault="00030B46" w:rsidP="0072130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GB"/>
              </w:rPr>
            </w:pPr>
            <w:r w:rsidRPr="0004160B">
              <w:rPr>
                <w:rFonts w:eastAsia="Times New Roman" w:cs="Calibri"/>
                <w:color w:val="000000"/>
                <w:lang w:eastAsia="en-GB"/>
              </w:rPr>
              <w:t>227</w:t>
            </w:r>
          </w:p>
        </w:tc>
      </w:tr>
      <w:tr w:rsidR="00030B46" w:rsidRPr="0004160B" w14:paraId="4DD6B0F4" w14:textId="77777777" w:rsidTr="00D907D0">
        <w:trPr>
          <w:trHeight w:val="311"/>
          <w:jc w:val="center"/>
        </w:trPr>
        <w:tc>
          <w:tcPr>
            <w:cnfStyle w:val="001000000000" w:firstRow="0" w:lastRow="0" w:firstColumn="1" w:lastColumn="0" w:oddVBand="0" w:evenVBand="0" w:oddHBand="0" w:evenHBand="0" w:firstRowFirstColumn="0" w:firstRowLastColumn="0" w:lastRowFirstColumn="0" w:lastRowLastColumn="0"/>
            <w:tcW w:w="977" w:type="dxa"/>
            <w:tcBorders>
              <w:left w:val="single" w:sz="4" w:space="0" w:color="auto"/>
            </w:tcBorders>
            <w:noWrap/>
            <w:hideMark/>
          </w:tcPr>
          <w:p w14:paraId="0D611CD0" w14:textId="77777777" w:rsidR="00030B46" w:rsidRPr="0004160B" w:rsidRDefault="00030B46" w:rsidP="00721308">
            <w:pPr>
              <w:spacing w:line="240" w:lineRule="auto"/>
              <w:jc w:val="left"/>
              <w:rPr>
                <w:rFonts w:eastAsia="Times New Roman" w:cs="Calibri"/>
                <w:color w:val="000000"/>
                <w:lang w:eastAsia="en-GB"/>
              </w:rPr>
            </w:pPr>
            <w:r w:rsidRPr="0004160B">
              <w:rPr>
                <w:rFonts w:eastAsia="Times New Roman" w:cs="Calibri"/>
                <w:color w:val="000000"/>
                <w:lang w:eastAsia="en-GB"/>
              </w:rPr>
              <w:t>4</w:t>
            </w:r>
          </w:p>
        </w:tc>
        <w:tc>
          <w:tcPr>
            <w:tcW w:w="2499" w:type="dxa"/>
            <w:noWrap/>
            <w:hideMark/>
          </w:tcPr>
          <w:p w14:paraId="619B0471" w14:textId="77777777" w:rsidR="00030B46" w:rsidRPr="0004160B" w:rsidRDefault="00030B46" w:rsidP="00721308">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GB"/>
              </w:rPr>
            </w:pPr>
            <w:r w:rsidRPr="0004160B">
              <w:rPr>
                <w:rFonts w:eastAsia="Times New Roman" w:cs="Calibri"/>
                <w:color w:val="000000"/>
                <w:lang w:eastAsia="en-GB"/>
              </w:rPr>
              <w:t>Social Care</w:t>
            </w:r>
          </w:p>
        </w:tc>
        <w:tc>
          <w:tcPr>
            <w:tcW w:w="3572" w:type="dxa"/>
            <w:noWrap/>
            <w:hideMark/>
          </w:tcPr>
          <w:p w14:paraId="13065BB0" w14:textId="77777777" w:rsidR="00030B46" w:rsidRPr="0004160B" w:rsidRDefault="00030B46" w:rsidP="00721308">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GB"/>
              </w:rPr>
            </w:pPr>
            <w:r w:rsidRPr="0004160B">
              <w:rPr>
                <w:rFonts w:eastAsia="Times New Roman" w:cs="Calibri"/>
                <w:color w:val="000000"/>
                <w:lang w:eastAsia="en-GB"/>
              </w:rPr>
              <w:t>Design-Bid-Build (DBB)</w:t>
            </w:r>
          </w:p>
        </w:tc>
        <w:tc>
          <w:tcPr>
            <w:tcW w:w="1557" w:type="dxa"/>
            <w:tcBorders>
              <w:right w:val="single" w:sz="4" w:space="0" w:color="auto"/>
            </w:tcBorders>
            <w:noWrap/>
            <w:hideMark/>
          </w:tcPr>
          <w:p w14:paraId="75F83358" w14:textId="77777777" w:rsidR="00030B46" w:rsidRPr="0004160B" w:rsidRDefault="00030B46" w:rsidP="0072130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GB"/>
              </w:rPr>
            </w:pPr>
            <w:r w:rsidRPr="0004160B">
              <w:rPr>
                <w:rFonts w:eastAsia="Times New Roman" w:cs="Calibri"/>
                <w:color w:val="000000"/>
                <w:lang w:eastAsia="en-GB"/>
              </w:rPr>
              <w:t>250</w:t>
            </w:r>
          </w:p>
        </w:tc>
      </w:tr>
      <w:tr w:rsidR="00030B46" w:rsidRPr="0004160B" w14:paraId="4E682781" w14:textId="77777777" w:rsidTr="00D907D0">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977" w:type="dxa"/>
            <w:tcBorders>
              <w:left w:val="single" w:sz="4" w:space="0" w:color="auto"/>
            </w:tcBorders>
            <w:noWrap/>
            <w:hideMark/>
          </w:tcPr>
          <w:p w14:paraId="404F4F64" w14:textId="77777777" w:rsidR="00030B46" w:rsidRPr="0004160B" w:rsidRDefault="00030B46" w:rsidP="00721308">
            <w:pPr>
              <w:spacing w:line="240" w:lineRule="auto"/>
              <w:jc w:val="left"/>
              <w:rPr>
                <w:rFonts w:eastAsia="Times New Roman" w:cs="Calibri"/>
                <w:color w:val="000000"/>
                <w:lang w:eastAsia="en-GB"/>
              </w:rPr>
            </w:pPr>
            <w:r w:rsidRPr="0004160B">
              <w:rPr>
                <w:rFonts w:eastAsia="Times New Roman" w:cs="Calibri"/>
                <w:color w:val="000000"/>
                <w:lang w:eastAsia="en-GB"/>
              </w:rPr>
              <w:t>5</w:t>
            </w:r>
          </w:p>
        </w:tc>
        <w:tc>
          <w:tcPr>
            <w:tcW w:w="2499" w:type="dxa"/>
            <w:noWrap/>
            <w:hideMark/>
          </w:tcPr>
          <w:p w14:paraId="3DA5857F" w14:textId="77777777" w:rsidR="00030B46" w:rsidRPr="0004160B" w:rsidRDefault="00030B46" w:rsidP="00721308">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GB"/>
              </w:rPr>
            </w:pPr>
            <w:r w:rsidRPr="0004160B">
              <w:rPr>
                <w:rFonts w:eastAsia="Times New Roman" w:cs="Calibri"/>
                <w:color w:val="000000"/>
                <w:lang w:eastAsia="en-GB"/>
              </w:rPr>
              <w:t>Transport</w:t>
            </w:r>
          </w:p>
        </w:tc>
        <w:tc>
          <w:tcPr>
            <w:tcW w:w="3572" w:type="dxa"/>
            <w:noWrap/>
            <w:hideMark/>
          </w:tcPr>
          <w:p w14:paraId="11FF2EA2" w14:textId="77777777" w:rsidR="00030B46" w:rsidRPr="0004160B" w:rsidRDefault="00030B46" w:rsidP="00721308">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GB"/>
              </w:rPr>
            </w:pPr>
            <w:r w:rsidRPr="0004160B">
              <w:rPr>
                <w:rFonts w:eastAsia="Times New Roman" w:cs="Calibri"/>
                <w:color w:val="000000"/>
                <w:lang w:eastAsia="en-GB"/>
              </w:rPr>
              <w:t>Fixed Price Turnkey (FPTK)</w:t>
            </w:r>
          </w:p>
        </w:tc>
        <w:tc>
          <w:tcPr>
            <w:tcW w:w="1557" w:type="dxa"/>
            <w:tcBorders>
              <w:right w:val="single" w:sz="4" w:space="0" w:color="auto"/>
            </w:tcBorders>
            <w:noWrap/>
            <w:hideMark/>
          </w:tcPr>
          <w:p w14:paraId="05ACB9FF" w14:textId="77777777" w:rsidR="00030B46" w:rsidRPr="0004160B" w:rsidRDefault="00030B46" w:rsidP="0072130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GB"/>
              </w:rPr>
            </w:pPr>
            <w:r w:rsidRPr="0004160B">
              <w:rPr>
                <w:rFonts w:eastAsia="Times New Roman" w:cs="Calibri"/>
                <w:color w:val="000000"/>
                <w:lang w:eastAsia="en-GB"/>
              </w:rPr>
              <w:t>233</w:t>
            </w:r>
          </w:p>
        </w:tc>
      </w:tr>
      <w:tr w:rsidR="00030B46" w:rsidRPr="0004160B" w14:paraId="1A0D5460" w14:textId="77777777" w:rsidTr="00D907D0">
        <w:trPr>
          <w:trHeight w:val="311"/>
          <w:jc w:val="center"/>
        </w:trPr>
        <w:tc>
          <w:tcPr>
            <w:cnfStyle w:val="001000000000" w:firstRow="0" w:lastRow="0" w:firstColumn="1" w:lastColumn="0" w:oddVBand="0" w:evenVBand="0" w:oddHBand="0" w:evenHBand="0" w:firstRowFirstColumn="0" w:firstRowLastColumn="0" w:lastRowFirstColumn="0" w:lastRowLastColumn="0"/>
            <w:tcW w:w="977" w:type="dxa"/>
            <w:tcBorders>
              <w:left w:val="single" w:sz="4" w:space="0" w:color="auto"/>
            </w:tcBorders>
            <w:noWrap/>
            <w:hideMark/>
          </w:tcPr>
          <w:p w14:paraId="0CC05EBA" w14:textId="77777777" w:rsidR="00030B46" w:rsidRPr="0004160B" w:rsidRDefault="00030B46" w:rsidP="00721308">
            <w:pPr>
              <w:spacing w:line="240" w:lineRule="auto"/>
              <w:jc w:val="left"/>
              <w:rPr>
                <w:rFonts w:eastAsia="Times New Roman" w:cs="Calibri"/>
                <w:color w:val="000000"/>
                <w:lang w:eastAsia="en-GB"/>
              </w:rPr>
            </w:pPr>
            <w:r w:rsidRPr="0004160B">
              <w:rPr>
                <w:rFonts w:eastAsia="Times New Roman" w:cs="Calibri"/>
                <w:color w:val="000000"/>
                <w:lang w:eastAsia="en-GB"/>
              </w:rPr>
              <w:t>6</w:t>
            </w:r>
          </w:p>
        </w:tc>
        <w:tc>
          <w:tcPr>
            <w:tcW w:w="2499" w:type="dxa"/>
            <w:noWrap/>
            <w:hideMark/>
          </w:tcPr>
          <w:p w14:paraId="4AFEB766" w14:textId="77777777" w:rsidR="00030B46" w:rsidRPr="0004160B" w:rsidRDefault="00030B46" w:rsidP="00721308">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GB"/>
              </w:rPr>
            </w:pPr>
            <w:r w:rsidRPr="0004160B">
              <w:rPr>
                <w:rFonts w:eastAsia="Times New Roman" w:cs="Calibri"/>
                <w:color w:val="000000"/>
                <w:lang w:eastAsia="en-GB"/>
              </w:rPr>
              <w:t>Transport</w:t>
            </w:r>
          </w:p>
        </w:tc>
        <w:tc>
          <w:tcPr>
            <w:tcW w:w="3572" w:type="dxa"/>
            <w:noWrap/>
            <w:hideMark/>
          </w:tcPr>
          <w:p w14:paraId="28CE95E1" w14:textId="77777777" w:rsidR="00030B46" w:rsidRPr="0004160B" w:rsidRDefault="00030B46" w:rsidP="00721308">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GB"/>
              </w:rPr>
            </w:pPr>
            <w:r w:rsidRPr="0004160B">
              <w:rPr>
                <w:rFonts w:eastAsia="Times New Roman" w:cs="Calibri"/>
                <w:color w:val="000000"/>
                <w:lang w:eastAsia="en-GB"/>
              </w:rPr>
              <w:t>Design-Bid-Build (DBB)</w:t>
            </w:r>
          </w:p>
        </w:tc>
        <w:tc>
          <w:tcPr>
            <w:tcW w:w="1557" w:type="dxa"/>
            <w:tcBorders>
              <w:right w:val="single" w:sz="4" w:space="0" w:color="auto"/>
            </w:tcBorders>
            <w:noWrap/>
            <w:hideMark/>
          </w:tcPr>
          <w:p w14:paraId="185899B4" w14:textId="77777777" w:rsidR="00030B46" w:rsidRPr="0004160B" w:rsidRDefault="00030B46" w:rsidP="0072130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GB"/>
              </w:rPr>
            </w:pPr>
            <w:r w:rsidRPr="0004160B">
              <w:rPr>
                <w:rFonts w:eastAsia="Times New Roman" w:cs="Calibri"/>
                <w:color w:val="000000"/>
                <w:lang w:eastAsia="en-GB"/>
              </w:rPr>
              <w:t>253</w:t>
            </w:r>
          </w:p>
        </w:tc>
      </w:tr>
      <w:tr w:rsidR="00030B46" w:rsidRPr="0004160B" w14:paraId="3592654A" w14:textId="77777777" w:rsidTr="00D907D0">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977" w:type="dxa"/>
            <w:tcBorders>
              <w:left w:val="single" w:sz="4" w:space="0" w:color="auto"/>
            </w:tcBorders>
            <w:noWrap/>
            <w:hideMark/>
          </w:tcPr>
          <w:p w14:paraId="0C6AB361" w14:textId="77777777" w:rsidR="00030B46" w:rsidRPr="0004160B" w:rsidRDefault="00030B46" w:rsidP="00721308">
            <w:pPr>
              <w:spacing w:line="240" w:lineRule="auto"/>
              <w:jc w:val="left"/>
              <w:rPr>
                <w:rFonts w:eastAsia="Times New Roman" w:cs="Calibri"/>
                <w:color w:val="000000"/>
                <w:lang w:eastAsia="en-GB"/>
              </w:rPr>
            </w:pPr>
            <w:r w:rsidRPr="0004160B">
              <w:rPr>
                <w:rFonts w:eastAsia="Times New Roman" w:cs="Calibri"/>
                <w:color w:val="000000"/>
                <w:lang w:eastAsia="en-GB"/>
              </w:rPr>
              <w:t>7</w:t>
            </w:r>
          </w:p>
        </w:tc>
        <w:tc>
          <w:tcPr>
            <w:tcW w:w="2499" w:type="dxa"/>
            <w:noWrap/>
            <w:hideMark/>
          </w:tcPr>
          <w:p w14:paraId="7470552B" w14:textId="77777777" w:rsidR="00030B46" w:rsidRPr="0004160B" w:rsidRDefault="00030B46" w:rsidP="00721308">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GB"/>
              </w:rPr>
            </w:pPr>
            <w:r w:rsidRPr="0004160B">
              <w:rPr>
                <w:rFonts w:eastAsia="Times New Roman" w:cs="Calibri"/>
                <w:color w:val="000000"/>
                <w:lang w:eastAsia="en-GB"/>
              </w:rPr>
              <w:t>Defence</w:t>
            </w:r>
          </w:p>
        </w:tc>
        <w:tc>
          <w:tcPr>
            <w:tcW w:w="3572" w:type="dxa"/>
            <w:noWrap/>
            <w:hideMark/>
          </w:tcPr>
          <w:p w14:paraId="14805706" w14:textId="77777777" w:rsidR="00030B46" w:rsidRPr="0004160B" w:rsidRDefault="00030B46" w:rsidP="00721308">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GB"/>
              </w:rPr>
            </w:pPr>
            <w:r w:rsidRPr="0004160B">
              <w:rPr>
                <w:rFonts w:eastAsia="Times New Roman" w:cs="Calibri"/>
                <w:color w:val="000000"/>
                <w:lang w:eastAsia="en-GB"/>
              </w:rPr>
              <w:t>Fixed Price Turnkey (FPTK)</w:t>
            </w:r>
          </w:p>
        </w:tc>
        <w:tc>
          <w:tcPr>
            <w:tcW w:w="1557" w:type="dxa"/>
            <w:tcBorders>
              <w:right w:val="single" w:sz="4" w:space="0" w:color="auto"/>
            </w:tcBorders>
            <w:noWrap/>
            <w:hideMark/>
          </w:tcPr>
          <w:p w14:paraId="1A973329" w14:textId="77777777" w:rsidR="00030B46" w:rsidRPr="0004160B" w:rsidRDefault="00030B46" w:rsidP="0072130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GB"/>
              </w:rPr>
            </w:pPr>
            <w:r w:rsidRPr="0004160B">
              <w:rPr>
                <w:rFonts w:eastAsia="Times New Roman" w:cs="Calibri"/>
                <w:color w:val="000000"/>
                <w:lang w:eastAsia="en-GB"/>
              </w:rPr>
              <w:t>243</w:t>
            </w:r>
          </w:p>
        </w:tc>
      </w:tr>
      <w:tr w:rsidR="00030B46" w:rsidRPr="0004160B" w14:paraId="3D08B507" w14:textId="77777777" w:rsidTr="00D907D0">
        <w:trPr>
          <w:trHeight w:val="311"/>
          <w:jc w:val="center"/>
        </w:trPr>
        <w:tc>
          <w:tcPr>
            <w:cnfStyle w:val="001000000000" w:firstRow="0" w:lastRow="0" w:firstColumn="1" w:lastColumn="0" w:oddVBand="0" w:evenVBand="0" w:oddHBand="0" w:evenHBand="0" w:firstRowFirstColumn="0" w:firstRowLastColumn="0" w:lastRowFirstColumn="0" w:lastRowLastColumn="0"/>
            <w:tcW w:w="977" w:type="dxa"/>
            <w:tcBorders>
              <w:left w:val="single" w:sz="4" w:space="0" w:color="auto"/>
            </w:tcBorders>
            <w:noWrap/>
            <w:hideMark/>
          </w:tcPr>
          <w:p w14:paraId="4C44A6F7" w14:textId="77777777" w:rsidR="00030B46" w:rsidRPr="0004160B" w:rsidRDefault="00030B46" w:rsidP="00721308">
            <w:pPr>
              <w:spacing w:line="240" w:lineRule="auto"/>
              <w:jc w:val="left"/>
              <w:rPr>
                <w:rFonts w:eastAsia="Times New Roman" w:cs="Calibri"/>
                <w:color w:val="000000"/>
                <w:lang w:eastAsia="en-GB"/>
              </w:rPr>
            </w:pPr>
            <w:r w:rsidRPr="0004160B">
              <w:rPr>
                <w:rFonts w:eastAsia="Times New Roman" w:cs="Calibri"/>
                <w:color w:val="000000"/>
                <w:lang w:eastAsia="en-GB"/>
              </w:rPr>
              <w:t>8</w:t>
            </w:r>
          </w:p>
        </w:tc>
        <w:tc>
          <w:tcPr>
            <w:tcW w:w="2499" w:type="dxa"/>
            <w:noWrap/>
            <w:hideMark/>
          </w:tcPr>
          <w:p w14:paraId="00C63ED5" w14:textId="77777777" w:rsidR="00030B46" w:rsidRPr="0004160B" w:rsidRDefault="00030B46" w:rsidP="00721308">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GB"/>
              </w:rPr>
            </w:pPr>
            <w:r w:rsidRPr="0004160B">
              <w:rPr>
                <w:rFonts w:eastAsia="Times New Roman" w:cs="Calibri"/>
                <w:color w:val="000000"/>
                <w:lang w:eastAsia="en-GB"/>
              </w:rPr>
              <w:t>Defence</w:t>
            </w:r>
          </w:p>
        </w:tc>
        <w:tc>
          <w:tcPr>
            <w:tcW w:w="3572" w:type="dxa"/>
            <w:noWrap/>
            <w:hideMark/>
          </w:tcPr>
          <w:p w14:paraId="50651079" w14:textId="77777777" w:rsidR="00030B46" w:rsidRPr="0004160B" w:rsidRDefault="00030B46" w:rsidP="00721308">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GB"/>
              </w:rPr>
            </w:pPr>
            <w:r w:rsidRPr="0004160B">
              <w:rPr>
                <w:rFonts w:eastAsia="Times New Roman" w:cs="Calibri"/>
                <w:color w:val="000000"/>
                <w:lang w:eastAsia="en-GB"/>
              </w:rPr>
              <w:t>Design-Bid-Build (DBB)</w:t>
            </w:r>
          </w:p>
        </w:tc>
        <w:tc>
          <w:tcPr>
            <w:tcW w:w="1557" w:type="dxa"/>
            <w:tcBorders>
              <w:right w:val="single" w:sz="4" w:space="0" w:color="auto"/>
            </w:tcBorders>
            <w:noWrap/>
            <w:hideMark/>
          </w:tcPr>
          <w:p w14:paraId="5035DA68" w14:textId="77777777" w:rsidR="00030B46" w:rsidRPr="0004160B" w:rsidRDefault="00030B46" w:rsidP="0072130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GB"/>
              </w:rPr>
            </w:pPr>
            <w:r w:rsidRPr="0004160B">
              <w:rPr>
                <w:rFonts w:eastAsia="Times New Roman" w:cs="Calibri"/>
                <w:color w:val="000000"/>
                <w:lang w:eastAsia="en-GB"/>
              </w:rPr>
              <w:t>249</w:t>
            </w:r>
          </w:p>
        </w:tc>
      </w:tr>
      <w:tr w:rsidR="00030B46" w:rsidRPr="0004160B" w14:paraId="2D9209F9" w14:textId="77777777" w:rsidTr="00D907D0">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977" w:type="dxa"/>
            <w:tcBorders>
              <w:left w:val="single" w:sz="4" w:space="0" w:color="auto"/>
            </w:tcBorders>
            <w:noWrap/>
            <w:hideMark/>
          </w:tcPr>
          <w:p w14:paraId="1215A0F1" w14:textId="77777777" w:rsidR="00030B46" w:rsidRPr="0004160B" w:rsidRDefault="00030B46" w:rsidP="00721308">
            <w:pPr>
              <w:spacing w:line="240" w:lineRule="auto"/>
              <w:jc w:val="left"/>
              <w:rPr>
                <w:rFonts w:eastAsia="Times New Roman" w:cs="Calibri"/>
                <w:color w:val="000000"/>
                <w:lang w:eastAsia="en-GB"/>
              </w:rPr>
            </w:pPr>
            <w:r w:rsidRPr="0004160B">
              <w:rPr>
                <w:rFonts w:eastAsia="Times New Roman" w:cs="Calibri"/>
                <w:color w:val="000000"/>
                <w:lang w:eastAsia="en-GB"/>
              </w:rPr>
              <w:t>9</w:t>
            </w:r>
          </w:p>
        </w:tc>
        <w:tc>
          <w:tcPr>
            <w:tcW w:w="2499" w:type="dxa"/>
            <w:noWrap/>
            <w:hideMark/>
          </w:tcPr>
          <w:p w14:paraId="62CBF765" w14:textId="77777777" w:rsidR="00030B46" w:rsidRPr="0004160B" w:rsidRDefault="00030B46" w:rsidP="00721308">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GB"/>
              </w:rPr>
            </w:pPr>
            <w:r w:rsidRPr="0004160B">
              <w:rPr>
                <w:rFonts w:eastAsia="Times New Roman" w:cs="Calibri"/>
                <w:color w:val="000000"/>
                <w:lang w:eastAsia="en-GB"/>
              </w:rPr>
              <w:t>Education</w:t>
            </w:r>
          </w:p>
        </w:tc>
        <w:tc>
          <w:tcPr>
            <w:tcW w:w="3572" w:type="dxa"/>
            <w:noWrap/>
            <w:hideMark/>
          </w:tcPr>
          <w:p w14:paraId="45DEC039" w14:textId="77777777" w:rsidR="00030B46" w:rsidRPr="0004160B" w:rsidRDefault="00030B46" w:rsidP="00721308">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GB"/>
              </w:rPr>
            </w:pPr>
            <w:r w:rsidRPr="0004160B">
              <w:rPr>
                <w:rFonts w:eastAsia="Times New Roman" w:cs="Calibri"/>
                <w:color w:val="000000"/>
                <w:lang w:eastAsia="en-GB"/>
              </w:rPr>
              <w:t>Fixed Price Turnkey (FPTK)</w:t>
            </w:r>
          </w:p>
        </w:tc>
        <w:tc>
          <w:tcPr>
            <w:tcW w:w="1557" w:type="dxa"/>
            <w:tcBorders>
              <w:right w:val="single" w:sz="4" w:space="0" w:color="auto"/>
            </w:tcBorders>
            <w:noWrap/>
            <w:hideMark/>
          </w:tcPr>
          <w:p w14:paraId="0D811F14" w14:textId="77777777" w:rsidR="00030B46" w:rsidRPr="0004160B" w:rsidRDefault="00030B46" w:rsidP="0072130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GB"/>
              </w:rPr>
            </w:pPr>
            <w:r w:rsidRPr="0004160B">
              <w:rPr>
                <w:rFonts w:eastAsia="Times New Roman" w:cs="Calibri"/>
                <w:color w:val="000000"/>
                <w:lang w:eastAsia="en-GB"/>
              </w:rPr>
              <w:t>219</w:t>
            </w:r>
          </w:p>
        </w:tc>
      </w:tr>
      <w:tr w:rsidR="00030B46" w:rsidRPr="0004160B" w14:paraId="5EF28EA4" w14:textId="77777777" w:rsidTr="00D907D0">
        <w:trPr>
          <w:trHeight w:val="311"/>
          <w:jc w:val="center"/>
        </w:trPr>
        <w:tc>
          <w:tcPr>
            <w:cnfStyle w:val="001000000000" w:firstRow="0" w:lastRow="0" w:firstColumn="1" w:lastColumn="0" w:oddVBand="0" w:evenVBand="0" w:oddHBand="0" w:evenHBand="0" w:firstRowFirstColumn="0" w:firstRowLastColumn="0" w:lastRowFirstColumn="0" w:lastRowLastColumn="0"/>
            <w:tcW w:w="977" w:type="dxa"/>
            <w:tcBorders>
              <w:left w:val="single" w:sz="4" w:space="0" w:color="auto"/>
            </w:tcBorders>
            <w:noWrap/>
            <w:hideMark/>
          </w:tcPr>
          <w:p w14:paraId="569568C7" w14:textId="77777777" w:rsidR="00030B46" w:rsidRPr="0004160B" w:rsidRDefault="00030B46" w:rsidP="00721308">
            <w:pPr>
              <w:spacing w:line="240" w:lineRule="auto"/>
              <w:jc w:val="left"/>
              <w:rPr>
                <w:rFonts w:eastAsia="Times New Roman" w:cs="Calibri"/>
                <w:color w:val="000000"/>
                <w:lang w:eastAsia="en-GB"/>
              </w:rPr>
            </w:pPr>
            <w:r w:rsidRPr="0004160B">
              <w:rPr>
                <w:rFonts w:eastAsia="Times New Roman" w:cs="Calibri"/>
                <w:color w:val="000000"/>
                <w:lang w:eastAsia="en-GB"/>
              </w:rPr>
              <w:t>10</w:t>
            </w:r>
          </w:p>
        </w:tc>
        <w:tc>
          <w:tcPr>
            <w:tcW w:w="2499" w:type="dxa"/>
            <w:noWrap/>
            <w:hideMark/>
          </w:tcPr>
          <w:p w14:paraId="3CE17388" w14:textId="77777777" w:rsidR="00030B46" w:rsidRPr="0004160B" w:rsidRDefault="00030B46" w:rsidP="00721308">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GB"/>
              </w:rPr>
            </w:pPr>
            <w:r w:rsidRPr="0004160B">
              <w:rPr>
                <w:rFonts w:eastAsia="Times New Roman" w:cs="Calibri"/>
                <w:color w:val="000000"/>
                <w:lang w:eastAsia="en-GB"/>
              </w:rPr>
              <w:t>Education</w:t>
            </w:r>
          </w:p>
        </w:tc>
        <w:tc>
          <w:tcPr>
            <w:tcW w:w="3572" w:type="dxa"/>
            <w:noWrap/>
            <w:hideMark/>
          </w:tcPr>
          <w:p w14:paraId="301A0F0F" w14:textId="77777777" w:rsidR="00030B46" w:rsidRPr="0004160B" w:rsidRDefault="00030B46" w:rsidP="00721308">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GB"/>
              </w:rPr>
            </w:pPr>
            <w:r w:rsidRPr="0004160B">
              <w:rPr>
                <w:rFonts w:eastAsia="Times New Roman" w:cs="Calibri"/>
                <w:color w:val="000000"/>
                <w:lang w:eastAsia="en-GB"/>
              </w:rPr>
              <w:t>Design-Bid-Build (DBB)</w:t>
            </w:r>
          </w:p>
        </w:tc>
        <w:tc>
          <w:tcPr>
            <w:tcW w:w="1557" w:type="dxa"/>
            <w:tcBorders>
              <w:right w:val="single" w:sz="4" w:space="0" w:color="auto"/>
            </w:tcBorders>
            <w:noWrap/>
            <w:hideMark/>
          </w:tcPr>
          <w:p w14:paraId="72C08671" w14:textId="77777777" w:rsidR="00030B46" w:rsidRPr="0004160B" w:rsidRDefault="00030B46" w:rsidP="0072130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GB"/>
              </w:rPr>
            </w:pPr>
            <w:r w:rsidRPr="0004160B">
              <w:rPr>
                <w:rFonts w:eastAsia="Times New Roman" w:cs="Calibri"/>
                <w:color w:val="000000"/>
                <w:lang w:eastAsia="en-GB"/>
              </w:rPr>
              <w:t>266</w:t>
            </w:r>
          </w:p>
        </w:tc>
      </w:tr>
      <w:tr w:rsidR="00030B46" w:rsidRPr="0004160B" w14:paraId="2CBC4F6D" w14:textId="77777777" w:rsidTr="00D907D0">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977" w:type="dxa"/>
            <w:tcBorders>
              <w:left w:val="single" w:sz="4" w:space="0" w:color="auto"/>
            </w:tcBorders>
            <w:noWrap/>
            <w:hideMark/>
          </w:tcPr>
          <w:p w14:paraId="1A571182" w14:textId="77777777" w:rsidR="00030B46" w:rsidRPr="0004160B" w:rsidRDefault="00030B46" w:rsidP="00721308">
            <w:pPr>
              <w:spacing w:line="240" w:lineRule="auto"/>
              <w:jc w:val="left"/>
              <w:rPr>
                <w:rFonts w:eastAsia="Times New Roman" w:cs="Calibri"/>
                <w:color w:val="000000"/>
                <w:lang w:eastAsia="en-GB"/>
              </w:rPr>
            </w:pPr>
            <w:r w:rsidRPr="0004160B">
              <w:rPr>
                <w:rFonts w:eastAsia="Times New Roman" w:cs="Calibri"/>
                <w:color w:val="000000"/>
                <w:lang w:eastAsia="en-GB"/>
              </w:rPr>
              <w:t>11</w:t>
            </w:r>
          </w:p>
        </w:tc>
        <w:tc>
          <w:tcPr>
            <w:tcW w:w="2499" w:type="dxa"/>
            <w:noWrap/>
            <w:hideMark/>
          </w:tcPr>
          <w:p w14:paraId="1947593B" w14:textId="77777777" w:rsidR="00030B46" w:rsidRPr="0004160B" w:rsidRDefault="00030B46" w:rsidP="00721308">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GB"/>
              </w:rPr>
            </w:pPr>
            <w:r w:rsidRPr="0004160B">
              <w:rPr>
                <w:rFonts w:eastAsia="Times New Roman" w:cs="Calibri"/>
                <w:color w:val="000000"/>
                <w:lang w:eastAsia="en-GB"/>
              </w:rPr>
              <w:t>Health</w:t>
            </w:r>
          </w:p>
        </w:tc>
        <w:tc>
          <w:tcPr>
            <w:tcW w:w="3572" w:type="dxa"/>
            <w:noWrap/>
            <w:hideMark/>
          </w:tcPr>
          <w:p w14:paraId="6136FE54" w14:textId="77777777" w:rsidR="00030B46" w:rsidRPr="0004160B" w:rsidRDefault="00030B46" w:rsidP="00721308">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GB"/>
              </w:rPr>
            </w:pPr>
            <w:r w:rsidRPr="0004160B">
              <w:rPr>
                <w:rFonts w:eastAsia="Times New Roman" w:cs="Calibri"/>
                <w:color w:val="000000"/>
                <w:lang w:eastAsia="en-GB"/>
              </w:rPr>
              <w:t>Fixed Price Turnkey (FPTK)</w:t>
            </w:r>
          </w:p>
        </w:tc>
        <w:tc>
          <w:tcPr>
            <w:tcW w:w="1557" w:type="dxa"/>
            <w:tcBorders>
              <w:right w:val="single" w:sz="4" w:space="0" w:color="auto"/>
            </w:tcBorders>
            <w:noWrap/>
            <w:hideMark/>
          </w:tcPr>
          <w:p w14:paraId="15C7CAD0" w14:textId="77777777" w:rsidR="00030B46" w:rsidRPr="0004160B" w:rsidRDefault="00030B46" w:rsidP="0072130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GB"/>
              </w:rPr>
            </w:pPr>
            <w:r w:rsidRPr="0004160B">
              <w:rPr>
                <w:rFonts w:eastAsia="Times New Roman" w:cs="Calibri"/>
                <w:color w:val="000000"/>
                <w:lang w:eastAsia="en-GB"/>
              </w:rPr>
              <w:t>190</w:t>
            </w:r>
          </w:p>
        </w:tc>
      </w:tr>
      <w:tr w:rsidR="00030B46" w:rsidRPr="0004160B" w14:paraId="12E5B14D" w14:textId="77777777" w:rsidTr="00D907D0">
        <w:trPr>
          <w:trHeight w:val="311"/>
          <w:jc w:val="center"/>
        </w:trPr>
        <w:tc>
          <w:tcPr>
            <w:cnfStyle w:val="001000000000" w:firstRow="0" w:lastRow="0" w:firstColumn="1" w:lastColumn="0" w:oddVBand="0" w:evenVBand="0" w:oddHBand="0" w:evenHBand="0" w:firstRowFirstColumn="0" w:firstRowLastColumn="0" w:lastRowFirstColumn="0" w:lastRowLastColumn="0"/>
            <w:tcW w:w="977" w:type="dxa"/>
            <w:tcBorders>
              <w:left w:val="single" w:sz="4" w:space="0" w:color="auto"/>
            </w:tcBorders>
            <w:noWrap/>
            <w:hideMark/>
          </w:tcPr>
          <w:p w14:paraId="4F3FD579" w14:textId="77777777" w:rsidR="00030B46" w:rsidRPr="0004160B" w:rsidRDefault="00030B46" w:rsidP="00721308">
            <w:pPr>
              <w:spacing w:line="240" w:lineRule="auto"/>
              <w:jc w:val="left"/>
              <w:rPr>
                <w:rFonts w:eastAsia="Times New Roman" w:cs="Calibri"/>
                <w:color w:val="000000"/>
                <w:lang w:eastAsia="en-GB"/>
              </w:rPr>
            </w:pPr>
            <w:r w:rsidRPr="0004160B">
              <w:rPr>
                <w:rFonts w:eastAsia="Times New Roman" w:cs="Calibri"/>
                <w:color w:val="000000"/>
                <w:lang w:eastAsia="en-GB"/>
              </w:rPr>
              <w:t>12</w:t>
            </w:r>
          </w:p>
        </w:tc>
        <w:tc>
          <w:tcPr>
            <w:tcW w:w="2499" w:type="dxa"/>
            <w:noWrap/>
            <w:hideMark/>
          </w:tcPr>
          <w:p w14:paraId="5EED6ABB" w14:textId="77777777" w:rsidR="00030B46" w:rsidRPr="0004160B" w:rsidRDefault="00030B46" w:rsidP="00721308">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GB"/>
              </w:rPr>
            </w:pPr>
            <w:r w:rsidRPr="0004160B">
              <w:rPr>
                <w:rFonts w:eastAsia="Times New Roman" w:cs="Calibri"/>
                <w:color w:val="000000"/>
                <w:lang w:eastAsia="en-GB"/>
              </w:rPr>
              <w:t>Health</w:t>
            </w:r>
          </w:p>
        </w:tc>
        <w:tc>
          <w:tcPr>
            <w:tcW w:w="3572" w:type="dxa"/>
            <w:noWrap/>
            <w:hideMark/>
          </w:tcPr>
          <w:p w14:paraId="552477BA" w14:textId="77777777" w:rsidR="00030B46" w:rsidRPr="0004160B" w:rsidRDefault="00030B46" w:rsidP="00721308">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GB"/>
              </w:rPr>
            </w:pPr>
            <w:r w:rsidRPr="0004160B">
              <w:rPr>
                <w:rFonts w:eastAsia="Times New Roman" w:cs="Calibri"/>
                <w:color w:val="000000"/>
                <w:lang w:eastAsia="en-GB"/>
              </w:rPr>
              <w:t>Design-Bid-Build (DBB)</w:t>
            </w:r>
          </w:p>
        </w:tc>
        <w:tc>
          <w:tcPr>
            <w:tcW w:w="1557" w:type="dxa"/>
            <w:tcBorders>
              <w:right w:val="single" w:sz="4" w:space="0" w:color="auto"/>
            </w:tcBorders>
            <w:noWrap/>
            <w:hideMark/>
          </w:tcPr>
          <w:p w14:paraId="7311F4B5" w14:textId="77777777" w:rsidR="00030B46" w:rsidRPr="0004160B" w:rsidRDefault="00030B46" w:rsidP="0072130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GB"/>
              </w:rPr>
            </w:pPr>
            <w:r w:rsidRPr="0004160B">
              <w:rPr>
                <w:rFonts w:eastAsia="Times New Roman" w:cs="Calibri"/>
                <w:color w:val="000000"/>
                <w:lang w:eastAsia="en-GB"/>
              </w:rPr>
              <w:t>251</w:t>
            </w:r>
          </w:p>
        </w:tc>
      </w:tr>
      <w:tr w:rsidR="00030B46" w:rsidRPr="0004160B" w14:paraId="1F4AE5DC" w14:textId="77777777" w:rsidTr="00D907D0">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977" w:type="dxa"/>
            <w:tcBorders>
              <w:left w:val="single" w:sz="4" w:space="0" w:color="auto"/>
            </w:tcBorders>
            <w:noWrap/>
            <w:hideMark/>
          </w:tcPr>
          <w:p w14:paraId="10CFA008" w14:textId="77777777" w:rsidR="00030B46" w:rsidRPr="0004160B" w:rsidRDefault="00030B46" w:rsidP="00721308">
            <w:pPr>
              <w:spacing w:line="240" w:lineRule="auto"/>
              <w:jc w:val="left"/>
              <w:rPr>
                <w:rFonts w:eastAsia="Times New Roman" w:cs="Calibri"/>
                <w:color w:val="000000"/>
                <w:lang w:eastAsia="en-GB"/>
              </w:rPr>
            </w:pPr>
            <w:r w:rsidRPr="0004160B">
              <w:rPr>
                <w:rFonts w:eastAsia="Times New Roman" w:cs="Calibri"/>
                <w:color w:val="000000"/>
                <w:lang w:eastAsia="en-GB"/>
              </w:rPr>
              <w:t>13</w:t>
            </w:r>
          </w:p>
        </w:tc>
        <w:tc>
          <w:tcPr>
            <w:tcW w:w="2499" w:type="dxa"/>
            <w:noWrap/>
            <w:hideMark/>
          </w:tcPr>
          <w:p w14:paraId="083B0A35" w14:textId="77777777" w:rsidR="00030B46" w:rsidRPr="0004160B" w:rsidRDefault="00030B46" w:rsidP="00721308">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GB"/>
              </w:rPr>
            </w:pPr>
            <w:r w:rsidRPr="0004160B">
              <w:rPr>
                <w:rFonts w:eastAsia="Times New Roman" w:cs="Calibri"/>
                <w:color w:val="000000"/>
                <w:lang w:eastAsia="en-GB"/>
              </w:rPr>
              <w:t>Waste Management</w:t>
            </w:r>
          </w:p>
        </w:tc>
        <w:tc>
          <w:tcPr>
            <w:tcW w:w="3572" w:type="dxa"/>
            <w:noWrap/>
            <w:hideMark/>
          </w:tcPr>
          <w:p w14:paraId="5C0348AD" w14:textId="77777777" w:rsidR="00030B46" w:rsidRPr="0004160B" w:rsidRDefault="00030B46" w:rsidP="00721308">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GB"/>
              </w:rPr>
            </w:pPr>
            <w:r w:rsidRPr="0004160B">
              <w:rPr>
                <w:rFonts w:eastAsia="Times New Roman" w:cs="Calibri"/>
                <w:color w:val="000000"/>
                <w:lang w:eastAsia="en-GB"/>
              </w:rPr>
              <w:t>Fixed Price Turnkey (FPTK)</w:t>
            </w:r>
          </w:p>
        </w:tc>
        <w:tc>
          <w:tcPr>
            <w:tcW w:w="1557" w:type="dxa"/>
            <w:tcBorders>
              <w:right w:val="single" w:sz="4" w:space="0" w:color="auto"/>
            </w:tcBorders>
            <w:noWrap/>
            <w:hideMark/>
          </w:tcPr>
          <w:p w14:paraId="0508023F" w14:textId="77777777" w:rsidR="00030B46" w:rsidRPr="0004160B" w:rsidRDefault="00030B46" w:rsidP="0072130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GB"/>
              </w:rPr>
            </w:pPr>
            <w:r w:rsidRPr="0004160B">
              <w:rPr>
                <w:rFonts w:eastAsia="Times New Roman" w:cs="Calibri"/>
                <w:color w:val="000000"/>
                <w:lang w:eastAsia="en-GB"/>
              </w:rPr>
              <w:t>238</w:t>
            </w:r>
          </w:p>
        </w:tc>
      </w:tr>
      <w:tr w:rsidR="00030B46" w:rsidRPr="0004160B" w14:paraId="59203FBF" w14:textId="77777777" w:rsidTr="00D907D0">
        <w:trPr>
          <w:trHeight w:val="311"/>
          <w:jc w:val="center"/>
        </w:trPr>
        <w:tc>
          <w:tcPr>
            <w:cnfStyle w:val="001000000000" w:firstRow="0" w:lastRow="0" w:firstColumn="1" w:lastColumn="0" w:oddVBand="0" w:evenVBand="0" w:oddHBand="0" w:evenHBand="0" w:firstRowFirstColumn="0" w:firstRowLastColumn="0" w:lastRowFirstColumn="0" w:lastRowLastColumn="0"/>
            <w:tcW w:w="977" w:type="dxa"/>
            <w:tcBorders>
              <w:left w:val="single" w:sz="4" w:space="0" w:color="auto"/>
            </w:tcBorders>
            <w:noWrap/>
            <w:hideMark/>
          </w:tcPr>
          <w:p w14:paraId="1760DA87" w14:textId="77777777" w:rsidR="00030B46" w:rsidRPr="0004160B" w:rsidRDefault="00030B46" w:rsidP="00721308">
            <w:pPr>
              <w:spacing w:line="240" w:lineRule="auto"/>
              <w:jc w:val="left"/>
              <w:rPr>
                <w:rFonts w:eastAsia="Times New Roman" w:cs="Calibri"/>
                <w:color w:val="000000"/>
                <w:lang w:eastAsia="en-GB"/>
              </w:rPr>
            </w:pPr>
            <w:r w:rsidRPr="0004160B">
              <w:rPr>
                <w:rFonts w:eastAsia="Times New Roman" w:cs="Calibri"/>
                <w:color w:val="000000"/>
                <w:lang w:eastAsia="en-GB"/>
              </w:rPr>
              <w:t>14</w:t>
            </w:r>
          </w:p>
        </w:tc>
        <w:tc>
          <w:tcPr>
            <w:tcW w:w="2499" w:type="dxa"/>
            <w:noWrap/>
            <w:hideMark/>
          </w:tcPr>
          <w:p w14:paraId="79AC29F5" w14:textId="77777777" w:rsidR="00030B46" w:rsidRPr="0004160B" w:rsidRDefault="00030B46" w:rsidP="00721308">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GB"/>
              </w:rPr>
            </w:pPr>
            <w:r w:rsidRPr="0004160B">
              <w:rPr>
                <w:rFonts w:eastAsia="Times New Roman" w:cs="Calibri"/>
                <w:color w:val="000000"/>
                <w:lang w:eastAsia="en-GB"/>
              </w:rPr>
              <w:t>Waste Management</w:t>
            </w:r>
          </w:p>
        </w:tc>
        <w:tc>
          <w:tcPr>
            <w:tcW w:w="3572" w:type="dxa"/>
            <w:noWrap/>
            <w:hideMark/>
          </w:tcPr>
          <w:p w14:paraId="5CD28FB1" w14:textId="77777777" w:rsidR="00030B46" w:rsidRPr="0004160B" w:rsidRDefault="00030B46" w:rsidP="00721308">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GB"/>
              </w:rPr>
            </w:pPr>
            <w:r w:rsidRPr="0004160B">
              <w:rPr>
                <w:rFonts w:eastAsia="Times New Roman" w:cs="Calibri"/>
                <w:color w:val="000000"/>
                <w:lang w:eastAsia="en-GB"/>
              </w:rPr>
              <w:t>Design-Bid-Build (DBB)</w:t>
            </w:r>
          </w:p>
        </w:tc>
        <w:tc>
          <w:tcPr>
            <w:tcW w:w="1557" w:type="dxa"/>
            <w:tcBorders>
              <w:right w:val="single" w:sz="4" w:space="0" w:color="auto"/>
            </w:tcBorders>
            <w:noWrap/>
            <w:hideMark/>
          </w:tcPr>
          <w:p w14:paraId="14DF6487" w14:textId="77777777" w:rsidR="00030B46" w:rsidRPr="0004160B" w:rsidRDefault="00030B46" w:rsidP="0072130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GB"/>
              </w:rPr>
            </w:pPr>
            <w:r w:rsidRPr="0004160B">
              <w:rPr>
                <w:rFonts w:eastAsia="Times New Roman" w:cs="Calibri"/>
                <w:color w:val="000000"/>
                <w:lang w:eastAsia="en-GB"/>
              </w:rPr>
              <w:t>261</w:t>
            </w:r>
          </w:p>
        </w:tc>
      </w:tr>
      <w:tr w:rsidR="00030B46" w:rsidRPr="0004160B" w14:paraId="15B46A78" w14:textId="77777777" w:rsidTr="00D907D0">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977" w:type="dxa"/>
            <w:tcBorders>
              <w:left w:val="single" w:sz="4" w:space="0" w:color="auto"/>
            </w:tcBorders>
            <w:noWrap/>
            <w:hideMark/>
          </w:tcPr>
          <w:p w14:paraId="453A5EC6" w14:textId="77777777" w:rsidR="00030B46" w:rsidRPr="0004160B" w:rsidRDefault="00030B46" w:rsidP="00721308">
            <w:pPr>
              <w:spacing w:line="240" w:lineRule="auto"/>
              <w:jc w:val="left"/>
              <w:rPr>
                <w:rFonts w:eastAsia="Times New Roman" w:cs="Calibri"/>
                <w:color w:val="000000"/>
                <w:lang w:eastAsia="en-GB"/>
              </w:rPr>
            </w:pPr>
            <w:r w:rsidRPr="0004160B">
              <w:rPr>
                <w:rFonts w:eastAsia="Times New Roman" w:cs="Calibri"/>
                <w:color w:val="000000"/>
                <w:lang w:eastAsia="en-GB"/>
              </w:rPr>
              <w:t>15</w:t>
            </w:r>
          </w:p>
        </w:tc>
        <w:tc>
          <w:tcPr>
            <w:tcW w:w="2499" w:type="dxa"/>
            <w:noWrap/>
            <w:hideMark/>
          </w:tcPr>
          <w:p w14:paraId="6B52AA58" w14:textId="77777777" w:rsidR="00030B46" w:rsidRPr="0004160B" w:rsidRDefault="00030B46" w:rsidP="00721308">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GB"/>
              </w:rPr>
            </w:pPr>
            <w:r w:rsidRPr="0004160B">
              <w:rPr>
                <w:rFonts w:eastAsia="Times New Roman" w:cs="Calibri"/>
                <w:color w:val="000000"/>
                <w:lang w:eastAsia="en-GB"/>
              </w:rPr>
              <w:t>Public Buildings</w:t>
            </w:r>
          </w:p>
        </w:tc>
        <w:tc>
          <w:tcPr>
            <w:tcW w:w="3572" w:type="dxa"/>
            <w:noWrap/>
            <w:hideMark/>
          </w:tcPr>
          <w:p w14:paraId="5D5DD8B2" w14:textId="77777777" w:rsidR="00030B46" w:rsidRPr="0004160B" w:rsidRDefault="00030B46" w:rsidP="00721308">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GB"/>
              </w:rPr>
            </w:pPr>
            <w:r w:rsidRPr="0004160B">
              <w:rPr>
                <w:rFonts w:eastAsia="Times New Roman" w:cs="Calibri"/>
                <w:color w:val="000000"/>
                <w:lang w:eastAsia="en-GB"/>
              </w:rPr>
              <w:t>Fixed Price Turnkey (FPTK)</w:t>
            </w:r>
          </w:p>
        </w:tc>
        <w:tc>
          <w:tcPr>
            <w:tcW w:w="1557" w:type="dxa"/>
            <w:tcBorders>
              <w:right w:val="single" w:sz="4" w:space="0" w:color="auto"/>
            </w:tcBorders>
            <w:noWrap/>
            <w:hideMark/>
          </w:tcPr>
          <w:p w14:paraId="744EFFB3" w14:textId="77777777" w:rsidR="00030B46" w:rsidRPr="0004160B" w:rsidRDefault="00030B46" w:rsidP="0072130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GB"/>
              </w:rPr>
            </w:pPr>
            <w:r w:rsidRPr="0004160B">
              <w:rPr>
                <w:rFonts w:eastAsia="Times New Roman" w:cs="Calibri"/>
                <w:color w:val="000000"/>
                <w:lang w:eastAsia="en-GB"/>
              </w:rPr>
              <w:t>225</w:t>
            </w:r>
          </w:p>
        </w:tc>
      </w:tr>
      <w:tr w:rsidR="00030B46" w:rsidRPr="0004160B" w14:paraId="79E5640D" w14:textId="77777777" w:rsidTr="00D907D0">
        <w:trPr>
          <w:trHeight w:val="311"/>
          <w:jc w:val="center"/>
        </w:trPr>
        <w:tc>
          <w:tcPr>
            <w:cnfStyle w:val="001000000000" w:firstRow="0" w:lastRow="0" w:firstColumn="1" w:lastColumn="0" w:oddVBand="0" w:evenVBand="0" w:oddHBand="0" w:evenHBand="0" w:firstRowFirstColumn="0" w:firstRowLastColumn="0" w:lastRowFirstColumn="0" w:lastRowLastColumn="0"/>
            <w:tcW w:w="977" w:type="dxa"/>
            <w:tcBorders>
              <w:left w:val="single" w:sz="4" w:space="0" w:color="auto"/>
            </w:tcBorders>
            <w:noWrap/>
            <w:hideMark/>
          </w:tcPr>
          <w:p w14:paraId="45653B8F" w14:textId="77777777" w:rsidR="00030B46" w:rsidRPr="0004160B" w:rsidRDefault="00030B46" w:rsidP="00721308">
            <w:pPr>
              <w:spacing w:line="240" w:lineRule="auto"/>
              <w:jc w:val="left"/>
              <w:rPr>
                <w:rFonts w:eastAsia="Times New Roman" w:cs="Calibri"/>
                <w:color w:val="000000"/>
                <w:lang w:eastAsia="en-GB"/>
              </w:rPr>
            </w:pPr>
            <w:r w:rsidRPr="0004160B">
              <w:rPr>
                <w:rFonts w:eastAsia="Times New Roman" w:cs="Calibri"/>
                <w:color w:val="000000"/>
                <w:lang w:eastAsia="en-GB"/>
              </w:rPr>
              <w:t>16</w:t>
            </w:r>
          </w:p>
        </w:tc>
        <w:tc>
          <w:tcPr>
            <w:tcW w:w="2499" w:type="dxa"/>
            <w:noWrap/>
            <w:hideMark/>
          </w:tcPr>
          <w:p w14:paraId="57AABF1B" w14:textId="77777777" w:rsidR="00030B46" w:rsidRPr="0004160B" w:rsidRDefault="00030B46" w:rsidP="00721308">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GB"/>
              </w:rPr>
            </w:pPr>
            <w:r w:rsidRPr="0004160B">
              <w:rPr>
                <w:rFonts w:eastAsia="Times New Roman" w:cs="Calibri"/>
                <w:color w:val="000000"/>
                <w:lang w:eastAsia="en-GB"/>
              </w:rPr>
              <w:t>Public Buildings</w:t>
            </w:r>
          </w:p>
        </w:tc>
        <w:tc>
          <w:tcPr>
            <w:tcW w:w="3572" w:type="dxa"/>
            <w:noWrap/>
            <w:hideMark/>
          </w:tcPr>
          <w:p w14:paraId="4C7246B3" w14:textId="77777777" w:rsidR="00030B46" w:rsidRPr="0004160B" w:rsidRDefault="00030B46" w:rsidP="00721308">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GB"/>
              </w:rPr>
            </w:pPr>
            <w:r w:rsidRPr="0004160B">
              <w:rPr>
                <w:rFonts w:eastAsia="Times New Roman" w:cs="Calibri"/>
                <w:color w:val="000000"/>
                <w:lang w:eastAsia="en-GB"/>
              </w:rPr>
              <w:t>Design-Bid-Build (DBB)</w:t>
            </w:r>
          </w:p>
        </w:tc>
        <w:tc>
          <w:tcPr>
            <w:tcW w:w="1557" w:type="dxa"/>
            <w:tcBorders>
              <w:right w:val="single" w:sz="4" w:space="0" w:color="auto"/>
            </w:tcBorders>
            <w:noWrap/>
            <w:hideMark/>
          </w:tcPr>
          <w:p w14:paraId="570F1D57" w14:textId="77777777" w:rsidR="00030B46" w:rsidRPr="0004160B" w:rsidRDefault="00030B46" w:rsidP="0072130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GB"/>
              </w:rPr>
            </w:pPr>
            <w:r w:rsidRPr="0004160B">
              <w:rPr>
                <w:rFonts w:eastAsia="Times New Roman" w:cs="Calibri"/>
                <w:color w:val="000000"/>
                <w:lang w:eastAsia="en-GB"/>
              </w:rPr>
              <w:t>260</w:t>
            </w:r>
          </w:p>
        </w:tc>
      </w:tr>
      <w:tr w:rsidR="00030B46" w:rsidRPr="0004160B" w14:paraId="2202D752" w14:textId="77777777" w:rsidTr="00D907D0">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977" w:type="dxa"/>
            <w:tcBorders>
              <w:left w:val="single" w:sz="4" w:space="0" w:color="auto"/>
            </w:tcBorders>
            <w:noWrap/>
            <w:hideMark/>
          </w:tcPr>
          <w:p w14:paraId="703C3191" w14:textId="77777777" w:rsidR="00030B46" w:rsidRPr="0004160B" w:rsidRDefault="00030B46" w:rsidP="00721308">
            <w:pPr>
              <w:spacing w:line="240" w:lineRule="auto"/>
              <w:jc w:val="left"/>
              <w:rPr>
                <w:rFonts w:eastAsia="Times New Roman" w:cs="Calibri"/>
                <w:color w:val="000000"/>
                <w:lang w:eastAsia="en-GB"/>
              </w:rPr>
            </w:pPr>
            <w:r w:rsidRPr="0004160B">
              <w:rPr>
                <w:rFonts w:eastAsia="Times New Roman" w:cs="Calibri"/>
                <w:color w:val="000000"/>
                <w:lang w:eastAsia="en-GB"/>
              </w:rPr>
              <w:t>17</w:t>
            </w:r>
          </w:p>
        </w:tc>
        <w:tc>
          <w:tcPr>
            <w:tcW w:w="2499" w:type="dxa"/>
            <w:noWrap/>
            <w:hideMark/>
          </w:tcPr>
          <w:p w14:paraId="504688C7" w14:textId="77777777" w:rsidR="00030B46" w:rsidRPr="0004160B" w:rsidRDefault="00030B46" w:rsidP="00721308">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GB"/>
              </w:rPr>
            </w:pPr>
            <w:r w:rsidRPr="0004160B">
              <w:rPr>
                <w:rFonts w:eastAsia="Times New Roman" w:cs="Calibri"/>
                <w:color w:val="000000"/>
                <w:lang w:eastAsia="en-GB"/>
              </w:rPr>
              <w:t>Others</w:t>
            </w:r>
          </w:p>
        </w:tc>
        <w:tc>
          <w:tcPr>
            <w:tcW w:w="3572" w:type="dxa"/>
            <w:noWrap/>
            <w:hideMark/>
          </w:tcPr>
          <w:p w14:paraId="3CFA12EF" w14:textId="77777777" w:rsidR="00030B46" w:rsidRPr="0004160B" w:rsidRDefault="00030B46" w:rsidP="00721308">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GB"/>
              </w:rPr>
            </w:pPr>
            <w:r w:rsidRPr="0004160B">
              <w:rPr>
                <w:rFonts w:eastAsia="Times New Roman" w:cs="Calibri"/>
                <w:color w:val="000000"/>
                <w:lang w:eastAsia="en-GB"/>
              </w:rPr>
              <w:t>Fixed Price Turnkey (FPTK)</w:t>
            </w:r>
          </w:p>
        </w:tc>
        <w:tc>
          <w:tcPr>
            <w:tcW w:w="1557" w:type="dxa"/>
            <w:tcBorders>
              <w:right w:val="single" w:sz="4" w:space="0" w:color="auto"/>
            </w:tcBorders>
            <w:noWrap/>
            <w:hideMark/>
          </w:tcPr>
          <w:p w14:paraId="60B53017" w14:textId="77777777" w:rsidR="00030B46" w:rsidRPr="0004160B" w:rsidRDefault="00030B46" w:rsidP="0072130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GB"/>
              </w:rPr>
            </w:pPr>
            <w:r w:rsidRPr="0004160B">
              <w:rPr>
                <w:rFonts w:eastAsia="Times New Roman" w:cs="Calibri"/>
                <w:color w:val="000000"/>
                <w:lang w:eastAsia="en-GB"/>
              </w:rPr>
              <w:t>232</w:t>
            </w:r>
          </w:p>
        </w:tc>
      </w:tr>
      <w:tr w:rsidR="00CC45CC" w:rsidRPr="0004160B" w14:paraId="58AF836D" w14:textId="77777777" w:rsidTr="00D907D0">
        <w:trPr>
          <w:trHeight w:val="311"/>
          <w:jc w:val="center"/>
        </w:trPr>
        <w:tc>
          <w:tcPr>
            <w:cnfStyle w:val="001000000000" w:firstRow="0" w:lastRow="0" w:firstColumn="1" w:lastColumn="0" w:oddVBand="0" w:evenVBand="0" w:oddHBand="0" w:evenHBand="0" w:firstRowFirstColumn="0" w:firstRowLastColumn="0" w:lastRowFirstColumn="0" w:lastRowLastColumn="0"/>
            <w:tcW w:w="977" w:type="dxa"/>
            <w:tcBorders>
              <w:left w:val="single" w:sz="4" w:space="0" w:color="auto"/>
              <w:bottom w:val="single" w:sz="4" w:space="0" w:color="auto"/>
            </w:tcBorders>
            <w:noWrap/>
            <w:hideMark/>
          </w:tcPr>
          <w:p w14:paraId="620B2D05" w14:textId="77777777" w:rsidR="00030B46" w:rsidRPr="0004160B" w:rsidRDefault="00030B46" w:rsidP="00721308">
            <w:pPr>
              <w:spacing w:line="240" w:lineRule="auto"/>
              <w:jc w:val="left"/>
              <w:rPr>
                <w:rFonts w:eastAsia="Times New Roman" w:cs="Calibri"/>
                <w:color w:val="000000"/>
                <w:lang w:eastAsia="en-GB"/>
              </w:rPr>
            </w:pPr>
            <w:r w:rsidRPr="0004160B">
              <w:rPr>
                <w:rFonts w:eastAsia="Times New Roman" w:cs="Calibri"/>
                <w:color w:val="000000"/>
                <w:lang w:eastAsia="en-GB"/>
              </w:rPr>
              <w:t>18</w:t>
            </w:r>
          </w:p>
        </w:tc>
        <w:tc>
          <w:tcPr>
            <w:tcW w:w="2499" w:type="dxa"/>
            <w:tcBorders>
              <w:bottom w:val="single" w:sz="4" w:space="0" w:color="auto"/>
            </w:tcBorders>
            <w:noWrap/>
            <w:hideMark/>
          </w:tcPr>
          <w:p w14:paraId="61CAF68D" w14:textId="77777777" w:rsidR="00030B46" w:rsidRPr="0004160B" w:rsidRDefault="00030B46" w:rsidP="00721308">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GB"/>
              </w:rPr>
            </w:pPr>
            <w:r w:rsidRPr="0004160B">
              <w:rPr>
                <w:rFonts w:eastAsia="Times New Roman" w:cs="Calibri"/>
                <w:color w:val="000000"/>
                <w:lang w:eastAsia="en-GB"/>
              </w:rPr>
              <w:t>Others</w:t>
            </w:r>
          </w:p>
        </w:tc>
        <w:tc>
          <w:tcPr>
            <w:tcW w:w="3572" w:type="dxa"/>
            <w:tcBorders>
              <w:bottom w:val="single" w:sz="4" w:space="0" w:color="auto"/>
            </w:tcBorders>
            <w:noWrap/>
            <w:hideMark/>
          </w:tcPr>
          <w:p w14:paraId="426161FA" w14:textId="77777777" w:rsidR="00030B46" w:rsidRPr="0004160B" w:rsidRDefault="00030B46" w:rsidP="00721308">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GB"/>
              </w:rPr>
            </w:pPr>
            <w:r w:rsidRPr="0004160B">
              <w:rPr>
                <w:rFonts w:eastAsia="Times New Roman" w:cs="Calibri"/>
                <w:color w:val="000000"/>
                <w:lang w:eastAsia="en-GB"/>
              </w:rPr>
              <w:t>Design-Bid-Build (DBB)</w:t>
            </w:r>
          </w:p>
        </w:tc>
        <w:tc>
          <w:tcPr>
            <w:tcW w:w="1557" w:type="dxa"/>
            <w:tcBorders>
              <w:bottom w:val="single" w:sz="4" w:space="0" w:color="auto"/>
              <w:right w:val="single" w:sz="4" w:space="0" w:color="auto"/>
            </w:tcBorders>
            <w:noWrap/>
            <w:hideMark/>
          </w:tcPr>
          <w:p w14:paraId="2CF89D19" w14:textId="77777777" w:rsidR="00030B46" w:rsidRPr="0004160B" w:rsidRDefault="00030B46" w:rsidP="0072130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GB"/>
              </w:rPr>
            </w:pPr>
            <w:r w:rsidRPr="0004160B">
              <w:rPr>
                <w:rFonts w:eastAsia="Times New Roman" w:cs="Calibri"/>
                <w:color w:val="000000"/>
                <w:lang w:eastAsia="en-GB"/>
              </w:rPr>
              <w:t>236</w:t>
            </w:r>
          </w:p>
        </w:tc>
      </w:tr>
      <w:tr w:rsidR="00CC45CC" w:rsidRPr="0004160B" w14:paraId="2D85575F" w14:textId="77777777" w:rsidTr="00D907D0">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7048" w:type="dxa"/>
            <w:gridSpan w:val="3"/>
            <w:tcBorders>
              <w:top w:val="single" w:sz="4" w:space="0" w:color="auto"/>
              <w:left w:val="single" w:sz="4" w:space="0" w:color="auto"/>
              <w:bottom w:val="single" w:sz="4" w:space="0" w:color="auto"/>
              <w:right w:val="single" w:sz="4" w:space="0" w:color="auto"/>
            </w:tcBorders>
            <w:noWrap/>
          </w:tcPr>
          <w:p w14:paraId="29DC15C1" w14:textId="578C46AC" w:rsidR="00CC45CC" w:rsidRPr="0004160B" w:rsidRDefault="00CC45CC" w:rsidP="00721308">
            <w:pPr>
              <w:spacing w:line="240" w:lineRule="auto"/>
              <w:jc w:val="left"/>
              <w:rPr>
                <w:rFonts w:eastAsia="Times New Roman" w:cs="Calibri"/>
                <w:b/>
                <w:i w:val="0"/>
                <w:color w:val="000000"/>
                <w:lang w:eastAsia="en-GB"/>
              </w:rPr>
            </w:pPr>
            <w:r w:rsidRPr="0004160B">
              <w:rPr>
                <w:rFonts w:eastAsia="Times New Roman" w:cs="Calibri"/>
                <w:b/>
                <w:i w:val="0"/>
                <w:color w:val="000000"/>
                <w:lang w:eastAsia="en-GB"/>
              </w:rPr>
              <w:t>Total Data Analytic Sample:</w:t>
            </w:r>
          </w:p>
        </w:tc>
        <w:tc>
          <w:tcPr>
            <w:tcW w:w="1557" w:type="dxa"/>
            <w:tcBorders>
              <w:top w:val="single" w:sz="4" w:space="0" w:color="auto"/>
              <w:left w:val="single" w:sz="4" w:space="0" w:color="auto"/>
              <w:bottom w:val="single" w:sz="4" w:space="0" w:color="auto"/>
              <w:right w:val="single" w:sz="4" w:space="0" w:color="auto"/>
            </w:tcBorders>
            <w:noWrap/>
          </w:tcPr>
          <w:p w14:paraId="7B3B5052" w14:textId="0DDA4122" w:rsidR="00CC45CC" w:rsidRPr="0004160B" w:rsidRDefault="00CC45CC" w:rsidP="0072130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000000"/>
                <w:lang w:eastAsia="en-GB"/>
              </w:rPr>
            </w:pPr>
            <w:r w:rsidRPr="0004160B">
              <w:rPr>
                <w:rFonts w:eastAsia="Times New Roman" w:cs="Calibri"/>
                <w:b/>
                <w:color w:val="000000"/>
                <w:lang w:eastAsia="en-GB"/>
              </w:rPr>
              <w:t>4294</w:t>
            </w:r>
          </w:p>
        </w:tc>
      </w:tr>
    </w:tbl>
    <w:p w14:paraId="309D552F" w14:textId="77777777" w:rsidR="00A97F3F" w:rsidRPr="0004160B" w:rsidRDefault="00A97F3F" w:rsidP="0004160B">
      <w:pPr>
        <w:pStyle w:val="Heading2"/>
        <w:numPr>
          <w:ilvl w:val="1"/>
          <w:numId w:val="9"/>
        </w:numPr>
        <w:spacing w:after="0" w:line="360" w:lineRule="auto"/>
        <w:rPr>
          <w:sz w:val="24"/>
          <w:szCs w:val="24"/>
        </w:rPr>
      </w:pPr>
      <w:r w:rsidRPr="0004160B">
        <w:rPr>
          <w:sz w:val="24"/>
          <w:szCs w:val="24"/>
        </w:rPr>
        <w:t>Descriptive Analytics</w:t>
      </w:r>
    </w:p>
    <w:p w14:paraId="1ED9BCA0" w14:textId="77777777" w:rsidR="00A97F3F" w:rsidRPr="0004160B" w:rsidRDefault="00A97F3F" w:rsidP="0004160B">
      <w:pPr>
        <w:spacing w:before="360" w:after="0"/>
        <w:rPr>
          <w:rFonts w:eastAsia="Calibri" w:cs="Times New Roman"/>
        </w:rPr>
      </w:pPr>
      <w:r w:rsidRPr="0004160B">
        <w:rPr>
          <w:rFonts w:eastAsia="Calibri" w:cs="Times New Roman"/>
        </w:rPr>
        <w:lastRenderedPageBreak/>
        <w:t xml:space="preserve">We started with exploratory analysis to develop better understanding of the overall PPP projects data. Descriptive analytics is applied to describe main features of the dataset. Important facts are elaborated to get initial impressions of data. Numerical summaries and graphical methods are used. Histograms, boxplots, and scatterplots are drawn to see the fitness of data for predictive modelling. </w:t>
      </w:r>
    </w:p>
    <w:p w14:paraId="27696929" w14:textId="77777777" w:rsidR="00A97F3F" w:rsidRPr="0004160B" w:rsidRDefault="00A97F3F" w:rsidP="0004160B">
      <w:pPr>
        <w:pStyle w:val="Heading2"/>
        <w:numPr>
          <w:ilvl w:val="1"/>
          <w:numId w:val="9"/>
        </w:numPr>
        <w:spacing w:after="0" w:line="360" w:lineRule="auto"/>
        <w:rPr>
          <w:sz w:val="24"/>
          <w:szCs w:val="24"/>
        </w:rPr>
      </w:pPr>
      <w:r w:rsidRPr="0004160B">
        <w:rPr>
          <w:sz w:val="24"/>
          <w:szCs w:val="24"/>
        </w:rPr>
        <w:t xml:space="preserve">Predictive Analytics </w:t>
      </w:r>
    </w:p>
    <w:p w14:paraId="11F41008" w14:textId="439A3889" w:rsidR="00A97F3F" w:rsidRPr="0004160B" w:rsidRDefault="00A97F3F" w:rsidP="0004160B">
      <w:pPr>
        <w:spacing w:before="360" w:after="0"/>
        <w:rPr>
          <w:rFonts w:eastAsia="Calibri" w:cs="Times New Roman"/>
        </w:rPr>
      </w:pPr>
      <w:r w:rsidRPr="0004160B">
        <w:rPr>
          <w:rFonts w:eastAsia="Calibri" w:cs="Times New Roman"/>
        </w:rPr>
        <w:t xml:space="preserve">Descriptive analytics sets the stage for more flexible predictive analysis, where a series of predictive models were developed using various Big Data Analytics </w:t>
      </w:r>
      <w:r w:rsidR="00D90B20" w:rsidRPr="0004160B">
        <w:rPr>
          <w:rFonts w:eastAsia="Calibri" w:cs="Times New Roman"/>
        </w:rPr>
        <w:t>techniques</w:t>
      </w:r>
      <w:r w:rsidRPr="0004160B">
        <w:rPr>
          <w:rFonts w:eastAsia="Calibri" w:cs="Times New Roman"/>
        </w:rPr>
        <w:t xml:space="preserve"> and evaluated for their predictive performance. The data are split across training and test sets using </w:t>
      </w:r>
      <w:proofErr w:type="gramStart"/>
      <w:r w:rsidRPr="0004160B">
        <w:rPr>
          <w:rFonts w:eastAsia="Calibri" w:cs="Times New Roman"/>
          <w:b/>
          <w:i/>
        </w:rPr>
        <w:t>sample(</w:t>
      </w:r>
      <w:proofErr w:type="gramEnd"/>
      <w:r w:rsidRPr="0004160B">
        <w:rPr>
          <w:rFonts w:eastAsia="Calibri" w:cs="Times New Roman"/>
          <w:b/>
          <w:i/>
        </w:rPr>
        <w:t>)</w:t>
      </w:r>
      <w:r w:rsidRPr="0004160B">
        <w:rPr>
          <w:rFonts w:eastAsia="Calibri" w:cs="Times New Roman"/>
        </w:rPr>
        <w:t xml:space="preserve"> function. We initially developed multivariate linear regression model to understand the interactions of predictors on response. This model is treated as the baseline model. To improve upon the predictive performance of linear model, regression trees were employed. We found different behaviour of delays across different sectors and contract types, which are not fully described by linear regression model. </w:t>
      </w:r>
    </w:p>
    <w:p w14:paraId="046B3496" w14:textId="744512A9" w:rsidR="009A3E72" w:rsidRPr="0004160B" w:rsidRDefault="00A97F3F" w:rsidP="0004160B">
      <w:pPr>
        <w:spacing w:before="360" w:after="0"/>
        <w:rPr>
          <w:rFonts w:eastAsia="Calibri" w:cs="Times New Roman"/>
        </w:rPr>
      </w:pPr>
      <w:r w:rsidRPr="0004160B">
        <w:rPr>
          <w:rFonts w:eastAsia="Calibri" w:cs="Times New Roman"/>
        </w:rPr>
        <w:t xml:space="preserve">Though regression trees describe non-linearity to some extent and are highly interpretable. But they are not robust; </w:t>
      </w:r>
      <w:r w:rsidR="00DB128B" w:rsidRPr="0004160B">
        <w:rPr>
          <w:rFonts w:eastAsia="Calibri" w:cs="Times New Roman"/>
        </w:rPr>
        <w:t xml:space="preserve">as </w:t>
      </w:r>
      <w:r w:rsidRPr="0004160B">
        <w:rPr>
          <w:rFonts w:eastAsia="Calibri" w:cs="Times New Roman"/>
        </w:rPr>
        <w:t xml:space="preserve">a slight change in the data can result in a totally variant tree. To overcome these limitations in predictive modelling, we employed random forest to see if they improve the predictive performance by growing 500 trees. </w:t>
      </w:r>
      <w:r w:rsidR="00317C5B" w:rsidRPr="0004160B">
        <w:rPr>
          <w:rFonts w:eastAsia="Calibri" w:cs="Times New Roman"/>
        </w:rPr>
        <w:t xml:space="preserve">Support vector machine </w:t>
      </w:r>
      <w:r w:rsidR="00125FE5" w:rsidRPr="0004160B">
        <w:rPr>
          <w:rFonts w:eastAsia="Calibri" w:cs="Times New Roman"/>
        </w:rPr>
        <w:t xml:space="preserve">(SVM) </w:t>
      </w:r>
      <w:r w:rsidR="00317C5B" w:rsidRPr="0004160B">
        <w:rPr>
          <w:rFonts w:eastAsia="Calibri" w:cs="Times New Roman"/>
        </w:rPr>
        <w:t xml:space="preserve">was also employed to </w:t>
      </w:r>
      <w:r w:rsidR="00125FE5" w:rsidRPr="0004160B">
        <w:rPr>
          <w:rFonts w:eastAsia="Calibri" w:cs="Times New Roman"/>
        </w:rPr>
        <w:t xml:space="preserve">ensure good classification of the data sample. </w:t>
      </w:r>
      <w:r w:rsidRPr="0004160B">
        <w:rPr>
          <w:rFonts w:eastAsia="Calibri" w:cs="Times New Roman"/>
        </w:rPr>
        <w:t xml:space="preserve">Finally, we brought the deep learning based predictive modelling </w:t>
      </w:r>
      <w:r w:rsidR="00E92F3F" w:rsidRPr="0004160B">
        <w:rPr>
          <w:rFonts w:eastAsia="Calibri" w:cs="Times New Roman"/>
        </w:rPr>
        <w:t>technique</w:t>
      </w:r>
      <w:r w:rsidRPr="0004160B">
        <w:rPr>
          <w:rFonts w:eastAsia="Calibri" w:cs="Times New Roman"/>
        </w:rPr>
        <w:t xml:space="preserve"> called </w:t>
      </w:r>
      <w:r w:rsidR="00FF41A7" w:rsidRPr="0004160B">
        <w:rPr>
          <w:rFonts w:eastAsia="Calibri" w:cs="Times New Roman"/>
        </w:rPr>
        <w:t>deep</w:t>
      </w:r>
      <w:r w:rsidRPr="0004160B">
        <w:rPr>
          <w:rFonts w:eastAsia="Calibri" w:cs="Times New Roman"/>
        </w:rPr>
        <w:t xml:space="preserve"> neural networks</w:t>
      </w:r>
      <w:r w:rsidR="00FF41A7" w:rsidRPr="0004160B">
        <w:rPr>
          <w:rFonts w:eastAsia="Calibri" w:cs="Times New Roman"/>
        </w:rPr>
        <w:t xml:space="preserve"> (D</w:t>
      </w:r>
      <w:r w:rsidRPr="0004160B">
        <w:rPr>
          <w:rFonts w:eastAsia="Calibri" w:cs="Times New Roman"/>
        </w:rPr>
        <w:t>NN)</w:t>
      </w:r>
      <w:r w:rsidR="00FF41A7" w:rsidRPr="0004160B">
        <w:rPr>
          <w:rFonts w:eastAsia="Calibri" w:cs="Times New Roman"/>
        </w:rPr>
        <w:t>. D</w:t>
      </w:r>
      <w:r w:rsidRPr="0004160B">
        <w:rPr>
          <w:rFonts w:eastAsia="Calibri" w:cs="Times New Roman"/>
        </w:rPr>
        <w:t>NN is a black box approach that knows how to process predictors to obtain more accurate matching response. For each model, hyper-parameter tuning is performed and ap</w:t>
      </w:r>
      <w:r w:rsidR="00DB128B" w:rsidRPr="0004160B">
        <w:rPr>
          <w:rFonts w:eastAsia="Calibri" w:cs="Times New Roman"/>
        </w:rPr>
        <w:t>proaches like cross validation wa</w:t>
      </w:r>
      <w:r w:rsidRPr="0004160B">
        <w:rPr>
          <w:rFonts w:eastAsia="Calibri" w:cs="Times New Roman"/>
        </w:rPr>
        <w:t xml:space="preserve">s employed to devise a robust model development strategy. These models were plotted using R </w:t>
      </w:r>
      <w:r w:rsidRPr="0004160B">
        <w:rPr>
          <w:rFonts w:eastAsia="Calibri" w:cs="Times New Roman"/>
          <w:b/>
          <w:i/>
        </w:rPr>
        <w:t>gglot2</w:t>
      </w:r>
      <w:r w:rsidRPr="0004160B">
        <w:rPr>
          <w:rFonts w:eastAsia="Calibri" w:cs="Times New Roman"/>
        </w:rPr>
        <w:t xml:space="preserve"> library for evaluating their performance in terms of decreasing the test error. It is shown that random forest is very robust and viable option to employ for estimating the compl</w:t>
      </w:r>
      <w:r w:rsidR="005F31E0">
        <w:rPr>
          <w:rFonts w:eastAsia="Calibri" w:cs="Times New Roman"/>
        </w:rPr>
        <w:t>etion risk in the PPP projects.</w:t>
      </w:r>
    </w:p>
    <w:p w14:paraId="37D39E3D" w14:textId="77777777" w:rsidR="00A97F3F" w:rsidRPr="0004160B" w:rsidRDefault="00A97F3F" w:rsidP="0004160B">
      <w:pPr>
        <w:pStyle w:val="Heading2"/>
        <w:numPr>
          <w:ilvl w:val="1"/>
          <w:numId w:val="9"/>
        </w:numPr>
        <w:spacing w:after="0" w:line="360" w:lineRule="auto"/>
        <w:rPr>
          <w:sz w:val="24"/>
          <w:szCs w:val="24"/>
        </w:rPr>
      </w:pPr>
      <w:r w:rsidRPr="0004160B">
        <w:rPr>
          <w:sz w:val="24"/>
          <w:szCs w:val="24"/>
        </w:rPr>
        <w:t>Attribute importance and ranking</w:t>
      </w:r>
    </w:p>
    <w:p w14:paraId="6C0FD8B2" w14:textId="417E8088" w:rsidR="00A97F3F" w:rsidRPr="0004160B" w:rsidRDefault="00A97F3F" w:rsidP="0004160B">
      <w:pPr>
        <w:spacing w:before="360" w:after="0"/>
        <w:rPr>
          <w:rFonts w:eastAsia="Calibri" w:cs="Times New Roman"/>
        </w:rPr>
      </w:pPr>
      <w:r w:rsidRPr="0004160B">
        <w:rPr>
          <w:rFonts w:eastAsia="Calibri" w:cs="Times New Roman"/>
        </w:rPr>
        <w:t xml:space="preserve">Since these models employ different model development strategies, they ranked the attributes differently. To aggregate these ranking, a reliable total ranking scheme is devised. The scheme used p-value, Gini, impurity, ranked agreement factor (RAF), and </w:t>
      </w:r>
      <w:r w:rsidRPr="0004160B">
        <w:rPr>
          <w:rFonts w:eastAsia="Calibri" w:cs="Times New Roman"/>
        </w:rPr>
        <w:lastRenderedPageBreak/>
        <w:t>percentage ranked agreement factors (PRAF) for ranking predictors for the completion risk predictio</w:t>
      </w:r>
      <w:r w:rsidR="00171E56" w:rsidRPr="0004160B">
        <w:rPr>
          <w:rFonts w:eastAsia="Calibri" w:cs="Times New Roman"/>
        </w:rPr>
        <w:t>n.</w:t>
      </w:r>
    </w:p>
    <w:p w14:paraId="7B658823" w14:textId="6782DA80" w:rsidR="00254CCD" w:rsidRPr="0004160B" w:rsidRDefault="00254CCD" w:rsidP="0004160B">
      <w:pPr>
        <w:pStyle w:val="Heading1"/>
        <w:numPr>
          <w:ilvl w:val="0"/>
          <w:numId w:val="9"/>
        </w:numPr>
        <w:spacing w:after="0" w:line="360" w:lineRule="auto"/>
        <w:rPr>
          <w:sz w:val="24"/>
          <w:szCs w:val="24"/>
        </w:rPr>
      </w:pPr>
      <w:r w:rsidRPr="0004160B">
        <w:rPr>
          <w:sz w:val="24"/>
          <w:szCs w:val="24"/>
        </w:rPr>
        <w:t xml:space="preserve">Analysis </w:t>
      </w:r>
      <w:r w:rsidR="00046793" w:rsidRPr="0004160B">
        <w:rPr>
          <w:sz w:val="24"/>
          <w:szCs w:val="24"/>
        </w:rPr>
        <w:t>and</w:t>
      </w:r>
      <w:r w:rsidRPr="0004160B">
        <w:rPr>
          <w:sz w:val="24"/>
          <w:szCs w:val="24"/>
        </w:rPr>
        <w:t xml:space="preserve"> Findings</w:t>
      </w:r>
    </w:p>
    <w:p w14:paraId="3A525983" w14:textId="2D3350FD" w:rsidR="007E2DFE" w:rsidRPr="0004160B" w:rsidRDefault="007E2DFE" w:rsidP="0004160B">
      <w:pPr>
        <w:pStyle w:val="Heading2"/>
        <w:numPr>
          <w:ilvl w:val="1"/>
          <w:numId w:val="9"/>
        </w:numPr>
        <w:spacing w:after="0" w:line="360" w:lineRule="auto"/>
        <w:rPr>
          <w:sz w:val="24"/>
          <w:szCs w:val="24"/>
        </w:rPr>
      </w:pPr>
      <w:r w:rsidRPr="0004160B">
        <w:rPr>
          <w:sz w:val="24"/>
          <w:szCs w:val="24"/>
        </w:rPr>
        <w:t>Big Data Descriptive Analytics</w:t>
      </w:r>
    </w:p>
    <w:p w14:paraId="54C6049A" w14:textId="494C9F6F" w:rsidR="00160B8B" w:rsidRPr="0004160B" w:rsidRDefault="00160B8B" w:rsidP="0004160B">
      <w:pPr>
        <w:spacing w:before="360" w:after="0"/>
        <w:rPr>
          <w:rFonts w:eastAsia="Calibri" w:cs="Times New Roman"/>
          <w:bCs/>
        </w:rPr>
      </w:pPr>
      <w:r w:rsidRPr="0004160B">
        <w:rPr>
          <w:rFonts w:eastAsia="Calibri" w:cs="Times New Roman"/>
        </w:rPr>
        <w:t>We started with exploratory analysis to develop better understan</w:t>
      </w:r>
      <w:r w:rsidR="00DB128B" w:rsidRPr="0004160B">
        <w:rPr>
          <w:rFonts w:eastAsia="Calibri" w:cs="Times New Roman"/>
        </w:rPr>
        <w:t>ding of the overall PPP project</w:t>
      </w:r>
      <w:r w:rsidRPr="0004160B">
        <w:rPr>
          <w:rFonts w:eastAsia="Calibri" w:cs="Times New Roman"/>
        </w:rPr>
        <w:t xml:space="preserve"> data. Descriptive analytics is the kind of first hand analysis applied to describe main features of the dataset. Important facts are elaborated to get initial impressions of data. Numerical summaries and graphical methods are often rampant. To showcase the analysis, correlation matrix plot is discussed here. </w:t>
      </w:r>
      <w:r w:rsidRPr="0004160B">
        <w:rPr>
          <w:rFonts w:eastAsia="Calibri" w:cs="Times New Roman"/>
          <w:bCs/>
        </w:rPr>
        <w:t xml:space="preserve">Covariance test is performed to investigate </w:t>
      </w:r>
      <w:proofErr w:type="spellStart"/>
      <w:r w:rsidRPr="0004160B">
        <w:rPr>
          <w:rFonts w:eastAsia="Calibri" w:cs="Times New Roman"/>
          <w:bCs/>
        </w:rPr>
        <w:t>multicollinearity</w:t>
      </w:r>
      <w:proofErr w:type="spellEnd"/>
      <w:r w:rsidRPr="0004160B">
        <w:rPr>
          <w:rFonts w:eastAsia="Calibri" w:cs="Times New Roman"/>
          <w:bCs/>
        </w:rPr>
        <w:t xml:space="preserve"> among the </w:t>
      </w:r>
      <w:r w:rsidR="00E02709" w:rsidRPr="0004160B">
        <w:rPr>
          <w:rFonts w:eastAsia="Calibri" w:cs="Times New Roman"/>
          <w:bCs/>
        </w:rPr>
        <w:t>16</w:t>
      </w:r>
      <w:r w:rsidRPr="0004160B">
        <w:rPr>
          <w:rFonts w:eastAsia="Calibri" w:cs="Times New Roman"/>
          <w:bCs/>
        </w:rPr>
        <w:t xml:space="preserve"> predictors in the dataset. In probability statistics and theory, covariance help describe the degree to which set of </w:t>
      </w:r>
      <w:r w:rsidR="00DB128B" w:rsidRPr="0004160B">
        <w:rPr>
          <w:rFonts w:eastAsia="Calibri" w:cs="Times New Roman"/>
          <w:bCs/>
        </w:rPr>
        <w:t>random variables deviate</w:t>
      </w:r>
      <w:r w:rsidRPr="0004160B">
        <w:rPr>
          <w:rFonts w:eastAsia="Calibri" w:cs="Times New Roman"/>
          <w:bCs/>
        </w:rPr>
        <w:t xml:space="preserve"> from their expected values (Newey and West, 1994). According to</w:t>
      </w:r>
      <w:r w:rsidR="0084359C" w:rsidRPr="0004160B">
        <w:rPr>
          <w:rFonts w:eastAsia="Calibri" w:cs="Times New Roman"/>
          <w:bCs/>
        </w:rPr>
        <w:t xml:space="preserve"> Casella et al. (2013),</w:t>
      </w:r>
      <w:r w:rsidRPr="0004160B">
        <w:rPr>
          <w:rFonts w:eastAsia="Calibri" w:cs="Times New Roman"/>
          <w:bCs/>
        </w:rPr>
        <w:t xml:space="preserve"> </w:t>
      </w:r>
      <w:r w:rsidR="0084359C" w:rsidRPr="0004160B">
        <w:rPr>
          <w:rFonts w:eastAsia="Calibri" w:cs="Times New Roman"/>
          <w:bCs/>
        </w:rPr>
        <w:t>p</w:t>
      </w:r>
      <w:r w:rsidRPr="0004160B">
        <w:rPr>
          <w:rFonts w:eastAsia="Calibri" w:cs="Times New Roman"/>
          <w:bCs/>
        </w:rPr>
        <w:t>ositive covariance indicates positive linear relationship whereas negative values mean negative linear relationship. Covari</w:t>
      </w:r>
      <w:r w:rsidR="00DB128B" w:rsidRPr="0004160B">
        <w:rPr>
          <w:rFonts w:eastAsia="Calibri" w:cs="Times New Roman"/>
          <w:bCs/>
        </w:rPr>
        <w:t>ance is calculated by the Eq. 12</w:t>
      </w:r>
      <w:r w:rsidRPr="0004160B">
        <w:rPr>
          <w:rFonts w:eastAsia="Calibri" w:cs="Times New Roman"/>
          <w:bCs/>
        </w:rPr>
        <w:t xml:space="preserve"> and colour coded in the Fig. 3.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936"/>
      </w:tblGrid>
      <w:tr w:rsidR="00160B8B" w:rsidRPr="0004160B" w14:paraId="3C6B6D14" w14:textId="77777777" w:rsidTr="004F71C9">
        <w:tc>
          <w:tcPr>
            <w:tcW w:w="8080" w:type="dxa"/>
          </w:tcPr>
          <w:p w14:paraId="4BAB5AAA" w14:textId="77777777" w:rsidR="00160B8B" w:rsidRPr="0004160B" w:rsidRDefault="00160B8B" w:rsidP="0004160B">
            <w:pPr>
              <w:spacing w:before="240"/>
              <w:rPr>
                <w:rFonts w:ascii="MathJax_Math-italic" w:eastAsia="Calibri" w:hAnsi="MathJax_Math-italic" w:cs="Times New Roman"/>
                <w:bdr w:val="none" w:sz="0" w:space="0" w:color="auto" w:frame="1"/>
              </w:rPr>
            </w:pPr>
            <m:oMathPara>
              <m:oMath>
                <m:r>
                  <w:rPr>
                    <w:rFonts w:ascii="Cambria Math" w:eastAsia="Calibri" w:hAnsi="Cambria Math" w:cs="Times New Roman"/>
                  </w:rPr>
                  <m:t>cov(X,Y)=</m:t>
                </m:r>
                <m:sSub>
                  <m:sSubPr>
                    <m:ctrlPr>
                      <w:rPr>
                        <w:rFonts w:ascii="Cambria Math" w:eastAsia="Calibri" w:hAnsi="Cambria Math" w:cs="Times New Roman"/>
                        <w:i/>
                      </w:rPr>
                    </m:ctrlPr>
                  </m:sSubPr>
                  <m:e>
                    <m:nary>
                      <m:naryPr>
                        <m:chr m:val="∑"/>
                        <m:limLoc m:val="undOvr"/>
                        <m:ctrlPr>
                          <w:rPr>
                            <w:rFonts w:ascii="Cambria Math" w:eastAsia="Calibri" w:hAnsi="Cambria Math" w:cs="Times New Roman"/>
                            <w:i/>
                          </w:rPr>
                        </m:ctrlPr>
                      </m:naryPr>
                      <m:sub>
                        <m:r>
                          <w:rPr>
                            <w:rFonts w:ascii="Cambria Math" w:eastAsia="Calibri" w:hAnsi="Cambria Math" w:cs="Times New Roman"/>
                          </w:rPr>
                          <m:t>i=1</m:t>
                        </m:r>
                      </m:sub>
                      <m:sup>
                        <m:r>
                          <w:rPr>
                            <w:rFonts w:ascii="Cambria Math" w:eastAsia="Calibri" w:hAnsi="Cambria Math" w:cs="Times New Roman"/>
                          </w:rPr>
                          <m:t>n</m:t>
                        </m:r>
                      </m:sup>
                      <m:e>
                        <m:f>
                          <m:fPr>
                            <m:ctrlPr>
                              <w:rPr>
                                <w:rFonts w:ascii="Cambria Math" w:eastAsia="Calibri" w:hAnsi="Cambria Math" w:cs="Times New Roman"/>
                                <w:i/>
                              </w:rPr>
                            </m:ctrlPr>
                          </m:fPr>
                          <m:num>
                            <m:d>
                              <m:dPr>
                                <m:ctrlPr>
                                  <w:rPr>
                                    <w:rFonts w:ascii="Cambria Math" w:eastAsia="Calibri" w:hAnsi="Cambria Math" w:cs="Times New Roman"/>
                                    <w:i/>
                                  </w:rPr>
                                </m:ctrlPr>
                              </m:dPr>
                              <m:e>
                                <m:sSub>
                                  <m:sSubPr>
                                    <m:ctrlPr>
                                      <w:rPr>
                                        <w:rFonts w:ascii="Cambria Math" w:eastAsia="Calibri" w:hAnsi="Cambria Math" w:cs="Times New Roman"/>
                                        <w:i/>
                                      </w:rPr>
                                    </m:ctrlPr>
                                  </m:sSubPr>
                                  <m:e>
                                    <m:r>
                                      <w:rPr>
                                        <w:rFonts w:ascii="Cambria Math" w:eastAsia="Calibri" w:hAnsi="Cambria Math" w:cs="Times New Roman"/>
                                      </w:rPr>
                                      <m:t>x</m:t>
                                    </m:r>
                                  </m:e>
                                  <m:sub>
                                    <m:r>
                                      <w:rPr>
                                        <w:rFonts w:ascii="Cambria Math" w:eastAsia="Calibri" w:hAnsi="Cambria Math" w:cs="Times New Roman"/>
                                      </w:rPr>
                                      <m:t>i</m:t>
                                    </m:r>
                                  </m:sub>
                                </m:sSub>
                                <m:r>
                                  <w:rPr>
                                    <w:rFonts w:ascii="Cambria Math" w:eastAsia="Calibri" w:hAnsi="Cambria Math" w:cs="Times New Roman"/>
                                  </w:rPr>
                                  <m:t>-</m:t>
                                </m:r>
                                <m:sSub>
                                  <m:sSubPr>
                                    <m:ctrlPr>
                                      <w:rPr>
                                        <w:rFonts w:ascii="Cambria Math" w:eastAsia="Calibri" w:hAnsi="Cambria Math" w:cs="Times New Roman"/>
                                        <w:i/>
                                      </w:rPr>
                                    </m:ctrlPr>
                                  </m:sSubPr>
                                  <m:e>
                                    <m:bar>
                                      <m:barPr>
                                        <m:pos m:val="top"/>
                                        <m:ctrlPr>
                                          <w:rPr>
                                            <w:rFonts w:ascii="Cambria Math" w:eastAsia="Calibri" w:hAnsi="Cambria Math" w:cs="Times New Roman"/>
                                            <w:i/>
                                          </w:rPr>
                                        </m:ctrlPr>
                                      </m:barPr>
                                      <m:e>
                                        <m:r>
                                          <w:rPr>
                                            <w:rFonts w:ascii="Cambria Math" w:eastAsia="Calibri" w:hAnsi="Cambria Math" w:cs="Times New Roman"/>
                                          </w:rPr>
                                          <m:t>x</m:t>
                                        </m:r>
                                      </m:e>
                                    </m:bar>
                                  </m:e>
                                  <m:sub>
                                    <m:r>
                                      <w:rPr>
                                        <w:rFonts w:ascii="Cambria Math" w:eastAsia="Calibri" w:hAnsi="Cambria Math" w:cs="Times New Roman"/>
                                      </w:rPr>
                                      <m:t>i</m:t>
                                    </m:r>
                                  </m:sub>
                                </m:sSub>
                              </m:e>
                            </m:d>
                            <m:d>
                              <m:dPr>
                                <m:ctrlPr>
                                  <w:rPr>
                                    <w:rFonts w:ascii="Cambria Math" w:eastAsia="Calibri" w:hAnsi="Cambria Math" w:cs="Times New Roman"/>
                                    <w:i/>
                                  </w:rPr>
                                </m:ctrlPr>
                              </m:dPr>
                              <m:e>
                                <m:sSub>
                                  <m:sSubPr>
                                    <m:ctrlPr>
                                      <w:rPr>
                                        <w:rFonts w:ascii="Cambria Math" w:eastAsia="Calibri" w:hAnsi="Cambria Math" w:cs="Times New Roman"/>
                                        <w:i/>
                                      </w:rPr>
                                    </m:ctrlPr>
                                  </m:sSubPr>
                                  <m:e>
                                    <m:r>
                                      <w:rPr>
                                        <w:rFonts w:ascii="Cambria Math" w:eastAsia="Calibri" w:hAnsi="Cambria Math" w:cs="Times New Roman"/>
                                      </w:rPr>
                                      <m:t>y</m:t>
                                    </m:r>
                                  </m:e>
                                  <m:sub>
                                    <m:r>
                                      <w:rPr>
                                        <w:rFonts w:ascii="Cambria Math" w:eastAsia="Calibri" w:hAnsi="Cambria Math" w:cs="Times New Roman"/>
                                      </w:rPr>
                                      <m:t>i</m:t>
                                    </m:r>
                                  </m:sub>
                                </m:sSub>
                                <m:r>
                                  <w:rPr>
                                    <w:rFonts w:ascii="Cambria Math" w:eastAsia="Calibri" w:hAnsi="Cambria Math" w:cs="Times New Roman"/>
                                  </w:rPr>
                                  <m:t>-</m:t>
                                </m:r>
                                <m:sSub>
                                  <m:sSubPr>
                                    <m:ctrlPr>
                                      <w:rPr>
                                        <w:rFonts w:ascii="Cambria Math" w:eastAsia="Calibri" w:hAnsi="Cambria Math" w:cs="Times New Roman"/>
                                        <w:i/>
                                      </w:rPr>
                                    </m:ctrlPr>
                                  </m:sSubPr>
                                  <m:e>
                                    <m:bar>
                                      <m:barPr>
                                        <m:pos m:val="top"/>
                                        <m:ctrlPr>
                                          <w:rPr>
                                            <w:rFonts w:ascii="Cambria Math" w:eastAsia="Calibri" w:hAnsi="Cambria Math" w:cs="Times New Roman"/>
                                            <w:i/>
                                          </w:rPr>
                                        </m:ctrlPr>
                                      </m:barPr>
                                      <m:e>
                                        <m:r>
                                          <w:rPr>
                                            <w:rFonts w:ascii="Cambria Math" w:eastAsia="Calibri" w:hAnsi="Cambria Math" w:cs="Times New Roman"/>
                                          </w:rPr>
                                          <m:t>y</m:t>
                                        </m:r>
                                      </m:e>
                                    </m:bar>
                                  </m:e>
                                  <m:sub>
                                    <m:r>
                                      <w:rPr>
                                        <w:rFonts w:ascii="Cambria Math" w:eastAsia="Calibri" w:hAnsi="Cambria Math" w:cs="Times New Roman"/>
                                      </w:rPr>
                                      <m:t>i</m:t>
                                    </m:r>
                                  </m:sub>
                                </m:sSub>
                              </m:e>
                            </m:d>
                          </m:num>
                          <m:den>
                            <m:r>
                              <w:rPr>
                                <w:rFonts w:ascii="Cambria Math" w:eastAsia="Calibri" w:hAnsi="Cambria Math" w:cs="Times New Roman"/>
                              </w:rPr>
                              <m:t>n</m:t>
                            </m:r>
                          </m:den>
                        </m:f>
                      </m:e>
                    </m:nary>
                  </m:e>
                  <m:sub>
                    <m:r>
                      <w:rPr>
                        <w:rFonts w:ascii="Cambria Math" w:eastAsia="Calibri" w:hAnsi="Cambria Math" w:cs="Times New Roman"/>
                      </w:rPr>
                      <m:t xml:space="preserve"> </m:t>
                    </m:r>
                  </m:sub>
                </m:sSub>
              </m:oMath>
            </m:oMathPara>
          </w:p>
        </w:tc>
        <w:tc>
          <w:tcPr>
            <w:tcW w:w="936" w:type="dxa"/>
          </w:tcPr>
          <w:p w14:paraId="07C219FB" w14:textId="77777777" w:rsidR="00160B8B" w:rsidRPr="0004160B" w:rsidRDefault="00160B8B" w:rsidP="0004160B">
            <w:pPr>
              <w:spacing w:before="240"/>
              <w:rPr>
                <w:rFonts w:eastAsia="Calibri" w:cs="Times New Roman"/>
                <w:bdr w:val="none" w:sz="0" w:space="0" w:color="auto" w:frame="1"/>
              </w:rPr>
            </w:pPr>
            <w:r w:rsidRPr="0004160B">
              <w:rPr>
                <w:rFonts w:eastAsia="Calibri" w:cs="Times New Roman"/>
                <w:bdr w:val="none" w:sz="0" w:space="0" w:color="auto" w:frame="1"/>
              </w:rPr>
              <w:fldChar w:fldCharType="begin"/>
            </w:r>
            <w:r w:rsidRPr="0004160B">
              <w:rPr>
                <w:rFonts w:eastAsia="Calibri" w:cs="Times New Roman"/>
                <w:bdr w:val="none" w:sz="0" w:space="0" w:color="auto" w:frame="1"/>
              </w:rPr>
              <w:instrText xml:space="preserve"> SEQ Eq. \* MERGEFORMAT </w:instrText>
            </w:r>
            <w:r w:rsidRPr="0004160B">
              <w:rPr>
                <w:rFonts w:eastAsia="Calibri" w:cs="Times New Roman"/>
                <w:bdr w:val="none" w:sz="0" w:space="0" w:color="auto" w:frame="1"/>
              </w:rPr>
              <w:fldChar w:fldCharType="separate"/>
            </w:r>
            <w:r w:rsidR="003C565A" w:rsidRPr="0004160B">
              <w:rPr>
                <w:rFonts w:eastAsia="Calibri" w:cs="Times New Roman"/>
                <w:noProof/>
                <w:bdr w:val="none" w:sz="0" w:space="0" w:color="auto" w:frame="1"/>
              </w:rPr>
              <w:t>12</w:t>
            </w:r>
            <w:r w:rsidRPr="0004160B">
              <w:rPr>
                <w:rFonts w:eastAsia="Calibri" w:cs="Times New Roman"/>
                <w:bdr w:val="none" w:sz="0" w:space="0" w:color="auto" w:frame="1"/>
              </w:rPr>
              <w:fldChar w:fldCharType="end"/>
            </w:r>
          </w:p>
        </w:tc>
      </w:tr>
    </w:tbl>
    <w:p w14:paraId="1AE0917B" w14:textId="3DB5B353" w:rsidR="00160B8B" w:rsidRPr="0004160B" w:rsidRDefault="00E74781" w:rsidP="0004160B">
      <w:pPr>
        <w:spacing w:before="360" w:after="0"/>
        <w:jc w:val="center"/>
        <w:rPr>
          <w:rFonts w:eastAsia="Calibri" w:cs="Times New Roman"/>
        </w:rPr>
      </w:pPr>
      <w:r w:rsidRPr="0004160B">
        <w:rPr>
          <w:rFonts w:eastAsia="Calibri" w:cs="Times New Roman"/>
          <w:noProof/>
          <w:lang w:eastAsia="en-GB"/>
        </w:rPr>
        <w:lastRenderedPageBreak/>
        <w:drawing>
          <wp:inline distT="0" distB="0" distL="0" distR="0" wp14:anchorId="1DA1E328" wp14:editId="36182770">
            <wp:extent cx="4010025" cy="39298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2369" cy="3932121"/>
                    </a:xfrm>
                    <a:prstGeom prst="rect">
                      <a:avLst/>
                    </a:prstGeom>
                    <a:noFill/>
                    <a:ln>
                      <a:noFill/>
                    </a:ln>
                  </pic:spPr>
                </pic:pic>
              </a:graphicData>
            </a:graphic>
          </wp:inline>
        </w:drawing>
      </w:r>
    </w:p>
    <w:p w14:paraId="2B1D4EED" w14:textId="7E2F210C" w:rsidR="00160B8B" w:rsidRPr="0004160B" w:rsidRDefault="00160B8B" w:rsidP="0004160B">
      <w:pPr>
        <w:spacing w:before="360" w:after="0"/>
        <w:jc w:val="center"/>
        <w:rPr>
          <w:rFonts w:eastAsia="Calibri" w:cs="Times New Roman"/>
          <w:bCs/>
        </w:rPr>
      </w:pPr>
      <w:r w:rsidRPr="0004160B">
        <w:rPr>
          <w:rFonts w:eastAsia="Calibri" w:cs="Times New Roman"/>
          <w:b/>
          <w:iCs/>
        </w:rPr>
        <w:t xml:space="preserve">Figure </w:t>
      </w:r>
      <w:r w:rsidR="004E494C" w:rsidRPr="0004160B">
        <w:rPr>
          <w:rFonts w:eastAsia="Calibri" w:cs="Times New Roman"/>
          <w:b/>
          <w:iCs/>
        </w:rPr>
        <w:t>3</w:t>
      </w:r>
      <w:r w:rsidRPr="0004160B">
        <w:rPr>
          <w:rFonts w:eastAsia="Calibri" w:cs="Times New Roman"/>
          <w:b/>
          <w:iCs/>
        </w:rPr>
        <w:t>: Correlation plot depicts covariance between variables in PPP projects</w:t>
      </w:r>
    </w:p>
    <w:p w14:paraId="659ACDF8" w14:textId="3C59DF57" w:rsidR="006450B2" w:rsidRPr="0004160B" w:rsidRDefault="00160B8B" w:rsidP="0004160B">
      <w:pPr>
        <w:spacing w:before="360" w:after="0"/>
        <w:rPr>
          <w:rFonts w:eastAsia="Calibri" w:cs="Times New Roman"/>
          <w:bCs/>
        </w:rPr>
      </w:pPr>
      <w:r w:rsidRPr="0004160B">
        <w:rPr>
          <w:rFonts w:eastAsia="Calibri" w:cs="Times New Roman"/>
          <w:bCs/>
        </w:rPr>
        <w:t xml:space="preserve">As shown in Fig. 3, the bright brown slots represent the positive linear relationships whereas the blue slots depict the negative linear relationship. </w:t>
      </w:r>
      <w:r w:rsidR="0053736D" w:rsidRPr="0004160B">
        <w:rPr>
          <w:rFonts w:eastAsia="Calibri" w:cs="Times New Roman"/>
          <w:bCs/>
        </w:rPr>
        <w:t>In addition</w:t>
      </w:r>
      <w:r w:rsidRPr="0004160B">
        <w:rPr>
          <w:rFonts w:eastAsia="Calibri" w:cs="Times New Roman"/>
          <w:bCs/>
        </w:rPr>
        <w:t>, strong brighter colours represent the strong relationship between the variables, whereas the faded coloured regions represent independent variables. It is notable from the graph, that response variable (project delay) has strong relationship with most of the variables, which is a very good indicator for considering these variables in predictive modelling. However, some variables have strong covariance, like number of days with bad weather NDBW and unfore</w:t>
      </w:r>
      <w:r w:rsidR="0053736D" w:rsidRPr="0004160B">
        <w:rPr>
          <w:rFonts w:eastAsia="Calibri" w:cs="Times New Roman"/>
          <w:bCs/>
        </w:rPr>
        <w:t>seen site condition (UNSC). This</w:t>
      </w:r>
      <w:r w:rsidRPr="0004160B">
        <w:rPr>
          <w:rFonts w:eastAsia="Calibri" w:cs="Times New Roman"/>
          <w:bCs/>
        </w:rPr>
        <w:t xml:space="preserve"> shows collinearity issue between these variables and informs that these variables tend to add similar predictive capabilities twice. </w:t>
      </w:r>
      <w:r w:rsidR="0053736D" w:rsidRPr="0004160B">
        <w:rPr>
          <w:rFonts w:eastAsia="Calibri" w:cs="Times New Roman"/>
          <w:bCs/>
        </w:rPr>
        <w:t>As a result,</w:t>
      </w:r>
      <w:r w:rsidRPr="0004160B">
        <w:rPr>
          <w:rFonts w:eastAsia="Calibri" w:cs="Times New Roman"/>
          <w:bCs/>
        </w:rPr>
        <w:t xml:space="preserve"> we dropped NDBW for UNSC to reduce the complexity of the model </w:t>
      </w:r>
      <w:r w:rsidR="00DB128B" w:rsidRPr="0004160B">
        <w:rPr>
          <w:rFonts w:eastAsia="Calibri" w:cs="Times New Roman"/>
          <w:bCs/>
        </w:rPr>
        <w:t>in order to</w:t>
      </w:r>
      <w:r w:rsidRPr="0004160B">
        <w:rPr>
          <w:rFonts w:eastAsia="Calibri" w:cs="Times New Roman"/>
          <w:bCs/>
        </w:rPr>
        <w:t xml:space="preserve"> achieve higher predictive performance. </w:t>
      </w:r>
    </w:p>
    <w:p w14:paraId="0124AA11" w14:textId="68FB58B2" w:rsidR="002A2098" w:rsidRPr="0004160B" w:rsidRDefault="002A2098" w:rsidP="0004160B">
      <w:pPr>
        <w:pStyle w:val="Heading2"/>
        <w:numPr>
          <w:ilvl w:val="1"/>
          <w:numId w:val="9"/>
        </w:numPr>
        <w:spacing w:after="0" w:line="360" w:lineRule="auto"/>
        <w:rPr>
          <w:sz w:val="24"/>
          <w:szCs w:val="24"/>
        </w:rPr>
      </w:pPr>
      <w:r w:rsidRPr="0004160B">
        <w:rPr>
          <w:sz w:val="24"/>
          <w:szCs w:val="24"/>
        </w:rPr>
        <w:t>Big Data Analytics for Estimating Completion Risk in PPP Projects</w:t>
      </w:r>
    </w:p>
    <w:p w14:paraId="769D11AF" w14:textId="2E0FE24D" w:rsidR="002A2098" w:rsidRPr="0004160B" w:rsidRDefault="002A2098" w:rsidP="0004160B">
      <w:pPr>
        <w:spacing w:before="360" w:after="0"/>
        <w:rPr>
          <w:rFonts w:eastAsia="Calibri" w:cs="Times New Roman"/>
        </w:rPr>
      </w:pPr>
      <w:r w:rsidRPr="0004160B">
        <w:rPr>
          <w:rFonts w:eastAsia="Calibri" w:cs="Times New Roman"/>
        </w:rPr>
        <w:t xml:space="preserve">In the remainder of this paper, we discuss the development of predictive models for completion risk estimation. Since a single model might not be able to entirely capture the </w:t>
      </w:r>
      <w:r w:rsidRPr="0004160B">
        <w:rPr>
          <w:rFonts w:eastAsia="Calibri" w:cs="Times New Roman"/>
        </w:rPr>
        <w:lastRenderedPageBreak/>
        <w:t xml:space="preserve">true relationship of different KPIs selected in this study with respect to delays in PPP projects, a mix of </w:t>
      </w:r>
      <w:r w:rsidR="00F0237E" w:rsidRPr="0004160B">
        <w:rPr>
          <w:rFonts w:eastAsia="Calibri" w:cs="Times New Roman"/>
        </w:rPr>
        <w:t>linear</w:t>
      </w:r>
      <w:r w:rsidRPr="0004160B">
        <w:rPr>
          <w:rFonts w:eastAsia="Calibri" w:cs="Times New Roman"/>
        </w:rPr>
        <w:t xml:space="preserve"> as well as non-</w:t>
      </w:r>
      <w:r w:rsidR="00F0237E" w:rsidRPr="0004160B">
        <w:rPr>
          <w:rFonts w:eastAsia="Calibri" w:cs="Times New Roman"/>
        </w:rPr>
        <w:t>linear</w:t>
      </w:r>
      <w:r w:rsidRPr="0004160B">
        <w:rPr>
          <w:rFonts w:eastAsia="Calibri" w:cs="Times New Roman"/>
        </w:rPr>
        <w:t xml:space="preserve"> Big Data analytics </w:t>
      </w:r>
      <w:r w:rsidR="00E92F3F" w:rsidRPr="0004160B">
        <w:rPr>
          <w:rFonts w:eastAsia="Calibri" w:cs="Times New Roman"/>
        </w:rPr>
        <w:t>techniques</w:t>
      </w:r>
      <w:r w:rsidRPr="0004160B">
        <w:rPr>
          <w:rFonts w:eastAsia="Calibri" w:cs="Times New Roman"/>
        </w:rPr>
        <w:t xml:space="preserve"> are employed during model development. These </w:t>
      </w:r>
      <w:r w:rsidR="00E92F3F" w:rsidRPr="0004160B">
        <w:rPr>
          <w:rFonts w:eastAsia="Calibri" w:cs="Times New Roman"/>
        </w:rPr>
        <w:t>techniques</w:t>
      </w:r>
      <w:r w:rsidRPr="0004160B">
        <w:rPr>
          <w:rFonts w:eastAsia="Calibri" w:cs="Times New Roman"/>
        </w:rPr>
        <w:t xml:space="preserve"> have really moved our understanding of completion risk to </w:t>
      </w:r>
      <w:r w:rsidR="006E4A80" w:rsidRPr="0004160B">
        <w:rPr>
          <w:rFonts w:eastAsia="Calibri" w:cs="Times New Roman"/>
        </w:rPr>
        <w:t xml:space="preserve">the </w:t>
      </w:r>
      <w:r w:rsidRPr="0004160B">
        <w:rPr>
          <w:rFonts w:eastAsia="Calibri" w:cs="Times New Roman"/>
        </w:rPr>
        <w:t xml:space="preserve">next level. </w:t>
      </w:r>
      <w:r w:rsidR="00A40A64" w:rsidRPr="0004160B">
        <w:rPr>
          <w:rFonts w:eastAsia="Calibri" w:cs="Times New Roman"/>
        </w:rPr>
        <w:t>In addition</w:t>
      </w:r>
      <w:r w:rsidRPr="0004160B">
        <w:rPr>
          <w:rFonts w:eastAsia="Calibri" w:cs="Times New Roman"/>
        </w:rPr>
        <w:t xml:space="preserve">, a robust completion risk estimation model is developed for assessing delays in the </w:t>
      </w:r>
      <w:r w:rsidR="00525F96" w:rsidRPr="0004160B">
        <w:rPr>
          <w:rFonts w:eastAsia="Calibri" w:cs="Times New Roman"/>
        </w:rPr>
        <w:t>future</w:t>
      </w:r>
      <w:r w:rsidRPr="0004160B">
        <w:rPr>
          <w:rFonts w:eastAsia="Calibri" w:cs="Times New Roman"/>
        </w:rPr>
        <w:t xml:space="preserve"> PPP projects. Subsequent sections provide more details of these models and their comparisons. </w:t>
      </w:r>
    </w:p>
    <w:p w14:paraId="02BC59AB" w14:textId="3B840D8A" w:rsidR="002A2098" w:rsidRPr="0004160B" w:rsidRDefault="002A2098" w:rsidP="0004160B">
      <w:pPr>
        <w:pStyle w:val="Heading2"/>
        <w:numPr>
          <w:ilvl w:val="1"/>
          <w:numId w:val="9"/>
        </w:numPr>
        <w:spacing w:after="0" w:line="360" w:lineRule="auto"/>
        <w:rPr>
          <w:sz w:val="24"/>
          <w:szCs w:val="24"/>
        </w:rPr>
      </w:pPr>
      <w:r w:rsidRPr="0004160B">
        <w:rPr>
          <w:sz w:val="24"/>
          <w:szCs w:val="24"/>
        </w:rPr>
        <w:t>Multivariate Linear Regression</w:t>
      </w:r>
    </w:p>
    <w:p w14:paraId="0EC8B424" w14:textId="000EE501" w:rsidR="002A2098" w:rsidRPr="0004160B" w:rsidRDefault="002A2098" w:rsidP="0004160B">
      <w:pPr>
        <w:spacing w:before="360" w:after="0"/>
        <w:rPr>
          <w:rFonts w:eastAsia="MS Mincho" w:cs="Times New Roman"/>
          <w:bdr w:val="none" w:sz="0" w:space="0" w:color="auto" w:frame="1"/>
        </w:rPr>
      </w:pPr>
      <w:r w:rsidRPr="0004160B">
        <w:rPr>
          <w:rFonts w:eastAsia="Calibri" w:cs="Times New Roman"/>
        </w:rPr>
        <w:t>An important reason behind starting with linear regression</w:t>
      </w:r>
      <w:r w:rsidR="00DB128B" w:rsidRPr="0004160B">
        <w:rPr>
          <w:rFonts w:eastAsia="Calibri" w:cs="Times New Roman"/>
        </w:rPr>
        <w:t xml:space="preserve"> is to understand the way delay</w:t>
      </w:r>
      <w:r w:rsidRPr="0004160B">
        <w:rPr>
          <w:rFonts w:eastAsia="Calibri" w:cs="Times New Roman"/>
        </w:rPr>
        <w:t xml:space="preserve"> in PPP projects are influenced by myriad factors. In this case, we estimated </w:t>
      </w:r>
      <m:oMath>
        <m:r>
          <m:rPr>
            <m:sty m:val="b"/>
          </m:rPr>
          <w:rPr>
            <w:rFonts w:ascii="Cambria Math" w:eastAsia="Calibri" w:hAnsi="Cambria Math" w:cs="Times New Roman"/>
            <w:bdr w:val="none" w:sz="0" w:space="0" w:color="auto" w:frame="1"/>
          </w:rPr>
          <m:t>ƒ</m:t>
        </m:r>
      </m:oMath>
      <w:r w:rsidRPr="0004160B">
        <w:rPr>
          <w:rFonts w:eastAsia="MS Mincho" w:cs="Times New Roman"/>
          <w:bdr w:val="none" w:sz="0" w:space="0" w:color="auto" w:frame="1"/>
        </w:rPr>
        <w:t xml:space="preserve"> not for the purpose of predicting completion risk in PPP projects. Instead the objective is to understand the</w:t>
      </w:r>
      <w:r w:rsidR="006056C7" w:rsidRPr="0004160B">
        <w:rPr>
          <w:rFonts w:eastAsia="MS Mincho" w:cs="Times New Roman"/>
          <w:bdr w:val="none" w:sz="0" w:space="0" w:color="auto" w:frame="1"/>
        </w:rPr>
        <w:t xml:space="preserve"> relationship between predictor</w:t>
      </w:r>
      <w:r w:rsidRPr="0004160B">
        <w:rPr>
          <w:rFonts w:eastAsia="MS Mincho" w:cs="Times New Roman"/>
          <w:bdr w:val="none" w:sz="0" w:space="0" w:color="auto" w:frame="1"/>
        </w:rPr>
        <w:t xml:space="preserve"> </w:t>
      </w:r>
      <w:r w:rsidRPr="0004160B">
        <w:rPr>
          <w:rFonts w:eastAsia="Calibri" w:cs="Times New Roman"/>
          <w:b/>
          <w:i/>
        </w:rPr>
        <w:t>ρ</w:t>
      </w:r>
      <w:r w:rsidRPr="0004160B">
        <w:rPr>
          <w:rFonts w:eastAsia="Calibri" w:cs="Times New Roman"/>
        </w:rPr>
        <w:t xml:space="preserve"> </w:t>
      </w:r>
      <w:r w:rsidRPr="0004160B">
        <w:rPr>
          <w:rFonts w:eastAsia="MS Mincho" w:cs="Times New Roman"/>
          <w:bdr w:val="none" w:sz="0" w:space="0" w:color="auto" w:frame="1"/>
        </w:rPr>
        <w:t>and response</w:t>
      </w:r>
      <m:oMath>
        <m:r>
          <w:rPr>
            <w:rFonts w:ascii="Cambria Math" w:eastAsia="MS Mincho" w:hAnsi="Cambria Math" w:cs="Times New Roman"/>
            <w:bdr w:val="none" w:sz="0" w:space="0" w:color="auto" w:frame="1"/>
          </w:rPr>
          <m:t xml:space="preserve"> </m:t>
        </m:r>
        <m:r>
          <m:rPr>
            <m:sty m:val="bi"/>
          </m:rPr>
          <w:rPr>
            <w:rFonts w:ascii="Cambria Math" w:eastAsia="Calibri" w:hAnsi="Cambria Math" w:cs="Times New Roman"/>
            <w:bdr w:val="none" w:sz="0" w:space="0" w:color="auto" w:frame="1"/>
          </w:rPr>
          <m:t>Y</m:t>
        </m:r>
      </m:oMath>
      <w:r w:rsidRPr="0004160B">
        <w:rPr>
          <w:rFonts w:eastAsia="MS Mincho" w:cs="Times New Roman"/>
          <w:bdr w:val="none" w:sz="0" w:space="0" w:color="auto" w:frame="1"/>
        </w:rPr>
        <w:t xml:space="preserve"> or more specifically to know how </w:t>
      </w:r>
      <m:oMath>
        <m:r>
          <m:rPr>
            <m:sty m:val="bi"/>
          </m:rPr>
          <w:rPr>
            <w:rFonts w:ascii="Cambria Math" w:eastAsia="Calibri" w:hAnsi="Cambria Math" w:cs="Times New Roman"/>
            <w:bdr w:val="none" w:sz="0" w:space="0" w:color="auto" w:frame="1"/>
          </w:rPr>
          <m:t>Y</m:t>
        </m:r>
      </m:oMath>
      <w:r w:rsidRPr="0004160B">
        <w:rPr>
          <w:rFonts w:eastAsia="MS Mincho" w:cs="Times New Roman"/>
          <w:bdr w:val="none" w:sz="0" w:space="0" w:color="auto" w:frame="1"/>
        </w:rPr>
        <w:t xml:space="preserve"> changes as a function of </w:t>
      </w:r>
      <w:r w:rsidRPr="0004160B">
        <w:rPr>
          <w:rFonts w:eastAsia="Calibri" w:cs="Times New Roman"/>
          <w:b/>
          <w:i/>
        </w:rPr>
        <w:t>ρ</w:t>
      </w:r>
      <w:r w:rsidRPr="0004160B">
        <w:rPr>
          <w:rFonts w:eastAsia="MS Mincho" w:cs="Times New Roman"/>
          <w:bdr w:val="none" w:sz="0" w:space="0" w:color="auto" w:frame="1"/>
        </w:rPr>
        <w:t xml:space="preserve">. So </w:t>
      </w:r>
      <m:oMath>
        <m:acc>
          <m:accPr>
            <m:ctrlPr>
              <w:rPr>
                <w:rFonts w:ascii="Cambria Math" w:eastAsia="Calibri" w:hAnsi="Cambria Math" w:cs="Times New Roman"/>
                <w:b/>
                <w:bdr w:val="none" w:sz="0" w:space="0" w:color="auto" w:frame="1"/>
              </w:rPr>
            </m:ctrlPr>
          </m:accPr>
          <m:e>
            <m:r>
              <m:rPr>
                <m:sty m:val="b"/>
              </m:rPr>
              <w:rPr>
                <w:rFonts w:ascii="Cambria Math" w:eastAsia="Calibri" w:hAnsi="Cambria Math" w:cs="Times New Roman"/>
                <w:bdr w:val="none" w:sz="0" w:space="0" w:color="auto" w:frame="1"/>
              </w:rPr>
              <m:t>ƒ</m:t>
            </m:r>
          </m:e>
        </m:acc>
      </m:oMath>
      <w:r w:rsidRPr="0004160B">
        <w:rPr>
          <w:rFonts w:eastAsia="MS Mincho" w:cs="Times New Roman"/>
          <w:b/>
          <w:bdr w:val="none" w:sz="0" w:space="0" w:color="auto" w:frame="1"/>
        </w:rPr>
        <w:t xml:space="preserve"> </w:t>
      </w:r>
      <w:r w:rsidRPr="0004160B">
        <w:rPr>
          <w:rFonts w:eastAsia="MS Mincho" w:cs="Times New Roman"/>
          <w:bdr w:val="none" w:sz="0" w:space="0" w:color="auto" w:frame="1"/>
        </w:rPr>
        <w:t>is not treated as a black box rather</w:t>
      </w:r>
      <w:r w:rsidR="00AF02CA" w:rsidRPr="0004160B">
        <w:rPr>
          <w:rFonts w:eastAsia="MS Mincho" w:cs="Times New Roman"/>
          <w:bdr w:val="none" w:sz="0" w:space="0" w:color="auto" w:frame="1"/>
        </w:rPr>
        <w:t>,</w:t>
      </w:r>
      <w:r w:rsidRPr="0004160B">
        <w:rPr>
          <w:rFonts w:eastAsia="MS Mincho" w:cs="Times New Roman"/>
          <w:bdr w:val="none" w:sz="0" w:space="0" w:color="auto" w:frame="1"/>
        </w:rPr>
        <w:t xml:space="preserve"> an elaborate descrip</w:t>
      </w:r>
      <w:r w:rsidR="00F40531" w:rsidRPr="0004160B">
        <w:rPr>
          <w:rFonts w:eastAsia="MS Mincho" w:cs="Times New Roman"/>
          <w:bdr w:val="none" w:sz="0" w:space="0" w:color="auto" w:frame="1"/>
        </w:rPr>
        <w:t>tion of its exact form. Listing 5</w:t>
      </w:r>
      <w:r w:rsidRPr="0004160B">
        <w:rPr>
          <w:rFonts w:eastAsia="MS Mincho" w:cs="Times New Roman"/>
          <w:bdr w:val="none" w:sz="0" w:space="0" w:color="auto" w:frame="1"/>
        </w:rPr>
        <w:t xml:space="preserve"> shows the summary of linear regression model. </w:t>
      </w:r>
    </w:p>
    <w:p w14:paraId="44B37357" w14:textId="77777777" w:rsidR="002A2098" w:rsidRPr="009A3E72" w:rsidRDefault="002A2098" w:rsidP="009A3E72">
      <w:pPr>
        <w:pBdr>
          <w:top w:val="single" w:sz="4" w:space="1" w:color="auto"/>
          <w:left w:val="single" w:sz="4" w:space="4" w:color="auto"/>
          <w:bottom w:val="single" w:sz="4" w:space="1" w:color="auto"/>
          <w:right w:val="single" w:sz="4" w:space="4" w:color="auto"/>
        </w:pBdr>
        <w:shd w:val="clear" w:color="auto" w:fill="FBE4D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142" w:right="95"/>
        <w:jc w:val="left"/>
        <w:rPr>
          <w:rFonts w:ascii="Lucida Console" w:eastAsia="Times New Roman" w:hAnsi="Lucida Console" w:cs="Courier New"/>
          <w:color w:val="000000"/>
          <w:sz w:val="22"/>
          <w:szCs w:val="22"/>
          <w:lang w:eastAsia="en-GB"/>
        </w:rPr>
      </w:pPr>
      <w:r w:rsidRPr="009A3E72">
        <w:rPr>
          <w:rFonts w:ascii="Lucida Console" w:eastAsia="Times New Roman" w:hAnsi="Lucida Console" w:cs="Courier New"/>
          <w:color w:val="000000"/>
          <w:sz w:val="22"/>
          <w:szCs w:val="22"/>
          <w:lang w:eastAsia="en-GB"/>
        </w:rPr>
        <w:t>Call:</w:t>
      </w:r>
    </w:p>
    <w:p w14:paraId="335CAC2B" w14:textId="77777777" w:rsidR="002A2098" w:rsidRPr="009A3E72" w:rsidRDefault="002A2098" w:rsidP="009A3E72">
      <w:pPr>
        <w:pBdr>
          <w:top w:val="single" w:sz="4" w:space="1" w:color="auto"/>
          <w:left w:val="single" w:sz="4" w:space="4" w:color="auto"/>
          <w:bottom w:val="single" w:sz="4" w:space="1" w:color="auto"/>
          <w:right w:val="single" w:sz="4" w:space="4" w:color="auto"/>
        </w:pBdr>
        <w:shd w:val="clear" w:color="auto" w:fill="FBE4D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142" w:right="95"/>
        <w:jc w:val="left"/>
        <w:rPr>
          <w:rFonts w:ascii="Lucida Console" w:eastAsia="Times New Roman" w:hAnsi="Lucida Console" w:cs="Courier New"/>
          <w:color w:val="000000"/>
          <w:sz w:val="22"/>
          <w:szCs w:val="22"/>
          <w:lang w:eastAsia="en-GB"/>
        </w:rPr>
      </w:pPr>
      <w:proofErr w:type="gramStart"/>
      <w:r w:rsidRPr="009A3E72">
        <w:rPr>
          <w:rFonts w:ascii="Lucida Console" w:eastAsia="Times New Roman" w:hAnsi="Lucida Console" w:cs="Courier New"/>
          <w:color w:val="000000"/>
          <w:sz w:val="22"/>
          <w:szCs w:val="22"/>
          <w:lang w:eastAsia="en-GB"/>
        </w:rPr>
        <w:t>lm(</w:t>
      </w:r>
      <w:proofErr w:type="gramEnd"/>
      <w:r w:rsidRPr="009A3E72">
        <w:rPr>
          <w:rFonts w:ascii="Lucida Console" w:eastAsia="Times New Roman" w:hAnsi="Lucida Console" w:cs="Courier New"/>
          <w:color w:val="000000"/>
          <w:sz w:val="22"/>
          <w:szCs w:val="22"/>
          <w:lang w:eastAsia="en-GB"/>
        </w:rPr>
        <w:t xml:space="preserve">formula = DELAY ~ ., data = </w:t>
      </w:r>
      <w:proofErr w:type="spellStart"/>
      <w:r w:rsidRPr="009A3E72">
        <w:rPr>
          <w:rFonts w:ascii="Lucida Console" w:eastAsia="Times New Roman" w:hAnsi="Lucida Console" w:cs="Courier New"/>
          <w:color w:val="000000"/>
          <w:sz w:val="22"/>
          <w:szCs w:val="22"/>
          <w:lang w:eastAsia="en-GB"/>
        </w:rPr>
        <w:t>trainPPP</w:t>
      </w:r>
      <w:proofErr w:type="spellEnd"/>
      <w:r w:rsidRPr="009A3E72">
        <w:rPr>
          <w:rFonts w:ascii="Lucida Console" w:eastAsia="Times New Roman" w:hAnsi="Lucida Console" w:cs="Courier New"/>
          <w:color w:val="000000"/>
          <w:sz w:val="22"/>
          <w:szCs w:val="22"/>
          <w:lang w:eastAsia="en-GB"/>
        </w:rPr>
        <w:t>)</w:t>
      </w:r>
    </w:p>
    <w:p w14:paraId="0545C61E" w14:textId="77777777" w:rsidR="002A2098" w:rsidRPr="009A3E72" w:rsidRDefault="002A2098" w:rsidP="009A3E72">
      <w:pPr>
        <w:pBdr>
          <w:top w:val="single" w:sz="4" w:space="1" w:color="auto"/>
          <w:left w:val="single" w:sz="4" w:space="4" w:color="auto"/>
          <w:bottom w:val="single" w:sz="4" w:space="1" w:color="auto"/>
          <w:right w:val="single" w:sz="4" w:space="4" w:color="auto"/>
        </w:pBdr>
        <w:shd w:val="clear" w:color="auto" w:fill="FBE4D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142" w:right="95"/>
        <w:jc w:val="left"/>
        <w:rPr>
          <w:rFonts w:ascii="Lucida Console" w:eastAsia="Times New Roman" w:hAnsi="Lucida Console" w:cs="Courier New"/>
          <w:color w:val="000000"/>
          <w:sz w:val="22"/>
          <w:szCs w:val="22"/>
          <w:lang w:eastAsia="en-GB"/>
        </w:rPr>
      </w:pPr>
    </w:p>
    <w:p w14:paraId="60CE0DDD" w14:textId="77777777" w:rsidR="002A2098" w:rsidRPr="009A3E72" w:rsidRDefault="002A2098" w:rsidP="009A3E72">
      <w:pPr>
        <w:pBdr>
          <w:top w:val="single" w:sz="4" w:space="1" w:color="auto"/>
          <w:left w:val="single" w:sz="4" w:space="4" w:color="auto"/>
          <w:bottom w:val="single" w:sz="4" w:space="1" w:color="auto"/>
          <w:right w:val="single" w:sz="4" w:space="4" w:color="auto"/>
        </w:pBdr>
        <w:shd w:val="clear" w:color="auto" w:fill="FBE4D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142" w:right="95"/>
        <w:jc w:val="left"/>
        <w:rPr>
          <w:rFonts w:ascii="Lucida Console" w:eastAsia="Times New Roman" w:hAnsi="Lucida Console" w:cs="Courier New"/>
          <w:color w:val="000000"/>
          <w:sz w:val="22"/>
          <w:szCs w:val="22"/>
          <w:lang w:eastAsia="en-GB"/>
        </w:rPr>
      </w:pPr>
      <w:r w:rsidRPr="009A3E72">
        <w:rPr>
          <w:rFonts w:ascii="Lucida Console" w:eastAsia="Times New Roman" w:hAnsi="Lucida Console" w:cs="Courier New"/>
          <w:color w:val="000000"/>
          <w:sz w:val="22"/>
          <w:szCs w:val="22"/>
          <w:lang w:eastAsia="en-GB"/>
        </w:rPr>
        <w:t>Residuals:</w:t>
      </w:r>
    </w:p>
    <w:p w14:paraId="5BF6D47D" w14:textId="77777777" w:rsidR="002A2098" w:rsidRPr="009A3E72" w:rsidRDefault="002A2098" w:rsidP="009A3E72">
      <w:pPr>
        <w:pBdr>
          <w:top w:val="single" w:sz="4" w:space="1" w:color="auto"/>
          <w:left w:val="single" w:sz="4" w:space="4" w:color="auto"/>
          <w:bottom w:val="single" w:sz="4" w:space="1" w:color="auto"/>
          <w:right w:val="single" w:sz="4" w:space="4" w:color="auto"/>
        </w:pBdr>
        <w:shd w:val="clear" w:color="auto" w:fill="FBE4D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142" w:right="95"/>
        <w:jc w:val="left"/>
        <w:rPr>
          <w:rFonts w:ascii="Lucida Console" w:eastAsia="Times New Roman" w:hAnsi="Lucida Console" w:cs="Courier New"/>
          <w:color w:val="000000"/>
          <w:sz w:val="22"/>
          <w:szCs w:val="22"/>
          <w:lang w:eastAsia="en-GB"/>
        </w:rPr>
      </w:pPr>
      <w:r w:rsidRPr="009A3E72">
        <w:rPr>
          <w:rFonts w:ascii="Lucida Console" w:eastAsia="Times New Roman" w:hAnsi="Lucida Console" w:cs="Courier New"/>
          <w:color w:val="000000"/>
          <w:sz w:val="22"/>
          <w:szCs w:val="22"/>
          <w:lang w:eastAsia="en-GB"/>
        </w:rPr>
        <w:t xml:space="preserve">     Min       1Q   Median       3Q      Max </w:t>
      </w:r>
    </w:p>
    <w:p w14:paraId="2742AD42" w14:textId="77777777" w:rsidR="002A2098" w:rsidRPr="009A3E72" w:rsidRDefault="002A2098" w:rsidP="009A3E72">
      <w:pPr>
        <w:pBdr>
          <w:top w:val="single" w:sz="4" w:space="1" w:color="auto"/>
          <w:left w:val="single" w:sz="4" w:space="4" w:color="auto"/>
          <w:bottom w:val="single" w:sz="4" w:space="1" w:color="auto"/>
          <w:right w:val="single" w:sz="4" w:space="4" w:color="auto"/>
        </w:pBdr>
        <w:shd w:val="clear" w:color="auto" w:fill="FBE4D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142" w:right="95"/>
        <w:jc w:val="left"/>
        <w:rPr>
          <w:rFonts w:ascii="Lucida Console" w:eastAsia="Times New Roman" w:hAnsi="Lucida Console" w:cs="Courier New"/>
          <w:color w:val="000000"/>
          <w:sz w:val="22"/>
          <w:szCs w:val="22"/>
          <w:lang w:eastAsia="en-GB"/>
        </w:rPr>
      </w:pPr>
      <w:r w:rsidRPr="009A3E72">
        <w:rPr>
          <w:rFonts w:ascii="Lucida Console" w:eastAsia="Times New Roman" w:hAnsi="Lucida Console" w:cs="Courier New"/>
          <w:color w:val="000000"/>
          <w:sz w:val="22"/>
          <w:szCs w:val="22"/>
          <w:lang w:eastAsia="en-GB"/>
        </w:rPr>
        <w:t>-0.73954 -</w:t>
      </w:r>
      <w:proofErr w:type="gramStart"/>
      <w:r w:rsidRPr="009A3E72">
        <w:rPr>
          <w:rFonts w:ascii="Lucida Console" w:eastAsia="Times New Roman" w:hAnsi="Lucida Console" w:cs="Courier New"/>
          <w:color w:val="000000"/>
          <w:sz w:val="22"/>
          <w:szCs w:val="22"/>
          <w:lang w:eastAsia="en-GB"/>
        </w:rPr>
        <w:t>0.07309  0.00192</w:t>
      </w:r>
      <w:proofErr w:type="gramEnd"/>
      <w:r w:rsidRPr="009A3E72">
        <w:rPr>
          <w:rFonts w:ascii="Lucida Console" w:eastAsia="Times New Roman" w:hAnsi="Lucida Console" w:cs="Courier New"/>
          <w:color w:val="000000"/>
          <w:sz w:val="22"/>
          <w:szCs w:val="22"/>
          <w:lang w:eastAsia="en-GB"/>
        </w:rPr>
        <w:t xml:space="preserve">  0.05645  0.71047 </w:t>
      </w:r>
    </w:p>
    <w:p w14:paraId="43FD7B64" w14:textId="77777777" w:rsidR="002A2098" w:rsidRPr="009A3E72" w:rsidRDefault="002A2098" w:rsidP="009A3E72">
      <w:pPr>
        <w:pBdr>
          <w:top w:val="single" w:sz="4" w:space="1" w:color="auto"/>
          <w:left w:val="single" w:sz="4" w:space="4" w:color="auto"/>
          <w:bottom w:val="single" w:sz="4" w:space="1" w:color="auto"/>
          <w:right w:val="single" w:sz="4" w:space="4" w:color="auto"/>
        </w:pBdr>
        <w:shd w:val="clear" w:color="auto" w:fill="FBE4D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142" w:right="95"/>
        <w:jc w:val="left"/>
        <w:rPr>
          <w:rFonts w:ascii="Lucida Console" w:eastAsia="Times New Roman" w:hAnsi="Lucida Console" w:cs="Courier New"/>
          <w:color w:val="000000"/>
          <w:sz w:val="22"/>
          <w:szCs w:val="22"/>
          <w:lang w:eastAsia="en-GB"/>
        </w:rPr>
      </w:pPr>
    </w:p>
    <w:p w14:paraId="6E7390EE" w14:textId="77777777" w:rsidR="002A2098" w:rsidRPr="009A3E72" w:rsidRDefault="002A2098" w:rsidP="009A3E72">
      <w:pPr>
        <w:pBdr>
          <w:top w:val="single" w:sz="4" w:space="1" w:color="auto"/>
          <w:left w:val="single" w:sz="4" w:space="4" w:color="auto"/>
          <w:bottom w:val="single" w:sz="4" w:space="1" w:color="auto"/>
          <w:right w:val="single" w:sz="4" w:space="4" w:color="auto"/>
        </w:pBdr>
        <w:shd w:val="clear" w:color="auto" w:fill="FBE4D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142" w:right="95"/>
        <w:jc w:val="left"/>
        <w:rPr>
          <w:rFonts w:ascii="Lucida Console" w:eastAsia="Times New Roman" w:hAnsi="Lucida Console" w:cs="Courier New"/>
          <w:color w:val="000000"/>
          <w:sz w:val="22"/>
          <w:szCs w:val="22"/>
          <w:lang w:eastAsia="en-GB"/>
        </w:rPr>
      </w:pPr>
      <w:r w:rsidRPr="009A3E72">
        <w:rPr>
          <w:rFonts w:ascii="Lucida Console" w:eastAsia="Times New Roman" w:hAnsi="Lucida Console" w:cs="Courier New"/>
          <w:color w:val="000000"/>
          <w:sz w:val="22"/>
          <w:szCs w:val="22"/>
          <w:lang w:eastAsia="en-GB"/>
        </w:rPr>
        <w:t>Coefficients:</w:t>
      </w:r>
    </w:p>
    <w:p w14:paraId="628BDFFD" w14:textId="77777777" w:rsidR="002A2098" w:rsidRPr="009A3E72" w:rsidRDefault="002A2098" w:rsidP="009A3E72">
      <w:pPr>
        <w:pBdr>
          <w:top w:val="single" w:sz="4" w:space="1" w:color="auto"/>
          <w:left w:val="single" w:sz="4" w:space="4" w:color="auto"/>
          <w:bottom w:val="single" w:sz="4" w:space="1" w:color="auto"/>
          <w:right w:val="single" w:sz="4" w:space="4" w:color="auto"/>
        </w:pBdr>
        <w:shd w:val="clear" w:color="auto" w:fill="FBE4D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142" w:right="95"/>
        <w:jc w:val="left"/>
        <w:rPr>
          <w:rFonts w:ascii="Lucida Console" w:eastAsia="Times New Roman" w:hAnsi="Lucida Console" w:cs="Courier New"/>
          <w:color w:val="000000"/>
          <w:sz w:val="22"/>
          <w:szCs w:val="22"/>
          <w:lang w:eastAsia="en-GB"/>
        </w:rPr>
      </w:pPr>
      <w:r w:rsidRPr="009A3E72">
        <w:rPr>
          <w:rFonts w:ascii="Lucida Console" w:eastAsia="Times New Roman" w:hAnsi="Lucida Console" w:cs="Courier New"/>
          <w:color w:val="000000"/>
          <w:sz w:val="22"/>
          <w:szCs w:val="22"/>
          <w:lang w:eastAsia="en-GB"/>
        </w:rPr>
        <w:t xml:space="preserve">              Estimate Std. Error t value </w:t>
      </w:r>
      <w:proofErr w:type="spellStart"/>
      <w:proofErr w:type="gramStart"/>
      <w:r w:rsidRPr="009A3E72">
        <w:rPr>
          <w:rFonts w:ascii="Lucida Console" w:eastAsia="Times New Roman" w:hAnsi="Lucida Console" w:cs="Courier New"/>
          <w:color w:val="000000"/>
          <w:sz w:val="22"/>
          <w:szCs w:val="22"/>
          <w:lang w:eastAsia="en-GB"/>
        </w:rPr>
        <w:t>Pr</w:t>
      </w:r>
      <w:proofErr w:type="spellEnd"/>
      <w:r w:rsidRPr="009A3E72">
        <w:rPr>
          <w:rFonts w:ascii="Lucida Console" w:eastAsia="Times New Roman" w:hAnsi="Lucida Console" w:cs="Courier New"/>
          <w:color w:val="000000"/>
          <w:sz w:val="22"/>
          <w:szCs w:val="22"/>
          <w:lang w:eastAsia="en-GB"/>
        </w:rPr>
        <w:t>(</w:t>
      </w:r>
      <w:proofErr w:type="gramEnd"/>
      <w:r w:rsidRPr="009A3E72">
        <w:rPr>
          <w:rFonts w:ascii="Lucida Console" w:eastAsia="Times New Roman" w:hAnsi="Lucida Console" w:cs="Courier New"/>
          <w:color w:val="000000"/>
          <w:sz w:val="22"/>
          <w:szCs w:val="22"/>
          <w:lang w:eastAsia="en-GB"/>
        </w:rPr>
        <w:t xml:space="preserve">&gt;|t|)    </w:t>
      </w:r>
    </w:p>
    <w:p w14:paraId="2B1CCB8C" w14:textId="77777777" w:rsidR="002A2098" w:rsidRPr="009A3E72" w:rsidRDefault="002A2098" w:rsidP="009A3E72">
      <w:pPr>
        <w:pBdr>
          <w:top w:val="single" w:sz="4" w:space="1" w:color="auto"/>
          <w:left w:val="single" w:sz="4" w:space="4" w:color="auto"/>
          <w:bottom w:val="single" w:sz="4" w:space="1" w:color="auto"/>
          <w:right w:val="single" w:sz="4" w:space="4" w:color="auto"/>
        </w:pBdr>
        <w:shd w:val="clear" w:color="auto" w:fill="FBE4D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142" w:right="95"/>
        <w:jc w:val="left"/>
        <w:rPr>
          <w:rFonts w:ascii="Lucida Console" w:eastAsia="Times New Roman" w:hAnsi="Lucida Console" w:cs="Courier New"/>
          <w:color w:val="000000"/>
          <w:sz w:val="22"/>
          <w:szCs w:val="22"/>
          <w:lang w:eastAsia="en-GB"/>
        </w:rPr>
      </w:pPr>
      <w:r w:rsidRPr="009A3E72">
        <w:rPr>
          <w:rFonts w:ascii="Lucida Console" w:eastAsia="Times New Roman" w:hAnsi="Lucida Console" w:cs="Courier New"/>
          <w:color w:val="000000"/>
          <w:sz w:val="22"/>
          <w:szCs w:val="22"/>
          <w:lang w:eastAsia="en-GB"/>
        </w:rPr>
        <w:t xml:space="preserve">(Intercept)  </w:t>
      </w:r>
      <w:proofErr w:type="gramStart"/>
      <w:r w:rsidRPr="009A3E72">
        <w:rPr>
          <w:rFonts w:ascii="Lucida Console" w:eastAsia="Times New Roman" w:hAnsi="Lucida Console" w:cs="Courier New"/>
          <w:color w:val="000000"/>
          <w:sz w:val="22"/>
          <w:szCs w:val="22"/>
          <w:lang w:eastAsia="en-GB"/>
        </w:rPr>
        <w:t>0.3757610  0.0172054</w:t>
      </w:r>
      <w:proofErr w:type="gramEnd"/>
      <w:r w:rsidRPr="009A3E72">
        <w:rPr>
          <w:rFonts w:ascii="Lucida Console" w:eastAsia="Times New Roman" w:hAnsi="Lucida Console" w:cs="Courier New"/>
          <w:color w:val="000000"/>
          <w:sz w:val="22"/>
          <w:szCs w:val="22"/>
          <w:lang w:eastAsia="en-GB"/>
        </w:rPr>
        <w:t xml:space="preserve">  21.840  &lt; 2e-16 ***</w:t>
      </w:r>
    </w:p>
    <w:p w14:paraId="0AB97D26" w14:textId="77777777" w:rsidR="002A2098" w:rsidRPr="009A3E72" w:rsidRDefault="002A2098" w:rsidP="009A3E72">
      <w:pPr>
        <w:pBdr>
          <w:top w:val="single" w:sz="4" w:space="1" w:color="auto"/>
          <w:left w:val="single" w:sz="4" w:space="4" w:color="auto"/>
          <w:bottom w:val="single" w:sz="4" w:space="1" w:color="auto"/>
          <w:right w:val="single" w:sz="4" w:space="4" w:color="auto"/>
        </w:pBdr>
        <w:shd w:val="clear" w:color="auto" w:fill="FBE4D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142" w:right="95"/>
        <w:jc w:val="left"/>
        <w:rPr>
          <w:rFonts w:ascii="Lucida Console" w:eastAsia="Times New Roman" w:hAnsi="Lucida Console" w:cs="Courier New"/>
          <w:color w:val="000000"/>
          <w:sz w:val="22"/>
          <w:szCs w:val="22"/>
          <w:lang w:eastAsia="en-GB"/>
        </w:rPr>
      </w:pPr>
      <w:r w:rsidRPr="009A3E72">
        <w:rPr>
          <w:rFonts w:ascii="Lucida Console" w:eastAsia="Times New Roman" w:hAnsi="Lucida Console" w:cs="Courier New"/>
          <w:color w:val="000000"/>
          <w:sz w:val="22"/>
          <w:szCs w:val="22"/>
          <w:lang w:eastAsia="en-GB"/>
        </w:rPr>
        <w:t xml:space="preserve">SECTOR1      </w:t>
      </w:r>
      <w:proofErr w:type="gramStart"/>
      <w:r w:rsidRPr="009A3E72">
        <w:rPr>
          <w:rFonts w:ascii="Lucida Console" w:eastAsia="Times New Roman" w:hAnsi="Lucida Console" w:cs="Courier New"/>
          <w:color w:val="000000"/>
          <w:sz w:val="22"/>
          <w:szCs w:val="22"/>
          <w:lang w:eastAsia="en-GB"/>
        </w:rPr>
        <w:t>0.0072317  0.0105143</w:t>
      </w:r>
      <w:proofErr w:type="gramEnd"/>
      <w:r w:rsidRPr="009A3E72">
        <w:rPr>
          <w:rFonts w:ascii="Lucida Console" w:eastAsia="Times New Roman" w:hAnsi="Lucida Console" w:cs="Courier New"/>
          <w:color w:val="000000"/>
          <w:sz w:val="22"/>
          <w:szCs w:val="22"/>
          <w:lang w:eastAsia="en-GB"/>
        </w:rPr>
        <w:t xml:space="preserve">   0.688  0.49164    </w:t>
      </w:r>
    </w:p>
    <w:p w14:paraId="0902D2A1" w14:textId="77777777" w:rsidR="002A2098" w:rsidRPr="009A3E72" w:rsidRDefault="002A2098" w:rsidP="009A3E72">
      <w:pPr>
        <w:pBdr>
          <w:top w:val="single" w:sz="4" w:space="1" w:color="auto"/>
          <w:left w:val="single" w:sz="4" w:space="4" w:color="auto"/>
          <w:bottom w:val="single" w:sz="4" w:space="1" w:color="auto"/>
          <w:right w:val="single" w:sz="4" w:space="4" w:color="auto"/>
        </w:pBdr>
        <w:shd w:val="clear" w:color="auto" w:fill="FBE4D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142" w:right="95"/>
        <w:jc w:val="left"/>
        <w:rPr>
          <w:rFonts w:ascii="Lucida Console" w:eastAsia="Times New Roman" w:hAnsi="Lucida Console" w:cs="Courier New"/>
          <w:color w:val="000000"/>
          <w:sz w:val="22"/>
          <w:szCs w:val="22"/>
          <w:lang w:eastAsia="en-GB"/>
        </w:rPr>
      </w:pPr>
      <w:r w:rsidRPr="009A3E72">
        <w:rPr>
          <w:rFonts w:ascii="Lucida Console" w:eastAsia="Times New Roman" w:hAnsi="Lucida Console" w:cs="Courier New"/>
          <w:color w:val="000000"/>
          <w:sz w:val="22"/>
          <w:szCs w:val="22"/>
          <w:lang w:eastAsia="en-GB"/>
        </w:rPr>
        <w:t>SECTOR2     -</w:t>
      </w:r>
      <w:proofErr w:type="gramStart"/>
      <w:r w:rsidRPr="009A3E72">
        <w:rPr>
          <w:rFonts w:ascii="Lucida Console" w:eastAsia="Times New Roman" w:hAnsi="Lucida Console" w:cs="Courier New"/>
          <w:color w:val="000000"/>
          <w:sz w:val="22"/>
          <w:szCs w:val="22"/>
          <w:lang w:eastAsia="en-GB"/>
        </w:rPr>
        <w:t>0.0096546  0.0104830</w:t>
      </w:r>
      <w:proofErr w:type="gramEnd"/>
      <w:r w:rsidRPr="009A3E72">
        <w:rPr>
          <w:rFonts w:ascii="Lucida Console" w:eastAsia="Times New Roman" w:hAnsi="Lucida Console" w:cs="Courier New"/>
          <w:color w:val="000000"/>
          <w:sz w:val="22"/>
          <w:szCs w:val="22"/>
          <w:lang w:eastAsia="en-GB"/>
        </w:rPr>
        <w:t xml:space="preserve">  -0.921  0.35714    </w:t>
      </w:r>
    </w:p>
    <w:p w14:paraId="4C572A54" w14:textId="77777777" w:rsidR="002A2098" w:rsidRPr="009A3E72" w:rsidRDefault="002A2098" w:rsidP="009A3E72">
      <w:pPr>
        <w:pBdr>
          <w:top w:val="single" w:sz="4" w:space="1" w:color="auto"/>
          <w:left w:val="single" w:sz="4" w:space="4" w:color="auto"/>
          <w:bottom w:val="single" w:sz="4" w:space="1" w:color="auto"/>
          <w:right w:val="single" w:sz="4" w:space="4" w:color="auto"/>
        </w:pBdr>
        <w:shd w:val="clear" w:color="auto" w:fill="FBE4D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142" w:right="95"/>
        <w:jc w:val="left"/>
        <w:rPr>
          <w:rFonts w:ascii="Lucida Console" w:eastAsia="Times New Roman" w:hAnsi="Lucida Console" w:cs="Courier New"/>
          <w:color w:val="000000"/>
          <w:sz w:val="22"/>
          <w:szCs w:val="22"/>
          <w:lang w:eastAsia="en-GB"/>
        </w:rPr>
      </w:pPr>
      <w:r w:rsidRPr="009A3E72">
        <w:rPr>
          <w:rFonts w:ascii="Lucida Console" w:eastAsia="Times New Roman" w:hAnsi="Lucida Console" w:cs="Courier New"/>
          <w:color w:val="000000"/>
          <w:sz w:val="22"/>
          <w:szCs w:val="22"/>
          <w:lang w:eastAsia="en-GB"/>
        </w:rPr>
        <w:t xml:space="preserve">SECTOR3      </w:t>
      </w:r>
      <w:proofErr w:type="gramStart"/>
      <w:r w:rsidRPr="009A3E72">
        <w:rPr>
          <w:rFonts w:ascii="Lucida Console" w:eastAsia="Times New Roman" w:hAnsi="Lucida Console" w:cs="Courier New"/>
          <w:color w:val="000000"/>
          <w:sz w:val="22"/>
          <w:szCs w:val="22"/>
          <w:lang w:eastAsia="en-GB"/>
        </w:rPr>
        <w:t>0.0005468  0.0102727</w:t>
      </w:r>
      <w:proofErr w:type="gramEnd"/>
      <w:r w:rsidRPr="009A3E72">
        <w:rPr>
          <w:rFonts w:ascii="Lucida Console" w:eastAsia="Times New Roman" w:hAnsi="Lucida Console" w:cs="Courier New"/>
          <w:color w:val="000000"/>
          <w:sz w:val="22"/>
          <w:szCs w:val="22"/>
          <w:lang w:eastAsia="en-GB"/>
        </w:rPr>
        <w:t xml:space="preserve">   0.053  0.95755    </w:t>
      </w:r>
    </w:p>
    <w:p w14:paraId="46FFA910" w14:textId="77777777" w:rsidR="002A2098" w:rsidRPr="009A3E72" w:rsidRDefault="002A2098" w:rsidP="009A3E72">
      <w:pPr>
        <w:pBdr>
          <w:top w:val="single" w:sz="4" w:space="1" w:color="auto"/>
          <w:left w:val="single" w:sz="4" w:space="4" w:color="auto"/>
          <w:bottom w:val="single" w:sz="4" w:space="1" w:color="auto"/>
          <w:right w:val="single" w:sz="4" w:space="4" w:color="auto"/>
        </w:pBdr>
        <w:shd w:val="clear" w:color="auto" w:fill="FBE4D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142" w:right="95"/>
        <w:jc w:val="left"/>
        <w:rPr>
          <w:rFonts w:ascii="Lucida Console" w:eastAsia="Times New Roman" w:hAnsi="Lucida Console" w:cs="Courier New"/>
          <w:color w:val="000000"/>
          <w:sz w:val="22"/>
          <w:szCs w:val="22"/>
          <w:lang w:eastAsia="en-GB"/>
        </w:rPr>
      </w:pPr>
      <w:r w:rsidRPr="009A3E72">
        <w:rPr>
          <w:rFonts w:ascii="Lucida Console" w:eastAsia="Times New Roman" w:hAnsi="Lucida Console" w:cs="Courier New"/>
          <w:color w:val="000000"/>
          <w:sz w:val="22"/>
          <w:szCs w:val="22"/>
          <w:lang w:eastAsia="en-GB"/>
        </w:rPr>
        <w:t xml:space="preserve">SECTOR4      </w:t>
      </w:r>
      <w:proofErr w:type="gramStart"/>
      <w:r w:rsidRPr="009A3E72">
        <w:rPr>
          <w:rFonts w:ascii="Lucida Console" w:eastAsia="Times New Roman" w:hAnsi="Lucida Console" w:cs="Courier New"/>
          <w:color w:val="000000"/>
          <w:sz w:val="22"/>
          <w:szCs w:val="22"/>
          <w:lang w:eastAsia="en-GB"/>
        </w:rPr>
        <w:t>0.0100831  0.0104072</w:t>
      </w:r>
      <w:proofErr w:type="gramEnd"/>
      <w:r w:rsidRPr="009A3E72">
        <w:rPr>
          <w:rFonts w:ascii="Lucida Console" w:eastAsia="Times New Roman" w:hAnsi="Lucida Console" w:cs="Courier New"/>
          <w:color w:val="000000"/>
          <w:sz w:val="22"/>
          <w:szCs w:val="22"/>
          <w:lang w:eastAsia="en-GB"/>
        </w:rPr>
        <w:t xml:space="preserve">   0.969  0.33270    </w:t>
      </w:r>
    </w:p>
    <w:p w14:paraId="5905AEC4" w14:textId="77777777" w:rsidR="002A2098" w:rsidRPr="009A3E72" w:rsidRDefault="002A2098" w:rsidP="009A3E72">
      <w:pPr>
        <w:pBdr>
          <w:top w:val="single" w:sz="4" w:space="1" w:color="auto"/>
          <w:left w:val="single" w:sz="4" w:space="4" w:color="auto"/>
          <w:bottom w:val="single" w:sz="4" w:space="1" w:color="auto"/>
          <w:right w:val="single" w:sz="4" w:space="4" w:color="auto"/>
        </w:pBdr>
        <w:shd w:val="clear" w:color="auto" w:fill="FBE4D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142" w:right="95"/>
        <w:jc w:val="left"/>
        <w:rPr>
          <w:rFonts w:ascii="Lucida Console" w:eastAsia="Times New Roman" w:hAnsi="Lucida Console" w:cs="Courier New"/>
          <w:color w:val="000000"/>
          <w:sz w:val="22"/>
          <w:szCs w:val="22"/>
          <w:lang w:eastAsia="en-GB"/>
        </w:rPr>
      </w:pPr>
      <w:r w:rsidRPr="009A3E72">
        <w:rPr>
          <w:rFonts w:ascii="Lucida Console" w:eastAsia="Times New Roman" w:hAnsi="Lucida Console" w:cs="Courier New"/>
          <w:color w:val="000000"/>
          <w:sz w:val="22"/>
          <w:szCs w:val="22"/>
          <w:lang w:eastAsia="en-GB"/>
        </w:rPr>
        <w:t>SECTOR5     -</w:t>
      </w:r>
      <w:proofErr w:type="gramStart"/>
      <w:r w:rsidRPr="009A3E72">
        <w:rPr>
          <w:rFonts w:ascii="Lucida Console" w:eastAsia="Times New Roman" w:hAnsi="Lucida Console" w:cs="Courier New"/>
          <w:color w:val="000000"/>
          <w:sz w:val="22"/>
          <w:szCs w:val="22"/>
          <w:lang w:eastAsia="en-GB"/>
        </w:rPr>
        <w:t>0.0043815  0.0107594</w:t>
      </w:r>
      <w:proofErr w:type="gramEnd"/>
      <w:r w:rsidRPr="009A3E72">
        <w:rPr>
          <w:rFonts w:ascii="Lucida Console" w:eastAsia="Times New Roman" w:hAnsi="Lucida Console" w:cs="Courier New"/>
          <w:color w:val="000000"/>
          <w:sz w:val="22"/>
          <w:szCs w:val="22"/>
          <w:lang w:eastAsia="en-GB"/>
        </w:rPr>
        <w:t xml:space="preserve">  -0.407  0.68388    </w:t>
      </w:r>
    </w:p>
    <w:p w14:paraId="4A0E7AE1" w14:textId="77777777" w:rsidR="002A2098" w:rsidRPr="009A3E72" w:rsidRDefault="002A2098" w:rsidP="009A3E72">
      <w:pPr>
        <w:pBdr>
          <w:top w:val="single" w:sz="4" w:space="1" w:color="auto"/>
          <w:left w:val="single" w:sz="4" w:space="4" w:color="auto"/>
          <w:bottom w:val="single" w:sz="4" w:space="1" w:color="auto"/>
          <w:right w:val="single" w:sz="4" w:space="4" w:color="auto"/>
        </w:pBdr>
        <w:shd w:val="clear" w:color="auto" w:fill="FBE4D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142" w:right="95"/>
        <w:jc w:val="left"/>
        <w:rPr>
          <w:rFonts w:ascii="Lucida Console" w:eastAsia="Times New Roman" w:hAnsi="Lucida Console" w:cs="Courier New"/>
          <w:color w:val="000000"/>
          <w:sz w:val="22"/>
          <w:szCs w:val="22"/>
          <w:lang w:eastAsia="en-GB"/>
        </w:rPr>
      </w:pPr>
      <w:r w:rsidRPr="009A3E72">
        <w:rPr>
          <w:rFonts w:ascii="Lucida Console" w:eastAsia="Times New Roman" w:hAnsi="Lucida Console" w:cs="Courier New"/>
          <w:color w:val="000000"/>
          <w:sz w:val="22"/>
          <w:szCs w:val="22"/>
          <w:lang w:eastAsia="en-GB"/>
        </w:rPr>
        <w:t>SECTOR6     -</w:t>
      </w:r>
      <w:proofErr w:type="gramStart"/>
      <w:r w:rsidRPr="009A3E72">
        <w:rPr>
          <w:rFonts w:ascii="Lucida Console" w:eastAsia="Times New Roman" w:hAnsi="Lucida Console" w:cs="Courier New"/>
          <w:color w:val="000000"/>
          <w:sz w:val="22"/>
          <w:szCs w:val="22"/>
          <w:lang w:eastAsia="en-GB"/>
        </w:rPr>
        <w:t>0.0073937  0.0103638</w:t>
      </w:r>
      <w:proofErr w:type="gramEnd"/>
      <w:r w:rsidRPr="009A3E72">
        <w:rPr>
          <w:rFonts w:ascii="Lucida Console" w:eastAsia="Times New Roman" w:hAnsi="Lucida Console" w:cs="Courier New"/>
          <w:color w:val="000000"/>
          <w:sz w:val="22"/>
          <w:szCs w:val="22"/>
          <w:lang w:eastAsia="en-GB"/>
        </w:rPr>
        <w:t xml:space="preserve">  -0.713  0.47565    </w:t>
      </w:r>
    </w:p>
    <w:p w14:paraId="288CF63C" w14:textId="77777777" w:rsidR="002A2098" w:rsidRPr="009A3E72" w:rsidRDefault="002A2098" w:rsidP="009A3E72">
      <w:pPr>
        <w:pBdr>
          <w:top w:val="single" w:sz="4" w:space="1" w:color="auto"/>
          <w:left w:val="single" w:sz="4" w:space="4" w:color="auto"/>
          <w:bottom w:val="single" w:sz="4" w:space="1" w:color="auto"/>
          <w:right w:val="single" w:sz="4" w:space="4" w:color="auto"/>
        </w:pBdr>
        <w:shd w:val="clear" w:color="auto" w:fill="FBE4D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142" w:right="95"/>
        <w:jc w:val="left"/>
        <w:rPr>
          <w:rFonts w:ascii="Lucida Console" w:eastAsia="Times New Roman" w:hAnsi="Lucida Console" w:cs="Courier New"/>
          <w:color w:val="000000"/>
          <w:sz w:val="22"/>
          <w:szCs w:val="22"/>
          <w:lang w:eastAsia="en-GB"/>
        </w:rPr>
      </w:pPr>
      <w:r w:rsidRPr="009A3E72">
        <w:rPr>
          <w:rFonts w:ascii="Lucida Console" w:eastAsia="Times New Roman" w:hAnsi="Lucida Console" w:cs="Courier New"/>
          <w:color w:val="000000"/>
          <w:sz w:val="22"/>
          <w:szCs w:val="22"/>
          <w:lang w:eastAsia="en-GB"/>
        </w:rPr>
        <w:t xml:space="preserve">SECTOR7      </w:t>
      </w:r>
      <w:proofErr w:type="gramStart"/>
      <w:r w:rsidRPr="009A3E72">
        <w:rPr>
          <w:rFonts w:ascii="Lucida Console" w:eastAsia="Times New Roman" w:hAnsi="Lucida Console" w:cs="Courier New"/>
          <w:color w:val="000000"/>
          <w:sz w:val="22"/>
          <w:szCs w:val="22"/>
          <w:lang w:eastAsia="en-GB"/>
        </w:rPr>
        <w:t>0.0018448  0.0103175</w:t>
      </w:r>
      <w:proofErr w:type="gramEnd"/>
      <w:r w:rsidRPr="009A3E72">
        <w:rPr>
          <w:rFonts w:ascii="Lucida Console" w:eastAsia="Times New Roman" w:hAnsi="Lucida Console" w:cs="Courier New"/>
          <w:color w:val="000000"/>
          <w:sz w:val="22"/>
          <w:szCs w:val="22"/>
          <w:lang w:eastAsia="en-GB"/>
        </w:rPr>
        <w:t xml:space="preserve">   0.179  0.85810    </w:t>
      </w:r>
    </w:p>
    <w:p w14:paraId="42CF363C" w14:textId="77777777" w:rsidR="002A2098" w:rsidRPr="009A3E72" w:rsidRDefault="002A2098" w:rsidP="009A3E72">
      <w:pPr>
        <w:pBdr>
          <w:top w:val="single" w:sz="4" w:space="1" w:color="auto"/>
          <w:left w:val="single" w:sz="4" w:space="4" w:color="auto"/>
          <w:bottom w:val="single" w:sz="4" w:space="1" w:color="auto"/>
          <w:right w:val="single" w:sz="4" w:space="4" w:color="auto"/>
        </w:pBdr>
        <w:shd w:val="clear" w:color="auto" w:fill="FBE4D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142" w:right="95"/>
        <w:jc w:val="left"/>
        <w:rPr>
          <w:rFonts w:ascii="Lucida Console" w:eastAsia="Times New Roman" w:hAnsi="Lucida Console" w:cs="Courier New"/>
          <w:color w:val="000000"/>
          <w:sz w:val="22"/>
          <w:szCs w:val="22"/>
          <w:lang w:eastAsia="en-GB"/>
        </w:rPr>
      </w:pPr>
      <w:r w:rsidRPr="009A3E72">
        <w:rPr>
          <w:rFonts w:ascii="Lucida Console" w:eastAsia="Times New Roman" w:hAnsi="Lucida Console" w:cs="Courier New"/>
          <w:color w:val="000000"/>
          <w:sz w:val="22"/>
          <w:szCs w:val="22"/>
          <w:lang w:eastAsia="en-GB"/>
        </w:rPr>
        <w:t xml:space="preserve">SECTOR8      </w:t>
      </w:r>
      <w:proofErr w:type="gramStart"/>
      <w:r w:rsidRPr="009A3E72">
        <w:rPr>
          <w:rFonts w:ascii="Lucida Console" w:eastAsia="Times New Roman" w:hAnsi="Lucida Console" w:cs="Courier New"/>
          <w:color w:val="000000"/>
          <w:sz w:val="22"/>
          <w:szCs w:val="22"/>
          <w:lang w:eastAsia="en-GB"/>
        </w:rPr>
        <w:t>0.0103248  0.0105442</w:t>
      </w:r>
      <w:proofErr w:type="gramEnd"/>
      <w:r w:rsidRPr="009A3E72">
        <w:rPr>
          <w:rFonts w:ascii="Lucida Console" w:eastAsia="Times New Roman" w:hAnsi="Lucida Console" w:cs="Courier New"/>
          <w:color w:val="000000"/>
          <w:sz w:val="22"/>
          <w:szCs w:val="22"/>
          <w:lang w:eastAsia="en-GB"/>
        </w:rPr>
        <w:t xml:space="preserve">   0.979  0.32757    </w:t>
      </w:r>
    </w:p>
    <w:p w14:paraId="22607EDB" w14:textId="77777777" w:rsidR="002A2098" w:rsidRPr="009A3E72" w:rsidRDefault="002A2098" w:rsidP="009A3E72">
      <w:pPr>
        <w:pBdr>
          <w:top w:val="single" w:sz="4" w:space="1" w:color="auto"/>
          <w:left w:val="single" w:sz="4" w:space="4" w:color="auto"/>
          <w:bottom w:val="single" w:sz="4" w:space="1" w:color="auto"/>
          <w:right w:val="single" w:sz="4" w:space="4" w:color="auto"/>
        </w:pBdr>
        <w:shd w:val="clear" w:color="auto" w:fill="FBE4D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142" w:right="95"/>
        <w:jc w:val="left"/>
        <w:rPr>
          <w:rFonts w:ascii="Lucida Console" w:eastAsia="Times New Roman" w:hAnsi="Lucida Console" w:cs="Courier New"/>
          <w:color w:val="000000"/>
          <w:sz w:val="22"/>
          <w:szCs w:val="22"/>
          <w:lang w:eastAsia="en-GB"/>
        </w:rPr>
      </w:pPr>
      <w:r w:rsidRPr="009A3E72">
        <w:rPr>
          <w:rFonts w:ascii="Lucida Console" w:eastAsia="Times New Roman" w:hAnsi="Lucida Console" w:cs="Courier New"/>
          <w:color w:val="000000"/>
          <w:sz w:val="22"/>
          <w:szCs w:val="22"/>
          <w:lang w:eastAsia="en-GB"/>
        </w:rPr>
        <w:t xml:space="preserve">CONTRACT1    </w:t>
      </w:r>
      <w:proofErr w:type="gramStart"/>
      <w:r w:rsidRPr="009A3E72">
        <w:rPr>
          <w:rFonts w:ascii="Lucida Console" w:eastAsia="Times New Roman" w:hAnsi="Lucida Console" w:cs="Courier New"/>
          <w:color w:val="000000"/>
          <w:sz w:val="22"/>
          <w:szCs w:val="22"/>
          <w:lang w:eastAsia="en-GB"/>
        </w:rPr>
        <w:t>0.0142038  0.0049633</w:t>
      </w:r>
      <w:proofErr w:type="gramEnd"/>
      <w:r w:rsidRPr="009A3E72">
        <w:rPr>
          <w:rFonts w:ascii="Lucida Console" w:eastAsia="Times New Roman" w:hAnsi="Lucida Console" w:cs="Courier New"/>
          <w:color w:val="000000"/>
          <w:sz w:val="22"/>
          <w:szCs w:val="22"/>
          <w:lang w:eastAsia="en-GB"/>
        </w:rPr>
        <w:t xml:space="preserve">   2.862  0.00424 ** </w:t>
      </w:r>
    </w:p>
    <w:p w14:paraId="6AEF4FFA" w14:textId="77777777" w:rsidR="002A2098" w:rsidRPr="009A3E72" w:rsidRDefault="002A2098" w:rsidP="009A3E72">
      <w:pPr>
        <w:pBdr>
          <w:top w:val="single" w:sz="4" w:space="1" w:color="auto"/>
          <w:left w:val="single" w:sz="4" w:space="4" w:color="auto"/>
          <w:bottom w:val="single" w:sz="4" w:space="1" w:color="auto"/>
          <w:right w:val="single" w:sz="4" w:space="4" w:color="auto"/>
        </w:pBdr>
        <w:shd w:val="clear" w:color="auto" w:fill="FBE4D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142" w:right="95"/>
        <w:jc w:val="left"/>
        <w:rPr>
          <w:rFonts w:ascii="Lucida Console" w:eastAsia="Times New Roman" w:hAnsi="Lucida Console" w:cs="Courier New"/>
          <w:color w:val="000000"/>
          <w:sz w:val="22"/>
          <w:szCs w:val="22"/>
          <w:lang w:eastAsia="en-GB"/>
        </w:rPr>
      </w:pPr>
      <w:r w:rsidRPr="009A3E72">
        <w:rPr>
          <w:rFonts w:ascii="Lucida Console" w:eastAsia="Times New Roman" w:hAnsi="Lucida Console" w:cs="Courier New"/>
          <w:color w:val="000000"/>
          <w:sz w:val="22"/>
          <w:szCs w:val="22"/>
          <w:lang w:eastAsia="en-GB"/>
        </w:rPr>
        <w:t xml:space="preserve">NOD          </w:t>
      </w:r>
      <w:proofErr w:type="gramStart"/>
      <w:r w:rsidRPr="009A3E72">
        <w:rPr>
          <w:rFonts w:ascii="Lucida Console" w:eastAsia="Times New Roman" w:hAnsi="Lucida Console" w:cs="Courier New"/>
          <w:color w:val="000000"/>
          <w:sz w:val="22"/>
          <w:szCs w:val="22"/>
          <w:lang w:eastAsia="en-GB"/>
        </w:rPr>
        <w:t>2.4175803  1.1975378</w:t>
      </w:r>
      <w:proofErr w:type="gramEnd"/>
      <w:r w:rsidRPr="009A3E72">
        <w:rPr>
          <w:rFonts w:ascii="Lucida Console" w:eastAsia="Times New Roman" w:hAnsi="Lucida Console" w:cs="Courier New"/>
          <w:color w:val="000000"/>
          <w:sz w:val="22"/>
          <w:szCs w:val="22"/>
          <w:lang w:eastAsia="en-GB"/>
        </w:rPr>
        <w:t xml:space="preserve">   2.019  0.04361 *  </w:t>
      </w:r>
    </w:p>
    <w:p w14:paraId="79DC2167" w14:textId="77777777" w:rsidR="002A2098" w:rsidRPr="009A3E72" w:rsidRDefault="002A2098" w:rsidP="009A3E72">
      <w:pPr>
        <w:pBdr>
          <w:top w:val="single" w:sz="4" w:space="1" w:color="auto"/>
          <w:left w:val="single" w:sz="4" w:space="4" w:color="auto"/>
          <w:bottom w:val="single" w:sz="4" w:space="1" w:color="auto"/>
          <w:right w:val="single" w:sz="4" w:space="4" w:color="auto"/>
        </w:pBdr>
        <w:shd w:val="clear" w:color="auto" w:fill="FBE4D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142" w:right="95"/>
        <w:jc w:val="left"/>
        <w:rPr>
          <w:rFonts w:ascii="Lucida Console" w:eastAsia="Times New Roman" w:hAnsi="Lucida Console" w:cs="Courier New"/>
          <w:color w:val="000000"/>
          <w:sz w:val="22"/>
          <w:szCs w:val="22"/>
          <w:lang w:eastAsia="en-GB"/>
        </w:rPr>
      </w:pPr>
      <w:r w:rsidRPr="009A3E72">
        <w:rPr>
          <w:rFonts w:ascii="Lucida Console" w:eastAsia="Times New Roman" w:hAnsi="Lucida Console" w:cs="Courier New"/>
          <w:color w:val="000000"/>
          <w:sz w:val="22"/>
          <w:szCs w:val="22"/>
          <w:lang w:eastAsia="en-GB"/>
        </w:rPr>
        <w:t>FIMP        -</w:t>
      </w:r>
      <w:proofErr w:type="gramStart"/>
      <w:r w:rsidRPr="009A3E72">
        <w:rPr>
          <w:rFonts w:ascii="Lucida Console" w:eastAsia="Times New Roman" w:hAnsi="Lucida Console" w:cs="Courier New"/>
          <w:color w:val="000000"/>
          <w:sz w:val="22"/>
          <w:szCs w:val="22"/>
          <w:lang w:eastAsia="en-GB"/>
        </w:rPr>
        <w:t>0.1712855  0.0804999</w:t>
      </w:r>
      <w:proofErr w:type="gramEnd"/>
      <w:r w:rsidRPr="009A3E72">
        <w:rPr>
          <w:rFonts w:ascii="Lucida Console" w:eastAsia="Times New Roman" w:hAnsi="Lucida Console" w:cs="Courier New"/>
          <w:color w:val="000000"/>
          <w:sz w:val="22"/>
          <w:szCs w:val="22"/>
          <w:lang w:eastAsia="en-GB"/>
        </w:rPr>
        <w:t xml:space="preserve">  -2.128  0.03344 *  </w:t>
      </w:r>
    </w:p>
    <w:p w14:paraId="0CFA68BA" w14:textId="77777777" w:rsidR="002A2098" w:rsidRPr="009A3E72" w:rsidRDefault="002A2098" w:rsidP="009A3E72">
      <w:pPr>
        <w:pBdr>
          <w:top w:val="single" w:sz="4" w:space="1" w:color="auto"/>
          <w:left w:val="single" w:sz="4" w:space="4" w:color="auto"/>
          <w:bottom w:val="single" w:sz="4" w:space="1" w:color="auto"/>
          <w:right w:val="single" w:sz="4" w:space="4" w:color="auto"/>
        </w:pBdr>
        <w:shd w:val="clear" w:color="auto" w:fill="FBE4D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142" w:right="95"/>
        <w:jc w:val="left"/>
        <w:rPr>
          <w:rFonts w:ascii="Lucida Console" w:eastAsia="Times New Roman" w:hAnsi="Lucida Console" w:cs="Courier New"/>
          <w:color w:val="000000"/>
          <w:sz w:val="22"/>
          <w:szCs w:val="22"/>
          <w:lang w:eastAsia="en-GB"/>
        </w:rPr>
      </w:pPr>
      <w:r w:rsidRPr="009A3E72">
        <w:rPr>
          <w:rFonts w:ascii="Lucida Console" w:eastAsia="Times New Roman" w:hAnsi="Lucida Console" w:cs="Courier New"/>
          <w:color w:val="000000"/>
          <w:sz w:val="22"/>
          <w:szCs w:val="22"/>
          <w:lang w:eastAsia="en-GB"/>
        </w:rPr>
        <w:t xml:space="preserve">POCI         </w:t>
      </w:r>
      <w:proofErr w:type="gramStart"/>
      <w:r w:rsidRPr="009A3E72">
        <w:rPr>
          <w:rFonts w:ascii="Lucida Console" w:eastAsia="Times New Roman" w:hAnsi="Lucida Console" w:cs="Courier New"/>
          <w:color w:val="000000"/>
          <w:sz w:val="22"/>
          <w:szCs w:val="22"/>
          <w:lang w:eastAsia="en-GB"/>
        </w:rPr>
        <w:t>0.0040691  0.0076285</w:t>
      </w:r>
      <w:proofErr w:type="gramEnd"/>
      <w:r w:rsidRPr="009A3E72">
        <w:rPr>
          <w:rFonts w:ascii="Lucida Console" w:eastAsia="Times New Roman" w:hAnsi="Lucida Console" w:cs="Courier New"/>
          <w:color w:val="000000"/>
          <w:sz w:val="22"/>
          <w:szCs w:val="22"/>
          <w:lang w:eastAsia="en-GB"/>
        </w:rPr>
        <w:t xml:space="preserve">   0.533  0.59380    </w:t>
      </w:r>
    </w:p>
    <w:p w14:paraId="7D90683B" w14:textId="77777777" w:rsidR="002A2098" w:rsidRPr="009A3E72" w:rsidRDefault="002A2098" w:rsidP="009A3E72">
      <w:pPr>
        <w:pBdr>
          <w:top w:val="single" w:sz="4" w:space="1" w:color="auto"/>
          <w:left w:val="single" w:sz="4" w:space="4" w:color="auto"/>
          <w:bottom w:val="single" w:sz="4" w:space="1" w:color="auto"/>
          <w:right w:val="single" w:sz="4" w:space="4" w:color="auto"/>
        </w:pBdr>
        <w:shd w:val="clear" w:color="auto" w:fill="FBE4D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142" w:right="95"/>
        <w:jc w:val="left"/>
        <w:rPr>
          <w:rFonts w:ascii="Lucida Console" w:eastAsia="Times New Roman" w:hAnsi="Lucida Console" w:cs="Courier New"/>
          <w:color w:val="000000"/>
          <w:sz w:val="22"/>
          <w:szCs w:val="22"/>
          <w:lang w:eastAsia="en-GB"/>
        </w:rPr>
      </w:pPr>
      <w:r w:rsidRPr="009A3E72">
        <w:rPr>
          <w:rFonts w:ascii="Lucida Console" w:eastAsia="Times New Roman" w:hAnsi="Lucida Console" w:cs="Courier New"/>
          <w:color w:val="000000"/>
          <w:sz w:val="22"/>
          <w:szCs w:val="22"/>
          <w:lang w:eastAsia="en-GB"/>
        </w:rPr>
        <w:t xml:space="preserve">PODV         </w:t>
      </w:r>
      <w:proofErr w:type="gramStart"/>
      <w:r w:rsidRPr="009A3E72">
        <w:rPr>
          <w:rFonts w:ascii="Lucida Console" w:eastAsia="Times New Roman" w:hAnsi="Lucida Console" w:cs="Courier New"/>
          <w:color w:val="000000"/>
          <w:sz w:val="22"/>
          <w:szCs w:val="22"/>
          <w:lang w:eastAsia="en-GB"/>
        </w:rPr>
        <w:t>0.7175872  1.1699697</w:t>
      </w:r>
      <w:proofErr w:type="gramEnd"/>
      <w:r w:rsidRPr="009A3E72">
        <w:rPr>
          <w:rFonts w:ascii="Lucida Console" w:eastAsia="Times New Roman" w:hAnsi="Lucida Console" w:cs="Courier New"/>
          <w:color w:val="000000"/>
          <w:sz w:val="22"/>
          <w:szCs w:val="22"/>
          <w:lang w:eastAsia="en-GB"/>
        </w:rPr>
        <w:t xml:space="preserve">   0.613  0.53970    </w:t>
      </w:r>
    </w:p>
    <w:p w14:paraId="27FB9646" w14:textId="77777777" w:rsidR="002A2098" w:rsidRPr="009A3E72" w:rsidRDefault="002A2098" w:rsidP="009A3E72">
      <w:pPr>
        <w:pBdr>
          <w:top w:val="single" w:sz="4" w:space="1" w:color="auto"/>
          <w:left w:val="single" w:sz="4" w:space="4" w:color="auto"/>
          <w:bottom w:val="single" w:sz="4" w:space="1" w:color="auto"/>
          <w:right w:val="single" w:sz="4" w:space="4" w:color="auto"/>
        </w:pBdr>
        <w:shd w:val="clear" w:color="auto" w:fill="FBE4D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142" w:right="95"/>
        <w:jc w:val="left"/>
        <w:rPr>
          <w:rFonts w:ascii="Lucida Console" w:eastAsia="Times New Roman" w:hAnsi="Lucida Console" w:cs="Courier New"/>
          <w:color w:val="000000"/>
          <w:sz w:val="22"/>
          <w:szCs w:val="22"/>
          <w:lang w:eastAsia="en-GB"/>
        </w:rPr>
      </w:pPr>
      <w:r w:rsidRPr="009A3E72">
        <w:rPr>
          <w:rFonts w:ascii="Lucida Console" w:eastAsia="Times New Roman" w:hAnsi="Lucida Console" w:cs="Courier New"/>
          <w:color w:val="000000"/>
          <w:sz w:val="22"/>
          <w:szCs w:val="22"/>
          <w:lang w:eastAsia="en-GB"/>
        </w:rPr>
        <w:t>PSSL        -</w:t>
      </w:r>
      <w:proofErr w:type="gramStart"/>
      <w:r w:rsidRPr="009A3E72">
        <w:rPr>
          <w:rFonts w:ascii="Lucida Console" w:eastAsia="Times New Roman" w:hAnsi="Lucida Console" w:cs="Courier New"/>
          <w:color w:val="000000"/>
          <w:sz w:val="22"/>
          <w:szCs w:val="22"/>
          <w:lang w:eastAsia="en-GB"/>
        </w:rPr>
        <w:t>1.1511576  0.6664203</w:t>
      </w:r>
      <w:proofErr w:type="gramEnd"/>
      <w:r w:rsidRPr="009A3E72">
        <w:rPr>
          <w:rFonts w:ascii="Lucida Console" w:eastAsia="Times New Roman" w:hAnsi="Lucida Console" w:cs="Courier New"/>
          <w:color w:val="000000"/>
          <w:sz w:val="22"/>
          <w:szCs w:val="22"/>
          <w:lang w:eastAsia="en-GB"/>
        </w:rPr>
        <w:t xml:space="preserve">  -1.727  0.08421 .  </w:t>
      </w:r>
    </w:p>
    <w:p w14:paraId="79C0B233" w14:textId="77777777" w:rsidR="002A2098" w:rsidRPr="009A3E72" w:rsidRDefault="002A2098" w:rsidP="009A3E72">
      <w:pPr>
        <w:pBdr>
          <w:top w:val="single" w:sz="4" w:space="1" w:color="auto"/>
          <w:left w:val="single" w:sz="4" w:space="4" w:color="auto"/>
          <w:bottom w:val="single" w:sz="4" w:space="1" w:color="auto"/>
          <w:right w:val="single" w:sz="4" w:space="4" w:color="auto"/>
        </w:pBdr>
        <w:shd w:val="clear" w:color="auto" w:fill="FBE4D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142" w:right="95"/>
        <w:jc w:val="left"/>
        <w:rPr>
          <w:rFonts w:ascii="Lucida Console" w:eastAsia="Times New Roman" w:hAnsi="Lucida Console" w:cs="Courier New"/>
          <w:color w:val="000000"/>
          <w:sz w:val="22"/>
          <w:szCs w:val="22"/>
          <w:lang w:eastAsia="en-GB"/>
        </w:rPr>
      </w:pPr>
      <w:r w:rsidRPr="009A3E72">
        <w:rPr>
          <w:rFonts w:ascii="Lucida Console" w:eastAsia="Times New Roman" w:hAnsi="Lucida Console" w:cs="Courier New"/>
          <w:color w:val="000000"/>
          <w:sz w:val="22"/>
          <w:szCs w:val="22"/>
          <w:lang w:eastAsia="en-GB"/>
        </w:rPr>
        <w:t>IMSS        -</w:t>
      </w:r>
      <w:proofErr w:type="gramStart"/>
      <w:r w:rsidRPr="009A3E72">
        <w:rPr>
          <w:rFonts w:ascii="Lucida Console" w:eastAsia="Times New Roman" w:hAnsi="Lucida Console" w:cs="Courier New"/>
          <w:color w:val="000000"/>
          <w:sz w:val="22"/>
          <w:szCs w:val="22"/>
          <w:lang w:eastAsia="en-GB"/>
        </w:rPr>
        <w:t>0.4591695  0.9651310</w:t>
      </w:r>
      <w:proofErr w:type="gramEnd"/>
      <w:r w:rsidRPr="009A3E72">
        <w:rPr>
          <w:rFonts w:ascii="Lucida Console" w:eastAsia="Times New Roman" w:hAnsi="Lucida Console" w:cs="Courier New"/>
          <w:color w:val="000000"/>
          <w:sz w:val="22"/>
          <w:szCs w:val="22"/>
          <w:lang w:eastAsia="en-GB"/>
        </w:rPr>
        <w:t xml:space="preserve">  -0.476  0.63428    </w:t>
      </w:r>
    </w:p>
    <w:p w14:paraId="70814643" w14:textId="77777777" w:rsidR="002A2098" w:rsidRPr="009A3E72" w:rsidRDefault="002A2098" w:rsidP="009A3E72">
      <w:pPr>
        <w:pBdr>
          <w:top w:val="single" w:sz="4" w:space="1" w:color="auto"/>
          <w:left w:val="single" w:sz="4" w:space="4" w:color="auto"/>
          <w:bottom w:val="single" w:sz="4" w:space="1" w:color="auto"/>
          <w:right w:val="single" w:sz="4" w:space="4" w:color="auto"/>
        </w:pBdr>
        <w:shd w:val="clear" w:color="auto" w:fill="FBE4D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142" w:right="95"/>
        <w:jc w:val="left"/>
        <w:rPr>
          <w:rFonts w:ascii="Lucida Console" w:eastAsia="Times New Roman" w:hAnsi="Lucida Console" w:cs="Courier New"/>
          <w:color w:val="000000"/>
          <w:sz w:val="22"/>
          <w:szCs w:val="22"/>
          <w:lang w:eastAsia="en-GB"/>
        </w:rPr>
      </w:pPr>
      <w:r w:rsidRPr="009A3E72">
        <w:rPr>
          <w:rFonts w:ascii="Lucida Console" w:eastAsia="Times New Roman" w:hAnsi="Lucida Console" w:cs="Courier New"/>
          <w:color w:val="000000"/>
          <w:sz w:val="22"/>
          <w:szCs w:val="22"/>
          <w:lang w:eastAsia="en-GB"/>
        </w:rPr>
        <w:t xml:space="preserve">NUSC         </w:t>
      </w:r>
      <w:proofErr w:type="gramStart"/>
      <w:r w:rsidRPr="009A3E72">
        <w:rPr>
          <w:rFonts w:ascii="Lucida Console" w:eastAsia="Times New Roman" w:hAnsi="Lucida Console" w:cs="Courier New"/>
          <w:color w:val="000000"/>
          <w:sz w:val="22"/>
          <w:szCs w:val="22"/>
          <w:lang w:eastAsia="en-GB"/>
        </w:rPr>
        <w:t>5.9326532  1.2714082</w:t>
      </w:r>
      <w:proofErr w:type="gramEnd"/>
      <w:r w:rsidRPr="009A3E72">
        <w:rPr>
          <w:rFonts w:ascii="Lucida Console" w:eastAsia="Times New Roman" w:hAnsi="Lucida Console" w:cs="Courier New"/>
          <w:color w:val="000000"/>
          <w:sz w:val="22"/>
          <w:szCs w:val="22"/>
          <w:lang w:eastAsia="en-GB"/>
        </w:rPr>
        <w:t xml:space="preserve">   4.666 3.21e-06 ***</w:t>
      </w:r>
    </w:p>
    <w:p w14:paraId="2A715C5F" w14:textId="77777777" w:rsidR="002A2098" w:rsidRPr="009A3E72" w:rsidRDefault="002A2098" w:rsidP="009A3E72">
      <w:pPr>
        <w:pBdr>
          <w:top w:val="single" w:sz="4" w:space="1" w:color="auto"/>
          <w:left w:val="single" w:sz="4" w:space="4" w:color="auto"/>
          <w:bottom w:val="single" w:sz="4" w:space="1" w:color="auto"/>
          <w:right w:val="single" w:sz="4" w:space="4" w:color="auto"/>
        </w:pBdr>
        <w:shd w:val="clear" w:color="auto" w:fill="FBE4D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142" w:right="95"/>
        <w:jc w:val="left"/>
        <w:rPr>
          <w:rFonts w:ascii="Lucida Console" w:eastAsia="Times New Roman" w:hAnsi="Lucida Console" w:cs="Courier New"/>
          <w:color w:val="000000"/>
          <w:sz w:val="22"/>
          <w:szCs w:val="22"/>
          <w:lang w:eastAsia="en-GB"/>
        </w:rPr>
      </w:pPr>
      <w:r w:rsidRPr="009A3E72">
        <w:rPr>
          <w:rFonts w:ascii="Lucida Console" w:eastAsia="Times New Roman" w:hAnsi="Lucida Console" w:cs="Courier New"/>
          <w:color w:val="000000"/>
          <w:sz w:val="22"/>
          <w:szCs w:val="22"/>
          <w:lang w:eastAsia="en-GB"/>
        </w:rPr>
        <w:t>PMDS        -</w:t>
      </w:r>
      <w:proofErr w:type="gramStart"/>
      <w:r w:rsidRPr="009A3E72">
        <w:rPr>
          <w:rFonts w:ascii="Lucida Console" w:eastAsia="Times New Roman" w:hAnsi="Lucida Console" w:cs="Courier New"/>
          <w:color w:val="000000"/>
          <w:sz w:val="22"/>
          <w:szCs w:val="22"/>
          <w:lang w:eastAsia="en-GB"/>
        </w:rPr>
        <w:t>1.9396845  0.8848595</w:t>
      </w:r>
      <w:proofErr w:type="gramEnd"/>
      <w:r w:rsidRPr="009A3E72">
        <w:rPr>
          <w:rFonts w:ascii="Lucida Console" w:eastAsia="Times New Roman" w:hAnsi="Lucida Console" w:cs="Courier New"/>
          <w:color w:val="000000"/>
          <w:sz w:val="22"/>
          <w:szCs w:val="22"/>
          <w:lang w:eastAsia="en-GB"/>
        </w:rPr>
        <w:t xml:space="preserve">  -2.192  0.02846 *  </w:t>
      </w:r>
    </w:p>
    <w:p w14:paraId="59F16EDE" w14:textId="77777777" w:rsidR="002A2098" w:rsidRPr="009A3E72" w:rsidRDefault="002A2098" w:rsidP="009A3E72">
      <w:pPr>
        <w:pBdr>
          <w:top w:val="single" w:sz="4" w:space="1" w:color="auto"/>
          <w:left w:val="single" w:sz="4" w:space="4" w:color="auto"/>
          <w:bottom w:val="single" w:sz="4" w:space="1" w:color="auto"/>
          <w:right w:val="single" w:sz="4" w:space="4" w:color="auto"/>
        </w:pBdr>
        <w:shd w:val="clear" w:color="auto" w:fill="FBE4D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142" w:right="95"/>
        <w:jc w:val="left"/>
        <w:rPr>
          <w:rFonts w:ascii="Lucida Console" w:eastAsia="Times New Roman" w:hAnsi="Lucida Console" w:cs="Courier New"/>
          <w:color w:val="000000"/>
          <w:sz w:val="22"/>
          <w:szCs w:val="22"/>
          <w:lang w:eastAsia="en-GB"/>
        </w:rPr>
      </w:pPr>
      <w:r w:rsidRPr="009A3E72">
        <w:rPr>
          <w:rFonts w:ascii="Lucida Console" w:eastAsia="Times New Roman" w:hAnsi="Lucida Console" w:cs="Courier New"/>
          <w:color w:val="000000"/>
          <w:sz w:val="22"/>
          <w:szCs w:val="22"/>
          <w:lang w:eastAsia="en-GB"/>
        </w:rPr>
        <w:t>PDMD        -</w:t>
      </w:r>
      <w:proofErr w:type="gramStart"/>
      <w:r w:rsidRPr="009A3E72">
        <w:rPr>
          <w:rFonts w:ascii="Lucida Console" w:eastAsia="Times New Roman" w:hAnsi="Lucida Console" w:cs="Courier New"/>
          <w:color w:val="000000"/>
          <w:sz w:val="22"/>
          <w:szCs w:val="22"/>
          <w:lang w:eastAsia="en-GB"/>
        </w:rPr>
        <w:t>4.8422194  0.5106527</w:t>
      </w:r>
      <w:proofErr w:type="gramEnd"/>
      <w:r w:rsidRPr="009A3E72">
        <w:rPr>
          <w:rFonts w:ascii="Lucida Console" w:eastAsia="Times New Roman" w:hAnsi="Lucida Console" w:cs="Courier New"/>
          <w:color w:val="000000"/>
          <w:sz w:val="22"/>
          <w:szCs w:val="22"/>
          <w:lang w:eastAsia="en-GB"/>
        </w:rPr>
        <w:t xml:space="preserve">  -9.482  &lt; 2e-16 ***</w:t>
      </w:r>
    </w:p>
    <w:p w14:paraId="1E3729FF" w14:textId="77777777" w:rsidR="002A2098" w:rsidRPr="009A3E72" w:rsidRDefault="002A2098" w:rsidP="009A3E72">
      <w:pPr>
        <w:pBdr>
          <w:top w:val="single" w:sz="4" w:space="1" w:color="auto"/>
          <w:left w:val="single" w:sz="4" w:space="4" w:color="auto"/>
          <w:bottom w:val="single" w:sz="4" w:space="1" w:color="auto"/>
          <w:right w:val="single" w:sz="4" w:space="4" w:color="auto"/>
        </w:pBdr>
        <w:shd w:val="clear" w:color="auto" w:fill="FBE4D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142" w:right="95"/>
        <w:jc w:val="left"/>
        <w:rPr>
          <w:rFonts w:ascii="Lucida Console" w:eastAsia="Times New Roman" w:hAnsi="Lucida Console" w:cs="Courier New"/>
          <w:color w:val="000000"/>
          <w:sz w:val="22"/>
          <w:szCs w:val="22"/>
          <w:lang w:eastAsia="en-GB"/>
        </w:rPr>
      </w:pPr>
      <w:r w:rsidRPr="009A3E72">
        <w:rPr>
          <w:rFonts w:ascii="Lucida Console" w:eastAsia="Times New Roman" w:hAnsi="Lucida Console" w:cs="Courier New"/>
          <w:color w:val="000000"/>
          <w:sz w:val="22"/>
          <w:szCs w:val="22"/>
          <w:lang w:eastAsia="en-GB"/>
        </w:rPr>
        <w:t>NSAI        -</w:t>
      </w:r>
      <w:proofErr w:type="gramStart"/>
      <w:r w:rsidRPr="009A3E72">
        <w:rPr>
          <w:rFonts w:ascii="Lucida Console" w:eastAsia="Times New Roman" w:hAnsi="Lucida Console" w:cs="Courier New"/>
          <w:color w:val="000000"/>
          <w:sz w:val="22"/>
          <w:szCs w:val="22"/>
          <w:lang w:eastAsia="en-GB"/>
        </w:rPr>
        <w:t>4.1452338  1.2620944</w:t>
      </w:r>
      <w:proofErr w:type="gramEnd"/>
      <w:r w:rsidRPr="009A3E72">
        <w:rPr>
          <w:rFonts w:ascii="Lucida Console" w:eastAsia="Times New Roman" w:hAnsi="Lucida Console" w:cs="Courier New"/>
          <w:color w:val="000000"/>
          <w:sz w:val="22"/>
          <w:szCs w:val="22"/>
          <w:lang w:eastAsia="en-GB"/>
        </w:rPr>
        <w:t xml:space="preserve">  -3.284  0.00103 ** </w:t>
      </w:r>
    </w:p>
    <w:p w14:paraId="4552CBF7" w14:textId="77777777" w:rsidR="002A2098" w:rsidRPr="009A3E72" w:rsidRDefault="002A2098" w:rsidP="009A3E72">
      <w:pPr>
        <w:pBdr>
          <w:top w:val="single" w:sz="4" w:space="1" w:color="auto"/>
          <w:left w:val="single" w:sz="4" w:space="4" w:color="auto"/>
          <w:bottom w:val="single" w:sz="4" w:space="1" w:color="auto"/>
          <w:right w:val="single" w:sz="4" w:space="4" w:color="auto"/>
        </w:pBdr>
        <w:shd w:val="clear" w:color="auto" w:fill="FBE4D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142" w:right="95"/>
        <w:jc w:val="left"/>
        <w:rPr>
          <w:rFonts w:ascii="Lucida Console" w:eastAsia="Times New Roman" w:hAnsi="Lucida Console" w:cs="Courier New"/>
          <w:color w:val="000000"/>
          <w:sz w:val="22"/>
          <w:szCs w:val="22"/>
          <w:lang w:eastAsia="en-GB"/>
        </w:rPr>
      </w:pPr>
      <w:r w:rsidRPr="009A3E72">
        <w:rPr>
          <w:rFonts w:ascii="Lucida Console" w:eastAsia="Times New Roman" w:hAnsi="Lucida Console" w:cs="Courier New"/>
          <w:color w:val="000000"/>
          <w:sz w:val="22"/>
          <w:szCs w:val="22"/>
          <w:lang w:eastAsia="en-GB"/>
        </w:rPr>
        <w:t>NDSC        -</w:t>
      </w:r>
      <w:proofErr w:type="gramStart"/>
      <w:r w:rsidRPr="009A3E72">
        <w:rPr>
          <w:rFonts w:ascii="Lucida Console" w:eastAsia="Times New Roman" w:hAnsi="Lucida Console" w:cs="Courier New"/>
          <w:color w:val="000000"/>
          <w:sz w:val="22"/>
          <w:szCs w:val="22"/>
          <w:lang w:eastAsia="en-GB"/>
        </w:rPr>
        <w:t>1.0147283  1.0164924</w:t>
      </w:r>
      <w:proofErr w:type="gramEnd"/>
      <w:r w:rsidRPr="009A3E72">
        <w:rPr>
          <w:rFonts w:ascii="Lucida Console" w:eastAsia="Times New Roman" w:hAnsi="Lucida Console" w:cs="Courier New"/>
          <w:color w:val="000000"/>
          <w:sz w:val="22"/>
          <w:szCs w:val="22"/>
          <w:lang w:eastAsia="en-GB"/>
        </w:rPr>
        <w:t xml:space="preserve">  -0.998  0.31824    </w:t>
      </w:r>
    </w:p>
    <w:p w14:paraId="1467A2A4" w14:textId="77777777" w:rsidR="002A2098" w:rsidRPr="009A3E72" w:rsidRDefault="002A2098" w:rsidP="009A3E72">
      <w:pPr>
        <w:pBdr>
          <w:top w:val="single" w:sz="4" w:space="1" w:color="auto"/>
          <w:left w:val="single" w:sz="4" w:space="4" w:color="auto"/>
          <w:bottom w:val="single" w:sz="4" w:space="1" w:color="auto"/>
          <w:right w:val="single" w:sz="4" w:space="4" w:color="auto"/>
        </w:pBdr>
        <w:shd w:val="clear" w:color="auto" w:fill="FBE4D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142" w:right="95"/>
        <w:jc w:val="left"/>
        <w:rPr>
          <w:rFonts w:ascii="Lucida Console" w:eastAsia="Times New Roman" w:hAnsi="Lucida Console" w:cs="Courier New"/>
          <w:color w:val="000000"/>
          <w:sz w:val="22"/>
          <w:szCs w:val="22"/>
          <w:lang w:eastAsia="en-GB"/>
        </w:rPr>
      </w:pPr>
      <w:r w:rsidRPr="009A3E72">
        <w:rPr>
          <w:rFonts w:ascii="Lucida Console" w:eastAsia="Times New Roman" w:hAnsi="Lucida Console" w:cs="Courier New"/>
          <w:color w:val="000000"/>
          <w:sz w:val="22"/>
          <w:szCs w:val="22"/>
          <w:lang w:eastAsia="en-GB"/>
        </w:rPr>
        <w:t xml:space="preserve">PLAD        </w:t>
      </w:r>
      <w:proofErr w:type="gramStart"/>
      <w:r w:rsidRPr="009A3E72">
        <w:rPr>
          <w:rFonts w:ascii="Lucida Console" w:eastAsia="Times New Roman" w:hAnsi="Lucida Console" w:cs="Courier New"/>
          <w:color w:val="000000"/>
          <w:sz w:val="22"/>
          <w:szCs w:val="22"/>
          <w:lang w:eastAsia="en-GB"/>
        </w:rPr>
        <w:t>11.3065432  1.3579018</w:t>
      </w:r>
      <w:proofErr w:type="gramEnd"/>
      <w:r w:rsidRPr="009A3E72">
        <w:rPr>
          <w:rFonts w:ascii="Lucida Console" w:eastAsia="Times New Roman" w:hAnsi="Lucida Console" w:cs="Courier New"/>
          <w:color w:val="000000"/>
          <w:sz w:val="22"/>
          <w:szCs w:val="22"/>
          <w:lang w:eastAsia="en-GB"/>
        </w:rPr>
        <w:t xml:space="preserve">   8.326  &lt; 2e-16 ***</w:t>
      </w:r>
    </w:p>
    <w:p w14:paraId="66D7343C" w14:textId="77777777" w:rsidR="002A2098" w:rsidRPr="009A3E72" w:rsidRDefault="002A2098" w:rsidP="009A3E72">
      <w:pPr>
        <w:pBdr>
          <w:top w:val="single" w:sz="4" w:space="1" w:color="auto"/>
          <w:left w:val="single" w:sz="4" w:space="4" w:color="auto"/>
          <w:bottom w:val="single" w:sz="4" w:space="1" w:color="auto"/>
          <w:right w:val="single" w:sz="4" w:space="4" w:color="auto"/>
        </w:pBdr>
        <w:shd w:val="clear" w:color="auto" w:fill="FBE4D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142" w:right="95"/>
        <w:jc w:val="left"/>
        <w:rPr>
          <w:rFonts w:ascii="Lucida Console" w:eastAsia="Times New Roman" w:hAnsi="Lucida Console" w:cs="Courier New"/>
          <w:color w:val="000000"/>
          <w:sz w:val="22"/>
          <w:szCs w:val="22"/>
          <w:lang w:eastAsia="en-GB"/>
        </w:rPr>
      </w:pPr>
      <w:r w:rsidRPr="009A3E72">
        <w:rPr>
          <w:rFonts w:ascii="Lucida Console" w:eastAsia="Times New Roman" w:hAnsi="Lucida Console" w:cs="Courier New"/>
          <w:color w:val="000000"/>
          <w:sz w:val="22"/>
          <w:szCs w:val="22"/>
          <w:lang w:eastAsia="en-GB"/>
        </w:rPr>
        <w:t>NDBW        -</w:t>
      </w:r>
      <w:proofErr w:type="gramStart"/>
      <w:r w:rsidRPr="009A3E72">
        <w:rPr>
          <w:rFonts w:ascii="Lucida Console" w:eastAsia="Times New Roman" w:hAnsi="Lucida Console" w:cs="Courier New"/>
          <w:color w:val="000000"/>
          <w:sz w:val="22"/>
          <w:szCs w:val="22"/>
          <w:lang w:eastAsia="en-GB"/>
        </w:rPr>
        <w:t>6.7006330  0.5704384</w:t>
      </w:r>
      <w:proofErr w:type="gramEnd"/>
      <w:r w:rsidRPr="009A3E72">
        <w:rPr>
          <w:rFonts w:ascii="Lucida Console" w:eastAsia="Times New Roman" w:hAnsi="Lucida Console" w:cs="Courier New"/>
          <w:color w:val="000000"/>
          <w:sz w:val="22"/>
          <w:szCs w:val="22"/>
          <w:lang w:eastAsia="en-GB"/>
        </w:rPr>
        <w:t xml:space="preserve"> -11.746  &lt; 2e-16 ***</w:t>
      </w:r>
    </w:p>
    <w:p w14:paraId="68FBC6A6" w14:textId="77777777" w:rsidR="002A2098" w:rsidRPr="009A3E72" w:rsidRDefault="002A2098" w:rsidP="009A3E72">
      <w:pPr>
        <w:pBdr>
          <w:top w:val="single" w:sz="4" w:space="1" w:color="auto"/>
          <w:left w:val="single" w:sz="4" w:space="4" w:color="auto"/>
          <w:bottom w:val="single" w:sz="4" w:space="1" w:color="auto"/>
          <w:right w:val="single" w:sz="4" w:space="4" w:color="auto"/>
        </w:pBdr>
        <w:shd w:val="clear" w:color="auto" w:fill="FBE4D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142" w:right="95"/>
        <w:jc w:val="left"/>
        <w:rPr>
          <w:rFonts w:ascii="Lucida Console" w:eastAsia="Times New Roman" w:hAnsi="Lucida Console" w:cs="Courier New"/>
          <w:color w:val="000000"/>
          <w:sz w:val="22"/>
          <w:szCs w:val="22"/>
          <w:lang w:eastAsia="en-GB"/>
        </w:rPr>
      </w:pPr>
      <w:r w:rsidRPr="009A3E72">
        <w:rPr>
          <w:rFonts w:ascii="Lucida Console" w:eastAsia="Times New Roman" w:hAnsi="Lucida Console" w:cs="Courier New"/>
          <w:color w:val="000000"/>
          <w:sz w:val="22"/>
          <w:szCs w:val="22"/>
          <w:lang w:eastAsia="en-GB"/>
        </w:rPr>
        <w:t xml:space="preserve">NODP         </w:t>
      </w:r>
      <w:proofErr w:type="gramStart"/>
      <w:r w:rsidRPr="009A3E72">
        <w:rPr>
          <w:rFonts w:ascii="Lucida Console" w:eastAsia="Times New Roman" w:hAnsi="Lucida Console" w:cs="Courier New"/>
          <w:color w:val="000000"/>
          <w:sz w:val="22"/>
          <w:szCs w:val="22"/>
          <w:lang w:eastAsia="en-GB"/>
        </w:rPr>
        <w:t>0.0012832  0.0074467</w:t>
      </w:r>
      <w:proofErr w:type="gramEnd"/>
      <w:r w:rsidRPr="009A3E72">
        <w:rPr>
          <w:rFonts w:ascii="Lucida Console" w:eastAsia="Times New Roman" w:hAnsi="Lucida Console" w:cs="Courier New"/>
          <w:color w:val="000000"/>
          <w:sz w:val="22"/>
          <w:szCs w:val="22"/>
          <w:lang w:eastAsia="en-GB"/>
        </w:rPr>
        <w:t xml:space="preserve">   0.172  0.86320    </w:t>
      </w:r>
    </w:p>
    <w:p w14:paraId="1E00BAE1" w14:textId="77777777" w:rsidR="002A2098" w:rsidRPr="009A3E72" w:rsidRDefault="002A2098" w:rsidP="009A3E72">
      <w:pPr>
        <w:pBdr>
          <w:top w:val="single" w:sz="4" w:space="1" w:color="auto"/>
          <w:left w:val="single" w:sz="4" w:space="4" w:color="auto"/>
          <w:bottom w:val="single" w:sz="4" w:space="1" w:color="auto"/>
          <w:right w:val="single" w:sz="4" w:space="4" w:color="auto"/>
        </w:pBdr>
        <w:shd w:val="clear" w:color="auto" w:fill="FBE4D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142" w:right="95"/>
        <w:jc w:val="left"/>
        <w:rPr>
          <w:rFonts w:ascii="Lucida Console" w:eastAsia="Times New Roman" w:hAnsi="Lucida Console" w:cs="Courier New"/>
          <w:color w:val="000000"/>
          <w:sz w:val="22"/>
          <w:szCs w:val="22"/>
          <w:lang w:eastAsia="en-GB"/>
        </w:rPr>
      </w:pPr>
      <w:r w:rsidRPr="009A3E72">
        <w:rPr>
          <w:rFonts w:ascii="Lucida Console" w:eastAsia="Times New Roman" w:hAnsi="Lucida Console" w:cs="Courier New"/>
          <w:color w:val="000000"/>
          <w:sz w:val="22"/>
          <w:szCs w:val="22"/>
          <w:lang w:eastAsia="en-GB"/>
        </w:rPr>
        <w:lastRenderedPageBreak/>
        <w:t>---</w:t>
      </w:r>
    </w:p>
    <w:p w14:paraId="1D0E04C9" w14:textId="77777777" w:rsidR="002A2098" w:rsidRPr="009A3E72" w:rsidRDefault="002A2098" w:rsidP="009A3E72">
      <w:pPr>
        <w:pBdr>
          <w:top w:val="single" w:sz="4" w:space="1" w:color="auto"/>
          <w:left w:val="single" w:sz="4" w:space="4" w:color="auto"/>
          <w:bottom w:val="single" w:sz="4" w:space="1" w:color="auto"/>
          <w:right w:val="single" w:sz="4" w:space="4" w:color="auto"/>
        </w:pBdr>
        <w:shd w:val="clear" w:color="auto" w:fill="FBE4D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142" w:right="95"/>
        <w:jc w:val="left"/>
        <w:rPr>
          <w:rFonts w:ascii="Lucida Console" w:eastAsia="Times New Roman" w:hAnsi="Lucida Console" w:cs="Courier New"/>
          <w:color w:val="000000"/>
          <w:sz w:val="22"/>
          <w:szCs w:val="22"/>
          <w:lang w:eastAsia="en-GB"/>
        </w:rPr>
      </w:pPr>
      <w:proofErr w:type="spellStart"/>
      <w:r w:rsidRPr="009A3E72">
        <w:rPr>
          <w:rFonts w:ascii="Lucida Console" w:eastAsia="Times New Roman" w:hAnsi="Lucida Console" w:cs="Courier New"/>
          <w:color w:val="000000"/>
          <w:sz w:val="22"/>
          <w:szCs w:val="22"/>
          <w:lang w:eastAsia="en-GB"/>
        </w:rPr>
        <w:t>Signif</w:t>
      </w:r>
      <w:proofErr w:type="spellEnd"/>
      <w:r w:rsidRPr="009A3E72">
        <w:rPr>
          <w:rFonts w:ascii="Lucida Console" w:eastAsia="Times New Roman" w:hAnsi="Lucida Console" w:cs="Courier New"/>
          <w:color w:val="000000"/>
          <w:sz w:val="22"/>
          <w:szCs w:val="22"/>
          <w:lang w:eastAsia="en-GB"/>
        </w:rPr>
        <w:t xml:space="preserve">. </w:t>
      </w:r>
      <w:proofErr w:type="gramStart"/>
      <w:r w:rsidRPr="009A3E72">
        <w:rPr>
          <w:rFonts w:ascii="Lucida Console" w:eastAsia="Times New Roman" w:hAnsi="Lucida Console" w:cs="Courier New"/>
          <w:color w:val="000000"/>
          <w:sz w:val="22"/>
          <w:szCs w:val="22"/>
          <w:lang w:eastAsia="en-GB"/>
        </w:rPr>
        <w:t>codes</w:t>
      </w:r>
      <w:proofErr w:type="gramEnd"/>
      <w:r w:rsidRPr="009A3E72">
        <w:rPr>
          <w:rFonts w:ascii="Lucida Console" w:eastAsia="Times New Roman" w:hAnsi="Lucida Console" w:cs="Courier New"/>
          <w:color w:val="000000"/>
          <w:sz w:val="22"/>
          <w:szCs w:val="22"/>
          <w:lang w:eastAsia="en-GB"/>
        </w:rPr>
        <w:t xml:space="preserve">:  0 ‘***’ 0.001 ‘**’ 0.01 ‘*’ 0.05 ‘.’ 0.1 </w:t>
      </w:r>
      <w:proofErr w:type="gramStart"/>
      <w:r w:rsidRPr="009A3E72">
        <w:rPr>
          <w:rFonts w:ascii="Lucida Console" w:eastAsia="Times New Roman" w:hAnsi="Lucida Console" w:cs="Courier New"/>
          <w:color w:val="000000"/>
          <w:sz w:val="22"/>
          <w:szCs w:val="22"/>
          <w:lang w:eastAsia="en-GB"/>
        </w:rPr>
        <w:t>‘ ’</w:t>
      </w:r>
      <w:proofErr w:type="gramEnd"/>
      <w:r w:rsidRPr="009A3E72">
        <w:rPr>
          <w:rFonts w:ascii="Lucida Console" w:eastAsia="Times New Roman" w:hAnsi="Lucida Console" w:cs="Courier New"/>
          <w:color w:val="000000"/>
          <w:sz w:val="22"/>
          <w:szCs w:val="22"/>
          <w:lang w:eastAsia="en-GB"/>
        </w:rPr>
        <w:t xml:space="preserve"> 1</w:t>
      </w:r>
    </w:p>
    <w:p w14:paraId="3DDA4B97" w14:textId="77777777" w:rsidR="002A2098" w:rsidRPr="009A3E72" w:rsidRDefault="002A2098" w:rsidP="009A3E72">
      <w:pPr>
        <w:pBdr>
          <w:top w:val="single" w:sz="4" w:space="1" w:color="auto"/>
          <w:left w:val="single" w:sz="4" w:space="4" w:color="auto"/>
          <w:bottom w:val="single" w:sz="4" w:space="1" w:color="auto"/>
          <w:right w:val="single" w:sz="4" w:space="4" w:color="auto"/>
        </w:pBdr>
        <w:shd w:val="clear" w:color="auto" w:fill="FBE4D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142" w:right="95"/>
        <w:jc w:val="left"/>
        <w:rPr>
          <w:rFonts w:ascii="Lucida Console" w:eastAsia="Times New Roman" w:hAnsi="Lucida Console" w:cs="Courier New"/>
          <w:color w:val="000000"/>
          <w:sz w:val="22"/>
          <w:szCs w:val="22"/>
          <w:lang w:eastAsia="en-GB"/>
        </w:rPr>
      </w:pPr>
    </w:p>
    <w:p w14:paraId="7A92BF03" w14:textId="77777777" w:rsidR="002A2098" w:rsidRPr="009A3E72" w:rsidRDefault="002A2098" w:rsidP="009A3E72">
      <w:pPr>
        <w:pBdr>
          <w:top w:val="single" w:sz="4" w:space="1" w:color="auto"/>
          <w:left w:val="single" w:sz="4" w:space="4" w:color="auto"/>
          <w:bottom w:val="single" w:sz="4" w:space="1" w:color="auto"/>
          <w:right w:val="single" w:sz="4" w:space="4" w:color="auto"/>
        </w:pBdr>
        <w:shd w:val="clear" w:color="auto" w:fill="FBE4D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142" w:right="95"/>
        <w:jc w:val="left"/>
        <w:rPr>
          <w:rFonts w:ascii="Lucida Console" w:eastAsia="Times New Roman" w:hAnsi="Lucida Console" w:cs="Courier New"/>
          <w:color w:val="000000"/>
          <w:sz w:val="22"/>
          <w:szCs w:val="22"/>
          <w:lang w:eastAsia="en-GB"/>
        </w:rPr>
      </w:pPr>
      <w:r w:rsidRPr="009A3E72">
        <w:rPr>
          <w:rFonts w:ascii="Lucida Console" w:eastAsia="Times New Roman" w:hAnsi="Lucida Console" w:cs="Courier New"/>
          <w:color w:val="000000"/>
          <w:sz w:val="22"/>
          <w:szCs w:val="22"/>
          <w:lang w:eastAsia="en-GB"/>
        </w:rPr>
        <w:t>Residual standard error: 0.1283 on 2756 degrees of freedom</w:t>
      </w:r>
    </w:p>
    <w:p w14:paraId="6AB6CA27" w14:textId="77777777" w:rsidR="002A2098" w:rsidRPr="009A3E72" w:rsidRDefault="002A2098" w:rsidP="009A3E72">
      <w:pPr>
        <w:pBdr>
          <w:top w:val="single" w:sz="4" w:space="1" w:color="auto"/>
          <w:left w:val="single" w:sz="4" w:space="4" w:color="auto"/>
          <w:bottom w:val="single" w:sz="4" w:space="1" w:color="auto"/>
          <w:right w:val="single" w:sz="4" w:space="4" w:color="auto"/>
        </w:pBdr>
        <w:shd w:val="clear" w:color="auto" w:fill="FBE4D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142" w:right="95"/>
        <w:jc w:val="left"/>
        <w:rPr>
          <w:rFonts w:ascii="Lucida Console" w:eastAsia="Times New Roman" w:hAnsi="Lucida Console" w:cs="Courier New"/>
          <w:color w:val="000000"/>
          <w:sz w:val="22"/>
          <w:szCs w:val="22"/>
          <w:lang w:eastAsia="en-GB"/>
        </w:rPr>
      </w:pPr>
      <w:r w:rsidRPr="009A3E72">
        <w:rPr>
          <w:rFonts w:ascii="Lucida Console" w:eastAsia="Times New Roman" w:hAnsi="Lucida Console" w:cs="Courier New"/>
          <w:color w:val="000000"/>
          <w:sz w:val="22"/>
          <w:szCs w:val="22"/>
          <w:lang w:eastAsia="en-GB"/>
        </w:rPr>
        <w:t>Multiple R-squared:  0.6927,</w:t>
      </w:r>
      <w:r w:rsidRPr="009A3E72">
        <w:rPr>
          <w:rFonts w:ascii="Lucida Console" w:eastAsia="Times New Roman" w:hAnsi="Lucida Console" w:cs="Courier New"/>
          <w:color w:val="000000"/>
          <w:sz w:val="22"/>
          <w:szCs w:val="22"/>
          <w:lang w:eastAsia="en-GB"/>
        </w:rPr>
        <w:tab/>
        <w:t xml:space="preserve">Adjusted R-squared:  0.6902 </w:t>
      </w:r>
    </w:p>
    <w:p w14:paraId="017621F3" w14:textId="77777777" w:rsidR="002A2098" w:rsidRPr="009A3E72" w:rsidRDefault="002A2098" w:rsidP="009A3E72">
      <w:pPr>
        <w:pBdr>
          <w:top w:val="single" w:sz="4" w:space="1" w:color="auto"/>
          <w:left w:val="single" w:sz="4" w:space="4" w:color="auto"/>
          <w:bottom w:val="single" w:sz="4" w:space="1" w:color="auto"/>
          <w:right w:val="single" w:sz="4" w:space="4" w:color="auto"/>
        </w:pBdr>
        <w:shd w:val="clear" w:color="auto" w:fill="FBE4D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142" w:right="95"/>
        <w:jc w:val="left"/>
        <w:rPr>
          <w:rFonts w:ascii="Lucida Console" w:eastAsia="Times New Roman" w:hAnsi="Lucida Console" w:cs="Courier New"/>
          <w:color w:val="000000"/>
          <w:sz w:val="22"/>
          <w:szCs w:val="22"/>
          <w:lang w:eastAsia="en-GB"/>
        </w:rPr>
      </w:pPr>
      <w:r w:rsidRPr="009A3E72">
        <w:rPr>
          <w:rFonts w:ascii="Lucida Console" w:eastAsia="Times New Roman" w:hAnsi="Lucida Console" w:cs="Courier New"/>
          <w:color w:val="000000"/>
          <w:sz w:val="22"/>
          <w:szCs w:val="22"/>
          <w:lang w:eastAsia="en-GB"/>
        </w:rPr>
        <w:t>F-statistic: 270.1 on 23 and 2756 DF</w:t>
      </w:r>
      <w:proofErr w:type="gramStart"/>
      <w:r w:rsidRPr="009A3E72">
        <w:rPr>
          <w:rFonts w:ascii="Lucida Console" w:eastAsia="Times New Roman" w:hAnsi="Lucida Console" w:cs="Courier New"/>
          <w:color w:val="000000"/>
          <w:sz w:val="22"/>
          <w:szCs w:val="22"/>
          <w:lang w:eastAsia="en-GB"/>
        </w:rPr>
        <w:t>,  p</w:t>
      </w:r>
      <w:proofErr w:type="gramEnd"/>
      <w:r w:rsidRPr="009A3E72">
        <w:rPr>
          <w:rFonts w:ascii="Lucida Console" w:eastAsia="Times New Roman" w:hAnsi="Lucida Console" w:cs="Courier New"/>
          <w:color w:val="000000"/>
          <w:sz w:val="22"/>
          <w:szCs w:val="22"/>
          <w:lang w:eastAsia="en-GB"/>
        </w:rPr>
        <w:t>-value: &lt; 2.2e-16</w:t>
      </w:r>
    </w:p>
    <w:p w14:paraId="2C010A58" w14:textId="77777777" w:rsidR="002A2098" w:rsidRPr="0004160B" w:rsidRDefault="002A2098" w:rsidP="0004160B">
      <w:pPr>
        <w:spacing w:before="360" w:after="0"/>
        <w:jc w:val="center"/>
        <w:rPr>
          <w:rFonts w:eastAsia="Calibri" w:cs="Times New Roman"/>
          <w:b/>
          <w:iCs/>
          <w:color w:val="000000"/>
        </w:rPr>
      </w:pPr>
      <w:r w:rsidRPr="0004160B">
        <w:rPr>
          <w:rFonts w:eastAsia="Calibri" w:cs="Times New Roman"/>
          <w:b/>
          <w:iCs/>
          <w:color w:val="000000"/>
        </w:rPr>
        <w:t xml:space="preserve">Listing </w:t>
      </w:r>
      <w:r w:rsidRPr="0004160B">
        <w:rPr>
          <w:rFonts w:eastAsia="Calibri" w:cs="Times New Roman"/>
          <w:b/>
          <w:iCs/>
          <w:color w:val="000000"/>
        </w:rPr>
        <w:fldChar w:fldCharType="begin"/>
      </w:r>
      <w:r w:rsidRPr="0004160B">
        <w:rPr>
          <w:rFonts w:eastAsia="Calibri" w:cs="Times New Roman"/>
          <w:b/>
          <w:iCs/>
          <w:color w:val="000000"/>
        </w:rPr>
        <w:instrText xml:space="preserve"> SEQ Listing \* ARABIC </w:instrText>
      </w:r>
      <w:r w:rsidRPr="0004160B">
        <w:rPr>
          <w:rFonts w:eastAsia="Calibri" w:cs="Times New Roman"/>
          <w:b/>
          <w:iCs/>
          <w:color w:val="000000"/>
        </w:rPr>
        <w:fldChar w:fldCharType="separate"/>
      </w:r>
      <w:r w:rsidR="003C565A" w:rsidRPr="0004160B">
        <w:rPr>
          <w:rFonts w:eastAsia="Calibri" w:cs="Times New Roman"/>
          <w:b/>
          <w:iCs/>
          <w:noProof/>
          <w:color w:val="000000"/>
        </w:rPr>
        <w:t>4</w:t>
      </w:r>
      <w:r w:rsidRPr="0004160B">
        <w:rPr>
          <w:rFonts w:eastAsia="Calibri" w:cs="Times New Roman"/>
          <w:b/>
          <w:iCs/>
          <w:color w:val="000000"/>
        </w:rPr>
        <w:fldChar w:fldCharType="end"/>
      </w:r>
      <w:r w:rsidRPr="0004160B">
        <w:rPr>
          <w:rFonts w:eastAsia="Calibri" w:cs="Times New Roman"/>
          <w:b/>
          <w:iCs/>
          <w:color w:val="000000"/>
        </w:rPr>
        <w:t>: Summary of the Fitted Multivariate Regression Model for Risk Estimation</w:t>
      </w:r>
    </w:p>
    <w:p w14:paraId="3EF6AC1C" w14:textId="232AF09F" w:rsidR="002A2098" w:rsidRPr="0004160B" w:rsidRDefault="002A2098" w:rsidP="0004160B">
      <w:pPr>
        <w:spacing w:before="360" w:after="0"/>
        <w:rPr>
          <w:rFonts w:eastAsia="MS Mincho" w:cs="Times New Roman"/>
        </w:rPr>
      </w:pPr>
      <w:r w:rsidRPr="0004160B">
        <w:rPr>
          <w:rFonts w:eastAsia="Calibri" w:cs="Times New Roman"/>
        </w:rPr>
        <w:t xml:space="preserve">As mentioned earlier, sector and contract </w:t>
      </w:r>
      <w:r w:rsidR="00DB128B" w:rsidRPr="0004160B">
        <w:rPr>
          <w:rFonts w:eastAsia="Calibri" w:cs="Times New Roman"/>
        </w:rPr>
        <w:t xml:space="preserve">type </w:t>
      </w:r>
      <w:r w:rsidRPr="0004160B">
        <w:rPr>
          <w:rFonts w:eastAsia="Calibri" w:cs="Times New Roman"/>
        </w:rPr>
        <w:t>are categorical variables, dummy variables are create</w:t>
      </w:r>
      <w:r w:rsidR="00525F96" w:rsidRPr="0004160B">
        <w:rPr>
          <w:rFonts w:eastAsia="Calibri" w:cs="Times New Roman"/>
        </w:rPr>
        <w:t>d</w:t>
      </w:r>
      <w:r w:rsidRPr="0004160B">
        <w:rPr>
          <w:rFonts w:eastAsia="Calibri" w:cs="Times New Roman"/>
        </w:rPr>
        <w:t xml:space="preserve"> automatically for each of their elements. The intercept term (</w:t>
      </w:r>
      <m:oMath>
        <m:sSub>
          <m:sSubPr>
            <m:ctrlPr>
              <w:rPr>
                <w:rFonts w:ascii="Cambria Math" w:eastAsia="Calibri" w:hAnsi="Cambria Math" w:cs="Times New Roman"/>
              </w:rPr>
            </m:ctrlPr>
          </m:sSubPr>
          <m:e>
            <m:r>
              <w:rPr>
                <w:rFonts w:ascii="Cambria Math" w:eastAsia="Calibri" w:hAnsi="Cambria Math" w:cs="Times New Roman"/>
              </w:rPr>
              <m:t>β</m:t>
            </m:r>
          </m:e>
          <m:sub>
            <m:r>
              <m:rPr>
                <m:sty m:val="p"/>
              </m:rPr>
              <w:rPr>
                <w:rFonts w:ascii="Cambria Math" w:eastAsia="Calibri" w:hAnsi="Cambria Math" w:cs="Times New Roman"/>
              </w:rPr>
              <m:t>0</m:t>
            </m:r>
          </m:sub>
        </m:sSub>
        <m:r>
          <w:rPr>
            <w:rFonts w:ascii="Cambria Math" w:eastAsia="Calibri" w:hAnsi="Cambria Math" w:cs="Times New Roman"/>
          </w:rPr>
          <m:t>=4.028</m:t>
        </m:r>
      </m:oMath>
      <w:r w:rsidRPr="0004160B">
        <w:rPr>
          <w:rFonts w:eastAsia="Calibri" w:cs="Times New Roman"/>
        </w:rPr>
        <w:t xml:space="preserve">) is implicitly added to the model. </w:t>
      </w:r>
      <w:r w:rsidRPr="0004160B">
        <w:rPr>
          <w:rFonts w:eastAsia="MS Mincho" w:cs="Times New Roman"/>
        </w:rPr>
        <w:t xml:space="preserve">Generally, intercept term </w:t>
      </w:r>
      <m:oMath>
        <m:sSub>
          <m:sSubPr>
            <m:ctrlPr>
              <w:rPr>
                <w:rFonts w:ascii="Cambria Math" w:eastAsia="Calibri" w:hAnsi="Cambria Math" w:cs="Times New Roman"/>
              </w:rPr>
            </m:ctrlPr>
          </m:sSubPr>
          <m:e>
            <m:r>
              <w:rPr>
                <w:rFonts w:ascii="Cambria Math" w:eastAsia="Calibri" w:hAnsi="Cambria Math" w:cs="Times New Roman"/>
              </w:rPr>
              <m:t>β</m:t>
            </m:r>
          </m:e>
          <m:sub>
            <m:r>
              <m:rPr>
                <m:sty m:val="p"/>
              </m:rPr>
              <w:rPr>
                <w:rFonts w:ascii="Cambria Math" w:eastAsia="Calibri" w:hAnsi="Cambria Math" w:cs="Times New Roman"/>
              </w:rPr>
              <m:t>0</m:t>
            </m:r>
          </m:sub>
        </m:sSub>
      </m:oMath>
      <w:r w:rsidRPr="0004160B">
        <w:rPr>
          <w:rFonts w:eastAsia="MS Mincho" w:cs="Times New Roman"/>
        </w:rPr>
        <w:t xml:space="preserve"> is the expected delay when all predictors equal to zero. Currently the sector attribute contains 0=hospital, 1=school, 2=public building, 3=transportation, 4=housing, 5=social care, 6=defence, 7=waste, and 8=others. The model will mislead if it is applied to data set that contains sectors that are not representative within the training data set. </w:t>
      </w:r>
      <w:r w:rsidR="00F411C9" w:rsidRPr="0004160B">
        <w:rPr>
          <w:rFonts w:eastAsia="MS Mincho" w:cs="Times New Roman"/>
        </w:rPr>
        <w:t>The s</w:t>
      </w:r>
      <w:r w:rsidRPr="0004160B">
        <w:rPr>
          <w:rFonts w:eastAsia="MS Mincho" w:cs="Times New Roman"/>
        </w:rPr>
        <w:t>ame applies to the contract types as well. Interestingly, the model does</w:t>
      </w:r>
      <w:r w:rsidR="00F411C9" w:rsidRPr="0004160B">
        <w:rPr>
          <w:rFonts w:eastAsia="MS Mincho" w:cs="Times New Roman"/>
        </w:rPr>
        <w:t xml:space="preserve"> </w:t>
      </w:r>
      <w:r w:rsidRPr="0004160B">
        <w:rPr>
          <w:rFonts w:eastAsia="MS Mincho" w:cs="Times New Roman"/>
        </w:rPr>
        <w:t>n</w:t>
      </w:r>
      <w:r w:rsidR="00F411C9" w:rsidRPr="0004160B">
        <w:rPr>
          <w:rFonts w:eastAsia="MS Mincho" w:cs="Times New Roman"/>
        </w:rPr>
        <w:t>o</w:t>
      </w:r>
      <w:r w:rsidRPr="0004160B">
        <w:rPr>
          <w:rFonts w:eastAsia="MS Mincho" w:cs="Times New Roman"/>
        </w:rPr>
        <w:t xml:space="preserve">t describe the relationship of sectors to delays, which is reported by higher p-values (0.49164, 0.35714, 0.95755, 0.33270, 0.68388, 0.47565, 0.85810, and 0.32757) of all sectors respectively. In contrast, contract type has virtually zero p-value (0.00424), which </w:t>
      </w:r>
      <w:r w:rsidR="00525F96" w:rsidRPr="0004160B">
        <w:rPr>
          <w:rFonts w:eastAsia="MS Mincho" w:cs="Times New Roman"/>
        </w:rPr>
        <w:t>indicates</w:t>
      </w:r>
      <w:r w:rsidRPr="0004160B">
        <w:rPr>
          <w:rFonts w:eastAsia="MS Mincho" w:cs="Times New Roman"/>
        </w:rPr>
        <w:t xml:space="preserve"> </w:t>
      </w:r>
      <w:r w:rsidR="00525F96" w:rsidRPr="0004160B">
        <w:rPr>
          <w:rFonts w:eastAsia="MS Mincho" w:cs="Times New Roman"/>
        </w:rPr>
        <w:t>strong correlation in predicting</w:t>
      </w:r>
      <w:r w:rsidRPr="0004160B">
        <w:rPr>
          <w:rFonts w:eastAsia="MS Mincho" w:cs="Times New Roman"/>
        </w:rPr>
        <w:t xml:space="preserve"> delays.</w:t>
      </w:r>
      <w:r w:rsidR="00F411C9" w:rsidRPr="0004160B">
        <w:rPr>
          <w:rFonts w:eastAsia="MS Mincho" w:cs="Times New Roman"/>
        </w:rPr>
        <w:t xml:space="preserve"> </w:t>
      </w:r>
      <w:r w:rsidR="00525F96" w:rsidRPr="0004160B">
        <w:rPr>
          <w:rFonts w:eastAsia="MS Mincho" w:cs="Times New Roman"/>
        </w:rPr>
        <w:t>The implication of this is</w:t>
      </w:r>
      <w:r w:rsidR="00F411C9" w:rsidRPr="0004160B">
        <w:rPr>
          <w:rFonts w:eastAsia="MS Mincho" w:cs="Times New Roman"/>
        </w:rPr>
        <w:t xml:space="preserve"> that </w:t>
      </w:r>
      <w:r w:rsidR="00DB128B" w:rsidRPr="0004160B">
        <w:rPr>
          <w:rFonts w:eastAsia="MS Mincho" w:cs="Times New Roman"/>
        </w:rPr>
        <w:t>delay in project varies</w:t>
      </w:r>
      <w:r w:rsidR="00F411C9" w:rsidRPr="0004160B">
        <w:rPr>
          <w:rFonts w:eastAsia="MS Mincho" w:cs="Times New Roman"/>
        </w:rPr>
        <w:t xml:space="preserve"> based on contract type.</w:t>
      </w:r>
    </w:p>
    <w:p w14:paraId="183580DC" w14:textId="4459A4AD" w:rsidR="002A2098" w:rsidRPr="0004160B" w:rsidRDefault="002A2098" w:rsidP="0004160B">
      <w:pPr>
        <w:spacing w:before="360" w:after="0"/>
        <w:rPr>
          <w:rFonts w:eastAsia="MS Mincho" w:cs="Times New Roman"/>
        </w:rPr>
      </w:pPr>
      <w:r w:rsidRPr="0004160B">
        <w:rPr>
          <w:rFonts w:eastAsia="MS Mincho" w:cs="Times New Roman"/>
        </w:rPr>
        <w:t xml:space="preserve">The parameter estimation is computed using ordinary least squares. </w:t>
      </w:r>
      <w:r w:rsidRPr="0004160B">
        <w:rPr>
          <w:rFonts w:eastAsia="Calibri" w:cs="Times New Roman"/>
        </w:rPr>
        <w:t xml:space="preserve">The </w:t>
      </w:r>
      <w:r w:rsidRPr="0004160B">
        <w:rPr>
          <w:rFonts w:eastAsia="Calibri" w:cs="Times New Roman"/>
          <w:b/>
          <w:i/>
        </w:rPr>
        <w:t>Estimate</w:t>
      </w:r>
      <w:r w:rsidRPr="0004160B">
        <w:rPr>
          <w:rFonts w:eastAsia="Calibri" w:cs="Times New Roman"/>
        </w:rPr>
        <w:t xml:space="preserve"> column shows parameter estimation for predictors and </w:t>
      </w:r>
      <w:r w:rsidRPr="0004160B">
        <w:rPr>
          <w:rFonts w:eastAsia="MS Mincho" w:cs="Times New Roman"/>
          <w:b/>
          <w:i/>
        </w:rPr>
        <w:t>Std. Error</w:t>
      </w:r>
      <w:r w:rsidRPr="0004160B">
        <w:rPr>
          <w:rFonts w:eastAsia="MS Mincho" w:cs="Times New Roman"/>
        </w:rPr>
        <w:t xml:space="preserve"> displays standard error associated with each of these coefficients. This is used for hypothesis testing, using t-distribution column </w:t>
      </w:r>
      <w:r w:rsidRPr="0004160B">
        <w:rPr>
          <w:rFonts w:eastAsia="MS Mincho" w:cs="Times New Roman"/>
          <w:b/>
          <w:i/>
        </w:rPr>
        <w:t>t value</w:t>
      </w:r>
      <w:r w:rsidRPr="0004160B">
        <w:rPr>
          <w:rFonts w:eastAsia="MS Mincho" w:cs="Times New Roman"/>
        </w:rPr>
        <w:t xml:space="preserve">, to determine if each coefficient is not statistically different from zero. And if so, then the predictor is removed from the model. </w:t>
      </w:r>
      <w:r w:rsidR="00F411C9" w:rsidRPr="0004160B">
        <w:rPr>
          <w:rFonts w:eastAsia="MS Mincho" w:cs="Times New Roman"/>
        </w:rPr>
        <w:t>Analysis show</w:t>
      </w:r>
      <w:r w:rsidRPr="0004160B">
        <w:rPr>
          <w:rFonts w:eastAsia="MS Mincho" w:cs="Times New Roman"/>
        </w:rPr>
        <w:t xml:space="preserve"> that associated hypothesis test p-value in </w:t>
      </w:r>
      <w:proofErr w:type="spellStart"/>
      <w:r w:rsidRPr="0004160B">
        <w:rPr>
          <w:rFonts w:eastAsia="MS Mincho" w:cs="Times New Roman"/>
          <w:b/>
        </w:rPr>
        <w:t>Pr</w:t>
      </w:r>
      <w:proofErr w:type="spellEnd"/>
      <w:r w:rsidRPr="0004160B">
        <w:rPr>
          <w:rFonts w:eastAsia="MS Mincho" w:cs="Times New Roman"/>
          <w:b/>
        </w:rPr>
        <w:t xml:space="preserve"> (&lt;|t|)</w:t>
      </w:r>
      <w:r w:rsidRPr="0004160B">
        <w:rPr>
          <w:rFonts w:eastAsia="MS Mincho" w:cs="Times New Roman"/>
        </w:rPr>
        <w:t xml:space="preserve"> values are small for intercept term, contract type, number of defects (NOD), % of fluctuation in materials price (FIMP), number of unforeseen site conditions (NUSC), % materials damage (PMDS), % delay in materials delivery (PDMD), number of site injuries (NSAI), number of days bad weather (NDBW), and number of disputes among parties (NODP). Whereas, </w:t>
      </w:r>
      <w:r w:rsidR="00525F96" w:rsidRPr="0004160B">
        <w:rPr>
          <w:rFonts w:eastAsia="MS Mincho" w:cs="Times New Roman"/>
        </w:rPr>
        <w:t xml:space="preserve">the </w:t>
      </w:r>
      <w:r w:rsidRPr="0004160B">
        <w:rPr>
          <w:rFonts w:eastAsia="MS Mincho" w:cs="Times New Roman"/>
        </w:rPr>
        <w:t>rest of the attribute</w:t>
      </w:r>
      <w:r w:rsidR="00F411C9" w:rsidRPr="0004160B">
        <w:rPr>
          <w:rFonts w:eastAsia="MS Mincho" w:cs="Times New Roman"/>
        </w:rPr>
        <w:t>s</w:t>
      </w:r>
      <w:r w:rsidRPr="0004160B">
        <w:rPr>
          <w:rFonts w:eastAsia="MS Mincho" w:cs="Times New Roman"/>
        </w:rPr>
        <w:t xml:space="preserve"> are removed from the model since they have no s</w:t>
      </w:r>
      <w:r w:rsidR="00DB128B" w:rsidRPr="0004160B">
        <w:rPr>
          <w:rFonts w:eastAsia="MS Mincho" w:cs="Times New Roman"/>
        </w:rPr>
        <w:t>ignificance in predicting delay</w:t>
      </w:r>
      <w:r w:rsidRPr="0004160B">
        <w:rPr>
          <w:rFonts w:eastAsia="MS Mincho" w:cs="Times New Roman"/>
        </w:rPr>
        <w:t xml:space="preserve"> in PPP projects. A small p-value corresponds to small probability that such a large t value would be observed under the assumption of null hypothesis. In this case, for a given I = 0, 1, 2</w:t>
      </w:r>
      <w:proofErr w:type="gramStart"/>
      <w:r w:rsidRPr="0004160B">
        <w:rPr>
          <w:rFonts w:eastAsia="MS Mincho" w:cs="Times New Roman"/>
        </w:rPr>
        <w:t>, …,</w:t>
      </w:r>
      <w:proofErr w:type="gramEnd"/>
      <w:r w:rsidRPr="0004160B">
        <w:rPr>
          <w:rFonts w:eastAsia="MS Mincho" w:cs="Times New Roman"/>
        </w:rPr>
        <w:t xml:space="preserve"> p-1, the null and alternate hypothesis follow:</w:t>
      </w:r>
    </w:p>
    <w:p w14:paraId="579D2913" w14:textId="77777777" w:rsidR="002A2098" w:rsidRPr="0004160B" w:rsidRDefault="005F31E0" w:rsidP="0004160B">
      <w:pPr>
        <w:spacing w:before="240" w:after="0"/>
        <w:rPr>
          <w:rFonts w:eastAsia="MS Mincho" w:cs="Times New Roman"/>
        </w:rPr>
      </w:pPr>
      <m:oMathPara>
        <m:oMath>
          <m:sSub>
            <m:sSubPr>
              <m:ctrlPr>
                <w:rPr>
                  <w:rFonts w:ascii="Cambria Math" w:eastAsia="MS Mincho" w:hAnsi="Cambria Math" w:cs="Times New Roman"/>
                  <w:i/>
                </w:rPr>
              </m:ctrlPr>
            </m:sSubPr>
            <m:e>
              <m:r>
                <w:rPr>
                  <w:rFonts w:ascii="Cambria Math" w:eastAsia="MS Mincho" w:hAnsi="Cambria Math" w:cs="Times New Roman"/>
                </w:rPr>
                <m:t>H</m:t>
              </m:r>
            </m:e>
            <m:sub>
              <m:r>
                <w:rPr>
                  <w:rFonts w:ascii="Cambria Math" w:eastAsia="MS Mincho" w:hAnsi="Cambria Math" w:cs="Times New Roman"/>
                </w:rPr>
                <m:t>0</m:t>
              </m:r>
            </m:sub>
          </m:sSub>
          <m:r>
            <w:rPr>
              <w:rFonts w:ascii="Cambria Math" w:eastAsia="MS Mincho" w:hAnsi="Cambria Math" w:cs="Times New Roman"/>
            </w:rPr>
            <m:t>:</m:t>
          </m:r>
          <m:sSub>
            <m:sSubPr>
              <m:ctrlPr>
                <w:rPr>
                  <w:rFonts w:ascii="Cambria Math" w:eastAsia="MS Mincho" w:hAnsi="Cambria Math" w:cs="Times New Roman"/>
                  <w:i/>
                </w:rPr>
              </m:ctrlPr>
            </m:sSubPr>
            <m:e>
              <m:r>
                <w:rPr>
                  <w:rFonts w:ascii="Cambria Math" w:eastAsia="MS Mincho" w:hAnsi="Cambria Math" w:cs="Times New Roman"/>
                </w:rPr>
                <m:t>β</m:t>
              </m:r>
            </m:e>
            <m:sub>
              <m:r>
                <w:rPr>
                  <w:rFonts w:ascii="Cambria Math" w:eastAsia="MS Mincho" w:hAnsi="Cambria Math" w:cs="Times New Roman"/>
                </w:rPr>
                <m:t>i</m:t>
              </m:r>
            </m:sub>
          </m:sSub>
          <m:r>
            <w:rPr>
              <w:rFonts w:ascii="Cambria Math" w:eastAsia="MS Mincho" w:hAnsi="Cambria Math" w:cs="Times New Roman"/>
            </w:rPr>
            <m:t xml:space="preserve">=0 versus </m:t>
          </m:r>
          <m:sSub>
            <m:sSubPr>
              <m:ctrlPr>
                <w:rPr>
                  <w:rFonts w:ascii="Cambria Math" w:eastAsia="MS Mincho" w:hAnsi="Cambria Math" w:cs="Times New Roman"/>
                  <w:i/>
                </w:rPr>
              </m:ctrlPr>
            </m:sSubPr>
            <m:e>
              <m:r>
                <w:rPr>
                  <w:rFonts w:ascii="Cambria Math" w:eastAsia="MS Mincho" w:hAnsi="Cambria Math" w:cs="Times New Roman"/>
                </w:rPr>
                <m:t>H</m:t>
              </m:r>
            </m:e>
            <m:sub>
              <m:r>
                <w:rPr>
                  <w:rFonts w:ascii="Cambria Math" w:eastAsia="MS Mincho" w:hAnsi="Cambria Math" w:cs="Times New Roman"/>
                </w:rPr>
                <m:t>A</m:t>
              </m:r>
            </m:sub>
          </m:sSub>
          <m:r>
            <w:rPr>
              <w:rFonts w:ascii="Cambria Math" w:eastAsia="MS Mincho" w:hAnsi="Cambria Math" w:cs="Times New Roman"/>
            </w:rPr>
            <m:t>:</m:t>
          </m:r>
          <m:sSub>
            <m:sSubPr>
              <m:ctrlPr>
                <w:rPr>
                  <w:rFonts w:ascii="Cambria Math" w:eastAsia="MS Mincho" w:hAnsi="Cambria Math" w:cs="Times New Roman"/>
                  <w:i/>
                </w:rPr>
              </m:ctrlPr>
            </m:sSubPr>
            <m:e>
              <m:r>
                <w:rPr>
                  <w:rFonts w:ascii="Cambria Math" w:eastAsia="MS Mincho" w:hAnsi="Cambria Math" w:cs="Times New Roman"/>
                </w:rPr>
                <m:t>β</m:t>
              </m:r>
            </m:e>
            <m:sub>
              <m:r>
                <w:rPr>
                  <w:rFonts w:ascii="Cambria Math" w:eastAsia="MS Mincho" w:hAnsi="Cambria Math" w:cs="Times New Roman"/>
                </w:rPr>
                <m:t>i</m:t>
              </m:r>
            </m:sub>
          </m:sSub>
          <m:r>
            <w:rPr>
              <w:rFonts w:ascii="Cambria Math" w:eastAsia="MS Mincho" w:hAnsi="Cambria Math" w:cs="Times New Roman"/>
            </w:rPr>
            <m:t>≠0</m:t>
          </m:r>
        </m:oMath>
      </m:oMathPara>
    </w:p>
    <w:p w14:paraId="433D9DBC" w14:textId="1EF21C35" w:rsidR="002A2098" w:rsidRPr="0004160B" w:rsidRDefault="002A2098" w:rsidP="0004160B">
      <w:pPr>
        <w:spacing w:before="240" w:after="0"/>
        <w:rPr>
          <w:rFonts w:eastAsia="Calibri" w:cs="Times New Roman"/>
        </w:rPr>
      </w:pPr>
      <w:r w:rsidRPr="0004160B">
        <w:rPr>
          <w:rFonts w:eastAsia="Calibri" w:cs="Times New Roman"/>
        </w:rPr>
        <w:t xml:space="preserve">For small p-values, as is the case with </w:t>
      </w:r>
      <w:r w:rsidR="00946F2F" w:rsidRPr="0004160B">
        <w:rPr>
          <w:rFonts w:eastAsia="Calibri" w:cs="Times New Roman"/>
        </w:rPr>
        <w:t>above-mentioned</w:t>
      </w:r>
      <w:r w:rsidRPr="0004160B">
        <w:rPr>
          <w:rFonts w:eastAsia="Calibri" w:cs="Times New Roman"/>
        </w:rPr>
        <w:t xml:space="preserve"> predictors, the null hypothesis would be rejected. Whereas for rest of predictors, null hypothesis is not rejected due to large p-values of those predictors. Dropping these columns resulted in minimal changes to the estimates as well as predictive performance of the model. The last part of summary displays some of the vital details of regression model. Specifically, </w:t>
      </w:r>
      <w:r w:rsidRPr="0004160B">
        <w:rPr>
          <w:rFonts w:eastAsia="Calibri" w:cs="Times New Roman"/>
          <w:b/>
          <w:i/>
        </w:rPr>
        <w:t>R</w:t>
      </w:r>
      <w:r w:rsidRPr="0004160B">
        <w:rPr>
          <w:rFonts w:eastAsia="Calibri" w:cs="Times New Roman"/>
          <w:b/>
          <w:i/>
          <w:vertAlign w:val="superscript"/>
        </w:rPr>
        <w:t>2</w:t>
      </w:r>
      <w:r w:rsidRPr="0004160B">
        <w:rPr>
          <w:rFonts w:eastAsia="Calibri" w:cs="Times New Roman"/>
        </w:rPr>
        <w:t>, which in this context says that the model is capable to explain 69% variation in the data. And the overall p-value i.e., &lt; 2.2e-16 is small</w:t>
      </w:r>
      <w:r w:rsidR="00B111C4" w:rsidRPr="0004160B">
        <w:rPr>
          <w:rFonts w:eastAsia="Calibri" w:cs="Times New Roman"/>
        </w:rPr>
        <w:t>, which</w:t>
      </w:r>
      <w:r w:rsidRPr="0004160B">
        <w:rPr>
          <w:rFonts w:eastAsia="Calibri" w:cs="Times New Roman"/>
        </w:rPr>
        <w:t xml:space="preserve"> indicates that null hypothesis should be rejected.</w:t>
      </w:r>
    </w:p>
    <w:p w14:paraId="2DD91B5A" w14:textId="77A1241C" w:rsidR="002A2098" w:rsidRPr="0004160B" w:rsidRDefault="004E494C" w:rsidP="0004160B">
      <w:pPr>
        <w:spacing w:before="360" w:after="0"/>
        <w:rPr>
          <w:rFonts w:eastAsia="Calibri" w:cs="Times New Roman"/>
        </w:rPr>
      </w:pPr>
      <w:r w:rsidRPr="0004160B">
        <w:rPr>
          <w:rFonts w:eastAsia="Calibri" w:cs="Times New Roman"/>
        </w:rPr>
        <w:t>Fig. 4</w:t>
      </w:r>
      <w:r w:rsidR="002A2098" w:rsidRPr="0004160B">
        <w:rPr>
          <w:rFonts w:eastAsia="Calibri" w:cs="Times New Roman"/>
        </w:rPr>
        <w:t xml:space="preserve"> shows the line plot for observed and predicted delays estimated by the linear regression where R2 is relatively good (69%). However, it is evident that the predictions are not uniformly accurate. To improve upon</w:t>
      </w:r>
      <w:r w:rsidR="001615EA" w:rsidRPr="0004160B">
        <w:rPr>
          <w:rFonts w:eastAsia="Calibri" w:cs="Times New Roman"/>
        </w:rPr>
        <w:t xml:space="preserve"> these</w:t>
      </w:r>
      <w:r w:rsidR="002A2098" w:rsidRPr="0004160B">
        <w:rPr>
          <w:rFonts w:eastAsia="Calibri" w:cs="Times New Roman"/>
        </w:rPr>
        <w:t xml:space="preserve">, we </w:t>
      </w:r>
      <w:r w:rsidR="004D4C3C" w:rsidRPr="0004160B">
        <w:rPr>
          <w:rFonts w:eastAsia="Calibri" w:cs="Times New Roman"/>
        </w:rPr>
        <w:t>employed</w:t>
      </w:r>
      <w:r w:rsidR="002A2098" w:rsidRPr="0004160B">
        <w:rPr>
          <w:rFonts w:eastAsia="Calibri" w:cs="Times New Roman"/>
        </w:rPr>
        <w:t xml:space="preserve"> regression trees to capture the non-linear behaviour of predictors on response.  </w:t>
      </w:r>
    </w:p>
    <w:p w14:paraId="7CFB0E4E" w14:textId="77777777" w:rsidR="002A2098" w:rsidRPr="0004160B" w:rsidRDefault="002A2098" w:rsidP="0004160B">
      <w:pPr>
        <w:spacing w:before="360" w:after="0"/>
        <w:rPr>
          <w:rFonts w:eastAsia="MS Mincho" w:cs="Times New Roman"/>
        </w:rPr>
      </w:pPr>
      <w:r w:rsidRPr="0004160B">
        <w:rPr>
          <w:rFonts w:eastAsia="MS Mincho" w:cs="Times New Roman"/>
          <w:noProof/>
          <w:lang w:eastAsia="en-GB"/>
        </w:rPr>
        <w:drawing>
          <wp:inline distT="0" distB="0" distL="0" distR="0" wp14:anchorId="05F76210" wp14:editId="6ED098A1">
            <wp:extent cx="5638791" cy="3095625"/>
            <wp:effectExtent l="0" t="0" r="635" b="0"/>
            <wp:docPr id="2" name="Picture 2" descr="\\nstu-uwe03\users3$\m2-bilal\Personal\myplo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stu-uwe03\users3$\m2-bilal\Personal\myplot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1660" cy="3135629"/>
                    </a:xfrm>
                    <a:prstGeom prst="rect">
                      <a:avLst/>
                    </a:prstGeom>
                    <a:noFill/>
                    <a:ln>
                      <a:noFill/>
                    </a:ln>
                  </pic:spPr>
                </pic:pic>
              </a:graphicData>
            </a:graphic>
          </wp:inline>
        </w:drawing>
      </w:r>
    </w:p>
    <w:p w14:paraId="3AFB3622" w14:textId="7BF341E0" w:rsidR="002B1206" w:rsidRPr="0004160B" w:rsidRDefault="002A2098" w:rsidP="0004160B">
      <w:pPr>
        <w:spacing w:before="360" w:after="0"/>
        <w:jc w:val="center"/>
        <w:rPr>
          <w:rFonts w:eastAsia="Calibri" w:cs="Times New Roman"/>
          <w:b/>
          <w:iCs/>
          <w:color w:val="000000"/>
        </w:rPr>
      </w:pPr>
      <w:r w:rsidRPr="0004160B">
        <w:rPr>
          <w:rFonts w:eastAsia="Calibri" w:cs="Times New Roman"/>
          <w:b/>
          <w:iCs/>
          <w:color w:val="000000"/>
        </w:rPr>
        <w:t xml:space="preserve">Figure </w:t>
      </w:r>
      <w:r w:rsidR="004E494C" w:rsidRPr="0004160B">
        <w:rPr>
          <w:rFonts w:eastAsia="Calibri" w:cs="Times New Roman"/>
          <w:b/>
          <w:iCs/>
          <w:color w:val="000000"/>
        </w:rPr>
        <w:t>4</w:t>
      </w:r>
      <w:r w:rsidRPr="0004160B">
        <w:rPr>
          <w:rFonts w:eastAsia="Calibri" w:cs="Times New Roman"/>
          <w:b/>
          <w:iCs/>
          <w:color w:val="000000"/>
        </w:rPr>
        <w:t xml:space="preserve">: Evaluating observed and predicted delays in the PPP projects </w:t>
      </w:r>
    </w:p>
    <w:p w14:paraId="06ADF057" w14:textId="54084B3C" w:rsidR="002A2098" w:rsidRPr="0004160B" w:rsidRDefault="002A2098" w:rsidP="0004160B">
      <w:pPr>
        <w:pStyle w:val="Heading2"/>
        <w:numPr>
          <w:ilvl w:val="1"/>
          <w:numId w:val="9"/>
        </w:numPr>
        <w:spacing w:after="0" w:line="360" w:lineRule="auto"/>
        <w:rPr>
          <w:sz w:val="24"/>
          <w:szCs w:val="24"/>
        </w:rPr>
      </w:pPr>
      <w:r w:rsidRPr="0004160B">
        <w:rPr>
          <w:sz w:val="24"/>
          <w:szCs w:val="24"/>
        </w:rPr>
        <w:t>Regression Trees</w:t>
      </w:r>
    </w:p>
    <w:p w14:paraId="59E9E06B" w14:textId="0074CC04" w:rsidR="002A2098" w:rsidRPr="0004160B" w:rsidRDefault="002A2098" w:rsidP="0004160B">
      <w:pPr>
        <w:spacing w:before="360" w:after="0"/>
        <w:rPr>
          <w:rFonts w:eastAsia="Calibri" w:cs="Times New Roman"/>
        </w:rPr>
      </w:pPr>
      <w:r w:rsidRPr="0004160B">
        <w:rPr>
          <w:rFonts w:eastAsia="Calibri" w:cs="Times New Roman"/>
        </w:rPr>
        <w:t>To explain the non-linearity between the predictors and response</w:t>
      </w:r>
      <w:r w:rsidR="006F741B" w:rsidRPr="0004160B">
        <w:rPr>
          <w:rFonts w:eastAsia="Calibri" w:cs="Times New Roman"/>
        </w:rPr>
        <w:t xml:space="preserve"> variables</w:t>
      </w:r>
      <w:r w:rsidRPr="0004160B">
        <w:rPr>
          <w:rFonts w:eastAsia="Calibri" w:cs="Times New Roman"/>
        </w:rPr>
        <w:t xml:space="preserve">, regression trees are fitted on the data of </w:t>
      </w:r>
      <w:r w:rsidR="00797E02" w:rsidRPr="0004160B">
        <w:rPr>
          <w:rFonts w:eastAsia="Calibri" w:cs="Times New Roman"/>
        </w:rPr>
        <w:t xml:space="preserve">the </w:t>
      </w:r>
      <w:r w:rsidRPr="0004160B">
        <w:rPr>
          <w:rFonts w:eastAsia="Calibri" w:cs="Times New Roman"/>
        </w:rPr>
        <w:t>PPP project</w:t>
      </w:r>
      <w:r w:rsidR="00797E02" w:rsidRPr="0004160B">
        <w:rPr>
          <w:rFonts w:eastAsia="Calibri" w:cs="Times New Roman"/>
        </w:rPr>
        <w:t>s</w:t>
      </w:r>
      <w:r w:rsidRPr="0004160B">
        <w:rPr>
          <w:rFonts w:eastAsia="Calibri" w:cs="Times New Roman"/>
        </w:rPr>
        <w:t xml:space="preserve">. Without hyper-parameter tuning, initial </w:t>
      </w:r>
      <w:r w:rsidRPr="0004160B">
        <w:rPr>
          <w:rFonts w:eastAsia="Calibri" w:cs="Times New Roman"/>
        </w:rPr>
        <w:lastRenderedPageBreak/>
        <w:t>regression tree only considered sector variable and ignored rest of all predictors. This is quite misleading and is tackled by appropriately configuring the regression tree for risk estimation. To this end, cross validation and cost complexity pruning parameters are optimised and the regression tree</w:t>
      </w:r>
      <w:r w:rsidR="00EE3C38" w:rsidRPr="0004160B">
        <w:rPr>
          <w:rFonts w:eastAsia="Calibri" w:cs="Times New Roman"/>
        </w:rPr>
        <w:t>s</w:t>
      </w:r>
      <w:r w:rsidRPr="0004160B">
        <w:rPr>
          <w:rFonts w:eastAsia="Calibri" w:cs="Times New Roman"/>
        </w:rPr>
        <w:t xml:space="preserve"> are grown for different </w:t>
      </w:r>
      <w:proofErr w:type="spellStart"/>
      <w:r w:rsidR="00AE4CC9" w:rsidRPr="0004160B">
        <w:rPr>
          <w:rFonts w:eastAsia="Calibri" w:cs="Times New Roman"/>
          <w:b/>
          <w:i/>
        </w:rPr>
        <w:t>c</w:t>
      </w:r>
      <w:r w:rsidRPr="0004160B">
        <w:rPr>
          <w:rFonts w:eastAsia="Calibri" w:cs="Times New Roman"/>
          <w:b/>
          <w:i/>
        </w:rPr>
        <w:t>p</w:t>
      </w:r>
      <w:proofErr w:type="spellEnd"/>
      <w:r w:rsidRPr="0004160B">
        <w:rPr>
          <w:rFonts w:eastAsia="Calibri" w:cs="Times New Roman"/>
        </w:rPr>
        <w:t xml:space="preserve"> values. Here the true </w:t>
      </w:r>
      <w:r w:rsidR="00EE3C38" w:rsidRPr="0004160B">
        <w:rPr>
          <w:rFonts w:eastAsia="Calibri" w:cs="Times New Roman"/>
        </w:rPr>
        <w:t>power of regression trees comes</w:t>
      </w:r>
      <w:r w:rsidRPr="0004160B">
        <w:rPr>
          <w:rFonts w:eastAsia="Calibri" w:cs="Times New Roman"/>
        </w:rPr>
        <w:t xml:space="preserve"> into play and its effectiveness to uncover non-trivial relationship of predictors could be noticed. Contrary to linear regression, regression tree utilised majority of predictors to develop very strong risk estimation model in the dataset. Similar to regression analysis, contract type is regarded as the most superior predictor in the model; hence taken as the root of the tree. However, the second significant predictor in regression tree is considered </w:t>
      </w:r>
      <w:r w:rsidR="00E114BA" w:rsidRPr="0004160B">
        <w:rPr>
          <w:rFonts w:eastAsia="Calibri" w:cs="Times New Roman"/>
        </w:rPr>
        <w:t xml:space="preserve">the </w:t>
      </w:r>
      <w:r w:rsidRPr="0004160B">
        <w:rPr>
          <w:rFonts w:eastAsia="Calibri" w:cs="Times New Roman"/>
        </w:rPr>
        <w:t>sector, which is totally ignored by the multivariate regression analysis. Regression tree make decisions at various levels based on the sector. So, in this case, the most complex tree is selected by the cros</w:t>
      </w:r>
      <w:r w:rsidR="00F40531" w:rsidRPr="0004160B">
        <w:rPr>
          <w:rFonts w:eastAsia="Calibri" w:cs="Times New Roman"/>
        </w:rPr>
        <w:t xml:space="preserve">s-validation. Fig. </w:t>
      </w:r>
      <w:r w:rsidR="004E494C" w:rsidRPr="0004160B">
        <w:rPr>
          <w:rFonts w:eastAsia="Calibri" w:cs="Times New Roman"/>
        </w:rPr>
        <w:t>5</w:t>
      </w:r>
      <w:r w:rsidRPr="0004160B">
        <w:rPr>
          <w:rFonts w:eastAsia="Calibri" w:cs="Times New Roman"/>
        </w:rPr>
        <w:t xml:space="preserve"> shows the line plot for observed and predicted delays for linear regression (with accuracy improved by 79%). It is evident that predictions improved significantly. To improve upon</w:t>
      </w:r>
      <w:r w:rsidR="00F0788C" w:rsidRPr="0004160B">
        <w:rPr>
          <w:rFonts w:eastAsia="Calibri" w:cs="Times New Roman"/>
        </w:rPr>
        <w:t xml:space="preserve"> the regression trees</w:t>
      </w:r>
      <w:r w:rsidRPr="0004160B">
        <w:rPr>
          <w:rFonts w:eastAsia="Calibri" w:cs="Times New Roman"/>
        </w:rPr>
        <w:t>, we are employing regression trees to capture the non-linear behaviour of predictors on response</w:t>
      </w:r>
      <w:r w:rsidR="004E494C" w:rsidRPr="0004160B">
        <w:rPr>
          <w:rFonts w:eastAsia="Calibri" w:cs="Times New Roman"/>
        </w:rPr>
        <w:t xml:space="preserve"> (see Fig.6</w:t>
      </w:r>
      <w:r w:rsidR="002B1206" w:rsidRPr="0004160B">
        <w:rPr>
          <w:rFonts w:eastAsia="Calibri" w:cs="Times New Roman"/>
        </w:rPr>
        <w:t xml:space="preserve"> for regression Tree Model)</w:t>
      </w:r>
      <w:r w:rsidRPr="0004160B">
        <w:rPr>
          <w:rFonts w:eastAsia="Calibri" w:cs="Times New Roman"/>
        </w:rPr>
        <w:t xml:space="preserve">.  </w:t>
      </w:r>
    </w:p>
    <w:p w14:paraId="7C534627" w14:textId="77777777" w:rsidR="002A2098" w:rsidRPr="0004160B" w:rsidRDefault="002A2098" w:rsidP="0004160B">
      <w:pPr>
        <w:spacing w:before="360" w:after="0"/>
        <w:rPr>
          <w:rFonts w:eastAsia="Calibri" w:cs="Times New Roman"/>
        </w:rPr>
      </w:pPr>
      <w:r w:rsidRPr="0004160B">
        <w:rPr>
          <w:rFonts w:eastAsia="Calibri" w:cs="Times New Roman"/>
          <w:noProof/>
          <w:lang w:eastAsia="en-GB"/>
        </w:rPr>
        <w:drawing>
          <wp:inline distT="0" distB="0" distL="0" distR="0" wp14:anchorId="1BD1F2B8" wp14:editId="1F2755FD">
            <wp:extent cx="5695950" cy="3276600"/>
            <wp:effectExtent l="0" t="0" r="0" b="0"/>
            <wp:docPr id="3" name="Picture 3" descr="\\nstu-uwe03\users3$\m2-bilal\Personal\myplo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stu-uwe03\users3$\m2-bilal\Personal\myplot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01353" cy="3279708"/>
                    </a:xfrm>
                    <a:prstGeom prst="rect">
                      <a:avLst/>
                    </a:prstGeom>
                    <a:noFill/>
                    <a:ln>
                      <a:noFill/>
                    </a:ln>
                  </pic:spPr>
                </pic:pic>
              </a:graphicData>
            </a:graphic>
          </wp:inline>
        </w:drawing>
      </w:r>
    </w:p>
    <w:p w14:paraId="213E7C92" w14:textId="4BEDBCC1" w:rsidR="00F40531" w:rsidRPr="0004160B" w:rsidRDefault="002A2098" w:rsidP="0004160B">
      <w:pPr>
        <w:spacing w:before="360" w:after="0"/>
        <w:rPr>
          <w:rFonts w:eastAsia="Calibri" w:cs="Times New Roman"/>
          <w:b/>
          <w:iCs/>
          <w:color w:val="000000"/>
        </w:rPr>
      </w:pPr>
      <w:r w:rsidRPr="0004160B">
        <w:rPr>
          <w:rFonts w:eastAsia="Calibri" w:cs="Times New Roman"/>
          <w:b/>
          <w:iCs/>
          <w:color w:val="000000"/>
        </w:rPr>
        <w:t xml:space="preserve">Figure </w:t>
      </w:r>
      <w:r w:rsidR="004E494C" w:rsidRPr="0004160B">
        <w:rPr>
          <w:rFonts w:eastAsia="Calibri" w:cs="Times New Roman"/>
          <w:b/>
          <w:iCs/>
          <w:color w:val="000000"/>
        </w:rPr>
        <w:t>5</w:t>
      </w:r>
      <w:r w:rsidRPr="0004160B">
        <w:rPr>
          <w:rFonts w:eastAsia="Calibri" w:cs="Times New Roman"/>
          <w:b/>
          <w:iCs/>
          <w:color w:val="000000"/>
        </w:rPr>
        <w:t>: Evaluating observed and pred</w:t>
      </w:r>
      <w:r w:rsidR="00377B6E" w:rsidRPr="0004160B">
        <w:rPr>
          <w:rFonts w:eastAsia="Calibri" w:cs="Times New Roman"/>
          <w:b/>
          <w:iCs/>
          <w:color w:val="000000"/>
        </w:rPr>
        <w:t>icted delays in the PPP projec</w:t>
      </w:r>
      <w:r w:rsidR="00ED1428" w:rsidRPr="0004160B">
        <w:rPr>
          <w:rFonts w:eastAsia="Calibri" w:cs="Times New Roman"/>
          <w:b/>
          <w:iCs/>
          <w:color w:val="000000"/>
        </w:rPr>
        <w:t>t</w:t>
      </w:r>
    </w:p>
    <w:p w14:paraId="4314D43B" w14:textId="77777777" w:rsidR="00F40531" w:rsidRPr="0004160B" w:rsidRDefault="00F40531" w:rsidP="0004160B">
      <w:pPr>
        <w:spacing w:before="360" w:after="0"/>
        <w:rPr>
          <w:rFonts w:eastAsia="Calibri" w:cs="Times New Roman"/>
          <w:b/>
          <w:iCs/>
          <w:color w:val="000000"/>
        </w:rPr>
        <w:sectPr w:rsidR="00F40531" w:rsidRPr="0004160B" w:rsidSect="00E177D3">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6" w:footer="706" w:gutter="0"/>
          <w:cols w:space="708"/>
          <w:docGrid w:linePitch="360"/>
        </w:sectPr>
      </w:pPr>
    </w:p>
    <w:p w14:paraId="2A724CB1" w14:textId="510ABF3F" w:rsidR="00ED1428" w:rsidRPr="0004160B" w:rsidRDefault="00EE3C38" w:rsidP="0004160B">
      <w:pPr>
        <w:spacing w:after="0"/>
        <w:ind w:left="-540" w:right="8"/>
        <w:rPr>
          <w:rFonts w:eastAsia="Calibri" w:cs="Times New Roman"/>
          <w:noProof/>
          <w:lang w:val="en-US"/>
        </w:rPr>
      </w:pPr>
      <w:r w:rsidRPr="0004160B">
        <w:rPr>
          <w:noProof/>
          <w:lang w:eastAsia="en-GB"/>
        </w:rPr>
        <w:lastRenderedPageBreak/>
        <w:drawing>
          <wp:inline distT="0" distB="0" distL="0" distR="0" wp14:anchorId="2457B080" wp14:editId="531AE575">
            <wp:extent cx="8779510" cy="5266690"/>
            <wp:effectExtent l="0" t="0" r="8890" b="0"/>
            <wp:docPr id="6" name="Picture 6" descr="My Computer:Users:m-bilal:Documents:myplot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 Computer:Users:m-bilal:Documents:myplot3-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79510" cy="5266690"/>
                    </a:xfrm>
                    <a:prstGeom prst="rect">
                      <a:avLst/>
                    </a:prstGeom>
                    <a:noFill/>
                    <a:ln>
                      <a:noFill/>
                    </a:ln>
                  </pic:spPr>
                </pic:pic>
              </a:graphicData>
            </a:graphic>
          </wp:inline>
        </w:drawing>
      </w:r>
    </w:p>
    <w:p w14:paraId="7DF4E3C9" w14:textId="11157C52" w:rsidR="002A2098" w:rsidRPr="0004160B" w:rsidRDefault="002A2098" w:rsidP="0004160B">
      <w:pPr>
        <w:spacing w:after="0"/>
        <w:ind w:left="-810" w:right="8"/>
        <w:jc w:val="center"/>
        <w:rPr>
          <w:rFonts w:eastAsia="Calibri" w:cs="Times New Roman"/>
        </w:rPr>
      </w:pPr>
      <w:r w:rsidRPr="0004160B">
        <w:rPr>
          <w:rFonts w:eastAsia="Calibri" w:cs="Times New Roman"/>
          <w:b/>
          <w:iCs/>
          <w:color w:val="000000"/>
        </w:rPr>
        <w:t xml:space="preserve">Figure </w:t>
      </w:r>
      <w:r w:rsidR="004E494C" w:rsidRPr="0004160B">
        <w:rPr>
          <w:rFonts w:eastAsia="Calibri" w:cs="Times New Roman"/>
          <w:b/>
          <w:iCs/>
          <w:color w:val="000000"/>
        </w:rPr>
        <w:t>6</w:t>
      </w:r>
      <w:r w:rsidRPr="0004160B">
        <w:rPr>
          <w:rFonts w:eastAsia="Calibri" w:cs="Times New Roman"/>
          <w:b/>
          <w:iCs/>
          <w:color w:val="000000"/>
        </w:rPr>
        <w:t xml:space="preserve">: Regression tree model for </w:t>
      </w:r>
      <w:r w:rsidR="00EE3C38" w:rsidRPr="0004160B">
        <w:rPr>
          <w:rFonts w:eastAsia="Calibri" w:cs="Times New Roman"/>
          <w:b/>
          <w:iCs/>
          <w:color w:val="000000"/>
        </w:rPr>
        <w:t>predicting</w:t>
      </w:r>
      <w:r w:rsidRPr="0004160B">
        <w:rPr>
          <w:rFonts w:eastAsia="Calibri" w:cs="Times New Roman"/>
          <w:b/>
          <w:iCs/>
          <w:color w:val="000000"/>
        </w:rPr>
        <w:t xml:space="preserve"> delays in the PPP projects </w:t>
      </w:r>
      <w:r w:rsidRPr="0004160B">
        <w:rPr>
          <w:rFonts w:eastAsia="Calibri" w:cs="Times New Roman"/>
          <w:i/>
          <w:iCs/>
          <w:color w:val="44546A"/>
        </w:rPr>
        <w:br w:type="page"/>
      </w:r>
    </w:p>
    <w:p w14:paraId="36D38CC8" w14:textId="77777777" w:rsidR="002A2098" w:rsidRPr="0004160B" w:rsidRDefault="002A2098" w:rsidP="0004160B">
      <w:pPr>
        <w:spacing w:after="0"/>
        <w:jc w:val="left"/>
        <w:rPr>
          <w:rFonts w:eastAsia="Calibri" w:cs="Times New Roman"/>
        </w:rPr>
        <w:sectPr w:rsidR="002A2098" w:rsidRPr="0004160B" w:rsidSect="00F40531">
          <w:pgSz w:w="16838" w:h="11906" w:orient="landscape"/>
          <w:pgMar w:top="1440" w:right="1440" w:bottom="1440" w:left="1440" w:header="706" w:footer="706" w:gutter="0"/>
          <w:cols w:space="708"/>
          <w:docGrid w:linePitch="360"/>
        </w:sectPr>
      </w:pPr>
    </w:p>
    <w:p w14:paraId="6CCCAABF" w14:textId="5D3B3069" w:rsidR="002A2098" w:rsidRPr="0004160B" w:rsidRDefault="002A2098" w:rsidP="0004160B">
      <w:pPr>
        <w:pStyle w:val="Heading2"/>
        <w:numPr>
          <w:ilvl w:val="1"/>
          <w:numId w:val="9"/>
        </w:numPr>
        <w:spacing w:after="0" w:line="360" w:lineRule="auto"/>
        <w:rPr>
          <w:sz w:val="24"/>
          <w:szCs w:val="24"/>
        </w:rPr>
      </w:pPr>
      <w:r w:rsidRPr="0004160B">
        <w:rPr>
          <w:sz w:val="24"/>
          <w:szCs w:val="24"/>
        </w:rPr>
        <w:lastRenderedPageBreak/>
        <w:t>Random Forest</w:t>
      </w:r>
    </w:p>
    <w:p w14:paraId="02BF5647" w14:textId="1B3AFB17" w:rsidR="002A2098" w:rsidRPr="0004160B" w:rsidRDefault="002A2098" w:rsidP="0004160B">
      <w:pPr>
        <w:spacing w:before="360" w:after="0"/>
        <w:rPr>
          <w:rFonts w:eastAsia="Calibri" w:cs="Times New Roman"/>
        </w:rPr>
      </w:pPr>
      <w:r w:rsidRPr="0004160B">
        <w:rPr>
          <w:rFonts w:eastAsia="Calibri" w:cs="Times New Roman"/>
        </w:rPr>
        <w:t xml:space="preserve">Although, the regression tree model developed for completion risk estimation has improved the test accuracy drastically, it is </w:t>
      </w:r>
      <w:r w:rsidR="00922F04" w:rsidRPr="0004160B">
        <w:rPr>
          <w:rFonts w:eastAsia="Calibri" w:cs="Times New Roman"/>
        </w:rPr>
        <w:t xml:space="preserve">a </w:t>
      </w:r>
      <w:r w:rsidRPr="0004160B">
        <w:rPr>
          <w:rFonts w:eastAsia="Calibri" w:cs="Times New Roman"/>
        </w:rPr>
        <w:t xml:space="preserve">non-robust </w:t>
      </w:r>
      <w:r w:rsidR="00E92F3F" w:rsidRPr="0004160B">
        <w:rPr>
          <w:rFonts w:eastAsia="Calibri" w:cs="Times New Roman"/>
        </w:rPr>
        <w:t>technique</w:t>
      </w:r>
      <w:r w:rsidRPr="0004160B">
        <w:rPr>
          <w:rFonts w:eastAsia="Calibri" w:cs="Times New Roman"/>
        </w:rPr>
        <w:t xml:space="preserve"> and a slight change in data can yield </w:t>
      </w:r>
      <w:r w:rsidR="001818C0" w:rsidRPr="0004160B">
        <w:rPr>
          <w:rFonts w:eastAsia="Calibri" w:cs="Times New Roman"/>
        </w:rPr>
        <w:t>very</w:t>
      </w:r>
      <w:r w:rsidRPr="0004160B">
        <w:rPr>
          <w:rFonts w:eastAsia="Calibri" w:cs="Times New Roman"/>
        </w:rPr>
        <w:t xml:space="preserve"> different regression tree</w:t>
      </w:r>
      <w:r w:rsidR="00922F04" w:rsidRPr="0004160B">
        <w:rPr>
          <w:rFonts w:eastAsia="Calibri" w:cs="Times New Roman"/>
        </w:rPr>
        <w:t>s</w:t>
      </w:r>
      <w:r w:rsidRPr="0004160B">
        <w:rPr>
          <w:rFonts w:eastAsia="Calibri" w:cs="Times New Roman"/>
        </w:rPr>
        <w:t xml:space="preserve">. </w:t>
      </w:r>
      <w:r w:rsidR="00922F04" w:rsidRPr="0004160B">
        <w:rPr>
          <w:rFonts w:eastAsia="Calibri" w:cs="Times New Roman"/>
        </w:rPr>
        <w:t>Hence</w:t>
      </w:r>
      <w:r w:rsidRPr="0004160B">
        <w:rPr>
          <w:rFonts w:eastAsia="Calibri" w:cs="Times New Roman"/>
        </w:rPr>
        <w:t>, we need</w:t>
      </w:r>
      <w:r w:rsidR="00922F04" w:rsidRPr="0004160B">
        <w:rPr>
          <w:rFonts w:eastAsia="Calibri" w:cs="Times New Roman"/>
        </w:rPr>
        <w:t>ed</w:t>
      </w:r>
      <w:r w:rsidRPr="0004160B">
        <w:rPr>
          <w:rFonts w:eastAsia="Calibri" w:cs="Times New Roman"/>
        </w:rPr>
        <w:t xml:space="preserve"> to improve the stability of the model by em</w:t>
      </w:r>
      <w:r w:rsidR="00F40531" w:rsidRPr="0004160B">
        <w:rPr>
          <w:rFonts w:eastAsia="Calibri" w:cs="Times New Roman"/>
        </w:rPr>
        <w:t>ploying random forest.</w:t>
      </w:r>
      <w:r w:rsidR="00AE4CC9" w:rsidRPr="0004160B">
        <w:rPr>
          <w:rFonts w:eastAsia="Calibri" w:cs="Times New Roman"/>
        </w:rPr>
        <w:t xml:space="preserve"> </w:t>
      </w:r>
      <w:r w:rsidR="00F40531" w:rsidRPr="0004160B">
        <w:rPr>
          <w:rFonts w:eastAsia="Calibri" w:cs="Times New Roman"/>
        </w:rPr>
        <w:t>Listing 6</w:t>
      </w:r>
      <w:r w:rsidR="00AE4CC9" w:rsidRPr="0004160B">
        <w:rPr>
          <w:rFonts w:eastAsia="Calibri" w:cs="Times New Roman"/>
        </w:rPr>
        <w:t xml:space="preserve"> </w:t>
      </w:r>
      <w:r w:rsidRPr="0004160B">
        <w:rPr>
          <w:rFonts w:eastAsia="Calibri" w:cs="Times New Roman"/>
        </w:rPr>
        <w:t xml:space="preserve">shows the attribute importance summary generated by fitting a random forest of 500 trees on PPP projects data, where two measures of importance are populated. The former is based upon the mean decrease of accuracy in predictions on the out of bag samples when a given variable is excluded from the model. The latter is a measure of the total decrease in node impurity that results from splits over that variable, averaged over all trees. In the case of regression trees, the node impurity is measured by the training RSS, and for classification trees by the deviance. </w:t>
      </w:r>
    </w:p>
    <w:p w14:paraId="015DA30F" w14:textId="77777777" w:rsidR="002A2098" w:rsidRPr="0004160B" w:rsidRDefault="002A2098" w:rsidP="009A3E72">
      <w:pPr>
        <w:pBdr>
          <w:top w:val="single" w:sz="4" w:space="1" w:color="auto"/>
          <w:left w:val="single" w:sz="4" w:space="4" w:color="auto"/>
          <w:bottom w:val="single" w:sz="4" w:space="1" w:color="auto"/>
          <w:right w:val="single" w:sz="4" w:space="4" w:color="auto"/>
        </w:pBdr>
        <w:shd w:val="clear" w:color="auto" w:fill="FBE4D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142" w:right="95"/>
        <w:jc w:val="left"/>
        <w:rPr>
          <w:rFonts w:ascii="Lucida Console" w:eastAsia="Times New Roman" w:hAnsi="Lucida Console" w:cs="Courier New"/>
          <w:color w:val="000000"/>
          <w:lang w:eastAsia="en-GB"/>
        </w:rPr>
      </w:pPr>
      <w:r w:rsidRPr="0004160B">
        <w:rPr>
          <w:rFonts w:ascii="Lucida Console" w:eastAsia="Times New Roman" w:hAnsi="Lucida Console" w:cs="Courier New"/>
          <w:color w:val="000000"/>
          <w:lang w:eastAsia="en-GB"/>
        </w:rPr>
        <w:t xml:space="preserve">          %</w:t>
      </w:r>
      <w:proofErr w:type="spellStart"/>
      <w:r w:rsidRPr="0004160B">
        <w:rPr>
          <w:rFonts w:ascii="Lucida Console" w:eastAsia="Times New Roman" w:hAnsi="Lucida Console" w:cs="Courier New"/>
          <w:color w:val="000000"/>
          <w:lang w:eastAsia="en-GB"/>
        </w:rPr>
        <w:t>IncMSE</w:t>
      </w:r>
      <w:proofErr w:type="spellEnd"/>
      <w:r w:rsidRPr="0004160B">
        <w:rPr>
          <w:rFonts w:ascii="Lucida Console" w:eastAsia="Times New Roman" w:hAnsi="Lucida Console" w:cs="Courier New"/>
          <w:color w:val="000000"/>
          <w:lang w:eastAsia="en-GB"/>
        </w:rPr>
        <w:t xml:space="preserve"> </w:t>
      </w:r>
      <w:proofErr w:type="spellStart"/>
      <w:r w:rsidRPr="0004160B">
        <w:rPr>
          <w:rFonts w:ascii="Lucida Console" w:eastAsia="Times New Roman" w:hAnsi="Lucida Console" w:cs="Courier New"/>
          <w:color w:val="000000"/>
          <w:lang w:eastAsia="en-GB"/>
        </w:rPr>
        <w:t>IncNodePurity</w:t>
      </w:r>
      <w:proofErr w:type="spellEnd"/>
    </w:p>
    <w:p w14:paraId="004531F3" w14:textId="77777777" w:rsidR="002A2098" w:rsidRPr="0004160B" w:rsidRDefault="002A2098" w:rsidP="009A3E72">
      <w:pPr>
        <w:pBdr>
          <w:top w:val="single" w:sz="4" w:space="1" w:color="auto"/>
          <w:left w:val="single" w:sz="4" w:space="4" w:color="auto"/>
          <w:bottom w:val="single" w:sz="4" w:space="1" w:color="auto"/>
          <w:right w:val="single" w:sz="4" w:space="4" w:color="auto"/>
        </w:pBdr>
        <w:shd w:val="clear" w:color="auto" w:fill="FBE4D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142" w:right="95"/>
        <w:jc w:val="left"/>
        <w:rPr>
          <w:rFonts w:ascii="Lucida Console" w:eastAsia="Times New Roman" w:hAnsi="Lucida Console" w:cs="Courier New"/>
          <w:color w:val="000000"/>
          <w:lang w:eastAsia="en-GB"/>
        </w:rPr>
      </w:pPr>
      <w:r w:rsidRPr="0004160B">
        <w:rPr>
          <w:rFonts w:ascii="Lucida Console" w:eastAsia="Times New Roman" w:hAnsi="Lucida Console" w:cs="Courier New"/>
          <w:color w:val="000000"/>
          <w:lang w:eastAsia="en-GB"/>
        </w:rPr>
        <w:t>SECTOR   55.36064     48.883647</w:t>
      </w:r>
    </w:p>
    <w:p w14:paraId="7999E3ED" w14:textId="77777777" w:rsidR="002A2098" w:rsidRPr="0004160B" w:rsidRDefault="002A2098" w:rsidP="009A3E72">
      <w:pPr>
        <w:pBdr>
          <w:top w:val="single" w:sz="4" w:space="1" w:color="auto"/>
          <w:left w:val="single" w:sz="4" w:space="4" w:color="auto"/>
          <w:bottom w:val="single" w:sz="4" w:space="1" w:color="auto"/>
          <w:right w:val="single" w:sz="4" w:space="4" w:color="auto"/>
        </w:pBdr>
        <w:shd w:val="clear" w:color="auto" w:fill="FBE4D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142" w:right="95"/>
        <w:jc w:val="left"/>
        <w:rPr>
          <w:rFonts w:ascii="Lucida Console" w:eastAsia="Times New Roman" w:hAnsi="Lucida Console" w:cs="Courier New"/>
          <w:color w:val="000000"/>
          <w:lang w:eastAsia="en-GB"/>
        </w:rPr>
      </w:pPr>
      <w:r w:rsidRPr="0004160B">
        <w:rPr>
          <w:rFonts w:ascii="Lucida Console" w:eastAsia="Times New Roman" w:hAnsi="Lucida Console" w:cs="Courier New"/>
          <w:color w:val="000000"/>
          <w:lang w:eastAsia="en-GB"/>
        </w:rPr>
        <w:t>CONTRACT 21.08694     13.600641</w:t>
      </w:r>
    </w:p>
    <w:p w14:paraId="1FC9F211" w14:textId="77777777" w:rsidR="002A2098" w:rsidRPr="0004160B" w:rsidRDefault="002A2098" w:rsidP="009A3E72">
      <w:pPr>
        <w:pBdr>
          <w:top w:val="single" w:sz="4" w:space="1" w:color="auto"/>
          <w:left w:val="single" w:sz="4" w:space="4" w:color="auto"/>
          <w:bottom w:val="single" w:sz="4" w:space="1" w:color="auto"/>
          <w:right w:val="single" w:sz="4" w:space="4" w:color="auto"/>
        </w:pBdr>
        <w:shd w:val="clear" w:color="auto" w:fill="FBE4D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142" w:right="95"/>
        <w:jc w:val="left"/>
        <w:rPr>
          <w:rFonts w:ascii="Lucida Console" w:eastAsia="Times New Roman" w:hAnsi="Lucida Console" w:cs="Courier New"/>
          <w:color w:val="000000"/>
          <w:lang w:eastAsia="en-GB"/>
        </w:rPr>
      </w:pPr>
      <w:r w:rsidRPr="0004160B">
        <w:rPr>
          <w:rFonts w:ascii="Lucida Console" w:eastAsia="Times New Roman" w:hAnsi="Lucida Console" w:cs="Courier New"/>
          <w:color w:val="000000"/>
          <w:lang w:eastAsia="en-GB"/>
        </w:rPr>
        <w:t>NOD      12.49698      6.409105</w:t>
      </w:r>
    </w:p>
    <w:p w14:paraId="21584587" w14:textId="77777777" w:rsidR="002A2098" w:rsidRPr="0004160B" w:rsidRDefault="002A2098" w:rsidP="009A3E72">
      <w:pPr>
        <w:pBdr>
          <w:top w:val="single" w:sz="4" w:space="1" w:color="auto"/>
          <w:left w:val="single" w:sz="4" w:space="4" w:color="auto"/>
          <w:bottom w:val="single" w:sz="4" w:space="1" w:color="auto"/>
          <w:right w:val="single" w:sz="4" w:space="4" w:color="auto"/>
        </w:pBdr>
        <w:shd w:val="clear" w:color="auto" w:fill="FBE4D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142" w:right="95"/>
        <w:jc w:val="left"/>
        <w:rPr>
          <w:rFonts w:ascii="Lucida Console" w:eastAsia="Times New Roman" w:hAnsi="Lucida Console" w:cs="Courier New"/>
          <w:color w:val="000000"/>
          <w:lang w:eastAsia="en-GB"/>
        </w:rPr>
      </w:pPr>
      <w:r w:rsidRPr="0004160B">
        <w:rPr>
          <w:rFonts w:ascii="Lucida Console" w:eastAsia="Times New Roman" w:hAnsi="Lucida Console" w:cs="Courier New"/>
          <w:color w:val="000000"/>
          <w:lang w:eastAsia="en-GB"/>
        </w:rPr>
        <w:t>FIMP     11.29658      5.433949</w:t>
      </w:r>
    </w:p>
    <w:p w14:paraId="52700D3B" w14:textId="77777777" w:rsidR="002A2098" w:rsidRPr="0004160B" w:rsidRDefault="002A2098" w:rsidP="009A3E72">
      <w:pPr>
        <w:pBdr>
          <w:top w:val="single" w:sz="4" w:space="1" w:color="auto"/>
          <w:left w:val="single" w:sz="4" w:space="4" w:color="auto"/>
          <w:bottom w:val="single" w:sz="4" w:space="1" w:color="auto"/>
          <w:right w:val="single" w:sz="4" w:space="4" w:color="auto"/>
        </w:pBdr>
        <w:shd w:val="clear" w:color="auto" w:fill="FBE4D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142" w:right="95"/>
        <w:jc w:val="left"/>
        <w:rPr>
          <w:rFonts w:ascii="Lucida Console" w:eastAsia="Times New Roman" w:hAnsi="Lucida Console" w:cs="Courier New"/>
          <w:color w:val="000000"/>
          <w:lang w:eastAsia="en-GB"/>
        </w:rPr>
      </w:pPr>
      <w:r w:rsidRPr="0004160B">
        <w:rPr>
          <w:rFonts w:ascii="Lucida Console" w:eastAsia="Times New Roman" w:hAnsi="Lucida Console" w:cs="Courier New"/>
          <w:color w:val="000000"/>
          <w:lang w:eastAsia="en-GB"/>
        </w:rPr>
        <w:t>POCI     11.94632      6.791739</w:t>
      </w:r>
    </w:p>
    <w:p w14:paraId="2FB86B53" w14:textId="77777777" w:rsidR="002A2098" w:rsidRPr="0004160B" w:rsidRDefault="002A2098" w:rsidP="009A3E72">
      <w:pPr>
        <w:pBdr>
          <w:top w:val="single" w:sz="4" w:space="1" w:color="auto"/>
          <w:left w:val="single" w:sz="4" w:space="4" w:color="auto"/>
          <w:bottom w:val="single" w:sz="4" w:space="1" w:color="auto"/>
          <w:right w:val="single" w:sz="4" w:space="4" w:color="auto"/>
        </w:pBdr>
        <w:shd w:val="clear" w:color="auto" w:fill="FBE4D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142" w:right="95"/>
        <w:jc w:val="left"/>
        <w:rPr>
          <w:rFonts w:ascii="Lucida Console" w:eastAsia="Times New Roman" w:hAnsi="Lucida Console" w:cs="Courier New"/>
          <w:color w:val="000000"/>
          <w:lang w:eastAsia="en-GB"/>
        </w:rPr>
      </w:pPr>
      <w:r w:rsidRPr="0004160B">
        <w:rPr>
          <w:rFonts w:ascii="Lucida Console" w:eastAsia="Times New Roman" w:hAnsi="Lucida Console" w:cs="Courier New"/>
          <w:color w:val="000000"/>
          <w:lang w:eastAsia="en-GB"/>
        </w:rPr>
        <w:t>PODV     13.71843      6.911212</w:t>
      </w:r>
    </w:p>
    <w:p w14:paraId="50FA0F4A" w14:textId="77777777" w:rsidR="002A2098" w:rsidRPr="0004160B" w:rsidRDefault="002A2098" w:rsidP="009A3E72">
      <w:pPr>
        <w:pBdr>
          <w:top w:val="single" w:sz="4" w:space="1" w:color="auto"/>
          <w:left w:val="single" w:sz="4" w:space="4" w:color="auto"/>
          <w:bottom w:val="single" w:sz="4" w:space="1" w:color="auto"/>
          <w:right w:val="single" w:sz="4" w:space="4" w:color="auto"/>
        </w:pBdr>
        <w:shd w:val="clear" w:color="auto" w:fill="FBE4D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142" w:right="95"/>
        <w:jc w:val="left"/>
        <w:rPr>
          <w:rFonts w:ascii="Lucida Console" w:eastAsia="Times New Roman" w:hAnsi="Lucida Console" w:cs="Courier New"/>
          <w:color w:val="000000"/>
          <w:lang w:eastAsia="en-GB"/>
        </w:rPr>
      </w:pPr>
      <w:r w:rsidRPr="0004160B">
        <w:rPr>
          <w:rFonts w:ascii="Lucida Console" w:eastAsia="Times New Roman" w:hAnsi="Lucida Console" w:cs="Courier New"/>
          <w:color w:val="000000"/>
          <w:lang w:eastAsia="en-GB"/>
        </w:rPr>
        <w:t>PSSL     13.60090      8.059655</w:t>
      </w:r>
    </w:p>
    <w:p w14:paraId="2429764E" w14:textId="77777777" w:rsidR="002A2098" w:rsidRPr="0004160B" w:rsidRDefault="002A2098" w:rsidP="009A3E72">
      <w:pPr>
        <w:pBdr>
          <w:top w:val="single" w:sz="4" w:space="1" w:color="auto"/>
          <w:left w:val="single" w:sz="4" w:space="4" w:color="auto"/>
          <w:bottom w:val="single" w:sz="4" w:space="1" w:color="auto"/>
          <w:right w:val="single" w:sz="4" w:space="4" w:color="auto"/>
        </w:pBdr>
        <w:shd w:val="clear" w:color="auto" w:fill="FBE4D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142" w:right="95"/>
        <w:jc w:val="left"/>
        <w:rPr>
          <w:rFonts w:ascii="Lucida Console" w:eastAsia="Times New Roman" w:hAnsi="Lucida Console" w:cs="Courier New"/>
          <w:color w:val="000000"/>
          <w:lang w:eastAsia="en-GB"/>
        </w:rPr>
      </w:pPr>
      <w:r w:rsidRPr="0004160B">
        <w:rPr>
          <w:rFonts w:ascii="Lucida Console" w:eastAsia="Times New Roman" w:hAnsi="Lucida Console" w:cs="Courier New"/>
          <w:color w:val="000000"/>
          <w:lang w:eastAsia="en-GB"/>
        </w:rPr>
        <w:t>IMSS      7.80614      3.806822</w:t>
      </w:r>
    </w:p>
    <w:p w14:paraId="65AC61CE" w14:textId="77777777" w:rsidR="002A2098" w:rsidRPr="0004160B" w:rsidRDefault="002A2098" w:rsidP="009A3E72">
      <w:pPr>
        <w:pBdr>
          <w:top w:val="single" w:sz="4" w:space="1" w:color="auto"/>
          <w:left w:val="single" w:sz="4" w:space="4" w:color="auto"/>
          <w:bottom w:val="single" w:sz="4" w:space="1" w:color="auto"/>
          <w:right w:val="single" w:sz="4" w:space="4" w:color="auto"/>
        </w:pBdr>
        <w:shd w:val="clear" w:color="auto" w:fill="FBE4D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142" w:right="95"/>
        <w:jc w:val="left"/>
        <w:rPr>
          <w:rFonts w:ascii="Lucida Console" w:eastAsia="Times New Roman" w:hAnsi="Lucida Console" w:cs="Courier New"/>
          <w:color w:val="000000"/>
          <w:lang w:eastAsia="en-GB"/>
        </w:rPr>
      </w:pPr>
      <w:r w:rsidRPr="0004160B">
        <w:rPr>
          <w:rFonts w:ascii="Lucida Console" w:eastAsia="Times New Roman" w:hAnsi="Lucida Console" w:cs="Courier New"/>
          <w:color w:val="000000"/>
          <w:lang w:eastAsia="en-GB"/>
        </w:rPr>
        <w:t>NUSC     13.55149      6.490616</w:t>
      </w:r>
    </w:p>
    <w:p w14:paraId="21310304" w14:textId="77777777" w:rsidR="002A2098" w:rsidRPr="0004160B" w:rsidRDefault="002A2098" w:rsidP="009A3E72">
      <w:pPr>
        <w:pBdr>
          <w:top w:val="single" w:sz="4" w:space="1" w:color="auto"/>
          <w:left w:val="single" w:sz="4" w:space="4" w:color="auto"/>
          <w:bottom w:val="single" w:sz="4" w:space="1" w:color="auto"/>
          <w:right w:val="single" w:sz="4" w:space="4" w:color="auto"/>
        </w:pBdr>
        <w:shd w:val="clear" w:color="auto" w:fill="FBE4D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142" w:right="95"/>
        <w:jc w:val="left"/>
        <w:rPr>
          <w:rFonts w:ascii="Lucida Console" w:eastAsia="Times New Roman" w:hAnsi="Lucida Console" w:cs="Courier New"/>
          <w:color w:val="000000"/>
          <w:lang w:eastAsia="en-GB"/>
        </w:rPr>
      </w:pPr>
      <w:r w:rsidRPr="0004160B">
        <w:rPr>
          <w:rFonts w:ascii="Lucida Console" w:eastAsia="Times New Roman" w:hAnsi="Lucida Console" w:cs="Courier New"/>
          <w:color w:val="000000"/>
          <w:lang w:eastAsia="en-GB"/>
        </w:rPr>
        <w:t>PMDS     11.16227      3.717878</w:t>
      </w:r>
    </w:p>
    <w:p w14:paraId="704D687F" w14:textId="77777777" w:rsidR="002A2098" w:rsidRPr="0004160B" w:rsidRDefault="002A2098" w:rsidP="009A3E72">
      <w:pPr>
        <w:pBdr>
          <w:top w:val="single" w:sz="4" w:space="1" w:color="auto"/>
          <w:left w:val="single" w:sz="4" w:space="4" w:color="auto"/>
          <w:bottom w:val="single" w:sz="4" w:space="1" w:color="auto"/>
          <w:right w:val="single" w:sz="4" w:space="4" w:color="auto"/>
        </w:pBdr>
        <w:shd w:val="clear" w:color="auto" w:fill="FBE4D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142" w:right="95"/>
        <w:jc w:val="left"/>
        <w:rPr>
          <w:rFonts w:ascii="Lucida Console" w:eastAsia="Times New Roman" w:hAnsi="Lucida Console" w:cs="Courier New"/>
          <w:color w:val="000000"/>
          <w:lang w:eastAsia="en-GB"/>
        </w:rPr>
      </w:pPr>
      <w:r w:rsidRPr="0004160B">
        <w:rPr>
          <w:rFonts w:ascii="Lucida Console" w:eastAsia="Times New Roman" w:hAnsi="Lucida Console" w:cs="Courier New"/>
          <w:color w:val="000000"/>
          <w:lang w:eastAsia="en-GB"/>
        </w:rPr>
        <w:t>PDMD     12.70519      8.271368</w:t>
      </w:r>
    </w:p>
    <w:p w14:paraId="64AECB3E" w14:textId="77777777" w:rsidR="002A2098" w:rsidRPr="0004160B" w:rsidRDefault="002A2098" w:rsidP="009A3E72">
      <w:pPr>
        <w:pBdr>
          <w:top w:val="single" w:sz="4" w:space="1" w:color="auto"/>
          <w:left w:val="single" w:sz="4" w:space="4" w:color="auto"/>
          <w:bottom w:val="single" w:sz="4" w:space="1" w:color="auto"/>
          <w:right w:val="single" w:sz="4" w:space="4" w:color="auto"/>
        </w:pBdr>
        <w:shd w:val="clear" w:color="auto" w:fill="FBE4D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142" w:right="95"/>
        <w:jc w:val="left"/>
        <w:rPr>
          <w:rFonts w:ascii="Lucida Console" w:eastAsia="Times New Roman" w:hAnsi="Lucida Console" w:cs="Courier New"/>
          <w:color w:val="000000"/>
          <w:lang w:eastAsia="en-GB"/>
        </w:rPr>
      </w:pPr>
      <w:r w:rsidRPr="0004160B">
        <w:rPr>
          <w:rFonts w:ascii="Lucida Console" w:eastAsia="Times New Roman" w:hAnsi="Lucida Console" w:cs="Courier New"/>
          <w:color w:val="000000"/>
          <w:lang w:eastAsia="en-GB"/>
        </w:rPr>
        <w:t>NSAI     16.43001      7.282481</w:t>
      </w:r>
    </w:p>
    <w:p w14:paraId="20B7F426" w14:textId="77777777" w:rsidR="002A2098" w:rsidRPr="0004160B" w:rsidRDefault="002A2098" w:rsidP="009A3E72">
      <w:pPr>
        <w:pBdr>
          <w:top w:val="single" w:sz="4" w:space="1" w:color="auto"/>
          <w:left w:val="single" w:sz="4" w:space="4" w:color="auto"/>
          <w:bottom w:val="single" w:sz="4" w:space="1" w:color="auto"/>
          <w:right w:val="single" w:sz="4" w:space="4" w:color="auto"/>
        </w:pBdr>
        <w:shd w:val="clear" w:color="auto" w:fill="FBE4D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142" w:right="95"/>
        <w:jc w:val="left"/>
        <w:rPr>
          <w:rFonts w:ascii="Lucida Console" w:eastAsia="Times New Roman" w:hAnsi="Lucida Console" w:cs="Courier New"/>
          <w:color w:val="000000"/>
          <w:lang w:eastAsia="en-GB"/>
        </w:rPr>
      </w:pPr>
      <w:r w:rsidRPr="0004160B">
        <w:rPr>
          <w:rFonts w:ascii="Lucida Console" w:eastAsia="Times New Roman" w:hAnsi="Lucida Console" w:cs="Courier New"/>
          <w:color w:val="000000"/>
          <w:lang w:eastAsia="en-GB"/>
        </w:rPr>
        <w:t>NDSC     12.01905      5.592730</w:t>
      </w:r>
    </w:p>
    <w:p w14:paraId="4C1E1B7D" w14:textId="77777777" w:rsidR="002A2098" w:rsidRPr="0004160B" w:rsidRDefault="002A2098" w:rsidP="009A3E72">
      <w:pPr>
        <w:pBdr>
          <w:top w:val="single" w:sz="4" w:space="1" w:color="auto"/>
          <w:left w:val="single" w:sz="4" w:space="4" w:color="auto"/>
          <w:bottom w:val="single" w:sz="4" w:space="1" w:color="auto"/>
          <w:right w:val="single" w:sz="4" w:space="4" w:color="auto"/>
        </w:pBdr>
        <w:shd w:val="clear" w:color="auto" w:fill="FBE4D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142" w:right="95"/>
        <w:jc w:val="left"/>
        <w:rPr>
          <w:rFonts w:ascii="Lucida Console" w:eastAsia="Times New Roman" w:hAnsi="Lucida Console" w:cs="Courier New"/>
          <w:color w:val="000000"/>
          <w:lang w:eastAsia="en-GB"/>
        </w:rPr>
      </w:pPr>
      <w:r w:rsidRPr="0004160B">
        <w:rPr>
          <w:rFonts w:ascii="Lucida Console" w:eastAsia="Times New Roman" w:hAnsi="Lucida Console" w:cs="Courier New"/>
          <w:color w:val="000000"/>
          <w:lang w:eastAsia="en-GB"/>
        </w:rPr>
        <w:t>PLAD     13.95778      7.496080</w:t>
      </w:r>
    </w:p>
    <w:p w14:paraId="3A116167" w14:textId="77777777" w:rsidR="002A2098" w:rsidRPr="0004160B" w:rsidRDefault="002A2098" w:rsidP="009A3E72">
      <w:pPr>
        <w:pBdr>
          <w:top w:val="single" w:sz="4" w:space="1" w:color="auto"/>
          <w:left w:val="single" w:sz="4" w:space="4" w:color="auto"/>
          <w:bottom w:val="single" w:sz="4" w:space="1" w:color="auto"/>
          <w:right w:val="single" w:sz="4" w:space="4" w:color="auto"/>
        </w:pBdr>
        <w:shd w:val="clear" w:color="auto" w:fill="FBE4D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142" w:right="95"/>
        <w:jc w:val="left"/>
        <w:rPr>
          <w:rFonts w:ascii="Lucida Console" w:eastAsia="Times New Roman" w:hAnsi="Lucida Console" w:cs="Courier New"/>
          <w:color w:val="000000"/>
          <w:lang w:eastAsia="en-GB"/>
        </w:rPr>
      </w:pPr>
      <w:r w:rsidRPr="0004160B">
        <w:rPr>
          <w:rFonts w:ascii="Lucida Console" w:eastAsia="Times New Roman" w:hAnsi="Lucida Console" w:cs="Courier New"/>
          <w:color w:val="000000"/>
          <w:lang w:eastAsia="en-GB"/>
        </w:rPr>
        <w:t>NDBW     14.17712      6.556476</w:t>
      </w:r>
    </w:p>
    <w:p w14:paraId="47D281D6" w14:textId="77777777" w:rsidR="002A2098" w:rsidRPr="0004160B" w:rsidRDefault="002A2098" w:rsidP="009A3E72">
      <w:pPr>
        <w:pBdr>
          <w:top w:val="single" w:sz="4" w:space="1" w:color="auto"/>
          <w:left w:val="single" w:sz="4" w:space="4" w:color="auto"/>
          <w:bottom w:val="single" w:sz="4" w:space="1" w:color="auto"/>
          <w:right w:val="single" w:sz="4" w:space="4" w:color="auto"/>
        </w:pBdr>
        <w:shd w:val="clear" w:color="auto" w:fill="FBE4D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142" w:right="95"/>
        <w:jc w:val="left"/>
        <w:rPr>
          <w:rFonts w:ascii="Lucida Console" w:eastAsia="Times New Roman" w:hAnsi="Lucida Console" w:cs="Courier New"/>
          <w:color w:val="000000"/>
          <w:lang w:eastAsia="en-GB"/>
        </w:rPr>
      </w:pPr>
      <w:r w:rsidRPr="0004160B">
        <w:rPr>
          <w:rFonts w:ascii="Lucida Console" w:eastAsia="Times New Roman" w:hAnsi="Lucida Console" w:cs="Courier New"/>
          <w:color w:val="000000"/>
          <w:lang w:eastAsia="en-GB"/>
        </w:rPr>
        <w:t>NODP     12.86448      6.163925</w:t>
      </w:r>
    </w:p>
    <w:p w14:paraId="71CBCB47" w14:textId="77777777" w:rsidR="002A2098" w:rsidRPr="0004160B" w:rsidRDefault="002A2098" w:rsidP="0004160B">
      <w:pPr>
        <w:spacing w:before="360" w:after="0"/>
        <w:jc w:val="center"/>
        <w:rPr>
          <w:rFonts w:eastAsia="Calibri" w:cs="Times New Roman"/>
          <w:b/>
          <w:iCs/>
          <w:color w:val="000000"/>
        </w:rPr>
      </w:pPr>
      <w:r w:rsidRPr="0004160B">
        <w:rPr>
          <w:rFonts w:eastAsia="Calibri" w:cs="Times New Roman"/>
          <w:b/>
          <w:iCs/>
          <w:color w:val="000000"/>
        </w:rPr>
        <w:t xml:space="preserve">Listing </w:t>
      </w:r>
      <w:r w:rsidRPr="0004160B">
        <w:rPr>
          <w:rFonts w:eastAsia="Calibri" w:cs="Times New Roman"/>
          <w:b/>
          <w:iCs/>
          <w:color w:val="000000"/>
        </w:rPr>
        <w:fldChar w:fldCharType="begin"/>
      </w:r>
      <w:r w:rsidRPr="0004160B">
        <w:rPr>
          <w:rFonts w:eastAsia="Calibri" w:cs="Times New Roman"/>
          <w:b/>
          <w:iCs/>
          <w:color w:val="000000"/>
        </w:rPr>
        <w:instrText xml:space="preserve"> SEQ Listing \* ARABIC </w:instrText>
      </w:r>
      <w:r w:rsidRPr="0004160B">
        <w:rPr>
          <w:rFonts w:eastAsia="Calibri" w:cs="Times New Roman"/>
          <w:b/>
          <w:iCs/>
          <w:color w:val="000000"/>
        </w:rPr>
        <w:fldChar w:fldCharType="separate"/>
      </w:r>
      <w:r w:rsidR="003C565A" w:rsidRPr="0004160B">
        <w:rPr>
          <w:rFonts w:eastAsia="Calibri" w:cs="Times New Roman"/>
          <w:b/>
          <w:iCs/>
          <w:noProof/>
          <w:color w:val="000000"/>
        </w:rPr>
        <w:t>5</w:t>
      </w:r>
      <w:r w:rsidRPr="0004160B">
        <w:rPr>
          <w:rFonts w:eastAsia="Calibri" w:cs="Times New Roman"/>
          <w:b/>
          <w:iCs/>
          <w:color w:val="000000"/>
        </w:rPr>
        <w:fldChar w:fldCharType="end"/>
      </w:r>
      <w:r w:rsidRPr="0004160B">
        <w:rPr>
          <w:rFonts w:eastAsia="Calibri" w:cs="Times New Roman"/>
          <w:b/>
          <w:iCs/>
          <w:color w:val="000000"/>
        </w:rPr>
        <w:t>: Summary of the Attribute Importance by Random forest in Risk Modelling</w:t>
      </w:r>
    </w:p>
    <w:p w14:paraId="25B22069" w14:textId="4792A142" w:rsidR="002A2098" w:rsidRPr="0004160B" w:rsidRDefault="004E494C" w:rsidP="0004160B">
      <w:pPr>
        <w:spacing w:before="360" w:after="0"/>
        <w:rPr>
          <w:rFonts w:eastAsia="Calibri" w:cs="Times New Roman"/>
        </w:rPr>
      </w:pPr>
      <w:r w:rsidRPr="0004160B">
        <w:rPr>
          <w:rFonts w:eastAsia="Calibri" w:cs="Times New Roman"/>
        </w:rPr>
        <w:t>Fig. 7</w:t>
      </w:r>
      <w:r w:rsidR="002A2098" w:rsidRPr="0004160B">
        <w:rPr>
          <w:rFonts w:eastAsia="Calibri" w:cs="Times New Roman"/>
        </w:rPr>
        <w:t xml:space="preserve"> shows the line plot for observed and predicted delays for linear regression (with accuracy improved by 81%). It is evident that predictions improved dramatically.</w:t>
      </w:r>
      <w:r w:rsidR="001818C0" w:rsidRPr="0004160B">
        <w:rPr>
          <w:rFonts w:eastAsia="Calibri" w:cs="Times New Roman"/>
        </w:rPr>
        <w:t xml:space="preserve">  </w:t>
      </w:r>
    </w:p>
    <w:p w14:paraId="3D921BFC" w14:textId="77777777" w:rsidR="002A2098" w:rsidRPr="0004160B" w:rsidRDefault="002A2098" w:rsidP="0004160B">
      <w:pPr>
        <w:spacing w:before="360" w:after="0"/>
        <w:rPr>
          <w:rFonts w:eastAsia="Calibri" w:cs="Times New Roman"/>
        </w:rPr>
      </w:pPr>
      <w:r w:rsidRPr="0004160B">
        <w:rPr>
          <w:rFonts w:eastAsia="Calibri" w:cs="Times New Roman"/>
          <w:noProof/>
          <w:lang w:eastAsia="en-GB"/>
        </w:rPr>
        <w:lastRenderedPageBreak/>
        <w:drawing>
          <wp:inline distT="0" distB="0" distL="0" distR="0" wp14:anchorId="0E3EB395" wp14:editId="769603D8">
            <wp:extent cx="5554980" cy="3190875"/>
            <wp:effectExtent l="0" t="0" r="7620" b="9525"/>
            <wp:docPr id="5" name="Picture 5" descr="\\nstu-uwe03\users3$\m2-bilal\Personal\myplo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stu-uwe03\users3$\m2-bilal\Personal\myplot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67595" cy="3198121"/>
                    </a:xfrm>
                    <a:prstGeom prst="rect">
                      <a:avLst/>
                    </a:prstGeom>
                    <a:noFill/>
                    <a:ln>
                      <a:noFill/>
                    </a:ln>
                  </pic:spPr>
                </pic:pic>
              </a:graphicData>
            </a:graphic>
          </wp:inline>
        </w:drawing>
      </w:r>
    </w:p>
    <w:p w14:paraId="29486319" w14:textId="77B94606" w:rsidR="002A2098" w:rsidRPr="0004160B" w:rsidRDefault="002A2098" w:rsidP="0004160B">
      <w:pPr>
        <w:spacing w:before="360" w:after="0"/>
        <w:jc w:val="center"/>
        <w:rPr>
          <w:rFonts w:eastAsia="Calibri" w:cs="Times New Roman"/>
          <w:b/>
          <w:color w:val="000000"/>
        </w:rPr>
      </w:pPr>
      <w:r w:rsidRPr="0004160B">
        <w:rPr>
          <w:rFonts w:eastAsia="Calibri" w:cs="Times New Roman"/>
          <w:b/>
          <w:color w:val="000000"/>
        </w:rPr>
        <w:t xml:space="preserve">Figure </w:t>
      </w:r>
      <w:r w:rsidR="004E494C" w:rsidRPr="0004160B">
        <w:rPr>
          <w:rFonts w:eastAsia="Calibri" w:cs="Times New Roman"/>
          <w:b/>
          <w:color w:val="000000"/>
        </w:rPr>
        <w:t>7</w:t>
      </w:r>
      <w:r w:rsidRPr="0004160B">
        <w:rPr>
          <w:rFonts w:eastAsia="Calibri" w:cs="Times New Roman"/>
          <w:b/>
          <w:color w:val="000000"/>
        </w:rPr>
        <w:t>: Evaluating observed and predicted delays in the PPP projects</w:t>
      </w:r>
    </w:p>
    <w:p w14:paraId="404813D7" w14:textId="0A31FB28" w:rsidR="00610F47" w:rsidRPr="0004160B" w:rsidRDefault="00610F47" w:rsidP="0004160B">
      <w:pPr>
        <w:pStyle w:val="Heading2"/>
        <w:numPr>
          <w:ilvl w:val="0"/>
          <w:numId w:val="0"/>
        </w:numPr>
        <w:spacing w:after="0" w:line="360" w:lineRule="auto"/>
        <w:rPr>
          <w:sz w:val="24"/>
          <w:szCs w:val="24"/>
          <w:lang w:val="en-US"/>
        </w:rPr>
      </w:pPr>
      <w:r w:rsidRPr="0004160B">
        <w:rPr>
          <w:sz w:val="24"/>
          <w:szCs w:val="24"/>
          <w:lang w:val="en-US"/>
        </w:rPr>
        <w:t>5.6. Support Vector Machine (SVM)</w:t>
      </w:r>
    </w:p>
    <w:p w14:paraId="282DF799" w14:textId="5B4ED2CA" w:rsidR="00610F47" w:rsidRPr="0004160B" w:rsidRDefault="00610F47" w:rsidP="0004160B">
      <w:pPr>
        <w:widowControl w:val="0"/>
        <w:autoSpaceDE w:val="0"/>
        <w:autoSpaceDN w:val="0"/>
        <w:adjustRightInd w:val="0"/>
        <w:spacing w:before="240" w:after="0"/>
        <w:rPr>
          <w:rFonts w:eastAsia="MS Mincho" w:cs="Arial"/>
          <w:lang w:val="en-US"/>
        </w:rPr>
      </w:pPr>
      <w:r w:rsidRPr="0004160B">
        <w:rPr>
          <w:rFonts w:eastAsia="MS Mincho" w:cs="Arial"/>
          <w:lang w:val="en-US"/>
        </w:rPr>
        <w:t xml:space="preserve">Since SVM has huge adaptability and can </w:t>
      </w:r>
      <w:proofErr w:type="spellStart"/>
      <w:r w:rsidRPr="0004160B">
        <w:rPr>
          <w:rFonts w:eastAsia="MS Mincho" w:cs="Arial"/>
          <w:lang w:val="en-US"/>
        </w:rPr>
        <w:t>generalise</w:t>
      </w:r>
      <w:proofErr w:type="spellEnd"/>
      <w:r w:rsidRPr="0004160B">
        <w:rPr>
          <w:rFonts w:eastAsia="MS Mincho" w:cs="Arial"/>
          <w:lang w:val="en-US"/>
        </w:rPr>
        <w:t xml:space="preserve"> to new data with higher accuracy, the SVM algorithm is used to train a predictive model to see its prediction capabilities. We started off with SVM for regression analysis using linear kernel, which didn't perform very well initially. The error loss was substantial. The Gaussian kernel was used which improved the model accuracy significantly. The algorithm started learning patterns into the data with respect to completion risks. For </w:t>
      </w:r>
      <w:proofErr w:type="spellStart"/>
      <w:r w:rsidRPr="0004160B">
        <w:rPr>
          <w:rFonts w:eastAsia="MS Mincho" w:cs="Arial"/>
          <w:lang w:val="en-US"/>
        </w:rPr>
        <w:t>hyperparameter</w:t>
      </w:r>
      <w:proofErr w:type="spellEnd"/>
      <w:r w:rsidRPr="0004160B">
        <w:rPr>
          <w:rFonts w:eastAsia="MS Mincho" w:cs="Arial"/>
          <w:lang w:val="en-US"/>
        </w:rPr>
        <w:t xml:space="preserve"> settings such as epsilon, manual approach was adopted at first, and different combinations of values were tested. This approach was cumbersome due to training model for every possible combination. The SVM supported automatic parameter tuning w</w:t>
      </w:r>
      <w:r w:rsidR="0094150F" w:rsidRPr="0004160B">
        <w:rPr>
          <w:rFonts w:eastAsia="MS Mincho" w:cs="Arial"/>
          <w:lang w:val="en-US"/>
        </w:rPr>
        <w:t>hich was then used. This system-</w:t>
      </w:r>
      <w:r w:rsidRPr="0004160B">
        <w:rPr>
          <w:rFonts w:eastAsia="MS Mincho" w:cs="Arial"/>
          <w:lang w:val="en-US"/>
        </w:rPr>
        <w:t xml:space="preserve">generated </w:t>
      </w:r>
      <w:proofErr w:type="spellStart"/>
      <w:r w:rsidRPr="0004160B">
        <w:rPr>
          <w:rFonts w:eastAsia="MS Mincho" w:cs="Arial"/>
          <w:lang w:val="en-US"/>
        </w:rPr>
        <w:t>hyperparameter</w:t>
      </w:r>
      <w:proofErr w:type="spellEnd"/>
      <w:r w:rsidRPr="0004160B">
        <w:rPr>
          <w:rFonts w:eastAsia="MS Mincho" w:cs="Arial"/>
          <w:lang w:val="en-US"/>
        </w:rPr>
        <w:t xml:space="preserve"> mode of SVM was found more reliable and efficient since it used advanced </w:t>
      </w:r>
      <w:proofErr w:type="spellStart"/>
      <w:r w:rsidRPr="0004160B">
        <w:rPr>
          <w:rFonts w:eastAsia="MS Mincho" w:cs="Arial"/>
          <w:lang w:val="en-US"/>
        </w:rPr>
        <w:t>optimisation</w:t>
      </w:r>
      <w:proofErr w:type="spellEnd"/>
      <w:r w:rsidRPr="0004160B">
        <w:rPr>
          <w:rFonts w:eastAsia="MS Mincho" w:cs="Arial"/>
          <w:lang w:val="en-US"/>
        </w:rPr>
        <w:t xml:space="preserve"> algorithms to identify the best va</w:t>
      </w:r>
      <w:r w:rsidR="0094150F" w:rsidRPr="0004160B">
        <w:rPr>
          <w:rFonts w:eastAsia="MS Mincho" w:cs="Arial"/>
          <w:lang w:val="en-US"/>
        </w:rPr>
        <w:t>lues to maximize model accuracy</w:t>
      </w:r>
      <w:r w:rsidRPr="0004160B">
        <w:rPr>
          <w:rFonts w:eastAsia="MS Mincho" w:cs="Arial"/>
          <w:lang w:val="en-US"/>
        </w:rPr>
        <w:t>.</w:t>
      </w:r>
    </w:p>
    <w:p w14:paraId="06806FEB" w14:textId="77777777" w:rsidR="00610F47" w:rsidRPr="0004160B" w:rsidRDefault="00610F47" w:rsidP="009A3E72">
      <w:pPr>
        <w:widowControl w:val="0"/>
        <w:pBdr>
          <w:top w:val="single" w:sz="4" w:space="1" w:color="auto"/>
          <w:left w:val="single" w:sz="4" w:space="4" w:color="auto"/>
          <w:bottom w:val="single" w:sz="4" w:space="1" w:color="auto"/>
          <w:right w:val="single" w:sz="4" w:space="4" w:color="auto"/>
        </w:pBdr>
        <w:shd w:val="clear" w:color="auto" w:fill="FDE9D9"/>
        <w:autoSpaceDE w:val="0"/>
        <w:autoSpaceDN w:val="0"/>
        <w:adjustRightInd w:val="0"/>
        <w:spacing w:after="0" w:line="240" w:lineRule="auto"/>
        <w:jc w:val="left"/>
        <w:rPr>
          <w:rFonts w:eastAsia="MS Mincho" w:cs="Arial"/>
          <w:b/>
          <w:lang w:val="en-US"/>
        </w:rPr>
      </w:pPr>
      <w:r w:rsidRPr="0004160B">
        <w:rPr>
          <w:rFonts w:eastAsia="MS Mincho" w:cs="Arial"/>
          <w:lang w:val="en-US"/>
        </w:rPr>
        <w:tab/>
      </w:r>
      <w:r w:rsidRPr="0004160B">
        <w:rPr>
          <w:rFonts w:eastAsia="MS Mincho" w:cs="Arial"/>
          <w:b/>
          <w:lang w:val="en-US"/>
        </w:rPr>
        <w:tab/>
        <w:t xml:space="preserve">Monte-Carlo Sensitivity </w:t>
      </w:r>
    </w:p>
    <w:p w14:paraId="08523ADA" w14:textId="77777777" w:rsidR="00610F47" w:rsidRPr="0004160B" w:rsidRDefault="00610F47" w:rsidP="009A3E72">
      <w:pPr>
        <w:widowControl w:val="0"/>
        <w:pBdr>
          <w:top w:val="single" w:sz="4" w:space="1" w:color="auto"/>
          <w:left w:val="single" w:sz="4" w:space="4" w:color="auto"/>
          <w:bottom w:val="single" w:sz="4" w:space="1" w:color="auto"/>
          <w:right w:val="single" w:sz="4" w:space="4" w:color="auto"/>
        </w:pBdr>
        <w:shd w:val="clear" w:color="auto" w:fill="FDE9D9"/>
        <w:autoSpaceDE w:val="0"/>
        <w:autoSpaceDN w:val="0"/>
        <w:adjustRightInd w:val="0"/>
        <w:spacing w:after="0" w:line="240" w:lineRule="auto"/>
        <w:jc w:val="left"/>
        <w:rPr>
          <w:rFonts w:eastAsia="MS Mincho" w:cs="Arial"/>
          <w:b/>
          <w:lang w:val="en-US"/>
        </w:rPr>
      </w:pPr>
      <w:r w:rsidRPr="0004160B">
        <w:rPr>
          <w:rFonts w:eastAsia="MS Mincho" w:cs="Arial"/>
          <w:b/>
          <w:lang w:val="en-US"/>
        </w:rPr>
        <w:t>PDMD</w:t>
      </w:r>
      <w:r w:rsidRPr="0004160B">
        <w:rPr>
          <w:rFonts w:eastAsia="MS Mincho" w:cs="Arial"/>
          <w:b/>
          <w:lang w:val="en-US"/>
        </w:rPr>
        <w:tab/>
      </w:r>
      <w:r w:rsidRPr="0004160B">
        <w:rPr>
          <w:rFonts w:eastAsia="MS Mincho" w:cs="Arial"/>
          <w:b/>
          <w:lang w:val="en-US"/>
        </w:rPr>
        <w:tab/>
        <w:t>0.092</w:t>
      </w:r>
    </w:p>
    <w:p w14:paraId="55A884AD" w14:textId="77777777" w:rsidR="00610F47" w:rsidRPr="0004160B" w:rsidRDefault="00610F47" w:rsidP="009A3E72">
      <w:pPr>
        <w:widowControl w:val="0"/>
        <w:pBdr>
          <w:top w:val="single" w:sz="4" w:space="1" w:color="auto"/>
          <w:left w:val="single" w:sz="4" w:space="4" w:color="auto"/>
          <w:bottom w:val="single" w:sz="4" w:space="1" w:color="auto"/>
          <w:right w:val="single" w:sz="4" w:space="4" w:color="auto"/>
        </w:pBdr>
        <w:shd w:val="clear" w:color="auto" w:fill="FDE9D9"/>
        <w:autoSpaceDE w:val="0"/>
        <w:autoSpaceDN w:val="0"/>
        <w:adjustRightInd w:val="0"/>
        <w:spacing w:after="0" w:line="240" w:lineRule="auto"/>
        <w:jc w:val="left"/>
        <w:rPr>
          <w:rFonts w:eastAsia="MS Mincho" w:cs="Arial"/>
          <w:b/>
          <w:lang w:val="en-US"/>
        </w:rPr>
      </w:pPr>
      <w:r w:rsidRPr="0004160B">
        <w:rPr>
          <w:rFonts w:eastAsia="MS Mincho" w:cs="Arial"/>
          <w:b/>
          <w:lang w:val="en-US"/>
        </w:rPr>
        <w:t>NODP</w:t>
      </w:r>
      <w:r w:rsidRPr="0004160B">
        <w:rPr>
          <w:rFonts w:eastAsia="MS Mincho" w:cs="Arial"/>
          <w:b/>
          <w:lang w:val="en-US"/>
        </w:rPr>
        <w:tab/>
      </w:r>
      <w:r w:rsidRPr="0004160B">
        <w:rPr>
          <w:rFonts w:eastAsia="MS Mincho" w:cs="Arial"/>
          <w:b/>
          <w:lang w:val="en-US"/>
        </w:rPr>
        <w:tab/>
        <w:t>0.091</w:t>
      </w:r>
    </w:p>
    <w:p w14:paraId="3CF6C5A0" w14:textId="77777777" w:rsidR="00610F47" w:rsidRPr="0004160B" w:rsidRDefault="00610F47" w:rsidP="009A3E72">
      <w:pPr>
        <w:widowControl w:val="0"/>
        <w:pBdr>
          <w:top w:val="single" w:sz="4" w:space="1" w:color="auto"/>
          <w:left w:val="single" w:sz="4" w:space="4" w:color="auto"/>
          <w:bottom w:val="single" w:sz="4" w:space="1" w:color="auto"/>
          <w:right w:val="single" w:sz="4" w:space="4" w:color="auto"/>
        </w:pBdr>
        <w:shd w:val="clear" w:color="auto" w:fill="FDE9D9"/>
        <w:autoSpaceDE w:val="0"/>
        <w:autoSpaceDN w:val="0"/>
        <w:adjustRightInd w:val="0"/>
        <w:spacing w:after="0" w:line="240" w:lineRule="auto"/>
        <w:jc w:val="left"/>
        <w:rPr>
          <w:rFonts w:eastAsia="MS Mincho" w:cs="Arial"/>
          <w:b/>
          <w:lang w:val="en-US"/>
        </w:rPr>
      </w:pPr>
      <w:r w:rsidRPr="0004160B">
        <w:rPr>
          <w:rFonts w:eastAsia="MS Mincho" w:cs="Arial"/>
          <w:b/>
          <w:lang w:val="en-US"/>
        </w:rPr>
        <w:t>NDSC</w:t>
      </w:r>
      <w:r w:rsidRPr="0004160B">
        <w:rPr>
          <w:rFonts w:eastAsia="MS Mincho" w:cs="Arial"/>
          <w:b/>
          <w:lang w:val="en-US"/>
        </w:rPr>
        <w:tab/>
      </w:r>
      <w:r w:rsidRPr="0004160B">
        <w:rPr>
          <w:rFonts w:eastAsia="MS Mincho" w:cs="Arial"/>
          <w:b/>
          <w:lang w:val="en-US"/>
        </w:rPr>
        <w:tab/>
        <w:t>0.087</w:t>
      </w:r>
    </w:p>
    <w:p w14:paraId="620870BA" w14:textId="77777777" w:rsidR="00610F47" w:rsidRPr="0004160B" w:rsidRDefault="00610F47" w:rsidP="009A3E72">
      <w:pPr>
        <w:widowControl w:val="0"/>
        <w:pBdr>
          <w:top w:val="single" w:sz="4" w:space="1" w:color="auto"/>
          <w:left w:val="single" w:sz="4" w:space="4" w:color="auto"/>
          <w:bottom w:val="single" w:sz="4" w:space="1" w:color="auto"/>
          <w:right w:val="single" w:sz="4" w:space="4" w:color="auto"/>
        </w:pBdr>
        <w:shd w:val="clear" w:color="auto" w:fill="FDE9D9"/>
        <w:autoSpaceDE w:val="0"/>
        <w:autoSpaceDN w:val="0"/>
        <w:adjustRightInd w:val="0"/>
        <w:spacing w:after="0" w:line="240" w:lineRule="auto"/>
        <w:jc w:val="left"/>
        <w:rPr>
          <w:rFonts w:eastAsia="MS Mincho" w:cs="Arial"/>
          <w:b/>
          <w:lang w:val="en-US"/>
        </w:rPr>
      </w:pPr>
      <w:r w:rsidRPr="0004160B">
        <w:rPr>
          <w:rFonts w:eastAsia="MS Mincho" w:cs="Arial"/>
          <w:b/>
          <w:lang w:val="en-US"/>
        </w:rPr>
        <w:t>PMDS</w:t>
      </w:r>
      <w:r w:rsidRPr="0004160B">
        <w:rPr>
          <w:rFonts w:eastAsia="MS Mincho" w:cs="Arial"/>
          <w:b/>
          <w:lang w:val="en-US"/>
        </w:rPr>
        <w:tab/>
      </w:r>
      <w:r w:rsidRPr="0004160B">
        <w:rPr>
          <w:rFonts w:eastAsia="MS Mincho" w:cs="Arial"/>
          <w:b/>
          <w:lang w:val="en-US"/>
        </w:rPr>
        <w:tab/>
        <w:t>0.087</w:t>
      </w:r>
    </w:p>
    <w:p w14:paraId="78D97518" w14:textId="77777777" w:rsidR="00610F47" w:rsidRPr="0004160B" w:rsidRDefault="00610F47" w:rsidP="009A3E72">
      <w:pPr>
        <w:widowControl w:val="0"/>
        <w:pBdr>
          <w:top w:val="single" w:sz="4" w:space="1" w:color="auto"/>
          <w:left w:val="single" w:sz="4" w:space="4" w:color="auto"/>
          <w:bottom w:val="single" w:sz="4" w:space="1" w:color="auto"/>
          <w:right w:val="single" w:sz="4" w:space="4" w:color="auto"/>
        </w:pBdr>
        <w:shd w:val="clear" w:color="auto" w:fill="FDE9D9"/>
        <w:autoSpaceDE w:val="0"/>
        <w:autoSpaceDN w:val="0"/>
        <w:adjustRightInd w:val="0"/>
        <w:spacing w:after="0" w:line="240" w:lineRule="auto"/>
        <w:jc w:val="left"/>
        <w:rPr>
          <w:rFonts w:eastAsia="MS Mincho" w:cs="Arial"/>
          <w:b/>
          <w:lang w:val="en-US"/>
        </w:rPr>
      </w:pPr>
      <w:r w:rsidRPr="0004160B">
        <w:rPr>
          <w:rFonts w:eastAsia="MS Mincho" w:cs="Arial"/>
          <w:b/>
          <w:lang w:val="en-US"/>
        </w:rPr>
        <w:t>PLAD</w:t>
      </w:r>
      <w:r w:rsidRPr="0004160B">
        <w:rPr>
          <w:rFonts w:eastAsia="MS Mincho" w:cs="Arial"/>
          <w:b/>
          <w:lang w:val="en-US"/>
        </w:rPr>
        <w:tab/>
      </w:r>
      <w:r w:rsidRPr="0004160B">
        <w:rPr>
          <w:rFonts w:eastAsia="MS Mincho" w:cs="Arial"/>
          <w:b/>
          <w:lang w:val="en-US"/>
        </w:rPr>
        <w:tab/>
        <w:t>0.086</w:t>
      </w:r>
    </w:p>
    <w:p w14:paraId="496E1EA4" w14:textId="77777777" w:rsidR="00610F47" w:rsidRPr="0004160B" w:rsidRDefault="00610F47" w:rsidP="009A3E72">
      <w:pPr>
        <w:widowControl w:val="0"/>
        <w:pBdr>
          <w:top w:val="single" w:sz="4" w:space="1" w:color="auto"/>
          <w:left w:val="single" w:sz="4" w:space="4" w:color="auto"/>
          <w:bottom w:val="single" w:sz="4" w:space="1" w:color="auto"/>
          <w:right w:val="single" w:sz="4" w:space="4" w:color="auto"/>
        </w:pBdr>
        <w:shd w:val="clear" w:color="auto" w:fill="FDE9D9"/>
        <w:autoSpaceDE w:val="0"/>
        <w:autoSpaceDN w:val="0"/>
        <w:adjustRightInd w:val="0"/>
        <w:spacing w:after="0" w:line="240" w:lineRule="auto"/>
        <w:jc w:val="left"/>
        <w:rPr>
          <w:rFonts w:eastAsia="MS Mincho" w:cs="Arial"/>
          <w:b/>
          <w:lang w:val="en-US"/>
        </w:rPr>
      </w:pPr>
      <w:r w:rsidRPr="0004160B">
        <w:rPr>
          <w:rFonts w:eastAsia="MS Mincho" w:cs="Arial"/>
          <w:b/>
          <w:lang w:val="en-US"/>
        </w:rPr>
        <w:t>FIMP</w:t>
      </w:r>
      <w:r w:rsidRPr="0004160B">
        <w:rPr>
          <w:rFonts w:eastAsia="MS Mincho" w:cs="Arial"/>
          <w:b/>
          <w:lang w:val="en-US"/>
        </w:rPr>
        <w:tab/>
      </w:r>
      <w:r w:rsidRPr="0004160B">
        <w:rPr>
          <w:rFonts w:eastAsia="MS Mincho" w:cs="Arial"/>
          <w:b/>
          <w:lang w:val="en-US"/>
        </w:rPr>
        <w:tab/>
        <w:t>0.086</w:t>
      </w:r>
    </w:p>
    <w:p w14:paraId="209A5C43" w14:textId="77777777" w:rsidR="00610F47" w:rsidRPr="0004160B" w:rsidRDefault="00610F47" w:rsidP="009A3E72">
      <w:pPr>
        <w:widowControl w:val="0"/>
        <w:pBdr>
          <w:top w:val="single" w:sz="4" w:space="1" w:color="auto"/>
          <w:left w:val="single" w:sz="4" w:space="4" w:color="auto"/>
          <w:bottom w:val="single" w:sz="4" w:space="1" w:color="auto"/>
          <w:right w:val="single" w:sz="4" w:space="4" w:color="auto"/>
        </w:pBdr>
        <w:shd w:val="clear" w:color="auto" w:fill="FDE9D9"/>
        <w:autoSpaceDE w:val="0"/>
        <w:autoSpaceDN w:val="0"/>
        <w:adjustRightInd w:val="0"/>
        <w:spacing w:after="0" w:line="240" w:lineRule="auto"/>
        <w:jc w:val="left"/>
        <w:rPr>
          <w:rFonts w:eastAsia="MS Mincho" w:cs="Arial"/>
          <w:b/>
          <w:lang w:val="en-US"/>
        </w:rPr>
      </w:pPr>
      <w:r w:rsidRPr="0004160B">
        <w:rPr>
          <w:rFonts w:eastAsia="MS Mincho" w:cs="Arial"/>
          <w:b/>
          <w:lang w:val="en-US"/>
        </w:rPr>
        <w:t>NDBW</w:t>
      </w:r>
      <w:r w:rsidRPr="0004160B">
        <w:rPr>
          <w:rFonts w:eastAsia="MS Mincho" w:cs="Arial"/>
          <w:b/>
          <w:lang w:val="en-US"/>
        </w:rPr>
        <w:tab/>
        <w:t>0.085</w:t>
      </w:r>
    </w:p>
    <w:p w14:paraId="5CD23248" w14:textId="77777777" w:rsidR="00610F47" w:rsidRPr="0004160B" w:rsidRDefault="00610F47" w:rsidP="009A3E72">
      <w:pPr>
        <w:widowControl w:val="0"/>
        <w:pBdr>
          <w:top w:val="single" w:sz="4" w:space="1" w:color="auto"/>
          <w:left w:val="single" w:sz="4" w:space="4" w:color="auto"/>
          <w:bottom w:val="single" w:sz="4" w:space="1" w:color="auto"/>
          <w:right w:val="single" w:sz="4" w:space="4" w:color="auto"/>
        </w:pBdr>
        <w:shd w:val="clear" w:color="auto" w:fill="FDE9D9"/>
        <w:autoSpaceDE w:val="0"/>
        <w:autoSpaceDN w:val="0"/>
        <w:adjustRightInd w:val="0"/>
        <w:spacing w:after="0" w:line="240" w:lineRule="auto"/>
        <w:jc w:val="left"/>
        <w:rPr>
          <w:rFonts w:eastAsia="MS Mincho" w:cs="Arial"/>
          <w:b/>
          <w:lang w:val="en-US"/>
        </w:rPr>
      </w:pPr>
      <w:r w:rsidRPr="0004160B">
        <w:rPr>
          <w:rFonts w:eastAsia="MS Mincho" w:cs="Arial"/>
          <w:b/>
          <w:lang w:val="en-US"/>
        </w:rPr>
        <w:lastRenderedPageBreak/>
        <w:t>NUSC</w:t>
      </w:r>
      <w:r w:rsidRPr="0004160B">
        <w:rPr>
          <w:rFonts w:eastAsia="MS Mincho" w:cs="Arial"/>
          <w:b/>
          <w:lang w:val="en-US"/>
        </w:rPr>
        <w:tab/>
      </w:r>
      <w:r w:rsidRPr="0004160B">
        <w:rPr>
          <w:rFonts w:eastAsia="MS Mincho" w:cs="Arial"/>
          <w:b/>
          <w:lang w:val="en-US"/>
        </w:rPr>
        <w:tab/>
        <w:t>0.085</w:t>
      </w:r>
    </w:p>
    <w:p w14:paraId="06DFD9FD" w14:textId="77777777" w:rsidR="00610F47" w:rsidRPr="0004160B" w:rsidRDefault="00610F47" w:rsidP="009A3E72">
      <w:pPr>
        <w:widowControl w:val="0"/>
        <w:pBdr>
          <w:top w:val="single" w:sz="4" w:space="1" w:color="auto"/>
          <w:left w:val="single" w:sz="4" w:space="4" w:color="auto"/>
          <w:bottom w:val="single" w:sz="4" w:space="1" w:color="auto"/>
          <w:right w:val="single" w:sz="4" w:space="4" w:color="auto"/>
        </w:pBdr>
        <w:shd w:val="clear" w:color="auto" w:fill="FDE9D9"/>
        <w:autoSpaceDE w:val="0"/>
        <w:autoSpaceDN w:val="0"/>
        <w:adjustRightInd w:val="0"/>
        <w:spacing w:after="0" w:line="240" w:lineRule="auto"/>
        <w:jc w:val="left"/>
        <w:rPr>
          <w:rFonts w:eastAsia="MS Mincho" w:cs="Arial"/>
          <w:b/>
          <w:lang w:val="en-US"/>
        </w:rPr>
      </w:pPr>
      <w:r w:rsidRPr="0004160B">
        <w:rPr>
          <w:rFonts w:eastAsia="MS Mincho" w:cs="Arial"/>
          <w:b/>
          <w:lang w:val="en-US"/>
        </w:rPr>
        <w:t>PSSL</w:t>
      </w:r>
      <w:r w:rsidRPr="0004160B">
        <w:rPr>
          <w:rFonts w:eastAsia="MS Mincho" w:cs="Arial"/>
          <w:b/>
          <w:lang w:val="en-US"/>
        </w:rPr>
        <w:tab/>
      </w:r>
      <w:r w:rsidRPr="0004160B">
        <w:rPr>
          <w:rFonts w:eastAsia="MS Mincho" w:cs="Arial"/>
          <w:b/>
          <w:lang w:val="en-US"/>
        </w:rPr>
        <w:tab/>
        <w:t>0.085</w:t>
      </w:r>
    </w:p>
    <w:p w14:paraId="54BA6C9E" w14:textId="77777777" w:rsidR="00610F47" w:rsidRPr="0004160B" w:rsidRDefault="00610F47" w:rsidP="009A3E72">
      <w:pPr>
        <w:widowControl w:val="0"/>
        <w:pBdr>
          <w:top w:val="single" w:sz="4" w:space="1" w:color="auto"/>
          <w:left w:val="single" w:sz="4" w:space="4" w:color="auto"/>
          <w:bottom w:val="single" w:sz="4" w:space="1" w:color="auto"/>
          <w:right w:val="single" w:sz="4" w:space="4" w:color="auto"/>
        </w:pBdr>
        <w:shd w:val="clear" w:color="auto" w:fill="FDE9D9"/>
        <w:autoSpaceDE w:val="0"/>
        <w:autoSpaceDN w:val="0"/>
        <w:adjustRightInd w:val="0"/>
        <w:spacing w:after="0" w:line="240" w:lineRule="auto"/>
        <w:jc w:val="left"/>
        <w:rPr>
          <w:rFonts w:eastAsia="MS Mincho" w:cs="Arial"/>
          <w:b/>
          <w:lang w:val="en-US"/>
        </w:rPr>
      </w:pPr>
      <w:r w:rsidRPr="0004160B">
        <w:rPr>
          <w:rFonts w:eastAsia="MS Mincho" w:cs="Arial"/>
          <w:b/>
          <w:lang w:val="en-US"/>
        </w:rPr>
        <w:t>IMSS</w:t>
      </w:r>
      <w:r w:rsidRPr="0004160B">
        <w:rPr>
          <w:rFonts w:eastAsia="MS Mincho" w:cs="Arial"/>
          <w:b/>
          <w:lang w:val="en-US"/>
        </w:rPr>
        <w:tab/>
      </w:r>
      <w:r w:rsidRPr="0004160B">
        <w:rPr>
          <w:rFonts w:eastAsia="MS Mincho" w:cs="Arial"/>
          <w:b/>
          <w:lang w:val="en-US"/>
        </w:rPr>
        <w:tab/>
        <w:t>0.072</w:t>
      </w:r>
    </w:p>
    <w:p w14:paraId="0EE5BB99" w14:textId="77777777" w:rsidR="00610F47" w:rsidRPr="0004160B" w:rsidRDefault="00610F47" w:rsidP="009A3E72">
      <w:pPr>
        <w:widowControl w:val="0"/>
        <w:pBdr>
          <w:top w:val="single" w:sz="4" w:space="1" w:color="auto"/>
          <w:left w:val="single" w:sz="4" w:space="4" w:color="auto"/>
          <w:bottom w:val="single" w:sz="4" w:space="1" w:color="auto"/>
          <w:right w:val="single" w:sz="4" w:space="4" w:color="auto"/>
        </w:pBdr>
        <w:shd w:val="clear" w:color="auto" w:fill="FDE9D9"/>
        <w:autoSpaceDE w:val="0"/>
        <w:autoSpaceDN w:val="0"/>
        <w:adjustRightInd w:val="0"/>
        <w:spacing w:after="0" w:line="240" w:lineRule="auto"/>
        <w:jc w:val="left"/>
        <w:rPr>
          <w:rFonts w:eastAsia="MS Mincho" w:cs="Arial"/>
          <w:b/>
          <w:lang w:val="en-US"/>
        </w:rPr>
      </w:pPr>
      <w:r w:rsidRPr="0004160B">
        <w:rPr>
          <w:rFonts w:eastAsia="MS Mincho" w:cs="Arial"/>
          <w:b/>
          <w:lang w:val="en-US"/>
        </w:rPr>
        <w:t>NSAI</w:t>
      </w:r>
      <w:r w:rsidRPr="0004160B">
        <w:rPr>
          <w:rFonts w:eastAsia="MS Mincho" w:cs="Arial"/>
          <w:b/>
          <w:lang w:val="en-US"/>
        </w:rPr>
        <w:tab/>
      </w:r>
      <w:r w:rsidRPr="0004160B">
        <w:rPr>
          <w:rFonts w:eastAsia="MS Mincho" w:cs="Arial"/>
          <w:b/>
          <w:lang w:val="en-US"/>
        </w:rPr>
        <w:tab/>
        <w:t>0.066</w:t>
      </w:r>
    </w:p>
    <w:p w14:paraId="1E5A9A07" w14:textId="77777777" w:rsidR="00610F47" w:rsidRPr="0004160B" w:rsidRDefault="00610F47" w:rsidP="009A3E72">
      <w:pPr>
        <w:widowControl w:val="0"/>
        <w:pBdr>
          <w:top w:val="single" w:sz="4" w:space="1" w:color="auto"/>
          <w:left w:val="single" w:sz="4" w:space="4" w:color="auto"/>
          <w:bottom w:val="single" w:sz="4" w:space="1" w:color="auto"/>
          <w:right w:val="single" w:sz="4" w:space="4" w:color="auto"/>
        </w:pBdr>
        <w:shd w:val="clear" w:color="auto" w:fill="FDE9D9"/>
        <w:autoSpaceDE w:val="0"/>
        <w:autoSpaceDN w:val="0"/>
        <w:adjustRightInd w:val="0"/>
        <w:spacing w:after="0" w:line="240" w:lineRule="auto"/>
        <w:jc w:val="left"/>
        <w:rPr>
          <w:rFonts w:eastAsia="MS Mincho" w:cs="Arial"/>
          <w:b/>
          <w:lang w:val="en-US"/>
        </w:rPr>
      </w:pPr>
      <w:r w:rsidRPr="0004160B">
        <w:rPr>
          <w:rFonts w:eastAsia="MS Mincho" w:cs="Arial"/>
          <w:b/>
          <w:lang w:val="en-US"/>
        </w:rPr>
        <w:t>POCI</w:t>
      </w:r>
      <w:r w:rsidRPr="0004160B">
        <w:rPr>
          <w:rFonts w:eastAsia="MS Mincho" w:cs="Arial"/>
          <w:b/>
          <w:lang w:val="en-US"/>
        </w:rPr>
        <w:tab/>
      </w:r>
      <w:r w:rsidRPr="0004160B">
        <w:rPr>
          <w:rFonts w:eastAsia="MS Mincho" w:cs="Arial"/>
          <w:b/>
          <w:lang w:val="en-US"/>
        </w:rPr>
        <w:tab/>
        <w:t>0.053</w:t>
      </w:r>
    </w:p>
    <w:p w14:paraId="14D3AFEC" w14:textId="77777777" w:rsidR="00610F47" w:rsidRPr="0004160B" w:rsidRDefault="00610F47" w:rsidP="009A3E72">
      <w:pPr>
        <w:widowControl w:val="0"/>
        <w:pBdr>
          <w:top w:val="single" w:sz="4" w:space="1" w:color="auto"/>
          <w:left w:val="single" w:sz="4" w:space="4" w:color="auto"/>
          <w:bottom w:val="single" w:sz="4" w:space="1" w:color="auto"/>
          <w:right w:val="single" w:sz="4" w:space="4" w:color="auto"/>
        </w:pBdr>
        <w:shd w:val="clear" w:color="auto" w:fill="FDE9D9"/>
        <w:autoSpaceDE w:val="0"/>
        <w:autoSpaceDN w:val="0"/>
        <w:adjustRightInd w:val="0"/>
        <w:spacing w:after="0" w:line="240" w:lineRule="auto"/>
        <w:jc w:val="left"/>
        <w:rPr>
          <w:rFonts w:eastAsia="MS Mincho" w:cs="Arial"/>
          <w:b/>
          <w:lang w:val="en-US"/>
        </w:rPr>
      </w:pPr>
      <w:r w:rsidRPr="0004160B">
        <w:rPr>
          <w:rFonts w:eastAsia="MS Mincho" w:cs="Arial"/>
          <w:b/>
          <w:lang w:val="en-US"/>
        </w:rPr>
        <w:t>NOD</w:t>
      </w:r>
      <w:r w:rsidRPr="0004160B">
        <w:rPr>
          <w:rFonts w:eastAsia="MS Mincho" w:cs="Arial"/>
          <w:b/>
          <w:lang w:val="en-US"/>
        </w:rPr>
        <w:tab/>
      </w:r>
      <w:r w:rsidRPr="0004160B">
        <w:rPr>
          <w:rFonts w:eastAsia="MS Mincho" w:cs="Arial"/>
          <w:b/>
          <w:lang w:val="en-US"/>
        </w:rPr>
        <w:tab/>
        <w:t>0.010</w:t>
      </w:r>
    </w:p>
    <w:p w14:paraId="1810BF1D" w14:textId="77777777" w:rsidR="00610F47" w:rsidRPr="0004160B" w:rsidRDefault="00610F47" w:rsidP="009A3E72">
      <w:pPr>
        <w:widowControl w:val="0"/>
        <w:pBdr>
          <w:top w:val="single" w:sz="4" w:space="1" w:color="auto"/>
          <w:left w:val="single" w:sz="4" w:space="4" w:color="auto"/>
          <w:bottom w:val="single" w:sz="4" w:space="1" w:color="auto"/>
          <w:right w:val="single" w:sz="4" w:space="4" w:color="auto"/>
        </w:pBdr>
        <w:shd w:val="clear" w:color="auto" w:fill="FDE9D9"/>
        <w:autoSpaceDE w:val="0"/>
        <w:autoSpaceDN w:val="0"/>
        <w:adjustRightInd w:val="0"/>
        <w:spacing w:after="0" w:line="240" w:lineRule="auto"/>
        <w:jc w:val="left"/>
        <w:rPr>
          <w:rFonts w:eastAsia="MS Mincho" w:cs="Arial"/>
          <w:b/>
          <w:lang w:val="en-US"/>
        </w:rPr>
      </w:pPr>
      <w:r w:rsidRPr="0004160B">
        <w:rPr>
          <w:rFonts w:eastAsia="MS Mincho" w:cs="Arial"/>
          <w:b/>
          <w:lang w:val="en-US"/>
        </w:rPr>
        <w:t>CONTRACT</w:t>
      </w:r>
      <w:r w:rsidRPr="0004160B">
        <w:rPr>
          <w:rFonts w:eastAsia="MS Mincho" w:cs="Arial"/>
          <w:b/>
          <w:lang w:val="en-US"/>
        </w:rPr>
        <w:tab/>
        <w:t>0.005</w:t>
      </w:r>
    </w:p>
    <w:p w14:paraId="55806EDC" w14:textId="77777777" w:rsidR="00610F47" w:rsidRPr="0004160B" w:rsidRDefault="00610F47" w:rsidP="009A3E72">
      <w:pPr>
        <w:widowControl w:val="0"/>
        <w:pBdr>
          <w:top w:val="single" w:sz="4" w:space="1" w:color="auto"/>
          <w:left w:val="single" w:sz="4" w:space="4" w:color="auto"/>
          <w:bottom w:val="single" w:sz="4" w:space="1" w:color="auto"/>
          <w:right w:val="single" w:sz="4" w:space="4" w:color="auto"/>
        </w:pBdr>
        <w:shd w:val="clear" w:color="auto" w:fill="FDE9D9"/>
        <w:autoSpaceDE w:val="0"/>
        <w:autoSpaceDN w:val="0"/>
        <w:adjustRightInd w:val="0"/>
        <w:spacing w:after="0" w:line="240" w:lineRule="auto"/>
        <w:jc w:val="left"/>
        <w:rPr>
          <w:rFonts w:eastAsia="MS Mincho" w:cs="Arial"/>
          <w:b/>
          <w:lang w:val="en-US"/>
        </w:rPr>
      </w:pPr>
      <w:r w:rsidRPr="0004160B">
        <w:rPr>
          <w:rFonts w:eastAsia="MS Mincho" w:cs="Arial"/>
          <w:b/>
          <w:lang w:val="en-US"/>
        </w:rPr>
        <w:t>PODV</w:t>
      </w:r>
      <w:r w:rsidRPr="0004160B">
        <w:rPr>
          <w:rFonts w:eastAsia="MS Mincho" w:cs="Arial"/>
          <w:b/>
          <w:lang w:val="en-US"/>
        </w:rPr>
        <w:tab/>
      </w:r>
      <w:r w:rsidRPr="0004160B">
        <w:rPr>
          <w:rFonts w:eastAsia="MS Mincho" w:cs="Arial"/>
          <w:b/>
          <w:lang w:val="en-US"/>
        </w:rPr>
        <w:tab/>
        <w:t>0.003</w:t>
      </w:r>
    </w:p>
    <w:p w14:paraId="3B29D805" w14:textId="77777777" w:rsidR="00610F47" w:rsidRPr="0004160B" w:rsidRDefault="00610F47" w:rsidP="009A3E72">
      <w:pPr>
        <w:widowControl w:val="0"/>
        <w:pBdr>
          <w:top w:val="single" w:sz="4" w:space="1" w:color="auto"/>
          <w:left w:val="single" w:sz="4" w:space="4" w:color="auto"/>
          <w:bottom w:val="single" w:sz="4" w:space="1" w:color="auto"/>
          <w:right w:val="single" w:sz="4" w:space="4" w:color="auto"/>
        </w:pBdr>
        <w:shd w:val="clear" w:color="auto" w:fill="FDE9D9"/>
        <w:autoSpaceDE w:val="0"/>
        <w:autoSpaceDN w:val="0"/>
        <w:adjustRightInd w:val="0"/>
        <w:spacing w:after="0" w:line="240" w:lineRule="auto"/>
        <w:jc w:val="left"/>
        <w:rPr>
          <w:rFonts w:eastAsia="MS Mincho" w:cs="Arial"/>
          <w:b/>
          <w:lang w:val="en-US"/>
        </w:rPr>
      </w:pPr>
      <w:r w:rsidRPr="0004160B">
        <w:rPr>
          <w:rFonts w:eastAsia="MS Mincho" w:cs="Arial"/>
          <w:b/>
          <w:lang w:val="en-US"/>
        </w:rPr>
        <w:t>SECTOR</w:t>
      </w:r>
      <w:r w:rsidRPr="0004160B">
        <w:rPr>
          <w:rFonts w:eastAsia="MS Mincho" w:cs="Arial"/>
          <w:b/>
          <w:lang w:val="en-US"/>
        </w:rPr>
        <w:tab/>
        <w:t>0.003</w:t>
      </w:r>
    </w:p>
    <w:p w14:paraId="4F511973" w14:textId="4EBEA6DA" w:rsidR="00610F47" w:rsidRPr="0004160B" w:rsidRDefault="00610F47" w:rsidP="0004160B">
      <w:pPr>
        <w:widowControl w:val="0"/>
        <w:autoSpaceDE w:val="0"/>
        <w:autoSpaceDN w:val="0"/>
        <w:adjustRightInd w:val="0"/>
        <w:spacing w:before="240" w:after="0"/>
        <w:jc w:val="center"/>
        <w:rPr>
          <w:rFonts w:eastAsia="MS Mincho" w:cs="Arial"/>
          <w:b/>
          <w:bCs/>
          <w:lang w:val="en-US"/>
        </w:rPr>
      </w:pPr>
      <w:r w:rsidRPr="0004160B">
        <w:rPr>
          <w:rFonts w:eastAsia="MS Mincho" w:cs="Arial"/>
          <w:b/>
          <w:bCs/>
          <w:lang w:val="en-US"/>
        </w:rPr>
        <w:t>Listing 7: Summary of the Attributes Importance by SVM in Risk Modelling</w:t>
      </w:r>
    </w:p>
    <w:p w14:paraId="754A1E40" w14:textId="15F8E71A" w:rsidR="00610F47" w:rsidRPr="0004160B" w:rsidRDefault="00610F47" w:rsidP="0004160B">
      <w:pPr>
        <w:spacing w:before="240" w:after="0"/>
        <w:rPr>
          <w:rFonts w:eastAsia="MS Mincho" w:cs="Arial"/>
          <w:lang w:val="en-US"/>
        </w:rPr>
      </w:pPr>
      <w:r w:rsidRPr="0004160B">
        <w:rPr>
          <w:rFonts w:eastAsia="MS Mincho" w:cs="Arial"/>
          <w:lang w:val="en-US"/>
        </w:rPr>
        <w:t xml:space="preserve">SVM solved the problem by defining an n-dimensional tube around the data points to determine the vectors that yield the most extensive intervals. The coefficient vector </w:t>
      </w:r>
      <w:r w:rsidR="0094150F" w:rsidRPr="0004160B">
        <w:rPr>
          <w:rFonts w:eastAsia="MS Mincho" w:cs="Arial"/>
          <w:lang w:val="en-US"/>
        </w:rPr>
        <w:t>wa</w:t>
      </w:r>
      <w:r w:rsidRPr="0004160B">
        <w:rPr>
          <w:rFonts w:eastAsia="MS Mincho" w:cs="Arial"/>
          <w:lang w:val="en-US"/>
        </w:rPr>
        <w:t xml:space="preserve">s extracted from the SVM model to see the importance SVM </w:t>
      </w:r>
      <w:r w:rsidR="0094150F" w:rsidRPr="0004160B">
        <w:rPr>
          <w:rFonts w:eastAsia="MS Mincho" w:cs="Arial"/>
          <w:lang w:val="en-US"/>
        </w:rPr>
        <w:t>wa</w:t>
      </w:r>
      <w:r w:rsidRPr="0004160B">
        <w:rPr>
          <w:rFonts w:eastAsia="MS Mincho" w:cs="Arial"/>
          <w:lang w:val="en-US"/>
        </w:rPr>
        <w:t>s giving to each predictor for predicting the delays in P</w:t>
      </w:r>
      <w:r w:rsidR="0094150F" w:rsidRPr="0004160B">
        <w:rPr>
          <w:rFonts w:eastAsia="MS Mincho" w:cs="Arial"/>
          <w:lang w:val="en-US"/>
        </w:rPr>
        <w:t>PP projects. Listing 7 above</w:t>
      </w:r>
      <w:r w:rsidRPr="0004160B">
        <w:rPr>
          <w:rFonts w:eastAsia="MS Mincho" w:cs="Arial"/>
          <w:lang w:val="en-US"/>
        </w:rPr>
        <w:t xml:space="preserve"> shows the attribute importance summary generated by the trained model using the Monte-Carlo Sensitivity Analysis (M-CSA). The overall accuracy of </w:t>
      </w:r>
      <w:r w:rsidR="00B25F56" w:rsidRPr="0004160B">
        <w:rPr>
          <w:rFonts w:eastAsia="MS Mincho" w:cs="Arial"/>
          <w:lang w:val="en-US"/>
        </w:rPr>
        <w:t xml:space="preserve">the </w:t>
      </w:r>
      <w:r w:rsidRPr="0004160B">
        <w:rPr>
          <w:rFonts w:eastAsia="MS Mincho" w:cs="Arial"/>
          <w:lang w:val="en-US"/>
        </w:rPr>
        <w:t xml:space="preserve">model is 52%. </w:t>
      </w:r>
      <w:r w:rsidR="00196845" w:rsidRPr="0004160B">
        <w:rPr>
          <w:rFonts w:eastAsia="MS Mincho" w:cs="Arial"/>
          <w:lang w:val="en-US"/>
        </w:rPr>
        <w:t>Fig. 8</w:t>
      </w:r>
      <w:r w:rsidRPr="0004160B">
        <w:rPr>
          <w:rFonts w:eastAsia="MS Mincho" w:cs="Arial"/>
          <w:lang w:val="en-US"/>
        </w:rPr>
        <w:t xml:space="preserve"> </w:t>
      </w:r>
      <w:r w:rsidR="00B25F56" w:rsidRPr="0004160B">
        <w:rPr>
          <w:rFonts w:eastAsia="MS Mincho" w:cs="Arial"/>
          <w:lang w:val="en-US"/>
        </w:rPr>
        <w:t>therefore presents</w:t>
      </w:r>
      <w:r w:rsidRPr="0004160B">
        <w:rPr>
          <w:rFonts w:eastAsia="MS Mincho" w:cs="Arial"/>
          <w:lang w:val="en-US"/>
        </w:rPr>
        <w:t xml:space="preserve"> the line plot for observed and predicted delays for SVM, which outperforms</w:t>
      </w:r>
      <w:r w:rsidR="00B25F56" w:rsidRPr="0004160B">
        <w:rPr>
          <w:rFonts w:eastAsia="MS Mincho" w:cs="Arial"/>
          <w:lang w:val="en-US"/>
        </w:rPr>
        <w:t xml:space="preserve"> the linear regression but could not</w:t>
      </w:r>
      <w:r w:rsidRPr="0004160B">
        <w:rPr>
          <w:rFonts w:eastAsia="MS Mincho" w:cs="Arial"/>
          <w:lang w:val="en-US"/>
        </w:rPr>
        <w:t xml:space="preserve"> uplift the predictive accuracy as the tree-based models yielded for </w:t>
      </w:r>
      <w:r w:rsidR="00B25F56" w:rsidRPr="0004160B">
        <w:rPr>
          <w:rFonts w:eastAsia="MS Mincho" w:cs="Arial"/>
          <w:lang w:val="en-US"/>
        </w:rPr>
        <w:t>predicting the delays in the PPP</w:t>
      </w:r>
      <w:r w:rsidRPr="0004160B">
        <w:rPr>
          <w:rFonts w:eastAsia="MS Mincho" w:cs="Arial"/>
          <w:lang w:val="en-US"/>
        </w:rPr>
        <w:t xml:space="preserve"> projects. </w:t>
      </w:r>
      <w:r w:rsidR="00B25F56" w:rsidRPr="0004160B">
        <w:rPr>
          <w:rFonts w:eastAsia="MS Mincho" w:cs="Arial"/>
          <w:lang w:val="en-US"/>
        </w:rPr>
        <w:t xml:space="preserve">Although the SVM showed inadequacy in predictive power in this study, </w:t>
      </w:r>
      <w:r w:rsidRPr="0004160B">
        <w:rPr>
          <w:rFonts w:eastAsia="MS Mincho" w:cs="Arial"/>
          <w:lang w:val="en-US"/>
        </w:rPr>
        <w:t>the mathematical model underpinning the algorithm suits the classification problem more than the regression analysis.</w:t>
      </w:r>
    </w:p>
    <w:p w14:paraId="37777669" w14:textId="77777777" w:rsidR="00610F47" w:rsidRPr="0004160B" w:rsidRDefault="00610F47" w:rsidP="0004160B">
      <w:pPr>
        <w:spacing w:before="240" w:after="0"/>
        <w:jc w:val="left"/>
        <w:rPr>
          <w:rFonts w:ascii="Arial" w:eastAsia="MS Mincho" w:hAnsi="Arial" w:cs="Arial"/>
          <w:lang w:val="en-US"/>
        </w:rPr>
      </w:pPr>
      <w:r w:rsidRPr="0004160B">
        <w:rPr>
          <w:rFonts w:ascii="Arial" w:eastAsia="MS Mincho" w:hAnsi="Arial" w:cs="Arial"/>
          <w:noProof/>
          <w:color w:val="353535"/>
          <w:lang w:eastAsia="en-GB"/>
        </w:rPr>
        <w:drawing>
          <wp:inline distT="0" distB="0" distL="0" distR="0" wp14:anchorId="79F8AF19" wp14:editId="4B0F0EBB">
            <wp:extent cx="6025750" cy="3257550"/>
            <wp:effectExtent l="0" t="0" r="0" b="0"/>
            <wp:docPr id="18" name="Picture 18" descr="My Computer:Users:m-bilal:Documents:myplot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 Computer:Users:m-bilal:Documents:myplot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8850" cy="3264632"/>
                    </a:xfrm>
                    <a:prstGeom prst="rect">
                      <a:avLst/>
                    </a:prstGeom>
                    <a:noFill/>
                    <a:ln>
                      <a:noFill/>
                    </a:ln>
                  </pic:spPr>
                </pic:pic>
              </a:graphicData>
            </a:graphic>
          </wp:inline>
        </w:drawing>
      </w:r>
    </w:p>
    <w:p w14:paraId="4D2D6DDF" w14:textId="34CC584D" w:rsidR="00610F47" w:rsidRPr="0004160B" w:rsidRDefault="00610F47" w:rsidP="0004160B">
      <w:pPr>
        <w:tabs>
          <w:tab w:val="left" w:pos="2962"/>
        </w:tabs>
        <w:spacing w:after="0"/>
        <w:jc w:val="center"/>
        <w:rPr>
          <w:rFonts w:ascii="Arial" w:eastAsia="MS Mincho" w:hAnsi="Arial" w:cs="Arial"/>
          <w:b/>
          <w:lang w:val="en-US"/>
        </w:rPr>
      </w:pPr>
      <w:r w:rsidRPr="0004160B">
        <w:rPr>
          <w:rFonts w:ascii="Arial" w:eastAsia="MS Mincho" w:hAnsi="Arial" w:cs="Arial"/>
          <w:b/>
          <w:lang w:val="en-US"/>
        </w:rPr>
        <w:t>Figure 8: Evaluating observed and predicted delays in the PPP projects</w:t>
      </w:r>
    </w:p>
    <w:p w14:paraId="590E73AC" w14:textId="70C794DF" w:rsidR="002A2098" w:rsidRPr="0004160B" w:rsidRDefault="00FF41A7" w:rsidP="0004160B">
      <w:pPr>
        <w:pStyle w:val="Heading2"/>
        <w:numPr>
          <w:ilvl w:val="1"/>
          <w:numId w:val="13"/>
        </w:numPr>
        <w:spacing w:after="0" w:line="360" w:lineRule="auto"/>
        <w:rPr>
          <w:sz w:val="24"/>
          <w:szCs w:val="24"/>
        </w:rPr>
      </w:pPr>
      <w:r w:rsidRPr="0004160B">
        <w:rPr>
          <w:sz w:val="24"/>
          <w:szCs w:val="24"/>
        </w:rPr>
        <w:lastRenderedPageBreak/>
        <w:t>Deep Neural Network (D</w:t>
      </w:r>
      <w:r w:rsidR="002A2098" w:rsidRPr="0004160B">
        <w:rPr>
          <w:sz w:val="24"/>
          <w:szCs w:val="24"/>
        </w:rPr>
        <w:t>NN)</w:t>
      </w:r>
    </w:p>
    <w:p w14:paraId="1A78732A" w14:textId="2CB3CB24" w:rsidR="00F13819" w:rsidRPr="0004160B" w:rsidRDefault="002A2098" w:rsidP="0004160B">
      <w:pPr>
        <w:spacing w:before="360" w:after="0"/>
        <w:rPr>
          <w:rFonts w:eastAsia="Calibri" w:cs="Times New Roman"/>
        </w:rPr>
      </w:pPr>
      <w:r w:rsidRPr="0004160B">
        <w:rPr>
          <w:rFonts w:eastAsia="Calibri" w:cs="Times New Roman"/>
          <w:noProof/>
          <w:lang w:eastAsia="en-GB"/>
        </w:rPr>
        <w:t xml:space="preserve">Finally, to check if the deep learning </w:t>
      </w:r>
      <w:r w:rsidR="00E92F3F" w:rsidRPr="0004160B">
        <w:rPr>
          <w:rFonts w:eastAsia="Calibri" w:cs="Times New Roman"/>
          <w:noProof/>
          <w:lang w:eastAsia="en-GB"/>
        </w:rPr>
        <w:t>technique</w:t>
      </w:r>
      <w:r w:rsidRPr="0004160B">
        <w:rPr>
          <w:rFonts w:eastAsia="Calibri" w:cs="Times New Roman"/>
          <w:noProof/>
          <w:lang w:eastAsia="en-GB"/>
        </w:rPr>
        <w:t xml:space="preserve"> can enhance the predictive performance of the completion risk estimation m</w:t>
      </w:r>
      <w:r w:rsidR="003767EF" w:rsidRPr="0004160B">
        <w:rPr>
          <w:rFonts w:eastAsia="Calibri" w:cs="Times New Roman"/>
          <w:noProof/>
          <w:lang w:eastAsia="en-GB"/>
        </w:rPr>
        <w:t>odel, D</w:t>
      </w:r>
      <w:r w:rsidRPr="0004160B">
        <w:rPr>
          <w:rFonts w:eastAsia="Calibri" w:cs="Times New Roman"/>
          <w:noProof/>
          <w:lang w:eastAsia="en-GB"/>
        </w:rPr>
        <w:t xml:space="preserve">NN is </w:t>
      </w:r>
      <w:r w:rsidR="00874B22" w:rsidRPr="0004160B">
        <w:rPr>
          <w:rFonts w:eastAsia="Calibri" w:cs="Times New Roman"/>
          <w:noProof/>
          <w:lang w:eastAsia="en-GB"/>
        </w:rPr>
        <w:t>used</w:t>
      </w:r>
      <w:r w:rsidRPr="0004160B">
        <w:rPr>
          <w:rFonts w:eastAsia="Calibri" w:cs="Times New Roman"/>
          <w:noProof/>
          <w:lang w:eastAsia="en-GB"/>
        </w:rPr>
        <w:t>. Two hidden layers of 10 and 5 nodes re</w:t>
      </w:r>
      <w:r w:rsidR="003767EF" w:rsidRPr="0004160B">
        <w:rPr>
          <w:rFonts w:eastAsia="Calibri" w:cs="Times New Roman"/>
          <w:noProof/>
          <w:lang w:eastAsia="en-GB"/>
        </w:rPr>
        <w:t>spectively are defined for the D</w:t>
      </w:r>
      <w:r w:rsidRPr="0004160B">
        <w:rPr>
          <w:rFonts w:eastAsia="Calibri" w:cs="Times New Roman"/>
          <w:noProof/>
          <w:lang w:eastAsia="en-GB"/>
        </w:rPr>
        <w:t>NN model. The result</w:t>
      </w:r>
      <w:r w:rsidR="00CC4F93" w:rsidRPr="0004160B">
        <w:rPr>
          <w:rFonts w:eastAsia="Calibri" w:cs="Times New Roman"/>
          <w:noProof/>
          <w:lang w:eastAsia="en-GB"/>
        </w:rPr>
        <w:t xml:space="preserve">ant model is shown in the Fig. </w:t>
      </w:r>
      <w:r w:rsidR="00610F47" w:rsidRPr="0004160B">
        <w:rPr>
          <w:rFonts w:eastAsia="Calibri" w:cs="Times New Roman"/>
          <w:noProof/>
          <w:lang w:eastAsia="en-GB"/>
        </w:rPr>
        <w:t>9</w:t>
      </w:r>
      <w:r w:rsidRPr="0004160B">
        <w:rPr>
          <w:rFonts w:eastAsia="Calibri" w:cs="Times New Roman"/>
          <w:noProof/>
          <w:lang w:eastAsia="en-GB"/>
        </w:rPr>
        <w:t>. We can see that the model is not interpretable. Thi</w:t>
      </w:r>
      <w:r w:rsidR="00BC260F" w:rsidRPr="0004160B">
        <w:rPr>
          <w:rFonts w:eastAsia="Calibri" w:cs="Times New Roman"/>
          <w:noProof/>
          <w:lang w:eastAsia="en-GB"/>
        </w:rPr>
        <w:t>s is because neural network is a</w:t>
      </w:r>
      <w:r w:rsidRPr="0004160B">
        <w:rPr>
          <w:rFonts w:eastAsia="Calibri" w:cs="Times New Roman"/>
          <w:noProof/>
          <w:lang w:eastAsia="en-GB"/>
        </w:rPr>
        <w:t xml:space="preserve"> black box method</w:t>
      </w:r>
      <w:r w:rsidR="00D96037" w:rsidRPr="0004160B">
        <w:rPr>
          <w:rFonts w:eastAsia="Calibri" w:cs="Times New Roman"/>
          <w:noProof/>
          <w:lang w:eastAsia="en-GB"/>
        </w:rPr>
        <w:t>o</w:t>
      </w:r>
      <w:r w:rsidRPr="0004160B">
        <w:rPr>
          <w:rFonts w:eastAsia="Calibri" w:cs="Times New Roman"/>
          <w:noProof/>
          <w:lang w:eastAsia="en-GB"/>
        </w:rPr>
        <w:t xml:space="preserve">logy to predicitve modeling. It is applied in situation where </w:t>
      </w:r>
      <w:r w:rsidR="00123F56" w:rsidRPr="0004160B">
        <w:rPr>
          <w:rFonts w:eastAsia="Calibri" w:cs="Times New Roman"/>
          <w:noProof/>
          <w:lang w:eastAsia="en-GB"/>
        </w:rPr>
        <w:t xml:space="preserve">the </w:t>
      </w:r>
      <w:r w:rsidRPr="0004160B">
        <w:rPr>
          <w:rFonts w:eastAsia="Calibri" w:cs="Times New Roman"/>
          <w:noProof/>
          <w:lang w:eastAsia="en-GB"/>
        </w:rPr>
        <w:t xml:space="preserve">objective of the research is to make reliable predictions. So all the predictors are taken as input to the neural network. Non-linear sigmoidal transformation is done on predictors and the weights of the hidden layers are computed. These weights are eventually converted back to the linear transformation. </w:t>
      </w:r>
      <w:r w:rsidR="00123F56" w:rsidRPr="0004160B">
        <w:rPr>
          <w:rFonts w:eastAsia="Calibri" w:cs="Times New Roman"/>
        </w:rPr>
        <w:t xml:space="preserve">Fig. </w:t>
      </w:r>
      <w:r w:rsidR="00610F47" w:rsidRPr="0004160B">
        <w:rPr>
          <w:rFonts w:eastAsia="Calibri" w:cs="Times New Roman"/>
        </w:rPr>
        <w:t>10</w:t>
      </w:r>
      <w:r w:rsidRPr="0004160B">
        <w:rPr>
          <w:rFonts w:eastAsia="Calibri" w:cs="Times New Roman"/>
        </w:rPr>
        <w:t xml:space="preserve"> shows the line plot for observed and predicted delays for linear regression (with accuracy improved by 13%). It is evident that </w:t>
      </w:r>
      <w:r w:rsidR="00644226" w:rsidRPr="0004160B">
        <w:rPr>
          <w:rFonts w:eastAsia="Calibri" w:cs="Times New Roman"/>
        </w:rPr>
        <w:t xml:space="preserve">the </w:t>
      </w:r>
      <w:r w:rsidR="004E494C" w:rsidRPr="0004160B">
        <w:rPr>
          <w:rFonts w:eastAsia="Calibri" w:cs="Times New Roman"/>
        </w:rPr>
        <w:t>predictions look</w:t>
      </w:r>
      <w:r w:rsidRPr="0004160B">
        <w:rPr>
          <w:rFonts w:eastAsia="Calibri" w:cs="Times New Roman"/>
        </w:rPr>
        <w:t xml:space="preserve"> very bad. This </w:t>
      </w:r>
      <w:r w:rsidR="003767EF" w:rsidRPr="0004160B">
        <w:rPr>
          <w:rFonts w:eastAsia="Calibri" w:cs="Times New Roman"/>
        </w:rPr>
        <w:t>is partly due to the fact that D</w:t>
      </w:r>
      <w:r w:rsidRPr="0004160B">
        <w:rPr>
          <w:rFonts w:eastAsia="Calibri" w:cs="Times New Roman"/>
        </w:rPr>
        <w:t>NN suits classification problems more than regression problems.</w:t>
      </w:r>
    </w:p>
    <w:p w14:paraId="19E6D865" w14:textId="77777777" w:rsidR="004440F9" w:rsidRPr="0004160B" w:rsidRDefault="004440F9" w:rsidP="0004160B">
      <w:pPr>
        <w:spacing w:before="360" w:after="0"/>
        <w:rPr>
          <w:rFonts w:eastAsia="Calibri" w:cs="Times New Roman"/>
        </w:rPr>
      </w:pPr>
    </w:p>
    <w:p w14:paraId="4AE77A3C" w14:textId="77777777" w:rsidR="004B1BA0" w:rsidRPr="0004160B" w:rsidRDefault="004B1BA0" w:rsidP="0004160B">
      <w:pPr>
        <w:spacing w:before="360" w:after="0"/>
        <w:rPr>
          <w:rFonts w:eastAsia="Calibri" w:cs="Times New Roman"/>
        </w:rPr>
      </w:pPr>
    </w:p>
    <w:p w14:paraId="2D493819" w14:textId="77777777" w:rsidR="004B1BA0" w:rsidRPr="0004160B" w:rsidRDefault="004B1BA0" w:rsidP="0004160B">
      <w:pPr>
        <w:spacing w:before="360" w:after="0"/>
        <w:rPr>
          <w:rFonts w:eastAsia="Calibri" w:cs="Times New Roman"/>
        </w:rPr>
      </w:pPr>
    </w:p>
    <w:p w14:paraId="5303DB11" w14:textId="77777777" w:rsidR="004B1BA0" w:rsidRPr="0004160B" w:rsidRDefault="004B1BA0" w:rsidP="0004160B">
      <w:pPr>
        <w:spacing w:before="360" w:after="0"/>
        <w:rPr>
          <w:rFonts w:eastAsia="Calibri" w:cs="Times New Roman"/>
        </w:rPr>
        <w:sectPr w:rsidR="004B1BA0" w:rsidRPr="0004160B" w:rsidSect="00F40531">
          <w:pgSz w:w="11906" w:h="16838"/>
          <w:pgMar w:top="1440" w:right="1440" w:bottom="1440" w:left="1440" w:header="706" w:footer="706" w:gutter="0"/>
          <w:cols w:space="708"/>
          <w:docGrid w:linePitch="360"/>
        </w:sectPr>
      </w:pPr>
    </w:p>
    <w:p w14:paraId="01C29843" w14:textId="393A7385" w:rsidR="00F13819" w:rsidRPr="0004160B" w:rsidRDefault="002A2098" w:rsidP="0004160B">
      <w:pPr>
        <w:spacing w:before="360" w:after="0"/>
        <w:ind w:left="-720" w:right="-802"/>
        <w:jc w:val="center"/>
        <w:rPr>
          <w:rFonts w:eastAsia="Calibri" w:cs="Times New Roman"/>
          <w:b/>
          <w:color w:val="000000"/>
        </w:rPr>
      </w:pPr>
      <w:r w:rsidRPr="0004160B">
        <w:rPr>
          <w:rFonts w:eastAsia="Calibri" w:cs="Times New Roman"/>
          <w:noProof/>
          <w:lang w:eastAsia="en-GB"/>
        </w:rPr>
        <w:lastRenderedPageBreak/>
        <w:drawing>
          <wp:inline distT="0" distB="0" distL="0" distR="0" wp14:anchorId="3356FECE" wp14:editId="208829AC">
            <wp:extent cx="9545112" cy="5210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549558" cy="5212602"/>
                    </a:xfrm>
                    <a:prstGeom prst="rect">
                      <a:avLst/>
                    </a:prstGeom>
                  </pic:spPr>
                </pic:pic>
              </a:graphicData>
            </a:graphic>
          </wp:inline>
        </w:drawing>
      </w:r>
      <w:r w:rsidRPr="0004160B">
        <w:rPr>
          <w:rFonts w:eastAsia="Calibri" w:cs="Times New Roman"/>
          <w:b/>
          <w:color w:val="000000"/>
        </w:rPr>
        <w:t xml:space="preserve">Figure </w:t>
      </w:r>
      <w:r w:rsidR="00610F47" w:rsidRPr="0004160B">
        <w:rPr>
          <w:rFonts w:eastAsia="Calibri" w:cs="Times New Roman"/>
          <w:b/>
          <w:color w:val="000000"/>
        </w:rPr>
        <w:t>9</w:t>
      </w:r>
      <w:r w:rsidRPr="0004160B">
        <w:rPr>
          <w:rFonts w:eastAsia="Calibri" w:cs="Times New Roman"/>
          <w:b/>
          <w:color w:val="000000"/>
        </w:rPr>
        <w:t xml:space="preserve">: </w:t>
      </w:r>
      <w:r w:rsidR="00FF41A7" w:rsidRPr="0004160B">
        <w:rPr>
          <w:rFonts w:eastAsia="Calibri" w:cs="Times New Roman"/>
          <w:b/>
          <w:i/>
          <w:color w:val="000000"/>
        </w:rPr>
        <w:t>Deep</w:t>
      </w:r>
      <w:r w:rsidRPr="0004160B">
        <w:rPr>
          <w:rFonts w:eastAsia="Calibri" w:cs="Times New Roman"/>
          <w:b/>
          <w:i/>
          <w:color w:val="000000"/>
        </w:rPr>
        <w:t xml:space="preserve"> neural network model for forecasting </w:t>
      </w:r>
      <w:r w:rsidRPr="0004160B">
        <w:rPr>
          <w:rFonts w:eastAsia="Calibri" w:cs="Times New Roman"/>
          <w:b/>
          <w:color w:val="000000"/>
        </w:rPr>
        <w:t>delays in the PPP projects</w:t>
      </w:r>
    </w:p>
    <w:p w14:paraId="2157FAC3" w14:textId="77777777" w:rsidR="00CB10A2" w:rsidRPr="0004160B" w:rsidRDefault="00CB10A2" w:rsidP="0004160B">
      <w:pPr>
        <w:spacing w:before="360" w:after="0"/>
        <w:jc w:val="center"/>
        <w:rPr>
          <w:rFonts w:eastAsia="Calibri" w:cs="Times New Roman"/>
          <w:b/>
          <w:color w:val="000000"/>
        </w:rPr>
        <w:sectPr w:rsidR="00CB10A2" w:rsidRPr="0004160B" w:rsidSect="004B1BA0">
          <w:pgSz w:w="16838" w:h="11906" w:orient="landscape"/>
          <w:pgMar w:top="1440" w:right="1440" w:bottom="1440" w:left="1440" w:header="706" w:footer="706" w:gutter="0"/>
          <w:cols w:space="708"/>
          <w:docGrid w:linePitch="360"/>
        </w:sectPr>
      </w:pPr>
    </w:p>
    <w:p w14:paraId="473BDC10" w14:textId="77777777" w:rsidR="002A2098" w:rsidRPr="0004160B" w:rsidRDefault="002A2098" w:rsidP="0004160B">
      <w:pPr>
        <w:spacing w:before="360" w:after="0"/>
        <w:jc w:val="center"/>
        <w:rPr>
          <w:rFonts w:eastAsia="Calibri" w:cs="Times New Roman"/>
        </w:rPr>
      </w:pPr>
      <w:r w:rsidRPr="0004160B">
        <w:rPr>
          <w:rFonts w:eastAsia="Calibri" w:cs="Times New Roman"/>
          <w:noProof/>
          <w:lang w:eastAsia="en-GB"/>
        </w:rPr>
        <w:lastRenderedPageBreak/>
        <w:drawing>
          <wp:inline distT="0" distB="0" distL="0" distR="0" wp14:anchorId="00D8D3C9" wp14:editId="19416C9C">
            <wp:extent cx="5731510" cy="2865755"/>
            <wp:effectExtent l="0" t="0" r="2540" b="0"/>
            <wp:docPr id="9" name="Picture 9" descr="\\nstu-uwe03\users3$\m2-bilal\Personal\myplo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stu-uwe03\users3$\m2-bilal\Personal\myplot6.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5E763EC2" w14:textId="4E17D4E3" w:rsidR="002A2098" w:rsidRPr="0004160B" w:rsidRDefault="002A2098" w:rsidP="0004160B">
      <w:pPr>
        <w:spacing w:before="360" w:after="0"/>
        <w:ind w:firstLine="720"/>
        <w:rPr>
          <w:rFonts w:eastAsia="Calibri" w:cs="Times New Roman"/>
          <w:b/>
          <w:i/>
          <w:color w:val="000000"/>
        </w:rPr>
      </w:pPr>
      <w:r w:rsidRPr="0004160B">
        <w:rPr>
          <w:rFonts w:eastAsia="Calibri" w:cs="Times New Roman"/>
          <w:b/>
          <w:color w:val="000000"/>
        </w:rPr>
        <w:t xml:space="preserve">Figure </w:t>
      </w:r>
      <w:r w:rsidR="00610F47" w:rsidRPr="0004160B">
        <w:rPr>
          <w:rFonts w:eastAsia="Calibri" w:cs="Times New Roman"/>
          <w:b/>
          <w:i/>
          <w:color w:val="000000"/>
        </w:rPr>
        <w:t>10</w:t>
      </w:r>
      <w:r w:rsidRPr="0004160B">
        <w:rPr>
          <w:rFonts w:eastAsia="Calibri" w:cs="Times New Roman"/>
          <w:b/>
          <w:color w:val="000000"/>
        </w:rPr>
        <w:t xml:space="preserve">: Evaluating observed and predicted delays in the </w:t>
      </w:r>
      <w:r w:rsidRPr="0004160B">
        <w:rPr>
          <w:rFonts w:eastAsia="Calibri" w:cs="Times New Roman"/>
          <w:b/>
          <w:i/>
          <w:color w:val="000000"/>
        </w:rPr>
        <w:t>PPP projects</w:t>
      </w:r>
    </w:p>
    <w:p w14:paraId="22AC11E6" w14:textId="3A8CF3BF" w:rsidR="007749EC" w:rsidRPr="0004160B" w:rsidRDefault="007749EC" w:rsidP="0004160B">
      <w:pPr>
        <w:shd w:val="clear" w:color="auto" w:fill="FFFFFF"/>
        <w:spacing w:before="360" w:after="0"/>
        <w:outlineLvl w:val="1"/>
        <w:rPr>
          <w:rFonts w:asciiTheme="majorHAnsi" w:eastAsia="Calibri" w:hAnsiTheme="majorHAnsi" w:cs="Arial"/>
          <w:b/>
          <w:i/>
          <w:lang w:eastAsia="en-GB"/>
        </w:rPr>
      </w:pPr>
      <w:r w:rsidRPr="0004160B">
        <w:rPr>
          <w:rFonts w:asciiTheme="majorHAnsi" w:eastAsia="Calibri" w:hAnsiTheme="majorHAnsi" w:cs="Arial"/>
          <w:b/>
          <w:i/>
          <w:lang w:eastAsia="en-GB"/>
        </w:rPr>
        <w:t>5</w:t>
      </w:r>
      <w:r w:rsidR="00610F47" w:rsidRPr="0004160B">
        <w:rPr>
          <w:rFonts w:asciiTheme="majorHAnsi" w:eastAsia="Calibri" w:hAnsiTheme="majorHAnsi" w:cs="Arial"/>
          <w:b/>
          <w:i/>
          <w:lang w:eastAsia="en-GB"/>
        </w:rPr>
        <w:t>.9</w:t>
      </w:r>
      <w:r w:rsidRPr="0004160B">
        <w:rPr>
          <w:rFonts w:asciiTheme="majorHAnsi" w:eastAsia="Times New Roman" w:hAnsiTheme="majorHAnsi" w:cs="Arial"/>
          <w:b/>
          <w:i/>
          <w:lang w:eastAsia="en-GB"/>
        </w:rPr>
        <w:t xml:space="preserve"> </w:t>
      </w:r>
      <w:r w:rsidRPr="0004160B">
        <w:rPr>
          <w:rFonts w:asciiTheme="majorHAnsi" w:eastAsia="Times New Roman" w:hAnsiTheme="majorHAnsi" w:cs="Arial"/>
          <w:b/>
          <w:i/>
          <w:lang w:eastAsia="en-GB"/>
        </w:rPr>
        <w:tab/>
      </w:r>
      <w:r w:rsidRPr="0004160B">
        <w:rPr>
          <w:rFonts w:asciiTheme="majorHAnsi" w:eastAsia="Calibri" w:hAnsiTheme="majorHAnsi" w:cs="Arial"/>
          <w:b/>
          <w:i/>
          <w:lang w:eastAsia="en-GB"/>
        </w:rPr>
        <w:t xml:space="preserve">Comparison of Big Data Analytics </w:t>
      </w:r>
      <w:r w:rsidR="00342EA2" w:rsidRPr="0004160B">
        <w:rPr>
          <w:rFonts w:asciiTheme="majorHAnsi" w:eastAsia="Calibri" w:hAnsiTheme="majorHAnsi" w:cs="Arial"/>
          <w:b/>
          <w:i/>
          <w:lang w:eastAsia="en-GB"/>
        </w:rPr>
        <w:t>Technique</w:t>
      </w:r>
      <w:r w:rsidRPr="0004160B">
        <w:rPr>
          <w:rFonts w:asciiTheme="majorHAnsi" w:eastAsia="Calibri" w:hAnsiTheme="majorHAnsi" w:cs="Arial"/>
          <w:b/>
          <w:i/>
          <w:lang w:eastAsia="en-GB"/>
        </w:rPr>
        <w:t>s</w:t>
      </w:r>
      <w:r w:rsidRPr="0004160B">
        <w:rPr>
          <w:rFonts w:asciiTheme="majorHAnsi" w:eastAsia="Calibri" w:hAnsiTheme="majorHAnsi" w:cs="Arial"/>
          <w:b/>
          <w:i/>
          <w:lang w:eastAsia="en-GB"/>
        </w:rPr>
        <w:tab/>
      </w:r>
    </w:p>
    <w:p w14:paraId="3E3764D9" w14:textId="7DB5F80E" w:rsidR="007749EC" w:rsidRPr="0004160B" w:rsidRDefault="007749EC" w:rsidP="0004160B">
      <w:pPr>
        <w:keepNext/>
        <w:keepLines/>
        <w:spacing w:before="200" w:after="0"/>
        <w:outlineLvl w:val="2"/>
        <w:rPr>
          <w:rFonts w:asciiTheme="majorHAnsi" w:eastAsia="MS Gothic" w:hAnsiTheme="majorHAnsi" w:cs="Times New Roman"/>
          <w:b/>
          <w:bCs/>
          <w:i/>
          <w:lang w:eastAsia="en-GB"/>
        </w:rPr>
      </w:pPr>
      <w:r w:rsidRPr="0004160B">
        <w:rPr>
          <w:rFonts w:asciiTheme="majorHAnsi" w:eastAsia="MS Gothic" w:hAnsiTheme="majorHAnsi" w:cs="Times New Roman"/>
          <w:b/>
          <w:bCs/>
          <w:i/>
          <w:lang w:eastAsia="en-GB"/>
        </w:rPr>
        <w:t>5.</w:t>
      </w:r>
      <w:r w:rsidR="00610F47" w:rsidRPr="0004160B">
        <w:rPr>
          <w:rFonts w:asciiTheme="majorHAnsi" w:eastAsia="MS Gothic" w:hAnsiTheme="majorHAnsi" w:cs="Times New Roman"/>
          <w:b/>
          <w:bCs/>
          <w:i/>
          <w:lang w:eastAsia="en-GB"/>
        </w:rPr>
        <w:t>9</w:t>
      </w:r>
      <w:r w:rsidR="00397B26" w:rsidRPr="0004160B">
        <w:rPr>
          <w:rFonts w:asciiTheme="majorHAnsi" w:eastAsia="MS Gothic" w:hAnsiTheme="majorHAnsi" w:cs="Times New Roman"/>
          <w:b/>
          <w:bCs/>
          <w:i/>
          <w:lang w:eastAsia="en-GB"/>
        </w:rPr>
        <w:t>.</w:t>
      </w:r>
      <w:r w:rsidRPr="0004160B">
        <w:rPr>
          <w:rFonts w:asciiTheme="majorHAnsi" w:eastAsia="MS Gothic" w:hAnsiTheme="majorHAnsi" w:cs="Times New Roman"/>
          <w:b/>
          <w:bCs/>
          <w:i/>
          <w:lang w:eastAsia="en-GB"/>
        </w:rPr>
        <w:t>1</w:t>
      </w:r>
      <w:r w:rsidRPr="0004160B">
        <w:rPr>
          <w:rFonts w:asciiTheme="majorHAnsi" w:eastAsia="MS Gothic" w:hAnsiTheme="majorHAnsi" w:cs="Times New Roman"/>
          <w:b/>
          <w:bCs/>
          <w:i/>
          <w:lang w:eastAsia="en-GB"/>
        </w:rPr>
        <w:tab/>
        <w:t>Comparison based on R</w:t>
      </w:r>
      <w:r w:rsidR="00123F56" w:rsidRPr="0004160B">
        <w:rPr>
          <w:rFonts w:asciiTheme="majorHAnsi" w:eastAsia="MS Gothic" w:hAnsiTheme="majorHAnsi" w:cs="Times New Roman"/>
          <w:b/>
          <w:bCs/>
          <w:i/>
          <w:lang w:eastAsia="en-GB"/>
        </w:rPr>
        <w:t xml:space="preserve">esidual </w:t>
      </w:r>
      <w:r w:rsidRPr="0004160B">
        <w:rPr>
          <w:rFonts w:asciiTheme="majorHAnsi" w:eastAsia="MS Gothic" w:hAnsiTheme="majorHAnsi" w:cs="Times New Roman"/>
          <w:b/>
          <w:bCs/>
          <w:i/>
          <w:lang w:eastAsia="en-GB"/>
        </w:rPr>
        <w:t>S</w:t>
      </w:r>
      <w:r w:rsidR="00123F56" w:rsidRPr="0004160B">
        <w:rPr>
          <w:rFonts w:asciiTheme="majorHAnsi" w:eastAsia="MS Gothic" w:hAnsiTheme="majorHAnsi" w:cs="Times New Roman"/>
          <w:b/>
          <w:bCs/>
          <w:i/>
          <w:lang w:eastAsia="en-GB"/>
        </w:rPr>
        <w:t xml:space="preserve">um of </w:t>
      </w:r>
      <w:r w:rsidRPr="0004160B">
        <w:rPr>
          <w:rFonts w:asciiTheme="majorHAnsi" w:eastAsia="MS Gothic" w:hAnsiTheme="majorHAnsi" w:cs="Times New Roman"/>
          <w:b/>
          <w:bCs/>
          <w:i/>
          <w:lang w:eastAsia="en-GB"/>
        </w:rPr>
        <w:t>S</w:t>
      </w:r>
      <w:r w:rsidR="00123F56" w:rsidRPr="0004160B">
        <w:rPr>
          <w:rFonts w:asciiTheme="majorHAnsi" w:eastAsia="MS Gothic" w:hAnsiTheme="majorHAnsi" w:cs="Times New Roman"/>
          <w:b/>
          <w:bCs/>
          <w:i/>
          <w:lang w:eastAsia="en-GB"/>
        </w:rPr>
        <w:t>quare (RSS)</w:t>
      </w:r>
    </w:p>
    <w:p w14:paraId="20A919E9" w14:textId="63788DB2" w:rsidR="00791782" w:rsidRDefault="007749EC" w:rsidP="0004160B">
      <w:pPr>
        <w:spacing w:before="360" w:after="0"/>
        <w:rPr>
          <w:rFonts w:eastAsia="Calibri" w:cs="Times New Roman"/>
        </w:rPr>
      </w:pPr>
      <w:r w:rsidRPr="0004160B">
        <w:rPr>
          <w:rFonts w:eastAsia="Calibri" w:cs="Times New Roman"/>
        </w:rPr>
        <w:t>In this sect</w:t>
      </w:r>
      <w:r w:rsidR="002F0456" w:rsidRPr="0004160B">
        <w:rPr>
          <w:rFonts w:eastAsia="Calibri" w:cs="Times New Roman"/>
        </w:rPr>
        <w:t>ion, we set out to compare the 5</w:t>
      </w:r>
      <w:r w:rsidRPr="0004160B">
        <w:rPr>
          <w:rFonts w:eastAsia="Calibri" w:cs="Times New Roman"/>
        </w:rPr>
        <w:t xml:space="preserve"> predictive models employed in the study using two major comparison indicators: residual sum square (RSS) and percentage rank </w:t>
      </w:r>
      <w:r w:rsidR="00123F56" w:rsidRPr="0004160B">
        <w:rPr>
          <w:rFonts w:eastAsia="Calibri" w:cs="Times New Roman"/>
        </w:rPr>
        <w:t xml:space="preserve">agreement </w:t>
      </w:r>
      <w:r w:rsidRPr="0004160B">
        <w:rPr>
          <w:rFonts w:eastAsia="Calibri" w:cs="Times New Roman"/>
        </w:rPr>
        <w:t>factor</w:t>
      </w:r>
      <w:r w:rsidR="00123F56" w:rsidRPr="0004160B">
        <w:rPr>
          <w:rFonts w:eastAsia="Calibri" w:cs="Times New Roman"/>
        </w:rPr>
        <w:t xml:space="preserve"> (PRAF)</w:t>
      </w:r>
      <w:r w:rsidRPr="0004160B">
        <w:rPr>
          <w:rFonts w:eastAsia="Calibri" w:cs="Times New Roman"/>
        </w:rPr>
        <w:t xml:space="preserve">. While the RSS compares the predictive performance of the model, </w:t>
      </w:r>
      <w:r w:rsidR="00804126" w:rsidRPr="0004160B">
        <w:rPr>
          <w:rFonts w:eastAsia="Calibri" w:cs="Times New Roman"/>
        </w:rPr>
        <w:t>(flexibility</w:t>
      </w:r>
      <w:r w:rsidRPr="0004160B">
        <w:rPr>
          <w:rFonts w:eastAsia="Calibri" w:cs="Times New Roman"/>
        </w:rPr>
        <w:t xml:space="preserve"> and interpretability</w:t>
      </w:r>
      <w:r w:rsidR="00804126" w:rsidRPr="0004160B">
        <w:rPr>
          <w:rFonts w:eastAsia="Calibri" w:cs="Times New Roman"/>
        </w:rPr>
        <w:t xml:space="preserve"> were examined separately)</w:t>
      </w:r>
      <w:r w:rsidRPr="0004160B">
        <w:rPr>
          <w:rFonts w:eastAsia="Calibri" w:cs="Times New Roman"/>
        </w:rPr>
        <w:t xml:space="preserve">; </w:t>
      </w:r>
      <w:r w:rsidR="002F0456" w:rsidRPr="0004160B">
        <w:rPr>
          <w:rFonts w:eastAsia="Calibri" w:cs="Times New Roman"/>
        </w:rPr>
        <w:t>PRAF</w:t>
      </w:r>
      <w:r w:rsidRPr="0004160B">
        <w:rPr>
          <w:rFonts w:eastAsia="Calibri" w:cs="Times New Roman"/>
        </w:rPr>
        <w:t xml:space="preserve"> compares </w:t>
      </w:r>
      <w:r w:rsidR="00123F56" w:rsidRPr="0004160B">
        <w:rPr>
          <w:rFonts w:eastAsia="Calibri" w:cs="Times New Roman"/>
        </w:rPr>
        <w:t>each</w:t>
      </w:r>
      <w:r w:rsidR="002F0456" w:rsidRPr="0004160B">
        <w:rPr>
          <w:rFonts w:eastAsia="Calibri" w:cs="Times New Roman"/>
        </w:rPr>
        <w:t xml:space="preserve"> predictor</w:t>
      </w:r>
      <w:r w:rsidRPr="0004160B">
        <w:rPr>
          <w:rFonts w:eastAsia="Calibri" w:cs="Times New Roman"/>
        </w:rPr>
        <w:t>’</w:t>
      </w:r>
      <w:r w:rsidR="002F0456" w:rsidRPr="0004160B">
        <w:rPr>
          <w:rFonts w:eastAsia="Calibri" w:cs="Times New Roman"/>
        </w:rPr>
        <w:t>s</w:t>
      </w:r>
      <w:r w:rsidRPr="0004160B">
        <w:rPr>
          <w:rFonts w:eastAsia="Calibri" w:cs="Times New Roman"/>
        </w:rPr>
        <w:t xml:space="preserve"> importance in forecasting project delay. Based on results from data analysis, random forest show the </w:t>
      </w:r>
      <w:r w:rsidR="00123F56" w:rsidRPr="0004160B">
        <w:rPr>
          <w:rFonts w:eastAsia="Calibri" w:cs="Times New Roman"/>
        </w:rPr>
        <w:t>least</w:t>
      </w:r>
      <w:r w:rsidRPr="0004160B">
        <w:rPr>
          <w:rFonts w:eastAsia="Calibri" w:cs="Times New Roman"/>
        </w:rPr>
        <w:t xml:space="preserve"> residual error, wit</w:t>
      </w:r>
      <w:r w:rsidR="002F0456" w:rsidRPr="0004160B">
        <w:rPr>
          <w:rFonts w:eastAsia="Calibri" w:cs="Times New Roman"/>
        </w:rPr>
        <w:t xml:space="preserve">h </w:t>
      </w:r>
      <w:r w:rsidR="002A312C" w:rsidRPr="0004160B">
        <w:rPr>
          <w:rFonts w:eastAsia="Calibri" w:cs="Times New Roman"/>
        </w:rPr>
        <w:t>an</w:t>
      </w:r>
      <w:r w:rsidRPr="0004160B">
        <w:rPr>
          <w:rFonts w:eastAsia="Calibri" w:cs="Times New Roman"/>
        </w:rPr>
        <w:t xml:space="preserve"> error margin of 1.03 and is conside</w:t>
      </w:r>
      <w:r w:rsidR="00123F56" w:rsidRPr="0004160B">
        <w:rPr>
          <w:rFonts w:eastAsia="Calibri" w:cs="Times New Roman"/>
        </w:rPr>
        <w:t xml:space="preserve">red good in flexibility. This is </w:t>
      </w:r>
      <w:r w:rsidR="002F0456" w:rsidRPr="0004160B">
        <w:rPr>
          <w:rFonts w:eastAsia="Calibri" w:cs="Times New Roman"/>
        </w:rPr>
        <w:t xml:space="preserve">immediately </w:t>
      </w:r>
      <w:r w:rsidR="00123F56" w:rsidRPr="0004160B">
        <w:rPr>
          <w:rFonts w:eastAsia="Calibri" w:cs="Times New Roman"/>
        </w:rPr>
        <w:t>followed by decision tree with RSS score of 2.17. Linear regression</w:t>
      </w:r>
      <w:r w:rsidR="00776916" w:rsidRPr="0004160B">
        <w:rPr>
          <w:rFonts w:eastAsia="Calibri" w:cs="Times New Roman"/>
        </w:rPr>
        <w:t>, support vector machine</w:t>
      </w:r>
      <w:r w:rsidR="00123F56" w:rsidRPr="0004160B">
        <w:rPr>
          <w:rFonts w:eastAsia="Calibri" w:cs="Times New Roman"/>
        </w:rPr>
        <w:t xml:space="preserve"> and </w:t>
      </w:r>
      <w:r w:rsidR="00FF41A7" w:rsidRPr="0004160B">
        <w:rPr>
          <w:rFonts w:eastAsia="Calibri" w:cs="Times New Roman"/>
        </w:rPr>
        <w:t>deep</w:t>
      </w:r>
      <w:r w:rsidR="00776916" w:rsidRPr="0004160B">
        <w:rPr>
          <w:rFonts w:eastAsia="Calibri" w:cs="Times New Roman"/>
        </w:rPr>
        <w:t xml:space="preserve"> neural networks however</w:t>
      </w:r>
      <w:r w:rsidR="00123F56" w:rsidRPr="0004160B">
        <w:rPr>
          <w:rFonts w:eastAsia="Calibri" w:cs="Times New Roman"/>
        </w:rPr>
        <w:t xml:space="preserve"> show</w:t>
      </w:r>
      <w:r w:rsidR="00776916" w:rsidRPr="0004160B">
        <w:rPr>
          <w:rFonts w:eastAsia="Calibri" w:cs="Times New Roman"/>
        </w:rPr>
        <w:t>ed</w:t>
      </w:r>
      <w:r w:rsidR="00123F56" w:rsidRPr="0004160B">
        <w:rPr>
          <w:rFonts w:eastAsia="Calibri" w:cs="Times New Roman"/>
        </w:rPr>
        <w:t xml:space="preserve"> profound weakness in predictive performance with large error margins of 23.20</w:t>
      </w:r>
      <w:r w:rsidR="00776916" w:rsidRPr="0004160B">
        <w:rPr>
          <w:rFonts w:eastAsia="Calibri" w:cs="Times New Roman"/>
        </w:rPr>
        <w:t>, 25.64</w:t>
      </w:r>
      <w:r w:rsidR="00123F56" w:rsidRPr="0004160B">
        <w:rPr>
          <w:rFonts w:eastAsia="Calibri" w:cs="Times New Roman"/>
        </w:rPr>
        <w:t xml:space="preserve"> and 469.56 between the data and the estimation models respectively. Table 4</w:t>
      </w:r>
      <w:r w:rsidRPr="0004160B">
        <w:rPr>
          <w:rFonts w:eastAsia="Calibri" w:cs="Times New Roman"/>
        </w:rPr>
        <w:t xml:space="preserve"> below shows detailed comparison of the predictive modelling </w:t>
      </w:r>
      <w:r w:rsidR="00342EA2" w:rsidRPr="0004160B">
        <w:rPr>
          <w:rFonts w:eastAsia="Calibri" w:cs="Times New Roman"/>
        </w:rPr>
        <w:t>technique</w:t>
      </w:r>
      <w:r w:rsidRPr="0004160B">
        <w:rPr>
          <w:rFonts w:eastAsia="Calibri" w:cs="Times New Roman"/>
        </w:rPr>
        <w:t>s. Further details of the results are discussed in greater detail in the next section.</w:t>
      </w:r>
    </w:p>
    <w:p w14:paraId="22E0DCF4" w14:textId="6A2B776B" w:rsidR="009A3E72" w:rsidRDefault="009A3E72" w:rsidP="0004160B">
      <w:pPr>
        <w:spacing w:before="360" w:after="0"/>
        <w:rPr>
          <w:rFonts w:eastAsia="Calibri" w:cs="Times New Roman"/>
        </w:rPr>
      </w:pPr>
    </w:p>
    <w:p w14:paraId="20912368" w14:textId="77777777" w:rsidR="009A3E72" w:rsidRPr="0004160B" w:rsidRDefault="009A3E72" w:rsidP="0004160B">
      <w:pPr>
        <w:spacing w:before="360" w:after="0"/>
        <w:rPr>
          <w:rFonts w:eastAsia="Calibri" w:cs="Times New Roman"/>
          <w:color w:val="C00000"/>
        </w:rPr>
      </w:pPr>
    </w:p>
    <w:p w14:paraId="5D790E57" w14:textId="77777777" w:rsidR="00791782" w:rsidRPr="0004160B" w:rsidRDefault="00791782" w:rsidP="0004160B">
      <w:pPr>
        <w:spacing w:before="360" w:after="0"/>
        <w:ind w:left="720" w:firstLine="720"/>
        <w:rPr>
          <w:rFonts w:eastAsia="Calibri" w:cs="Times New Roman"/>
          <w:b/>
          <w:color w:val="000000"/>
        </w:rPr>
      </w:pPr>
      <w:r w:rsidRPr="0004160B">
        <w:rPr>
          <w:rFonts w:eastAsia="Calibri" w:cs="Times New Roman"/>
          <w:b/>
          <w:color w:val="000000"/>
        </w:rPr>
        <w:lastRenderedPageBreak/>
        <w:t xml:space="preserve">Table </w:t>
      </w:r>
      <w:r w:rsidRPr="0004160B">
        <w:rPr>
          <w:rFonts w:eastAsia="Calibri" w:cs="Times New Roman"/>
          <w:b/>
          <w:color w:val="000000"/>
        </w:rPr>
        <w:fldChar w:fldCharType="begin"/>
      </w:r>
      <w:r w:rsidRPr="0004160B">
        <w:rPr>
          <w:rFonts w:eastAsia="Calibri" w:cs="Times New Roman"/>
          <w:b/>
          <w:color w:val="000000"/>
        </w:rPr>
        <w:instrText xml:space="preserve"> SEQ Table \* ARABIC </w:instrText>
      </w:r>
      <w:r w:rsidRPr="0004160B">
        <w:rPr>
          <w:rFonts w:eastAsia="Calibri" w:cs="Times New Roman"/>
          <w:b/>
          <w:color w:val="000000"/>
        </w:rPr>
        <w:fldChar w:fldCharType="separate"/>
      </w:r>
      <w:r w:rsidRPr="0004160B">
        <w:rPr>
          <w:rFonts w:eastAsia="Calibri" w:cs="Times New Roman"/>
          <w:b/>
          <w:noProof/>
          <w:color w:val="000000"/>
        </w:rPr>
        <w:t>4</w:t>
      </w:r>
      <w:r w:rsidRPr="0004160B">
        <w:rPr>
          <w:rFonts w:eastAsia="Calibri" w:cs="Times New Roman"/>
          <w:b/>
          <w:color w:val="000000"/>
        </w:rPr>
        <w:fldChar w:fldCharType="end"/>
      </w:r>
      <w:r w:rsidRPr="0004160B">
        <w:rPr>
          <w:rFonts w:eastAsia="Calibri" w:cs="Times New Roman"/>
          <w:b/>
          <w:color w:val="000000"/>
        </w:rPr>
        <w:t>: Comparison of Big Data Analytics Techniques based on RSS</w:t>
      </w:r>
    </w:p>
    <w:tbl>
      <w:tblPr>
        <w:tblStyle w:val="ListTable7Colorful-Accent11"/>
        <w:tblW w:w="9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
        <w:gridCol w:w="4258"/>
        <w:gridCol w:w="1940"/>
        <w:gridCol w:w="1149"/>
        <w:gridCol w:w="1696"/>
      </w:tblGrid>
      <w:tr w:rsidR="00791782" w:rsidRPr="0004160B" w14:paraId="10D11C0E" w14:textId="77777777" w:rsidTr="0004160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447" w:type="dxa"/>
          </w:tcPr>
          <w:p w14:paraId="08280463" w14:textId="77777777" w:rsidR="00791782" w:rsidRPr="0004160B" w:rsidRDefault="00791782" w:rsidP="0004160B">
            <w:pPr>
              <w:jc w:val="left"/>
              <w:rPr>
                <w:rFonts w:eastAsia="Times New Roman"/>
                <w:b/>
                <w:color w:val="auto"/>
                <w:lang w:eastAsia="en-GB"/>
              </w:rPr>
            </w:pPr>
          </w:p>
        </w:tc>
        <w:tc>
          <w:tcPr>
            <w:tcW w:w="4258" w:type="dxa"/>
            <w:noWrap/>
            <w:hideMark/>
          </w:tcPr>
          <w:p w14:paraId="023D0935" w14:textId="77777777" w:rsidR="00791782" w:rsidRPr="0004160B" w:rsidRDefault="00791782" w:rsidP="0004160B">
            <w:pPr>
              <w:ind w:right="144"/>
              <w:jc w:val="left"/>
              <w:cnfStyle w:val="100000000000" w:firstRow="1" w:lastRow="0" w:firstColumn="0" w:lastColumn="0" w:oddVBand="0" w:evenVBand="0" w:oddHBand="0" w:evenHBand="0" w:firstRowFirstColumn="0" w:firstRowLastColumn="0" w:lastRowFirstColumn="0" w:lastRowLastColumn="0"/>
              <w:rPr>
                <w:rFonts w:eastAsia="Times New Roman"/>
                <w:b/>
                <w:color w:val="auto"/>
                <w:lang w:eastAsia="en-GB"/>
              </w:rPr>
            </w:pPr>
            <w:r w:rsidRPr="0004160B">
              <w:rPr>
                <w:rFonts w:eastAsia="Times New Roman"/>
                <w:b/>
                <w:color w:val="auto"/>
                <w:lang w:eastAsia="en-GB"/>
              </w:rPr>
              <w:t>Big Data Analytics Techniques</w:t>
            </w:r>
          </w:p>
        </w:tc>
        <w:tc>
          <w:tcPr>
            <w:tcW w:w="1940" w:type="dxa"/>
            <w:noWrap/>
            <w:vAlign w:val="center"/>
            <w:hideMark/>
          </w:tcPr>
          <w:p w14:paraId="7A96F56A" w14:textId="77777777" w:rsidR="00791782" w:rsidRPr="0004160B" w:rsidRDefault="00791782" w:rsidP="0004160B">
            <w:pPr>
              <w:ind w:right="144"/>
              <w:jc w:val="center"/>
              <w:cnfStyle w:val="100000000000" w:firstRow="1" w:lastRow="0" w:firstColumn="0" w:lastColumn="0" w:oddVBand="0" w:evenVBand="0" w:oddHBand="0" w:evenHBand="0" w:firstRowFirstColumn="0" w:firstRowLastColumn="0" w:lastRowFirstColumn="0" w:lastRowLastColumn="0"/>
              <w:rPr>
                <w:rFonts w:eastAsia="Times New Roman"/>
                <w:b/>
                <w:color w:val="auto"/>
                <w:lang w:eastAsia="en-GB"/>
              </w:rPr>
            </w:pPr>
            <w:r w:rsidRPr="0004160B">
              <w:rPr>
                <w:rFonts w:eastAsia="Times New Roman"/>
                <w:b/>
                <w:color w:val="auto"/>
                <w:lang w:eastAsia="en-GB"/>
              </w:rPr>
              <w:t>RSS</w:t>
            </w:r>
          </w:p>
        </w:tc>
        <w:tc>
          <w:tcPr>
            <w:tcW w:w="1093" w:type="dxa"/>
          </w:tcPr>
          <w:p w14:paraId="0C51E870" w14:textId="77777777" w:rsidR="00791782" w:rsidRPr="0004160B" w:rsidRDefault="00791782" w:rsidP="0004160B">
            <w:pPr>
              <w:jc w:val="left"/>
              <w:cnfStyle w:val="100000000000" w:firstRow="1" w:lastRow="0" w:firstColumn="0" w:lastColumn="0" w:oddVBand="0" w:evenVBand="0" w:oddHBand="0" w:evenHBand="0" w:firstRowFirstColumn="0" w:firstRowLastColumn="0" w:lastRowFirstColumn="0" w:lastRowLastColumn="0"/>
              <w:rPr>
                <w:rFonts w:eastAsia="Times New Roman"/>
                <w:b/>
                <w:color w:val="auto"/>
                <w:lang w:eastAsia="en-GB"/>
              </w:rPr>
            </w:pPr>
            <w:r w:rsidRPr="0004160B">
              <w:rPr>
                <w:rFonts w:eastAsia="Times New Roman"/>
                <w:b/>
                <w:color w:val="auto"/>
                <w:lang w:eastAsia="en-GB"/>
              </w:rPr>
              <w:t>Flexibility</w:t>
            </w:r>
          </w:p>
        </w:tc>
        <w:tc>
          <w:tcPr>
            <w:tcW w:w="1605" w:type="dxa"/>
          </w:tcPr>
          <w:p w14:paraId="3D4EBDB8" w14:textId="77777777" w:rsidR="00791782" w:rsidRPr="0004160B" w:rsidRDefault="00791782" w:rsidP="0004160B">
            <w:pPr>
              <w:jc w:val="left"/>
              <w:cnfStyle w:val="100000000000" w:firstRow="1" w:lastRow="0" w:firstColumn="0" w:lastColumn="0" w:oddVBand="0" w:evenVBand="0" w:oddHBand="0" w:evenHBand="0" w:firstRowFirstColumn="0" w:firstRowLastColumn="0" w:lastRowFirstColumn="0" w:lastRowLastColumn="0"/>
              <w:rPr>
                <w:rFonts w:eastAsia="Times New Roman"/>
                <w:b/>
                <w:color w:val="auto"/>
                <w:lang w:eastAsia="en-GB"/>
              </w:rPr>
            </w:pPr>
            <w:r w:rsidRPr="0004160B">
              <w:rPr>
                <w:rFonts w:eastAsia="Times New Roman"/>
                <w:b/>
                <w:color w:val="auto"/>
                <w:lang w:eastAsia="en-GB"/>
              </w:rPr>
              <w:t>Interpretability</w:t>
            </w:r>
          </w:p>
        </w:tc>
      </w:tr>
      <w:tr w:rsidR="00791782" w:rsidRPr="0004160B" w14:paraId="47AB2377" w14:textId="77777777" w:rsidTr="0004160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7" w:type="dxa"/>
          </w:tcPr>
          <w:p w14:paraId="412E0141" w14:textId="77777777" w:rsidR="00791782" w:rsidRPr="0004160B" w:rsidRDefault="00791782" w:rsidP="0004160B">
            <w:pPr>
              <w:jc w:val="left"/>
              <w:rPr>
                <w:rFonts w:eastAsia="Times New Roman"/>
                <w:color w:val="auto"/>
                <w:lang w:eastAsia="en-GB"/>
              </w:rPr>
            </w:pPr>
            <w:r w:rsidRPr="0004160B">
              <w:rPr>
                <w:rFonts w:eastAsia="Times New Roman"/>
                <w:color w:val="auto"/>
                <w:lang w:eastAsia="en-GB"/>
              </w:rPr>
              <w:t>1</w:t>
            </w:r>
          </w:p>
        </w:tc>
        <w:tc>
          <w:tcPr>
            <w:tcW w:w="4258" w:type="dxa"/>
            <w:noWrap/>
            <w:hideMark/>
          </w:tcPr>
          <w:p w14:paraId="1CF2EEFC" w14:textId="77777777" w:rsidR="00791782" w:rsidRPr="0004160B" w:rsidRDefault="00791782" w:rsidP="0004160B">
            <w:pPr>
              <w:ind w:right="144"/>
              <w:jc w:val="left"/>
              <w:cnfStyle w:val="000000100000" w:firstRow="0" w:lastRow="0" w:firstColumn="0" w:lastColumn="0" w:oddVBand="0" w:evenVBand="0" w:oddHBand="1" w:evenHBand="0" w:firstRowFirstColumn="0" w:firstRowLastColumn="0" w:lastRowFirstColumn="0" w:lastRowLastColumn="0"/>
              <w:rPr>
                <w:rFonts w:eastAsia="Times New Roman"/>
                <w:color w:val="auto"/>
                <w:lang w:eastAsia="en-GB"/>
              </w:rPr>
            </w:pPr>
            <w:r w:rsidRPr="0004160B">
              <w:rPr>
                <w:rFonts w:eastAsia="Times New Roman"/>
                <w:color w:val="auto"/>
                <w:lang w:eastAsia="en-GB"/>
              </w:rPr>
              <w:t>Random Forest</w:t>
            </w:r>
          </w:p>
        </w:tc>
        <w:tc>
          <w:tcPr>
            <w:tcW w:w="1940" w:type="dxa"/>
            <w:noWrap/>
            <w:hideMark/>
          </w:tcPr>
          <w:p w14:paraId="2EC70141" w14:textId="77777777" w:rsidR="00791782" w:rsidRPr="0004160B" w:rsidRDefault="00791782" w:rsidP="0004160B">
            <w:pPr>
              <w:ind w:right="144"/>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lang w:eastAsia="en-GB"/>
              </w:rPr>
            </w:pPr>
            <w:r w:rsidRPr="0004160B">
              <w:rPr>
                <w:rFonts w:eastAsia="Times New Roman" w:cs="Times New Roman"/>
                <w:color w:val="auto"/>
                <w:lang w:eastAsia="en-GB"/>
              </w:rPr>
              <w:t>1.03</w:t>
            </w:r>
          </w:p>
        </w:tc>
        <w:tc>
          <w:tcPr>
            <w:tcW w:w="1093" w:type="dxa"/>
          </w:tcPr>
          <w:p w14:paraId="2387EDF0" w14:textId="77777777" w:rsidR="00791782" w:rsidRPr="0004160B" w:rsidRDefault="00791782" w:rsidP="0004160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lang w:eastAsia="en-GB"/>
              </w:rPr>
            </w:pPr>
            <w:r w:rsidRPr="0004160B">
              <w:rPr>
                <w:rFonts w:eastAsia="Times New Roman" w:cs="Times New Roman"/>
                <w:color w:val="auto"/>
                <w:lang w:eastAsia="en-GB"/>
              </w:rPr>
              <w:t>Good</w:t>
            </w:r>
          </w:p>
        </w:tc>
        <w:tc>
          <w:tcPr>
            <w:tcW w:w="1605" w:type="dxa"/>
          </w:tcPr>
          <w:p w14:paraId="30BFC311" w14:textId="77777777" w:rsidR="00791782" w:rsidRPr="0004160B" w:rsidRDefault="00791782" w:rsidP="0004160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lang w:eastAsia="en-GB"/>
              </w:rPr>
            </w:pPr>
            <w:r w:rsidRPr="0004160B">
              <w:rPr>
                <w:rFonts w:eastAsia="Times New Roman" w:cs="Times New Roman"/>
                <w:color w:val="auto"/>
                <w:lang w:eastAsia="en-GB"/>
              </w:rPr>
              <w:t>low</w:t>
            </w:r>
          </w:p>
        </w:tc>
      </w:tr>
      <w:tr w:rsidR="00791782" w:rsidRPr="0004160B" w14:paraId="3D8F48F7" w14:textId="77777777" w:rsidTr="0004160B">
        <w:trPr>
          <w:trHeight w:val="300"/>
          <w:jc w:val="center"/>
        </w:trPr>
        <w:tc>
          <w:tcPr>
            <w:cnfStyle w:val="001000000000" w:firstRow="0" w:lastRow="0" w:firstColumn="1" w:lastColumn="0" w:oddVBand="0" w:evenVBand="0" w:oddHBand="0" w:evenHBand="0" w:firstRowFirstColumn="0" w:firstRowLastColumn="0" w:lastRowFirstColumn="0" w:lastRowLastColumn="0"/>
            <w:tcW w:w="447" w:type="dxa"/>
          </w:tcPr>
          <w:p w14:paraId="0B7C603B" w14:textId="77777777" w:rsidR="00791782" w:rsidRPr="0004160B" w:rsidRDefault="00791782" w:rsidP="0004160B">
            <w:pPr>
              <w:jc w:val="left"/>
              <w:rPr>
                <w:rFonts w:eastAsia="Times New Roman"/>
                <w:color w:val="auto"/>
                <w:lang w:eastAsia="en-GB"/>
              </w:rPr>
            </w:pPr>
            <w:r w:rsidRPr="0004160B">
              <w:rPr>
                <w:rFonts w:eastAsia="Times New Roman"/>
                <w:color w:val="auto"/>
                <w:lang w:eastAsia="en-GB"/>
              </w:rPr>
              <w:t>2</w:t>
            </w:r>
          </w:p>
        </w:tc>
        <w:tc>
          <w:tcPr>
            <w:tcW w:w="4258" w:type="dxa"/>
            <w:noWrap/>
            <w:hideMark/>
          </w:tcPr>
          <w:p w14:paraId="3D845C4C" w14:textId="77777777" w:rsidR="00791782" w:rsidRPr="0004160B" w:rsidRDefault="00791782" w:rsidP="0004160B">
            <w:pPr>
              <w:ind w:right="144"/>
              <w:jc w:val="left"/>
              <w:cnfStyle w:val="000000000000" w:firstRow="0" w:lastRow="0" w:firstColumn="0" w:lastColumn="0" w:oddVBand="0" w:evenVBand="0" w:oddHBand="0" w:evenHBand="0" w:firstRowFirstColumn="0" w:firstRowLastColumn="0" w:lastRowFirstColumn="0" w:lastRowLastColumn="0"/>
              <w:rPr>
                <w:rFonts w:eastAsia="Times New Roman"/>
                <w:color w:val="auto"/>
                <w:lang w:eastAsia="en-GB"/>
              </w:rPr>
            </w:pPr>
            <w:r w:rsidRPr="0004160B">
              <w:rPr>
                <w:rFonts w:eastAsia="Times New Roman"/>
                <w:color w:val="auto"/>
                <w:lang w:eastAsia="en-GB"/>
              </w:rPr>
              <w:t>Decision Tree</w:t>
            </w:r>
          </w:p>
        </w:tc>
        <w:tc>
          <w:tcPr>
            <w:tcW w:w="1940" w:type="dxa"/>
            <w:noWrap/>
            <w:hideMark/>
          </w:tcPr>
          <w:p w14:paraId="19D5B78A" w14:textId="77777777" w:rsidR="00791782" w:rsidRPr="0004160B" w:rsidRDefault="00791782" w:rsidP="0004160B">
            <w:pPr>
              <w:ind w:right="144"/>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lang w:eastAsia="en-GB"/>
              </w:rPr>
            </w:pPr>
            <w:r w:rsidRPr="0004160B">
              <w:rPr>
                <w:rFonts w:eastAsia="Times New Roman" w:cs="Times New Roman"/>
                <w:color w:val="auto"/>
                <w:lang w:eastAsia="en-GB"/>
              </w:rPr>
              <w:t>2.17</w:t>
            </w:r>
          </w:p>
        </w:tc>
        <w:tc>
          <w:tcPr>
            <w:tcW w:w="1093" w:type="dxa"/>
          </w:tcPr>
          <w:p w14:paraId="36EEDA23" w14:textId="77777777" w:rsidR="00791782" w:rsidRPr="0004160B" w:rsidRDefault="00791782" w:rsidP="0004160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lang w:eastAsia="en-GB"/>
              </w:rPr>
            </w:pPr>
            <w:r w:rsidRPr="0004160B">
              <w:rPr>
                <w:rFonts w:eastAsia="Times New Roman" w:cs="Times New Roman"/>
                <w:color w:val="auto"/>
                <w:lang w:eastAsia="en-GB"/>
              </w:rPr>
              <w:t>average</w:t>
            </w:r>
          </w:p>
        </w:tc>
        <w:tc>
          <w:tcPr>
            <w:tcW w:w="1605" w:type="dxa"/>
          </w:tcPr>
          <w:p w14:paraId="0433429E" w14:textId="77777777" w:rsidR="00791782" w:rsidRPr="0004160B" w:rsidRDefault="00791782" w:rsidP="0004160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lang w:eastAsia="en-GB"/>
              </w:rPr>
            </w:pPr>
            <w:r w:rsidRPr="0004160B">
              <w:rPr>
                <w:rFonts w:eastAsia="Times New Roman" w:cs="Times New Roman"/>
                <w:color w:val="auto"/>
                <w:lang w:eastAsia="en-GB"/>
              </w:rPr>
              <w:t>high</w:t>
            </w:r>
          </w:p>
        </w:tc>
      </w:tr>
      <w:tr w:rsidR="00791782" w:rsidRPr="0004160B" w14:paraId="76A98334" w14:textId="77777777" w:rsidTr="0004160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7" w:type="dxa"/>
          </w:tcPr>
          <w:p w14:paraId="3CEF13F5" w14:textId="77777777" w:rsidR="00791782" w:rsidRPr="0004160B" w:rsidRDefault="00791782" w:rsidP="0004160B">
            <w:pPr>
              <w:jc w:val="left"/>
              <w:rPr>
                <w:rFonts w:eastAsia="Times New Roman"/>
                <w:color w:val="auto"/>
                <w:lang w:eastAsia="en-GB"/>
              </w:rPr>
            </w:pPr>
            <w:r w:rsidRPr="0004160B">
              <w:rPr>
                <w:rFonts w:eastAsia="Times New Roman"/>
                <w:color w:val="auto"/>
                <w:lang w:eastAsia="en-GB"/>
              </w:rPr>
              <w:t>3</w:t>
            </w:r>
          </w:p>
        </w:tc>
        <w:tc>
          <w:tcPr>
            <w:tcW w:w="4258" w:type="dxa"/>
            <w:noWrap/>
            <w:hideMark/>
          </w:tcPr>
          <w:p w14:paraId="3ADD6AE2" w14:textId="77777777" w:rsidR="00791782" w:rsidRPr="0004160B" w:rsidRDefault="00791782" w:rsidP="0004160B">
            <w:pPr>
              <w:ind w:right="144"/>
              <w:jc w:val="left"/>
              <w:cnfStyle w:val="000000100000" w:firstRow="0" w:lastRow="0" w:firstColumn="0" w:lastColumn="0" w:oddVBand="0" w:evenVBand="0" w:oddHBand="1" w:evenHBand="0" w:firstRowFirstColumn="0" w:firstRowLastColumn="0" w:lastRowFirstColumn="0" w:lastRowLastColumn="0"/>
              <w:rPr>
                <w:rFonts w:eastAsia="Times New Roman"/>
                <w:color w:val="auto"/>
                <w:lang w:eastAsia="en-GB"/>
              </w:rPr>
            </w:pPr>
            <w:r w:rsidRPr="0004160B">
              <w:rPr>
                <w:rFonts w:eastAsia="Times New Roman"/>
                <w:color w:val="auto"/>
                <w:lang w:eastAsia="en-GB"/>
              </w:rPr>
              <w:t>Linear Regression</w:t>
            </w:r>
          </w:p>
        </w:tc>
        <w:tc>
          <w:tcPr>
            <w:tcW w:w="1940" w:type="dxa"/>
            <w:noWrap/>
            <w:hideMark/>
          </w:tcPr>
          <w:p w14:paraId="5B5A2183" w14:textId="77777777" w:rsidR="00791782" w:rsidRPr="0004160B" w:rsidRDefault="00791782" w:rsidP="0004160B">
            <w:pPr>
              <w:ind w:right="144"/>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lang w:eastAsia="en-GB"/>
              </w:rPr>
            </w:pPr>
            <w:r w:rsidRPr="0004160B">
              <w:rPr>
                <w:rFonts w:eastAsia="Times New Roman" w:cs="Times New Roman"/>
                <w:color w:val="auto"/>
                <w:lang w:eastAsia="en-GB"/>
              </w:rPr>
              <w:t>23.20</w:t>
            </w:r>
          </w:p>
        </w:tc>
        <w:tc>
          <w:tcPr>
            <w:tcW w:w="1093" w:type="dxa"/>
          </w:tcPr>
          <w:p w14:paraId="2BC48E62" w14:textId="77777777" w:rsidR="00791782" w:rsidRPr="0004160B" w:rsidRDefault="00791782" w:rsidP="0004160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lang w:eastAsia="en-GB"/>
              </w:rPr>
            </w:pPr>
            <w:r w:rsidRPr="0004160B">
              <w:rPr>
                <w:rFonts w:eastAsia="Times New Roman" w:cs="Times New Roman"/>
                <w:color w:val="auto"/>
                <w:lang w:eastAsia="en-GB"/>
              </w:rPr>
              <w:t>Low</w:t>
            </w:r>
          </w:p>
        </w:tc>
        <w:tc>
          <w:tcPr>
            <w:tcW w:w="1605" w:type="dxa"/>
          </w:tcPr>
          <w:p w14:paraId="2E971FBE" w14:textId="77777777" w:rsidR="00791782" w:rsidRPr="0004160B" w:rsidRDefault="00791782" w:rsidP="0004160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lang w:eastAsia="en-GB"/>
              </w:rPr>
            </w:pPr>
            <w:r w:rsidRPr="0004160B">
              <w:rPr>
                <w:rFonts w:eastAsia="Times New Roman" w:cs="Times New Roman"/>
                <w:color w:val="auto"/>
                <w:lang w:eastAsia="en-GB"/>
              </w:rPr>
              <w:t>high</w:t>
            </w:r>
          </w:p>
        </w:tc>
      </w:tr>
      <w:tr w:rsidR="00791782" w:rsidRPr="0004160B" w14:paraId="53692BBC" w14:textId="77777777" w:rsidTr="0004160B">
        <w:trPr>
          <w:trHeight w:val="300"/>
          <w:jc w:val="center"/>
        </w:trPr>
        <w:tc>
          <w:tcPr>
            <w:cnfStyle w:val="001000000000" w:firstRow="0" w:lastRow="0" w:firstColumn="1" w:lastColumn="0" w:oddVBand="0" w:evenVBand="0" w:oddHBand="0" w:evenHBand="0" w:firstRowFirstColumn="0" w:firstRowLastColumn="0" w:lastRowFirstColumn="0" w:lastRowLastColumn="0"/>
            <w:tcW w:w="447" w:type="dxa"/>
          </w:tcPr>
          <w:p w14:paraId="601B5128" w14:textId="77777777" w:rsidR="00791782" w:rsidRPr="0004160B" w:rsidRDefault="00791782" w:rsidP="0004160B">
            <w:pPr>
              <w:jc w:val="left"/>
              <w:rPr>
                <w:rFonts w:eastAsia="Times New Roman"/>
                <w:color w:val="auto"/>
                <w:lang w:eastAsia="en-GB"/>
              </w:rPr>
            </w:pPr>
            <w:r w:rsidRPr="0004160B">
              <w:rPr>
                <w:color w:val="auto"/>
              </w:rPr>
              <w:t>4</w:t>
            </w:r>
          </w:p>
        </w:tc>
        <w:tc>
          <w:tcPr>
            <w:tcW w:w="4258" w:type="dxa"/>
            <w:noWrap/>
          </w:tcPr>
          <w:p w14:paraId="130561B2" w14:textId="77777777" w:rsidR="00791782" w:rsidRPr="0004160B" w:rsidRDefault="00791782" w:rsidP="0004160B">
            <w:pPr>
              <w:ind w:right="144"/>
              <w:jc w:val="left"/>
              <w:cnfStyle w:val="000000000000" w:firstRow="0" w:lastRow="0" w:firstColumn="0" w:lastColumn="0" w:oddVBand="0" w:evenVBand="0" w:oddHBand="0" w:evenHBand="0" w:firstRowFirstColumn="0" w:firstRowLastColumn="0" w:lastRowFirstColumn="0" w:lastRowLastColumn="0"/>
              <w:rPr>
                <w:rFonts w:eastAsia="Times New Roman"/>
                <w:color w:val="auto"/>
                <w:lang w:eastAsia="en-GB"/>
              </w:rPr>
            </w:pPr>
            <w:r w:rsidRPr="0004160B">
              <w:rPr>
                <w:color w:val="auto"/>
              </w:rPr>
              <w:t>Support Vector Machine</w:t>
            </w:r>
          </w:p>
        </w:tc>
        <w:tc>
          <w:tcPr>
            <w:tcW w:w="1940" w:type="dxa"/>
            <w:noWrap/>
          </w:tcPr>
          <w:p w14:paraId="5081AE4C" w14:textId="77777777" w:rsidR="00791782" w:rsidRPr="0004160B" w:rsidRDefault="00791782" w:rsidP="0004160B">
            <w:pPr>
              <w:ind w:right="144"/>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lang w:eastAsia="en-GB"/>
              </w:rPr>
            </w:pPr>
            <w:r w:rsidRPr="0004160B">
              <w:rPr>
                <w:color w:val="auto"/>
              </w:rPr>
              <w:t>25.64</w:t>
            </w:r>
          </w:p>
        </w:tc>
        <w:tc>
          <w:tcPr>
            <w:tcW w:w="1093" w:type="dxa"/>
          </w:tcPr>
          <w:p w14:paraId="1A088223" w14:textId="77777777" w:rsidR="00791782" w:rsidRPr="0004160B" w:rsidRDefault="00791782" w:rsidP="0004160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lang w:eastAsia="en-GB"/>
              </w:rPr>
            </w:pPr>
            <w:r w:rsidRPr="0004160B">
              <w:rPr>
                <w:color w:val="auto"/>
              </w:rPr>
              <w:t>High</w:t>
            </w:r>
          </w:p>
        </w:tc>
        <w:tc>
          <w:tcPr>
            <w:tcW w:w="1605" w:type="dxa"/>
          </w:tcPr>
          <w:p w14:paraId="53753B1A" w14:textId="77777777" w:rsidR="00791782" w:rsidRPr="0004160B" w:rsidRDefault="00791782" w:rsidP="0004160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lang w:eastAsia="en-GB"/>
              </w:rPr>
            </w:pPr>
            <w:r w:rsidRPr="0004160B">
              <w:rPr>
                <w:color w:val="auto"/>
              </w:rPr>
              <w:t>Low</w:t>
            </w:r>
          </w:p>
        </w:tc>
      </w:tr>
      <w:tr w:rsidR="00791782" w:rsidRPr="0004160B" w14:paraId="25DF5820" w14:textId="77777777" w:rsidTr="0004160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7" w:type="dxa"/>
          </w:tcPr>
          <w:p w14:paraId="04BFBC98" w14:textId="77777777" w:rsidR="00791782" w:rsidRPr="0004160B" w:rsidRDefault="00791782" w:rsidP="0004160B">
            <w:pPr>
              <w:jc w:val="left"/>
              <w:rPr>
                <w:rFonts w:eastAsia="Times New Roman"/>
                <w:color w:val="auto"/>
                <w:lang w:eastAsia="en-GB"/>
              </w:rPr>
            </w:pPr>
            <w:r w:rsidRPr="0004160B">
              <w:rPr>
                <w:rFonts w:eastAsia="Times New Roman"/>
                <w:color w:val="auto"/>
                <w:lang w:eastAsia="en-GB"/>
              </w:rPr>
              <w:t>5</w:t>
            </w:r>
          </w:p>
        </w:tc>
        <w:tc>
          <w:tcPr>
            <w:tcW w:w="4258" w:type="dxa"/>
            <w:noWrap/>
            <w:hideMark/>
          </w:tcPr>
          <w:p w14:paraId="4AB2B8E8" w14:textId="77777777" w:rsidR="00791782" w:rsidRPr="0004160B" w:rsidRDefault="00791782" w:rsidP="0004160B">
            <w:pPr>
              <w:ind w:right="144"/>
              <w:jc w:val="left"/>
              <w:cnfStyle w:val="000000100000" w:firstRow="0" w:lastRow="0" w:firstColumn="0" w:lastColumn="0" w:oddVBand="0" w:evenVBand="0" w:oddHBand="1" w:evenHBand="0" w:firstRowFirstColumn="0" w:firstRowLastColumn="0" w:lastRowFirstColumn="0" w:lastRowLastColumn="0"/>
              <w:rPr>
                <w:rFonts w:eastAsia="Times New Roman"/>
                <w:color w:val="auto"/>
                <w:lang w:eastAsia="en-GB"/>
              </w:rPr>
            </w:pPr>
            <w:r w:rsidRPr="0004160B">
              <w:rPr>
                <w:rFonts w:eastAsia="Times New Roman"/>
                <w:color w:val="auto"/>
                <w:lang w:eastAsia="en-GB"/>
              </w:rPr>
              <w:t>Deep Neural Network</w:t>
            </w:r>
          </w:p>
        </w:tc>
        <w:tc>
          <w:tcPr>
            <w:tcW w:w="1940" w:type="dxa"/>
            <w:noWrap/>
            <w:hideMark/>
          </w:tcPr>
          <w:p w14:paraId="456C8422" w14:textId="77777777" w:rsidR="00791782" w:rsidRPr="0004160B" w:rsidRDefault="00791782" w:rsidP="0004160B">
            <w:pPr>
              <w:ind w:right="144"/>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lang w:eastAsia="en-GB"/>
              </w:rPr>
            </w:pPr>
            <w:r w:rsidRPr="0004160B">
              <w:rPr>
                <w:rFonts w:eastAsia="Times New Roman" w:cs="Times New Roman"/>
                <w:color w:val="auto"/>
                <w:lang w:eastAsia="en-GB"/>
              </w:rPr>
              <w:t>469.56</w:t>
            </w:r>
          </w:p>
        </w:tc>
        <w:tc>
          <w:tcPr>
            <w:tcW w:w="1093" w:type="dxa"/>
          </w:tcPr>
          <w:p w14:paraId="6F15DCBF" w14:textId="77777777" w:rsidR="00791782" w:rsidRPr="0004160B" w:rsidRDefault="00791782" w:rsidP="0004160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lang w:eastAsia="en-GB"/>
              </w:rPr>
            </w:pPr>
            <w:r w:rsidRPr="0004160B">
              <w:rPr>
                <w:rFonts w:eastAsia="Times New Roman" w:cs="Times New Roman"/>
                <w:color w:val="auto"/>
                <w:lang w:eastAsia="en-GB"/>
              </w:rPr>
              <w:t>High</w:t>
            </w:r>
          </w:p>
        </w:tc>
        <w:tc>
          <w:tcPr>
            <w:tcW w:w="1605" w:type="dxa"/>
          </w:tcPr>
          <w:p w14:paraId="34C287C5" w14:textId="77777777" w:rsidR="00791782" w:rsidRPr="0004160B" w:rsidRDefault="00791782" w:rsidP="0004160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lang w:eastAsia="en-GB"/>
              </w:rPr>
            </w:pPr>
            <w:r w:rsidRPr="0004160B">
              <w:rPr>
                <w:rFonts w:eastAsia="Times New Roman" w:cs="Times New Roman"/>
                <w:color w:val="auto"/>
                <w:lang w:eastAsia="en-GB"/>
              </w:rPr>
              <w:t>low</w:t>
            </w:r>
          </w:p>
        </w:tc>
      </w:tr>
    </w:tbl>
    <w:p w14:paraId="04448903" w14:textId="77777777" w:rsidR="00791782" w:rsidRPr="0004160B" w:rsidRDefault="00791782" w:rsidP="0004160B">
      <w:pPr>
        <w:spacing w:after="0"/>
        <w:jc w:val="left"/>
        <w:rPr>
          <w:rFonts w:asciiTheme="majorHAnsi" w:eastAsia="Calibri" w:hAnsiTheme="majorHAnsi" w:cs="Times New Roman"/>
          <w:b/>
          <w:color w:val="000000"/>
        </w:rPr>
      </w:pPr>
    </w:p>
    <w:p w14:paraId="72FABC60" w14:textId="74B00B29" w:rsidR="007749EC" w:rsidRPr="0004160B" w:rsidRDefault="007749EC" w:rsidP="0004160B">
      <w:pPr>
        <w:spacing w:after="0"/>
        <w:jc w:val="left"/>
        <w:rPr>
          <w:rFonts w:eastAsia="Calibri" w:cs="Times New Roman"/>
          <w:color w:val="000000"/>
        </w:rPr>
      </w:pPr>
      <w:r w:rsidRPr="0004160B">
        <w:rPr>
          <w:rFonts w:eastAsia="Calibri" w:cs="Times New Roman"/>
          <w:color w:val="000000"/>
        </w:rPr>
        <w:br w:type="page"/>
      </w:r>
    </w:p>
    <w:p w14:paraId="78638EC0" w14:textId="77777777" w:rsidR="00CD0FD7" w:rsidRPr="0004160B" w:rsidRDefault="00CD0FD7" w:rsidP="0004160B">
      <w:pPr>
        <w:spacing w:after="0"/>
        <w:rPr>
          <w:rFonts w:eastAsia="Calibri" w:cs="Times New Roman"/>
          <w:color w:val="000000"/>
        </w:rPr>
        <w:sectPr w:rsidR="00CD0FD7" w:rsidRPr="0004160B" w:rsidSect="00CC4F93">
          <w:pgSz w:w="11906" w:h="16838"/>
          <w:pgMar w:top="1440" w:right="1440" w:bottom="1440" w:left="1440" w:header="706" w:footer="706" w:gutter="0"/>
          <w:cols w:space="708"/>
          <w:docGrid w:linePitch="360"/>
        </w:sectPr>
      </w:pPr>
    </w:p>
    <w:p w14:paraId="02137FB9" w14:textId="0F14088C" w:rsidR="007749EC" w:rsidRPr="0004160B" w:rsidRDefault="00655551" w:rsidP="0004160B">
      <w:pPr>
        <w:spacing w:after="0"/>
        <w:ind w:left="1440" w:firstLine="720"/>
        <w:jc w:val="left"/>
        <w:rPr>
          <w:rFonts w:ascii="Cambria" w:eastAsia="Calibri" w:hAnsi="Cambria" w:cs="Times New Roman"/>
          <w:b/>
        </w:rPr>
      </w:pPr>
      <w:r w:rsidRPr="0004160B">
        <w:rPr>
          <w:rFonts w:ascii="Cambria" w:eastAsia="Calibri" w:hAnsi="Cambria" w:cs="Times New Roman"/>
          <w:b/>
        </w:rPr>
        <w:lastRenderedPageBreak/>
        <w:t>Table 5</w:t>
      </w:r>
      <w:r w:rsidR="007749EC" w:rsidRPr="0004160B">
        <w:rPr>
          <w:rFonts w:ascii="Cambria" w:eastAsia="Calibri" w:hAnsi="Cambria" w:cs="Times New Roman"/>
          <w:b/>
        </w:rPr>
        <w:t>: PRAF of the Four Big Data Predictive Models and their Level of Significance (p-Value)</w:t>
      </w:r>
    </w:p>
    <w:tbl>
      <w:tblPr>
        <w:tblStyle w:val="GridTable6Colorful-Accent11"/>
        <w:tblW w:w="16324" w:type="dxa"/>
        <w:tblInd w:w="-1139" w:type="dxa"/>
        <w:tblLook w:val="04A0" w:firstRow="1" w:lastRow="0" w:firstColumn="1" w:lastColumn="0" w:noHBand="0" w:noVBand="1"/>
      </w:tblPr>
      <w:tblGrid>
        <w:gridCol w:w="614"/>
        <w:gridCol w:w="4534"/>
        <w:gridCol w:w="1048"/>
        <w:gridCol w:w="664"/>
        <w:gridCol w:w="1108"/>
        <w:gridCol w:w="664"/>
        <w:gridCol w:w="1045"/>
        <w:gridCol w:w="664"/>
        <w:gridCol w:w="888"/>
        <w:gridCol w:w="664"/>
        <w:gridCol w:w="798"/>
        <w:gridCol w:w="656"/>
        <w:gridCol w:w="748"/>
        <w:gridCol w:w="618"/>
        <w:gridCol w:w="736"/>
        <w:gridCol w:w="934"/>
      </w:tblGrid>
      <w:tr w:rsidR="009A4157" w:rsidRPr="009A3E72" w14:paraId="77388E7E" w14:textId="77777777" w:rsidTr="00250E57">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74" w:type="dxa"/>
            <w:vMerge w:val="restart"/>
            <w:noWrap/>
            <w:vAlign w:val="center"/>
            <w:hideMark/>
          </w:tcPr>
          <w:p w14:paraId="41178485" w14:textId="77777777" w:rsidR="009A4157" w:rsidRPr="009A3E72" w:rsidRDefault="009A4157" w:rsidP="0004160B">
            <w:pPr>
              <w:jc w:val="center"/>
              <w:rPr>
                <w:rFonts w:eastAsia="Times New Roman" w:cs="Times New Roman"/>
                <w:color w:val="000000"/>
                <w:sz w:val="20"/>
                <w:szCs w:val="20"/>
                <w:lang w:eastAsia="en-GB"/>
              </w:rPr>
            </w:pPr>
            <w:r w:rsidRPr="009A3E72">
              <w:rPr>
                <w:rFonts w:eastAsia="Times New Roman" w:cs="Times New Roman"/>
                <w:color w:val="000000"/>
                <w:sz w:val="20"/>
                <w:szCs w:val="20"/>
                <w:lang w:eastAsia="en-GB"/>
              </w:rPr>
              <w:t>Sr</w:t>
            </w:r>
            <w:proofErr w:type="gramStart"/>
            <w:r w:rsidRPr="009A3E72">
              <w:rPr>
                <w:rFonts w:eastAsia="Times New Roman" w:cs="Times New Roman"/>
                <w:color w:val="000000"/>
                <w:sz w:val="20"/>
                <w:szCs w:val="20"/>
                <w:lang w:eastAsia="en-GB"/>
              </w:rPr>
              <w:t>.#</w:t>
            </w:r>
            <w:proofErr w:type="gramEnd"/>
            <w:r w:rsidRPr="009A3E72">
              <w:rPr>
                <w:rFonts w:eastAsia="Times New Roman" w:cs="Times New Roman"/>
                <w:color w:val="000000"/>
                <w:sz w:val="20"/>
                <w:szCs w:val="20"/>
                <w:lang w:eastAsia="en-GB"/>
              </w:rPr>
              <w:t>.</w:t>
            </w:r>
          </w:p>
        </w:tc>
        <w:tc>
          <w:tcPr>
            <w:tcW w:w="4534" w:type="dxa"/>
            <w:vMerge w:val="restart"/>
            <w:noWrap/>
            <w:vAlign w:val="center"/>
            <w:hideMark/>
          </w:tcPr>
          <w:p w14:paraId="3E43B185" w14:textId="77777777" w:rsidR="009A4157" w:rsidRPr="009A3E72" w:rsidRDefault="009A4157" w:rsidP="0004160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9A3E72">
              <w:rPr>
                <w:rFonts w:ascii="Times New Roman" w:eastAsia="Times New Roman" w:hAnsi="Times New Roman" w:cs="Times New Roman"/>
                <w:color w:val="000000"/>
                <w:sz w:val="20"/>
                <w:szCs w:val="20"/>
                <w:lang w:eastAsia="en-GB"/>
              </w:rPr>
              <w:t>Predictors</w:t>
            </w:r>
          </w:p>
        </w:tc>
        <w:tc>
          <w:tcPr>
            <w:tcW w:w="8199" w:type="dxa"/>
            <w:gridSpan w:val="10"/>
            <w:noWrap/>
            <w:hideMark/>
          </w:tcPr>
          <w:p w14:paraId="67538A1E" w14:textId="33A9587D" w:rsidR="009A4157" w:rsidRPr="009A3E72" w:rsidRDefault="009A4157" w:rsidP="0004160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9A3E72">
              <w:rPr>
                <w:rFonts w:eastAsia="Times New Roman" w:cs="Times New Roman"/>
                <w:color w:val="000000"/>
                <w:sz w:val="20"/>
                <w:szCs w:val="20"/>
                <w:lang w:eastAsia="en-GB"/>
              </w:rPr>
              <w:t>Ranking of Factors by Models</w:t>
            </w:r>
          </w:p>
        </w:tc>
        <w:tc>
          <w:tcPr>
            <w:tcW w:w="748" w:type="dxa"/>
            <w:vMerge w:val="restart"/>
            <w:hideMark/>
          </w:tcPr>
          <w:p w14:paraId="3D288C1A" w14:textId="327255D5" w:rsidR="009A4157" w:rsidRPr="009A3E72" w:rsidRDefault="009A4157" w:rsidP="0004160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9A3E72">
              <w:rPr>
                <w:rFonts w:eastAsia="Times New Roman" w:cs="Times New Roman"/>
                <w:color w:val="000000"/>
                <w:sz w:val="20"/>
                <w:szCs w:val="20"/>
                <w:lang w:eastAsia="en-GB"/>
              </w:rPr>
              <w:t>Sum Ranks (∑)</w:t>
            </w:r>
          </w:p>
        </w:tc>
        <w:tc>
          <w:tcPr>
            <w:tcW w:w="610" w:type="dxa"/>
            <w:vMerge w:val="restart"/>
            <w:noWrap/>
            <w:hideMark/>
          </w:tcPr>
          <w:p w14:paraId="5793A805" w14:textId="77777777" w:rsidR="009A4157" w:rsidRPr="009A3E72" w:rsidRDefault="009A4157" w:rsidP="0004160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9A3E72">
              <w:rPr>
                <w:rFonts w:eastAsia="Times New Roman" w:cs="Times New Roman"/>
                <w:color w:val="000000"/>
                <w:sz w:val="20"/>
                <w:szCs w:val="20"/>
                <w:lang w:eastAsia="en-GB"/>
              </w:rPr>
              <w:t>RAF</w:t>
            </w:r>
          </w:p>
        </w:tc>
        <w:tc>
          <w:tcPr>
            <w:tcW w:w="725" w:type="dxa"/>
            <w:vMerge w:val="restart"/>
            <w:noWrap/>
            <w:hideMark/>
          </w:tcPr>
          <w:p w14:paraId="56A1BB34" w14:textId="77777777" w:rsidR="009A4157" w:rsidRPr="009A3E72" w:rsidRDefault="009A4157" w:rsidP="0004160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9A3E72">
              <w:rPr>
                <w:rFonts w:eastAsia="Times New Roman" w:cs="Times New Roman"/>
                <w:color w:val="000000"/>
                <w:sz w:val="20"/>
                <w:szCs w:val="20"/>
                <w:lang w:eastAsia="en-GB"/>
              </w:rPr>
              <w:t>PRAF</w:t>
            </w:r>
          </w:p>
        </w:tc>
        <w:tc>
          <w:tcPr>
            <w:tcW w:w="934" w:type="dxa"/>
            <w:vMerge w:val="restart"/>
            <w:hideMark/>
          </w:tcPr>
          <w:p w14:paraId="1597AF9B" w14:textId="77777777" w:rsidR="009A4157" w:rsidRPr="009A3E72" w:rsidRDefault="009A4157" w:rsidP="0004160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9A3E72">
              <w:rPr>
                <w:rFonts w:eastAsia="Times New Roman" w:cs="Times New Roman"/>
                <w:color w:val="000000"/>
                <w:sz w:val="20"/>
                <w:szCs w:val="20"/>
                <w:lang w:eastAsia="en-GB"/>
              </w:rPr>
              <w:t>Overall Ranking Order</w:t>
            </w:r>
          </w:p>
        </w:tc>
      </w:tr>
      <w:tr w:rsidR="009A4157" w:rsidRPr="009A3E72" w14:paraId="0C2878F1" w14:textId="77777777" w:rsidTr="00741CB7">
        <w:trPr>
          <w:cnfStyle w:val="000000100000" w:firstRow="0" w:lastRow="0" w:firstColumn="0" w:lastColumn="0" w:oddVBand="0" w:evenVBand="0" w:oddHBand="1" w:evenHBand="0" w:firstRowFirstColumn="0" w:firstRowLastColumn="0" w:lastRowFirstColumn="0" w:lastRowLastColumn="0"/>
          <w:trHeight w:hRule="exact" w:val="649"/>
        </w:trPr>
        <w:tc>
          <w:tcPr>
            <w:cnfStyle w:val="001000000000" w:firstRow="0" w:lastRow="0" w:firstColumn="1" w:lastColumn="0" w:oddVBand="0" w:evenVBand="0" w:oddHBand="0" w:evenHBand="0" w:firstRowFirstColumn="0" w:firstRowLastColumn="0" w:lastRowFirstColumn="0" w:lastRowLastColumn="0"/>
            <w:tcW w:w="574" w:type="dxa"/>
            <w:vMerge/>
            <w:hideMark/>
          </w:tcPr>
          <w:p w14:paraId="4FBF7906" w14:textId="77777777" w:rsidR="009A4157" w:rsidRPr="009A3E72" w:rsidRDefault="009A4157" w:rsidP="0004160B">
            <w:pPr>
              <w:jc w:val="left"/>
              <w:rPr>
                <w:rFonts w:eastAsia="Times New Roman" w:cs="Times New Roman"/>
                <w:color w:val="000000"/>
                <w:sz w:val="20"/>
                <w:szCs w:val="20"/>
                <w:lang w:eastAsia="en-GB"/>
              </w:rPr>
            </w:pPr>
          </w:p>
        </w:tc>
        <w:tc>
          <w:tcPr>
            <w:tcW w:w="4534" w:type="dxa"/>
            <w:vMerge/>
            <w:hideMark/>
          </w:tcPr>
          <w:p w14:paraId="7F92C1C1" w14:textId="77777777" w:rsidR="009A4157" w:rsidRPr="009A3E72" w:rsidRDefault="009A4157" w:rsidP="0004160B">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en-GB"/>
              </w:rPr>
            </w:pPr>
          </w:p>
        </w:tc>
        <w:tc>
          <w:tcPr>
            <w:tcW w:w="1712" w:type="dxa"/>
            <w:gridSpan w:val="2"/>
            <w:hideMark/>
          </w:tcPr>
          <w:p w14:paraId="3C1FFC81" w14:textId="77777777" w:rsidR="009A4157" w:rsidRPr="009A3E72" w:rsidRDefault="009A41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GB"/>
              </w:rPr>
            </w:pPr>
            <w:r w:rsidRPr="009A3E72">
              <w:rPr>
                <w:rFonts w:eastAsia="Times New Roman" w:cs="Times New Roman"/>
                <w:b/>
                <w:bCs/>
                <w:color w:val="000000"/>
                <w:sz w:val="20"/>
                <w:szCs w:val="20"/>
                <w:lang w:eastAsia="en-GB"/>
              </w:rPr>
              <w:t>Linear Regression</w:t>
            </w:r>
          </w:p>
        </w:tc>
        <w:tc>
          <w:tcPr>
            <w:tcW w:w="1772" w:type="dxa"/>
            <w:gridSpan w:val="2"/>
            <w:noWrap/>
            <w:hideMark/>
          </w:tcPr>
          <w:p w14:paraId="3226B037" w14:textId="77777777" w:rsidR="009A4157" w:rsidRPr="009A3E72" w:rsidRDefault="009A41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GB"/>
              </w:rPr>
            </w:pPr>
            <w:r w:rsidRPr="009A3E72">
              <w:rPr>
                <w:rFonts w:eastAsia="Times New Roman" w:cs="Times New Roman"/>
                <w:b/>
                <w:bCs/>
                <w:color w:val="000000"/>
                <w:sz w:val="20"/>
                <w:szCs w:val="20"/>
                <w:lang w:eastAsia="en-GB"/>
              </w:rPr>
              <w:t>Regression Tree</w:t>
            </w:r>
          </w:p>
        </w:tc>
        <w:tc>
          <w:tcPr>
            <w:tcW w:w="1709" w:type="dxa"/>
            <w:gridSpan w:val="2"/>
            <w:noWrap/>
            <w:hideMark/>
          </w:tcPr>
          <w:p w14:paraId="1142EF2C" w14:textId="77777777" w:rsidR="009A4157" w:rsidRPr="009A3E72" w:rsidRDefault="009A41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GB"/>
              </w:rPr>
            </w:pPr>
            <w:r w:rsidRPr="009A3E72">
              <w:rPr>
                <w:rFonts w:eastAsia="Times New Roman" w:cs="Times New Roman"/>
                <w:b/>
                <w:bCs/>
                <w:color w:val="000000"/>
                <w:sz w:val="20"/>
                <w:szCs w:val="20"/>
                <w:lang w:eastAsia="en-GB"/>
              </w:rPr>
              <w:t>Random Forest</w:t>
            </w:r>
          </w:p>
        </w:tc>
        <w:tc>
          <w:tcPr>
            <w:tcW w:w="1552" w:type="dxa"/>
            <w:gridSpan w:val="2"/>
            <w:hideMark/>
          </w:tcPr>
          <w:p w14:paraId="4FDE1F82" w14:textId="3CC58BAC" w:rsidR="009A4157" w:rsidRPr="009A3E72" w:rsidRDefault="00C87B46"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GB"/>
              </w:rPr>
            </w:pPr>
            <w:r w:rsidRPr="009A3E72">
              <w:rPr>
                <w:rFonts w:eastAsia="Times New Roman" w:cs="Times New Roman"/>
                <w:b/>
                <w:bCs/>
                <w:color w:val="000000"/>
                <w:sz w:val="20"/>
                <w:szCs w:val="20"/>
                <w:lang w:eastAsia="en-GB"/>
              </w:rPr>
              <w:t>Support Vector Machine</w:t>
            </w:r>
          </w:p>
        </w:tc>
        <w:tc>
          <w:tcPr>
            <w:tcW w:w="1454" w:type="dxa"/>
            <w:gridSpan w:val="2"/>
          </w:tcPr>
          <w:p w14:paraId="4ADC49D8" w14:textId="27BD87A4" w:rsidR="009A4157" w:rsidRPr="009A3E72" w:rsidRDefault="009A4157" w:rsidP="0004160B">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GB"/>
              </w:rPr>
            </w:pPr>
            <w:r w:rsidRPr="009A3E72">
              <w:rPr>
                <w:rFonts w:eastAsia="Times New Roman" w:cs="Times New Roman"/>
                <w:b/>
                <w:bCs/>
                <w:color w:val="000000"/>
                <w:sz w:val="20"/>
                <w:szCs w:val="20"/>
                <w:lang w:eastAsia="en-GB"/>
              </w:rPr>
              <w:t>Neural Network</w:t>
            </w:r>
          </w:p>
        </w:tc>
        <w:tc>
          <w:tcPr>
            <w:tcW w:w="748" w:type="dxa"/>
            <w:vMerge/>
            <w:hideMark/>
          </w:tcPr>
          <w:p w14:paraId="176BA4BB" w14:textId="0AE69484" w:rsidR="009A4157" w:rsidRPr="009A3E72" w:rsidRDefault="009A4157" w:rsidP="0004160B">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GB"/>
              </w:rPr>
            </w:pPr>
          </w:p>
        </w:tc>
        <w:tc>
          <w:tcPr>
            <w:tcW w:w="610" w:type="dxa"/>
            <w:vMerge/>
            <w:hideMark/>
          </w:tcPr>
          <w:p w14:paraId="179B5FFF" w14:textId="77777777" w:rsidR="009A4157" w:rsidRPr="009A3E72" w:rsidRDefault="009A4157" w:rsidP="0004160B">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GB"/>
              </w:rPr>
            </w:pPr>
          </w:p>
        </w:tc>
        <w:tc>
          <w:tcPr>
            <w:tcW w:w="725" w:type="dxa"/>
            <w:vMerge/>
            <w:hideMark/>
          </w:tcPr>
          <w:p w14:paraId="3EBE66BE" w14:textId="77777777" w:rsidR="009A4157" w:rsidRPr="009A3E72" w:rsidRDefault="009A4157" w:rsidP="0004160B">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GB"/>
              </w:rPr>
            </w:pPr>
          </w:p>
        </w:tc>
        <w:tc>
          <w:tcPr>
            <w:tcW w:w="934" w:type="dxa"/>
            <w:vMerge/>
            <w:hideMark/>
          </w:tcPr>
          <w:p w14:paraId="29786E34" w14:textId="77777777" w:rsidR="009A4157" w:rsidRPr="009A3E72" w:rsidRDefault="009A4157" w:rsidP="0004160B">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GB"/>
              </w:rPr>
            </w:pPr>
          </w:p>
        </w:tc>
      </w:tr>
      <w:tr w:rsidR="009A4157" w:rsidRPr="009A3E72" w14:paraId="2B117B61" w14:textId="77777777" w:rsidTr="009A4157">
        <w:trPr>
          <w:trHeight w:hRule="exact" w:val="397"/>
        </w:trPr>
        <w:tc>
          <w:tcPr>
            <w:cnfStyle w:val="001000000000" w:firstRow="0" w:lastRow="0" w:firstColumn="1" w:lastColumn="0" w:oddVBand="0" w:evenVBand="0" w:oddHBand="0" w:evenHBand="0" w:firstRowFirstColumn="0" w:firstRowLastColumn="0" w:lastRowFirstColumn="0" w:lastRowLastColumn="0"/>
            <w:tcW w:w="574" w:type="dxa"/>
            <w:vMerge/>
            <w:hideMark/>
          </w:tcPr>
          <w:p w14:paraId="07B463EF" w14:textId="77777777" w:rsidR="009A4157" w:rsidRPr="009A3E72" w:rsidRDefault="009A4157" w:rsidP="0004160B">
            <w:pPr>
              <w:jc w:val="left"/>
              <w:rPr>
                <w:rFonts w:eastAsia="Times New Roman" w:cs="Times New Roman"/>
                <w:color w:val="000000"/>
                <w:sz w:val="20"/>
                <w:szCs w:val="20"/>
                <w:lang w:eastAsia="en-GB"/>
              </w:rPr>
            </w:pPr>
          </w:p>
        </w:tc>
        <w:tc>
          <w:tcPr>
            <w:tcW w:w="4534" w:type="dxa"/>
            <w:vMerge/>
            <w:hideMark/>
          </w:tcPr>
          <w:p w14:paraId="2E6A8C03" w14:textId="77777777" w:rsidR="009A4157" w:rsidRPr="009A3E72" w:rsidRDefault="009A4157" w:rsidP="0004160B">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n-GB"/>
              </w:rPr>
            </w:pPr>
          </w:p>
        </w:tc>
        <w:tc>
          <w:tcPr>
            <w:tcW w:w="1048" w:type="dxa"/>
            <w:noWrap/>
            <w:hideMark/>
          </w:tcPr>
          <w:p w14:paraId="488A0DCE" w14:textId="77777777" w:rsidR="009A4157" w:rsidRPr="009A3E72" w:rsidRDefault="009A41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GB"/>
              </w:rPr>
            </w:pPr>
            <w:r w:rsidRPr="009A3E72">
              <w:rPr>
                <w:rFonts w:eastAsia="Times New Roman" w:cs="Times New Roman"/>
                <w:b/>
                <w:bCs/>
                <w:color w:val="000000"/>
                <w:sz w:val="20"/>
                <w:szCs w:val="20"/>
                <w:lang w:eastAsia="en-GB"/>
              </w:rPr>
              <w:t>P-value</w:t>
            </w:r>
          </w:p>
        </w:tc>
        <w:tc>
          <w:tcPr>
            <w:tcW w:w="664" w:type="dxa"/>
            <w:noWrap/>
            <w:hideMark/>
          </w:tcPr>
          <w:p w14:paraId="734072F2" w14:textId="77777777" w:rsidR="009A4157" w:rsidRPr="009A3E72" w:rsidRDefault="009A41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GB"/>
              </w:rPr>
            </w:pPr>
            <w:r w:rsidRPr="009A3E72">
              <w:rPr>
                <w:rFonts w:eastAsia="Times New Roman" w:cs="Times New Roman"/>
                <w:b/>
                <w:bCs/>
                <w:color w:val="000000"/>
                <w:sz w:val="20"/>
                <w:szCs w:val="20"/>
                <w:lang w:eastAsia="en-GB"/>
              </w:rPr>
              <w:t>Rank</w:t>
            </w:r>
          </w:p>
        </w:tc>
        <w:tc>
          <w:tcPr>
            <w:tcW w:w="1108" w:type="dxa"/>
            <w:noWrap/>
            <w:hideMark/>
          </w:tcPr>
          <w:p w14:paraId="0A86A953" w14:textId="77777777" w:rsidR="009A4157" w:rsidRPr="009A3E72" w:rsidRDefault="009A41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GB"/>
              </w:rPr>
            </w:pPr>
            <w:r w:rsidRPr="009A3E72">
              <w:rPr>
                <w:rFonts w:eastAsia="Times New Roman" w:cs="Times New Roman"/>
                <w:b/>
                <w:bCs/>
                <w:color w:val="000000"/>
                <w:sz w:val="20"/>
                <w:szCs w:val="20"/>
                <w:lang w:eastAsia="en-GB"/>
              </w:rPr>
              <w:t>Gini</w:t>
            </w:r>
          </w:p>
        </w:tc>
        <w:tc>
          <w:tcPr>
            <w:tcW w:w="664" w:type="dxa"/>
            <w:noWrap/>
            <w:hideMark/>
          </w:tcPr>
          <w:p w14:paraId="6B1A8EEB" w14:textId="77777777" w:rsidR="009A4157" w:rsidRPr="009A3E72" w:rsidRDefault="009A41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GB"/>
              </w:rPr>
            </w:pPr>
            <w:r w:rsidRPr="009A3E72">
              <w:rPr>
                <w:rFonts w:eastAsia="Times New Roman" w:cs="Times New Roman"/>
                <w:b/>
                <w:bCs/>
                <w:color w:val="000000"/>
                <w:sz w:val="20"/>
                <w:szCs w:val="20"/>
                <w:lang w:eastAsia="en-GB"/>
              </w:rPr>
              <w:t>Rank</w:t>
            </w:r>
          </w:p>
        </w:tc>
        <w:tc>
          <w:tcPr>
            <w:tcW w:w="1045" w:type="dxa"/>
            <w:noWrap/>
            <w:hideMark/>
          </w:tcPr>
          <w:p w14:paraId="74E9CF4B" w14:textId="77777777" w:rsidR="009A4157" w:rsidRPr="009A3E72" w:rsidRDefault="009A41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GB"/>
              </w:rPr>
            </w:pPr>
            <w:r w:rsidRPr="009A3E72">
              <w:rPr>
                <w:rFonts w:eastAsia="Times New Roman" w:cs="Times New Roman"/>
                <w:b/>
                <w:bCs/>
                <w:color w:val="000000"/>
                <w:sz w:val="20"/>
                <w:szCs w:val="20"/>
                <w:lang w:eastAsia="en-GB"/>
              </w:rPr>
              <w:t>Impurity</w:t>
            </w:r>
          </w:p>
        </w:tc>
        <w:tc>
          <w:tcPr>
            <w:tcW w:w="664" w:type="dxa"/>
            <w:noWrap/>
            <w:hideMark/>
          </w:tcPr>
          <w:p w14:paraId="48C26F19" w14:textId="77777777" w:rsidR="009A4157" w:rsidRPr="009A3E72" w:rsidRDefault="009A41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GB"/>
              </w:rPr>
            </w:pPr>
            <w:r w:rsidRPr="009A3E72">
              <w:rPr>
                <w:rFonts w:eastAsia="Times New Roman" w:cs="Times New Roman"/>
                <w:b/>
                <w:bCs/>
                <w:color w:val="000000"/>
                <w:sz w:val="20"/>
                <w:szCs w:val="20"/>
                <w:lang w:eastAsia="en-GB"/>
              </w:rPr>
              <w:t>Rank</w:t>
            </w:r>
          </w:p>
        </w:tc>
        <w:tc>
          <w:tcPr>
            <w:tcW w:w="888" w:type="dxa"/>
            <w:noWrap/>
            <w:hideMark/>
          </w:tcPr>
          <w:p w14:paraId="662CFFDA" w14:textId="711AC051" w:rsidR="009A4157" w:rsidRPr="009A3E72" w:rsidRDefault="00B479A3"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GB"/>
              </w:rPr>
            </w:pPr>
            <w:r w:rsidRPr="009A3E72">
              <w:rPr>
                <w:rFonts w:eastAsia="Times New Roman" w:cs="Times New Roman"/>
                <w:b/>
                <w:bCs/>
                <w:color w:val="000000"/>
                <w:sz w:val="20"/>
                <w:szCs w:val="20"/>
                <w:lang w:eastAsia="en-GB"/>
              </w:rPr>
              <w:t>M-CSA</w:t>
            </w:r>
          </w:p>
        </w:tc>
        <w:tc>
          <w:tcPr>
            <w:tcW w:w="664" w:type="dxa"/>
            <w:noWrap/>
            <w:hideMark/>
          </w:tcPr>
          <w:p w14:paraId="67602C01" w14:textId="77777777" w:rsidR="009A4157" w:rsidRPr="009A3E72" w:rsidRDefault="009A41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GB"/>
              </w:rPr>
            </w:pPr>
            <w:r w:rsidRPr="009A3E72">
              <w:rPr>
                <w:rFonts w:eastAsia="Times New Roman" w:cs="Times New Roman"/>
                <w:b/>
                <w:bCs/>
                <w:color w:val="000000"/>
                <w:sz w:val="20"/>
                <w:szCs w:val="20"/>
                <w:lang w:eastAsia="en-GB"/>
              </w:rPr>
              <w:t>Rank</w:t>
            </w:r>
          </w:p>
        </w:tc>
        <w:tc>
          <w:tcPr>
            <w:tcW w:w="740" w:type="dxa"/>
          </w:tcPr>
          <w:p w14:paraId="3290F2B5" w14:textId="209625F4" w:rsidR="009A4157" w:rsidRPr="009A3E72" w:rsidRDefault="009A4157" w:rsidP="0004160B">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GB"/>
              </w:rPr>
            </w:pPr>
            <w:r w:rsidRPr="009A3E72">
              <w:rPr>
                <w:rFonts w:eastAsia="Times New Roman" w:cs="Times New Roman"/>
                <w:b/>
                <w:bCs/>
                <w:color w:val="000000"/>
                <w:sz w:val="20"/>
                <w:szCs w:val="20"/>
                <w:lang w:eastAsia="en-GB"/>
              </w:rPr>
              <w:t>Weight</w:t>
            </w:r>
          </w:p>
        </w:tc>
        <w:tc>
          <w:tcPr>
            <w:tcW w:w="714" w:type="dxa"/>
          </w:tcPr>
          <w:p w14:paraId="10E40F0C" w14:textId="7FD95BED" w:rsidR="009A4157" w:rsidRPr="009A3E72" w:rsidRDefault="009A4157" w:rsidP="0004160B">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GB"/>
              </w:rPr>
            </w:pPr>
            <w:r w:rsidRPr="009A3E72">
              <w:rPr>
                <w:rFonts w:eastAsia="Times New Roman" w:cs="Times New Roman"/>
                <w:b/>
                <w:bCs/>
                <w:color w:val="000000"/>
                <w:sz w:val="20"/>
                <w:szCs w:val="20"/>
                <w:lang w:eastAsia="en-GB"/>
              </w:rPr>
              <w:t>Rank</w:t>
            </w:r>
          </w:p>
        </w:tc>
        <w:tc>
          <w:tcPr>
            <w:tcW w:w="748" w:type="dxa"/>
            <w:vMerge/>
            <w:hideMark/>
          </w:tcPr>
          <w:p w14:paraId="6F850C16" w14:textId="0009BEA9" w:rsidR="009A4157" w:rsidRPr="009A3E72" w:rsidRDefault="009A4157" w:rsidP="0004160B">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GB"/>
              </w:rPr>
            </w:pPr>
          </w:p>
        </w:tc>
        <w:tc>
          <w:tcPr>
            <w:tcW w:w="610" w:type="dxa"/>
            <w:vMerge/>
            <w:hideMark/>
          </w:tcPr>
          <w:p w14:paraId="5E2D8D25" w14:textId="77777777" w:rsidR="009A4157" w:rsidRPr="009A3E72" w:rsidRDefault="009A4157" w:rsidP="0004160B">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GB"/>
              </w:rPr>
            </w:pPr>
          </w:p>
        </w:tc>
        <w:tc>
          <w:tcPr>
            <w:tcW w:w="725" w:type="dxa"/>
            <w:vMerge/>
            <w:hideMark/>
          </w:tcPr>
          <w:p w14:paraId="148CA687" w14:textId="77777777" w:rsidR="009A4157" w:rsidRPr="009A3E72" w:rsidRDefault="009A4157" w:rsidP="0004160B">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GB"/>
              </w:rPr>
            </w:pPr>
          </w:p>
        </w:tc>
        <w:tc>
          <w:tcPr>
            <w:tcW w:w="934" w:type="dxa"/>
            <w:vMerge/>
            <w:hideMark/>
          </w:tcPr>
          <w:p w14:paraId="72DD3399" w14:textId="77777777" w:rsidR="009A4157" w:rsidRPr="009A3E72" w:rsidRDefault="009A4157" w:rsidP="0004160B">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GB"/>
              </w:rPr>
            </w:pPr>
          </w:p>
        </w:tc>
      </w:tr>
      <w:tr w:rsidR="00250E57" w:rsidRPr="009A3E72" w14:paraId="7AEB2915" w14:textId="77777777" w:rsidTr="00250E5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74" w:type="dxa"/>
            <w:noWrap/>
            <w:hideMark/>
          </w:tcPr>
          <w:p w14:paraId="58B70962" w14:textId="77777777" w:rsidR="00250E57" w:rsidRPr="009A3E72" w:rsidRDefault="00250E57" w:rsidP="0004160B">
            <w:pPr>
              <w:jc w:val="center"/>
              <w:rPr>
                <w:rFonts w:eastAsia="Times New Roman" w:cs="Times New Roman"/>
                <w:color w:val="auto"/>
                <w:sz w:val="20"/>
                <w:szCs w:val="20"/>
                <w:lang w:eastAsia="en-GB"/>
              </w:rPr>
            </w:pPr>
            <w:r w:rsidRPr="009A3E72">
              <w:rPr>
                <w:rFonts w:eastAsia="Times New Roman" w:cs="Times New Roman"/>
                <w:color w:val="auto"/>
                <w:sz w:val="20"/>
                <w:szCs w:val="20"/>
                <w:lang w:eastAsia="en-GB"/>
              </w:rPr>
              <w:t>1</w:t>
            </w:r>
          </w:p>
        </w:tc>
        <w:tc>
          <w:tcPr>
            <w:tcW w:w="4534" w:type="dxa"/>
            <w:noWrap/>
            <w:hideMark/>
          </w:tcPr>
          <w:p w14:paraId="00EFE9F2" w14:textId="2A9D5FB8" w:rsidR="00250E57" w:rsidRPr="009A3E72" w:rsidRDefault="00250E57" w:rsidP="0004160B">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Percentage shortage in skilled labour</w:t>
            </w:r>
          </w:p>
        </w:tc>
        <w:tc>
          <w:tcPr>
            <w:tcW w:w="1048" w:type="dxa"/>
            <w:noWrap/>
            <w:hideMark/>
          </w:tcPr>
          <w:p w14:paraId="0EEE8743" w14:textId="77777777" w:rsidR="00250E57" w:rsidRPr="009A3E72" w:rsidRDefault="00250E57" w:rsidP="0004160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0.08421</w:t>
            </w:r>
          </w:p>
        </w:tc>
        <w:tc>
          <w:tcPr>
            <w:tcW w:w="664" w:type="dxa"/>
            <w:noWrap/>
            <w:hideMark/>
          </w:tcPr>
          <w:p w14:paraId="6FC7DE78" w14:textId="77777777"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4</w:t>
            </w:r>
          </w:p>
        </w:tc>
        <w:tc>
          <w:tcPr>
            <w:tcW w:w="1108" w:type="dxa"/>
            <w:noWrap/>
            <w:hideMark/>
          </w:tcPr>
          <w:p w14:paraId="61AE91B9" w14:textId="77777777" w:rsidR="00250E57" w:rsidRPr="009A3E72" w:rsidRDefault="00250E57" w:rsidP="0004160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153.1195</w:t>
            </w:r>
          </w:p>
        </w:tc>
        <w:tc>
          <w:tcPr>
            <w:tcW w:w="664" w:type="dxa"/>
            <w:noWrap/>
            <w:hideMark/>
          </w:tcPr>
          <w:p w14:paraId="01194C7D" w14:textId="77777777"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2</w:t>
            </w:r>
          </w:p>
        </w:tc>
        <w:tc>
          <w:tcPr>
            <w:tcW w:w="1045" w:type="dxa"/>
            <w:noWrap/>
            <w:hideMark/>
          </w:tcPr>
          <w:p w14:paraId="42980890" w14:textId="77777777" w:rsidR="00250E57" w:rsidRPr="009A3E72" w:rsidRDefault="00250E57" w:rsidP="0004160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8.05966</w:t>
            </w:r>
          </w:p>
        </w:tc>
        <w:tc>
          <w:tcPr>
            <w:tcW w:w="664" w:type="dxa"/>
            <w:noWrap/>
            <w:hideMark/>
          </w:tcPr>
          <w:p w14:paraId="5D8D5C25" w14:textId="77777777"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4</w:t>
            </w:r>
          </w:p>
        </w:tc>
        <w:tc>
          <w:tcPr>
            <w:tcW w:w="888" w:type="dxa"/>
            <w:noWrap/>
          </w:tcPr>
          <w:p w14:paraId="1314E8F6" w14:textId="65957727"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0.085</w:t>
            </w:r>
          </w:p>
        </w:tc>
        <w:tc>
          <w:tcPr>
            <w:tcW w:w="664" w:type="dxa"/>
            <w:noWrap/>
          </w:tcPr>
          <w:p w14:paraId="2439DFF7" w14:textId="3208EE6F"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9</w:t>
            </w:r>
          </w:p>
        </w:tc>
        <w:tc>
          <w:tcPr>
            <w:tcW w:w="740" w:type="dxa"/>
          </w:tcPr>
          <w:p w14:paraId="29345121" w14:textId="50A89E3D"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0</w:t>
            </w:r>
          </w:p>
        </w:tc>
        <w:tc>
          <w:tcPr>
            <w:tcW w:w="714" w:type="dxa"/>
          </w:tcPr>
          <w:p w14:paraId="69BE5772" w14:textId="6FCB6FD6"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0</w:t>
            </w:r>
          </w:p>
        </w:tc>
        <w:tc>
          <w:tcPr>
            <w:tcW w:w="748" w:type="dxa"/>
            <w:noWrap/>
            <w:vAlign w:val="center"/>
          </w:tcPr>
          <w:p w14:paraId="5B51BBDA" w14:textId="443AED74"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13</w:t>
            </w:r>
          </w:p>
        </w:tc>
        <w:tc>
          <w:tcPr>
            <w:tcW w:w="610" w:type="dxa"/>
            <w:noWrap/>
            <w:vAlign w:val="center"/>
          </w:tcPr>
          <w:p w14:paraId="69A09214" w14:textId="13DB4727"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0.81</w:t>
            </w:r>
          </w:p>
        </w:tc>
        <w:tc>
          <w:tcPr>
            <w:tcW w:w="725" w:type="dxa"/>
            <w:noWrap/>
            <w:vAlign w:val="center"/>
          </w:tcPr>
          <w:p w14:paraId="5010FB15" w14:textId="7D71388A"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69.11</w:t>
            </w:r>
          </w:p>
        </w:tc>
        <w:tc>
          <w:tcPr>
            <w:tcW w:w="934" w:type="dxa"/>
            <w:noWrap/>
            <w:vAlign w:val="bottom"/>
          </w:tcPr>
          <w:p w14:paraId="367D2B19" w14:textId="5004946A"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cs="Calibri"/>
                <w:color w:val="000000"/>
                <w:sz w:val="20"/>
                <w:szCs w:val="20"/>
              </w:rPr>
              <w:t>1</w:t>
            </w:r>
          </w:p>
        </w:tc>
      </w:tr>
      <w:tr w:rsidR="00250E57" w:rsidRPr="009A3E72" w14:paraId="237ED566" w14:textId="77777777" w:rsidTr="00250E57">
        <w:trPr>
          <w:trHeight w:hRule="exact" w:val="397"/>
        </w:trPr>
        <w:tc>
          <w:tcPr>
            <w:cnfStyle w:val="001000000000" w:firstRow="0" w:lastRow="0" w:firstColumn="1" w:lastColumn="0" w:oddVBand="0" w:evenVBand="0" w:oddHBand="0" w:evenHBand="0" w:firstRowFirstColumn="0" w:firstRowLastColumn="0" w:lastRowFirstColumn="0" w:lastRowLastColumn="0"/>
            <w:tcW w:w="574" w:type="dxa"/>
            <w:noWrap/>
            <w:hideMark/>
          </w:tcPr>
          <w:p w14:paraId="2A940404" w14:textId="77777777" w:rsidR="00250E57" w:rsidRPr="009A3E72" w:rsidRDefault="00250E57" w:rsidP="0004160B">
            <w:pPr>
              <w:jc w:val="center"/>
              <w:rPr>
                <w:rFonts w:eastAsia="Times New Roman" w:cs="Times New Roman"/>
                <w:color w:val="auto"/>
                <w:sz w:val="20"/>
                <w:szCs w:val="20"/>
                <w:lang w:eastAsia="en-GB"/>
              </w:rPr>
            </w:pPr>
            <w:r w:rsidRPr="009A3E72">
              <w:rPr>
                <w:rFonts w:eastAsia="Times New Roman" w:cs="Times New Roman"/>
                <w:color w:val="auto"/>
                <w:sz w:val="20"/>
                <w:szCs w:val="20"/>
                <w:lang w:eastAsia="en-GB"/>
              </w:rPr>
              <w:t>2</w:t>
            </w:r>
          </w:p>
        </w:tc>
        <w:tc>
          <w:tcPr>
            <w:tcW w:w="4534" w:type="dxa"/>
            <w:noWrap/>
            <w:hideMark/>
          </w:tcPr>
          <w:p w14:paraId="0B6ACAD3" w14:textId="7E93BE1D" w:rsidR="00250E57" w:rsidRPr="009A3E72" w:rsidRDefault="00250E57" w:rsidP="0004160B">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Percentage Delay in Material delivery</w:t>
            </w:r>
          </w:p>
        </w:tc>
        <w:tc>
          <w:tcPr>
            <w:tcW w:w="1048" w:type="dxa"/>
            <w:noWrap/>
            <w:hideMark/>
          </w:tcPr>
          <w:p w14:paraId="1AF3AB10" w14:textId="77777777"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&lt; 2e-16</w:t>
            </w:r>
          </w:p>
        </w:tc>
        <w:tc>
          <w:tcPr>
            <w:tcW w:w="664" w:type="dxa"/>
            <w:noWrap/>
            <w:hideMark/>
          </w:tcPr>
          <w:p w14:paraId="10F65750" w14:textId="77777777"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1</w:t>
            </w:r>
          </w:p>
        </w:tc>
        <w:tc>
          <w:tcPr>
            <w:tcW w:w="1108" w:type="dxa"/>
            <w:noWrap/>
            <w:hideMark/>
          </w:tcPr>
          <w:p w14:paraId="55804B03" w14:textId="77777777" w:rsidR="00250E57" w:rsidRPr="009A3E72" w:rsidRDefault="00250E57" w:rsidP="0004160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55.2312</w:t>
            </w:r>
          </w:p>
        </w:tc>
        <w:tc>
          <w:tcPr>
            <w:tcW w:w="664" w:type="dxa"/>
            <w:noWrap/>
            <w:hideMark/>
          </w:tcPr>
          <w:p w14:paraId="35CA9FB6" w14:textId="77777777"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8</w:t>
            </w:r>
          </w:p>
        </w:tc>
        <w:tc>
          <w:tcPr>
            <w:tcW w:w="1045" w:type="dxa"/>
            <w:noWrap/>
            <w:hideMark/>
          </w:tcPr>
          <w:p w14:paraId="395DD8FE" w14:textId="77777777" w:rsidR="00250E57" w:rsidRPr="009A3E72" w:rsidRDefault="00250E57" w:rsidP="0004160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8.27137</w:t>
            </w:r>
          </w:p>
        </w:tc>
        <w:tc>
          <w:tcPr>
            <w:tcW w:w="664" w:type="dxa"/>
            <w:noWrap/>
            <w:hideMark/>
          </w:tcPr>
          <w:p w14:paraId="605A53E0" w14:textId="77777777"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3</w:t>
            </w:r>
          </w:p>
        </w:tc>
        <w:tc>
          <w:tcPr>
            <w:tcW w:w="888" w:type="dxa"/>
            <w:noWrap/>
          </w:tcPr>
          <w:p w14:paraId="04509CC8" w14:textId="571D8680"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0.092</w:t>
            </w:r>
          </w:p>
        </w:tc>
        <w:tc>
          <w:tcPr>
            <w:tcW w:w="664" w:type="dxa"/>
            <w:noWrap/>
          </w:tcPr>
          <w:p w14:paraId="239B676B" w14:textId="22BDC7F3"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1</w:t>
            </w:r>
          </w:p>
        </w:tc>
        <w:tc>
          <w:tcPr>
            <w:tcW w:w="740" w:type="dxa"/>
          </w:tcPr>
          <w:p w14:paraId="7B55C953" w14:textId="1D9406E6"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0</w:t>
            </w:r>
          </w:p>
        </w:tc>
        <w:tc>
          <w:tcPr>
            <w:tcW w:w="714" w:type="dxa"/>
          </w:tcPr>
          <w:p w14:paraId="60E9D203" w14:textId="52D9647E"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0</w:t>
            </w:r>
          </w:p>
        </w:tc>
        <w:tc>
          <w:tcPr>
            <w:tcW w:w="748" w:type="dxa"/>
            <w:noWrap/>
            <w:vAlign w:val="center"/>
          </w:tcPr>
          <w:p w14:paraId="1BDB47A5" w14:textId="23B4485B"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19</w:t>
            </w:r>
          </w:p>
        </w:tc>
        <w:tc>
          <w:tcPr>
            <w:tcW w:w="610" w:type="dxa"/>
            <w:noWrap/>
            <w:vAlign w:val="center"/>
          </w:tcPr>
          <w:p w14:paraId="46583B44" w14:textId="290D9C18"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1.19</w:t>
            </w:r>
          </w:p>
        </w:tc>
        <w:tc>
          <w:tcPr>
            <w:tcW w:w="725" w:type="dxa"/>
            <w:noWrap/>
            <w:vAlign w:val="center"/>
          </w:tcPr>
          <w:p w14:paraId="41E66DA1" w14:textId="574289F4"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54.75</w:t>
            </w:r>
          </w:p>
        </w:tc>
        <w:tc>
          <w:tcPr>
            <w:tcW w:w="934" w:type="dxa"/>
            <w:noWrap/>
            <w:vAlign w:val="bottom"/>
          </w:tcPr>
          <w:p w14:paraId="40088FBB" w14:textId="5ABE8477"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cs="Calibri"/>
                <w:color w:val="000000"/>
                <w:sz w:val="20"/>
                <w:szCs w:val="20"/>
              </w:rPr>
              <w:t>2</w:t>
            </w:r>
          </w:p>
        </w:tc>
      </w:tr>
      <w:tr w:rsidR="00250E57" w:rsidRPr="009A3E72" w14:paraId="33353F34" w14:textId="77777777" w:rsidTr="00250E5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74" w:type="dxa"/>
            <w:noWrap/>
            <w:hideMark/>
          </w:tcPr>
          <w:p w14:paraId="53CD6313" w14:textId="77777777" w:rsidR="00250E57" w:rsidRPr="009A3E72" w:rsidRDefault="00250E57" w:rsidP="0004160B">
            <w:pPr>
              <w:jc w:val="center"/>
              <w:rPr>
                <w:rFonts w:eastAsia="Times New Roman" w:cs="Times New Roman"/>
                <w:color w:val="auto"/>
                <w:sz w:val="20"/>
                <w:szCs w:val="20"/>
                <w:lang w:eastAsia="en-GB"/>
              </w:rPr>
            </w:pPr>
            <w:r w:rsidRPr="009A3E72">
              <w:rPr>
                <w:rFonts w:eastAsia="Times New Roman" w:cs="Times New Roman"/>
                <w:color w:val="auto"/>
                <w:sz w:val="20"/>
                <w:szCs w:val="20"/>
                <w:lang w:eastAsia="en-GB"/>
              </w:rPr>
              <w:t>3</w:t>
            </w:r>
          </w:p>
        </w:tc>
        <w:tc>
          <w:tcPr>
            <w:tcW w:w="4534" w:type="dxa"/>
            <w:noWrap/>
            <w:hideMark/>
          </w:tcPr>
          <w:p w14:paraId="095EB283" w14:textId="3A1FD22B" w:rsidR="00250E57" w:rsidRPr="009A3E72" w:rsidRDefault="00250E57" w:rsidP="0004160B">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Number of site Accidents and injuries</w:t>
            </w:r>
          </w:p>
        </w:tc>
        <w:tc>
          <w:tcPr>
            <w:tcW w:w="1048" w:type="dxa"/>
            <w:noWrap/>
            <w:hideMark/>
          </w:tcPr>
          <w:p w14:paraId="10F30091" w14:textId="77777777"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0.00103</w:t>
            </w:r>
          </w:p>
        </w:tc>
        <w:tc>
          <w:tcPr>
            <w:tcW w:w="664" w:type="dxa"/>
            <w:noWrap/>
            <w:hideMark/>
          </w:tcPr>
          <w:p w14:paraId="55697E43" w14:textId="77777777"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2</w:t>
            </w:r>
          </w:p>
        </w:tc>
        <w:tc>
          <w:tcPr>
            <w:tcW w:w="1108" w:type="dxa"/>
            <w:noWrap/>
            <w:hideMark/>
          </w:tcPr>
          <w:p w14:paraId="4B1DA409" w14:textId="77777777" w:rsidR="00250E57" w:rsidRPr="009A3E72" w:rsidRDefault="00250E57" w:rsidP="0004160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114.3011</w:t>
            </w:r>
          </w:p>
        </w:tc>
        <w:tc>
          <w:tcPr>
            <w:tcW w:w="664" w:type="dxa"/>
            <w:noWrap/>
            <w:hideMark/>
          </w:tcPr>
          <w:p w14:paraId="4B2AC2FD" w14:textId="77777777"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5</w:t>
            </w:r>
          </w:p>
        </w:tc>
        <w:tc>
          <w:tcPr>
            <w:tcW w:w="1045" w:type="dxa"/>
            <w:noWrap/>
            <w:hideMark/>
          </w:tcPr>
          <w:p w14:paraId="428735F5" w14:textId="77777777" w:rsidR="00250E57" w:rsidRPr="009A3E72" w:rsidRDefault="00250E57" w:rsidP="0004160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7.28248</w:t>
            </w:r>
          </w:p>
        </w:tc>
        <w:tc>
          <w:tcPr>
            <w:tcW w:w="664" w:type="dxa"/>
            <w:noWrap/>
            <w:hideMark/>
          </w:tcPr>
          <w:p w14:paraId="582DCDDF" w14:textId="77777777"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6</w:t>
            </w:r>
          </w:p>
        </w:tc>
        <w:tc>
          <w:tcPr>
            <w:tcW w:w="888" w:type="dxa"/>
            <w:noWrap/>
          </w:tcPr>
          <w:p w14:paraId="703FC3FE" w14:textId="685E6892"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0.066</w:t>
            </w:r>
          </w:p>
        </w:tc>
        <w:tc>
          <w:tcPr>
            <w:tcW w:w="664" w:type="dxa"/>
            <w:noWrap/>
          </w:tcPr>
          <w:p w14:paraId="594EDB43" w14:textId="08DE874D"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11</w:t>
            </w:r>
          </w:p>
        </w:tc>
        <w:tc>
          <w:tcPr>
            <w:tcW w:w="740" w:type="dxa"/>
          </w:tcPr>
          <w:p w14:paraId="5D646E0B" w14:textId="78F125CA"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0</w:t>
            </w:r>
          </w:p>
        </w:tc>
        <w:tc>
          <w:tcPr>
            <w:tcW w:w="714" w:type="dxa"/>
          </w:tcPr>
          <w:p w14:paraId="4E31F707" w14:textId="5643A56D"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0</w:t>
            </w:r>
          </w:p>
        </w:tc>
        <w:tc>
          <w:tcPr>
            <w:tcW w:w="748" w:type="dxa"/>
            <w:noWrap/>
            <w:vAlign w:val="center"/>
          </w:tcPr>
          <w:p w14:paraId="413E7A13" w14:textId="564898AF"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21</w:t>
            </w:r>
          </w:p>
        </w:tc>
        <w:tc>
          <w:tcPr>
            <w:tcW w:w="610" w:type="dxa"/>
            <w:noWrap/>
            <w:vAlign w:val="center"/>
          </w:tcPr>
          <w:p w14:paraId="14DDF17D" w14:textId="08261C33"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1.31</w:t>
            </w:r>
          </w:p>
        </w:tc>
        <w:tc>
          <w:tcPr>
            <w:tcW w:w="725" w:type="dxa"/>
            <w:noWrap/>
            <w:vAlign w:val="center"/>
          </w:tcPr>
          <w:p w14:paraId="2185FFEF" w14:textId="72956FDF" w:rsidR="00250E57" w:rsidRPr="009A3E72" w:rsidRDefault="00B22CAF"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50.10</w:t>
            </w:r>
          </w:p>
        </w:tc>
        <w:tc>
          <w:tcPr>
            <w:tcW w:w="934" w:type="dxa"/>
            <w:noWrap/>
            <w:vAlign w:val="bottom"/>
          </w:tcPr>
          <w:p w14:paraId="2CB83E28" w14:textId="59ECC0E4"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cs="Calibri"/>
                <w:color w:val="000000"/>
                <w:sz w:val="20"/>
                <w:szCs w:val="20"/>
              </w:rPr>
              <w:t>3</w:t>
            </w:r>
          </w:p>
        </w:tc>
      </w:tr>
      <w:tr w:rsidR="00250E57" w:rsidRPr="009A3E72" w14:paraId="75338109" w14:textId="77777777" w:rsidTr="00250E57">
        <w:trPr>
          <w:trHeight w:hRule="exact" w:val="397"/>
        </w:trPr>
        <w:tc>
          <w:tcPr>
            <w:cnfStyle w:val="001000000000" w:firstRow="0" w:lastRow="0" w:firstColumn="1" w:lastColumn="0" w:oddVBand="0" w:evenVBand="0" w:oddHBand="0" w:evenHBand="0" w:firstRowFirstColumn="0" w:firstRowLastColumn="0" w:lastRowFirstColumn="0" w:lastRowLastColumn="0"/>
            <w:tcW w:w="574" w:type="dxa"/>
            <w:noWrap/>
            <w:hideMark/>
          </w:tcPr>
          <w:p w14:paraId="1CC669FC" w14:textId="77777777" w:rsidR="00250E57" w:rsidRPr="009A3E72" w:rsidRDefault="00250E57" w:rsidP="0004160B">
            <w:pPr>
              <w:jc w:val="center"/>
              <w:rPr>
                <w:rFonts w:eastAsia="Times New Roman" w:cs="Times New Roman"/>
                <w:color w:val="auto"/>
                <w:sz w:val="20"/>
                <w:szCs w:val="20"/>
                <w:lang w:eastAsia="en-GB"/>
              </w:rPr>
            </w:pPr>
            <w:r w:rsidRPr="009A3E72">
              <w:rPr>
                <w:rFonts w:eastAsia="Times New Roman" w:cs="Times New Roman"/>
                <w:color w:val="auto"/>
                <w:sz w:val="20"/>
                <w:szCs w:val="20"/>
                <w:lang w:eastAsia="en-GB"/>
              </w:rPr>
              <w:t>4</w:t>
            </w:r>
          </w:p>
        </w:tc>
        <w:tc>
          <w:tcPr>
            <w:tcW w:w="4534" w:type="dxa"/>
            <w:noWrap/>
            <w:hideMark/>
          </w:tcPr>
          <w:p w14:paraId="02DCB5F4" w14:textId="1B125B05" w:rsidR="00250E57" w:rsidRPr="009A3E72" w:rsidRDefault="00250E57" w:rsidP="0004160B">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Percentage of design variations</w:t>
            </w:r>
          </w:p>
        </w:tc>
        <w:tc>
          <w:tcPr>
            <w:tcW w:w="1048" w:type="dxa"/>
            <w:noWrap/>
            <w:hideMark/>
          </w:tcPr>
          <w:p w14:paraId="683CF71A" w14:textId="77777777"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0.5397</w:t>
            </w:r>
          </w:p>
        </w:tc>
        <w:tc>
          <w:tcPr>
            <w:tcW w:w="664" w:type="dxa"/>
            <w:noWrap/>
            <w:hideMark/>
          </w:tcPr>
          <w:p w14:paraId="05E099C3" w14:textId="77777777"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5</w:t>
            </w:r>
          </w:p>
        </w:tc>
        <w:tc>
          <w:tcPr>
            <w:tcW w:w="1108" w:type="dxa"/>
            <w:noWrap/>
            <w:hideMark/>
          </w:tcPr>
          <w:p w14:paraId="147774E1" w14:textId="77777777" w:rsidR="00250E57" w:rsidRPr="009A3E72" w:rsidRDefault="00250E57" w:rsidP="0004160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173.7692</w:t>
            </w:r>
          </w:p>
        </w:tc>
        <w:tc>
          <w:tcPr>
            <w:tcW w:w="664" w:type="dxa"/>
            <w:noWrap/>
            <w:hideMark/>
          </w:tcPr>
          <w:p w14:paraId="45CBA791" w14:textId="77777777"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1</w:t>
            </w:r>
          </w:p>
        </w:tc>
        <w:tc>
          <w:tcPr>
            <w:tcW w:w="1045" w:type="dxa"/>
            <w:noWrap/>
            <w:hideMark/>
          </w:tcPr>
          <w:p w14:paraId="30E8389F" w14:textId="77777777" w:rsidR="00250E57" w:rsidRPr="009A3E72" w:rsidRDefault="00250E57" w:rsidP="0004160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6.91121</w:t>
            </w:r>
          </w:p>
        </w:tc>
        <w:tc>
          <w:tcPr>
            <w:tcW w:w="664" w:type="dxa"/>
            <w:noWrap/>
            <w:hideMark/>
          </w:tcPr>
          <w:p w14:paraId="57D10886" w14:textId="77777777"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7</w:t>
            </w:r>
          </w:p>
        </w:tc>
        <w:tc>
          <w:tcPr>
            <w:tcW w:w="888" w:type="dxa"/>
            <w:noWrap/>
          </w:tcPr>
          <w:p w14:paraId="0940D194" w14:textId="1F17EE1E"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0.003</w:t>
            </w:r>
          </w:p>
        </w:tc>
        <w:tc>
          <w:tcPr>
            <w:tcW w:w="664" w:type="dxa"/>
            <w:noWrap/>
          </w:tcPr>
          <w:p w14:paraId="16B4C687" w14:textId="7416B52F"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15</w:t>
            </w:r>
          </w:p>
        </w:tc>
        <w:tc>
          <w:tcPr>
            <w:tcW w:w="740" w:type="dxa"/>
          </w:tcPr>
          <w:p w14:paraId="2585D470" w14:textId="7C2E27ED"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0</w:t>
            </w:r>
          </w:p>
        </w:tc>
        <w:tc>
          <w:tcPr>
            <w:tcW w:w="714" w:type="dxa"/>
          </w:tcPr>
          <w:p w14:paraId="133DA31E" w14:textId="11BEAD6E"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0</w:t>
            </w:r>
          </w:p>
        </w:tc>
        <w:tc>
          <w:tcPr>
            <w:tcW w:w="748" w:type="dxa"/>
            <w:noWrap/>
            <w:vAlign w:val="center"/>
          </w:tcPr>
          <w:p w14:paraId="3030DF84" w14:textId="3A16524F"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24</w:t>
            </w:r>
          </w:p>
        </w:tc>
        <w:tc>
          <w:tcPr>
            <w:tcW w:w="610" w:type="dxa"/>
            <w:noWrap/>
            <w:vAlign w:val="center"/>
          </w:tcPr>
          <w:p w14:paraId="5DFBA6D0" w14:textId="64F056D3"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1.50</w:t>
            </w:r>
          </w:p>
        </w:tc>
        <w:tc>
          <w:tcPr>
            <w:tcW w:w="725" w:type="dxa"/>
            <w:noWrap/>
            <w:vAlign w:val="center"/>
          </w:tcPr>
          <w:p w14:paraId="1A3B6DEE" w14:textId="65F7E33B" w:rsidR="00250E57" w:rsidRPr="009A3E72" w:rsidRDefault="00B22CAF"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42.97</w:t>
            </w:r>
          </w:p>
        </w:tc>
        <w:tc>
          <w:tcPr>
            <w:tcW w:w="934" w:type="dxa"/>
            <w:noWrap/>
            <w:vAlign w:val="bottom"/>
          </w:tcPr>
          <w:p w14:paraId="74F4FA4E" w14:textId="6AB0C7BD"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cs="Calibri"/>
                <w:color w:val="000000"/>
                <w:sz w:val="20"/>
                <w:szCs w:val="20"/>
              </w:rPr>
              <w:t>4</w:t>
            </w:r>
          </w:p>
        </w:tc>
      </w:tr>
      <w:tr w:rsidR="00250E57" w:rsidRPr="009A3E72" w14:paraId="67206CB4" w14:textId="77777777" w:rsidTr="00250E5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74" w:type="dxa"/>
            <w:noWrap/>
            <w:hideMark/>
          </w:tcPr>
          <w:p w14:paraId="53EA3C77" w14:textId="77777777" w:rsidR="00250E57" w:rsidRPr="009A3E72" w:rsidRDefault="00250E57" w:rsidP="0004160B">
            <w:pPr>
              <w:jc w:val="center"/>
              <w:rPr>
                <w:rFonts w:eastAsia="Times New Roman" w:cs="Times New Roman"/>
                <w:color w:val="auto"/>
                <w:sz w:val="20"/>
                <w:szCs w:val="20"/>
                <w:lang w:eastAsia="en-GB"/>
              </w:rPr>
            </w:pPr>
            <w:r w:rsidRPr="009A3E72">
              <w:rPr>
                <w:rFonts w:eastAsia="Times New Roman" w:cs="Times New Roman"/>
                <w:color w:val="auto"/>
                <w:sz w:val="20"/>
                <w:szCs w:val="20"/>
                <w:lang w:eastAsia="en-GB"/>
              </w:rPr>
              <w:t>5</w:t>
            </w:r>
          </w:p>
        </w:tc>
        <w:tc>
          <w:tcPr>
            <w:tcW w:w="4534" w:type="dxa"/>
            <w:noWrap/>
            <w:hideMark/>
          </w:tcPr>
          <w:p w14:paraId="5C1E875B" w14:textId="22857ED5" w:rsidR="00250E57" w:rsidRPr="009A3E72" w:rsidRDefault="00250E57" w:rsidP="0004160B">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Percentage of liquidated and ascertained damages in projects</w:t>
            </w:r>
          </w:p>
        </w:tc>
        <w:tc>
          <w:tcPr>
            <w:tcW w:w="1048" w:type="dxa"/>
            <w:noWrap/>
            <w:hideMark/>
          </w:tcPr>
          <w:p w14:paraId="1A3B9E01" w14:textId="77777777"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&lt; 2e-16</w:t>
            </w:r>
          </w:p>
        </w:tc>
        <w:tc>
          <w:tcPr>
            <w:tcW w:w="664" w:type="dxa"/>
            <w:noWrap/>
            <w:hideMark/>
          </w:tcPr>
          <w:p w14:paraId="7C294E12" w14:textId="77777777"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1</w:t>
            </w:r>
          </w:p>
        </w:tc>
        <w:tc>
          <w:tcPr>
            <w:tcW w:w="1108" w:type="dxa"/>
            <w:noWrap/>
            <w:hideMark/>
          </w:tcPr>
          <w:p w14:paraId="57A51434" w14:textId="77777777" w:rsidR="00250E57" w:rsidRPr="009A3E72" w:rsidRDefault="00250E57" w:rsidP="0004160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41.30585</w:t>
            </w:r>
          </w:p>
        </w:tc>
        <w:tc>
          <w:tcPr>
            <w:tcW w:w="664" w:type="dxa"/>
            <w:noWrap/>
            <w:hideMark/>
          </w:tcPr>
          <w:p w14:paraId="7304FEE8" w14:textId="77777777"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10</w:t>
            </w:r>
          </w:p>
        </w:tc>
        <w:tc>
          <w:tcPr>
            <w:tcW w:w="1045" w:type="dxa"/>
            <w:noWrap/>
            <w:hideMark/>
          </w:tcPr>
          <w:p w14:paraId="21B3F954" w14:textId="77777777" w:rsidR="00250E57" w:rsidRPr="009A3E72" w:rsidRDefault="00250E57" w:rsidP="0004160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7.49608</w:t>
            </w:r>
          </w:p>
        </w:tc>
        <w:tc>
          <w:tcPr>
            <w:tcW w:w="664" w:type="dxa"/>
            <w:noWrap/>
            <w:hideMark/>
          </w:tcPr>
          <w:p w14:paraId="1070C656" w14:textId="77777777"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5</w:t>
            </w:r>
          </w:p>
        </w:tc>
        <w:tc>
          <w:tcPr>
            <w:tcW w:w="888" w:type="dxa"/>
            <w:noWrap/>
          </w:tcPr>
          <w:p w14:paraId="51759B45" w14:textId="147E2428"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0.086</w:t>
            </w:r>
          </w:p>
        </w:tc>
        <w:tc>
          <w:tcPr>
            <w:tcW w:w="664" w:type="dxa"/>
            <w:noWrap/>
          </w:tcPr>
          <w:p w14:paraId="27D29197" w14:textId="463DD01F"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5</w:t>
            </w:r>
          </w:p>
        </w:tc>
        <w:tc>
          <w:tcPr>
            <w:tcW w:w="740" w:type="dxa"/>
          </w:tcPr>
          <w:p w14:paraId="4591D3E0" w14:textId="5B101207"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0</w:t>
            </w:r>
          </w:p>
        </w:tc>
        <w:tc>
          <w:tcPr>
            <w:tcW w:w="714" w:type="dxa"/>
          </w:tcPr>
          <w:p w14:paraId="39FABD19" w14:textId="129071CF"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0</w:t>
            </w:r>
          </w:p>
        </w:tc>
        <w:tc>
          <w:tcPr>
            <w:tcW w:w="748" w:type="dxa"/>
            <w:noWrap/>
            <w:vAlign w:val="center"/>
          </w:tcPr>
          <w:p w14:paraId="54281A6E" w14:textId="05606749"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26</w:t>
            </w:r>
          </w:p>
        </w:tc>
        <w:tc>
          <w:tcPr>
            <w:tcW w:w="610" w:type="dxa"/>
            <w:noWrap/>
            <w:vAlign w:val="center"/>
          </w:tcPr>
          <w:p w14:paraId="218AE03B" w14:textId="706AF8DF"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1.63</w:t>
            </w:r>
          </w:p>
        </w:tc>
        <w:tc>
          <w:tcPr>
            <w:tcW w:w="725" w:type="dxa"/>
            <w:noWrap/>
            <w:vAlign w:val="center"/>
          </w:tcPr>
          <w:p w14:paraId="67C8EAFB" w14:textId="62DA110E" w:rsidR="00250E57" w:rsidRPr="009A3E72" w:rsidRDefault="00B22CAF"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38.21</w:t>
            </w:r>
          </w:p>
        </w:tc>
        <w:tc>
          <w:tcPr>
            <w:tcW w:w="934" w:type="dxa"/>
            <w:noWrap/>
            <w:vAlign w:val="bottom"/>
          </w:tcPr>
          <w:p w14:paraId="21EB9E30" w14:textId="1AEB807E"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cs="Calibri"/>
                <w:color w:val="000000"/>
                <w:sz w:val="20"/>
                <w:szCs w:val="20"/>
              </w:rPr>
              <w:t>5</w:t>
            </w:r>
          </w:p>
        </w:tc>
      </w:tr>
      <w:tr w:rsidR="00250E57" w:rsidRPr="009A3E72" w14:paraId="213BFFCB" w14:textId="77777777" w:rsidTr="00250E57">
        <w:trPr>
          <w:trHeight w:hRule="exact" w:val="397"/>
        </w:trPr>
        <w:tc>
          <w:tcPr>
            <w:cnfStyle w:val="001000000000" w:firstRow="0" w:lastRow="0" w:firstColumn="1" w:lastColumn="0" w:oddVBand="0" w:evenVBand="0" w:oddHBand="0" w:evenHBand="0" w:firstRowFirstColumn="0" w:firstRowLastColumn="0" w:lastRowFirstColumn="0" w:lastRowLastColumn="0"/>
            <w:tcW w:w="574" w:type="dxa"/>
            <w:noWrap/>
            <w:hideMark/>
          </w:tcPr>
          <w:p w14:paraId="61F72A5A" w14:textId="77777777" w:rsidR="00250E57" w:rsidRPr="009A3E72" w:rsidRDefault="00250E57" w:rsidP="0004160B">
            <w:pPr>
              <w:jc w:val="center"/>
              <w:rPr>
                <w:rFonts w:eastAsia="Times New Roman" w:cs="Times New Roman"/>
                <w:color w:val="auto"/>
                <w:sz w:val="20"/>
                <w:szCs w:val="20"/>
                <w:lang w:eastAsia="en-GB"/>
              </w:rPr>
            </w:pPr>
            <w:r w:rsidRPr="009A3E72">
              <w:rPr>
                <w:rFonts w:eastAsia="Times New Roman" w:cs="Times New Roman"/>
                <w:color w:val="auto"/>
                <w:sz w:val="20"/>
                <w:szCs w:val="20"/>
                <w:lang w:eastAsia="en-GB"/>
              </w:rPr>
              <w:t>6</w:t>
            </w:r>
          </w:p>
        </w:tc>
        <w:tc>
          <w:tcPr>
            <w:tcW w:w="4534" w:type="dxa"/>
            <w:noWrap/>
            <w:hideMark/>
          </w:tcPr>
          <w:p w14:paraId="6220AD4A" w14:textId="482DCEE1" w:rsidR="00250E57" w:rsidRPr="009A3E72" w:rsidRDefault="00250E57" w:rsidP="0004160B">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Number of unforeseen  site conditions</w:t>
            </w:r>
          </w:p>
        </w:tc>
        <w:tc>
          <w:tcPr>
            <w:tcW w:w="1048" w:type="dxa"/>
            <w:noWrap/>
            <w:hideMark/>
          </w:tcPr>
          <w:p w14:paraId="1AA4CD9F" w14:textId="77777777"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0.5938</w:t>
            </w:r>
          </w:p>
        </w:tc>
        <w:tc>
          <w:tcPr>
            <w:tcW w:w="664" w:type="dxa"/>
            <w:noWrap/>
            <w:hideMark/>
          </w:tcPr>
          <w:p w14:paraId="3F710927" w14:textId="77777777"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5</w:t>
            </w:r>
          </w:p>
        </w:tc>
        <w:tc>
          <w:tcPr>
            <w:tcW w:w="1108" w:type="dxa"/>
            <w:noWrap/>
            <w:hideMark/>
          </w:tcPr>
          <w:p w14:paraId="6E790671" w14:textId="77777777" w:rsidR="00250E57" w:rsidRPr="009A3E72" w:rsidRDefault="00250E57" w:rsidP="0004160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132.5914</w:t>
            </w:r>
          </w:p>
        </w:tc>
        <w:tc>
          <w:tcPr>
            <w:tcW w:w="664" w:type="dxa"/>
            <w:noWrap/>
            <w:hideMark/>
          </w:tcPr>
          <w:p w14:paraId="33F8FEC2" w14:textId="77777777"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4</w:t>
            </w:r>
          </w:p>
        </w:tc>
        <w:tc>
          <w:tcPr>
            <w:tcW w:w="1045" w:type="dxa"/>
            <w:noWrap/>
            <w:hideMark/>
          </w:tcPr>
          <w:p w14:paraId="72522CEB" w14:textId="77777777" w:rsidR="00250E57" w:rsidRPr="009A3E72" w:rsidRDefault="00250E57" w:rsidP="0004160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6.79174</w:t>
            </w:r>
          </w:p>
        </w:tc>
        <w:tc>
          <w:tcPr>
            <w:tcW w:w="664" w:type="dxa"/>
            <w:noWrap/>
            <w:hideMark/>
          </w:tcPr>
          <w:p w14:paraId="55922868" w14:textId="77777777"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8</w:t>
            </w:r>
          </w:p>
        </w:tc>
        <w:tc>
          <w:tcPr>
            <w:tcW w:w="888" w:type="dxa"/>
            <w:noWrap/>
          </w:tcPr>
          <w:p w14:paraId="63251358" w14:textId="457BDAAE"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0.053</w:t>
            </w:r>
          </w:p>
        </w:tc>
        <w:tc>
          <w:tcPr>
            <w:tcW w:w="664" w:type="dxa"/>
            <w:noWrap/>
          </w:tcPr>
          <w:p w14:paraId="2063F096" w14:textId="3B812DD0"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12</w:t>
            </w:r>
          </w:p>
        </w:tc>
        <w:tc>
          <w:tcPr>
            <w:tcW w:w="740" w:type="dxa"/>
          </w:tcPr>
          <w:p w14:paraId="16CB7A9E" w14:textId="4A6ACED1"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0</w:t>
            </w:r>
          </w:p>
        </w:tc>
        <w:tc>
          <w:tcPr>
            <w:tcW w:w="714" w:type="dxa"/>
          </w:tcPr>
          <w:p w14:paraId="097A3716" w14:textId="7E8CFFBD"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0</w:t>
            </w:r>
          </w:p>
        </w:tc>
        <w:tc>
          <w:tcPr>
            <w:tcW w:w="748" w:type="dxa"/>
            <w:noWrap/>
            <w:vAlign w:val="center"/>
          </w:tcPr>
          <w:p w14:paraId="35116743" w14:textId="5E67130A"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28</w:t>
            </w:r>
          </w:p>
        </w:tc>
        <w:tc>
          <w:tcPr>
            <w:tcW w:w="610" w:type="dxa"/>
            <w:noWrap/>
            <w:vAlign w:val="center"/>
          </w:tcPr>
          <w:p w14:paraId="77B334BA" w14:textId="217BC2AA"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1.75</w:t>
            </w:r>
          </w:p>
        </w:tc>
        <w:tc>
          <w:tcPr>
            <w:tcW w:w="725" w:type="dxa"/>
            <w:noWrap/>
            <w:vAlign w:val="center"/>
          </w:tcPr>
          <w:p w14:paraId="30FAB709" w14:textId="73E471A4" w:rsidR="00250E57" w:rsidRPr="009A3E72" w:rsidRDefault="00B22CAF"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33.46</w:t>
            </w:r>
          </w:p>
        </w:tc>
        <w:tc>
          <w:tcPr>
            <w:tcW w:w="934" w:type="dxa"/>
            <w:noWrap/>
            <w:vAlign w:val="bottom"/>
          </w:tcPr>
          <w:p w14:paraId="1D4CAAAA" w14:textId="57AD2BA7"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cs="Calibri"/>
                <w:color w:val="000000"/>
                <w:sz w:val="20"/>
                <w:szCs w:val="20"/>
              </w:rPr>
              <w:t>6</w:t>
            </w:r>
          </w:p>
        </w:tc>
      </w:tr>
      <w:tr w:rsidR="00250E57" w:rsidRPr="009A3E72" w14:paraId="6660B42A" w14:textId="77777777" w:rsidTr="00250E5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74" w:type="dxa"/>
            <w:noWrap/>
            <w:hideMark/>
          </w:tcPr>
          <w:p w14:paraId="15D0E5E4" w14:textId="77777777" w:rsidR="00250E57" w:rsidRPr="009A3E72" w:rsidRDefault="00250E57" w:rsidP="0004160B">
            <w:pPr>
              <w:jc w:val="center"/>
              <w:rPr>
                <w:rFonts w:eastAsia="Times New Roman" w:cs="Times New Roman"/>
                <w:color w:val="auto"/>
                <w:sz w:val="20"/>
                <w:szCs w:val="20"/>
                <w:lang w:eastAsia="en-GB"/>
              </w:rPr>
            </w:pPr>
            <w:r w:rsidRPr="009A3E72">
              <w:rPr>
                <w:rFonts w:eastAsia="Times New Roman" w:cs="Times New Roman"/>
                <w:color w:val="auto"/>
                <w:sz w:val="20"/>
                <w:szCs w:val="20"/>
                <w:lang w:eastAsia="en-GB"/>
              </w:rPr>
              <w:t>7</w:t>
            </w:r>
          </w:p>
        </w:tc>
        <w:tc>
          <w:tcPr>
            <w:tcW w:w="4534" w:type="dxa"/>
            <w:noWrap/>
            <w:hideMark/>
          </w:tcPr>
          <w:p w14:paraId="0A1018D3" w14:textId="16580B25" w:rsidR="00250E57" w:rsidRPr="009A3E72" w:rsidRDefault="00250E57" w:rsidP="0004160B">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Percentage  fluctuation in construction material price index</w:t>
            </w:r>
          </w:p>
        </w:tc>
        <w:tc>
          <w:tcPr>
            <w:tcW w:w="1048" w:type="dxa"/>
            <w:noWrap/>
            <w:hideMark/>
          </w:tcPr>
          <w:p w14:paraId="26950496" w14:textId="77777777"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0.00424</w:t>
            </w:r>
          </w:p>
        </w:tc>
        <w:tc>
          <w:tcPr>
            <w:tcW w:w="664" w:type="dxa"/>
            <w:noWrap/>
            <w:hideMark/>
          </w:tcPr>
          <w:p w14:paraId="3DDDAF3B" w14:textId="77777777"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2</w:t>
            </w:r>
          </w:p>
        </w:tc>
        <w:tc>
          <w:tcPr>
            <w:tcW w:w="1108" w:type="dxa"/>
            <w:noWrap/>
            <w:hideMark/>
          </w:tcPr>
          <w:p w14:paraId="7C9841DF" w14:textId="77777777" w:rsidR="00250E57" w:rsidRPr="009A3E72" w:rsidRDefault="00250E57" w:rsidP="0004160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0.562405</w:t>
            </w:r>
          </w:p>
        </w:tc>
        <w:tc>
          <w:tcPr>
            <w:tcW w:w="664" w:type="dxa"/>
            <w:noWrap/>
            <w:hideMark/>
          </w:tcPr>
          <w:p w14:paraId="7824073D" w14:textId="77777777"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16</w:t>
            </w:r>
          </w:p>
        </w:tc>
        <w:tc>
          <w:tcPr>
            <w:tcW w:w="1045" w:type="dxa"/>
            <w:noWrap/>
            <w:hideMark/>
          </w:tcPr>
          <w:p w14:paraId="19369956" w14:textId="77777777" w:rsidR="00250E57" w:rsidRPr="009A3E72" w:rsidRDefault="00250E57" w:rsidP="0004160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13.6006</w:t>
            </w:r>
          </w:p>
        </w:tc>
        <w:tc>
          <w:tcPr>
            <w:tcW w:w="664" w:type="dxa"/>
            <w:noWrap/>
            <w:hideMark/>
          </w:tcPr>
          <w:p w14:paraId="5EA53A8D" w14:textId="77777777"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2</w:t>
            </w:r>
          </w:p>
        </w:tc>
        <w:tc>
          <w:tcPr>
            <w:tcW w:w="888" w:type="dxa"/>
            <w:noWrap/>
          </w:tcPr>
          <w:p w14:paraId="03C429EA" w14:textId="19B379EC"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0.005</w:t>
            </w:r>
          </w:p>
        </w:tc>
        <w:tc>
          <w:tcPr>
            <w:tcW w:w="664" w:type="dxa"/>
            <w:noWrap/>
          </w:tcPr>
          <w:p w14:paraId="17889EB2" w14:textId="155902FE"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14</w:t>
            </w:r>
          </w:p>
        </w:tc>
        <w:tc>
          <w:tcPr>
            <w:tcW w:w="740" w:type="dxa"/>
          </w:tcPr>
          <w:p w14:paraId="03AABF58" w14:textId="023BF15F"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0</w:t>
            </w:r>
          </w:p>
        </w:tc>
        <w:tc>
          <w:tcPr>
            <w:tcW w:w="714" w:type="dxa"/>
          </w:tcPr>
          <w:p w14:paraId="06DC824D" w14:textId="50A778CA"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0</w:t>
            </w:r>
          </w:p>
        </w:tc>
        <w:tc>
          <w:tcPr>
            <w:tcW w:w="748" w:type="dxa"/>
            <w:noWrap/>
            <w:vAlign w:val="center"/>
          </w:tcPr>
          <w:p w14:paraId="6F3CDE57" w14:textId="33525753"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29</w:t>
            </w:r>
          </w:p>
        </w:tc>
        <w:tc>
          <w:tcPr>
            <w:tcW w:w="610" w:type="dxa"/>
            <w:noWrap/>
            <w:vAlign w:val="center"/>
          </w:tcPr>
          <w:p w14:paraId="0D2A9AFB" w14:textId="0B2C81C5"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1.81</w:t>
            </w:r>
          </w:p>
        </w:tc>
        <w:tc>
          <w:tcPr>
            <w:tcW w:w="725" w:type="dxa"/>
            <w:noWrap/>
            <w:vAlign w:val="center"/>
          </w:tcPr>
          <w:p w14:paraId="36884DE6" w14:textId="3ED42857" w:rsidR="00250E57" w:rsidRPr="009A3E72" w:rsidRDefault="00B22CAF"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31.08</w:t>
            </w:r>
          </w:p>
        </w:tc>
        <w:tc>
          <w:tcPr>
            <w:tcW w:w="934" w:type="dxa"/>
            <w:noWrap/>
            <w:vAlign w:val="bottom"/>
          </w:tcPr>
          <w:p w14:paraId="26214BAB" w14:textId="29708341"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cs="Calibri"/>
                <w:color w:val="000000"/>
                <w:sz w:val="20"/>
                <w:szCs w:val="20"/>
              </w:rPr>
              <w:t>7</w:t>
            </w:r>
          </w:p>
        </w:tc>
      </w:tr>
      <w:tr w:rsidR="00250E57" w:rsidRPr="009A3E72" w14:paraId="29CB6008" w14:textId="77777777" w:rsidTr="00250E57">
        <w:trPr>
          <w:trHeight w:hRule="exact" w:val="397"/>
        </w:trPr>
        <w:tc>
          <w:tcPr>
            <w:cnfStyle w:val="001000000000" w:firstRow="0" w:lastRow="0" w:firstColumn="1" w:lastColumn="0" w:oddVBand="0" w:evenVBand="0" w:oddHBand="0" w:evenHBand="0" w:firstRowFirstColumn="0" w:firstRowLastColumn="0" w:lastRowFirstColumn="0" w:lastRowLastColumn="0"/>
            <w:tcW w:w="574" w:type="dxa"/>
            <w:noWrap/>
            <w:hideMark/>
          </w:tcPr>
          <w:p w14:paraId="26EC8F51" w14:textId="77777777" w:rsidR="00250E57" w:rsidRPr="009A3E72" w:rsidRDefault="00250E57" w:rsidP="0004160B">
            <w:pPr>
              <w:jc w:val="center"/>
              <w:rPr>
                <w:rFonts w:eastAsia="Times New Roman" w:cs="Times New Roman"/>
                <w:color w:val="auto"/>
                <w:sz w:val="20"/>
                <w:szCs w:val="20"/>
                <w:lang w:eastAsia="en-GB"/>
              </w:rPr>
            </w:pPr>
            <w:r w:rsidRPr="009A3E72">
              <w:rPr>
                <w:rFonts w:eastAsia="Times New Roman" w:cs="Times New Roman"/>
                <w:color w:val="auto"/>
                <w:sz w:val="20"/>
                <w:szCs w:val="20"/>
                <w:lang w:eastAsia="en-GB"/>
              </w:rPr>
              <w:t>8</w:t>
            </w:r>
          </w:p>
        </w:tc>
        <w:tc>
          <w:tcPr>
            <w:tcW w:w="4534" w:type="dxa"/>
            <w:noWrap/>
            <w:hideMark/>
          </w:tcPr>
          <w:p w14:paraId="5C42EB05" w14:textId="6638B28F" w:rsidR="00250E57" w:rsidRPr="009A3E72" w:rsidRDefault="00250E57" w:rsidP="0004160B">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Percent change in inflation</w:t>
            </w:r>
          </w:p>
        </w:tc>
        <w:tc>
          <w:tcPr>
            <w:tcW w:w="1048" w:type="dxa"/>
            <w:noWrap/>
            <w:hideMark/>
          </w:tcPr>
          <w:p w14:paraId="0E3EFB6E" w14:textId="77777777"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0.04361</w:t>
            </w:r>
          </w:p>
        </w:tc>
        <w:tc>
          <w:tcPr>
            <w:tcW w:w="664" w:type="dxa"/>
            <w:noWrap/>
            <w:hideMark/>
          </w:tcPr>
          <w:p w14:paraId="214071EC" w14:textId="77777777"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3</w:t>
            </w:r>
          </w:p>
        </w:tc>
        <w:tc>
          <w:tcPr>
            <w:tcW w:w="1108" w:type="dxa"/>
            <w:noWrap/>
            <w:hideMark/>
          </w:tcPr>
          <w:p w14:paraId="405F1EBC" w14:textId="77777777" w:rsidR="00250E57" w:rsidRPr="009A3E72" w:rsidRDefault="00250E57" w:rsidP="0004160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141.6945</w:t>
            </w:r>
          </w:p>
        </w:tc>
        <w:tc>
          <w:tcPr>
            <w:tcW w:w="664" w:type="dxa"/>
            <w:noWrap/>
            <w:hideMark/>
          </w:tcPr>
          <w:p w14:paraId="1C2AEE63" w14:textId="77777777"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3</w:t>
            </w:r>
          </w:p>
        </w:tc>
        <w:tc>
          <w:tcPr>
            <w:tcW w:w="1045" w:type="dxa"/>
            <w:noWrap/>
            <w:hideMark/>
          </w:tcPr>
          <w:p w14:paraId="36080882" w14:textId="77777777" w:rsidR="00250E57" w:rsidRPr="009A3E72" w:rsidRDefault="00250E57" w:rsidP="0004160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6.40911</w:t>
            </w:r>
          </w:p>
        </w:tc>
        <w:tc>
          <w:tcPr>
            <w:tcW w:w="664" w:type="dxa"/>
            <w:noWrap/>
            <w:hideMark/>
          </w:tcPr>
          <w:p w14:paraId="6D3B3412" w14:textId="77777777"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11</w:t>
            </w:r>
          </w:p>
        </w:tc>
        <w:tc>
          <w:tcPr>
            <w:tcW w:w="888" w:type="dxa"/>
            <w:noWrap/>
          </w:tcPr>
          <w:p w14:paraId="1349965F" w14:textId="0F3F793B"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0.010</w:t>
            </w:r>
          </w:p>
        </w:tc>
        <w:tc>
          <w:tcPr>
            <w:tcW w:w="664" w:type="dxa"/>
            <w:noWrap/>
          </w:tcPr>
          <w:p w14:paraId="091A6958" w14:textId="111A8D06"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13</w:t>
            </w:r>
          </w:p>
        </w:tc>
        <w:tc>
          <w:tcPr>
            <w:tcW w:w="740" w:type="dxa"/>
          </w:tcPr>
          <w:p w14:paraId="39FFEF78" w14:textId="43D1CED4"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0</w:t>
            </w:r>
          </w:p>
        </w:tc>
        <w:tc>
          <w:tcPr>
            <w:tcW w:w="714" w:type="dxa"/>
          </w:tcPr>
          <w:p w14:paraId="38A90D5D" w14:textId="62F865A4"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0</w:t>
            </w:r>
          </w:p>
        </w:tc>
        <w:tc>
          <w:tcPr>
            <w:tcW w:w="748" w:type="dxa"/>
            <w:noWrap/>
            <w:vAlign w:val="center"/>
          </w:tcPr>
          <w:p w14:paraId="55481C99" w14:textId="78ECEC2E"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29</w:t>
            </w:r>
          </w:p>
        </w:tc>
        <w:tc>
          <w:tcPr>
            <w:tcW w:w="610" w:type="dxa"/>
            <w:noWrap/>
            <w:vAlign w:val="center"/>
          </w:tcPr>
          <w:p w14:paraId="4A7E0C4C" w14:textId="20BE3681"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1.81</w:t>
            </w:r>
          </w:p>
        </w:tc>
        <w:tc>
          <w:tcPr>
            <w:tcW w:w="725" w:type="dxa"/>
            <w:noWrap/>
            <w:vAlign w:val="center"/>
          </w:tcPr>
          <w:p w14:paraId="60AA9CF8" w14:textId="5E2808EA" w:rsidR="00250E57" w:rsidRPr="009A3E72" w:rsidRDefault="00B22CAF"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31.07</w:t>
            </w:r>
          </w:p>
        </w:tc>
        <w:tc>
          <w:tcPr>
            <w:tcW w:w="934" w:type="dxa"/>
            <w:noWrap/>
            <w:vAlign w:val="bottom"/>
          </w:tcPr>
          <w:p w14:paraId="0C54BC60" w14:textId="5C68296E"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cs="Calibri"/>
                <w:color w:val="000000"/>
                <w:sz w:val="20"/>
                <w:szCs w:val="20"/>
              </w:rPr>
              <w:t>8</w:t>
            </w:r>
          </w:p>
        </w:tc>
      </w:tr>
      <w:tr w:rsidR="00250E57" w:rsidRPr="009A3E72" w14:paraId="692D30E5" w14:textId="77777777" w:rsidTr="00250E5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74" w:type="dxa"/>
            <w:noWrap/>
            <w:hideMark/>
          </w:tcPr>
          <w:p w14:paraId="7A2FCC5F" w14:textId="77777777" w:rsidR="00250E57" w:rsidRPr="009A3E72" w:rsidRDefault="00250E57" w:rsidP="0004160B">
            <w:pPr>
              <w:jc w:val="center"/>
              <w:rPr>
                <w:rFonts w:eastAsia="Times New Roman" w:cs="Times New Roman"/>
                <w:color w:val="auto"/>
                <w:sz w:val="20"/>
                <w:szCs w:val="20"/>
                <w:lang w:eastAsia="en-GB"/>
              </w:rPr>
            </w:pPr>
            <w:r w:rsidRPr="009A3E72">
              <w:rPr>
                <w:rFonts w:eastAsia="Times New Roman" w:cs="Times New Roman"/>
                <w:color w:val="auto"/>
                <w:sz w:val="20"/>
                <w:szCs w:val="20"/>
                <w:lang w:eastAsia="en-GB"/>
              </w:rPr>
              <w:t>9</w:t>
            </w:r>
          </w:p>
        </w:tc>
        <w:tc>
          <w:tcPr>
            <w:tcW w:w="4534" w:type="dxa"/>
            <w:noWrap/>
            <w:hideMark/>
          </w:tcPr>
          <w:p w14:paraId="16C064EE" w14:textId="7B7DC860" w:rsidR="00250E57" w:rsidRPr="009A3E72" w:rsidRDefault="00250E57" w:rsidP="0004160B">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Average number of disputes among parties</w:t>
            </w:r>
          </w:p>
        </w:tc>
        <w:tc>
          <w:tcPr>
            <w:tcW w:w="1048" w:type="dxa"/>
            <w:noWrap/>
            <w:hideMark/>
          </w:tcPr>
          <w:p w14:paraId="6DECC112" w14:textId="77777777"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3.21E-06</w:t>
            </w:r>
          </w:p>
        </w:tc>
        <w:tc>
          <w:tcPr>
            <w:tcW w:w="664" w:type="dxa"/>
            <w:noWrap/>
            <w:hideMark/>
          </w:tcPr>
          <w:p w14:paraId="2EB7BBBD" w14:textId="77777777"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1</w:t>
            </w:r>
          </w:p>
        </w:tc>
        <w:tc>
          <w:tcPr>
            <w:tcW w:w="1108" w:type="dxa"/>
            <w:noWrap/>
            <w:hideMark/>
          </w:tcPr>
          <w:p w14:paraId="59AA0039" w14:textId="77777777" w:rsidR="00250E57" w:rsidRPr="009A3E72" w:rsidRDefault="00250E57" w:rsidP="0004160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62.27339</w:t>
            </w:r>
          </w:p>
        </w:tc>
        <w:tc>
          <w:tcPr>
            <w:tcW w:w="664" w:type="dxa"/>
            <w:noWrap/>
            <w:hideMark/>
          </w:tcPr>
          <w:p w14:paraId="69D77E3F" w14:textId="77777777"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7</w:t>
            </w:r>
          </w:p>
        </w:tc>
        <w:tc>
          <w:tcPr>
            <w:tcW w:w="1045" w:type="dxa"/>
            <w:noWrap/>
            <w:hideMark/>
          </w:tcPr>
          <w:p w14:paraId="0B13142D" w14:textId="77777777" w:rsidR="00250E57" w:rsidRPr="009A3E72" w:rsidRDefault="00250E57" w:rsidP="0004160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6.49062</w:t>
            </w:r>
          </w:p>
        </w:tc>
        <w:tc>
          <w:tcPr>
            <w:tcW w:w="664" w:type="dxa"/>
            <w:noWrap/>
            <w:hideMark/>
          </w:tcPr>
          <w:p w14:paraId="75F9BB4A" w14:textId="77777777"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10</w:t>
            </w:r>
          </w:p>
        </w:tc>
        <w:tc>
          <w:tcPr>
            <w:tcW w:w="888" w:type="dxa"/>
            <w:noWrap/>
          </w:tcPr>
          <w:p w14:paraId="089307E3" w14:textId="3C0FC579"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0.085</w:t>
            </w:r>
          </w:p>
        </w:tc>
        <w:tc>
          <w:tcPr>
            <w:tcW w:w="664" w:type="dxa"/>
            <w:noWrap/>
          </w:tcPr>
          <w:p w14:paraId="0BA248A3" w14:textId="44179530"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8</w:t>
            </w:r>
          </w:p>
        </w:tc>
        <w:tc>
          <w:tcPr>
            <w:tcW w:w="740" w:type="dxa"/>
          </w:tcPr>
          <w:p w14:paraId="56C4C276" w14:textId="6E60417B"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0</w:t>
            </w:r>
          </w:p>
        </w:tc>
        <w:tc>
          <w:tcPr>
            <w:tcW w:w="714" w:type="dxa"/>
          </w:tcPr>
          <w:p w14:paraId="6C718124" w14:textId="7DBD0404"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0</w:t>
            </w:r>
          </w:p>
        </w:tc>
        <w:tc>
          <w:tcPr>
            <w:tcW w:w="748" w:type="dxa"/>
            <w:noWrap/>
            <w:vAlign w:val="center"/>
          </w:tcPr>
          <w:p w14:paraId="6BC95F64" w14:textId="342DA988"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30</w:t>
            </w:r>
          </w:p>
        </w:tc>
        <w:tc>
          <w:tcPr>
            <w:tcW w:w="610" w:type="dxa"/>
            <w:noWrap/>
            <w:vAlign w:val="center"/>
          </w:tcPr>
          <w:p w14:paraId="275D78CA" w14:textId="24B5C2AF"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1.88</w:t>
            </w:r>
          </w:p>
        </w:tc>
        <w:tc>
          <w:tcPr>
            <w:tcW w:w="725" w:type="dxa"/>
            <w:noWrap/>
            <w:vAlign w:val="center"/>
          </w:tcPr>
          <w:p w14:paraId="47EFA1CB" w14:textId="4C7637FF" w:rsidR="00250E57" w:rsidRPr="009A3E72" w:rsidRDefault="00B22CAF"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28.71</w:t>
            </w:r>
          </w:p>
        </w:tc>
        <w:tc>
          <w:tcPr>
            <w:tcW w:w="934" w:type="dxa"/>
            <w:noWrap/>
            <w:vAlign w:val="bottom"/>
          </w:tcPr>
          <w:p w14:paraId="4F1EBC5E" w14:textId="230A527B"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cs="Calibri"/>
                <w:color w:val="000000"/>
                <w:sz w:val="20"/>
                <w:szCs w:val="20"/>
              </w:rPr>
              <w:t>9</w:t>
            </w:r>
          </w:p>
        </w:tc>
      </w:tr>
      <w:tr w:rsidR="00250E57" w:rsidRPr="009A3E72" w14:paraId="3D8CD4FE" w14:textId="77777777" w:rsidTr="00250E57">
        <w:trPr>
          <w:trHeight w:hRule="exact" w:val="397"/>
        </w:trPr>
        <w:tc>
          <w:tcPr>
            <w:cnfStyle w:val="001000000000" w:firstRow="0" w:lastRow="0" w:firstColumn="1" w:lastColumn="0" w:oddVBand="0" w:evenVBand="0" w:oddHBand="0" w:evenHBand="0" w:firstRowFirstColumn="0" w:firstRowLastColumn="0" w:lastRowFirstColumn="0" w:lastRowLastColumn="0"/>
            <w:tcW w:w="574" w:type="dxa"/>
            <w:noWrap/>
            <w:hideMark/>
          </w:tcPr>
          <w:p w14:paraId="05B9BDBA" w14:textId="77777777" w:rsidR="00250E57" w:rsidRPr="009A3E72" w:rsidRDefault="00250E57" w:rsidP="0004160B">
            <w:pPr>
              <w:jc w:val="center"/>
              <w:rPr>
                <w:rFonts w:eastAsia="Times New Roman" w:cs="Times New Roman"/>
                <w:color w:val="auto"/>
                <w:sz w:val="20"/>
                <w:szCs w:val="20"/>
                <w:lang w:eastAsia="en-GB"/>
              </w:rPr>
            </w:pPr>
            <w:r w:rsidRPr="009A3E72">
              <w:rPr>
                <w:rFonts w:eastAsia="Times New Roman" w:cs="Times New Roman"/>
                <w:color w:val="auto"/>
                <w:sz w:val="20"/>
                <w:szCs w:val="20"/>
                <w:lang w:eastAsia="en-GB"/>
              </w:rPr>
              <w:t>10</w:t>
            </w:r>
          </w:p>
        </w:tc>
        <w:tc>
          <w:tcPr>
            <w:tcW w:w="4534" w:type="dxa"/>
            <w:noWrap/>
            <w:hideMark/>
          </w:tcPr>
          <w:p w14:paraId="41B037B3" w14:textId="0F1ED004" w:rsidR="00250E57" w:rsidRPr="009A3E72" w:rsidRDefault="00250E57" w:rsidP="0004160B">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Number of defects in a construction project</w:t>
            </w:r>
          </w:p>
        </w:tc>
        <w:tc>
          <w:tcPr>
            <w:tcW w:w="1048" w:type="dxa"/>
            <w:noWrap/>
            <w:hideMark/>
          </w:tcPr>
          <w:p w14:paraId="2055B189" w14:textId="77777777"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4.48423</w:t>
            </w:r>
          </w:p>
        </w:tc>
        <w:tc>
          <w:tcPr>
            <w:tcW w:w="664" w:type="dxa"/>
            <w:noWrap/>
            <w:hideMark/>
          </w:tcPr>
          <w:p w14:paraId="128890A4" w14:textId="77777777"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5</w:t>
            </w:r>
          </w:p>
        </w:tc>
        <w:tc>
          <w:tcPr>
            <w:tcW w:w="1108" w:type="dxa"/>
            <w:noWrap/>
            <w:hideMark/>
          </w:tcPr>
          <w:p w14:paraId="1C219C14" w14:textId="77777777" w:rsidR="00250E57" w:rsidRPr="009A3E72" w:rsidRDefault="00250E57" w:rsidP="0004160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10.30915</w:t>
            </w:r>
          </w:p>
        </w:tc>
        <w:tc>
          <w:tcPr>
            <w:tcW w:w="664" w:type="dxa"/>
            <w:noWrap/>
            <w:hideMark/>
          </w:tcPr>
          <w:p w14:paraId="506D5D18" w14:textId="77777777"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15</w:t>
            </w:r>
          </w:p>
        </w:tc>
        <w:tc>
          <w:tcPr>
            <w:tcW w:w="1045" w:type="dxa"/>
            <w:noWrap/>
            <w:hideMark/>
          </w:tcPr>
          <w:p w14:paraId="0E99338B" w14:textId="77777777" w:rsidR="00250E57" w:rsidRPr="009A3E72" w:rsidRDefault="00250E57" w:rsidP="0004160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48.8836</w:t>
            </w:r>
          </w:p>
        </w:tc>
        <w:tc>
          <w:tcPr>
            <w:tcW w:w="664" w:type="dxa"/>
            <w:noWrap/>
            <w:hideMark/>
          </w:tcPr>
          <w:p w14:paraId="265B1C76" w14:textId="77777777"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1</w:t>
            </w:r>
          </w:p>
        </w:tc>
        <w:tc>
          <w:tcPr>
            <w:tcW w:w="888" w:type="dxa"/>
            <w:noWrap/>
          </w:tcPr>
          <w:p w14:paraId="105FA0DA" w14:textId="782D9B77"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0.003</w:t>
            </w:r>
          </w:p>
        </w:tc>
        <w:tc>
          <w:tcPr>
            <w:tcW w:w="664" w:type="dxa"/>
            <w:noWrap/>
          </w:tcPr>
          <w:p w14:paraId="3FAA97B3" w14:textId="08B20DE2"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16</w:t>
            </w:r>
          </w:p>
        </w:tc>
        <w:tc>
          <w:tcPr>
            <w:tcW w:w="740" w:type="dxa"/>
          </w:tcPr>
          <w:p w14:paraId="213693A2" w14:textId="575002DD"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0</w:t>
            </w:r>
          </w:p>
        </w:tc>
        <w:tc>
          <w:tcPr>
            <w:tcW w:w="714" w:type="dxa"/>
          </w:tcPr>
          <w:p w14:paraId="57121019" w14:textId="338ACA67"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0</w:t>
            </w:r>
          </w:p>
        </w:tc>
        <w:tc>
          <w:tcPr>
            <w:tcW w:w="748" w:type="dxa"/>
            <w:noWrap/>
            <w:vAlign w:val="center"/>
          </w:tcPr>
          <w:p w14:paraId="0E8A72F7" w14:textId="56CD93CE"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30</w:t>
            </w:r>
          </w:p>
        </w:tc>
        <w:tc>
          <w:tcPr>
            <w:tcW w:w="610" w:type="dxa"/>
            <w:noWrap/>
            <w:vAlign w:val="center"/>
          </w:tcPr>
          <w:p w14:paraId="70692566" w14:textId="033E6DA5"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1.88</w:t>
            </w:r>
          </w:p>
        </w:tc>
        <w:tc>
          <w:tcPr>
            <w:tcW w:w="725" w:type="dxa"/>
            <w:noWrap/>
            <w:vAlign w:val="center"/>
          </w:tcPr>
          <w:p w14:paraId="0CCCB8B0" w14:textId="2E3C81FF" w:rsidR="00250E57" w:rsidRPr="009A3E72" w:rsidRDefault="00B22CAF"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28.70</w:t>
            </w:r>
          </w:p>
        </w:tc>
        <w:tc>
          <w:tcPr>
            <w:tcW w:w="934" w:type="dxa"/>
            <w:noWrap/>
            <w:vAlign w:val="bottom"/>
          </w:tcPr>
          <w:p w14:paraId="24D5EA5E" w14:textId="5E0AF347"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cs="Calibri"/>
                <w:color w:val="000000"/>
                <w:sz w:val="20"/>
                <w:szCs w:val="20"/>
              </w:rPr>
              <w:t>10</w:t>
            </w:r>
          </w:p>
        </w:tc>
      </w:tr>
      <w:tr w:rsidR="00250E57" w:rsidRPr="009A3E72" w14:paraId="501D394E" w14:textId="77777777" w:rsidTr="00250E5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74" w:type="dxa"/>
            <w:noWrap/>
            <w:hideMark/>
          </w:tcPr>
          <w:p w14:paraId="5ED3DAA1" w14:textId="77777777" w:rsidR="00250E57" w:rsidRPr="009A3E72" w:rsidRDefault="00250E57" w:rsidP="0004160B">
            <w:pPr>
              <w:jc w:val="center"/>
              <w:rPr>
                <w:rFonts w:eastAsia="Times New Roman" w:cs="Times New Roman"/>
                <w:color w:val="auto"/>
                <w:sz w:val="20"/>
                <w:szCs w:val="20"/>
                <w:lang w:eastAsia="en-GB"/>
              </w:rPr>
            </w:pPr>
            <w:r w:rsidRPr="009A3E72">
              <w:rPr>
                <w:rFonts w:eastAsia="Times New Roman" w:cs="Times New Roman"/>
                <w:color w:val="auto"/>
                <w:sz w:val="20"/>
                <w:szCs w:val="20"/>
                <w:lang w:eastAsia="en-GB"/>
              </w:rPr>
              <w:t>11</w:t>
            </w:r>
          </w:p>
        </w:tc>
        <w:tc>
          <w:tcPr>
            <w:tcW w:w="4534" w:type="dxa"/>
            <w:noWrap/>
            <w:hideMark/>
          </w:tcPr>
          <w:p w14:paraId="007741D6" w14:textId="38087CE2" w:rsidR="00250E57" w:rsidRPr="009A3E72" w:rsidRDefault="00250E57" w:rsidP="0004160B">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Number of days with bad weather that prevented site work</w:t>
            </w:r>
          </w:p>
        </w:tc>
        <w:tc>
          <w:tcPr>
            <w:tcW w:w="1048" w:type="dxa"/>
            <w:noWrap/>
            <w:hideMark/>
          </w:tcPr>
          <w:p w14:paraId="7A255F11" w14:textId="77777777"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0.03344</w:t>
            </w:r>
          </w:p>
        </w:tc>
        <w:tc>
          <w:tcPr>
            <w:tcW w:w="664" w:type="dxa"/>
            <w:noWrap/>
            <w:hideMark/>
          </w:tcPr>
          <w:p w14:paraId="06BD1574" w14:textId="77777777"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3</w:t>
            </w:r>
          </w:p>
        </w:tc>
        <w:tc>
          <w:tcPr>
            <w:tcW w:w="1108" w:type="dxa"/>
            <w:noWrap/>
            <w:hideMark/>
          </w:tcPr>
          <w:p w14:paraId="1EECAEFA" w14:textId="77777777" w:rsidR="00250E57" w:rsidRPr="009A3E72" w:rsidRDefault="00250E57" w:rsidP="0004160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93.32449</w:t>
            </w:r>
          </w:p>
        </w:tc>
        <w:tc>
          <w:tcPr>
            <w:tcW w:w="664" w:type="dxa"/>
            <w:noWrap/>
            <w:hideMark/>
          </w:tcPr>
          <w:p w14:paraId="79016A42" w14:textId="77777777"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6</w:t>
            </w:r>
          </w:p>
        </w:tc>
        <w:tc>
          <w:tcPr>
            <w:tcW w:w="1045" w:type="dxa"/>
            <w:noWrap/>
            <w:hideMark/>
          </w:tcPr>
          <w:p w14:paraId="46566415" w14:textId="77777777" w:rsidR="00250E57" w:rsidRPr="009A3E72" w:rsidRDefault="00250E57" w:rsidP="0004160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5.43395</w:t>
            </w:r>
          </w:p>
        </w:tc>
        <w:tc>
          <w:tcPr>
            <w:tcW w:w="664" w:type="dxa"/>
            <w:noWrap/>
            <w:hideMark/>
          </w:tcPr>
          <w:p w14:paraId="7B4A4813" w14:textId="77777777"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14</w:t>
            </w:r>
          </w:p>
        </w:tc>
        <w:tc>
          <w:tcPr>
            <w:tcW w:w="888" w:type="dxa"/>
            <w:noWrap/>
          </w:tcPr>
          <w:p w14:paraId="6BBC07EC" w14:textId="6C244BC1"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0.086</w:t>
            </w:r>
          </w:p>
        </w:tc>
        <w:tc>
          <w:tcPr>
            <w:tcW w:w="664" w:type="dxa"/>
            <w:noWrap/>
          </w:tcPr>
          <w:p w14:paraId="2788CEB7" w14:textId="477B24CC"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6</w:t>
            </w:r>
          </w:p>
        </w:tc>
        <w:tc>
          <w:tcPr>
            <w:tcW w:w="740" w:type="dxa"/>
          </w:tcPr>
          <w:p w14:paraId="014C5673" w14:textId="6E839D65"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0</w:t>
            </w:r>
          </w:p>
        </w:tc>
        <w:tc>
          <w:tcPr>
            <w:tcW w:w="714" w:type="dxa"/>
          </w:tcPr>
          <w:p w14:paraId="0CB435A8" w14:textId="4A3A0C93"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0</w:t>
            </w:r>
          </w:p>
        </w:tc>
        <w:tc>
          <w:tcPr>
            <w:tcW w:w="748" w:type="dxa"/>
            <w:noWrap/>
            <w:vAlign w:val="center"/>
          </w:tcPr>
          <w:p w14:paraId="466EFE33" w14:textId="27AC3807"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30</w:t>
            </w:r>
          </w:p>
        </w:tc>
        <w:tc>
          <w:tcPr>
            <w:tcW w:w="610" w:type="dxa"/>
            <w:noWrap/>
            <w:vAlign w:val="center"/>
          </w:tcPr>
          <w:p w14:paraId="2B1ABB74" w14:textId="7B1B0BA5"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1.88</w:t>
            </w:r>
          </w:p>
        </w:tc>
        <w:tc>
          <w:tcPr>
            <w:tcW w:w="725" w:type="dxa"/>
            <w:noWrap/>
            <w:vAlign w:val="center"/>
          </w:tcPr>
          <w:p w14:paraId="3B960B36" w14:textId="665D1B6F" w:rsidR="00250E57" w:rsidRPr="009A3E72" w:rsidRDefault="00B22CAF"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26.33</w:t>
            </w:r>
          </w:p>
        </w:tc>
        <w:tc>
          <w:tcPr>
            <w:tcW w:w="934" w:type="dxa"/>
            <w:noWrap/>
            <w:vAlign w:val="bottom"/>
          </w:tcPr>
          <w:p w14:paraId="0638E7B2" w14:textId="6523C647"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cs="Calibri"/>
                <w:color w:val="000000"/>
                <w:sz w:val="20"/>
                <w:szCs w:val="20"/>
              </w:rPr>
              <w:t>11</w:t>
            </w:r>
          </w:p>
        </w:tc>
      </w:tr>
      <w:tr w:rsidR="00250E57" w:rsidRPr="009A3E72" w14:paraId="18D23C68" w14:textId="77777777" w:rsidTr="00250E57">
        <w:trPr>
          <w:trHeight w:hRule="exact" w:val="397"/>
        </w:trPr>
        <w:tc>
          <w:tcPr>
            <w:cnfStyle w:val="001000000000" w:firstRow="0" w:lastRow="0" w:firstColumn="1" w:lastColumn="0" w:oddVBand="0" w:evenVBand="0" w:oddHBand="0" w:evenHBand="0" w:firstRowFirstColumn="0" w:firstRowLastColumn="0" w:lastRowFirstColumn="0" w:lastRowLastColumn="0"/>
            <w:tcW w:w="574" w:type="dxa"/>
            <w:noWrap/>
            <w:hideMark/>
          </w:tcPr>
          <w:p w14:paraId="0C2C5488" w14:textId="77777777" w:rsidR="00250E57" w:rsidRPr="009A3E72" w:rsidRDefault="00250E57" w:rsidP="0004160B">
            <w:pPr>
              <w:jc w:val="center"/>
              <w:rPr>
                <w:rFonts w:eastAsia="Times New Roman" w:cs="Times New Roman"/>
                <w:color w:val="auto"/>
                <w:sz w:val="20"/>
                <w:szCs w:val="20"/>
                <w:lang w:eastAsia="en-GB"/>
              </w:rPr>
            </w:pPr>
            <w:r w:rsidRPr="009A3E72">
              <w:rPr>
                <w:rFonts w:eastAsia="Times New Roman" w:cs="Times New Roman"/>
                <w:color w:val="auto"/>
                <w:sz w:val="20"/>
                <w:szCs w:val="20"/>
                <w:lang w:eastAsia="en-GB"/>
              </w:rPr>
              <w:t>12</w:t>
            </w:r>
          </w:p>
        </w:tc>
        <w:tc>
          <w:tcPr>
            <w:tcW w:w="4534" w:type="dxa"/>
            <w:noWrap/>
            <w:hideMark/>
          </w:tcPr>
          <w:p w14:paraId="1BB3AE2A" w14:textId="2E7ABDE4" w:rsidR="00250E57" w:rsidRPr="009A3E72" w:rsidRDefault="00250E57" w:rsidP="0004160B">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Percentage of materials damaged on site</w:t>
            </w:r>
          </w:p>
        </w:tc>
        <w:tc>
          <w:tcPr>
            <w:tcW w:w="1048" w:type="dxa"/>
            <w:noWrap/>
            <w:hideMark/>
          </w:tcPr>
          <w:p w14:paraId="572D430B" w14:textId="77777777"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&lt; 2e-16</w:t>
            </w:r>
          </w:p>
        </w:tc>
        <w:tc>
          <w:tcPr>
            <w:tcW w:w="664" w:type="dxa"/>
            <w:noWrap/>
            <w:hideMark/>
          </w:tcPr>
          <w:p w14:paraId="7E71E944" w14:textId="77777777"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1</w:t>
            </w:r>
          </w:p>
        </w:tc>
        <w:tc>
          <w:tcPr>
            <w:tcW w:w="1108" w:type="dxa"/>
            <w:noWrap/>
            <w:hideMark/>
          </w:tcPr>
          <w:p w14:paraId="730EC199" w14:textId="77777777" w:rsidR="00250E57" w:rsidRPr="009A3E72" w:rsidRDefault="00250E57" w:rsidP="0004160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21.89769</w:t>
            </w:r>
          </w:p>
        </w:tc>
        <w:tc>
          <w:tcPr>
            <w:tcW w:w="664" w:type="dxa"/>
            <w:noWrap/>
            <w:hideMark/>
          </w:tcPr>
          <w:p w14:paraId="1825FA01" w14:textId="77777777"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14</w:t>
            </w:r>
          </w:p>
        </w:tc>
        <w:tc>
          <w:tcPr>
            <w:tcW w:w="1045" w:type="dxa"/>
            <w:noWrap/>
            <w:hideMark/>
          </w:tcPr>
          <w:p w14:paraId="03F4AFBD" w14:textId="77777777" w:rsidR="00250E57" w:rsidRPr="009A3E72" w:rsidRDefault="00250E57" w:rsidP="0004160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6.55648</w:t>
            </w:r>
          </w:p>
        </w:tc>
        <w:tc>
          <w:tcPr>
            <w:tcW w:w="664" w:type="dxa"/>
            <w:noWrap/>
            <w:hideMark/>
          </w:tcPr>
          <w:p w14:paraId="5D06A20D" w14:textId="77777777"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9</w:t>
            </w:r>
          </w:p>
        </w:tc>
        <w:tc>
          <w:tcPr>
            <w:tcW w:w="888" w:type="dxa"/>
            <w:noWrap/>
          </w:tcPr>
          <w:p w14:paraId="6283B5FF" w14:textId="16FB0DF7"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0.085</w:t>
            </w:r>
          </w:p>
        </w:tc>
        <w:tc>
          <w:tcPr>
            <w:tcW w:w="664" w:type="dxa"/>
            <w:noWrap/>
          </w:tcPr>
          <w:p w14:paraId="71E9D957" w14:textId="38537201"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7</w:t>
            </w:r>
          </w:p>
        </w:tc>
        <w:tc>
          <w:tcPr>
            <w:tcW w:w="740" w:type="dxa"/>
          </w:tcPr>
          <w:p w14:paraId="6F62795B" w14:textId="300137FF"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0</w:t>
            </w:r>
          </w:p>
        </w:tc>
        <w:tc>
          <w:tcPr>
            <w:tcW w:w="714" w:type="dxa"/>
          </w:tcPr>
          <w:p w14:paraId="267C4D01" w14:textId="39CE0E40"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0</w:t>
            </w:r>
          </w:p>
        </w:tc>
        <w:tc>
          <w:tcPr>
            <w:tcW w:w="748" w:type="dxa"/>
            <w:noWrap/>
            <w:vAlign w:val="center"/>
          </w:tcPr>
          <w:p w14:paraId="3343D96A" w14:textId="14EE377E"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32</w:t>
            </w:r>
          </w:p>
        </w:tc>
        <w:tc>
          <w:tcPr>
            <w:tcW w:w="610" w:type="dxa"/>
            <w:noWrap/>
            <w:vAlign w:val="center"/>
          </w:tcPr>
          <w:p w14:paraId="4CF88642" w14:textId="66B18B1B"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2.00</w:t>
            </w:r>
          </w:p>
        </w:tc>
        <w:tc>
          <w:tcPr>
            <w:tcW w:w="725" w:type="dxa"/>
            <w:noWrap/>
            <w:vAlign w:val="center"/>
          </w:tcPr>
          <w:p w14:paraId="75436824" w14:textId="043EEBF9" w:rsidR="00250E57" w:rsidRPr="009A3E72" w:rsidRDefault="00B22CAF"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23.95</w:t>
            </w:r>
          </w:p>
        </w:tc>
        <w:tc>
          <w:tcPr>
            <w:tcW w:w="934" w:type="dxa"/>
            <w:noWrap/>
            <w:vAlign w:val="bottom"/>
          </w:tcPr>
          <w:p w14:paraId="35FF28EF" w14:textId="287A89AE"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cs="Calibri"/>
                <w:color w:val="000000"/>
                <w:sz w:val="20"/>
                <w:szCs w:val="20"/>
              </w:rPr>
              <w:t>12</w:t>
            </w:r>
          </w:p>
        </w:tc>
      </w:tr>
      <w:tr w:rsidR="00250E57" w:rsidRPr="009A3E72" w14:paraId="2872BBB9" w14:textId="77777777" w:rsidTr="00250E5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74" w:type="dxa"/>
            <w:noWrap/>
            <w:hideMark/>
          </w:tcPr>
          <w:p w14:paraId="5464249E" w14:textId="77777777" w:rsidR="00250E57" w:rsidRPr="009A3E72" w:rsidRDefault="00250E57" w:rsidP="0004160B">
            <w:pPr>
              <w:jc w:val="center"/>
              <w:rPr>
                <w:rFonts w:eastAsia="Times New Roman" w:cs="Times New Roman"/>
                <w:color w:val="auto"/>
                <w:sz w:val="20"/>
                <w:szCs w:val="20"/>
                <w:lang w:eastAsia="en-GB"/>
              </w:rPr>
            </w:pPr>
            <w:r w:rsidRPr="009A3E72">
              <w:rPr>
                <w:rFonts w:eastAsia="Times New Roman" w:cs="Times New Roman"/>
                <w:color w:val="auto"/>
                <w:sz w:val="20"/>
                <w:szCs w:val="20"/>
                <w:lang w:eastAsia="en-GB"/>
              </w:rPr>
              <w:t>13</w:t>
            </w:r>
          </w:p>
        </w:tc>
        <w:tc>
          <w:tcPr>
            <w:tcW w:w="4534" w:type="dxa"/>
            <w:noWrap/>
            <w:hideMark/>
          </w:tcPr>
          <w:p w14:paraId="20DD9C24" w14:textId="12B20234" w:rsidR="00250E57" w:rsidRPr="009A3E72" w:rsidRDefault="00250E57" w:rsidP="0004160B">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Number of days for site closure</w:t>
            </w:r>
          </w:p>
        </w:tc>
        <w:tc>
          <w:tcPr>
            <w:tcW w:w="1048" w:type="dxa"/>
            <w:noWrap/>
            <w:hideMark/>
          </w:tcPr>
          <w:p w14:paraId="70BBC347" w14:textId="77777777"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0.02846</w:t>
            </w:r>
          </w:p>
        </w:tc>
        <w:tc>
          <w:tcPr>
            <w:tcW w:w="664" w:type="dxa"/>
            <w:noWrap/>
            <w:hideMark/>
          </w:tcPr>
          <w:p w14:paraId="6E3F6F74" w14:textId="77777777"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3</w:t>
            </w:r>
          </w:p>
        </w:tc>
        <w:tc>
          <w:tcPr>
            <w:tcW w:w="1108" w:type="dxa"/>
            <w:noWrap/>
            <w:hideMark/>
          </w:tcPr>
          <w:p w14:paraId="12A3AE4E" w14:textId="77777777" w:rsidR="00250E57" w:rsidRPr="009A3E72" w:rsidRDefault="00250E57" w:rsidP="0004160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52.33817</w:t>
            </w:r>
          </w:p>
        </w:tc>
        <w:tc>
          <w:tcPr>
            <w:tcW w:w="664" w:type="dxa"/>
            <w:noWrap/>
            <w:hideMark/>
          </w:tcPr>
          <w:p w14:paraId="2C628EE0" w14:textId="77777777"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9</w:t>
            </w:r>
          </w:p>
        </w:tc>
        <w:tc>
          <w:tcPr>
            <w:tcW w:w="1045" w:type="dxa"/>
            <w:noWrap/>
            <w:hideMark/>
          </w:tcPr>
          <w:p w14:paraId="5C0FE51D" w14:textId="77777777" w:rsidR="00250E57" w:rsidRPr="009A3E72" w:rsidRDefault="00250E57" w:rsidP="0004160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6.16393</w:t>
            </w:r>
          </w:p>
        </w:tc>
        <w:tc>
          <w:tcPr>
            <w:tcW w:w="664" w:type="dxa"/>
            <w:noWrap/>
            <w:hideMark/>
          </w:tcPr>
          <w:p w14:paraId="68D57D26" w14:textId="77777777"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16</w:t>
            </w:r>
          </w:p>
        </w:tc>
        <w:tc>
          <w:tcPr>
            <w:tcW w:w="888" w:type="dxa"/>
            <w:noWrap/>
          </w:tcPr>
          <w:p w14:paraId="612EFF0F" w14:textId="4FD35690"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0.087</w:t>
            </w:r>
          </w:p>
        </w:tc>
        <w:tc>
          <w:tcPr>
            <w:tcW w:w="664" w:type="dxa"/>
            <w:noWrap/>
          </w:tcPr>
          <w:p w14:paraId="62FBBDA3" w14:textId="79ACBB22"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4</w:t>
            </w:r>
          </w:p>
        </w:tc>
        <w:tc>
          <w:tcPr>
            <w:tcW w:w="740" w:type="dxa"/>
          </w:tcPr>
          <w:p w14:paraId="538B5777" w14:textId="31057435"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0</w:t>
            </w:r>
          </w:p>
        </w:tc>
        <w:tc>
          <w:tcPr>
            <w:tcW w:w="714" w:type="dxa"/>
          </w:tcPr>
          <w:p w14:paraId="49C6AE04" w14:textId="3947EF9E"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0</w:t>
            </w:r>
          </w:p>
        </w:tc>
        <w:tc>
          <w:tcPr>
            <w:tcW w:w="748" w:type="dxa"/>
            <w:noWrap/>
            <w:vAlign w:val="center"/>
          </w:tcPr>
          <w:p w14:paraId="6EA6F239" w14:textId="11D3932D"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34</w:t>
            </w:r>
          </w:p>
        </w:tc>
        <w:tc>
          <w:tcPr>
            <w:tcW w:w="610" w:type="dxa"/>
            <w:noWrap/>
            <w:vAlign w:val="center"/>
          </w:tcPr>
          <w:p w14:paraId="15A77703" w14:textId="60E970D2"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2.13</w:t>
            </w:r>
          </w:p>
        </w:tc>
        <w:tc>
          <w:tcPr>
            <w:tcW w:w="725" w:type="dxa"/>
            <w:noWrap/>
            <w:vAlign w:val="center"/>
          </w:tcPr>
          <w:p w14:paraId="548D5CC5" w14:textId="0049FB06" w:rsidR="00250E57" w:rsidRPr="009A3E72" w:rsidRDefault="00B22CAF"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19.20</w:t>
            </w:r>
          </w:p>
        </w:tc>
        <w:tc>
          <w:tcPr>
            <w:tcW w:w="934" w:type="dxa"/>
            <w:noWrap/>
            <w:vAlign w:val="bottom"/>
          </w:tcPr>
          <w:p w14:paraId="4E2CD1A0" w14:textId="0000A3AB"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cs="Calibri"/>
                <w:color w:val="000000"/>
                <w:sz w:val="20"/>
                <w:szCs w:val="20"/>
              </w:rPr>
              <w:t>13</w:t>
            </w:r>
          </w:p>
        </w:tc>
      </w:tr>
      <w:tr w:rsidR="00250E57" w:rsidRPr="009A3E72" w14:paraId="4E130EFE" w14:textId="77777777" w:rsidTr="00250E57">
        <w:trPr>
          <w:trHeight w:hRule="exact" w:val="397"/>
        </w:trPr>
        <w:tc>
          <w:tcPr>
            <w:cnfStyle w:val="001000000000" w:firstRow="0" w:lastRow="0" w:firstColumn="1" w:lastColumn="0" w:oddVBand="0" w:evenVBand="0" w:oddHBand="0" w:evenHBand="0" w:firstRowFirstColumn="0" w:firstRowLastColumn="0" w:lastRowFirstColumn="0" w:lastRowLastColumn="0"/>
            <w:tcW w:w="574" w:type="dxa"/>
            <w:noWrap/>
            <w:hideMark/>
          </w:tcPr>
          <w:p w14:paraId="54985E74" w14:textId="77777777" w:rsidR="00250E57" w:rsidRPr="009A3E72" w:rsidRDefault="00250E57" w:rsidP="0004160B">
            <w:pPr>
              <w:jc w:val="center"/>
              <w:rPr>
                <w:rFonts w:eastAsia="Times New Roman" w:cs="Times New Roman"/>
                <w:color w:val="auto"/>
                <w:sz w:val="20"/>
                <w:szCs w:val="20"/>
                <w:lang w:eastAsia="en-GB"/>
              </w:rPr>
            </w:pPr>
            <w:r w:rsidRPr="009A3E72">
              <w:rPr>
                <w:rFonts w:eastAsia="Times New Roman" w:cs="Times New Roman"/>
                <w:color w:val="auto"/>
                <w:sz w:val="20"/>
                <w:szCs w:val="20"/>
                <w:lang w:eastAsia="en-GB"/>
              </w:rPr>
              <w:t>14</w:t>
            </w:r>
          </w:p>
        </w:tc>
        <w:tc>
          <w:tcPr>
            <w:tcW w:w="4534" w:type="dxa"/>
            <w:noWrap/>
            <w:hideMark/>
          </w:tcPr>
          <w:p w14:paraId="746C7575" w14:textId="15F9833E" w:rsidR="00250E57" w:rsidRPr="009A3E72" w:rsidRDefault="00250E57" w:rsidP="0004160B">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Projects were either procured via turnkey or Design Bid Build</w:t>
            </w:r>
          </w:p>
        </w:tc>
        <w:tc>
          <w:tcPr>
            <w:tcW w:w="1048" w:type="dxa"/>
            <w:noWrap/>
            <w:hideMark/>
          </w:tcPr>
          <w:p w14:paraId="7FE30A3A" w14:textId="77777777"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0.8632</w:t>
            </w:r>
          </w:p>
        </w:tc>
        <w:tc>
          <w:tcPr>
            <w:tcW w:w="664" w:type="dxa"/>
            <w:noWrap/>
            <w:hideMark/>
          </w:tcPr>
          <w:p w14:paraId="440C5585" w14:textId="77777777"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5</w:t>
            </w:r>
          </w:p>
        </w:tc>
        <w:tc>
          <w:tcPr>
            <w:tcW w:w="1108" w:type="dxa"/>
            <w:noWrap/>
            <w:hideMark/>
          </w:tcPr>
          <w:p w14:paraId="2839B24C" w14:textId="77777777" w:rsidR="00250E57" w:rsidRPr="009A3E72" w:rsidRDefault="00250E57" w:rsidP="0004160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40.06702</w:t>
            </w:r>
          </w:p>
        </w:tc>
        <w:tc>
          <w:tcPr>
            <w:tcW w:w="664" w:type="dxa"/>
            <w:noWrap/>
            <w:hideMark/>
          </w:tcPr>
          <w:p w14:paraId="4879E56D" w14:textId="77777777"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11</w:t>
            </w:r>
          </w:p>
        </w:tc>
        <w:tc>
          <w:tcPr>
            <w:tcW w:w="1045" w:type="dxa"/>
            <w:noWrap/>
            <w:hideMark/>
          </w:tcPr>
          <w:p w14:paraId="07635BF2" w14:textId="77777777" w:rsidR="00250E57" w:rsidRPr="009A3E72" w:rsidRDefault="00250E57" w:rsidP="0004160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3.71788</w:t>
            </w:r>
          </w:p>
        </w:tc>
        <w:tc>
          <w:tcPr>
            <w:tcW w:w="664" w:type="dxa"/>
            <w:noWrap/>
            <w:hideMark/>
          </w:tcPr>
          <w:p w14:paraId="09CB021F" w14:textId="77777777"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12</w:t>
            </w:r>
          </w:p>
        </w:tc>
        <w:tc>
          <w:tcPr>
            <w:tcW w:w="888" w:type="dxa"/>
            <w:noWrap/>
          </w:tcPr>
          <w:p w14:paraId="4C1D235F" w14:textId="11F9F71B"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0.091</w:t>
            </w:r>
          </w:p>
        </w:tc>
        <w:tc>
          <w:tcPr>
            <w:tcW w:w="664" w:type="dxa"/>
            <w:noWrap/>
          </w:tcPr>
          <w:p w14:paraId="14E2D1A0" w14:textId="3D8989CC"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2</w:t>
            </w:r>
          </w:p>
        </w:tc>
        <w:tc>
          <w:tcPr>
            <w:tcW w:w="740" w:type="dxa"/>
          </w:tcPr>
          <w:p w14:paraId="67B6D955" w14:textId="17C05C7D"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0</w:t>
            </w:r>
          </w:p>
        </w:tc>
        <w:tc>
          <w:tcPr>
            <w:tcW w:w="714" w:type="dxa"/>
          </w:tcPr>
          <w:p w14:paraId="5953CD02" w14:textId="49A8E3F4"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0</w:t>
            </w:r>
          </w:p>
        </w:tc>
        <w:tc>
          <w:tcPr>
            <w:tcW w:w="748" w:type="dxa"/>
            <w:noWrap/>
            <w:vAlign w:val="center"/>
          </w:tcPr>
          <w:p w14:paraId="5C909FFF" w14:textId="7CC1D3E0"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34</w:t>
            </w:r>
          </w:p>
        </w:tc>
        <w:tc>
          <w:tcPr>
            <w:tcW w:w="610" w:type="dxa"/>
            <w:noWrap/>
            <w:vAlign w:val="center"/>
          </w:tcPr>
          <w:p w14:paraId="3356CE4F" w14:textId="1221A62F"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2.13</w:t>
            </w:r>
          </w:p>
        </w:tc>
        <w:tc>
          <w:tcPr>
            <w:tcW w:w="725" w:type="dxa"/>
            <w:noWrap/>
            <w:vAlign w:val="center"/>
          </w:tcPr>
          <w:p w14:paraId="243569EB" w14:textId="33FD0EAC" w:rsidR="00250E57" w:rsidRPr="009A3E72" w:rsidRDefault="00B22CAF"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19.18</w:t>
            </w:r>
          </w:p>
        </w:tc>
        <w:tc>
          <w:tcPr>
            <w:tcW w:w="934" w:type="dxa"/>
            <w:noWrap/>
            <w:vAlign w:val="bottom"/>
          </w:tcPr>
          <w:p w14:paraId="302D1F35" w14:textId="3393873A"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cs="Calibri"/>
                <w:color w:val="000000"/>
                <w:sz w:val="20"/>
                <w:szCs w:val="20"/>
              </w:rPr>
              <w:t>14</w:t>
            </w:r>
          </w:p>
        </w:tc>
      </w:tr>
      <w:tr w:rsidR="00250E57" w:rsidRPr="009A3E72" w14:paraId="79623738" w14:textId="77777777" w:rsidTr="00250E5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74" w:type="dxa"/>
            <w:noWrap/>
            <w:hideMark/>
          </w:tcPr>
          <w:p w14:paraId="4C32FED7" w14:textId="77777777" w:rsidR="00250E57" w:rsidRPr="009A3E72" w:rsidRDefault="00250E57" w:rsidP="0004160B">
            <w:pPr>
              <w:jc w:val="center"/>
              <w:rPr>
                <w:rFonts w:eastAsia="Times New Roman" w:cs="Times New Roman"/>
                <w:color w:val="auto"/>
                <w:sz w:val="20"/>
                <w:szCs w:val="20"/>
                <w:lang w:eastAsia="en-GB"/>
              </w:rPr>
            </w:pPr>
            <w:r w:rsidRPr="009A3E72">
              <w:rPr>
                <w:rFonts w:eastAsia="Times New Roman" w:cs="Times New Roman"/>
                <w:color w:val="auto"/>
                <w:sz w:val="20"/>
                <w:szCs w:val="20"/>
                <w:lang w:eastAsia="en-GB"/>
              </w:rPr>
              <w:t>15</w:t>
            </w:r>
          </w:p>
        </w:tc>
        <w:tc>
          <w:tcPr>
            <w:tcW w:w="4534" w:type="dxa"/>
            <w:noWrap/>
            <w:hideMark/>
          </w:tcPr>
          <w:p w14:paraId="5B674C67" w14:textId="6ACA023F" w:rsidR="00250E57" w:rsidRPr="009A3E72" w:rsidRDefault="00250E57" w:rsidP="0004160B">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Projects chosen cut across 9 sectors of the economy</w:t>
            </w:r>
          </w:p>
        </w:tc>
        <w:tc>
          <w:tcPr>
            <w:tcW w:w="1048" w:type="dxa"/>
            <w:noWrap/>
            <w:hideMark/>
          </w:tcPr>
          <w:p w14:paraId="24EB0481" w14:textId="77777777"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0.63428</w:t>
            </w:r>
          </w:p>
        </w:tc>
        <w:tc>
          <w:tcPr>
            <w:tcW w:w="664" w:type="dxa"/>
            <w:noWrap/>
            <w:hideMark/>
          </w:tcPr>
          <w:p w14:paraId="671890B8" w14:textId="77777777"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5</w:t>
            </w:r>
          </w:p>
        </w:tc>
        <w:tc>
          <w:tcPr>
            <w:tcW w:w="1108" w:type="dxa"/>
            <w:noWrap/>
            <w:hideMark/>
          </w:tcPr>
          <w:p w14:paraId="3474C41A" w14:textId="77777777" w:rsidR="00250E57" w:rsidRPr="009A3E72" w:rsidRDefault="00250E57" w:rsidP="0004160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36.84742</w:t>
            </w:r>
          </w:p>
        </w:tc>
        <w:tc>
          <w:tcPr>
            <w:tcW w:w="664" w:type="dxa"/>
            <w:noWrap/>
            <w:hideMark/>
          </w:tcPr>
          <w:p w14:paraId="7E93EA70" w14:textId="77777777"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12</w:t>
            </w:r>
          </w:p>
        </w:tc>
        <w:tc>
          <w:tcPr>
            <w:tcW w:w="1045" w:type="dxa"/>
            <w:noWrap/>
            <w:hideMark/>
          </w:tcPr>
          <w:p w14:paraId="0B95D875" w14:textId="77777777" w:rsidR="00250E57" w:rsidRPr="009A3E72" w:rsidRDefault="00250E57" w:rsidP="0004160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3.80682</w:t>
            </w:r>
          </w:p>
        </w:tc>
        <w:tc>
          <w:tcPr>
            <w:tcW w:w="664" w:type="dxa"/>
            <w:noWrap/>
            <w:hideMark/>
          </w:tcPr>
          <w:p w14:paraId="0E9DA718" w14:textId="77777777"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15</w:t>
            </w:r>
          </w:p>
        </w:tc>
        <w:tc>
          <w:tcPr>
            <w:tcW w:w="888" w:type="dxa"/>
            <w:noWrap/>
          </w:tcPr>
          <w:p w14:paraId="51200C19" w14:textId="731C666B"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0.072</w:t>
            </w:r>
          </w:p>
        </w:tc>
        <w:tc>
          <w:tcPr>
            <w:tcW w:w="664" w:type="dxa"/>
            <w:noWrap/>
          </w:tcPr>
          <w:p w14:paraId="557D06C1" w14:textId="23920FBC"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10</w:t>
            </w:r>
          </w:p>
        </w:tc>
        <w:tc>
          <w:tcPr>
            <w:tcW w:w="740" w:type="dxa"/>
          </w:tcPr>
          <w:p w14:paraId="17967450" w14:textId="6F3DD87C"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0</w:t>
            </w:r>
          </w:p>
        </w:tc>
        <w:tc>
          <w:tcPr>
            <w:tcW w:w="714" w:type="dxa"/>
          </w:tcPr>
          <w:p w14:paraId="55B55ABA" w14:textId="32A70CE0"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0</w:t>
            </w:r>
          </w:p>
        </w:tc>
        <w:tc>
          <w:tcPr>
            <w:tcW w:w="748" w:type="dxa"/>
            <w:noWrap/>
            <w:vAlign w:val="center"/>
          </w:tcPr>
          <w:p w14:paraId="3878F4A1" w14:textId="32EA30DC"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37</w:t>
            </w:r>
          </w:p>
        </w:tc>
        <w:tc>
          <w:tcPr>
            <w:tcW w:w="610" w:type="dxa"/>
            <w:noWrap/>
            <w:vAlign w:val="center"/>
          </w:tcPr>
          <w:p w14:paraId="134D8827" w14:textId="4CF1551A"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2.31</w:t>
            </w:r>
          </w:p>
        </w:tc>
        <w:tc>
          <w:tcPr>
            <w:tcW w:w="725" w:type="dxa"/>
            <w:noWrap/>
            <w:vAlign w:val="center"/>
          </w:tcPr>
          <w:p w14:paraId="206CF478" w14:textId="542B069D" w:rsidR="00250E57" w:rsidRPr="009A3E72" w:rsidRDefault="00B22CAF"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12.07</w:t>
            </w:r>
          </w:p>
        </w:tc>
        <w:tc>
          <w:tcPr>
            <w:tcW w:w="934" w:type="dxa"/>
            <w:noWrap/>
            <w:vAlign w:val="bottom"/>
          </w:tcPr>
          <w:p w14:paraId="0EEB7132" w14:textId="3DB78713" w:rsidR="00250E57" w:rsidRPr="009A3E72" w:rsidRDefault="00250E57" w:rsidP="0004160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en-GB"/>
              </w:rPr>
            </w:pPr>
            <w:r w:rsidRPr="009A3E72">
              <w:rPr>
                <w:rFonts w:cs="Calibri"/>
                <w:color w:val="000000"/>
                <w:sz w:val="20"/>
                <w:szCs w:val="20"/>
              </w:rPr>
              <w:t>15</w:t>
            </w:r>
          </w:p>
        </w:tc>
      </w:tr>
      <w:tr w:rsidR="00250E57" w:rsidRPr="009A3E72" w14:paraId="2E7CC4F6" w14:textId="77777777" w:rsidTr="00250E57">
        <w:trPr>
          <w:trHeight w:hRule="exact" w:val="397"/>
        </w:trPr>
        <w:tc>
          <w:tcPr>
            <w:cnfStyle w:val="001000000000" w:firstRow="0" w:lastRow="0" w:firstColumn="1" w:lastColumn="0" w:oddVBand="0" w:evenVBand="0" w:oddHBand="0" w:evenHBand="0" w:firstRowFirstColumn="0" w:firstRowLastColumn="0" w:lastRowFirstColumn="0" w:lastRowLastColumn="0"/>
            <w:tcW w:w="574" w:type="dxa"/>
            <w:noWrap/>
            <w:hideMark/>
          </w:tcPr>
          <w:p w14:paraId="47ED580E" w14:textId="77777777" w:rsidR="00250E57" w:rsidRPr="009A3E72" w:rsidRDefault="00250E57" w:rsidP="0004160B">
            <w:pPr>
              <w:jc w:val="center"/>
              <w:rPr>
                <w:rFonts w:eastAsia="Times New Roman" w:cs="Times New Roman"/>
                <w:color w:val="auto"/>
                <w:sz w:val="20"/>
                <w:szCs w:val="20"/>
                <w:lang w:eastAsia="en-GB"/>
              </w:rPr>
            </w:pPr>
            <w:r w:rsidRPr="009A3E72">
              <w:rPr>
                <w:rFonts w:eastAsia="Times New Roman" w:cs="Times New Roman"/>
                <w:color w:val="auto"/>
                <w:sz w:val="20"/>
                <w:szCs w:val="20"/>
                <w:lang w:eastAsia="en-GB"/>
              </w:rPr>
              <w:t>16</w:t>
            </w:r>
          </w:p>
        </w:tc>
        <w:tc>
          <w:tcPr>
            <w:tcW w:w="4534" w:type="dxa"/>
            <w:noWrap/>
            <w:hideMark/>
          </w:tcPr>
          <w:p w14:paraId="7757DC89" w14:textId="3D4FEE5A" w:rsidR="00250E57" w:rsidRPr="009A3E72" w:rsidRDefault="00250E57" w:rsidP="0004160B">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Percentage of inferior materials supplied to site</w:t>
            </w:r>
          </w:p>
        </w:tc>
        <w:tc>
          <w:tcPr>
            <w:tcW w:w="1048" w:type="dxa"/>
            <w:noWrap/>
            <w:hideMark/>
          </w:tcPr>
          <w:p w14:paraId="00B4709B" w14:textId="77777777"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0.31824</w:t>
            </w:r>
          </w:p>
        </w:tc>
        <w:tc>
          <w:tcPr>
            <w:tcW w:w="664" w:type="dxa"/>
            <w:noWrap/>
            <w:hideMark/>
          </w:tcPr>
          <w:p w14:paraId="25508EF3" w14:textId="77777777"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5</w:t>
            </w:r>
          </w:p>
        </w:tc>
        <w:tc>
          <w:tcPr>
            <w:tcW w:w="1108" w:type="dxa"/>
            <w:noWrap/>
            <w:hideMark/>
          </w:tcPr>
          <w:p w14:paraId="1E88D34D" w14:textId="77777777" w:rsidR="00250E57" w:rsidRPr="009A3E72" w:rsidRDefault="00250E57" w:rsidP="0004160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22.02123</w:t>
            </w:r>
          </w:p>
        </w:tc>
        <w:tc>
          <w:tcPr>
            <w:tcW w:w="664" w:type="dxa"/>
            <w:noWrap/>
            <w:hideMark/>
          </w:tcPr>
          <w:p w14:paraId="021EF9D8" w14:textId="77777777"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13</w:t>
            </w:r>
          </w:p>
        </w:tc>
        <w:tc>
          <w:tcPr>
            <w:tcW w:w="1045" w:type="dxa"/>
            <w:noWrap/>
            <w:hideMark/>
          </w:tcPr>
          <w:p w14:paraId="79638C86" w14:textId="77777777" w:rsidR="00250E57" w:rsidRPr="009A3E72" w:rsidRDefault="00250E57" w:rsidP="0004160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5.59273</w:t>
            </w:r>
          </w:p>
        </w:tc>
        <w:tc>
          <w:tcPr>
            <w:tcW w:w="664" w:type="dxa"/>
            <w:noWrap/>
            <w:hideMark/>
          </w:tcPr>
          <w:p w14:paraId="7B12E9F3" w14:textId="77777777"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13</w:t>
            </w:r>
          </w:p>
        </w:tc>
        <w:tc>
          <w:tcPr>
            <w:tcW w:w="888" w:type="dxa"/>
            <w:noWrap/>
          </w:tcPr>
          <w:p w14:paraId="1FA612C7" w14:textId="21232A05"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0.087</w:t>
            </w:r>
          </w:p>
        </w:tc>
        <w:tc>
          <w:tcPr>
            <w:tcW w:w="664" w:type="dxa"/>
            <w:noWrap/>
          </w:tcPr>
          <w:p w14:paraId="412B2DBE" w14:textId="5D0FB84A"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3</w:t>
            </w:r>
          </w:p>
        </w:tc>
        <w:tc>
          <w:tcPr>
            <w:tcW w:w="740" w:type="dxa"/>
          </w:tcPr>
          <w:p w14:paraId="467C5013" w14:textId="4DA5C2B8"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0</w:t>
            </w:r>
          </w:p>
        </w:tc>
        <w:tc>
          <w:tcPr>
            <w:tcW w:w="714" w:type="dxa"/>
          </w:tcPr>
          <w:p w14:paraId="5BC2CF54" w14:textId="6B2BE269"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0</w:t>
            </w:r>
          </w:p>
        </w:tc>
        <w:tc>
          <w:tcPr>
            <w:tcW w:w="748" w:type="dxa"/>
            <w:noWrap/>
            <w:vAlign w:val="center"/>
          </w:tcPr>
          <w:p w14:paraId="30869682" w14:textId="5D6144C2"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42</w:t>
            </w:r>
          </w:p>
        </w:tc>
        <w:tc>
          <w:tcPr>
            <w:tcW w:w="610" w:type="dxa"/>
            <w:noWrap/>
            <w:vAlign w:val="center"/>
          </w:tcPr>
          <w:p w14:paraId="3648D3D1" w14:textId="6D98989E"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color w:val="auto"/>
                <w:sz w:val="20"/>
                <w:szCs w:val="20"/>
              </w:rPr>
              <w:t>2.63</w:t>
            </w:r>
          </w:p>
        </w:tc>
        <w:tc>
          <w:tcPr>
            <w:tcW w:w="725" w:type="dxa"/>
            <w:noWrap/>
            <w:vAlign w:val="center"/>
          </w:tcPr>
          <w:p w14:paraId="22F2C38E" w14:textId="11A985D0" w:rsidR="00250E57" w:rsidRPr="009A3E72" w:rsidRDefault="00B22CAF"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eastAsia="Times New Roman" w:cs="Times New Roman"/>
                <w:color w:val="auto"/>
                <w:sz w:val="20"/>
                <w:szCs w:val="20"/>
                <w:lang w:eastAsia="en-GB"/>
              </w:rPr>
              <w:t>0</w:t>
            </w:r>
          </w:p>
        </w:tc>
        <w:tc>
          <w:tcPr>
            <w:tcW w:w="934" w:type="dxa"/>
            <w:noWrap/>
            <w:vAlign w:val="bottom"/>
          </w:tcPr>
          <w:p w14:paraId="5644F521" w14:textId="44C5C4B6" w:rsidR="00250E57" w:rsidRPr="009A3E72" w:rsidRDefault="00250E57" w:rsidP="0004160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en-GB"/>
              </w:rPr>
            </w:pPr>
            <w:r w:rsidRPr="009A3E72">
              <w:rPr>
                <w:rFonts w:cs="Calibri"/>
                <w:color w:val="000000"/>
                <w:sz w:val="20"/>
                <w:szCs w:val="20"/>
              </w:rPr>
              <w:t>16</w:t>
            </w:r>
          </w:p>
        </w:tc>
      </w:tr>
    </w:tbl>
    <w:p w14:paraId="039CE045" w14:textId="77777777" w:rsidR="007749EC" w:rsidRPr="0004160B" w:rsidRDefault="007749EC" w:rsidP="0004160B">
      <w:pPr>
        <w:spacing w:after="0"/>
        <w:jc w:val="left"/>
        <w:rPr>
          <w:rFonts w:eastAsia="Calibri" w:cs="Times New Roman"/>
        </w:rPr>
      </w:pPr>
    </w:p>
    <w:p w14:paraId="2711F674" w14:textId="77777777" w:rsidR="007749EC" w:rsidRPr="0004160B" w:rsidRDefault="007749EC" w:rsidP="0004160B">
      <w:pPr>
        <w:spacing w:after="0"/>
        <w:jc w:val="left"/>
        <w:rPr>
          <w:rFonts w:asciiTheme="majorHAnsi" w:eastAsia="Calibri" w:hAnsiTheme="majorHAnsi" w:cs="Times New Roman"/>
          <w:b/>
          <w:i/>
          <w:color w:val="000000"/>
        </w:rPr>
        <w:sectPr w:rsidR="007749EC" w:rsidRPr="0004160B" w:rsidSect="004F71C9">
          <w:pgSz w:w="16838" w:h="11906" w:orient="landscape"/>
          <w:pgMar w:top="1440" w:right="1440" w:bottom="1440" w:left="1440" w:header="709" w:footer="709" w:gutter="0"/>
          <w:cols w:space="708"/>
          <w:docGrid w:linePitch="360"/>
        </w:sectPr>
      </w:pPr>
    </w:p>
    <w:p w14:paraId="7B6D27CB" w14:textId="4CDD89D1" w:rsidR="00791782" w:rsidRDefault="00791782" w:rsidP="0004160B">
      <w:pPr>
        <w:keepNext/>
        <w:keepLines/>
        <w:spacing w:before="200" w:after="0"/>
        <w:outlineLvl w:val="2"/>
        <w:rPr>
          <w:rFonts w:asciiTheme="majorHAnsi" w:eastAsia="MS Gothic" w:hAnsiTheme="majorHAnsi" w:cs="Times New Roman"/>
          <w:b/>
          <w:bCs/>
          <w:i/>
        </w:rPr>
      </w:pPr>
      <w:r w:rsidRPr="0004160B">
        <w:rPr>
          <w:rFonts w:asciiTheme="majorHAnsi" w:eastAsia="MS Gothic" w:hAnsiTheme="majorHAnsi" w:cs="Times New Roman"/>
          <w:b/>
          <w:bCs/>
          <w:i/>
        </w:rPr>
        <w:lastRenderedPageBreak/>
        <w:t>5.9.2</w:t>
      </w:r>
      <w:r w:rsidRPr="0004160B">
        <w:rPr>
          <w:rFonts w:asciiTheme="majorHAnsi" w:eastAsia="MS Gothic" w:hAnsiTheme="majorHAnsi" w:cs="Times New Roman"/>
          <w:b/>
          <w:bCs/>
          <w:i/>
        </w:rPr>
        <w:tab/>
        <w:t>Percentage Rank Factor</w:t>
      </w:r>
    </w:p>
    <w:p w14:paraId="69FCEE5D" w14:textId="77777777" w:rsidR="009A3E72" w:rsidRPr="009A3E72" w:rsidRDefault="009A3E72" w:rsidP="0004160B">
      <w:pPr>
        <w:keepNext/>
        <w:keepLines/>
        <w:spacing w:before="200" w:after="0"/>
        <w:outlineLvl w:val="2"/>
        <w:rPr>
          <w:rFonts w:asciiTheme="majorHAnsi" w:eastAsia="MS Gothic" w:hAnsiTheme="majorHAnsi" w:cs="Times New Roman"/>
          <w:b/>
          <w:bCs/>
        </w:rPr>
      </w:pPr>
    </w:p>
    <w:p w14:paraId="259C9AD9" w14:textId="6B996171" w:rsidR="00791782" w:rsidRDefault="00791782" w:rsidP="0004160B">
      <w:pPr>
        <w:spacing w:after="0"/>
        <w:rPr>
          <w:rFonts w:eastAsia="Calibri" w:cs="Times New Roman"/>
          <w:color w:val="000000"/>
        </w:rPr>
      </w:pPr>
      <w:r w:rsidRPr="0004160B">
        <w:rPr>
          <w:rFonts w:eastAsia="Calibri" w:cs="Times New Roman"/>
          <w:color w:val="000000"/>
        </w:rPr>
        <w:t>Going further, in order to have an overall agreement in the ranking of all predictors, the rank agreement factor (RAF) and PRAF (</w:t>
      </w:r>
      <w:proofErr w:type="spellStart"/>
      <w:r w:rsidRPr="0004160B">
        <w:rPr>
          <w:rFonts w:eastAsia="Calibri" w:cs="Times New Roman"/>
          <w:color w:val="000000"/>
        </w:rPr>
        <w:t>Elinwa</w:t>
      </w:r>
      <w:proofErr w:type="spellEnd"/>
      <w:r w:rsidRPr="0004160B">
        <w:rPr>
          <w:rFonts w:eastAsia="Calibri" w:cs="Times New Roman"/>
          <w:color w:val="000000"/>
        </w:rPr>
        <w:t xml:space="preserve"> and Joshua, 2001;</w:t>
      </w:r>
      <w:r w:rsidRPr="0004160B">
        <w:t xml:space="preserve"> </w:t>
      </w:r>
      <w:r w:rsidRPr="0004160B">
        <w:rPr>
          <w:rFonts w:eastAsia="Calibri" w:cs="Times New Roman"/>
          <w:color w:val="000000"/>
        </w:rPr>
        <w:t xml:space="preserve">Chan and </w:t>
      </w:r>
      <w:proofErr w:type="spellStart"/>
      <w:r w:rsidRPr="0004160B">
        <w:rPr>
          <w:rFonts w:eastAsia="Calibri" w:cs="Times New Roman"/>
          <w:color w:val="000000"/>
        </w:rPr>
        <w:t>Kumaraswamy</w:t>
      </w:r>
      <w:proofErr w:type="spellEnd"/>
      <w:r w:rsidRPr="0004160B">
        <w:rPr>
          <w:rFonts w:eastAsia="Calibri" w:cs="Times New Roman"/>
          <w:color w:val="000000"/>
        </w:rPr>
        <w:t>, 2002) were applied. RAF and PRAF are mathematically computed using equation 13 and 14 respectively:</w:t>
      </w:r>
    </w:p>
    <w:p w14:paraId="763C1818" w14:textId="77777777" w:rsidR="009A3E72" w:rsidRPr="0004160B" w:rsidRDefault="009A3E72" w:rsidP="0004160B">
      <w:pPr>
        <w:spacing w:after="0"/>
        <w:rPr>
          <w:rFonts w:eastAsia="Calibri" w:cs="Times New Roman"/>
          <w:color w:val="000000"/>
        </w:rPr>
      </w:pPr>
    </w:p>
    <w:p w14:paraId="03ED334E" w14:textId="77777777" w:rsidR="00791782" w:rsidRPr="0004160B" w:rsidRDefault="00791782" w:rsidP="0004160B">
      <w:pPr>
        <w:spacing w:after="0"/>
        <w:rPr>
          <w:rFonts w:asciiTheme="majorHAnsi" w:eastAsia="Calibri" w:hAnsiTheme="majorHAnsi" w:cs="Times New Roman"/>
          <w:color w:val="000000"/>
        </w:rPr>
      </w:pPr>
      <m:oMathPara>
        <m:oMath>
          <m:r>
            <w:rPr>
              <w:rFonts w:ascii="Cambria Math" w:eastAsia="Calibri" w:hAnsi="Cambria Math" w:cs="Times New Roman"/>
              <w:color w:val="000000"/>
            </w:rPr>
            <m:t>RAF=</m:t>
          </m:r>
          <m:f>
            <m:fPr>
              <m:ctrlPr>
                <w:rPr>
                  <w:rFonts w:ascii="Cambria Math" w:eastAsia="Calibri" w:hAnsi="Cambria Math" w:cs="Times New Roman"/>
                  <w:i/>
                  <w:color w:val="000000"/>
                </w:rPr>
              </m:ctrlPr>
            </m:fPr>
            <m:num>
              <m:r>
                <m:rPr>
                  <m:sty m:val="p"/>
                </m:rPr>
                <w:rPr>
                  <w:rFonts w:ascii="Cambria Math" w:eastAsia="Calibri" w:hAnsi="Cambria Math" w:cs="Times New Roman"/>
                  <w:color w:val="000000"/>
                </w:rPr>
                <m:t>Σ</m:t>
              </m:r>
              <m:d>
                <m:dPr>
                  <m:ctrlPr>
                    <w:rPr>
                      <w:rFonts w:ascii="Cambria Math" w:eastAsia="Calibri" w:hAnsi="Cambria Math" w:cs="Times New Roman"/>
                      <w:color w:val="000000"/>
                    </w:rPr>
                  </m:ctrlPr>
                </m:dPr>
                <m:e>
                  <m:r>
                    <w:rPr>
                      <w:rFonts w:ascii="Cambria Math" w:eastAsia="Calibri" w:hAnsi="Cambria Math" w:cs="Times New Roman"/>
                      <w:color w:val="000000"/>
                    </w:rPr>
                    <m:t>LR</m:t>
                  </m:r>
                  <m:ctrlPr>
                    <w:rPr>
                      <w:rFonts w:ascii="Cambria Math" w:eastAsia="Calibri" w:hAnsi="Cambria Math" w:cs="Times New Roman"/>
                      <w:i/>
                      <w:color w:val="000000"/>
                    </w:rPr>
                  </m:ctrlPr>
                </m:e>
              </m:d>
              <m:d>
                <m:dPr>
                  <m:ctrlPr>
                    <w:rPr>
                      <w:rFonts w:ascii="Cambria Math" w:eastAsia="Calibri" w:hAnsi="Cambria Math" w:cs="Times New Roman"/>
                      <w:i/>
                      <w:color w:val="000000"/>
                    </w:rPr>
                  </m:ctrlPr>
                </m:dPr>
                <m:e>
                  <m:r>
                    <w:rPr>
                      <w:rFonts w:ascii="Cambria Math" w:eastAsia="Calibri" w:hAnsi="Cambria Math" w:cs="Times New Roman"/>
                      <w:color w:val="000000"/>
                    </w:rPr>
                    <m:t>RT</m:t>
                  </m:r>
                </m:e>
              </m:d>
              <m:d>
                <m:dPr>
                  <m:ctrlPr>
                    <w:rPr>
                      <w:rFonts w:ascii="Cambria Math" w:eastAsia="Calibri" w:hAnsi="Cambria Math" w:cs="Times New Roman"/>
                      <w:i/>
                      <w:color w:val="000000"/>
                    </w:rPr>
                  </m:ctrlPr>
                </m:dPr>
                <m:e>
                  <m:r>
                    <w:rPr>
                      <w:rFonts w:ascii="Cambria Math" w:eastAsia="Calibri" w:hAnsi="Cambria Math" w:cs="Times New Roman"/>
                      <w:color w:val="000000"/>
                    </w:rPr>
                    <m:t>RF</m:t>
                  </m:r>
                </m:e>
              </m:d>
              <m:r>
                <w:rPr>
                  <w:rFonts w:ascii="Cambria Math" w:eastAsia="Calibri" w:hAnsi="Cambria Math" w:cs="Times New Roman"/>
                  <w:color w:val="000000"/>
                </w:rPr>
                <m:t>(SVM)(DNN)</m:t>
              </m:r>
            </m:num>
            <m:den>
              <m:r>
                <w:rPr>
                  <w:rFonts w:ascii="Cambria Math" w:eastAsia="Calibri" w:hAnsi="Cambria Math" w:cs="Times New Roman"/>
                  <w:color w:val="000000"/>
                </w:rPr>
                <m:t>N</m:t>
              </m:r>
            </m:den>
          </m:f>
          <m:r>
            <w:rPr>
              <w:rFonts w:ascii="Cambria Math" w:eastAsia="Calibri" w:hAnsi="Cambria Math" w:cs="Times New Roman"/>
              <w:color w:val="000000"/>
            </w:rPr>
            <m:t xml:space="preserve">                           13</m:t>
          </m:r>
        </m:oMath>
      </m:oMathPara>
    </w:p>
    <w:p w14:paraId="3DD5DADA" w14:textId="1DAD520D" w:rsidR="00791782" w:rsidRPr="009A3E72" w:rsidRDefault="00791782" w:rsidP="0004160B">
      <w:pPr>
        <w:spacing w:after="0"/>
        <w:rPr>
          <w:rFonts w:eastAsia="Calibri" w:cs="Times New Roman"/>
          <w:color w:val="000000"/>
        </w:rPr>
      </w:pPr>
      <m:oMathPara>
        <m:oMath>
          <m:r>
            <w:rPr>
              <w:rFonts w:ascii="Cambria Math" w:eastAsia="Calibri" w:hAnsi="Cambria Math" w:cs="Times New Roman"/>
              <w:color w:val="000000"/>
            </w:rPr>
            <m:t>PRAF</m:t>
          </m:r>
          <m:r>
            <m:rPr>
              <m:sty m:val="p"/>
            </m:rPr>
            <w:rPr>
              <w:rFonts w:ascii="Cambria Math" w:eastAsia="Calibri" w:hAnsi="Cambria Math" w:cs="Times New Roman"/>
              <w:color w:val="000000"/>
            </w:rPr>
            <m:t>=</m:t>
          </m:r>
          <m:f>
            <m:fPr>
              <m:ctrlPr>
                <w:rPr>
                  <w:rFonts w:ascii="Cambria Math" w:eastAsia="Calibri" w:hAnsi="Cambria Math" w:cs="Times New Roman"/>
                  <w:color w:val="000000"/>
                </w:rPr>
              </m:ctrlPr>
            </m:fPr>
            <m:num>
              <m:sSub>
                <m:sSubPr>
                  <m:ctrlPr>
                    <w:rPr>
                      <w:rFonts w:ascii="Cambria Math" w:eastAsia="Calibri" w:hAnsi="Cambria Math" w:cs="Times New Roman"/>
                      <w:color w:val="000000"/>
                    </w:rPr>
                  </m:ctrlPr>
                </m:sSubPr>
                <m:e>
                  <m:r>
                    <m:rPr>
                      <m:sty m:val="p"/>
                    </m:rPr>
                    <w:rPr>
                      <w:rFonts w:ascii="Cambria Math" w:eastAsia="Calibri" w:hAnsi="Cambria Math" w:cs="Times New Roman"/>
                      <w:color w:val="000000"/>
                    </w:rPr>
                    <m:t>RAF</m:t>
                  </m:r>
                </m:e>
                <m:sub>
                  <m:r>
                    <m:rPr>
                      <m:sty m:val="p"/>
                    </m:rPr>
                    <w:rPr>
                      <w:rFonts w:ascii="Cambria Math" w:eastAsia="Calibri" w:hAnsi="Cambria Math" w:cs="Times New Roman"/>
                      <w:color w:val="000000"/>
                    </w:rPr>
                    <m:t>max</m:t>
                  </m:r>
                </m:sub>
              </m:sSub>
              <m:r>
                <m:rPr>
                  <m:sty m:val="p"/>
                </m:rPr>
                <w:rPr>
                  <w:rFonts w:ascii="Cambria Math" w:eastAsia="Calibri" w:hAnsi="Cambria Math" w:cs="Times New Roman"/>
                  <w:color w:val="000000"/>
                </w:rPr>
                <m:t>-</m:t>
              </m:r>
              <m:sSub>
                <m:sSubPr>
                  <m:ctrlPr>
                    <w:rPr>
                      <w:rFonts w:ascii="Cambria Math" w:eastAsia="Calibri" w:hAnsi="Cambria Math" w:cs="Times New Roman"/>
                      <w:color w:val="000000"/>
                    </w:rPr>
                  </m:ctrlPr>
                </m:sSubPr>
                <m:e>
                  <m:r>
                    <m:rPr>
                      <m:sty m:val="p"/>
                    </m:rPr>
                    <w:rPr>
                      <w:rFonts w:ascii="Cambria Math" w:eastAsia="Calibri" w:hAnsi="Cambria Math" w:cs="Times New Roman"/>
                      <w:color w:val="000000"/>
                    </w:rPr>
                    <m:t>RAF</m:t>
                  </m:r>
                </m:e>
                <m:sub>
                  <m:r>
                    <m:rPr>
                      <m:sty m:val="p"/>
                    </m:rPr>
                    <w:rPr>
                      <w:rFonts w:ascii="Cambria Math" w:eastAsia="Calibri" w:hAnsi="Cambria Math" w:cs="Times New Roman"/>
                      <w:color w:val="000000"/>
                    </w:rPr>
                    <m:t>i</m:t>
                  </m:r>
                </m:sub>
              </m:sSub>
            </m:num>
            <m:den>
              <m:sSub>
                <m:sSubPr>
                  <m:ctrlPr>
                    <w:rPr>
                      <w:rFonts w:ascii="Cambria Math" w:eastAsia="Calibri" w:hAnsi="Cambria Math" w:cs="Times New Roman"/>
                      <w:color w:val="000000"/>
                    </w:rPr>
                  </m:ctrlPr>
                </m:sSubPr>
                <m:e>
                  <m:r>
                    <m:rPr>
                      <m:sty m:val="p"/>
                    </m:rPr>
                    <w:rPr>
                      <w:rFonts w:ascii="Cambria Math" w:eastAsia="Calibri" w:hAnsi="Cambria Math" w:cs="Times New Roman"/>
                      <w:color w:val="000000"/>
                    </w:rPr>
                    <m:t>RAF</m:t>
                  </m:r>
                </m:e>
                <m:sub>
                  <m:r>
                    <m:rPr>
                      <m:sty m:val="p"/>
                    </m:rPr>
                    <w:rPr>
                      <w:rFonts w:ascii="Cambria Math" w:eastAsia="Calibri" w:hAnsi="Cambria Math" w:cs="Times New Roman"/>
                      <w:color w:val="000000"/>
                    </w:rPr>
                    <m:t>max</m:t>
                  </m:r>
                </m:sub>
              </m:sSub>
            </m:den>
          </m:f>
          <m:r>
            <m:rPr>
              <m:sty m:val="p"/>
            </m:rPr>
            <w:rPr>
              <w:rFonts w:ascii="Cambria Math" w:eastAsia="Calibri" w:hAnsi="Cambria Math" w:cs="Times New Roman"/>
              <w:color w:val="000000"/>
            </w:rPr>
            <m:t>×100%,                   14</m:t>
          </m:r>
        </m:oMath>
      </m:oMathPara>
    </w:p>
    <w:p w14:paraId="1D3177FE" w14:textId="77777777" w:rsidR="009A3E72" w:rsidRPr="0004160B" w:rsidRDefault="009A3E72" w:rsidP="0004160B">
      <w:pPr>
        <w:spacing w:after="0"/>
        <w:rPr>
          <w:rFonts w:eastAsia="Calibri" w:cs="Times New Roman"/>
          <w:color w:val="000000"/>
        </w:rPr>
      </w:pPr>
    </w:p>
    <w:p w14:paraId="6F23E707" w14:textId="42BF77D3" w:rsidR="00791782" w:rsidRPr="0004160B" w:rsidRDefault="00791782" w:rsidP="0004160B">
      <w:pPr>
        <w:spacing w:after="0"/>
        <w:rPr>
          <w:rFonts w:eastAsia="Calibri" w:cs="Times New Roman"/>
          <w:color w:val="000000"/>
        </w:rPr>
      </w:pPr>
      <w:r w:rsidRPr="0004160B">
        <w:rPr>
          <w:rFonts w:eastAsia="Calibri" w:cs="Times New Roman"/>
          <w:color w:val="000000"/>
        </w:rPr>
        <w:t xml:space="preserve">Where </w:t>
      </w:r>
      <w:proofErr w:type="spellStart"/>
      <w:r w:rsidRPr="0004160B">
        <w:rPr>
          <w:rFonts w:eastAsia="Calibri" w:cs="Times New Roman"/>
          <w:color w:val="000000"/>
        </w:rPr>
        <w:t>RAFmax</w:t>
      </w:r>
      <w:proofErr w:type="spellEnd"/>
      <w:r w:rsidRPr="0004160B">
        <w:rPr>
          <w:rFonts w:eastAsia="Calibri" w:cs="Times New Roman"/>
          <w:color w:val="000000"/>
        </w:rPr>
        <w:t xml:space="preserve"> = maximum RAF, </w:t>
      </w:r>
      <m:oMath>
        <m:sSub>
          <m:sSubPr>
            <m:ctrlPr>
              <w:rPr>
                <w:rFonts w:ascii="Cambria Math" w:eastAsia="Calibri" w:hAnsi="Cambria Math" w:cs="Times New Roman"/>
                <w:color w:val="000000"/>
              </w:rPr>
            </m:ctrlPr>
          </m:sSubPr>
          <m:e>
            <m:r>
              <m:rPr>
                <m:sty m:val="p"/>
              </m:rPr>
              <w:rPr>
                <w:rFonts w:ascii="Cambria Math" w:eastAsia="Calibri" w:hAnsi="Cambria Math" w:cs="Times New Roman"/>
                <w:color w:val="000000"/>
              </w:rPr>
              <m:t xml:space="preserve">RAF </m:t>
            </m:r>
          </m:e>
          <m:sub>
            <m:r>
              <m:rPr>
                <m:sty m:val="p"/>
              </m:rPr>
              <w:rPr>
                <w:rFonts w:ascii="Cambria Math" w:eastAsia="Calibri" w:hAnsi="Cambria Math" w:cs="Times New Roman"/>
                <w:color w:val="000000"/>
              </w:rPr>
              <m:t>i</m:t>
            </m:r>
          </m:sub>
        </m:sSub>
      </m:oMath>
      <w:r w:rsidRPr="0004160B">
        <w:rPr>
          <w:rFonts w:eastAsia="Calibri" w:cs="Times New Roman"/>
          <w:color w:val="000000"/>
        </w:rPr>
        <w:t xml:space="preserve"> is the RAF for criteria </w:t>
      </w:r>
      <m:oMath>
        <m:r>
          <m:rPr>
            <m:sty m:val="p"/>
          </m:rPr>
          <w:rPr>
            <w:rFonts w:ascii="Cambria Math" w:eastAsia="Calibri" w:hAnsi="Cambria Math" w:cs="Times New Roman"/>
            <w:color w:val="000000"/>
          </w:rPr>
          <m:t>i</m:t>
        </m:r>
      </m:oMath>
      <w:r w:rsidRPr="0004160B">
        <w:rPr>
          <w:rFonts w:eastAsia="Calibri" w:cs="Times New Roman"/>
          <w:color w:val="000000"/>
        </w:rPr>
        <w:t xml:space="preserve">, N = number of variable predictors ranked, and </w:t>
      </w:r>
      <m:oMath>
        <m:r>
          <m:rPr>
            <m:sty m:val="p"/>
          </m:rPr>
          <w:rPr>
            <w:rFonts w:ascii="Cambria Math" w:eastAsia="Calibri" w:hAnsi="Cambria Math" w:cs="Times New Roman"/>
            <w:color w:val="000000"/>
          </w:rPr>
          <m:t>Σ</m:t>
        </m:r>
        <m:d>
          <m:dPr>
            <m:ctrlPr>
              <w:rPr>
                <w:rFonts w:ascii="Cambria Math" w:eastAsia="Calibri" w:hAnsi="Cambria Math" w:cs="Times New Roman"/>
                <w:color w:val="000000"/>
              </w:rPr>
            </m:ctrlPr>
          </m:dPr>
          <m:e>
            <m:r>
              <w:rPr>
                <w:rFonts w:ascii="Cambria Math" w:eastAsia="Calibri" w:hAnsi="Cambria Math" w:cs="Times New Roman"/>
                <w:color w:val="000000"/>
              </w:rPr>
              <m:t>LR</m:t>
            </m:r>
          </m:e>
        </m:d>
        <m:d>
          <m:dPr>
            <m:ctrlPr>
              <w:rPr>
                <w:rFonts w:ascii="Cambria Math" w:eastAsia="Calibri" w:hAnsi="Cambria Math" w:cs="Times New Roman"/>
                <w:color w:val="000000"/>
              </w:rPr>
            </m:ctrlPr>
          </m:dPr>
          <m:e>
            <m:r>
              <w:rPr>
                <w:rFonts w:ascii="Cambria Math" w:eastAsia="Calibri" w:hAnsi="Cambria Math" w:cs="Times New Roman"/>
                <w:color w:val="000000"/>
              </w:rPr>
              <m:t>RT</m:t>
            </m:r>
          </m:e>
        </m:d>
        <m:r>
          <m:rPr>
            <m:sty m:val="p"/>
          </m:rPr>
          <w:rPr>
            <w:rFonts w:ascii="Cambria Math" w:eastAsia="Calibri" w:hAnsi="Cambria Math" w:cs="Times New Roman"/>
            <w:color w:val="000000"/>
          </w:rPr>
          <m:t>(</m:t>
        </m:r>
        <m:r>
          <w:rPr>
            <w:rFonts w:ascii="Cambria Math" w:eastAsia="Calibri" w:hAnsi="Cambria Math" w:cs="Times New Roman"/>
            <w:color w:val="000000"/>
          </w:rPr>
          <m:t>RF</m:t>
        </m:r>
        <m:r>
          <m:rPr>
            <m:sty m:val="p"/>
          </m:rPr>
          <w:rPr>
            <w:rFonts w:ascii="Cambria Math" w:eastAsia="Calibri" w:hAnsi="Cambria Math" w:cs="Times New Roman"/>
            <w:color w:val="000000"/>
          </w:rPr>
          <m:t>)(SVM)(</m:t>
        </m:r>
        <m:r>
          <w:rPr>
            <w:rFonts w:ascii="Cambria Math" w:eastAsia="Calibri" w:hAnsi="Cambria Math" w:cs="Times New Roman"/>
            <w:color w:val="000000"/>
          </w:rPr>
          <m:t>DNN</m:t>
        </m:r>
        <m:r>
          <m:rPr>
            <m:sty m:val="p"/>
          </m:rPr>
          <w:rPr>
            <w:rFonts w:ascii="Cambria Math" w:eastAsia="Calibri" w:hAnsi="Cambria Math" w:cs="Times New Roman"/>
            <w:color w:val="000000"/>
          </w:rPr>
          <m:t>)</m:t>
        </m:r>
      </m:oMath>
      <w:r w:rsidRPr="0004160B">
        <w:rPr>
          <w:rFonts w:eastAsia="Calibri" w:cs="Times New Roman"/>
          <w:color w:val="000000"/>
        </w:rPr>
        <w:t xml:space="preserve"> = sum of the order of rankings of Linear Regression, Regression Trees, Random Forest, Support Vector Machine and Deep Neural Network. An absolute rank difference of 2, for example, implies more agreement as to the importance of the predictor than when the absolute rank difference is 3. The rank agreement factor may be &gt;1, with a higher factor indicating more disagreement (</w:t>
      </w:r>
      <w:proofErr w:type="spellStart"/>
      <w:r w:rsidRPr="0004160B">
        <w:rPr>
          <w:rFonts w:eastAsia="Calibri" w:cs="Times New Roman"/>
          <w:color w:val="000000"/>
        </w:rPr>
        <w:t>Elinwa</w:t>
      </w:r>
      <w:proofErr w:type="spellEnd"/>
      <w:r w:rsidRPr="0004160B">
        <w:rPr>
          <w:rFonts w:eastAsia="Calibri" w:cs="Times New Roman"/>
          <w:color w:val="000000"/>
        </w:rPr>
        <w:t xml:space="preserve"> and Joshua, 2001). For the 16 predictors affecting project delay, the maximum </w:t>
      </w:r>
      <w:proofErr w:type="spellStart"/>
      <w:r w:rsidRPr="0004160B">
        <w:rPr>
          <w:rFonts w:eastAsia="Calibri" w:cs="Times New Roman"/>
          <w:color w:val="000000"/>
        </w:rPr>
        <w:t>RAF</w:t>
      </w:r>
      <w:r w:rsidRPr="0004160B">
        <w:rPr>
          <w:rFonts w:eastAsia="Calibri" w:cs="Times New Roman"/>
          <w:color w:val="000000"/>
          <w:vertAlign w:val="subscript"/>
        </w:rPr>
        <w:t>max</w:t>
      </w:r>
      <w:proofErr w:type="spellEnd"/>
      <w:r w:rsidRPr="0004160B">
        <w:rPr>
          <w:rFonts w:eastAsia="Calibri" w:cs="Times New Roman"/>
          <w:color w:val="000000"/>
        </w:rPr>
        <w:t xml:space="preserve"> = 2.00. A RAF of zero implies perfect agreement. The result RAF for the models is shown in the fourteenth column of Table 5. In addition, a cursory look at results of the PRAF in Table 5 shows the five most important predictors contributing to project delay to be: (1) ‘Percentage shortage in skilled labour’, (2) ‘Percentage Delay in Material delivery, (3) ‘Number of site Accidents and injuries’, (4) ‘Percentage of design variations’, and (5) ‘Percentage of liquidated and ascertained damages in projects’. These predictors are further enumerated in the discussion section.</w:t>
      </w:r>
    </w:p>
    <w:p w14:paraId="5AE231DA" w14:textId="6CE28DD0" w:rsidR="009A3E72" w:rsidRPr="0004160B" w:rsidRDefault="00D66433" w:rsidP="0004160B">
      <w:pPr>
        <w:shd w:val="clear" w:color="auto" w:fill="FFFFFF"/>
        <w:spacing w:before="100" w:beforeAutospacing="1" w:after="0"/>
        <w:rPr>
          <w:rFonts w:eastAsia="Times New Roman" w:cs="Times New Roman"/>
          <w:lang w:eastAsia="en-GB"/>
        </w:rPr>
      </w:pPr>
      <w:r w:rsidRPr="0004160B">
        <w:rPr>
          <w:rFonts w:eastAsia="Times New Roman" w:cs="Times New Roman"/>
          <w:lang w:eastAsia="en-GB"/>
        </w:rPr>
        <w:t>Additionally, the study ranked the significance of predictor</w:t>
      </w:r>
      <w:r w:rsidR="00A97789" w:rsidRPr="0004160B">
        <w:rPr>
          <w:rFonts w:eastAsia="Times New Roman" w:cs="Times New Roman"/>
          <w:lang w:eastAsia="en-GB"/>
        </w:rPr>
        <w:t>s</w:t>
      </w:r>
      <w:r w:rsidRPr="0004160B">
        <w:rPr>
          <w:rFonts w:eastAsia="Times New Roman" w:cs="Times New Roman"/>
          <w:lang w:eastAsia="en-GB"/>
        </w:rPr>
        <w:t xml:space="preserve"> </w:t>
      </w:r>
      <w:r w:rsidR="00A97789" w:rsidRPr="0004160B">
        <w:rPr>
          <w:rFonts w:eastAsia="Times New Roman" w:cs="Times New Roman"/>
          <w:lang w:eastAsia="en-GB"/>
        </w:rPr>
        <w:t>under</w:t>
      </w:r>
      <w:r w:rsidRPr="0004160B">
        <w:rPr>
          <w:rFonts w:eastAsia="Times New Roman" w:cs="Times New Roman"/>
          <w:lang w:eastAsia="en-GB"/>
        </w:rPr>
        <w:t xml:space="preserve"> each of the </w:t>
      </w:r>
      <w:r w:rsidR="0049770C" w:rsidRPr="0004160B">
        <w:rPr>
          <w:rFonts w:eastAsia="Times New Roman" w:cs="Times New Roman"/>
          <w:lang w:eastAsia="en-GB"/>
        </w:rPr>
        <w:t>five</w:t>
      </w:r>
      <w:r w:rsidRPr="0004160B">
        <w:rPr>
          <w:rFonts w:eastAsia="Times New Roman" w:cs="Times New Roman"/>
          <w:lang w:eastAsia="en-GB"/>
        </w:rPr>
        <w:t xml:space="preserve"> model</w:t>
      </w:r>
      <w:r w:rsidR="00F836C5" w:rsidRPr="0004160B">
        <w:rPr>
          <w:rFonts w:eastAsia="Times New Roman" w:cs="Times New Roman"/>
          <w:lang w:eastAsia="en-GB"/>
        </w:rPr>
        <w:t>s</w:t>
      </w:r>
      <w:r w:rsidRPr="0004160B">
        <w:rPr>
          <w:rFonts w:eastAsia="Times New Roman" w:cs="Times New Roman"/>
          <w:lang w:eastAsia="en-GB"/>
        </w:rPr>
        <w:t xml:space="preserve"> using, P-value (linear regression), Gini (regression tree), impurit</w:t>
      </w:r>
      <w:r w:rsidR="003767EF" w:rsidRPr="0004160B">
        <w:rPr>
          <w:rFonts w:eastAsia="Times New Roman" w:cs="Times New Roman"/>
          <w:lang w:eastAsia="en-GB"/>
        </w:rPr>
        <w:t xml:space="preserve">y (random forest), </w:t>
      </w:r>
      <w:r w:rsidR="0049770C" w:rsidRPr="0004160B">
        <w:rPr>
          <w:rFonts w:eastAsia="Times New Roman" w:cs="Times New Roman"/>
          <w:lang w:eastAsia="en-GB"/>
        </w:rPr>
        <w:t xml:space="preserve">Monte Carlo sensitivity analysis (SVM) </w:t>
      </w:r>
      <w:r w:rsidR="003767EF" w:rsidRPr="0004160B">
        <w:rPr>
          <w:rFonts w:eastAsia="Times New Roman" w:cs="Times New Roman"/>
          <w:lang w:eastAsia="en-GB"/>
        </w:rPr>
        <w:t>and weight (D</w:t>
      </w:r>
      <w:r w:rsidRPr="0004160B">
        <w:rPr>
          <w:rFonts w:eastAsia="Times New Roman" w:cs="Times New Roman"/>
          <w:lang w:eastAsia="en-GB"/>
        </w:rPr>
        <w:t xml:space="preserve">NN). </w:t>
      </w:r>
      <w:r w:rsidR="005A1C20" w:rsidRPr="0004160B">
        <w:rPr>
          <w:rFonts w:eastAsia="Times New Roman" w:cs="Times New Roman"/>
          <w:lang w:eastAsia="en-GB"/>
        </w:rPr>
        <w:t>For the linear regression model, the study conducted a one-sample</w:t>
      </w:r>
      <w:r w:rsidR="000F5AA9" w:rsidRPr="0004160B">
        <w:rPr>
          <w:rFonts w:eastAsia="Times New Roman" w:cs="Times New Roman"/>
          <w:lang w:eastAsia="en-GB"/>
        </w:rPr>
        <w:t xml:space="preserve"> t-test</w:t>
      </w:r>
      <w:r w:rsidR="005A1C20" w:rsidRPr="0004160B">
        <w:rPr>
          <w:rFonts w:eastAsia="Times New Roman" w:cs="Times New Roman"/>
          <w:lang w:eastAsia="en-GB"/>
        </w:rPr>
        <w:t xml:space="preserve"> to derive</w:t>
      </w:r>
      <w:r w:rsidR="000F5AA9" w:rsidRPr="0004160B">
        <w:rPr>
          <w:rFonts w:eastAsia="Times New Roman" w:cs="Times New Roman"/>
          <w:lang w:eastAsia="en-GB"/>
        </w:rPr>
        <w:t xml:space="preserve"> p-value</w:t>
      </w:r>
      <w:r w:rsidR="005A1C20" w:rsidRPr="0004160B">
        <w:rPr>
          <w:rFonts w:eastAsia="Times New Roman" w:cs="Times New Roman"/>
          <w:lang w:eastAsia="en-GB"/>
        </w:rPr>
        <w:t>s</w:t>
      </w:r>
      <w:r w:rsidR="000F5AA9" w:rsidRPr="0004160B">
        <w:rPr>
          <w:rFonts w:eastAsia="Times New Roman" w:cs="Times New Roman"/>
          <w:lang w:eastAsia="en-GB"/>
        </w:rPr>
        <w:t xml:space="preserve"> for each predictor at 95% confidence level. If the mean difference is significantly different from the hypothesised value (&lt;.05), it means that the value is statistically important in affecting </w:t>
      </w:r>
      <w:r w:rsidR="00C92780" w:rsidRPr="0004160B">
        <w:rPr>
          <w:rFonts w:eastAsia="Times New Roman" w:cs="Times New Roman"/>
          <w:lang w:eastAsia="en-GB"/>
        </w:rPr>
        <w:t>project delay</w:t>
      </w:r>
      <w:r w:rsidR="000F5AA9" w:rsidRPr="0004160B">
        <w:rPr>
          <w:rFonts w:eastAsia="Times New Roman" w:cs="Times New Roman"/>
          <w:lang w:eastAsia="en-GB"/>
        </w:rPr>
        <w:t xml:space="preserve"> at the 95% confidence level</w:t>
      </w:r>
      <w:r w:rsidR="002114FB" w:rsidRPr="0004160B">
        <w:rPr>
          <w:rFonts w:eastAsia="Times New Roman" w:cs="Times New Roman"/>
          <w:lang w:eastAsia="en-GB"/>
        </w:rPr>
        <w:t xml:space="preserve"> (See column three and four </w:t>
      </w:r>
      <w:r w:rsidR="0049770C" w:rsidRPr="0004160B">
        <w:rPr>
          <w:rFonts w:eastAsia="Times New Roman" w:cs="Times New Roman"/>
          <w:lang w:eastAsia="en-GB"/>
        </w:rPr>
        <w:t xml:space="preserve">of Table 5 </w:t>
      </w:r>
      <w:r w:rsidR="00C92780" w:rsidRPr="0004160B">
        <w:rPr>
          <w:rFonts w:eastAsia="Times New Roman" w:cs="Times New Roman"/>
          <w:lang w:eastAsia="en-GB"/>
        </w:rPr>
        <w:t xml:space="preserve">for </w:t>
      </w:r>
      <w:r w:rsidR="002114FB" w:rsidRPr="0004160B">
        <w:rPr>
          <w:rFonts w:eastAsia="Times New Roman" w:cs="Times New Roman"/>
          <w:lang w:eastAsia="en-GB"/>
        </w:rPr>
        <w:t xml:space="preserve">P-value of each </w:t>
      </w:r>
      <w:r w:rsidR="002114FB" w:rsidRPr="0004160B">
        <w:rPr>
          <w:rFonts w:eastAsia="Times New Roman" w:cs="Times New Roman"/>
          <w:lang w:eastAsia="en-GB"/>
        </w:rPr>
        <w:lastRenderedPageBreak/>
        <w:t>predictor and the</w:t>
      </w:r>
      <w:r w:rsidR="00C92780" w:rsidRPr="0004160B">
        <w:rPr>
          <w:rFonts w:eastAsia="Times New Roman" w:cs="Times New Roman"/>
          <w:lang w:eastAsia="en-GB"/>
        </w:rPr>
        <w:t>ir</w:t>
      </w:r>
      <w:r w:rsidR="002114FB" w:rsidRPr="0004160B">
        <w:rPr>
          <w:rFonts w:eastAsia="Times New Roman" w:cs="Times New Roman"/>
          <w:lang w:eastAsia="en-GB"/>
        </w:rPr>
        <w:t xml:space="preserve"> ranking)</w:t>
      </w:r>
      <w:r w:rsidR="000F5AA9" w:rsidRPr="0004160B">
        <w:rPr>
          <w:rFonts w:eastAsia="Times New Roman" w:cs="Times New Roman"/>
          <w:lang w:eastAsia="en-GB"/>
        </w:rPr>
        <w:t>.</w:t>
      </w:r>
      <w:r w:rsidR="005A1C20" w:rsidRPr="0004160B">
        <w:rPr>
          <w:rFonts w:eastAsia="Times New Roman" w:cs="Times New Roman"/>
          <w:lang w:eastAsia="en-GB"/>
        </w:rPr>
        <w:t xml:space="preserve"> Going further, with regression tree, the study also </w:t>
      </w:r>
      <w:r w:rsidR="005E6A92" w:rsidRPr="0004160B">
        <w:rPr>
          <w:rFonts w:eastAsia="Times New Roman" w:cs="Times New Roman"/>
          <w:lang w:eastAsia="en-GB"/>
        </w:rPr>
        <w:t>evaluate</w:t>
      </w:r>
      <w:r w:rsidR="00F16A29" w:rsidRPr="0004160B">
        <w:rPr>
          <w:rFonts w:eastAsia="Times New Roman" w:cs="Times New Roman"/>
          <w:lang w:eastAsia="en-GB"/>
        </w:rPr>
        <w:t>d</w:t>
      </w:r>
      <w:r w:rsidR="005E6A92" w:rsidRPr="0004160B">
        <w:rPr>
          <w:rFonts w:eastAsia="Times New Roman" w:cs="Times New Roman"/>
          <w:lang w:eastAsia="en-GB"/>
        </w:rPr>
        <w:t xml:space="preserve"> the importance of some variable</w:t>
      </w:r>
      <w:r w:rsidR="005E6A92" w:rsidRPr="0004160B">
        <w:rPr>
          <w:rFonts w:eastAsia="Times New Roman" w:cs="Times New Roman"/>
          <w:noProof/>
          <w:lang w:eastAsia="en-GB"/>
        </w:rPr>
        <w:drawing>
          <wp:inline distT="0" distB="0" distL="0" distR="0" wp14:anchorId="7B020C54" wp14:editId="189FE383">
            <wp:extent cx="209550" cy="142875"/>
            <wp:effectExtent l="0" t="0" r="0" b="9525"/>
            <wp:docPr id="1" name="Picture 1" descr="http://latex.codecogs.com/gif.latex?X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atex.codecogs.com/gif.latex?X_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005E6A92" w:rsidRPr="0004160B">
        <w:rPr>
          <w:rFonts w:eastAsia="Times New Roman" w:cs="Times New Roman"/>
          <w:lang w:eastAsia="en-GB"/>
        </w:rPr>
        <w:t> when predicting </w:t>
      </w:r>
      <w:r w:rsidR="005E6A92" w:rsidRPr="0004160B">
        <w:rPr>
          <w:rFonts w:eastAsia="Times New Roman" w:cs="Times New Roman"/>
          <w:noProof/>
          <w:lang w:eastAsia="en-GB"/>
        </w:rPr>
        <w:drawing>
          <wp:inline distT="0" distB="0" distL="0" distR="0" wp14:anchorId="48E7C8C5" wp14:editId="7F0DFF89">
            <wp:extent cx="133350" cy="114300"/>
            <wp:effectExtent l="0" t="0" r="0" b="0"/>
            <wp:docPr id="7" name="Picture 7" descr="http://latex.codecogs.com/gif.late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atex.codecogs.com/gif.latex?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005E6A92" w:rsidRPr="0004160B">
        <w:rPr>
          <w:rFonts w:eastAsia="Times New Roman" w:cs="Times New Roman"/>
          <w:lang w:eastAsia="en-GB"/>
        </w:rPr>
        <w:t xml:space="preserve"> by adding up the </w:t>
      </w:r>
      <w:r w:rsidR="00ED65FD" w:rsidRPr="0004160B">
        <w:rPr>
          <w:rFonts w:eastAsia="Times New Roman" w:cs="Times New Roman"/>
          <w:lang w:eastAsia="en-GB"/>
        </w:rPr>
        <w:t xml:space="preserve">decreases in </w:t>
      </w:r>
      <w:r w:rsidR="005E6A92" w:rsidRPr="0004160B">
        <w:rPr>
          <w:rFonts w:eastAsia="Times New Roman" w:cs="Times New Roman"/>
          <w:lang w:eastAsia="en-GB"/>
        </w:rPr>
        <w:t>weighted impurity for all nodes </w:t>
      </w:r>
      <w:r w:rsidR="005E6A92" w:rsidRPr="0004160B">
        <w:rPr>
          <w:rFonts w:eastAsia="Times New Roman" w:cs="Times New Roman"/>
          <w:noProof/>
          <w:lang w:eastAsia="en-GB"/>
        </w:rPr>
        <w:drawing>
          <wp:inline distT="0" distB="0" distL="0" distR="0" wp14:anchorId="57112008" wp14:editId="4706B716">
            <wp:extent cx="57150" cy="114300"/>
            <wp:effectExtent l="0" t="0" r="0" b="0"/>
            <wp:docPr id="11" name="Picture 11" descr="http://latex.codecogs.com/gif.la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atex.codecogs.com/gif.latex?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 cy="114300"/>
                    </a:xfrm>
                    <a:prstGeom prst="rect">
                      <a:avLst/>
                    </a:prstGeom>
                    <a:noFill/>
                    <a:ln>
                      <a:noFill/>
                    </a:ln>
                  </pic:spPr>
                </pic:pic>
              </a:graphicData>
            </a:graphic>
          </wp:inline>
        </w:drawing>
      </w:r>
      <w:r w:rsidR="00ED65FD" w:rsidRPr="0004160B">
        <w:rPr>
          <w:rFonts w:eastAsia="Times New Roman" w:cs="Times New Roman"/>
          <w:lang w:eastAsia="en-GB"/>
        </w:rPr>
        <w:t xml:space="preserve">, </w:t>
      </w:r>
      <w:r w:rsidR="005E6A92" w:rsidRPr="0004160B">
        <w:rPr>
          <w:rFonts w:eastAsia="Times New Roman" w:cs="Times New Roman"/>
          <w:lang w:eastAsia="en-GB"/>
        </w:rPr>
        <w:t>where</w:t>
      </w:r>
      <w:r w:rsidR="005E6A92" w:rsidRPr="0004160B">
        <w:rPr>
          <w:rFonts w:eastAsia="Times New Roman" w:cs="Times New Roman"/>
          <w:noProof/>
          <w:lang w:eastAsia="en-GB"/>
        </w:rPr>
        <w:drawing>
          <wp:inline distT="0" distB="0" distL="0" distR="0" wp14:anchorId="67AA9B36" wp14:editId="171146C1">
            <wp:extent cx="209550" cy="142875"/>
            <wp:effectExtent l="0" t="0" r="0" b="9525"/>
            <wp:docPr id="12" name="Picture 12" descr="http://latex.codecogs.com/gif.latex?X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atex.codecogs.com/gif.latex?X_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005E6A92" w:rsidRPr="0004160B">
        <w:rPr>
          <w:rFonts w:eastAsia="Times New Roman" w:cs="Times New Roman"/>
          <w:lang w:eastAsia="en-GB"/>
        </w:rPr>
        <w:t> is used (averaged over all trees in the forest, but actually, we can use it on a single tree),</w:t>
      </w:r>
    </w:p>
    <w:p w14:paraId="56389421" w14:textId="4579E3EC" w:rsidR="005E6A92" w:rsidRPr="0004160B" w:rsidRDefault="00CD0FD7" w:rsidP="0004160B">
      <w:pPr>
        <w:shd w:val="clear" w:color="auto" w:fill="FFFFFF"/>
        <w:spacing w:before="100" w:beforeAutospacing="1" w:after="0"/>
        <w:jc w:val="center"/>
        <w:rPr>
          <w:rFonts w:eastAsia="Times New Roman" w:cs="Times New Roman"/>
          <w:lang w:eastAsia="en-GB"/>
        </w:rPr>
      </w:pPr>
      <m:oMath>
        <m:r>
          <w:rPr>
            <w:rFonts w:ascii="Cambria Math" w:eastAsia="Times New Roman" w:hAnsi="Cambria Math" w:cs="Times New Roman"/>
            <w:lang w:eastAsia="en-GB"/>
          </w:rPr>
          <m:t>I (</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X</m:t>
            </m:r>
          </m:e>
          <m:sub>
            <m:r>
              <w:rPr>
                <w:rFonts w:ascii="Cambria Math" w:eastAsia="Times New Roman" w:hAnsi="Cambria Math" w:cs="Times New Roman"/>
                <w:lang w:eastAsia="en-GB"/>
              </w:rPr>
              <m:t>k</m:t>
            </m:r>
          </m:sub>
        </m:sSub>
        <m:r>
          <w:rPr>
            <w:rFonts w:ascii="Cambria Math" w:eastAsia="Times New Roman" w:hAnsi="Cambria Math" w:cs="Times New Roman"/>
            <w:lang w:eastAsia="en-GB"/>
          </w:rPr>
          <m:t>)=</m:t>
        </m:r>
        <m:f>
          <m:fPr>
            <m:ctrlPr>
              <w:rPr>
                <w:rFonts w:ascii="Cambria Math" w:eastAsia="Times New Roman" w:hAnsi="Cambria Math" w:cs="Times New Roman"/>
                <w:i/>
                <w:lang w:eastAsia="en-GB"/>
              </w:rPr>
            </m:ctrlPr>
          </m:fPr>
          <m:num>
            <m:r>
              <w:rPr>
                <w:rFonts w:ascii="Cambria Math" w:eastAsia="Times New Roman" w:hAnsi="Cambria Math" w:cs="Times New Roman"/>
                <w:lang w:eastAsia="en-GB"/>
              </w:rPr>
              <m:t>I</m:t>
            </m:r>
          </m:num>
          <m:den>
            <m:r>
              <w:rPr>
                <w:rFonts w:ascii="Cambria Math" w:eastAsia="Times New Roman" w:hAnsi="Cambria Math" w:cs="Times New Roman"/>
                <w:lang w:eastAsia="en-GB"/>
              </w:rPr>
              <m:t>M</m:t>
            </m:r>
          </m:den>
        </m:f>
        <m:nary>
          <m:naryPr>
            <m:chr m:val="∑"/>
            <m:limLoc m:val="undOvr"/>
            <m:supHide m:val="1"/>
            <m:ctrlPr>
              <w:rPr>
                <w:rFonts w:ascii="Cambria Math" w:eastAsia="Times New Roman" w:hAnsi="Cambria Math" w:cs="Times New Roman"/>
                <w:i/>
                <w:lang w:eastAsia="en-GB"/>
              </w:rPr>
            </m:ctrlPr>
          </m:naryPr>
          <m:sub>
            <m:r>
              <w:rPr>
                <w:rFonts w:ascii="Cambria Math" w:eastAsia="Times New Roman" w:hAnsi="Cambria Math" w:cs="Times New Roman"/>
                <w:lang w:eastAsia="en-GB"/>
              </w:rPr>
              <m:t>m</m:t>
            </m:r>
          </m:sub>
          <m:sup/>
          <m:e>
            <m:nary>
              <m:naryPr>
                <m:chr m:val="∑"/>
                <m:limLoc m:val="undOvr"/>
                <m:supHide m:val="1"/>
                <m:ctrlPr>
                  <w:rPr>
                    <w:rFonts w:ascii="Cambria Math" w:eastAsia="Times New Roman" w:hAnsi="Cambria Math" w:cs="Times New Roman"/>
                    <w:i/>
                    <w:lang w:eastAsia="en-GB"/>
                  </w:rPr>
                </m:ctrlPr>
              </m:naryPr>
              <m:sub>
                <m:r>
                  <w:rPr>
                    <w:rFonts w:ascii="Cambria Math" w:eastAsia="Times New Roman" w:hAnsi="Cambria Math" w:cs="Times New Roman"/>
                    <w:lang w:eastAsia="en-GB"/>
                  </w:rPr>
                  <m:t>t</m:t>
                </m:r>
              </m:sub>
              <m:sup/>
              <m:e>
                <m:f>
                  <m:fPr>
                    <m:ctrlPr>
                      <w:rPr>
                        <w:rFonts w:ascii="Cambria Math" w:eastAsia="Times New Roman" w:hAnsi="Cambria Math" w:cs="Times New Roman"/>
                        <w:i/>
                        <w:lang w:eastAsia="en-GB"/>
                      </w:rPr>
                    </m:ctrlPr>
                  </m:fPr>
                  <m:num>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N</m:t>
                        </m:r>
                      </m:e>
                      <m:sub>
                        <m:r>
                          <w:rPr>
                            <w:rFonts w:ascii="Cambria Math" w:eastAsia="Times New Roman" w:hAnsi="Cambria Math" w:cs="Times New Roman"/>
                            <w:lang w:eastAsia="en-GB"/>
                          </w:rPr>
                          <m:t>t</m:t>
                        </m:r>
                      </m:sub>
                    </m:sSub>
                  </m:num>
                  <m:den>
                    <m:r>
                      <w:rPr>
                        <w:rFonts w:ascii="Cambria Math" w:eastAsia="Times New Roman" w:hAnsi="Cambria Math" w:cs="Times New Roman"/>
                        <w:lang w:eastAsia="en-GB"/>
                      </w:rPr>
                      <m:t>N</m:t>
                    </m:r>
                  </m:den>
                </m:f>
              </m:e>
            </m:nary>
          </m:e>
        </m:nary>
        <m:r>
          <w:rPr>
            <w:rFonts w:ascii="Cambria Math" w:eastAsia="Times New Roman" w:hAnsi="Cambria Math" w:cs="Times New Roman"/>
            <w:lang w:eastAsia="en-GB"/>
          </w:rPr>
          <m:t>∆i(t)</m:t>
        </m:r>
      </m:oMath>
      <w:r w:rsidR="002114FB" w:rsidRPr="0004160B">
        <w:rPr>
          <w:rFonts w:eastAsia="Times New Roman" w:cs="Times New Roman"/>
          <w:lang w:eastAsia="en-GB"/>
        </w:rPr>
        <w:t xml:space="preserve">          15</w:t>
      </w:r>
    </w:p>
    <w:p w14:paraId="4BDC4832" w14:textId="690880D0" w:rsidR="005E6A92" w:rsidRPr="0004160B" w:rsidRDefault="00B212B4" w:rsidP="0004160B">
      <w:pPr>
        <w:shd w:val="clear" w:color="auto" w:fill="FFFFFF"/>
        <w:spacing w:before="100" w:beforeAutospacing="1" w:after="0"/>
        <w:rPr>
          <w:rFonts w:eastAsia="Times New Roman" w:cs="Times New Roman"/>
          <w:lang w:eastAsia="en-GB"/>
        </w:rPr>
      </w:pPr>
      <w:r w:rsidRPr="0004160B">
        <w:rPr>
          <w:rFonts w:eastAsia="Times New Roman" w:cs="Times New Roman"/>
          <w:lang w:eastAsia="en-GB"/>
        </w:rPr>
        <w:t>Where</w:t>
      </w:r>
      <w:r w:rsidR="005E6A92" w:rsidRPr="0004160B">
        <w:rPr>
          <w:rFonts w:eastAsia="Times New Roman" w:cs="Times New Roman"/>
          <w:lang w:eastAsia="en-GB"/>
        </w:rPr>
        <w:t xml:space="preserve"> the second sum is only on nodes </w:t>
      </w:r>
      <w:r w:rsidR="005E6A92" w:rsidRPr="0004160B">
        <w:rPr>
          <w:rFonts w:eastAsia="Times New Roman" w:cs="Times New Roman"/>
          <w:noProof/>
          <w:lang w:eastAsia="en-GB"/>
        </w:rPr>
        <w:drawing>
          <wp:inline distT="0" distB="0" distL="0" distR="0" wp14:anchorId="755836EA" wp14:editId="543FAC36">
            <wp:extent cx="57150" cy="114300"/>
            <wp:effectExtent l="0" t="0" r="0" b="0"/>
            <wp:docPr id="14" name="Picture 14" descr="http://latex.codecogs.com/gif.la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atex.codecogs.com/gif.latex?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 cy="114300"/>
                    </a:xfrm>
                    <a:prstGeom prst="rect">
                      <a:avLst/>
                    </a:prstGeom>
                    <a:noFill/>
                    <a:ln>
                      <a:noFill/>
                    </a:ln>
                  </pic:spPr>
                </pic:pic>
              </a:graphicData>
            </a:graphic>
          </wp:inline>
        </w:drawing>
      </w:r>
      <w:r w:rsidR="005E6A92" w:rsidRPr="0004160B">
        <w:rPr>
          <w:rFonts w:eastAsia="Times New Roman" w:cs="Times New Roman"/>
          <w:lang w:eastAsia="en-GB"/>
        </w:rPr>
        <w:t> based on variable</w:t>
      </w:r>
      <w:r w:rsidR="005E6A92" w:rsidRPr="0004160B">
        <w:rPr>
          <w:rFonts w:eastAsia="Times New Roman" w:cs="Times New Roman"/>
          <w:noProof/>
          <w:lang w:eastAsia="en-GB"/>
        </w:rPr>
        <w:drawing>
          <wp:inline distT="0" distB="0" distL="0" distR="0" wp14:anchorId="29BE818A" wp14:editId="0C7C5085">
            <wp:extent cx="209550" cy="142875"/>
            <wp:effectExtent l="0" t="0" r="0" b="9525"/>
            <wp:docPr id="15" name="Picture 15" descr="http://latex.codecogs.com/gif.latex?X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atex.codecogs.com/gif.latex?X_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005E6A92" w:rsidRPr="0004160B">
        <w:rPr>
          <w:rFonts w:eastAsia="Times New Roman" w:cs="Times New Roman"/>
          <w:lang w:eastAsia="en-GB"/>
        </w:rPr>
        <w:t> . If </w:t>
      </w:r>
      <w:r w:rsidR="005E6A92" w:rsidRPr="0004160B">
        <w:rPr>
          <w:rFonts w:eastAsia="Times New Roman" w:cs="Times New Roman"/>
          <w:noProof/>
          <w:lang w:eastAsia="en-GB"/>
        </w:rPr>
        <w:drawing>
          <wp:inline distT="0" distB="0" distL="0" distR="0" wp14:anchorId="1829B970" wp14:editId="13BBBD3B">
            <wp:extent cx="228600" cy="171450"/>
            <wp:effectExtent l="0" t="0" r="0" b="0"/>
            <wp:docPr id="16" name="Picture 16" descr="http://latex.codecogs.com/gif.latex?i(%5Cc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atex.codecogs.com/gif.latex?i(%5Ccd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005E6A92" w:rsidRPr="0004160B">
        <w:rPr>
          <w:rFonts w:eastAsia="Times New Roman" w:cs="Times New Roman"/>
          <w:lang w:eastAsia="en-GB"/>
        </w:rPr>
        <w:t> is Gini index, then </w:t>
      </w:r>
      <w:r w:rsidR="005E6A92" w:rsidRPr="0004160B">
        <w:rPr>
          <w:rFonts w:eastAsia="Times New Roman" w:cs="Times New Roman"/>
          <w:noProof/>
          <w:lang w:eastAsia="en-GB"/>
        </w:rPr>
        <w:drawing>
          <wp:inline distT="0" distB="0" distL="0" distR="0" wp14:anchorId="2457351C" wp14:editId="409D413F">
            <wp:extent cx="266700" cy="171450"/>
            <wp:effectExtent l="0" t="0" r="0" b="0"/>
            <wp:docPr id="17" name="Picture 17" descr="http://latex.codecogs.com/gif.latex?I(%5Cc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atex.codecogs.com/gif.latex?I(%5Ccdo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005E6A92" w:rsidRPr="0004160B">
        <w:rPr>
          <w:rFonts w:eastAsia="Times New Roman" w:cs="Times New Roman"/>
          <w:lang w:eastAsia="en-GB"/>
        </w:rPr>
        <w:t> is called </w:t>
      </w:r>
      <w:r w:rsidR="005E6A92" w:rsidRPr="0004160B">
        <w:rPr>
          <w:rFonts w:eastAsia="Times New Roman" w:cs="Times New Roman"/>
          <w:b/>
          <w:bCs/>
          <w:lang w:eastAsia="en-GB"/>
        </w:rPr>
        <w:t>Mean Decrease Gini</w:t>
      </w:r>
      <w:r w:rsidR="005E6A92" w:rsidRPr="0004160B">
        <w:rPr>
          <w:rFonts w:eastAsia="Times New Roman" w:cs="Times New Roman"/>
          <w:lang w:eastAsia="en-GB"/>
        </w:rPr>
        <w:t> function.</w:t>
      </w:r>
      <w:r w:rsidR="005A1C20" w:rsidRPr="0004160B">
        <w:rPr>
          <w:rFonts w:eastAsia="Times New Roman" w:cs="Times New Roman"/>
          <w:lang w:eastAsia="en-GB"/>
        </w:rPr>
        <w:t xml:space="preserve"> </w:t>
      </w:r>
      <w:r w:rsidR="002114FB" w:rsidRPr="0004160B">
        <w:rPr>
          <w:rFonts w:eastAsia="Times New Roman" w:cs="Times New Roman"/>
          <w:lang w:eastAsia="en-GB"/>
        </w:rPr>
        <w:t xml:space="preserve">In addition, in order to identify which of the predictor variables are most important </w:t>
      </w:r>
      <w:r w:rsidR="00ED65FD" w:rsidRPr="0004160B">
        <w:rPr>
          <w:rFonts w:eastAsia="Times New Roman" w:cs="Times New Roman"/>
          <w:lang w:eastAsia="en-GB"/>
        </w:rPr>
        <w:t>for</w:t>
      </w:r>
      <w:r w:rsidR="00E533F4" w:rsidRPr="0004160B">
        <w:rPr>
          <w:rFonts w:eastAsia="Times New Roman" w:cs="Times New Roman"/>
          <w:lang w:eastAsia="en-GB"/>
        </w:rPr>
        <w:t xml:space="preserve"> predicting</w:t>
      </w:r>
      <w:r w:rsidR="002114FB" w:rsidRPr="0004160B">
        <w:rPr>
          <w:rFonts w:eastAsia="Times New Roman" w:cs="Times New Roman"/>
          <w:lang w:eastAsia="en-GB"/>
        </w:rPr>
        <w:t xml:space="preserve"> project delay</w:t>
      </w:r>
      <w:r w:rsidR="00ED65FD" w:rsidRPr="0004160B">
        <w:rPr>
          <w:rFonts w:eastAsia="Times New Roman" w:cs="Times New Roman"/>
          <w:lang w:eastAsia="en-GB"/>
        </w:rPr>
        <w:t xml:space="preserve"> in PPP projects</w:t>
      </w:r>
      <w:r w:rsidR="002114FB" w:rsidRPr="0004160B">
        <w:rPr>
          <w:rFonts w:eastAsia="Times New Roman" w:cs="Times New Roman"/>
          <w:lang w:eastAsia="en-GB"/>
        </w:rPr>
        <w:t xml:space="preserve">, we used random forest to derive the mean decrease impurity importance of each predictor from assemblages of randomized trees. The ranking of each predictors derived from this process are shown in column 7 and 8 of Table </w:t>
      </w:r>
      <w:r w:rsidR="00ED65FD" w:rsidRPr="0004160B">
        <w:rPr>
          <w:rFonts w:eastAsia="Times New Roman" w:cs="Times New Roman"/>
          <w:lang w:eastAsia="en-GB"/>
        </w:rPr>
        <w:t>5</w:t>
      </w:r>
      <w:r w:rsidR="002114FB" w:rsidRPr="0004160B">
        <w:rPr>
          <w:rFonts w:eastAsia="Times New Roman" w:cs="Times New Roman"/>
          <w:lang w:eastAsia="en-GB"/>
        </w:rPr>
        <w:t>.</w:t>
      </w:r>
      <w:r w:rsidR="003767EF" w:rsidRPr="0004160B">
        <w:rPr>
          <w:rFonts w:eastAsia="Times New Roman" w:cs="Times New Roman"/>
          <w:lang w:eastAsia="en-GB"/>
        </w:rPr>
        <w:t xml:space="preserve"> </w:t>
      </w:r>
      <w:r w:rsidR="00556D4E" w:rsidRPr="0004160B">
        <w:rPr>
          <w:rFonts w:eastAsia="Times New Roman" w:cs="Times New Roman"/>
          <w:lang w:eastAsia="en-GB"/>
        </w:rPr>
        <w:t>Regarding support vector machine,</w:t>
      </w:r>
      <w:r w:rsidR="001A33CB" w:rsidRPr="0004160B">
        <w:rPr>
          <w:rFonts w:eastAsia="Times New Roman" w:cs="Times New Roman"/>
          <w:lang w:eastAsia="en-GB"/>
        </w:rPr>
        <w:t xml:space="preserve"> sample data were smoothly segregated based on sectors and contract types</w:t>
      </w:r>
      <w:r w:rsidR="001A33CB" w:rsidRPr="0004160B">
        <w:rPr>
          <w:rFonts w:eastAsia="Times New Roman" w:cs="Times New Roman"/>
          <w:color w:val="FF0000"/>
          <w:lang w:eastAsia="en-GB"/>
        </w:rPr>
        <w:t>.</w:t>
      </w:r>
      <w:r w:rsidR="00556D4E" w:rsidRPr="0004160B">
        <w:rPr>
          <w:rFonts w:eastAsia="Times New Roman" w:cs="Times New Roman"/>
          <w:color w:val="FF0000"/>
          <w:lang w:eastAsia="en-GB"/>
        </w:rPr>
        <w:t xml:space="preserve"> </w:t>
      </w:r>
      <w:r w:rsidR="003767EF" w:rsidRPr="0004160B">
        <w:rPr>
          <w:rFonts w:eastAsia="Times New Roman" w:cs="Times New Roman"/>
          <w:lang w:eastAsia="en-GB"/>
        </w:rPr>
        <w:t>In case of D</w:t>
      </w:r>
      <w:r w:rsidR="00A11AB1" w:rsidRPr="0004160B">
        <w:rPr>
          <w:rFonts w:eastAsia="Times New Roman" w:cs="Times New Roman"/>
          <w:lang w:eastAsia="en-GB"/>
        </w:rPr>
        <w:t>NN</w:t>
      </w:r>
      <w:r w:rsidR="005A6170" w:rsidRPr="0004160B">
        <w:rPr>
          <w:rFonts w:eastAsia="Times New Roman" w:cs="Times New Roman"/>
          <w:lang w:eastAsia="en-GB"/>
        </w:rPr>
        <w:t>,</w:t>
      </w:r>
      <w:r w:rsidR="00A11AB1" w:rsidRPr="0004160B">
        <w:rPr>
          <w:rFonts w:eastAsia="Times New Roman" w:cs="Times New Roman"/>
          <w:lang w:eastAsia="en-GB"/>
        </w:rPr>
        <w:t xml:space="preserve"> hidden layers are involved with complex interactions, </w:t>
      </w:r>
      <w:r w:rsidR="00C92780" w:rsidRPr="0004160B">
        <w:rPr>
          <w:rFonts w:eastAsia="Times New Roman" w:cs="Times New Roman"/>
          <w:lang w:eastAsia="en-GB"/>
        </w:rPr>
        <w:t>hence,</w:t>
      </w:r>
      <w:r w:rsidR="00A11AB1" w:rsidRPr="0004160B">
        <w:rPr>
          <w:rFonts w:eastAsia="Times New Roman" w:cs="Times New Roman"/>
          <w:lang w:eastAsia="en-GB"/>
        </w:rPr>
        <w:t xml:space="preserve"> getting a single value for attributes is not realistic. </w:t>
      </w:r>
      <w:r w:rsidR="00C92780" w:rsidRPr="0004160B">
        <w:rPr>
          <w:rFonts w:eastAsia="Times New Roman" w:cs="Times New Roman"/>
          <w:lang w:eastAsia="en-GB"/>
        </w:rPr>
        <w:t>As such</w:t>
      </w:r>
      <w:r w:rsidR="00A11AB1" w:rsidRPr="0004160B">
        <w:rPr>
          <w:rFonts w:eastAsia="Times New Roman" w:cs="Times New Roman"/>
          <w:lang w:eastAsia="en-GB"/>
        </w:rPr>
        <w:t>, zero is set as the weight and rank of the</w:t>
      </w:r>
      <w:r w:rsidR="00D74787" w:rsidRPr="0004160B">
        <w:rPr>
          <w:rFonts w:eastAsia="Times New Roman" w:cs="Times New Roman"/>
          <w:lang w:eastAsia="en-GB"/>
        </w:rPr>
        <w:t>se</w:t>
      </w:r>
      <w:r w:rsidR="00A11AB1" w:rsidRPr="0004160B">
        <w:rPr>
          <w:rFonts w:eastAsia="Times New Roman" w:cs="Times New Roman"/>
          <w:lang w:eastAsia="en-GB"/>
        </w:rPr>
        <w:t xml:space="preserve"> attributes </w:t>
      </w:r>
      <w:r w:rsidR="003767EF" w:rsidRPr="0004160B">
        <w:rPr>
          <w:rFonts w:eastAsia="Times New Roman" w:cs="Times New Roman"/>
          <w:lang w:eastAsia="en-GB"/>
        </w:rPr>
        <w:t>in D</w:t>
      </w:r>
      <w:r w:rsidR="00D74787" w:rsidRPr="0004160B">
        <w:rPr>
          <w:rFonts w:eastAsia="Times New Roman" w:cs="Times New Roman"/>
          <w:lang w:eastAsia="en-GB"/>
        </w:rPr>
        <w:t xml:space="preserve">NN </w:t>
      </w:r>
      <w:r w:rsidR="00A11AB1" w:rsidRPr="0004160B">
        <w:rPr>
          <w:rFonts w:eastAsia="Times New Roman" w:cs="Times New Roman"/>
          <w:lang w:eastAsia="en-GB"/>
        </w:rPr>
        <w:t>to carry out</w:t>
      </w:r>
      <w:r w:rsidR="00D74787" w:rsidRPr="0004160B">
        <w:rPr>
          <w:rFonts w:eastAsia="Times New Roman" w:cs="Times New Roman"/>
          <w:lang w:eastAsia="en-GB"/>
        </w:rPr>
        <w:t xml:space="preserve"> the overall ranking process. </w:t>
      </w:r>
      <w:r w:rsidR="00A11AB1" w:rsidRPr="0004160B">
        <w:rPr>
          <w:rFonts w:eastAsia="Times New Roman" w:cs="Times New Roman"/>
          <w:lang w:eastAsia="en-GB"/>
        </w:rPr>
        <w:t xml:space="preserve">  </w:t>
      </w:r>
    </w:p>
    <w:p w14:paraId="00B1DF85" w14:textId="1F20566E" w:rsidR="007749EC" w:rsidRPr="0004160B" w:rsidRDefault="007749EC" w:rsidP="009A3E72">
      <w:pPr>
        <w:pStyle w:val="Heading1"/>
        <w:numPr>
          <w:ilvl w:val="0"/>
          <w:numId w:val="0"/>
        </w:numPr>
        <w:spacing w:line="360" w:lineRule="auto"/>
        <w:ind w:left="426" w:hanging="426"/>
        <w:rPr>
          <w:rFonts w:ascii="Franklin Gothic Book" w:eastAsiaTheme="minorHAnsi" w:hAnsi="Franklin Gothic Book" w:cs="AdvPS6F00"/>
          <w:color w:val="FF0000"/>
          <w:sz w:val="24"/>
          <w:szCs w:val="24"/>
          <w:lang w:eastAsia="en-US"/>
        </w:rPr>
      </w:pPr>
      <w:r w:rsidRPr="0004160B">
        <w:rPr>
          <w:sz w:val="24"/>
          <w:szCs w:val="24"/>
        </w:rPr>
        <w:t>6.0</w:t>
      </w:r>
      <w:r w:rsidR="00F84B5E" w:rsidRPr="0004160B">
        <w:rPr>
          <w:sz w:val="24"/>
          <w:szCs w:val="24"/>
        </w:rPr>
        <w:tab/>
      </w:r>
      <w:r w:rsidRPr="0004160B">
        <w:rPr>
          <w:sz w:val="24"/>
          <w:szCs w:val="24"/>
        </w:rPr>
        <w:tab/>
        <w:t xml:space="preserve">Discussion </w:t>
      </w:r>
    </w:p>
    <w:p w14:paraId="42D89296" w14:textId="67A95C11" w:rsidR="007749EC" w:rsidRPr="0004160B" w:rsidRDefault="007749EC" w:rsidP="0004160B">
      <w:pPr>
        <w:spacing w:after="0"/>
      </w:pPr>
      <w:r w:rsidRPr="0004160B">
        <w:rPr>
          <w:lang w:eastAsia="en-GB"/>
        </w:rPr>
        <w:t xml:space="preserve">This section discusses results from the study and started by comparing the predictive performance of the </w:t>
      </w:r>
      <w:r w:rsidR="00EE3BE8" w:rsidRPr="0004160B">
        <w:rPr>
          <w:lang w:eastAsia="en-GB"/>
        </w:rPr>
        <w:t>five</w:t>
      </w:r>
      <w:r w:rsidRPr="0004160B">
        <w:rPr>
          <w:lang w:eastAsia="en-GB"/>
        </w:rPr>
        <w:t xml:space="preserve"> models (random forest, linear regression, decision tree, </w:t>
      </w:r>
      <w:r w:rsidR="00EE3BE8" w:rsidRPr="0004160B">
        <w:rPr>
          <w:lang w:eastAsia="en-GB"/>
        </w:rPr>
        <w:t xml:space="preserve">support vector machine </w:t>
      </w:r>
      <w:r w:rsidRPr="0004160B">
        <w:rPr>
          <w:lang w:eastAsia="en-GB"/>
        </w:rPr>
        <w:t xml:space="preserve">and </w:t>
      </w:r>
      <w:r w:rsidR="00FF41A7" w:rsidRPr="0004160B">
        <w:rPr>
          <w:lang w:eastAsia="en-GB"/>
        </w:rPr>
        <w:t>deep</w:t>
      </w:r>
      <w:r w:rsidRPr="0004160B">
        <w:rPr>
          <w:lang w:eastAsia="en-GB"/>
        </w:rPr>
        <w:t xml:space="preserve"> neural networks) in forecasting delay in PPP projects, their flexibility and interpretability respectively. Based on evidences shown in Table </w:t>
      </w:r>
      <w:r w:rsidR="00EE3BE8" w:rsidRPr="0004160B">
        <w:rPr>
          <w:lang w:eastAsia="en-GB"/>
        </w:rPr>
        <w:t>4</w:t>
      </w:r>
      <w:r w:rsidRPr="0004160B">
        <w:rPr>
          <w:lang w:eastAsia="en-GB"/>
        </w:rPr>
        <w:t xml:space="preserve">, a cursory look at the residual sum of square (RSS) of the </w:t>
      </w:r>
      <w:r w:rsidR="00EE3BE8" w:rsidRPr="0004160B">
        <w:rPr>
          <w:lang w:eastAsia="en-GB"/>
        </w:rPr>
        <w:t>five</w:t>
      </w:r>
      <w:r w:rsidRPr="0004160B">
        <w:rPr>
          <w:lang w:eastAsia="en-GB"/>
        </w:rPr>
        <w:t xml:space="preserve"> analytical models suggest that random forest has the best predictive performance in terms of reducing error in the model to 1.23. This is followed by decision tree with RSS score of 2.17. Linear </w:t>
      </w:r>
      <w:r w:rsidR="00EE3BE8" w:rsidRPr="0004160B">
        <w:rPr>
          <w:lang w:eastAsia="en-GB"/>
        </w:rPr>
        <w:t xml:space="preserve">regression, support vector machine </w:t>
      </w:r>
      <w:r w:rsidRPr="0004160B">
        <w:rPr>
          <w:lang w:eastAsia="en-GB"/>
        </w:rPr>
        <w:t xml:space="preserve">and </w:t>
      </w:r>
      <w:r w:rsidR="00FF41A7" w:rsidRPr="0004160B">
        <w:rPr>
          <w:lang w:eastAsia="en-GB"/>
        </w:rPr>
        <w:t>deep</w:t>
      </w:r>
      <w:r w:rsidRPr="0004160B">
        <w:rPr>
          <w:lang w:eastAsia="en-GB"/>
        </w:rPr>
        <w:t xml:space="preserve"> neural networks however, show profound weakness in predictive performance with large error margins of 23.20</w:t>
      </w:r>
      <w:r w:rsidR="00EE3BE8" w:rsidRPr="0004160B">
        <w:rPr>
          <w:lang w:eastAsia="en-GB"/>
        </w:rPr>
        <w:t>, 25.64</w:t>
      </w:r>
      <w:r w:rsidRPr="0004160B">
        <w:rPr>
          <w:lang w:eastAsia="en-GB"/>
        </w:rPr>
        <w:t xml:space="preserve"> and 469.56 between the data and the estimation models</w:t>
      </w:r>
      <w:r w:rsidRPr="0004160B">
        <w:t xml:space="preserve"> </w:t>
      </w:r>
      <w:r w:rsidRPr="0004160B">
        <w:rPr>
          <w:lang w:eastAsia="en-GB"/>
        </w:rPr>
        <w:t xml:space="preserve">respectively. According to Theobald (1974), residual sum of square is a measure of the variability or error in the data </w:t>
      </w:r>
      <w:r w:rsidR="006B1E96" w:rsidRPr="0004160B">
        <w:rPr>
          <w:lang w:eastAsia="en-GB"/>
        </w:rPr>
        <w:t>set</w:t>
      </w:r>
      <w:r w:rsidR="00845786" w:rsidRPr="0004160B">
        <w:rPr>
          <w:lang w:eastAsia="en-GB"/>
        </w:rPr>
        <w:t xml:space="preserve"> which</w:t>
      </w:r>
      <w:r w:rsidRPr="0004160B">
        <w:rPr>
          <w:lang w:eastAsia="en-GB"/>
        </w:rPr>
        <w:t xml:space="preserve"> is not captured in the model. A small RSS therefore suggests a tight fit of the estimation model to the data used for analysis (</w:t>
      </w:r>
      <w:proofErr w:type="spellStart"/>
      <w:r w:rsidRPr="0004160B">
        <w:rPr>
          <w:lang w:eastAsia="en-GB"/>
        </w:rPr>
        <w:t>Tibshirani</w:t>
      </w:r>
      <w:proofErr w:type="spellEnd"/>
      <w:r w:rsidRPr="0004160B">
        <w:rPr>
          <w:lang w:eastAsia="en-GB"/>
        </w:rPr>
        <w:t xml:space="preserve">, 1996). This suggests the capability of random forest in this study to explain a greater amount of the dataset.  However, considering that residual sum of square </w:t>
      </w:r>
      <w:r w:rsidRPr="0004160B">
        <w:rPr>
          <w:lang w:eastAsia="en-GB"/>
        </w:rPr>
        <w:lastRenderedPageBreak/>
        <w:t>alone may not be entirely suitable to judge the correctness of the models (</w:t>
      </w:r>
      <w:r w:rsidR="008236F8" w:rsidRPr="0004160B">
        <w:rPr>
          <w:lang w:eastAsia="en-GB"/>
        </w:rPr>
        <w:t>Al-</w:t>
      </w:r>
      <w:proofErr w:type="spellStart"/>
      <w:r w:rsidR="008236F8" w:rsidRPr="0004160B">
        <w:rPr>
          <w:lang w:eastAsia="en-GB"/>
        </w:rPr>
        <w:t>Hazim</w:t>
      </w:r>
      <w:proofErr w:type="spellEnd"/>
      <w:r w:rsidR="008236F8" w:rsidRPr="0004160B">
        <w:rPr>
          <w:lang w:eastAsia="en-GB"/>
        </w:rPr>
        <w:t xml:space="preserve"> </w:t>
      </w:r>
      <w:r w:rsidR="008236F8" w:rsidRPr="0004160B">
        <w:rPr>
          <w:i/>
          <w:lang w:eastAsia="en-GB"/>
        </w:rPr>
        <w:t>et al.,</w:t>
      </w:r>
      <w:r w:rsidR="008236F8" w:rsidRPr="0004160B">
        <w:rPr>
          <w:lang w:eastAsia="en-GB"/>
        </w:rPr>
        <w:t xml:space="preserve"> 2017</w:t>
      </w:r>
      <w:r w:rsidRPr="0004160B">
        <w:rPr>
          <w:lang w:eastAsia="en-GB"/>
        </w:rPr>
        <w:t xml:space="preserve">), </w:t>
      </w:r>
      <w:r w:rsidR="00845786" w:rsidRPr="0004160B">
        <w:rPr>
          <w:lang w:eastAsia="en-GB"/>
        </w:rPr>
        <w:t>flexibility,</w:t>
      </w:r>
      <w:r w:rsidRPr="0004160B">
        <w:rPr>
          <w:lang w:eastAsia="en-GB"/>
        </w:rPr>
        <w:t xml:space="preserve"> </w:t>
      </w:r>
      <w:r w:rsidR="00E31BD3" w:rsidRPr="0004160B">
        <w:rPr>
          <w:lang w:eastAsia="en-GB"/>
        </w:rPr>
        <w:t>and interpretability of the five</w:t>
      </w:r>
      <w:r w:rsidRPr="0004160B">
        <w:rPr>
          <w:lang w:eastAsia="en-GB"/>
        </w:rPr>
        <w:t xml:space="preserve"> models were also considered in the study. Although, </w:t>
      </w:r>
      <w:r w:rsidR="00F84B5E" w:rsidRPr="0004160B">
        <w:rPr>
          <w:lang w:eastAsia="en-GB"/>
        </w:rPr>
        <w:t xml:space="preserve">support vector machine (SVM) and </w:t>
      </w:r>
      <w:r w:rsidR="00FF41A7" w:rsidRPr="0004160B">
        <w:rPr>
          <w:lang w:eastAsia="en-GB"/>
        </w:rPr>
        <w:t>deep neural networks (D</w:t>
      </w:r>
      <w:r w:rsidR="00F84B5E" w:rsidRPr="0004160B">
        <w:rPr>
          <w:lang w:eastAsia="en-GB"/>
        </w:rPr>
        <w:t>NN) showed</w:t>
      </w:r>
      <w:r w:rsidRPr="0004160B">
        <w:rPr>
          <w:lang w:eastAsia="en-GB"/>
        </w:rPr>
        <w:t xml:space="preserve"> </w:t>
      </w:r>
      <w:r w:rsidR="00F84B5E" w:rsidRPr="0004160B">
        <w:rPr>
          <w:lang w:eastAsia="en-GB"/>
        </w:rPr>
        <w:t>high</w:t>
      </w:r>
      <w:r w:rsidRPr="0004160B">
        <w:rPr>
          <w:lang w:eastAsia="en-GB"/>
        </w:rPr>
        <w:t xml:space="preserve"> fle</w:t>
      </w:r>
      <w:r w:rsidR="00F84B5E" w:rsidRPr="0004160B">
        <w:rPr>
          <w:lang w:eastAsia="en-GB"/>
        </w:rPr>
        <w:t>xibility as evidenced in Table 4</w:t>
      </w:r>
      <w:r w:rsidRPr="0004160B">
        <w:rPr>
          <w:lang w:eastAsia="en-GB"/>
        </w:rPr>
        <w:t>, thi</w:t>
      </w:r>
      <w:r w:rsidR="00F84B5E" w:rsidRPr="0004160B">
        <w:rPr>
          <w:lang w:eastAsia="en-GB"/>
        </w:rPr>
        <w:t>s is only attributed to their</w:t>
      </w:r>
      <w:r w:rsidRPr="0004160B">
        <w:rPr>
          <w:lang w:eastAsia="en-GB"/>
        </w:rPr>
        <w:t xml:space="preserve"> ability to accept and review new data streaming </w:t>
      </w:r>
      <w:r w:rsidR="00F84B5E" w:rsidRPr="0004160B">
        <w:rPr>
          <w:lang w:eastAsia="en-GB"/>
        </w:rPr>
        <w:t>in and thus help</w:t>
      </w:r>
      <w:r w:rsidRPr="0004160B">
        <w:rPr>
          <w:lang w:eastAsia="en-GB"/>
        </w:rPr>
        <w:t xml:space="preserve"> provide a progressively realistic assessment of a model (Hopfield, 1988). However, </w:t>
      </w:r>
      <w:r w:rsidR="000719E0" w:rsidRPr="0004160B">
        <w:rPr>
          <w:lang w:eastAsia="en-GB"/>
        </w:rPr>
        <w:t>whilst random forest is considered</w:t>
      </w:r>
      <w:r w:rsidRPr="0004160B">
        <w:rPr>
          <w:lang w:eastAsia="en-GB"/>
        </w:rPr>
        <w:t xml:space="preserve"> good enough in terms of flexibility (Evans et al., 2011; Rodriguez-</w:t>
      </w:r>
      <w:proofErr w:type="spellStart"/>
      <w:r w:rsidRPr="0004160B">
        <w:rPr>
          <w:lang w:eastAsia="en-GB"/>
        </w:rPr>
        <w:t>Galiano</w:t>
      </w:r>
      <w:proofErr w:type="spellEnd"/>
      <w:r w:rsidRPr="0004160B">
        <w:rPr>
          <w:lang w:eastAsia="en-GB"/>
        </w:rPr>
        <w:t xml:space="preserve"> et al., 2012;</w:t>
      </w:r>
      <w:r w:rsidRPr="0004160B">
        <w:t xml:space="preserve"> </w:t>
      </w:r>
      <w:proofErr w:type="spellStart"/>
      <w:r w:rsidRPr="0004160B">
        <w:rPr>
          <w:lang w:eastAsia="en-GB"/>
        </w:rPr>
        <w:t>Criminisi</w:t>
      </w:r>
      <w:proofErr w:type="spellEnd"/>
      <w:r w:rsidRPr="0004160B">
        <w:rPr>
          <w:lang w:eastAsia="en-GB"/>
        </w:rPr>
        <w:t xml:space="preserve"> et al., 2012)</w:t>
      </w:r>
      <w:r w:rsidR="000719E0" w:rsidRPr="0004160B">
        <w:rPr>
          <w:lang w:eastAsia="en-GB"/>
        </w:rPr>
        <w:t>, d</w:t>
      </w:r>
      <w:r w:rsidRPr="0004160B">
        <w:rPr>
          <w:lang w:eastAsia="en-GB"/>
        </w:rPr>
        <w:t xml:space="preserve">ecision tree and linear regression are rated average and low </w:t>
      </w:r>
      <w:r w:rsidR="000719E0" w:rsidRPr="0004160B">
        <w:rPr>
          <w:lang w:eastAsia="en-GB"/>
        </w:rPr>
        <w:t xml:space="preserve">respectively </w:t>
      </w:r>
      <w:r w:rsidRPr="0004160B">
        <w:rPr>
          <w:lang w:eastAsia="en-GB"/>
        </w:rPr>
        <w:t>in model flexibility. Additionally, this study examined users’ ability to interpret the model, which is also an important factor in deciding which model may be suitable</w:t>
      </w:r>
      <w:r w:rsidR="006B1E96" w:rsidRPr="0004160B">
        <w:rPr>
          <w:lang w:eastAsia="en-GB"/>
        </w:rPr>
        <w:t xml:space="preserve"> for forecasting completion risk</w:t>
      </w:r>
      <w:r w:rsidR="000719E0" w:rsidRPr="0004160B">
        <w:rPr>
          <w:lang w:eastAsia="en-GB"/>
        </w:rPr>
        <w:t>. As represented in Table 4</w:t>
      </w:r>
      <w:r w:rsidRPr="0004160B">
        <w:rPr>
          <w:lang w:eastAsia="en-GB"/>
        </w:rPr>
        <w:t>, the results show that while decision tree and linear regression are high on interpretability, which confirms their wider uptake in risk analysi</w:t>
      </w:r>
      <w:r w:rsidR="003767EF" w:rsidRPr="0004160B">
        <w:rPr>
          <w:lang w:eastAsia="en-GB"/>
        </w:rPr>
        <w:t>s, random forest, and D</w:t>
      </w:r>
      <w:r w:rsidRPr="0004160B">
        <w:rPr>
          <w:lang w:eastAsia="en-GB"/>
        </w:rPr>
        <w:t xml:space="preserve">NN models are rated very low in interpretability. </w:t>
      </w:r>
      <w:r w:rsidR="006B1E96" w:rsidRPr="0004160B">
        <w:rPr>
          <w:lang w:eastAsia="en-GB"/>
        </w:rPr>
        <w:t>However, i</w:t>
      </w:r>
      <w:r w:rsidRPr="0004160B">
        <w:rPr>
          <w:lang w:eastAsia="en-GB"/>
        </w:rPr>
        <w:t>n the overall, and b</w:t>
      </w:r>
      <w:r w:rsidRPr="0004160B">
        <w:t>ased on its seeming higher predictive performance (</w:t>
      </w:r>
      <w:r w:rsidR="006B1E96" w:rsidRPr="0004160B">
        <w:t>least</w:t>
      </w:r>
      <w:r w:rsidRPr="0004160B">
        <w:t xml:space="preserve"> </w:t>
      </w:r>
      <w:r w:rsidR="00D51D73" w:rsidRPr="0004160B">
        <w:t xml:space="preserve">test </w:t>
      </w:r>
      <w:r w:rsidRPr="0004160B">
        <w:t xml:space="preserve">error) and flexibility, this study therefore suggests random forest for </w:t>
      </w:r>
      <w:r w:rsidR="00E31BD3" w:rsidRPr="0004160B">
        <w:t>predicting</w:t>
      </w:r>
      <w:r w:rsidRPr="0004160B">
        <w:t xml:space="preserve"> completion risk in large portfolio of </w:t>
      </w:r>
      <w:r w:rsidR="00CC761B" w:rsidRPr="0004160B">
        <w:t xml:space="preserve">PPP </w:t>
      </w:r>
      <w:r w:rsidRPr="0004160B">
        <w:t xml:space="preserve">projects. According to </w:t>
      </w:r>
      <w:proofErr w:type="spellStart"/>
      <w:r w:rsidRPr="0004160B">
        <w:t>Liaw</w:t>
      </w:r>
      <w:proofErr w:type="spellEnd"/>
      <w:r w:rsidRPr="0004160B">
        <w:t xml:space="preserve"> and Wiener (2002)</w:t>
      </w:r>
      <w:r w:rsidR="004F71C9" w:rsidRPr="0004160B">
        <w:t>,</w:t>
      </w:r>
      <w:r w:rsidRPr="0004160B">
        <w:t xml:space="preserve"> random forest provides a powerful approach to data exploration; analysis and predictive modelling of uncertainty (see also </w:t>
      </w:r>
      <w:proofErr w:type="spellStart"/>
      <w:r w:rsidRPr="0004160B">
        <w:t>Svetnik</w:t>
      </w:r>
      <w:proofErr w:type="spellEnd"/>
      <w:r w:rsidRPr="0004160B">
        <w:t xml:space="preserve"> </w:t>
      </w:r>
      <w:r w:rsidRPr="0004160B">
        <w:rPr>
          <w:i/>
        </w:rPr>
        <w:t>et al.,</w:t>
      </w:r>
      <w:r w:rsidRPr="0004160B">
        <w:t xml:space="preserve"> 2003). With a high error detection rate and easy identification of anomalies</w:t>
      </w:r>
      <w:r w:rsidR="00913021" w:rsidRPr="0004160B">
        <w:t xml:space="preserve"> and outliers in data (Pal, 2017</w:t>
      </w:r>
      <w:r w:rsidRPr="0004160B">
        <w:t xml:space="preserve">), random forest will enable automatic identification of significant predictors influencing </w:t>
      </w:r>
      <w:r w:rsidR="00CC761B" w:rsidRPr="0004160B">
        <w:t xml:space="preserve">PPP </w:t>
      </w:r>
      <w:r w:rsidRPr="0004160B">
        <w:t xml:space="preserve">project delay (Archer and </w:t>
      </w:r>
      <w:proofErr w:type="spellStart"/>
      <w:r w:rsidRPr="0004160B">
        <w:t>Kimes</w:t>
      </w:r>
      <w:proofErr w:type="spellEnd"/>
      <w:r w:rsidRPr="0004160B">
        <w:t xml:space="preserve">, 2008). Random forest is therefore considered a desirable </w:t>
      </w:r>
      <w:r w:rsidR="009C358B" w:rsidRPr="0004160B">
        <w:t>technique</w:t>
      </w:r>
      <w:r w:rsidRPr="0004160B">
        <w:t xml:space="preserve"> capable of helping to make mor</w:t>
      </w:r>
      <w:r w:rsidR="00DC180E" w:rsidRPr="0004160B">
        <w:t>e accurate decisions toward</w:t>
      </w:r>
      <w:r w:rsidRPr="0004160B">
        <w:t xml:space="preserve"> minimizing time wastage </w:t>
      </w:r>
      <w:r w:rsidR="00DC180E" w:rsidRPr="0004160B">
        <w:t xml:space="preserve">in </w:t>
      </w:r>
      <w:r w:rsidRPr="0004160B">
        <w:t>delivering projects.</w:t>
      </w:r>
    </w:p>
    <w:p w14:paraId="45164371" w14:textId="77777777" w:rsidR="00505B14" w:rsidRPr="0004160B" w:rsidRDefault="00505B14" w:rsidP="0004160B">
      <w:pPr>
        <w:spacing w:after="0"/>
      </w:pPr>
    </w:p>
    <w:p w14:paraId="097C50D9" w14:textId="2AD01205" w:rsidR="007749EC" w:rsidRPr="0004160B" w:rsidRDefault="007749EC" w:rsidP="0004160B">
      <w:pPr>
        <w:spacing w:after="0"/>
        <w:rPr>
          <w:lang w:eastAsia="en-GB"/>
        </w:rPr>
      </w:pPr>
      <w:r w:rsidRPr="0004160B">
        <w:rPr>
          <w:lang w:eastAsia="en-GB"/>
        </w:rPr>
        <w:t>The second phase of data analysis in this study examines the key predictors contributing to</w:t>
      </w:r>
      <w:r w:rsidR="00CC761B" w:rsidRPr="0004160B">
        <w:rPr>
          <w:lang w:eastAsia="en-GB"/>
        </w:rPr>
        <w:t>wards</w:t>
      </w:r>
      <w:r w:rsidRPr="0004160B">
        <w:rPr>
          <w:lang w:eastAsia="en-GB"/>
        </w:rPr>
        <w:t xml:space="preserve"> delay in PPP projects</w:t>
      </w:r>
      <w:r w:rsidRPr="0004160B">
        <w:t xml:space="preserve"> out of the 16 predictors investigated (14 numerical and 2 categorical predictors)</w:t>
      </w:r>
      <w:r w:rsidR="006B1E96" w:rsidRPr="0004160B">
        <w:rPr>
          <w:lang w:eastAsia="en-GB"/>
        </w:rPr>
        <w:t>. As evidenced in Table 5</w:t>
      </w:r>
      <w:r w:rsidRPr="0004160B">
        <w:rPr>
          <w:lang w:eastAsia="en-GB"/>
        </w:rPr>
        <w:t xml:space="preserve">, results of PRAF calculation performed on </w:t>
      </w:r>
      <w:r w:rsidR="00D51D73" w:rsidRPr="0004160B">
        <w:rPr>
          <w:lang w:eastAsia="en-GB"/>
        </w:rPr>
        <w:t xml:space="preserve">the </w:t>
      </w:r>
      <w:r w:rsidRPr="0004160B">
        <w:rPr>
          <w:lang w:eastAsia="en-GB"/>
        </w:rPr>
        <w:t>data rel</w:t>
      </w:r>
      <w:r w:rsidR="00972D98" w:rsidRPr="0004160B">
        <w:rPr>
          <w:lang w:eastAsia="en-GB"/>
        </w:rPr>
        <w:t xml:space="preserve">ating to the 16 predictors </w:t>
      </w:r>
      <w:r w:rsidR="00CC761B" w:rsidRPr="0004160B">
        <w:rPr>
          <w:lang w:eastAsia="en-GB"/>
        </w:rPr>
        <w:t>indicate</w:t>
      </w:r>
      <w:r w:rsidRPr="0004160B">
        <w:rPr>
          <w:lang w:eastAsia="en-GB"/>
        </w:rPr>
        <w:t xml:space="preserve"> </w:t>
      </w:r>
      <w:r w:rsidR="006D61FE" w:rsidRPr="0004160B">
        <w:rPr>
          <w:lang w:eastAsia="en-GB"/>
        </w:rPr>
        <w:t xml:space="preserve">that overall, there are </w:t>
      </w:r>
      <w:r w:rsidRPr="0004160B">
        <w:rPr>
          <w:lang w:eastAsia="en-GB"/>
        </w:rPr>
        <w:t>five most important predictor</w:t>
      </w:r>
      <w:r w:rsidR="00D51D73" w:rsidRPr="0004160B">
        <w:rPr>
          <w:lang w:eastAsia="en-GB"/>
        </w:rPr>
        <w:t>s</w:t>
      </w:r>
      <w:r w:rsidRPr="0004160B">
        <w:rPr>
          <w:lang w:eastAsia="en-GB"/>
        </w:rPr>
        <w:t xml:space="preserve"> contributing to</w:t>
      </w:r>
      <w:r w:rsidR="00CC761B" w:rsidRPr="0004160B">
        <w:rPr>
          <w:lang w:eastAsia="en-GB"/>
        </w:rPr>
        <w:t>wards</w:t>
      </w:r>
      <w:r w:rsidRPr="0004160B">
        <w:rPr>
          <w:lang w:eastAsia="en-GB"/>
        </w:rPr>
        <w:t xml:space="preserve"> project delay. These are: (1) ‘Percentage shortage in skilled labour’, (2) ‘Percentage Delay in Material delivery, (3) ‘Number of site Accidents and injuries’, (4) ‘Percentage of design variations’, and (5) ‘Percentage of liquidated and ascertained damages in projects’. </w:t>
      </w:r>
    </w:p>
    <w:p w14:paraId="0136574C" w14:textId="0CC16C0B" w:rsidR="007749EC" w:rsidRDefault="007749EC" w:rsidP="0004160B">
      <w:pPr>
        <w:numPr>
          <w:ilvl w:val="0"/>
          <w:numId w:val="7"/>
        </w:numPr>
        <w:spacing w:after="0"/>
        <w:contextualSpacing/>
        <w:rPr>
          <w:lang w:eastAsia="en-GB"/>
        </w:rPr>
      </w:pPr>
      <w:r w:rsidRPr="0004160B">
        <w:rPr>
          <w:rFonts w:asciiTheme="majorHAnsi" w:hAnsiTheme="majorHAnsi"/>
          <w:b/>
          <w:lang w:eastAsia="en-GB"/>
        </w:rPr>
        <w:t>Percentage shortage in skilled labour</w:t>
      </w:r>
      <w:r w:rsidRPr="0004160B">
        <w:rPr>
          <w:lang w:eastAsia="en-GB"/>
        </w:rPr>
        <w:t xml:space="preserve"> –After extensive data analysis</w:t>
      </w:r>
      <w:r w:rsidR="00461376" w:rsidRPr="0004160B">
        <w:rPr>
          <w:lang w:eastAsia="en-GB"/>
        </w:rPr>
        <w:t>, the</w:t>
      </w:r>
      <w:r w:rsidRPr="0004160B">
        <w:rPr>
          <w:lang w:eastAsia="en-GB"/>
        </w:rPr>
        <w:t xml:space="preserve"> study identified percentage shortage in skilled labour as the first most significant factor </w:t>
      </w:r>
      <w:r w:rsidRPr="0004160B">
        <w:rPr>
          <w:lang w:eastAsia="en-GB"/>
        </w:rPr>
        <w:lastRenderedPageBreak/>
        <w:t xml:space="preserve">contributing to </w:t>
      </w:r>
      <w:r w:rsidR="00791EFF" w:rsidRPr="0004160B">
        <w:rPr>
          <w:lang w:eastAsia="en-GB"/>
        </w:rPr>
        <w:t>delay</w:t>
      </w:r>
      <w:r w:rsidRPr="0004160B">
        <w:rPr>
          <w:lang w:eastAsia="en-GB"/>
        </w:rPr>
        <w:t xml:space="preserve"> in construction projects </w:t>
      </w:r>
      <w:r w:rsidR="00C61083" w:rsidRPr="0004160B">
        <w:rPr>
          <w:lang w:eastAsia="en-GB"/>
        </w:rPr>
        <w:t>with a PRAF score of 69.11</w:t>
      </w:r>
      <w:r w:rsidRPr="0004160B">
        <w:rPr>
          <w:lang w:eastAsia="en-GB"/>
        </w:rPr>
        <w:t xml:space="preserve">. </w:t>
      </w:r>
      <w:r w:rsidR="004370FB" w:rsidRPr="0004160B">
        <w:rPr>
          <w:lang w:eastAsia="en-GB"/>
        </w:rPr>
        <w:t xml:space="preserve">This confirms </w:t>
      </w:r>
      <w:proofErr w:type="spellStart"/>
      <w:r w:rsidR="004370FB" w:rsidRPr="0004160B">
        <w:rPr>
          <w:lang w:eastAsia="en-GB"/>
        </w:rPr>
        <w:t>Teizer</w:t>
      </w:r>
      <w:proofErr w:type="spellEnd"/>
      <w:r w:rsidR="004370FB" w:rsidRPr="0004160B">
        <w:rPr>
          <w:lang w:eastAsia="en-GB"/>
        </w:rPr>
        <w:t xml:space="preserve"> et al. (2010) who suggested that s</w:t>
      </w:r>
      <w:r w:rsidRPr="0004160B">
        <w:rPr>
          <w:lang w:eastAsia="en-GB"/>
        </w:rPr>
        <w:t xml:space="preserve">hortage in skilled workers creates bottlenecks with various implications on project cost, quality; productivity and timely completion (see also </w:t>
      </w:r>
      <w:r w:rsidR="00AA18A7" w:rsidRPr="0004160B">
        <w:rPr>
          <w:lang w:eastAsia="en-GB"/>
        </w:rPr>
        <w:t>Larsen et al., 2015</w:t>
      </w:r>
      <w:r w:rsidRPr="0004160B">
        <w:rPr>
          <w:lang w:eastAsia="en-GB"/>
        </w:rPr>
        <w:t>). Usually, the construction industry employs subcontractors, direct labour, and third party services including project management, and sustainable solutions. However, the recent global recession coupled with increased demand for quality infrastructures (Mackenzie et al., 2001), has contributed to the massive shortage of skilled work force in the global construction industry (</w:t>
      </w:r>
      <w:r w:rsidR="008236F8" w:rsidRPr="0004160B">
        <w:rPr>
          <w:lang w:eastAsia="en-GB"/>
        </w:rPr>
        <w:t>Al-</w:t>
      </w:r>
      <w:proofErr w:type="spellStart"/>
      <w:r w:rsidR="008236F8" w:rsidRPr="0004160B">
        <w:rPr>
          <w:lang w:eastAsia="en-GB"/>
        </w:rPr>
        <w:t>Hazim</w:t>
      </w:r>
      <w:proofErr w:type="spellEnd"/>
      <w:r w:rsidR="008236F8" w:rsidRPr="0004160B">
        <w:rPr>
          <w:lang w:eastAsia="en-GB"/>
        </w:rPr>
        <w:t xml:space="preserve"> et al., 2017</w:t>
      </w:r>
      <w:r w:rsidRPr="0004160B">
        <w:rPr>
          <w:lang w:eastAsia="en-GB"/>
        </w:rPr>
        <w:t xml:space="preserve">). </w:t>
      </w:r>
      <w:r w:rsidRPr="0004160B">
        <w:t xml:space="preserve">According to </w:t>
      </w:r>
      <w:r w:rsidR="00913021" w:rsidRPr="0004160B">
        <w:t>Larsen et al., (2015)</w:t>
      </w:r>
      <w:r w:rsidRPr="0004160B">
        <w:t xml:space="preserve">, the huge number of skilled workers that left the construction industry at the wake of the financial crisis had a major impact in the industry’s </w:t>
      </w:r>
      <w:r w:rsidR="003C3AF7" w:rsidRPr="0004160B">
        <w:t>completion rate</w:t>
      </w:r>
      <w:r w:rsidRPr="0004160B">
        <w:t xml:space="preserve"> </w:t>
      </w:r>
      <w:r w:rsidR="003C3AF7" w:rsidRPr="0004160B">
        <w:t xml:space="preserve">, with more companies identifying insufficient skilled workers </w:t>
      </w:r>
      <w:r w:rsidR="00CC761B" w:rsidRPr="0004160B">
        <w:t>as one of</w:t>
      </w:r>
      <w:r w:rsidR="003C3AF7" w:rsidRPr="0004160B">
        <w:t xml:space="preserve"> the major causes of schedule overrun in projects</w:t>
      </w:r>
      <w:r w:rsidR="003C3AF7" w:rsidRPr="0004160B">
        <w:rPr>
          <w:lang w:eastAsia="en-GB"/>
        </w:rPr>
        <w:t xml:space="preserve"> (KPMG Global Construction Industry Report, 2015)</w:t>
      </w:r>
      <w:r w:rsidR="003C3AF7" w:rsidRPr="0004160B">
        <w:t>. This</w:t>
      </w:r>
      <w:r w:rsidRPr="0004160B">
        <w:t xml:space="preserve"> situation is also worsened by the </w:t>
      </w:r>
      <w:r w:rsidRPr="0004160B">
        <w:rPr>
          <w:lang w:eastAsia="en-GB"/>
        </w:rPr>
        <w:t xml:space="preserve">insufficient number of new recruits joining the industry through </w:t>
      </w:r>
      <w:proofErr w:type="spellStart"/>
      <w:r w:rsidRPr="0004160B">
        <w:rPr>
          <w:lang w:eastAsia="en-GB"/>
        </w:rPr>
        <w:t>apprentiship</w:t>
      </w:r>
      <w:proofErr w:type="spellEnd"/>
      <w:r w:rsidRPr="0004160B">
        <w:rPr>
          <w:lang w:eastAsia="en-GB"/>
        </w:rPr>
        <w:t>, resulting in growing skill-gap in areas such as carpenters, millwrights and electrical technicians</w:t>
      </w:r>
      <w:r w:rsidR="003C3AF7" w:rsidRPr="0004160B">
        <w:rPr>
          <w:lang w:eastAsia="en-GB"/>
        </w:rPr>
        <w:t xml:space="preserve"> among others (</w:t>
      </w:r>
      <w:r w:rsidR="008236F8" w:rsidRPr="0004160B">
        <w:rPr>
          <w:lang w:eastAsia="en-GB"/>
        </w:rPr>
        <w:t>Adam et al., 2017</w:t>
      </w:r>
      <w:r w:rsidR="003C3AF7" w:rsidRPr="0004160B">
        <w:rPr>
          <w:lang w:eastAsia="en-GB"/>
        </w:rPr>
        <w:t>)</w:t>
      </w:r>
      <w:r w:rsidRPr="0004160B">
        <w:rPr>
          <w:lang w:eastAsia="en-GB"/>
        </w:rPr>
        <w:t xml:space="preserve">. </w:t>
      </w:r>
    </w:p>
    <w:p w14:paraId="735A91A6" w14:textId="77777777" w:rsidR="009A3E72" w:rsidRPr="0004160B" w:rsidRDefault="009A3E72" w:rsidP="009A3E72">
      <w:pPr>
        <w:spacing w:after="0"/>
        <w:ind w:left="720"/>
        <w:contextualSpacing/>
        <w:rPr>
          <w:lang w:eastAsia="en-GB"/>
        </w:rPr>
      </w:pPr>
    </w:p>
    <w:p w14:paraId="1CBFB682" w14:textId="4691929E" w:rsidR="007749EC" w:rsidRPr="0004160B" w:rsidRDefault="007749EC" w:rsidP="0004160B">
      <w:pPr>
        <w:numPr>
          <w:ilvl w:val="0"/>
          <w:numId w:val="7"/>
        </w:numPr>
        <w:spacing w:after="0"/>
        <w:contextualSpacing/>
        <w:rPr>
          <w:lang w:eastAsia="en-GB"/>
        </w:rPr>
      </w:pPr>
      <w:r w:rsidRPr="0004160B">
        <w:rPr>
          <w:rFonts w:asciiTheme="majorHAnsi" w:hAnsiTheme="majorHAnsi"/>
          <w:b/>
          <w:lang w:eastAsia="en-GB"/>
        </w:rPr>
        <w:t>Percentage Delay in Material delivery</w:t>
      </w:r>
      <w:r w:rsidRPr="0004160B">
        <w:rPr>
          <w:lang w:eastAsia="en-GB"/>
        </w:rPr>
        <w:t xml:space="preserve"> – Percentage delay in material delivery was identified as the second most important predictor of project delay in this study</w:t>
      </w:r>
      <w:r w:rsidR="00C61083" w:rsidRPr="0004160B">
        <w:rPr>
          <w:lang w:eastAsia="en-GB"/>
        </w:rPr>
        <w:t xml:space="preserve"> showing a PRAF score of 54.75</w:t>
      </w:r>
      <w:r w:rsidRPr="0004160B">
        <w:rPr>
          <w:lang w:eastAsia="en-GB"/>
        </w:rPr>
        <w:t xml:space="preserve">. </w:t>
      </w:r>
      <w:r w:rsidR="00556362" w:rsidRPr="0004160B">
        <w:rPr>
          <w:lang w:eastAsia="en-GB"/>
        </w:rPr>
        <w:t xml:space="preserve">Existing studies such as </w:t>
      </w:r>
      <w:r w:rsidR="00913021" w:rsidRPr="0004160B">
        <w:rPr>
          <w:lang w:eastAsia="en-GB"/>
        </w:rPr>
        <w:t>Van et al. (2015)</w:t>
      </w:r>
      <w:r w:rsidR="00556362" w:rsidRPr="0004160B">
        <w:rPr>
          <w:lang w:eastAsia="en-GB"/>
        </w:rPr>
        <w:t xml:space="preserve">, </w:t>
      </w:r>
      <w:r w:rsidR="008236F8" w:rsidRPr="0004160B">
        <w:rPr>
          <w:lang w:eastAsia="en-GB"/>
        </w:rPr>
        <w:t>Adam et al. (2017)</w:t>
      </w:r>
      <w:r w:rsidR="00556362" w:rsidRPr="0004160B">
        <w:rPr>
          <w:lang w:eastAsia="en-GB"/>
        </w:rPr>
        <w:t xml:space="preserve"> and </w:t>
      </w:r>
      <w:proofErr w:type="spellStart"/>
      <w:r w:rsidR="008236F8" w:rsidRPr="0004160B">
        <w:rPr>
          <w:lang w:eastAsia="en-GB"/>
        </w:rPr>
        <w:t>Ching</w:t>
      </w:r>
      <w:proofErr w:type="spellEnd"/>
      <w:r w:rsidR="008236F8" w:rsidRPr="0004160B">
        <w:rPr>
          <w:lang w:eastAsia="en-GB"/>
        </w:rPr>
        <w:t xml:space="preserve"> (2014)</w:t>
      </w:r>
      <w:r w:rsidR="00556362" w:rsidRPr="0004160B">
        <w:rPr>
          <w:lang w:eastAsia="en-GB"/>
        </w:rPr>
        <w:t xml:space="preserve"> have also highlighted the above perspective and suggested t</w:t>
      </w:r>
      <w:r w:rsidRPr="0004160B">
        <w:rPr>
          <w:lang w:eastAsia="en-GB"/>
        </w:rPr>
        <w:t xml:space="preserve">imely completion of projects is </w:t>
      </w:r>
      <w:r w:rsidR="00556362" w:rsidRPr="0004160B">
        <w:rPr>
          <w:lang w:eastAsia="en-GB"/>
        </w:rPr>
        <w:t>often</w:t>
      </w:r>
      <w:r w:rsidRPr="0004160B">
        <w:rPr>
          <w:lang w:eastAsia="en-GB"/>
        </w:rPr>
        <w:t xml:space="preserve"> contingent upon trouble-free supply </w:t>
      </w:r>
      <w:r w:rsidR="00556362" w:rsidRPr="0004160B">
        <w:rPr>
          <w:lang w:eastAsia="en-GB"/>
        </w:rPr>
        <w:t>to</w:t>
      </w:r>
      <w:r w:rsidR="003C3AF7" w:rsidRPr="0004160B">
        <w:rPr>
          <w:lang w:eastAsia="en-GB"/>
        </w:rPr>
        <w:t xml:space="preserve"> project</w:t>
      </w:r>
      <w:r w:rsidR="00556362" w:rsidRPr="0004160B">
        <w:rPr>
          <w:lang w:eastAsia="en-GB"/>
        </w:rPr>
        <w:t xml:space="preserve"> site</w:t>
      </w:r>
      <w:r w:rsidRPr="0004160B">
        <w:rPr>
          <w:lang w:eastAsia="en-GB"/>
        </w:rPr>
        <w:t xml:space="preserve">. As argued by </w:t>
      </w:r>
      <w:r w:rsidR="008236F8" w:rsidRPr="0004160B">
        <w:rPr>
          <w:lang w:eastAsia="en-GB"/>
        </w:rPr>
        <w:t>Al-</w:t>
      </w:r>
      <w:proofErr w:type="spellStart"/>
      <w:r w:rsidR="008236F8" w:rsidRPr="0004160B">
        <w:rPr>
          <w:lang w:eastAsia="en-GB"/>
        </w:rPr>
        <w:t>Hazim</w:t>
      </w:r>
      <w:proofErr w:type="spellEnd"/>
      <w:r w:rsidR="008236F8" w:rsidRPr="0004160B">
        <w:rPr>
          <w:lang w:eastAsia="en-GB"/>
        </w:rPr>
        <w:t xml:space="preserve"> et al., (2017)</w:t>
      </w:r>
      <w:r w:rsidRPr="0004160B">
        <w:rPr>
          <w:lang w:eastAsia="en-GB"/>
        </w:rPr>
        <w:t xml:space="preserve">, </w:t>
      </w:r>
      <w:r w:rsidR="003C3AF7" w:rsidRPr="0004160B">
        <w:rPr>
          <w:lang w:eastAsia="en-GB"/>
        </w:rPr>
        <w:t xml:space="preserve">the </w:t>
      </w:r>
      <w:r w:rsidRPr="0004160B">
        <w:rPr>
          <w:lang w:eastAsia="en-GB"/>
        </w:rPr>
        <w:t>supply chain is an important stakeholder in constructio</w:t>
      </w:r>
      <w:r w:rsidR="003C3AF7" w:rsidRPr="0004160B">
        <w:rPr>
          <w:lang w:eastAsia="en-GB"/>
        </w:rPr>
        <w:t>n project delivery and ensures</w:t>
      </w:r>
      <w:r w:rsidRPr="0004160B">
        <w:rPr>
          <w:lang w:eastAsia="en-GB"/>
        </w:rPr>
        <w:t xml:space="preserve"> the right construction material and </w:t>
      </w:r>
      <w:r w:rsidR="00C61083" w:rsidRPr="0004160B">
        <w:rPr>
          <w:lang w:eastAsia="en-GB"/>
        </w:rPr>
        <w:t>quantities are</w:t>
      </w:r>
      <w:r w:rsidRPr="0004160B">
        <w:rPr>
          <w:lang w:eastAsia="en-GB"/>
        </w:rPr>
        <w:t xml:space="preserve"> delivered in a timely fashion at the right location. </w:t>
      </w:r>
      <w:r w:rsidR="00913021" w:rsidRPr="0004160B">
        <w:rPr>
          <w:lang w:eastAsia="en-GB"/>
        </w:rPr>
        <w:t>Al-</w:t>
      </w:r>
      <w:proofErr w:type="spellStart"/>
      <w:r w:rsidR="00913021" w:rsidRPr="0004160B">
        <w:rPr>
          <w:lang w:eastAsia="en-GB"/>
        </w:rPr>
        <w:t>Hazim</w:t>
      </w:r>
      <w:proofErr w:type="spellEnd"/>
      <w:r w:rsidR="00913021" w:rsidRPr="0004160B">
        <w:rPr>
          <w:lang w:eastAsia="en-GB"/>
        </w:rPr>
        <w:t xml:space="preserve"> et al. (2017)</w:t>
      </w:r>
      <w:r w:rsidRPr="0004160B">
        <w:rPr>
          <w:lang w:eastAsia="en-GB"/>
        </w:rPr>
        <w:t xml:space="preserve"> identified </w:t>
      </w:r>
      <w:r w:rsidR="003C3AF7" w:rsidRPr="0004160B">
        <w:rPr>
          <w:lang w:eastAsia="en-GB"/>
        </w:rPr>
        <w:t xml:space="preserve">some causes of delays in material </w:t>
      </w:r>
      <w:r w:rsidR="005D6C77" w:rsidRPr="0004160B">
        <w:rPr>
          <w:lang w:eastAsia="en-GB"/>
        </w:rPr>
        <w:t xml:space="preserve">delivery </w:t>
      </w:r>
      <w:r w:rsidR="003C3AF7" w:rsidRPr="0004160B">
        <w:rPr>
          <w:lang w:eastAsia="en-GB"/>
        </w:rPr>
        <w:t>as</w:t>
      </w:r>
      <w:r w:rsidR="005D6C77" w:rsidRPr="0004160B">
        <w:rPr>
          <w:lang w:eastAsia="en-GB"/>
        </w:rPr>
        <w:t xml:space="preserve"> </w:t>
      </w:r>
      <w:r w:rsidRPr="0004160B">
        <w:rPr>
          <w:lang w:eastAsia="en-GB"/>
        </w:rPr>
        <w:t>high demand for construction material, long procedure of purchasing order, poor communication between the contractor and the supplier among other</w:t>
      </w:r>
      <w:r w:rsidR="005D6C77" w:rsidRPr="0004160B">
        <w:rPr>
          <w:lang w:eastAsia="en-GB"/>
        </w:rPr>
        <w:t>s</w:t>
      </w:r>
      <w:r w:rsidRPr="0004160B">
        <w:rPr>
          <w:lang w:eastAsia="en-GB"/>
        </w:rPr>
        <w:t xml:space="preserve"> </w:t>
      </w:r>
      <w:r w:rsidR="005D6C77" w:rsidRPr="0004160B">
        <w:rPr>
          <w:lang w:eastAsia="en-GB"/>
        </w:rPr>
        <w:t xml:space="preserve">( See also </w:t>
      </w:r>
      <w:proofErr w:type="spellStart"/>
      <w:r w:rsidR="005D6C77" w:rsidRPr="0004160B">
        <w:rPr>
          <w:lang w:eastAsia="en-GB"/>
        </w:rPr>
        <w:t>Ching</w:t>
      </w:r>
      <w:proofErr w:type="spellEnd"/>
      <w:r w:rsidR="005D6C77" w:rsidRPr="0004160B">
        <w:rPr>
          <w:lang w:eastAsia="en-GB"/>
        </w:rPr>
        <w:t xml:space="preserve">, 2014; </w:t>
      </w:r>
      <w:proofErr w:type="spellStart"/>
      <w:r w:rsidRPr="0004160B">
        <w:rPr>
          <w:lang w:eastAsia="en-GB"/>
        </w:rPr>
        <w:t>Javed</w:t>
      </w:r>
      <w:proofErr w:type="spellEnd"/>
      <w:r w:rsidRPr="0004160B">
        <w:rPr>
          <w:lang w:eastAsia="en-GB"/>
        </w:rPr>
        <w:t xml:space="preserve"> </w:t>
      </w:r>
      <w:r w:rsidRPr="0004160B">
        <w:rPr>
          <w:i/>
          <w:lang w:eastAsia="en-GB"/>
        </w:rPr>
        <w:t>et al.,</w:t>
      </w:r>
      <w:r w:rsidR="00C61083" w:rsidRPr="0004160B">
        <w:rPr>
          <w:lang w:eastAsia="en-GB"/>
        </w:rPr>
        <w:t xml:space="preserve"> 2013</w:t>
      </w:r>
      <w:r w:rsidRPr="0004160B">
        <w:rPr>
          <w:lang w:eastAsia="en-GB"/>
        </w:rPr>
        <w:t xml:space="preserve">).  Asides being a </w:t>
      </w:r>
      <w:r w:rsidR="000B48E4" w:rsidRPr="0004160B">
        <w:rPr>
          <w:lang w:eastAsia="en-GB"/>
        </w:rPr>
        <w:t xml:space="preserve">major cause of completion risk; </w:t>
      </w:r>
      <w:r w:rsidRPr="0004160B">
        <w:rPr>
          <w:lang w:eastAsia="en-GB"/>
        </w:rPr>
        <w:t xml:space="preserve">delay in material delivery to site </w:t>
      </w:r>
      <w:r w:rsidR="00C61083" w:rsidRPr="0004160B">
        <w:rPr>
          <w:lang w:eastAsia="en-GB"/>
        </w:rPr>
        <w:t xml:space="preserve">also </w:t>
      </w:r>
      <w:r w:rsidRPr="0004160B">
        <w:rPr>
          <w:lang w:eastAsia="en-GB"/>
        </w:rPr>
        <w:t>results in significant cost overrun to the contractor in terms of wasted productive time for workers</w:t>
      </w:r>
      <w:r w:rsidR="000B48E4" w:rsidRPr="0004160B">
        <w:rPr>
          <w:lang w:eastAsia="en-GB"/>
        </w:rPr>
        <w:t xml:space="preserve"> waiting for </w:t>
      </w:r>
      <w:r w:rsidRPr="0004160B">
        <w:rPr>
          <w:lang w:eastAsia="en-GB"/>
        </w:rPr>
        <w:t>material</w:t>
      </w:r>
      <w:r w:rsidR="000B48E4" w:rsidRPr="0004160B">
        <w:rPr>
          <w:lang w:eastAsia="en-GB"/>
        </w:rPr>
        <w:t xml:space="preserve">s, </w:t>
      </w:r>
      <w:r w:rsidRPr="0004160B">
        <w:rPr>
          <w:lang w:eastAsia="en-GB"/>
        </w:rPr>
        <w:t>penalties in liquidated and ascertained damages in the event of project’s failure t</w:t>
      </w:r>
      <w:r w:rsidR="000B48E4" w:rsidRPr="0004160B">
        <w:rPr>
          <w:lang w:eastAsia="en-GB"/>
        </w:rPr>
        <w:t xml:space="preserve">o meet completion deadline etc. </w:t>
      </w:r>
      <w:r w:rsidRPr="0004160B">
        <w:rPr>
          <w:lang w:eastAsia="en-GB"/>
        </w:rPr>
        <w:t>(</w:t>
      </w:r>
      <w:r w:rsidR="00AA18A7" w:rsidRPr="0004160B">
        <w:rPr>
          <w:lang w:eastAsia="en-GB"/>
        </w:rPr>
        <w:t>Larsen et al., 2015</w:t>
      </w:r>
      <w:r w:rsidRPr="0004160B">
        <w:rPr>
          <w:lang w:eastAsia="en-GB"/>
        </w:rPr>
        <w:t>).</w:t>
      </w:r>
    </w:p>
    <w:p w14:paraId="01C9600A" w14:textId="063C9F09" w:rsidR="007749EC" w:rsidRDefault="007749EC" w:rsidP="0004160B">
      <w:pPr>
        <w:numPr>
          <w:ilvl w:val="0"/>
          <w:numId w:val="7"/>
        </w:numPr>
        <w:spacing w:after="0"/>
        <w:contextualSpacing/>
        <w:rPr>
          <w:lang w:eastAsia="en-GB"/>
        </w:rPr>
      </w:pPr>
      <w:r w:rsidRPr="0004160B">
        <w:rPr>
          <w:rFonts w:asciiTheme="majorHAnsi" w:hAnsiTheme="majorHAnsi"/>
          <w:b/>
          <w:lang w:eastAsia="en-GB"/>
        </w:rPr>
        <w:lastRenderedPageBreak/>
        <w:t>Number of site Accidents and injuries</w:t>
      </w:r>
      <w:r w:rsidRPr="0004160B">
        <w:rPr>
          <w:b/>
          <w:lang w:eastAsia="en-GB"/>
        </w:rPr>
        <w:t xml:space="preserve"> </w:t>
      </w:r>
      <w:r w:rsidRPr="0004160B">
        <w:rPr>
          <w:lang w:eastAsia="en-GB"/>
        </w:rPr>
        <w:t>– Number of site accidents and injuries was ranked as the third important predictor of project delay</w:t>
      </w:r>
      <w:r w:rsidR="00C61083" w:rsidRPr="0004160B">
        <w:rPr>
          <w:lang w:eastAsia="en-GB"/>
        </w:rPr>
        <w:t xml:space="preserve"> with a PRAF score of 50.10</w:t>
      </w:r>
      <w:r w:rsidRPr="0004160B">
        <w:rPr>
          <w:lang w:eastAsia="en-GB"/>
        </w:rPr>
        <w:t xml:space="preserve">. </w:t>
      </w:r>
      <w:r w:rsidR="00B4762F" w:rsidRPr="0004160B">
        <w:rPr>
          <w:lang w:eastAsia="en-GB"/>
        </w:rPr>
        <w:t xml:space="preserve">This confirms studies </w:t>
      </w:r>
      <w:r w:rsidRPr="0004160B">
        <w:rPr>
          <w:lang w:eastAsia="en-GB"/>
        </w:rPr>
        <w:t xml:space="preserve">such as </w:t>
      </w:r>
      <w:r w:rsidR="008236F8" w:rsidRPr="0004160B">
        <w:rPr>
          <w:lang w:eastAsia="en-GB"/>
        </w:rPr>
        <w:t xml:space="preserve">Van </w:t>
      </w:r>
      <w:r w:rsidR="008236F8" w:rsidRPr="0004160B">
        <w:rPr>
          <w:i/>
          <w:lang w:eastAsia="en-GB"/>
        </w:rPr>
        <w:t>et al</w:t>
      </w:r>
      <w:r w:rsidR="008236F8" w:rsidRPr="0004160B">
        <w:rPr>
          <w:lang w:eastAsia="en-GB"/>
        </w:rPr>
        <w:t>. (2015)</w:t>
      </w:r>
      <w:r w:rsidRPr="0004160B">
        <w:rPr>
          <w:lang w:eastAsia="en-GB"/>
        </w:rPr>
        <w:t xml:space="preserve">, </w:t>
      </w:r>
      <w:r w:rsidRPr="0004160B">
        <w:t>Mohamed</w:t>
      </w:r>
      <w:r w:rsidRPr="0004160B">
        <w:rPr>
          <w:lang w:eastAsia="en-GB"/>
        </w:rPr>
        <w:t xml:space="preserve"> (2002) </w:t>
      </w:r>
      <w:proofErr w:type="spellStart"/>
      <w:r w:rsidRPr="0004160B">
        <w:rPr>
          <w:lang w:eastAsia="en-GB"/>
        </w:rPr>
        <w:t>Sawacha</w:t>
      </w:r>
      <w:proofErr w:type="spellEnd"/>
      <w:r w:rsidRPr="0004160B">
        <w:rPr>
          <w:lang w:eastAsia="en-GB"/>
        </w:rPr>
        <w:t xml:space="preserve"> </w:t>
      </w:r>
      <w:r w:rsidRPr="0004160B">
        <w:rPr>
          <w:i/>
          <w:lang w:eastAsia="en-GB"/>
        </w:rPr>
        <w:t>et al.</w:t>
      </w:r>
      <w:r w:rsidRPr="0004160B">
        <w:rPr>
          <w:lang w:eastAsia="en-GB"/>
        </w:rPr>
        <w:t xml:space="preserve"> (1999) </w:t>
      </w:r>
      <w:r w:rsidR="00B4762F" w:rsidRPr="0004160B">
        <w:rPr>
          <w:lang w:eastAsia="en-GB"/>
        </w:rPr>
        <w:t xml:space="preserve">who </w:t>
      </w:r>
      <w:r w:rsidRPr="0004160B">
        <w:rPr>
          <w:lang w:eastAsia="en-GB"/>
        </w:rPr>
        <w:t xml:space="preserve">have </w:t>
      </w:r>
      <w:r w:rsidR="00B4762F" w:rsidRPr="0004160B">
        <w:rPr>
          <w:lang w:eastAsia="en-GB"/>
        </w:rPr>
        <w:t>emphasized</w:t>
      </w:r>
      <w:r w:rsidRPr="0004160B">
        <w:rPr>
          <w:lang w:eastAsia="en-GB"/>
        </w:rPr>
        <w:t xml:space="preserve"> construction site accidents as one of the important factors contributing to project delay.</w:t>
      </w:r>
      <w:r w:rsidRPr="0004160B">
        <w:t xml:space="preserve"> </w:t>
      </w:r>
      <w:proofErr w:type="spellStart"/>
      <w:r w:rsidR="008236F8" w:rsidRPr="0004160B">
        <w:t>Ching</w:t>
      </w:r>
      <w:proofErr w:type="spellEnd"/>
      <w:r w:rsidR="008236F8" w:rsidRPr="0004160B">
        <w:t xml:space="preserve"> (2014)</w:t>
      </w:r>
      <w:r w:rsidRPr="0004160B">
        <w:rPr>
          <w:lang w:eastAsia="en-GB"/>
        </w:rPr>
        <w:t xml:space="preserve"> suggested that unsafe behaviour is </w:t>
      </w:r>
      <w:r w:rsidR="00C61083" w:rsidRPr="0004160B">
        <w:rPr>
          <w:lang w:eastAsia="en-GB"/>
        </w:rPr>
        <w:t>a</w:t>
      </w:r>
      <w:r w:rsidRPr="0004160B">
        <w:rPr>
          <w:lang w:eastAsia="en-GB"/>
        </w:rPr>
        <w:t xml:space="preserve"> most significant contributor to construction site accidents</w:t>
      </w:r>
      <w:r w:rsidR="003C3AF7" w:rsidRPr="0004160B">
        <w:rPr>
          <w:lang w:eastAsia="en-GB"/>
        </w:rPr>
        <w:t xml:space="preserve"> with a resulting im</w:t>
      </w:r>
      <w:r w:rsidRPr="0004160B">
        <w:rPr>
          <w:lang w:eastAsia="en-GB"/>
        </w:rPr>
        <w:t xml:space="preserve">pact on timely completion of projects. According to </w:t>
      </w:r>
      <w:r w:rsidR="00AA18A7" w:rsidRPr="0004160B">
        <w:rPr>
          <w:lang w:eastAsia="en-GB"/>
        </w:rPr>
        <w:t>Larsen et al. (2015)</w:t>
      </w:r>
      <w:r w:rsidRPr="0004160B">
        <w:rPr>
          <w:lang w:eastAsia="en-GB"/>
        </w:rPr>
        <w:t>, in most instances of site accidents, the project manager is often obliged to either temporarily suspend site activities or in a number of fatal cases, call indefinite site closure to allow proper investigation and assessment of such accidents. This results in man-hour loss and causes disruption to schedule of projects’ activities (</w:t>
      </w:r>
      <w:r w:rsidR="008236F8" w:rsidRPr="0004160B">
        <w:rPr>
          <w:lang w:eastAsia="en-GB"/>
        </w:rPr>
        <w:t>Van et al., 2015</w:t>
      </w:r>
      <w:r w:rsidRPr="0004160B">
        <w:rPr>
          <w:lang w:eastAsia="en-GB"/>
        </w:rPr>
        <w:t>).</w:t>
      </w:r>
    </w:p>
    <w:p w14:paraId="5EADD7B0" w14:textId="77777777" w:rsidR="009A3E72" w:rsidRPr="0004160B" w:rsidRDefault="009A3E72" w:rsidP="009A3E72">
      <w:pPr>
        <w:spacing w:after="0"/>
        <w:ind w:left="720"/>
        <w:contextualSpacing/>
        <w:rPr>
          <w:lang w:eastAsia="en-GB"/>
        </w:rPr>
      </w:pPr>
    </w:p>
    <w:p w14:paraId="25761133" w14:textId="505B2BCF" w:rsidR="007749EC" w:rsidRDefault="007749EC" w:rsidP="0004160B">
      <w:pPr>
        <w:numPr>
          <w:ilvl w:val="0"/>
          <w:numId w:val="7"/>
        </w:numPr>
        <w:spacing w:after="0"/>
        <w:contextualSpacing/>
        <w:rPr>
          <w:lang w:eastAsia="en-GB"/>
        </w:rPr>
      </w:pPr>
      <w:r w:rsidRPr="0004160B">
        <w:rPr>
          <w:lang w:eastAsia="en-GB"/>
        </w:rPr>
        <w:t xml:space="preserve"> </w:t>
      </w:r>
      <w:r w:rsidRPr="0004160B">
        <w:rPr>
          <w:rFonts w:asciiTheme="majorHAnsi" w:hAnsiTheme="majorHAnsi"/>
          <w:b/>
          <w:lang w:eastAsia="en-GB"/>
        </w:rPr>
        <w:t>Percentage of design variations</w:t>
      </w:r>
      <w:r w:rsidRPr="0004160B">
        <w:rPr>
          <w:lang w:eastAsia="en-GB"/>
        </w:rPr>
        <w:t xml:space="preserve"> – Another important predictor of project delay is the percentage of design variations carried out on the project</w:t>
      </w:r>
      <w:r w:rsidR="00036E0E" w:rsidRPr="0004160B">
        <w:rPr>
          <w:lang w:eastAsia="en-GB"/>
        </w:rPr>
        <w:t xml:space="preserve"> </w:t>
      </w:r>
      <w:r w:rsidR="003C3AF7" w:rsidRPr="0004160B">
        <w:rPr>
          <w:lang w:eastAsia="en-GB"/>
        </w:rPr>
        <w:t xml:space="preserve">with </w:t>
      </w:r>
      <w:r w:rsidR="00036E0E" w:rsidRPr="0004160B">
        <w:rPr>
          <w:lang w:eastAsia="en-GB"/>
        </w:rPr>
        <w:t>a P</w:t>
      </w:r>
      <w:r w:rsidR="00C61083" w:rsidRPr="0004160B">
        <w:rPr>
          <w:lang w:eastAsia="en-GB"/>
        </w:rPr>
        <w:t>RAF score of 42.97</w:t>
      </w:r>
      <w:r w:rsidRPr="0004160B">
        <w:rPr>
          <w:lang w:eastAsia="en-GB"/>
        </w:rPr>
        <w:t xml:space="preserve">. Design variations are a general phenomenon in construction projects (Allen and </w:t>
      </w:r>
      <w:proofErr w:type="spellStart"/>
      <w:r w:rsidRPr="0004160B">
        <w:rPr>
          <w:lang w:eastAsia="en-GB"/>
        </w:rPr>
        <w:t>Iano</w:t>
      </w:r>
      <w:proofErr w:type="spellEnd"/>
      <w:r w:rsidRPr="0004160B">
        <w:rPr>
          <w:lang w:eastAsia="en-GB"/>
        </w:rPr>
        <w:t>, 2011). Variations have to do with the amendments to original project design and ultimately the project scope (</w:t>
      </w:r>
      <w:proofErr w:type="spellStart"/>
      <w:r w:rsidRPr="0004160B">
        <w:rPr>
          <w:lang w:eastAsia="en-GB"/>
        </w:rPr>
        <w:t>Kangari</w:t>
      </w:r>
      <w:proofErr w:type="spellEnd"/>
      <w:r w:rsidRPr="0004160B">
        <w:rPr>
          <w:lang w:eastAsia="en-GB"/>
        </w:rPr>
        <w:t>, 1995). Variation</w:t>
      </w:r>
      <w:r w:rsidR="001E6232" w:rsidRPr="0004160B">
        <w:rPr>
          <w:lang w:eastAsia="en-GB"/>
        </w:rPr>
        <w:t>s are</w:t>
      </w:r>
      <w:r w:rsidRPr="0004160B">
        <w:rPr>
          <w:lang w:eastAsia="en-GB"/>
        </w:rPr>
        <w:t xml:space="preserve"> </w:t>
      </w:r>
      <w:r w:rsidR="001E6232" w:rsidRPr="0004160B">
        <w:rPr>
          <w:lang w:eastAsia="en-GB"/>
        </w:rPr>
        <w:t xml:space="preserve">a </w:t>
      </w:r>
      <w:r w:rsidRPr="0004160B">
        <w:rPr>
          <w:lang w:eastAsia="en-GB"/>
        </w:rPr>
        <w:t>contentious issue in construction project and often cause disputes among project stakeholders</w:t>
      </w:r>
      <w:r w:rsidR="009A445D" w:rsidRPr="0004160B">
        <w:rPr>
          <w:lang w:eastAsia="en-GB"/>
        </w:rPr>
        <w:t xml:space="preserve"> (</w:t>
      </w:r>
      <w:r w:rsidR="00270EA8" w:rsidRPr="0004160B">
        <w:rPr>
          <w:lang w:eastAsia="en-GB"/>
        </w:rPr>
        <w:t>Adam et al., 2017;</w:t>
      </w:r>
      <w:r w:rsidR="009A445D" w:rsidRPr="0004160B">
        <w:rPr>
          <w:lang w:eastAsia="en-GB"/>
        </w:rPr>
        <w:t xml:space="preserve"> Tam and Fung, 2008)</w:t>
      </w:r>
      <w:r w:rsidRPr="0004160B">
        <w:rPr>
          <w:lang w:eastAsia="en-GB"/>
        </w:rPr>
        <w:t xml:space="preserve">. In most instances, variations in project are </w:t>
      </w:r>
      <w:r w:rsidR="003C3AF7" w:rsidRPr="0004160B">
        <w:rPr>
          <w:lang w:eastAsia="en-GB"/>
        </w:rPr>
        <w:t xml:space="preserve">initiated by </w:t>
      </w:r>
      <w:r w:rsidRPr="0004160B">
        <w:rPr>
          <w:lang w:eastAsia="en-GB"/>
        </w:rPr>
        <w:t>client (</w:t>
      </w:r>
      <w:r w:rsidR="008236F8" w:rsidRPr="0004160B">
        <w:rPr>
          <w:lang w:eastAsia="en-GB"/>
        </w:rPr>
        <w:t>Van et al., 2015</w:t>
      </w:r>
      <w:r w:rsidRPr="0004160B">
        <w:rPr>
          <w:lang w:eastAsia="en-GB"/>
        </w:rPr>
        <w:t>). This happens because, often times</w:t>
      </w:r>
      <w:r w:rsidR="003C3AF7" w:rsidRPr="0004160B">
        <w:rPr>
          <w:lang w:eastAsia="en-GB"/>
        </w:rPr>
        <w:t>, many</w:t>
      </w:r>
      <w:r w:rsidRPr="0004160B">
        <w:rPr>
          <w:lang w:eastAsia="en-GB"/>
        </w:rPr>
        <w:t xml:space="preserve"> clients </w:t>
      </w:r>
      <w:r w:rsidR="00FA6F1D" w:rsidRPr="0004160B">
        <w:rPr>
          <w:lang w:eastAsia="en-GB"/>
        </w:rPr>
        <w:t>do not</w:t>
      </w:r>
      <w:r w:rsidR="001E6232" w:rsidRPr="0004160B">
        <w:rPr>
          <w:lang w:eastAsia="en-GB"/>
        </w:rPr>
        <w:t xml:space="preserve"> fully make</w:t>
      </w:r>
      <w:r w:rsidRPr="0004160B">
        <w:rPr>
          <w:lang w:eastAsia="en-GB"/>
        </w:rPr>
        <w:t xml:space="preserve"> up their mind about what they want in terms </w:t>
      </w:r>
      <w:r w:rsidR="001E6232" w:rsidRPr="0004160B">
        <w:rPr>
          <w:lang w:eastAsia="en-GB"/>
        </w:rPr>
        <w:t>of project’s</w:t>
      </w:r>
      <w:r w:rsidRPr="0004160B">
        <w:rPr>
          <w:lang w:eastAsia="en-GB"/>
        </w:rPr>
        <w:t xml:space="preserve"> </w:t>
      </w:r>
      <w:r w:rsidR="003C3AF7" w:rsidRPr="0004160B">
        <w:rPr>
          <w:lang w:eastAsia="en-GB"/>
        </w:rPr>
        <w:t>designs and other aspects</w:t>
      </w:r>
      <w:r w:rsidRPr="0004160B">
        <w:rPr>
          <w:lang w:eastAsia="en-GB"/>
        </w:rPr>
        <w:t xml:space="preserve">, until the construction </w:t>
      </w:r>
      <w:r w:rsidR="001E6232" w:rsidRPr="0004160B">
        <w:rPr>
          <w:lang w:eastAsia="en-GB"/>
        </w:rPr>
        <w:t>commences</w:t>
      </w:r>
      <w:r w:rsidRPr="0004160B">
        <w:rPr>
          <w:lang w:eastAsia="en-GB"/>
        </w:rPr>
        <w:t xml:space="preserve"> (</w:t>
      </w:r>
      <w:r w:rsidR="00270EA8" w:rsidRPr="0004160B">
        <w:rPr>
          <w:lang w:eastAsia="en-GB"/>
        </w:rPr>
        <w:t>Van et al., 2015</w:t>
      </w:r>
      <w:r w:rsidRPr="0004160B">
        <w:rPr>
          <w:lang w:eastAsia="en-GB"/>
        </w:rPr>
        <w:t xml:space="preserve">). As such, they tend to make their decisions as the project’s construction process progresses, while proposing </w:t>
      </w:r>
      <w:r w:rsidR="003C3AF7" w:rsidRPr="0004160B">
        <w:rPr>
          <w:lang w:eastAsia="en-GB"/>
        </w:rPr>
        <w:t>different</w:t>
      </w:r>
      <w:r w:rsidRPr="0004160B">
        <w:rPr>
          <w:lang w:eastAsia="en-GB"/>
        </w:rPr>
        <w:t xml:space="preserve"> variations to original project scope and design. Variations have serious implications for timely completion of projects and the more or bigger the variations </w:t>
      </w:r>
      <w:r w:rsidR="001E6232" w:rsidRPr="0004160B">
        <w:rPr>
          <w:lang w:eastAsia="en-GB"/>
        </w:rPr>
        <w:t>implemented</w:t>
      </w:r>
      <w:r w:rsidRPr="0004160B">
        <w:rPr>
          <w:lang w:eastAsia="en-GB"/>
        </w:rPr>
        <w:t xml:space="preserve"> </w:t>
      </w:r>
      <w:r w:rsidR="00C61083" w:rsidRPr="0004160B">
        <w:rPr>
          <w:lang w:eastAsia="en-GB"/>
        </w:rPr>
        <w:t>o</w:t>
      </w:r>
      <w:r w:rsidR="001E6232" w:rsidRPr="0004160B">
        <w:rPr>
          <w:lang w:eastAsia="en-GB"/>
        </w:rPr>
        <w:t>n</w:t>
      </w:r>
      <w:r w:rsidRPr="0004160B">
        <w:rPr>
          <w:lang w:eastAsia="en-GB"/>
        </w:rPr>
        <w:t xml:space="preserve"> a project, the higher the </w:t>
      </w:r>
      <w:r w:rsidR="003C3AF7" w:rsidRPr="0004160B">
        <w:rPr>
          <w:lang w:eastAsia="en-GB"/>
        </w:rPr>
        <w:t>potential for</w:t>
      </w:r>
      <w:r w:rsidRPr="0004160B">
        <w:rPr>
          <w:lang w:eastAsia="en-GB"/>
        </w:rPr>
        <w:t xml:space="preserve"> completion risk (Tam and Fung, 2008). A number of studies have suggested better engagement between the client and contractor at the pre-construction stage may reduce the number of </w:t>
      </w:r>
      <w:r w:rsidR="00D25ADE" w:rsidRPr="0004160B">
        <w:rPr>
          <w:lang w:eastAsia="en-GB"/>
        </w:rPr>
        <w:t xml:space="preserve">potential </w:t>
      </w:r>
      <w:r w:rsidRPr="0004160B">
        <w:rPr>
          <w:lang w:eastAsia="en-GB"/>
        </w:rPr>
        <w:t xml:space="preserve">variations </w:t>
      </w:r>
      <w:r w:rsidR="00165AC9" w:rsidRPr="0004160B">
        <w:rPr>
          <w:lang w:eastAsia="en-GB"/>
        </w:rPr>
        <w:t>to</w:t>
      </w:r>
      <w:r w:rsidR="00580BA8" w:rsidRPr="0004160B">
        <w:rPr>
          <w:lang w:eastAsia="en-GB"/>
        </w:rPr>
        <w:t xml:space="preserve"> a</w:t>
      </w:r>
      <w:r w:rsidRPr="0004160B">
        <w:rPr>
          <w:lang w:eastAsia="en-GB"/>
        </w:rPr>
        <w:t xml:space="preserve"> project</w:t>
      </w:r>
      <w:r w:rsidR="00165AC9" w:rsidRPr="0004160B">
        <w:rPr>
          <w:lang w:eastAsia="en-GB"/>
        </w:rPr>
        <w:t>’s scope</w:t>
      </w:r>
      <w:r w:rsidRPr="0004160B">
        <w:rPr>
          <w:lang w:eastAsia="en-GB"/>
        </w:rPr>
        <w:t xml:space="preserve"> (Tam et al., 2004;</w:t>
      </w:r>
      <w:r w:rsidR="00270EA8" w:rsidRPr="0004160B">
        <w:rPr>
          <w:lang w:eastAsia="en-GB"/>
        </w:rPr>
        <w:t xml:space="preserve"> Pal et al. 2017; Adam et al., 2017</w:t>
      </w:r>
      <w:r w:rsidRPr="0004160B">
        <w:rPr>
          <w:lang w:eastAsia="en-GB"/>
        </w:rPr>
        <w:t>).</w:t>
      </w:r>
    </w:p>
    <w:p w14:paraId="54AC8AA0" w14:textId="3FB05CA0" w:rsidR="009A3E72" w:rsidRDefault="009A3E72" w:rsidP="009A3E72">
      <w:pPr>
        <w:spacing w:after="0"/>
        <w:ind w:left="720"/>
        <w:contextualSpacing/>
        <w:rPr>
          <w:lang w:eastAsia="en-GB"/>
        </w:rPr>
      </w:pPr>
    </w:p>
    <w:p w14:paraId="6BDE3FE3" w14:textId="492088C3" w:rsidR="009A3E72" w:rsidRDefault="009A3E72" w:rsidP="009A3E72">
      <w:pPr>
        <w:spacing w:after="0"/>
        <w:ind w:left="720"/>
        <w:contextualSpacing/>
        <w:rPr>
          <w:lang w:eastAsia="en-GB"/>
        </w:rPr>
      </w:pPr>
    </w:p>
    <w:p w14:paraId="002B7523" w14:textId="77777777" w:rsidR="009A3E72" w:rsidRPr="0004160B" w:rsidRDefault="009A3E72" w:rsidP="009A3E72">
      <w:pPr>
        <w:spacing w:after="0"/>
        <w:ind w:left="720"/>
        <w:contextualSpacing/>
        <w:rPr>
          <w:lang w:eastAsia="en-GB"/>
        </w:rPr>
      </w:pPr>
    </w:p>
    <w:p w14:paraId="3D7E9E25" w14:textId="77777777" w:rsidR="007749EC" w:rsidRPr="0004160B" w:rsidRDefault="007749EC" w:rsidP="0004160B">
      <w:pPr>
        <w:numPr>
          <w:ilvl w:val="0"/>
          <w:numId w:val="7"/>
        </w:numPr>
        <w:spacing w:after="0"/>
        <w:contextualSpacing/>
        <w:rPr>
          <w:b/>
          <w:lang w:eastAsia="en-GB"/>
        </w:rPr>
      </w:pPr>
      <w:r w:rsidRPr="0004160B">
        <w:rPr>
          <w:rFonts w:asciiTheme="majorHAnsi" w:hAnsiTheme="majorHAnsi"/>
          <w:b/>
          <w:lang w:eastAsia="en-GB"/>
        </w:rPr>
        <w:lastRenderedPageBreak/>
        <w:t>Percentage of liquidated and ascertained damages in projects</w:t>
      </w:r>
      <w:r w:rsidRPr="0004160B">
        <w:rPr>
          <w:b/>
          <w:lang w:eastAsia="en-GB"/>
        </w:rPr>
        <w:t xml:space="preserve"> –</w:t>
      </w:r>
    </w:p>
    <w:p w14:paraId="4261FD98" w14:textId="341F82C5" w:rsidR="000F5AA9" w:rsidRPr="0004160B" w:rsidRDefault="007749EC" w:rsidP="0004160B">
      <w:pPr>
        <w:spacing w:after="0"/>
        <w:ind w:left="720"/>
        <w:contextualSpacing/>
        <w:rPr>
          <w:lang w:eastAsia="en-GB"/>
        </w:rPr>
      </w:pPr>
      <w:r w:rsidRPr="0004160B">
        <w:rPr>
          <w:lang w:eastAsia="en-GB"/>
        </w:rPr>
        <w:t xml:space="preserve">The study identified percentage of liquidated and ascertained damages (LAD) as the fifth </w:t>
      </w:r>
      <w:r w:rsidR="00165AC9" w:rsidRPr="0004160B">
        <w:rPr>
          <w:lang w:eastAsia="en-GB"/>
        </w:rPr>
        <w:t xml:space="preserve">most </w:t>
      </w:r>
      <w:r w:rsidRPr="0004160B">
        <w:rPr>
          <w:lang w:eastAsia="en-GB"/>
        </w:rPr>
        <w:t>important predictor of project delay</w:t>
      </w:r>
      <w:r w:rsidR="00C61083" w:rsidRPr="0004160B">
        <w:rPr>
          <w:lang w:eastAsia="en-GB"/>
        </w:rPr>
        <w:t xml:space="preserve"> with a PRAF value of 38.21</w:t>
      </w:r>
      <w:r w:rsidRPr="0004160B">
        <w:rPr>
          <w:lang w:eastAsia="en-GB"/>
        </w:rPr>
        <w:t>. According to</w:t>
      </w:r>
      <w:r w:rsidRPr="0004160B">
        <w:t xml:space="preserve"> </w:t>
      </w:r>
      <w:r w:rsidRPr="0004160B">
        <w:rPr>
          <w:lang w:eastAsia="en-GB"/>
        </w:rPr>
        <w:t xml:space="preserve">Hampton </w:t>
      </w:r>
      <w:r w:rsidRPr="0004160B">
        <w:rPr>
          <w:i/>
          <w:lang w:eastAsia="en-GB"/>
        </w:rPr>
        <w:t>et al.</w:t>
      </w:r>
      <w:r w:rsidRPr="0004160B">
        <w:rPr>
          <w:lang w:eastAsia="en-GB"/>
        </w:rPr>
        <w:t xml:space="preserve"> (2010), liquidate and ascertained damages arises from failure of the construction contractor to successfully put the project into operations at the agreed deadline. </w:t>
      </w:r>
      <w:r w:rsidR="00165AC9" w:rsidRPr="0004160B">
        <w:rPr>
          <w:lang w:eastAsia="en-GB"/>
        </w:rPr>
        <w:t>LAD</w:t>
      </w:r>
      <w:r w:rsidRPr="0004160B">
        <w:rPr>
          <w:lang w:eastAsia="en-GB"/>
        </w:rPr>
        <w:t xml:space="preserve"> is often contractual, and the penalty for it is expressed as a financial liability to the contractor (</w:t>
      </w:r>
      <w:proofErr w:type="spellStart"/>
      <w:r w:rsidRPr="0004160B">
        <w:rPr>
          <w:lang w:eastAsia="en-GB"/>
        </w:rPr>
        <w:t>Harty</w:t>
      </w:r>
      <w:proofErr w:type="spellEnd"/>
      <w:r w:rsidRPr="0004160B">
        <w:rPr>
          <w:lang w:eastAsia="en-GB"/>
        </w:rPr>
        <w:t xml:space="preserve">, 2005). As argued by </w:t>
      </w:r>
      <w:proofErr w:type="spellStart"/>
      <w:r w:rsidRPr="0004160B">
        <w:rPr>
          <w:lang w:eastAsia="en-GB"/>
        </w:rPr>
        <w:t>Rebeiz</w:t>
      </w:r>
      <w:proofErr w:type="spellEnd"/>
      <w:r w:rsidRPr="0004160B">
        <w:rPr>
          <w:lang w:eastAsia="en-GB"/>
        </w:rPr>
        <w:t xml:space="preserve"> (2011), except where a project contractor is a big construction firm with strong financial capabilities, a huge financial penalty in liquidated damages may</w:t>
      </w:r>
      <w:r w:rsidR="00C61083" w:rsidRPr="0004160B">
        <w:rPr>
          <w:lang w:eastAsia="en-GB"/>
        </w:rPr>
        <w:t xml:space="preserve"> cause</w:t>
      </w:r>
      <w:r w:rsidRPr="0004160B">
        <w:rPr>
          <w:lang w:eastAsia="en-GB"/>
        </w:rPr>
        <w:t xml:space="preserve"> financial distress to the contract</w:t>
      </w:r>
      <w:r w:rsidR="00B921BC" w:rsidRPr="0004160B">
        <w:rPr>
          <w:lang w:eastAsia="en-GB"/>
        </w:rPr>
        <w:t>or</w:t>
      </w:r>
      <w:r w:rsidR="0027488A" w:rsidRPr="0004160B">
        <w:rPr>
          <w:lang w:eastAsia="en-GB"/>
        </w:rPr>
        <w:t xml:space="preserve">, which </w:t>
      </w:r>
      <w:r w:rsidRPr="0004160B">
        <w:rPr>
          <w:lang w:eastAsia="en-GB"/>
        </w:rPr>
        <w:t xml:space="preserve">may </w:t>
      </w:r>
      <w:r w:rsidR="0027488A" w:rsidRPr="0004160B">
        <w:rPr>
          <w:lang w:eastAsia="en-GB"/>
        </w:rPr>
        <w:t xml:space="preserve">also </w:t>
      </w:r>
      <w:r w:rsidRPr="0004160B">
        <w:rPr>
          <w:lang w:eastAsia="en-GB"/>
        </w:rPr>
        <w:t>affect its ability to deliver the project</w:t>
      </w:r>
      <w:r w:rsidR="0027488A" w:rsidRPr="0004160B">
        <w:rPr>
          <w:lang w:eastAsia="en-GB"/>
        </w:rPr>
        <w:t xml:space="preserve"> as scheduled</w:t>
      </w:r>
      <w:r w:rsidRPr="0004160B">
        <w:rPr>
          <w:lang w:eastAsia="en-GB"/>
        </w:rPr>
        <w:t xml:space="preserve">. </w:t>
      </w:r>
      <w:r w:rsidR="0027488A" w:rsidRPr="0004160B">
        <w:rPr>
          <w:lang w:eastAsia="en-GB"/>
        </w:rPr>
        <w:t xml:space="preserve">As suggested by </w:t>
      </w:r>
      <w:proofErr w:type="spellStart"/>
      <w:r w:rsidRPr="0004160B">
        <w:rPr>
          <w:lang w:eastAsia="en-GB"/>
        </w:rPr>
        <w:t>Backstrom</w:t>
      </w:r>
      <w:proofErr w:type="spellEnd"/>
      <w:r w:rsidRPr="0004160B">
        <w:rPr>
          <w:lang w:eastAsia="en-GB"/>
        </w:rPr>
        <w:t xml:space="preserve"> (2013) and </w:t>
      </w:r>
      <w:proofErr w:type="spellStart"/>
      <w:r w:rsidRPr="0004160B">
        <w:rPr>
          <w:lang w:eastAsia="en-GB"/>
        </w:rPr>
        <w:t>Javed</w:t>
      </w:r>
      <w:proofErr w:type="spellEnd"/>
      <w:r w:rsidRPr="0004160B">
        <w:rPr>
          <w:lang w:eastAsia="en-GB"/>
        </w:rPr>
        <w:t xml:space="preserve"> et al. (2013) many SME contractors in the construction industry had gone bankrupt due to incurring heavy financial liabilities via liquated damages, while eventually failing to deliver </w:t>
      </w:r>
      <w:r w:rsidR="0027488A" w:rsidRPr="0004160B">
        <w:rPr>
          <w:lang w:eastAsia="en-GB"/>
        </w:rPr>
        <w:t xml:space="preserve">such </w:t>
      </w:r>
      <w:r w:rsidRPr="0004160B">
        <w:rPr>
          <w:lang w:eastAsia="en-GB"/>
        </w:rPr>
        <w:t xml:space="preserve">projects </w:t>
      </w:r>
      <w:r w:rsidR="003C0A92" w:rsidRPr="0004160B">
        <w:rPr>
          <w:lang w:eastAsia="en-GB"/>
        </w:rPr>
        <w:t>at</w:t>
      </w:r>
      <w:r w:rsidRPr="0004160B">
        <w:rPr>
          <w:lang w:eastAsia="en-GB"/>
        </w:rPr>
        <w:t xml:space="preserve"> their </w:t>
      </w:r>
      <w:r w:rsidR="003C0A92" w:rsidRPr="0004160B">
        <w:rPr>
          <w:lang w:eastAsia="en-GB"/>
        </w:rPr>
        <w:t>deadlines</w:t>
      </w:r>
      <w:r w:rsidRPr="0004160B">
        <w:rPr>
          <w:lang w:eastAsia="en-GB"/>
        </w:rPr>
        <w:t xml:space="preserve">. Studies such as </w:t>
      </w:r>
      <w:r w:rsidR="00270EA8" w:rsidRPr="0004160B">
        <w:rPr>
          <w:lang w:eastAsia="en-GB"/>
        </w:rPr>
        <w:t>Adam et al. (2017)</w:t>
      </w:r>
      <w:r w:rsidRPr="0004160B">
        <w:rPr>
          <w:lang w:eastAsia="en-GB"/>
        </w:rPr>
        <w:t xml:space="preserve">, Sun and </w:t>
      </w:r>
      <w:proofErr w:type="spellStart"/>
      <w:r w:rsidRPr="0004160B">
        <w:rPr>
          <w:lang w:eastAsia="en-GB"/>
        </w:rPr>
        <w:t>Meng</w:t>
      </w:r>
      <w:proofErr w:type="spellEnd"/>
      <w:r w:rsidRPr="0004160B">
        <w:rPr>
          <w:lang w:eastAsia="en-GB"/>
        </w:rPr>
        <w:t xml:space="preserve"> (2009) </w:t>
      </w:r>
      <w:r w:rsidR="0027488A" w:rsidRPr="0004160B">
        <w:rPr>
          <w:lang w:eastAsia="en-GB"/>
        </w:rPr>
        <w:t>argued that</w:t>
      </w:r>
      <w:r w:rsidRPr="0004160B">
        <w:rPr>
          <w:lang w:eastAsia="en-GB"/>
        </w:rPr>
        <w:t xml:space="preserve"> quick resolutions of </w:t>
      </w:r>
      <w:r w:rsidR="0027488A" w:rsidRPr="0004160B">
        <w:rPr>
          <w:lang w:eastAsia="en-GB"/>
        </w:rPr>
        <w:t xml:space="preserve">contractual </w:t>
      </w:r>
      <w:r w:rsidRPr="0004160B">
        <w:rPr>
          <w:lang w:eastAsia="en-GB"/>
        </w:rPr>
        <w:t>issues without recourse to lengthy court actions will mitigate the impact of LAD.</w:t>
      </w:r>
    </w:p>
    <w:p w14:paraId="5E572504" w14:textId="5D40272B" w:rsidR="007749EC" w:rsidRDefault="007749EC" w:rsidP="0004160B">
      <w:pPr>
        <w:shd w:val="clear" w:color="auto" w:fill="FFFFFF"/>
        <w:spacing w:before="360" w:after="0"/>
        <w:outlineLvl w:val="0"/>
        <w:rPr>
          <w:rFonts w:asciiTheme="majorHAnsi" w:eastAsia="Times New Roman" w:hAnsiTheme="majorHAnsi" w:cs="Arial"/>
          <w:b/>
          <w:lang w:eastAsia="en-GB"/>
        </w:rPr>
      </w:pPr>
      <w:r w:rsidRPr="0004160B">
        <w:rPr>
          <w:rFonts w:asciiTheme="majorHAnsi" w:eastAsia="Times New Roman" w:hAnsiTheme="majorHAnsi" w:cs="Arial"/>
          <w:b/>
          <w:lang w:eastAsia="en-GB"/>
        </w:rPr>
        <w:t>7.0</w:t>
      </w:r>
      <w:r w:rsidRPr="0004160B">
        <w:rPr>
          <w:rFonts w:asciiTheme="majorHAnsi" w:eastAsia="Times New Roman" w:hAnsiTheme="majorHAnsi" w:cs="Arial"/>
          <w:b/>
          <w:lang w:eastAsia="en-GB"/>
        </w:rPr>
        <w:tab/>
        <w:t>Implication for Practice:</w:t>
      </w:r>
    </w:p>
    <w:p w14:paraId="012B9735" w14:textId="77777777" w:rsidR="009A3E72" w:rsidRPr="009A3E72" w:rsidRDefault="009A3E72" w:rsidP="0004160B">
      <w:pPr>
        <w:shd w:val="clear" w:color="auto" w:fill="FFFFFF"/>
        <w:spacing w:before="360" w:after="0"/>
        <w:outlineLvl w:val="0"/>
        <w:rPr>
          <w:rFonts w:asciiTheme="majorHAnsi" w:eastAsia="Times New Roman" w:hAnsiTheme="majorHAnsi" w:cs="Arial"/>
          <w:b/>
          <w:sz w:val="2"/>
          <w:lang w:eastAsia="en-GB"/>
        </w:rPr>
      </w:pPr>
    </w:p>
    <w:p w14:paraId="7491DDFB" w14:textId="77777777" w:rsidR="00897197" w:rsidRPr="0004160B" w:rsidRDefault="0027488A" w:rsidP="0004160B">
      <w:pPr>
        <w:spacing w:after="0"/>
      </w:pPr>
      <w:bookmarkStart w:id="0" w:name="_GoBack"/>
      <w:r w:rsidRPr="0004160B">
        <w:t>E</w:t>
      </w:r>
      <w:r w:rsidR="007749EC" w:rsidRPr="0004160B">
        <w:t>vents in the industry over time had prompted arguments about how best to estimate project delay to enable benchmarking for future project delivery and help improve procurement policies (Lee, 2008; Love, et al., 2012; Fung et al., 2010). Industry stakeholders, especially public sector clients had clamoured for realistic forecasting and benchmarking of project delays (</w:t>
      </w:r>
      <w:r w:rsidR="00270EA8" w:rsidRPr="0004160B">
        <w:t>Pal et al., 2017</w:t>
      </w:r>
      <w:r w:rsidR="007749EC" w:rsidRPr="0004160B">
        <w:t xml:space="preserve">; Rousseau and </w:t>
      </w:r>
      <w:proofErr w:type="spellStart"/>
      <w:r w:rsidR="007749EC" w:rsidRPr="0004160B">
        <w:t>Libuser</w:t>
      </w:r>
      <w:proofErr w:type="spellEnd"/>
      <w:r w:rsidR="007749EC" w:rsidRPr="0004160B">
        <w:t xml:space="preserve"> 1997; Shen et</w:t>
      </w:r>
      <w:r w:rsidRPr="0004160B">
        <w:t xml:space="preserve"> al., 2007; Tam and Fung, 2008). This comes</w:t>
      </w:r>
      <w:r w:rsidR="007749EC" w:rsidRPr="0004160B">
        <w:t xml:space="preserve"> amidst recent statistics suggesting delay as a recurring decimal within the construction industry (KPMG Report, 2015; Allen and </w:t>
      </w:r>
      <w:proofErr w:type="spellStart"/>
      <w:r w:rsidR="007749EC" w:rsidRPr="0004160B">
        <w:t>Iano</w:t>
      </w:r>
      <w:proofErr w:type="spellEnd"/>
      <w:r w:rsidR="007749EC" w:rsidRPr="0004160B">
        <w:t xml:space="preserve">, 2011; Robinson and Scott, 2009). By proposing a Big Data predictive modelling approach, this study provides a reliable </w:t>
      </w:r>
      <w:r w:rsidR="009C358B" w:rsidRPr="0004160B">
        <w:t>technique</w:t>
      </w:r>
    </w:p>
    <w:p w14:paraId="5033EF02" w14:textId="1AFDEABC" w:rsidR="007749EC" w:rsidRPr="0004160B" w:rsidRDefault="007749EC" w:rsidP="0004160B">
      <w:pPr>
        <w:spacing w:after="0"/>
      </w:pPr>
      <w:r w:rsidRPr="0004160B">
        <w:t xml:space="preserve"> </w:t>
      </w:r>
      <w:proofErr w:type="gramStart"/>
      <w:r w:rsidRPr="0004160B">
        <w:t>for</w:t>
      </w:r>
      <w:proofErr w:type="gramEnd"/>
      <w:r w:rsidRPr="0004160B">
        <w:t xml:space="preserve"> completion risk forecasting by comparing</w:t>
      </w:r>
      <w:r w:rsidR="009D5AE6" w:rsidRPr="0004160B">
        <w:t xml:space="preserve"> the predictive performance of 5</w:t>
      </w:r>
      <w:r w:rsidRPr="0004160B">
        <w:t xml:space="preserve"> advanced analytical </w:t>
      </w:r>
      <w:r w:rsidR="009D5AE6" w:rsidRPr="0004160B">
        <w:t>techniques</w:t>
      </w:r>
      <w:r w:rsidRPr="0004160B">
        <w:t xml:space="preserve"> (</w:t>
      </w:r>
      <w:r w:rsidR="00FF41A7" w:rsidRPr="0004160B">
        <w:t>Deep</w:t>
      </w:r>
      <w:r w:rsidRPr="0004160B">
        <w:t xml:space="preserve"> Neural Networks, </w:t>
      </w:r>
      <w:r w:rsidR="000E73D2" w:rsidRPr="0004160B">
        <w:t xml:space="preserve">Support Vector Machine, </w:t>
      </w:r>
      <w:r w:rsidRPr="0004160B">
        <w:t xml:space="preserve">Random Forest, Linear Regression, and decision tree). The study focused on 16 drivers of project delay and proposed Random forest as the best possible </w:t>
      </w:r>
      <w:r w:rsidR="007A1051" w:rsidRPr="0004160B">
        <w:t>analytic technique</w:t>
      </w:r>
      <w:r w:rsidRPr="0004160B">
        <w:t xml:space="preserve"> for </w:t>
      </w:r>
      <w:r w:rsidR="000C7818" w:rsidRPr="0004160B">
        <w:t>predicting</w:t>
      </w:r>
      <w:r w:rsidRPr="0004160B">
        <w:t xml:space="preserve"> completion risk.  This </w:t>
      </w:r>
      <w:r w:rsidR="000C7818" w:rsidRPr="0004160B">
        <w:t xml:space="preserve">is </w:t>
      </w:r>
      <w:r w:rsidRPr="0004160B">
        <w:t xml:space="preserve">based on evidences from the </w:t>
      </w:r>
      <w:r w:rsidR="00942136" w:rsidRPr="0004160B">
        <w:t>study, which</w:t>
      </w:r>
      <w:r w:rsidRPr="0004160B">
        <w:t xml:space="preserve"> shows that random forest model has the least residual error </w:t>
      </w:r>
      <w:r w:rsidR="0027488A" w:rsidRPr="0004160B">
        <w:t>with</w:t>
      </w:r>
      <w:r w:rsidRPr="0004160B">
        <w:t xml:space="preserve"> good flexibility</w:t>
      </w:r>
      <w:r w:rsidR="0027488A" w:rsidRPr="0004160B">
        <w:t>,</w:t>
      </w:r>
      <w:r w:rsidRPr="0004160B">
        <w:t xml:space="preserve"> and such a good fit for </w:t>
      </w:r>
      <w:r w:rsidR="000C7818" w:rsidRPr="0004160B">
        <w:t>predicting</w:t>
      </w:r>
      <w:r w:rsidRPr="0004160B">
        <w:t xml:space="preserve"> and </w:t>
      </w:r>
      <w:r w:rsidRPr="0004160B">
        <w:lastRenderedPageBreak/>
        <w:t xml:space="preserve">benchmarking completion risk. This is against the low performances of other </w:t>
      </w:r>
      <w:r w:rsidR="007A1051" w:rsidRPr="0004160B">
        <w:t xml:space="preserve">four </w:t>
      </w:r>
      <w:r w:rsidRPr="0004160B">
        <w:t xml:space="preserve">predictive models. </w:t>
      </w:r>
      <w:r w:rsidR="0027488A" w:rsidRPr="0004160B">
        <w:t>It</w:t>
      </w:r>
      <w:r w:rsidRPr="0004160B">
        <w:t xml:space="preserve"> therefore has significant implication for </w:t>
      </w:r>
      <w:r w:rsidR="0027488A" w:rsidRPr="0004160B">
        <w:t xml:space="preserve">construction industry </w:t>
      </w:r>
      <w:r w:rsidRPr="0004160B">
        <w:t xml:space="preserve">stakeholders in terms of choosing the right </w:t>
      </w:r>
      <w:r w:rsidR="007A1051" w:rsidRPr="0004160B">
        <w:t>model that helps</w:t>
      </w:r>
      <w:r w:rsidRPr="0004160B">
        <w:t xml:space="preserve"> accurately </w:t>
      </w:r>
      <w:r w:rsidR="007A1051" w:rsidRPr="0004160B">
        <w:t xml:space="preserve">predict </w:t>
      </w:r>
      <w:r w:rsidRPr="0004160B">
        <w:t xml:space="preserve">the possibility of delay in PPP projects. Based on the evidences from the study, 5 key predictors with significant impact on delay were also considered: </w:t>
      </w:r>
      <w:r w:rsidR="0027488A" w:rsidRPr="0004160B">
        <w:t>(1) ‘Percentage shortage in skilled labour’, (2) ‘Percentage Delay in Material delivery, (3) ‘Number of site Accidents and injuries’, (4) ‘Percentage of design variations’, and (5) ‘Percentage of liquidated and ascertained damages in projects’</w:t>
      </w:r>
      <w:r w:rsidRPr="0004160B">
        <w:t xml:space="preserve">. These results show that </w:t>
      </w:r>
      <w:r w:rsidR="0027488A" w:rsidRPr="0004160B">
        <w:t xml:space="preserve">construction industry </w:t>
      </w:r>
      <w:r w:rsidRPr="0004160B">
        <w:t xml:space="preserve">stakeholders </w:t>
      </w:r>
      <w:r w:rsidR="0027488A" w:rsidRPr="0004160B">
        <w:t>will benefit more from including</w:t>
      </w:r>
      <w:r w:rsidRPr="0004160B">
        <w:t xml:space="preserve"> the evaluation of these predictors in their strategic framework for risk evaluation and monitoring. This is considered crucial towards addressing the growing concern about completion risk in the industry, especially when considering mega PPP projects. According to recent statistics from KPMG global Infrastructure Report (2015), only 25% of projects delivered globally in the last 3 years came within 1</w:t>
      </w:r>
      <w:r w:rsidR="00F37582" w:rsidRPr="0004160B">
        <w:t>0% of completion deadline. This excessive time</w:t>
      </w:r>
      <w:r w:rsidRPr="0004160B">
        <w:t xml:space="preserve"> overrun </w:t>
      </w:r>
      <w:r w:rsidR="00F37582" w:rsidRPr="0004160B">
        <w:t xml:space="preserve">on projects </w:t>
      </w:r>
      <w:r w:rsidRPr="0004160B">
        <w:t>have far-reaching negative implications especially</w:t>
      </w:r>
      <w:r w:rsidR="00F37582" w:rsidRPr="0004160B">
        <w:t xml:space="preserve"> in the case of</w:t>
      </w:r>
      <w:r w:rsidRPr="0004160B">
        <w:t xml:space="preserve"> PPPs where taxpayers’ money is often exposed. </w:t>
      </w:r>
    </w:p>
    <w:p w14:paraId="7364F06C" w14:textId="77777777" w:rsidR="007749EC" w:rsidRPr="0004160B" w:rsidRDefault="007749EC" w:rsidP="0004160B">
      <w:pPr>
        <w:spacing w:after="0"/>
      </w:pPr>
    </w:p>
    <w:p w14:paraId="3A186DC9" w14:textId="6C4CCD7B" w:rsidR="00F86489" w:rsidRPr="0004160B" w:rsidRDefault="0027488A" w:rsidP="0004160B">
      <w:pPr>
        <w:spacing w:after="0"/>
      </w:pPr>
      <w:r w:rsidRPr="0004160B">
        <w:t xml:space="preserve">Additionally, </w:t>
      </w:r>
      <w:r w:rsidR="007749EC" w:rsidRPr="0004160B">
        <w:t xml:space="preserve">this study emerges at an opportune time for policy makers and industry stakeholders to reflect on the performance of historical PPP projects in terms of delay and </w:t>
      </w:r>
      <w:r w:rsidR="006A3092" w:rsidRPr="0004160B">
        <w:t xml:space="preserve">ultimately </w:t>
      </w:r>
      <w:r w:rsidR="007749EC" w:rsidRPr="0004160B">
        <w:t xml:space="preserve">redesign procurement policies to meet existing realities. The big data predictive modelling </w:t>
      </w:r>
      <w:r w:rsidR="00897197" w:rsidRPr="0004160B">
        <w:t xml:space="preserve">technique </w:t>
      </w:r>
      <w:r w:rsidR="007749EC" w:rsidRPr="0004160B">
        <w:t>will thus be useful at the procurement stage of PPP projects, to estimate the potential delay in projects using critical input variables. Looking at a 2005 report by one of the Not for Profit organisations in the UK (The Tax Payers Alliance), statistics show the total net cost overrun for 305 public sector projects was over £23 billion above initial estimates, with a significant chunk of the cost  attribut</w:t>
      </w:r>
      <w:r w:rsidRPr="0004160B">
        <w:t>ed</w:t>
      </w:r>
      <w:r w:rsidR="007749EC" w:rsidRPr="0004160B">
        <w:t xml:space="preserve"> to project delays. By estimating potential delay in future projects, policy makers, and contractors </w:t>
      </w:r>
      <w:r w:rsidRPr="0004160B">
        <w:t>will be</w:t>
      </w:r>
      <w:r w:rsidR="007749EC" w:rsidRPr="0004160B">
        <w:t xml:space="preserve"> able to adopt effective project management strategies that can deliver cost savings on </w:t>
      </w:r>
      <w:r w:rsidRPr="0004160B">
        <w:t xml:space="preserve">future public </w:t>
      </w:r>
      <w:r w:rsidR="007749EC" w:rsidRPr="0004160B">
        <w:t xml:space="preserve">procurements. Similarly, considering that 80% to 90% of construction costs in PPPs are </w:t>
      </w:r>
      <w:r w:rsidRPr="0004160B">
        <w:t xml:space="preserve">financed through </w:t>
      </w:r>
      <w:r w:rsidR="007749EC" w:rsidRPr="0004160B">
        <w:t xml:space="preserve">banks’ limited recourse funds, completion risk </w:t>
      </w:r>
      <w:r w:rsidRPr="0004160B">
        <w:t>forecast</w:t>
      </w:r>
      <w:r w:rsidR="007749EC" w:rsidRPr="0004160B">
        <w:t xml:space="preserve">s can enable financiers to make informed decisions concerning loan life and refinancing for PPP investments. With a Big data enabled </w:t>
      </w:r>
      <w:r w:rsidR="00943442" w:rsidRPr="0004160B">
        <w:t>prediction</w:t>
      </w:r>
      <w:r w:rsidR="007749EC" w:rsidRPr="0004160B">
        <w:t xml:space="preserve"> </w:t>
      </w:r>
      <w:r w:rsidRPr="0004160B">
        <w:t>of</w:t>
      </w:r>
      <w:r w:rsidR="007749EC" w:rsidRPr="0004160B">
        <w:t xml:space="preserve"> completion risk, new industry standards in terms of average delay in various types of PPP projects across different sectors can also be established as best practice for </w:t>
      </w:r>
      <w:r w:rsidRPr="0004160B">
        <w:t xml:space="preserve">the </w:t>
      </w:r>
      <w:r w:rsidR="007749EC" w:rsidRPr="0004160B">
        <w:t xml:space="preserve">construction </w:t>
      </w:r>
      <w:r w:rsidRPr="0004160B">
        <w:t>industry</w:t>
      </w:r>
      <w:r w:rsidR="007749EC" w:rsidRPr="0004160B">
        <w:t xml:space="preserve">. Additionally, the study offers new opportunities to project-based firms, public sector clients, contractors, financiers, and </w:t>
      </w:r>
      <w:r w:rsidR="007749EC" w:rsidRPr="0004160B">
        <w:lastRenderedPageBreak/>
        <w:t>other relevant stakeholders for developing increased capabilities relevant for managing completion ri</w:t>
      </w:r>
      <w:r w:rsidR="00943442" w:rsidRPr="0004160B">
        <w:t xml:space="preserve">sk during construction phase of their </w:t>
      </w:r>
      <w:r w:rsidR="009A3E72">
        <w:t>projects.</w:t>
      </w:r>
    </w:p>
    <w:p w14:paraId="66442AB2" w14:textId="77777777" w:rsidR="007749EC" w:rsidRPr="0004160B" w:rsidRDefault="007749EC" w:rsidP="009A3E72">
      <w:pPr>
        <w:shd w:val="clear" w:color="auto" w:fill="FFFFFF"/>
        <w:spacing w:before="360"/>
        <w:outlineLvl w:val="0"/>
        <w:rPr>
          <w:rFonts w:asciiTheme="majorHAnsi" w:eastAsia="Times New Roman" w:hAnsiTheme="majorHAnsi" w:cs="Arial"/>
          <w:b/>
          <w:lang w:eastAsia="en-GB"/>
        </w:rPr>
      </w:pPr>
      <w:r w:rsidRPr="0004160B">
        <w:rPr>
          <w:rFonts w:asciiTheme="majorHAnsi" w:eastAsia="Times New Roman" w:hAnsiTheme="majorHAnsi" w:cs="Arial"/>
          <w:b/>
          <w:lang w:eastAsia="en-GB"/>
        </w:rPr>
        <w:t>8.0</w:t>
      </w:r>
      <w:r w:rsidRPr="0004160B">
        <w:rPr>
          <w:rFonts w:asciiTheme="majorHAnsi" w:eastAsia="Times New Roman" w:hAnsiTheme="majorHAnsi" w:cs="Arial"/>
          <w:b/>
          <w:lang w:eastAsia="en-GB"/>
        </w:rPr>
        <w:tab/>
        <w:t>Conclusion</w:t>
      </w:r>
    </w:p>
    <w:p w14:paraId="6026D8FC" w14:textId="7177BEC4" w:rsidR="007749EC" w:rsidRPr="0004160B" w:rsidRDefault="007749EC" w:rsidP="0004160B">
      <w:pPr>
        <w:spacing w:after="0"/>
      </w:pPr>
      <w:r w:rsidRPr="0004160B">
        <w:t xml:space="preserve">Accurate </w:t>
      </w:r>
      <w:r w:rsidR="00943442" w:rsidRPr="0004160B">
        <w:t>prediction</w:t>
      </w:r>
      <w:r w:rsidRPr="0004160B">
        <w:t xml:space="preserve"> of potential delays in PPP projects is considered vital for providing valuable </w:t>
      </w:r>
      <w:r w:rsidR="00943442" w:rsidRPr="0004160B">
        <w:t>insights that are relevant for planning</w:t>
      </w:r>
      <w:r w:rsidRPr="0004160B">
        <w:t xml:space="preserve"> and mitigating completion risk in future PPP projects. This study examined Big Data Analytics driven predictive modelling of completion risk (project delay) in PPP projects. In order to forecast potential delay in PPP proje</w:t>
      </w:r>
      <w:r w:rsidR="00943442" w:rsidRPr="0004160B">
        <w:t>cts, predictive performance of 5</w:t>
      </w:r>
      <w:r w:rsidRPr="0004160B">
        <w:t xml:space="preserve"> advanced Big Data analytics </w:t>
      </w:r>
      <w:r w:rsidR="00943442" w:rsidRPr="0004160B">
        <w:t>techniques</w:t>
      </w:r>
      <w:r w:rsidRPr="0004160B">
        <w:t xml:space="preserve"> namely: </w:t>
      </w:r>
      <w:r w:rsidR="00FF41A7" w:rsidRPr="0004160B">
        <w:t>Deep</w:t>
      </w:r>
      <w:r w:rsidRPr="0004160B">
        <w:t xml:space="preserve"> Neural Networks, Random Forest, </w:t>
      </w:r>
      <w:r w:rsidR="00943442" w:rsidRPr="0004160B">
        <w:t xml:space="preserve">Support Vector Machine, </w:t>
      </w:r>
      <w:r w:rsidRPr="0004160B">
        <w:t>Regression Trees, and Multivariate Linear Regression were compared. Using huge datasets from 4294 PPP project samples across Europe between 1992 and 2015, sixteen (16) predictors influencing delay in PPPs (i.e. percentage (%) shortage in skilled labour, number of site accidents and injuries etc.) were employed to identify underlying pattern in project delay and its’ relationship with the identified influential predictors. The data was analysed using two categorical variables namely: contract type and sector to introduce dimensions for analysing the rest of the predictors and to uncover non-obvious correlations. With minimum, maximum and average values for each predictor produced from various construction industry data and government statistical reports, trends showing the behaviour of delay were generated across the entire dataset.</w:t>
      </w:r>
    </w:p>
    <w:p w14:paraId="4D5F3215" w14:textId="77777777" w:rsidR="007749EC" w:rsidRPr="0004160B" w:rsidRDefault="007749EC" w:rsidP="0004160B">
      <w:pPr>
        <w:spacing w:after="0"/>
      </w:pPr>
    </w:p>
    <w:p w14:paraId="277BDABB" w14:textId="58AC481A" w:rsidR="007749EC" w:rsidRPr="0004160B" w:rsidRDefault="007749EC" w:rsidP="0004160B">
      <w:pPr>
        <w:spacing w:after="0"/>
      </w:pPr>
      <w:r w:rsidRPr="0004160B">
        <w:t>After extensive analysis of the projects’ data, results show that, out of the</w:t>
      </w:r>
      <w:r w:rsidR="00943442" w:rsidRPr="0004160B">
        <w:t xml:space="preserve"> five</w:t>
      </w:r>
      <w:r w:rsidRPr="0004160B">
        <w:t xml:space="preserve"> Big Data Analytics </w:t>
      </w:r>
      <w:r w:rsidR="00943442" w:rsidRPr="0004160B">
        <w:t>techniques</w:t>
      </w:r>
      <w:r w:rsidRPr="0004160B">
        <w:t xml:space="preserve">, random forest has the best predictive performance for forecasting delay across large samples of projects. Random forest showed minimum residual sum of square error with high predictive performance accuracy compared to the three remaining analytics </w:t>
      </w:r>
      <w:r w:rsidR="00943442" w:rsidRPr="0004160B">
        <w:t>techniques</w:t>
      </w:r>
      <w:r w:rsidRPr="0004160B">
        <w:t xml:space="preserve">. Evidences from the study also show that five predictors </w:t>
      </w:r>
      <w:r w:rsidR="00827F0C" w:rsidRPr="0004160B">
        <w:t>significantly with delay across the five</w:t>
      </w:r>
      <w:r w:rsidRPr="0004160B">
        <w:t xml:space="preserve"> models. These are </w:t>
      </w:r>
      <w:r w:rsidR="0027488A" w:rsidRPr="0004160B">
        <w:t>(1) ‘Percentage shortage in skilled labour’, (2) ‘Percentage Delay in Material delivery, (3) ‘Number of site Accidents and injuries’, (4) ‘Percentage of design variations’, and (5) ‘Percentage of liquidated and ascertained damages in projects’</w:t>
      </w:r>
      <w:r w:rsidRPr="0004160B">
        <w:t xml:space="preserve">. These predictors were therefore considered as key contributors to </w:t>
      </w:r>
      <w:r w:rsidR="00827F0C" w:rsidRPr="0004160B">
        <w:t>project</w:t>
      </w:r>
      <w:r w:rsidRPr="0004160B">
        <w:t xml:space="preserve"> delay in construction PPP project</w:t>
      </w:r>
      <w:r w:rsidR="0027488A" w:rsidRPr="0004160B">
        <w:t>s</w:t>
      </w:r>
      <w:r w:rsidRPr="0004160B">
        <w:t>. The predictors showed higher correlation coefficients with delay across 5 sectors (hospitals, schools, public buildings, others, defence) and the two contract types (FPTK and DBB). In considering contract type as an important predictor of delay, results show</w:t>
      </w:r>
      <w:r w:rsidR="00BA42B7" w:rsidRPr="0004160B">
        <w:t>ed</w:t>
      </w:r>
      <w:r w:rsidRPr="0004160B">
        <w:t xml:space="preserve"> massive delay in PPP projects where Design </w:t>
      </w:r>
      <w:r w:rsidRPr="0004160B">
        <w:lastRenderedPageBreak/>
        <w:t>Bid Bui</w:t>
      </w:r>
      <w:r w:rsidR="00BA42B7" w:rsidRPr="0004160B">
        <w:t xml:space="preserve">ld (DBB) approach has been used, </w:t>
      </w:r>
      <w:r w:rsidRPr="0004160B">
        <w:t xml:space="preserve">as against the fixed price turnkey method. The statistical significance of the results was compelling to the extent that large samples of projects were discovered to have been delayed beyond 150% of construction duration. Other predictors such </w:t>
      </w:r>
      <w:r w:rsidR="00245788" w:rsidRPr="0004160B">
        <w:t xml:space="preserve">as </w:t>
      </w:r>
      <w:r w:rsidRPr="0004160B">
        <w:t xml:space="preserve">number of days with bad weather preventing project work, also revealed reasonable level of correlation with delay across the dataset. This study contributes to </w:t>
      </w:r>
      <w:r w:rsidR="00245788" w:rsidRPr="0004160B">
        <w:t>knowledge</w:t>
      </w:r>
      <w:r w:rsidRPr="0004160B">
        <w:t xml:space="preserve"> by proposing a Big Data Analytics predictive model for </w:t>
      </w:r>
      <w:r w:rsidR="00BA42B7" w:rsidRPr="0004160B">
        <w:t>predicting</w:t>
      </w:r>
      <w:r w:rsidRPr="0004160B">
        <w:t xml:space="preserve"> delay in PPP projects. By unravelling the hidden correlations and patterns contributing to</w:t>
      </w:r>
      <w:r w:rsidR="00BA42B7" w:rsidRPr="0004160B">
        <w:t>wards</w:t>
      </w:r>
      <w:r w:rsidRPr="0004160B">
        <w:t xml:space="preserve"> delay within the construction process, the negative impact of completion risk on project timeline, contractual obligations, and </w:t>
      </w:r>
      <w:r w:rsidR="00245788" w:rsidRPr="0004160B">
        <w:t>contractors’</w:t>
      </w:r>
      <w:r w:rsidRPr="0004160B">
        <w:t xml:space="preserve"> margins can be mitigated. This study also provides valuable opportunities policy makers and other industry stakeholders </w:t>
      </w:r>
      <w:r w:rsidR="00BA42B7" w:rsidRPr="0004160B">
        <w:t>to consider</w:t>
      </w:r>
      <w:r w:rsidRPr="0004160B">
        <w:t xml:space="preserve"> evidence-based industry benchmarks for delay in future PPP projects. Such move is therefore expected to offer additional benefits of efficiency in PPP procurements. This study has examined completion risk (project delay) within the context of </w:t>
      </w:r>
      <w:r w:rsidR="00245788" w:rsidRPr="0004160B">
        <w:t xml:space="preserve">construction </w:t>
      </w:r>
      <w:r w:rsidRPr="0004160B">
        <w:t>PPP projects delivered across few countries in Europe. As such, findings from the study should be interpreted within that context. Possible areas for future research are Big Data Analytics investigation of critical predictors of cost overrun in historical PPP projects, a Big Data driven research into counter-party risk and PPP contracting towards identifying top construction contractor practices influencing liquidated and ascertained damage payments.</w:t>
      </w:r>
      <w:bookmarkEnd w:id="0"/>
      <w:r w:rsidRPr="0004160B">
        <w:t xml:space="preserve"> </w:t>
      </w:r>
    </w:p>
    <w:p w14:paraId="5582FC31" w14:textId="77777777" w:rsidR="007749EC" w:rsidRPr="0004160B" w:rsidRDefault="007749EC" w:rsidP="009A3E72">
      <w:pPr>
        <w:shd w:val="clear" w:color="auto" w:fill="FFFFFF"/>
        <w:spacing w:before="360" w:after="0"/>
        <w:outlineLvl w:val="0"/>
        <w:rPr>
          <w:rFonts w:asciiTheme="majorHAnsi" w:eastAsia="Times New Roman" w:hAnsiTheme="majorHAnsi" w:cs="Arial"/>
          <w:b/>
          <w:lang w:eastAsia="en-GB"/>
        </w:rPr>
      </w:pPr>
      <w:r w:rsidRPr="0004160B">
        <w:rPr>
          <w:rFonts w:asciiTheme="majorHAnsi" w:eastAsia="Times New Roman" w:hAnsiTheme="majorHAnsi" w:cs="Arial"/>
          <w:b/>
          <w:lang w:eastAsia="en-GB"/>
        </w:rPr>
        <w:t>9.0</w:t>
      </w:r>
      <w:r w:rsidRPr="0004160B">
        <w:rPr>
          <w:rFonts w:asciiTheme="majorHAnsi" w:eastAsia="Times New Roman" w:hAnsiTheme="majorHAnsi" w:cs="Arial"/>
          <w:b/>
          <w:lang w:eastAsia="en-GB"/>
        </w:rPr>
        <w:tab/>
        <w:t>References</w:t>
      </w:r>
    </w:p>
    <w:p w14:paraId="23EFD8FD" w14:textId="48F1E4C5" w:rsidR="008236F8" w:rsidRPr="009A3E72" w:rsidRDefault="008236F8" w:rsidP="009A3E72">
      <w:pPr>
        <w:spacing w:after="0"/>
        <w:ind w:left="709" w:hanging="709"/>
        <w:rPr>
          <w:rFonts w:cs="Times New Roman"/>
        </w:rPr>
      </w:pPr>
      <w:r w:rsidRPr="009A3E72">
        <w:rPr>
          <w:rFonts w:cs="Times New Roman"/>
        </w:rPr>
        <w:t xml:space="preserve">Adam, A., Josephson, P. E. B., &amp; </w:t>
      </w:r>
      <w:proofErr w:type="spellStart"/>
      <w:r w:rsidRPr="009A3E72">
        <w:rPr>
          <w:rFonts w:cs="Times New Roman"/>
        </w:rPr>
        <w:t>Lindahl</w:t>
      </w:r>
      <w:proofErr w:type="spellEnd"/>
      <w:r w:rsidRPr="009A3E72">
        <w:rPr>
          <w:rFonts w:cs="Times New Roman"/>
        </w:rPr>
        <w:t>, G. (2017). Aggregation of factors causing cost overruns and time delays in large public construction projects: trends and implications. Engineering, Construction and Architectural Management, 24(3), 393-406.</w:t>
      </w:r>
    </w:p>
    <w:p w14:paraId="064D3D15" w14:textId="27554117" w:rsidR="008236F8" w:rsidRPr="009A3E72" w:rsidRDefault="008236F8" w:rsidP="009A3E72">
      <w:pPr>
        <w:spacing w:after="0"/>
        <w:ind w:left="709" w:hanging="709"/>
        <w:rPr>
          <w:rFonts w:cs="Times New Roman"/>
        </w:rPr>
      </w:pPr>
      <w:r w:rsidRPr="009A3E72">
        <w:rPr>
          <w:rFonts w:cs="Times New Roman"/>
        </w:rPr>
        <w:t>Al-</w:t>
      </w:r>
      <w:proofErr w:type="spellStart"/>
      <w:r w:rsidRPr="009A3E72">
        <w:rPr>
          <w:rFonts w:cs="Times New Roman"/>
        </w:rPr>
        <w:t>Hazim</w:t>
      </w:r>
      <w:proofErr w:type="spellEnd"/>
      <w:r w:rsidRPr="009A3E72">
        <w:rPr>
          <w:rFonts w:cs="Times New Roman"/>
        </w:rPr>
        <w:t>, N., Salem, Z. A., &amp; Ahmad, H. (2017). Delay and cost overrun in infrastructure projects in Jordan. Procedia Engineering, 182, 18-24.</w:t>
      </w:r>
    </w:p>
    <w:p w14:paraId="149EFCA7" w14:textId="77777777" w:rsidR="001F6436" w:rsidRPr="009A3E72" w:rsidRDefault="001F6436" w:rsidP="009A3E72">
      <w:pPr>
        <w:spacing w:after="0"/>
        <w:ind w:left="709" w:hanging="709"/>
        <w:rPr>
          <w:rFonts w:cs="Times New Roman"/>
        </w:rPr>
      </w:pPr>
      <w:r w:rsidRPr="009A3E72">
        <w:rPr>
          <w:rFonts w:cs="Times New Roman"/>
        </w:rPr>
        <w:t xml:space="preserve">Ahmed, S. M., Ahmad, R., </w:t>
      </w:r>
      <w:proofErr w:type="spellStart"/>
      <w:r w:rsidRPr="009A3E72">
        <w:rPr>
          <w:rFonts w:cs="Times New Roman"/>
        </w:rPr>
        <w:t>Saram</w:t>
      </w:r>
      <w:proofErr w:type="spellEnd"/>
      <w:r w:rsidRPr="009A3E72">
        <w:rPr>
          <w:rFonts w:cs="Times New Roman"/>
        </w:rPr>
        <w:t xml:space="preserve">, D., &amp; </w:t>
      </w:r>
      <w:proofErr w:type="spellStart"/>
      <w:r w:rsidRPr="009A3E72">
        <w:rPr>
          <w:rFonts w:cs="Times New Roman"/>
        </w:rPr>
        <w:t>Darshi</w:t>
      </w:r>
      <w:proofErr w:type="spellEnd"/>
      <w:r w:rsidRPr="009A3E72">
        <w:rPr>
          <w:rFonts w:cs="Times New Roman"/>
        </w:rPr>
        <w:t>, D. (1999). Risk management trends in the Hong Kong construction industry: a comparison of contractors and owners perceptions. Engineering construction and Architectural management, 6(3), 225-234</w:t>
      </w:r>
    </w:p>
    <w:p w14:paraId="1D11CFDA" w14:textId="77777777" w:rsidR="007749EC" w:rsidRPr="009A3E72" w:rsidRDefault="007749EC" w:rsidP="009A3E72">
      <w:pPr>
        <w:spacing w:after="0"/>
        <w:ind w:left="709" w:hanging="709"/>
      </w:pPr>
      <w:r w:rsidRPr="009A3E72">
        <w:t xml:space="preserve">Ahuja, H. N., &amp; </w:t>
      </w:r>
      <w:proofErr w:type="spellStart"/>
      <w:r w:rsidRPr="009A3E72">
        <w:t>Nandakumar</w:t>
      </w:r>
      <w:proofErr w:type="spellEnd"/>
      <w:r w:rsidRPr="009A3E72">
        <w:t>, V. (1985). Simulation model to forecast project completion time. Journal of construction engineering and management, 111(4), 325-342.</w:t>
      </w:r>
    </w:p>
    <w:p w14:paraId="5543D0FE" w14:textId="77777777" w:rsidR="00C01D4C" w:rsidRPr="009A3E72" w:rsidRDefault="00C01D4C" w:rsidP="009A3E72">
      <w:pPr>
        <w:spacing w:after="0"/>
        <w:ind w:left="709" w:hanging="709"/>
      </w:pPr>
      <w:r w:rsidRPr="009A3E72">
        <w:lastRenderedPageBreak/>
        <w:t xml:space="preserve">Archer, K. J., &amp; </w:t>
      </w:r>
      <w:proofErr w:type="spellStart"/>
      <w:r w:rsidRPr="009A3E72">
        <w:t>Kimes</w:t>
      </w:r>
      <w:proofErr w:type="spellEnd"/>
      <w:r w:rsidRPr="009A3E72">
        <w:t>, R. V. (2008). Empirical characterization of random forest variable importance measures. Computational Statistics &amp; Data Analysis, 52(4), 2249-2260.</w:t>
      </w:r>
    </w:p>
    <w:p w14:paraId="7096E2D8" w14:textId="301805ED" w:rsidR="00C01D4C" w:rsidRPr="009A3E72" w:rsidRDefault="00C01D4C" w:rsidP="009A3E72">
      <w:pPr>
        <w:spacing w:after="0"/>
        <w:ind w:left="709" w:hanging="709"/>
      </w:pPr>
      <w:r w:rsidRPr="009A3E72">
        <w:t xml:space="preserve">André </w:t>
      </w:r>
      <w:proofErr w:type="spellStart"/>
      <w:r w:rsidRPr="009A3E72">
        <w:t>Kik</w:t>
      </w:r>
      <w:proofErr w:type="spellEnd"/>
      <w:r w:rsidRPr="009A3E72">
        <w:t xml:space="preserve"> (2013). Dealing with Completion Risk. Risk Management. (Online) Accessed on 23rd February, 2016 [www.ampsdelft.nl/onderzoek_en_publicatie/ControllersMagazine_ENG.pdf]</w:t>
      </w:r>
    </w:p>
    <w:p w14:paraId="2D83CE48" w14:textId="77777777" w:rsidR="00C01D4C" w:rsidRPr="009A3E72" w:rsidRDefault="00C01D4C" w:rsidP="009A3E72">
      <w:pPr>
        <w:spacing w:after="0"/>
        <w:ind w:left="709" w:hanging="709"/>
      </w:pPr>
      <w:proofErr w:type="spellStart"/>
      <w:r w:rsidRPr="009A3E72">
        <w:t>Assaf</w:t>
      </w:r>
      <w:proofErr w:type="spellEnd"/>
      <w:r w:rsidRPr="009A3E72">
        <w:t>, S. A., &amp; Al-</w:t>
      </w:r>
      <w:proofErr w:type="spellStart"/>
      <w:r w:rsidRPr="009A3E72">
        <w:t>Hejji</w:t>
      </w:r>
      <w:proofErr w:type="spellEnd"/>
      <w:r w:rsidRPr="009A3E72">
        <w:t>, S. (2006). Causes of delay in large construction projects. International journal of project management, 24(4), 349-357.</w:t>
      </w:r>
    </w:p>
    <w:p w14:paraId="78D10A1D" w14:textId="77777777" w:rsidR="001F6436" w:rsidRPr="009A3E72" w:rsidRDefault="001F6436" w:rsidP="009A3E72">
      <w:pPr>
        <w:spacing w:after="0"/>
        <w:ind w:left="709" w:hanging="709"/>
        <w:rPr>
          <w:rFonts w:cs="Times New Roman"/>
        </w:rPr>
      </w:pPr>
      <w:proofErr w:type="spellStart"/>
      <w:r w:rsidRPr="009A3E72">
        <w:rPr>
          <w:rFonts w:cs="Times New Roman"/>
        </w:rPr>
        <w:t>Aibinu</w:t>
      </w:r>
      <w:proofErr w:type="spellEnd"/>
      <w:r w:rsidRPr="009A3E72">
        <w:rPr>
          <w:rFonts w:cs="Times New Roman"/>
        </w:rPr>
        <w:t xml:space="preserve">, A. A., &amp; </w:t>
      </w:r>
      <w:proofErr w:type="spellStart"/>
      <w:r w:rsidRPr="009A3E72">
        <w:rPr>
          <w:rFonts w:cs="Times New Roman"/>
        </w:rPr>
        <w:t>Jagboro</w:t>
      </w:r>
      <w:proofErr w:type="spellEnd"/>
      <w:r w:rsidRPr="009A3E72">
        <w:rPr>
          <w:rFonts w:cs="Times New Roman"/>
        </w:rPr>
        <w:t xml:space="preserve">, G. O. (2002). The effects of construction delays on project delivery in Nigerian construction industry. International journal of project management, 20(8), 593-599. </w:t>
      </w:r>
    </w:p>
    <w:p w14:paraId="62037A4D" w14:textId="77777777" w:rsidR="009A4AD9" w:rsidRPr="009A3E72" w:rsidRDefault="009A4AD9" w:rsidP="009A3E72">
      <w:pPr>
        <w:spacing w:after="0"/>
        <w:ind w:left="709" w:hanging="709"/>
        <w:rPr>
          <w:rFonts w:cs="Times New Roman"/>
        </w:rPr>
      </w:pPr>
      <w:proofErr w:type="spellStart"/>
      <w:r w:rsidRPr="009A3E72">
        <w:rPr>
          <w:rFonts w:cs="Times New Roman"/>
        </w:rPr>
        <w:t>Assaf</w:t>
      </w:r>
      <w:proofErr w:type="spellEnd"/>
      <w:r w:rsidRPr="009A3E72">
        <w:rPr>
          <w:rFonts w:cs="Times New Roman"/>
        </w:rPr>
        <w:t>, S.A., Al-Khalil, M. and Al-</w:t>
      </w:r>
      <w:proofErr w:type="spellStart"/>
      <w:r w:rsidRPr="009A3E72">
        <w:rPr>
          <w:rFonts w:cs="Times New Roman"/>
        </w:rPr>
        <w:t>Hazmi</w:t>
      </w:r>
      <w:proofErr w:type="spellEnd"/>
      <w:r w:rsidRPr="009A3E72">
        <w:rPr>
          <w:rFonts w:cs="Times New Roman"/>
        </w:rPr>
        <w:t>, M., 1995. Causes of delay in large building construction projects. Journal of management in engineering, 11(2), pp.45-50.</w:t>
      </w:r>
    </w:p>
    <w:p w14:paraId="3A77CFBD" w14:textId="77777777" w:rsidR="009A4AD9" w:rsidRPr="009A3E72" w:rsidRDefault="009A4AD9" w:rsidP="009A3E72">
      <w:pPr>
        <w:spacing w:after="0"/>
        <w:ind w:left="709" w:hanging="709"/>
        <w:rPr>
          <w:rFonts w:cs="Times New Roman"/>
        </w:rPr>
      </w:pPr>
      <w:r w:rsidRPr="009A3E72">
        <w:rPr>
          <w:rFonts w:cs="Times New Roman"/>
        </w:rPr>
        <w:t xml:space="preserve">Allen, E. and </w:t>
      </w:r>
      <w:proofErr w:type="spellStart"/>
      <w:r w:rsidRPr="009A3E72">
        <w:rPr>
          <w:rFonts w:cs="Times New Roman"/>
        </w:rPr>
        <w:t>Iano</w:t>
      </w:r>
      <w:proofErr w:type="spellEnd"/>
      <w:r w:rsidRPr="009A3E72">
        <w:rPr>
          <w:rFonts w:cs="Times New Roman"/>
        </w:rPr>
        <w:t>, J., 2011. Fundamentals of building construction: materials and methods. John Wiley &amp; Sons.</w:t>
      </w:r>
    </w:p>
    <w:p w14:paraId="6067FB5B" w14:textId="6E8F571F" w:rsidR="009A4AD9" w:rsidRPr="009A3E72" w:rsidRDefault="009A4AD9" w:rsidP="009A3E72">
      <w:pPr>
        <w:spacing w:after="0"/>
        <w:ind w:left="709" w:hanging="709"/>
        <w:jc w:val="left"/>
      </w:pPr>
      <w:r w:rsidRPr="009A3E72">
        <w:t xml:space="preserve">A.U. </w:t>
      </w:r>
      <w:proofErr w:type="spellStart"/>
      <w:r w:rsidRPr="009A3E72">
        <w:t>Elinwa</w:t>
      </w:r>
      <w:proofErr w:type="spellEnd"/>
      <w:r w:rsidRPr="009A3E72">
        <w:t xml:space="preserve"> and M. Joshua, (2001). Time-overrun factors in Nigerian construction industry, J. Constr. Eng. Manage. ASCE 127(5), pp. 419–425. </w:t>
      </w:r>
      <w:proofErr w:type="gramStart"/>
      <w:r w:rsidRPr="009A3E72">
        <w:t>doi:</w:t>
      </w:r>
      <w:proofErr w:type="gramEnd"/>
      <w:r w:rsidRPr="009A3E72">
        <w:t>10.1061/(ASCE)0733-9364(2001)127:5(419).</w:t>
      </w:r>
    </w:p>
    <w:p w14:paraId="729508A3" w14:textId="77777777" w:rsidR="00C01D4C" w:rsidRPr="009A3E72" w:rsidRDefault="00C01D4C" w:rsidP="009A3E72">
      <w:pPr>
        <w:spacing w:after="0"/>
        <w:ind w:left="709" w:hanging="709"/>
      </w:pPr>
      <w:proofErr w:type="spellStart"/>
      <w:r w:rsidRPr="009A3E72">
        <w:t>Backstrom</w:t>
      </w:r>
      <w:proofErr w:type="spellEnd"/>
      <w:r w:rsidRPr="009A3E72">
        <w:t>, M. (2013). An examination of the independent certification processes of a construction contract. Building and Construction Law Journal, 29(5), 406-416.</w:t>
      </w:r>
    </w:p>
    <w:p w14:paraId="67E95D61" w14:textId="77777777" w:rsidR="00B34D84" w:rsidRPr="009A3E72" w:rsidRDefault="00C01D4C" w:rsidP="009A3E72">
      <w:pPr>
        <w:spacing w:after="0"/>
        <w:ind w:left="709" w:hanging="709"/>
        <w:jc w:val="left"/>
        <w:rPr>
          <w:rFonts w:cs="Times New Roman"/>
        </w:rPr>
      </w:pPr>
      <w:proofErr w:type="spellStart"/>
      <w:r w:rsidRPr="009A3E72">
        <w:rPr>
          <w:rFonts w:cs="Times New Roman"/>
        </w:rPr>
        <w:t>Baloi</w:t>
      </w:r>
      <w:proofErr w:type="spellEnd"/>
      <w:r w:rsidRPr="009A3E72">
        <w:rPr>
          <w:rFonts w:cs="Times New Roman"/>
        </w:rPr>
        <w:t>, D., &amp; Price, A. D. (2003). Modelling global risk factors affecting construction cost performance. International Journal of Project Management, 21(4), 261-269.</w:t>
      </w:r>
    </w:p>
    <w:p w14:paraId="44137C24" w14:textId="2398443B" w:rsidR="00C01D4C" w:rsidRPr="009A3E72" w:rsidRDefault="00C01D4C" w:rsidP="009A3E72">
      <w:pPr>
        <w:spacing w:after="0"/>
        <w:ind w:left="709" w:hanging="709"/>
        <w:jc w:val="left"/>
        <w:rPr>
          <w:rFonts w:cs="Times New Roman"/>
        </w:rPr>
      </w:pPr>
      <w:r w:rsidRPr="009A3E72">
        <w:rPr>
          <w:rFonts w:cs="Times New Roman"/>
        </w:rPr>
        <w:t xml:space="preserve"> </w:t>
      </w:r>
      <w:r w:rsidR="00B34D84" w:rsidRPr="009A3E72">
        <w:rPr>
          <w:rFonts w:cs="Times New Roman"/>
        </w:rPr>
        <w:t xml:space="preserve">Bilal, M., </w:t>
      </w:r>
      <w:proofErr w:type="spellStart"/>
      <w:r w:rsidR="00B34D84" w:rsidRPr="009A3E72">
        <w:rPr>
          <w:rFonts w:cs="Times New Roman"/>
        </w:rPr>
        <w:t>Oyedele</w:t>
      </w:r>
      <w:proofErr w:type="spellEnd"/>
      <w:r w:rsidR="00B34D84" w:rsidRPr="009A3E72">
        <w:rPr>
          <w:rFonts w:cs="Times New Roman"/>
        </w:rPr>
        <w:t xml:space="preserve">, L. O., </w:t>
      </w:r>
      <w:proofErr w:type="spellStart"/>
      <w:r w:rsidR="00B34D84" w:rsidRPr="009A3E72">
        <w:rPr>
          <w:rFonts w:cs="Times New Roman"/>
        </w:rPr>
        <w:t>Qadir</w:t>
      </w:r>
      <w:proofErr w:type="spellEnd"/>
      <w:r w:rsidR="00B34D84" w:rsidRPr="009A3E72">
        <w:rPr>
          <w:rFonts w:cs="Times New Roman"/>
        </w:rPr>
        <w:t xml:space="preserve">, J., </w:t>
      </w:r>
      <w:proofErr w:type="spellStart"/>
      <w:r w:rsidR="00B34D84" w:rsidRPr="009A3E72">
        <w:rPr>
          <w:rFonts w:cs="Times New Roman"/>
        </w:rPr>
        <w:t>Munir</w:t>
      </w:r>
      <w:proofErr w:type="spellEnd"/>
      <w:r w:rsidR="00B34D84" w:rsidRPr="009A3E72">
        <w:rPr>
          <w:rFonts w:cs="Times New Roman"/>
        </w:rPr>
        <w:t xml:space="preserve">, K., </w:t>
      </w:r>
      <w:proofErr w:type="spellStart"/>
      <w:r w:rsidR="00B34D84" w:rsidRPr="009A3E72">
        <w:rPr>
          <w:rFonts w:cs="Times New Roman"/>
        </w:rPr>
        <w:t>Ajayi</w:t>
      </w:r>
      <w:proofErr w:type="spellEnd"/>
      <w:r w:rsidR="00B34D84" w:rsidRPr="009A3E72">
        <w:rPr>
          <w:rFonts w:cs="Times New Roman"/>
        </w:rPr>
        <w:t xml:space="preserve">, S. O., </w:t>
      </w:r>
      <w:proofErr w:type="spellStart"/>
      <w:r w:rsidR="00B34D84" w:rsidRPr="009A3E72">
        <w:rPr>
          <w:rFonts w:cs="Times New Roman"/>
        </w:rPr>
        <w:t>Akinade</w:t>
      </w:r>
      <w:proofErr w:type="spellEnd"/>
      <w:r w:rsidR="00B34D84" w:rsidRPr="009A3E72">
        <w:rPr>
          <w:rFonts w:cs="Times New Roman"/>
        </w:rPr>
        <w:t>, O. O., ... &amp; Pasha, M. (2016). Big Data in the construction industry: A review of present status, opportunities, and future trends. Advanced engineering informatics, 30(3), 500-521.</w:t>
      </w:r>
    </w:p>
    <w:p w14:paraId="275C9E46" w14:textId="46618643" w:rsidR="00B34D84" w:rsidRPr="009A3E72" w:rsidRDefault="00B34D84" w:rsidP="009A3E72">
      <w:pPr>
        <w:spacing w:after="0"/>
        <w:ind w:left="709" w:hanging="709"/>
        <w:jc w:val="left"/>
        <w:rPr>
          <w:rFonts w:cs="Times New Roman"/>
        </w:rPr>
      </w:pPr>
      <w:r w:rsidRPr="009A3E72">
        <w:rPr>
          <w:rFonts w:cs="Times New Roman"/>
        </w:rPr>
        <w:t xml:space="preserve">Bilal, M., </w:t>
      </w:r>
      <w:proofErr w:type="spellStart"/>
      <w:r w:rsidRPr="009A3E72">
        <w:rPr>
          <w:rFonts w:cs="Times New Roman"/>
        </w:rPr>
        <w:t>Oyedele</w:t>
      </w:r>
      <w:proofErr w:type="spellEnd"/>
      <w:r w:rsidRPr="009A3E72">
        <w:rPr>
          <w:rFonts w:cs="Times New Roman"/>
        </w:rPr>
        <w:t xml:space="preserve">, L. O., </w:t>
      </w:r>
      <w:proofErr w:type="spellStart"/>
      <w:r w:rsidRPr="009A3E72">
        <w:rPr>
          <w:rFonts w:cs="Times New Roman"/>
        </w:rPr>
        <w:t>Qadir</w:t>
      </w:r>
      <w:proofErr w:type="spellEnd"/>
      <w:r w:rsidRPr="009A3E72">
        <w:rPr>
          <w:rFonts w:cs="Times New Roman"/>
        </w:rPr>
        <w:t xml:space="preserve">, J., </w:t>
      </w:r>
      <w:proofErr w:type="spellStart"/>
      <w:r w:rsidRPr="009A3E72">
        <w:rPr>
          <w:rFonts w:cs="Times New Roman"/>
        </w:rPr>
        <w:t>Munir</w:t>
      </w:r>
      <w:proofErr w:type="spellEnd"/>
      <w:r w:rsidRPr="009A3E72">
        <w:rPr>
          <w:rFonts w:cs="Times New Roman"/>
        </w:rPr>
        <w:t xml:space="preserve">, K., </w:t>
      </w:r>
      <w:proofErr w:type="spellStart"/>
      <w:r w:rsidRPr="009A3E72">
        <w:rPr>
          <w:rFonts w:cs="Times New Roman"/>
        </w:rPr>
        <w:t>Akinade</w:t>
      </w:r>
      <w:proofErr w:type="spellEnd"/>
      <w:r w:rsidRPr="009A3E72">
        <w:rPr>
          <w:rFonts w:cs="Times New Roman"/>
        </w:rPr>
        <w:t xml:space="preserve">, O. O., </w:t>
      </w:r>
      <w:proofErr w:type="spellStart"/>
      <w:r w:rsidRPr="009A3E72">
        <w:rPr>
          <w:rFonts w:cs="Times New Roman"/>
        </w:rPr>
        <w:t>Ajayi</w:t>
      </w:r>
      <w:proofErr w:type="spellEnd"/>
      <w:r w:rsidRPr="009A3E72">
        <w:rPr>
          <w:rFonts w:cs="Times New Roman"/>
        </w:rPr>
        <w:t>, S. O., ... &amp; Owolabi, H. A. (2015). Analysis of critical features and evaluation of BIM software: towards a plug-in for construction waste minimization using big data. International Journal of Sustainable Building Technology and Urban Development, 6(4), 211-228.</w:t>
      </w:r>
    </w:p>
    <w:p w14:paraId="289067B2" w14:textId="77777777" w:rsidR="001F6436" w:rsidRPr="009A3E72" w:rsidRDefault="001F6436" w:rsidP="009A3E72">
      <w:pPr>
        <w:spacing w:after="0"/>
        <w:ind w:left="709" w:hanging="709"/>
        <w:rPr>
          <w:rFonts w:cs="Times New Roman"/>
        </w:rPr>
      </w:pPr>
      <w:r w:rsidRPr="009A3E72">
        <w:rPr>
          <w:rFonts w:cs="Times New Roman"/>
        </w:rPr>
        <w:t xml:space="preserve">Bing, L., Akintoye, A., Edwards, P. J., &amp; </w:t>
      </w:r>
      <w:proofErr w:type="spellStart"/>
      <w:r w:rsidRPr="009A3E72">
        <w:rPr>
          <w:rFonts w:cs="Times New Roman"/>
        </w:rPr>
        <w:t>Hardcastle</w:t>
      </w:r>
      <w:proofErr w:type="spellEnd"/>
      <w:r w:rsidRPr="009A3E72">
        <w:rPr>
          <w:rFonts w:cs="Times New Roman"/>
        </w:rPr>
        <w:t xml:space="preserve">, C. (2005). The allocation of risk in PPP/PFI construction projects in the UK. International Journal of project management, 23(1), 25-35. </w:t>
      </w:r>
    </w:p>
    <w:p w14:paraId="00B6651F" w14:textId="77777777" w:rsidR="00C01D4C" w:rsidRPr="009A3E72" w:rsidRDefault="00C01D4C" w:rsidP="009A3E72">
      <w:pPr>
        <w:spacing w:after="0"/>
        <w:ind w:left="709" w:hanging="709"/>
      </w:pPr>
      <w:r w:rsidRPr="009A3E72">
        <w:lastRenderedPageBreak/>
        <w:t>Boyd, D., &amp; Crawford, K. (2012). Critical questions for big data: Provocations for a cultural, technological, and scholarly phenomenon. Information, communication &amp; society, 15(5), 662-679.</w:t>
      </w:r>
    </w:p>
    <w:p w14:paraId="0E5BAE34" w14:textId="7810976B" w:rsidR="00B34D84" w:rsidRPr="009A3E72" w:rsidRDefault="00B34D84" w:rsidP="009A3E72">
      <w:pPr>
        <w:spacing w:after="0"/>
        <w:ind w:left="709" w:hanging="709"/>
      </w:pPr>
      <w:r w:rsidRPr="009A3E72">
        <w:t xml:space="preserve">Brown, B., Chui, M., &amp; </w:t>
      </w:r>
      <w:proofErr w:type="spellStart"/>
      <w:r w:rsidRPr="009A3E72">
        <w:t>Manyika</w:t>
      </w:r>
      <w:proofErr w:type="spellEnd"/>
      <w:r w:rsidRPr="009A3E72">
        <w:t xml:space="preserve">, J. (2011). Are you ready for the era of ‘big </w:t>
      </w:r>
      <w:proofErr w:type="gramStart"/>
      <w:r w:rsidRPr="009A3E72">
        <w:t>data’.</w:t>
      </w:r>
      <w:proofErr w:type="gramEnd"/>
      <w:r w:rsidRPr="009A3E72">
        <w:t xml:space="preserve"> McKinsey Quarterly, 4(1), 24-35.</w:t>
      </w:r>
    </w:p>
    <w:p w14:paraId="5ACC1B5B" w14:textId="77777777" w:rsidR="001F6436" w:rsidRPr="009A3E72" w:rsidRDefault="001F6436" w:rsidP="009A3E72">
      <w:pPr>
        <w:spacing w:after="0"/>
        <w:ind w:left="709" w:hanging="709"/>
        <w:rPr>
          <w:rFonts w:cs="Times New Roman"/>
        </w:rPr>
      </w:pPr>
      <w:r w:rsidRPr="009A3E72">
        <w:rPr>
          <w:rFonts w:cs="Times New Roman"/>
        </w:rPr>
        <w:t>Carter, G., &amp; Smith, S. D. (2006). Safety hazard identification on construction projects. Journal of construction engineering and management, 132(2), 197-205.</w:t>
      </w:r>
    </w:p>
    <w:p w14:paraId="1E29DCD0" w14:textId="5F61BD54" w:rsidR="00B34D84" w:rsidRPr="009A3E72" w:rsidRDefault="00B34D84" w:rsidP="009A3E72">
      <w:pPr>
        <w:spacing w:after="0"/>
        <w:ind w:left="709" w:hanging="709"/>
        <w:rPr>
          <w:rFonts w:cs="Times New Roman"/>
        </w:rPr>
      </w:pPr>
      <w:r w:rsidRPr="009A3E72">
        <w:rPr>
          <w:rFonts w:cs="Times New Roman"/>
        </w:rPr>
        <w:t xml:space="preserve">Centenaro, M., </w:t>
      </w:r>
      <w:proofErr w:type="spellStart"/>
      <w:r w:rsidRPr="009A3E72">
        <w:rPr>
          <w:rFonts w:cs="Times New Roman"/>
        </w:rPr>
        <w:t>Vangelista</w:t>
      </w:r>
      <w:proofErr w:type="spellEnd"/>
      <w:r w:rsidRPr="009A3E72">
        <w:rPr>
          <w:rFonts w:cs="Times New Roman"/>
        </w:rPr>
        <w:t xml:space="preserve">, L., </w:t>
      </w:r>
      <w:proofErr w:type="spellStart"/>
      <w:r w:rsidRPr="009A3E72">
        <w:rPr>
          <w:rFonts w:cs="Times New Roman"/>
        </w:rPr>
        <w:t>Zanella</w:t>
      </w:r>
      <w:proofErr w:type="spellEnd"/>
      <w:r w:rsidRPr="009A3E72">
        <w:rPr>
          <w:rFonts w:cs="Times New Roman"/>
        </w:rPr>
        <w:t xml:space="preserve">, A., &amp; </w:t>
      </w:r>
      <w:proofErr w:type="spellStart"/>
      <w:r w:rsidRPr="009A3E72">
        <w:rPr>
          <w:rFonts w:cs="Times New Roman"/>
        </w:rPr>
        <w:t>Zorzi</w:t>
      </w:r>
      <w:proofErr w:type="spellEnd"/>
      <w:r w:rsidRPr="009A3E72">
        <w:rPr>
          <w:rFonts w:cs="Times New Roman"/>
        </w:rPr>
        <w:t xml:space="preserve">, M. (2016). Long-range communications in unlicensed bands: The rising stars in the </w:t>
      </w:r>
      <w:proofErr w:type="spellStart"/>
      <w:r w:rsidRPr="009A3E72">
        <w:rPr>
          <w:rFonts w:cs="Times New Roman"/>
        </w:rPr>
        <w:t>IoT</w:t>
      </w:r>
      <w:proofErr w:type="spellEnd"/>
      <w:r w:rsidRPr="009A3E72">
        <w:rPr>
          <w:rFonts w:cs="Times New Roman"/>
        </w:rPr>
        <w:t xml:space="preserve"> and smart city scenarios. IEEE Wireless Communications, 23(5), 60-67.</w:t>
      </w:r>
    </w:p>
    <w:p w14:paraId="4A55E76E" w14:textId="77777777" w:rsidR="00B34D84" w:rsidRPr="009A3E72" w:rsidRDefault="00B34D84" w:rsidP="009A3E72">
      <w:pPr>
        <w:spacing w:after="0"/>
        <w:ind w:left="709" w:hanging="709"/>
        <w:rPr>
          <w:rFonts w:cs="Times New Roman"/>
        </w:rPr>
      </w:pPr>
      <w:proofErr w:type="spellStart"/>
      <w:r w:rsidRPr="009A3E72">
        <w:rPr>
          <w:rFonts w:cs="Times New Roman"/>
        </w:rPr>
        <w:t>Chakrabarty</w:t>
      </w:r>
      <w:proofErr w:type="spellEnd"/>
      <w:r w:rsidRPr="009A3E72">
        <w:rPr>
          <w:rFonts w:cs="Times New Roman"/>
        </w:rPr>
        <w:t xml:space="preserve">, S., &amp; Engels, D. W. (2016, January). A secure </w:t>
      </w:r>
      <w:proofErr w:type="spellStart"/>
      <w:r w:rsidRPr="009A3E72">
        <w:rPr>
          <w:rFonts w:cs="Times New Roman"/>
        </w:rPr>
        <w:t>IoT</w:t>
      </w:r>
      <w:proofErr w:type="spellEnd"/>
      <w:r w:rsidRPr="009A3E72">
        <w:rPr>
          <w:rFonts w:cs="Times New Roman"/>
        </w:rPr>
        <w:t xml:space="preserve"> architecture for Smart Cities. In Consumer Communications &amp; Networking Conference (CCNC), 2016 13th IEEE Annual (pp. 812-813). IEEE.</w:t>
      </w:r>
    </w:p>
    <w:p w14:paraId="2103F53D" w14:textId="5C9C51E2" w:rsidR="00B34D84" w:rsidRPr="009A3E72" w:rsidRDefault="00B34D84" w:rsidP="009A3E72">
      <w:pPr>
        <w:spacing w:after="0"/>
        <w:ind w:left="709" w:hanging="709"/>
        <w:rPr>
          <w:rFonts w:cs="Times New Roman"/>
        </w:rPr>
      </w:pPr>
      <w:r w:rsidRPr="009A3E72">
        <w:rPr>
          <w:rFonts w:cs="Times New Roman"/>
        </w:rPr>
        <w:t xml:space="preserve">Chiang, M., &amp; Zhang, T. (2016). Fog and </w:t>
      </w:r>
      <w:proofErr w:type="spellStart"/>
      <w:r w:rsidRPr="009A3E72">
        <w:rPr>
          <w:rFonts w:cs="Times New Roman"/>
        </w:rPr>
        <w:t>IoT</w:t>
      </w:r>
      <w:proofErr w:type="spellEnd"/>
      <w:r w:rsidRPr="009A3E72">
        <w:rPr>
          <w:rFonts w:cs="Times New Roman"/>
        </w:rPr>
        <w:t>: An overview of research opportunities. IEEE Internet of Things Journal, 3(6), 854-864.</w:t>
      </w:r>
    </w:p>
    <w:p w14:paraId="7746E7BC" w14:textId="77777777" w:rsidR="009A4AD9" w:rsidRPr="009A3E72" w:rsidRDefault="009A4AD9" w:rsidP="009A3E72">
      <w:pPr>
        <w:spacing w:after="0"/>
        <w:ind w:left="709" w:hanging="709"/>
        <w:rPr>
          <w:rFonts w:cs="Times New Roman"/>
        </w:rPr>
      </w:pPr>
      <w:proofErr w:type="spellStart"/>
      <w:r w:rsidRPr="009A3E72">
        <w:rPr>
          <w:rFonts w:cs="Times New Roman"/>
        </w:rPr>
        <w:t>Bossink</w:t>
      </w:r>
      <w:proofErr w:type="spellEnd"/>
      <w:r w:rsidRPr="009A3E72">
        <w:rPr>
          <w:rFonts w:cs="Times New Roman"/>
        </w:rPr>
        <w:t>, B.A., 2004. Managing drivers of innovation in construction networks. Journal of construction engineering and management, 130(3), pp.337-345.</w:t>
      </w:r>
    </w:p>
    <w:p w14:paraId="76351433" w14:textId="77777777" w:rsidR="009A4AD9" w:rsidRPr="009A3E72" w:rsidRDefault="009A4AD9" w:rsidP="009A3E72">
      <w:pPr>
        <w:spacing w:after="0"/>
        <w:ind w:left="709" w:hanging="709"/>
        <w:rPr>
          <w:rFonts w:cs="Times New Roman"/>
        </w:rPr>
      </w:pPr>
      <w:proofErr w:type="spellStart"/>
      <w:r w:rsidRPr="009A3E72">
        <w:rPr>
          <w:rFonts w:cs="Times New Roman"/>
        </w:rPr>
        <w:t>Baloi</w:t>
      </w:r>
      <w:proofErr w:type="spellEnd"/>
      <w:r w:rsidRPr="009A3E72">
        <w:rPr>
          <w:rFonts w:cs="Times New Roman"/>
        </w:rPr>
        <w:t>, D., &amp; Price, A. D. (2003). Modelling global risk factors affecting construction cost performance. International Journal of Project Management, 21(4), 261-269.</w:t>
      </w:r>
    </w:p>
    <w:p w14:paraId="6D54E0EF" w14:textId="77777777" w:rsidR="009A4AD9" w:rsidRPr="009A3E72" w:rsidRDefault="009A4AD9" w:rsidP="009A3E72">
      <w:pPr>
        <w:spacing w:after="0"/>
        <w:ind w:left="709" w:hanging="709"/>
        <w:rPr>
          <w:rFonts w:cs="Times New Roman"/>
        </w:rPr>
      </w:pPr>
      <w:proofErr w:type="spellStart"/>
      <w:r w:rsidRPr="009A3E72">
        <w:rPr>
          <w:rFonts w:cs="Times New Roman"/>
        </w:rPr>
        <w:t>Burati</w:t>
      </w:r>
      <w:proofErr w:type="spellEnd"/>
      <w:r w:rsidRPr="009A3E72">
        <w:rPr>
          <w:rFonts w:cs="Times New Roman"/>
        </w:rPr>
        <w:t xml:space="preserve"> Jr, J.L., Farrington, J.J. and Ledbetter, W.B., 1992. Causes of quality deviations in design and construction. Journal of construction engineering and management, 118(1), pp.34-49.</w:t>
      </w:r>
    </w:p>
    <w:p w14:paraId="6C462D21" w14:textId="77777777" w:rsidR="009A4AD9" w:rsidRPr="009A3E72" w:rsidRDefault="009A4AD9" w:rsidP="009A3E72">
      <w:pPr>
        <w:spacing w:after="0"/>
        <w:ind w:left="709" w:hanging="709"/>
        <w:rPr>
          <w:rFonts w:cs="Times New Roman"/>
        </w:rPr>
      </w:pPr>
      <w:proofErr w:type="spellStart"/>
      <w:r w:rsidRPr="009A3E72">
        <w:rPr>
          <w:rFonts w:cs="Times New Roman"/>
        </w:rPr>
        <w:t>Ching</w:t>
      </w:r>
      <w:proofErr w:type="spellEnd"/>
      <w:r w:rsidRPr="009A3E72">
        <w:rPr>
          <w:rFonts w:cs="Times New Roman"/>
        </w:rPr>
        <w:t>, F.D., 2014. Building construction illustrated. John Wiley &amp; Sons.</w:t>
      </w:r>
    </w:p>
    <w:p w14:paraId="33A7C40F" w14:textId="77777777" w:rsidR="00C01D4C" w:rsidRPr="009A3E72" w:rsidRDefault="00C01D4C" w:rsidP="009A3E72">
      <w:pPr>
        <w:spacing w:after="0"/>
        <w:ind w:left="709" w:hanging="709"/>
      </w:pPr>
      <w:proofErr w:type="spellStart"/>
      <w:r w:rsidRPr="009A3E72">
        <w:t>Criminisi</w:t>
      </w:r>
      <w:proofErr w:type="spellEnd"/>
      <w:r w:rsidRPr="009A3E72">
        <w:t xml:space="preserve">, A., </w:t>
      </w:r>
      <w:proofErr w:type="spellStart"/>
      <w:r w:rsidRPr="009A3E72">
        <w:t>Shotton</w:t>
      </w:r>
      <w:proofErr w:type="spellEnd"/>
      <w:r w:rsidRPr="009A3E72">
        <w:t xml:space="preserve">, J., &amp; </w:t>
      </w:r>
      <w:proofErr w:type="spellStart"/>
      <w:r w:rsidRPr="009A3E72">
        <w:t>Konukoglu</w:t>
      </w:r>
      <w:proofErr w:type="spellEnd"/>
      <w:r w:rsidRPr="009A3E72">
        <w:t>, E. (2012). Decision forests: A unified framework for classification, regression, density estimation, manifold learning and semi-supervised learning. Foundations and Trends® in Computer Graphics and Vision, 7(2–3), 81-227.</w:t>
      </w:r>
    </w:p>
    <w:p w14:paraId="7E76D449" w14:textId="77777777" w:rsidR="009A4AD9" w:rsidRPr="009A3E72" w:rsidRDefault="009A4AD9" w:rsidP="009A3E72">
      <w:pPr>
        <w:spacing w:after="0"/>
        <w:ind w:left="709" w:hanging="709"/>
        <w:rPr>
          <w:rFonts w:cs="Times New Roman"/>
        </w:rPr>
      </w:pPr>
      <w:r w:rsidRPr="009A3E72">
        <w:rPr>
          <w:rFonts w:cs="Times New Roman"/>
        </w:rPr>
        <w:t xml:space="preserve">Davis, K., Ledbetter, W.B. and </w:t>
      </w:r>
      <w:proofErr w:type="spellStart"/>
      <w:r w:rsidRPr="009A3E72">
        <w:rPr>
          <w:rFonts w:cs="Times New Roman"/>
        </w:rPr>
        <w:t>Burati</w:t>
      </w:r>
      <w:proofErr w:type="spellEnd"/>
      <w:r w:rsidRPr="009A3E72">
        <w:rPr>
          <w:rFonts w:cs="Times New Roman"/>
        </w:rPr>
        <w:t xml:space="preserve"> Jr, J.L., 1989. Measuring design and construction quality costs. Journal of Construction Engineering and Management, 115(3), pp.385-400.</w:t>
      </w:r>
    </w:p>
    <w:p w14:paraId="363B6B64" w14:textId="77777777" w:rsidR="009A4AD9" w:rsidRPr="009A3E72" w:rsidRDefault="009A4AD9" w:rsidP="009A3E72">
      <w:pPr>
        <w:spacing w:after="0"/>
        <w:ind w:left="709" w:hanging="709"/>
        <w:rPr>
          <w:rFonts w:cs="Times New Roman"/>
        </w:rPr>
      </w:pPr>
      <w:proofErr w:type="spellStart"/>
      <w:r w:rsidRPr="009A3E72">
        <w:rPr>
          <w:rFonts w:cs="Times New Roman"/>
        </w:rPr>
        <w:t>Dissanayaka</w:t>
      </w:r>
      <w:proofErr w:type="spellEnd"/>
      <w:r w:rsidRPr="009A3E72">
        <w:rPr>
          <w:rFonts w:cs="Times New Roman"/>
        </w:rPr>
        <w:t xml:space="preserve">, S. M., &amp; </w:t>
      </w:r>
      <w:proofErr w:type="spellStart"/>
      <w:r w:rsidRPr="009A3E72">
        <w:rPr>
          <w:rFonts w:cs="Times New Roman"/>
        </w:rPr>
        <w:t>Kumaraswamy</w:t>
      </w:r>
      <w:proofErr w:type="spellEnd"/>
      <w:r w:rsidRPr="009A3E72">
        <w:rPr>
          <w:rFonts w:cs="Times New Roman"/>
        </w:rPr>
        <w:t>, M. M. (1999). Evaluation of factors affecting time and cost performance in Hong Kong building projects. Engineering Construction and Architectural Management, 6(3), 287-298.</w:t>
      </w:r>
    </w:p>
    <w:p w14:paraId="2FBAEA16" w14:textId="77777777" w:rsidR="009A4AD9" w:rsidRPr="009A3E72" w:rsidRDefault="009A4AD9" w:rsidP="009A3E72">
      <w:pPr>
        <w:spacing w:after="0"/>
        <w:ind w:left="709" w:hanging="709"/>
        <w:rPr>
          <w:rFonts w:cs="Times New Roman"/>
        </w:rPr>
      </w:pPr>
      <w:proofErr w:type="spellStart"/>
      <w:r w:rsidRPr="009A3E72">
        <w:rPr>
          <w:rFonts w:cs="Times New Roman"/>
        </w:rPr>
        <w:lastRenderedPageBreak/>
        <w:t>Dikmen</w:t>
      </w:r>
      <w:proofErr w:type="spellEnd"/>
      <w:r w:rsidRPr="009A3E72">
        <w:rPr>
          <w:rFonts w:cs="Times New Roman"/>
        </w:rPr>
        <w:t xml:space="preserve">, I., </w:t>
      </w:r>
      <w:proofErr w:type="spellStart"/>
      <w:r w:rsidRPr="009A3E72">
        <w:rPr>
          <w:rFonts w:cs="Times New Roman"/>
        </w:rPr>
        <w:t>Birgonul</w:t>
      </w:r>
      <w:proofErr w:type="spellEnd"/>
      <w:r w:rsidRPr="009A3E72">
        <w:rPr>
          <w:rFonts w:cs="Times New Roman"/>
        </w:rPr>
        <w:t>, M.T. and Han, S., 2007. Using fuzzy risk assessment to rate cost overrun risk in international construction projects. International Journal of Project Management, 25(5), pp.494-505.</w:t>
      </w:r>
    </w:p>
    <w:p w14:paraId="30B30CB5" w14:textId="77777777" w:rsidR="009A4AD9" w:rsidRPr="009A3E72" w:rsidRDefault="009A4AD9" w:rsidP="009A3E72">
      <w:pPr>
        <w:spacing w:after="0"/>
        <w:ind w:left="709" w:hanging="709"/>
        <w:rPr>
          <w:rFonts w:cs="Times New Roman"/>
        </w:rPr>
      </w:pPr>
      <w:r w:rsidRPr="009A3E72">
        <w:rPr>
          <w:rFonts w:cs="Times New Roman"/>
        </w:rPr>
        <w:t xml:space="preserve">Eccles, R.G., 1981. The </w:t>
      </w:r>
      <w:proofErr w:type="spellStart"/>
      <w:r w:rsidRPr="009A3E72">
        <w:rPr>
          <w:rFonts w:cs="Times New Roman"/>
        </w:rPr>
        <w:t>quasifirm</w:t>
      </w:r>
      <w:proofErr w:type="spellEnd"/>
      <w:r w:rsidRPr="009A3E72">
        <w:rPr>
          <w:rFonts w:cs="Times New Roman"/>
        </w:rPr>
        <w:t xml:space="preserve"> in the construction industry. Journal of Economic </w:t>
      </w:r>
      <w:proofErr w:type="spellStart"/>
      <w:r w:rsidRPr="009A3E72">
        <w:rPr>
          <w:rFonts w:cs="Times New Roman"/>
        </w:rPr>
        <w:t>Behavior</w:t>
      </w:r>
      <w:proofErr w:type="spellEnd"/>
      <w:r w:rsidRPr="009A3E72">
        <w:rPr>
          <w:rFonts w:cs="Times New Roman"/>
        </w:rPr>
        <w:t xml:space="preserve"> &amp; Organization, 2(4), pp.335-357.</w:t>
      </w:r>
    </w:p>
    <w:p w14:paraId="5FFB56DD" w14:textId="77777777" w:rsidR="009A4AD9" w:rsidRPr="009A3E72" w:rsidRDefault="009A4AD9" w:rsidP="009A3E72">
      <w:pPr>
        <w:spacing w:after="0"/>
        <w:ind w:left="709" w:hanging="709"/>
        <w:rPr>
          <w:rFonts w:cs="Times New Roman"/>
        </w:rPr>
      </w:pPr>
      <w:proofErr w:type="spellStart"/>
      <w:r w:rsidRPr="009A3E72">
        <w:rPr>
          <w:rFonts w:cs="Times New Roman"/>
        </w:rPr>
        <w:t>Errasti</w:t>
      </w:r>
      <w:proofErr w:type="spellEnd"/>
      <w:r w:rsidRPr="009A3E72">
        <w:rPr>
          <w:rFonts w:cs="Times New Roman"/>
        </w:rPr>
        <w:t xml:space="preserve">, A., Beach, R., </w:t>
      </w:r>
      <w:proofErr w:type="spellStart"/>
      <w:r w:rsidRPr="009A3E72">
        <w:rPr>
          <w:rFonts w:cs="Times New Roman"/>
        </w:rPr>
        <w:t>Oyarbide</w:t>
      </w:r>
      <w:proofErr w:type="spellEnd"/>
      <w:r w:rsidRPr="009A3E72">
        <w:rPr>
          <w:rFonts w:cs="Times New Roman"/>
        </w:rPr>
        <w:t>, A. and Santos, J., 2007. A process for developing partnerships with subcontractors in the construction industry: An empirical study. International Journal of Project Management, 25(3), pp.250-256.</w:t>
      </w:r>
    </w:p>
    <w:p w14:paraId="756BBFB9" w14:textId="77777777" w:rsidR="001F6436" w:rsidRPr="009A3E72" w:rsidRDefault="001F6436" w:rsidP="009A3E72">
      <w:pPr>
        <w:spacing w:after="0"/>
        <w:ind w:left="709" w:hanging="709"/>
        <w:rPr>
          <w:rFonts w:cs="Times New Roman"/>
        </w:rPr>
      </w:pPr>
      <w:r w:rsidRPr="009A3E72">
        <w:rPr>
          <w:rFonts w:cs="Times New Roman"/>
        </w:rPr>
        <w:t>El-</w:t>
      </w:r>
      <w:proofErr w:type="spellStart"/>
      <w:r w:rsidRPr="009A3E72">
        <w:rPr>
          <w:rFonts w:cs="Times New Roman"/>
        </w:rPr>
        <w:t>Sayegh</w:t>
      </w:r>
      <w:proofErr w:type="spellEnd"/>
      <w:r w:rsidRPr="009A3E72">
        <w:rPr>
          <w:rFonts w:cs="Times New Roman"/>
        </w:rPr>
        <w:t>, S. M. (2008). Risk assessment and allocation in the UAE construction industry. International Journal of Project Management, 26(4), 431-438.</w:t>
      </w:r>
    </w:p>
    <w:p w14:paraId="46194FB0" w14:textId="77777777" w:rsidR="00C01D4C" w:rsidRPr="009A3E72" w:rsidRDefault="00C01D4C" w:rsidP="009A3E72">
      <w:pPr>
        <w:spacing w:after="0"/>
        <w:ind w:left="709" w:hanging="709"/>
      </w:pPr>
      <w:r w:rsidRPr="009A3E72">
        <w:t xml:space="preserve">Evans, J. S., Murphy, M. A., Holden, Z. A., &amp; Cushman, S. A. (2011). </w:t>
      </w:r>
      <w:proofErr w:type="spellStart"/>
      <w:r w:rsidRPr="009A3E72">
        <w:t>Modeling</w:t>
      </w:r>
      <w:proofErr w:type="spellEnd"/>
      <w:r w:rsidRPr="009A3E72">
        <w:t xml:space="preserve"> species distribution and change using random forest. In Predictive species and habitat </w:t>
      </w:r>
      <w:proofErr w:type="spellStart"/>
      <w:r w:rsidRPr="009A3E72">
        <w:t>modeling</w:t>
      </w:r>
      <w:proofErr w:type="spellEnd"/>
      <w:r w:rsidRPr="009A3E72">
        <w:t xml:space="preserve"> in landscape ecology (pp. 139-159). Springer New York.</w:t>
      </w:r>
    </w:p>
    <w:p w14:paraId="19919EFE" w14:textId="77777777" w:rsidR="009A4AD9" w:rsidRPr="009A3E72" w:rsidRDefault="009A4AD9" w:rsidP="009A3E72">
      <w:pPr>
        <w:spacing w:after="0"/>
        <w:ind w:left="709" w:hanging="709"/>
        <w:rPr>
          <w:rFonts w:cs="Times New Roman"/>
        </w:rPr>
      </w:pPr>
      <w:r w:rsidRPr="009A3E72">
        <w:rPr>
          <w:rFonts w:cs="Times New Roman"/>
        </w:rPr>
        <w:t xml:space="preserve">Fan, J.B., </w:t>
      </w:r>
      <w:proofErr w:type="spellStart"/>
      <w:r w:rsidRPr="009A3E72">
        <w:rPr>
          <w:rFonts w:cs="Times New Roman"/>
        </w:rPr>
        <w:t>Chikashige</w:t>
      </w:r>
      <w:proofErr w:type="spellEnd"/>
      <w:r w:rsidRPr="009A3E72">
        <w:rPr>
          <w:rFonts w:cs="Times New Roman"/>
        </w:rPr>
        <w:t xml:space="preserve">, Y., Smith, C.L., </w:t>
      </w:r>
      <w:proofErr w:type="spellStart"/>
      <w:r w:rsidRPr="009A3E72">
        <w:rPr>
          <w:rFonts w:cs="Times New Roman"/>
        </w:rPr>
        <w:t>Niwa</w:t>
      </w:r>
      <w:proofErr w:type="spellEnd"/>
      <w:r w:rsidRPr="009A3E72">
        <w:rPr>
          <w:rFonts w:cs="Times New Roman"/>
        </w:rPr>
        <w:t xml:space="preserve">, O., </w:t>
      </w:r>
      <w:proofErr w:type="spellStart"/>
      <w:r w:rsidRPr="009A3E72">
        <w:rPr>
          <w:rFonts w:cs="Times New Roman"/>
        </w:rPr>
        <w:t>Yanagida</w:t>
      </w:r>
      <w:proofErr w:type="spellEnd"/>
      <w:r w:rsidRPr="009A3E72">
        <w:rPr>
          <w:rFonts w:cs="Times New Roman"/>
        </w:rPr>
        <w:t xml:space="preserve">, M. and Cantor, C.R., 1989. Construction of a Not I restriction map of the fission yeast </w:t>
      </w:r>
      <w:proofErr w:type="spellStart"/>
      <w:r w:rsidRPr="009A3E72">
        <w:rPr>
          <w:rFonts w:cs="Times New Roman"/>
        </w:rPr>
        <w:t>Schizosaccharomyces</w:t>
      </w:r>
      <w:proofErr w:type="spellEnd"/>
      <w:r w:rsidRPr="009A3E72">
        <w:rPr>
          <w:rFonts w:cs="Times New Roman"/>
        </w:rPr>
        <w:t xml:space="preserve"> </w:t>
      </w:r>
      <w:proofErr w:type="spellStart"/>
      <w:r w:rsidRPr="009A3E72">
        <w:rPr>
          <w:rFonts w:cs="Times New Roman"/>
        </w:rPr>
        <w:t>pombe</w:t>
      </w:r>
      <w:proofErr w:type="spellEnd"/>
      <w:r w:rsidRPr="009A3E72">
        <w:rPr>
          <w:rFonts w:cs="Times New Roman"/>
        </w:rPr>
        <w:t xml:space="preserve"> genome. Nucleic acids research, 17(7), pp.2801-2818.</w:t>
      </w:r>
    </w:p>
    <w:p w14:paraId="2EC1AC5B" w14:textId="77777777" w:rsidR="009A4AD9" w:rsidRPr="009A3E72" w:rsidRDefault="009A4AD9" w:rsidP="009A3E72">
      <w:pPr>
        <w:spacing w:after="0"/>
        <w:ind w:left="709" w:hanging="709"/>
        <w:rPr>
          <w:rFonts w:cs="Times New Roman"/>
        </w:rPr>
      </w:pPr>
      <w:proofErr w:type="spellStart"/>
      <w:r w:rsidRPr="009A3E72">
        <w:rPr>
          <w:rFonts w:cs="Times New Roman"/>
        </w:rPr>
        <w:t>Fookes</w:t>
      </w:r>
      <w:proofErr w:type="spellEnd"/>
      <w:r w:rsidRPr="009A3E72">
        <w:rPr>
          <w:rFonts w:cs="Times New Roman"/>
        </w:rPr>
        <w:t>, P.G., French, W.J. and Rice, S.M.M., 1985. The influence of ground and groundwater geochemistry on construction in the Middle East. Quarterly Journal of Engineering Geology and Hydrogeology, 18(2), pp.101-127.</w:t>
      </w:r>
    </w:p>
    <w:p w14:paraId="56FDFD51" w14:textId="77777777" w:rsidR="009A4AD9" w:rsidRPr="009A3E72" w:rsidRDefault="009A4AD9" w:rsidP="009A3E72">
      <w:pPr>
        <w:spacing w:after="0"/>
        <w:ind w:left="709" w:hanging="709"/>
        <w:rPr>
          <w:rFonts w:cs="Times New Roman"/>
        </w:rPr>
      </w:pPr>
      <w:proofErr w:type="spellStart"/>
      <w:r w:rsidRPr="009A3E72">
        <w:rPr>
          <w:rFonts w:cs="Times New Roman"/>
        </w:rPr>
        <w:t>Flyvbjerg</w:t>
      </w:r>
      <w:proofErr w:type="spellEnd"/>
      <w:r w:rsidRPr="009A3E72">
        <w:rPr>
          <w:rFonts w:cs="Times New Roman"/>
        </w:rPr>
        <w:t xml:space="preserve">, B., </w:t>
      </w:r>
      <w:proofErr w:type="spellStart"/>
      <w:r w:rsidRPr="009A3E72">
        <w:rPr>
          <w:rFonts w:cs="Times New Roman"/>
        </w:rPr>
        <w:t>Skamris</w:t>
      </w:r>
      <w:proofErr w:type="spellEnd"/>
      <w:r w:rsidRPr="009A3E72">
        <w:rPr>
          <w:rFonts w:cs="Times New Roman"/>
        </w:rPr>
        <w:t xml:space="preserve"> Holm, M.K. and Buhl, S.L., 2004. What causes cost overrun in transport infrastructure projects</w:t>
      </w:r>
      <w:proofErr w:type="gramStart"/>
      <w:r w:rsidRPr="009A3E72">
        <w:rPr>
          <w:rFonts w:cs="Times New Roman"/>
        </w:rPr>
        <w:t>?.</w:t>
      </w:r>
      <w:proofErr w:type="gramEnd"/>
      <w:r w:rsidRPr="009A3E72">
        <w:rPr>
          <w:rFonts w:cs="Times New Roman"/>
        </w:rPr>
        <w:t xml:space="preserve"> Transport reviews, 24(1), pp.3-18.</w:t>
      </w:r>
    </w:p>
    <w:p w14:paraId="68EBF998" w14:textId="77777777" w:rsidR="009A4AD9" w:rsidRPr="009A3E72" w:rsidRDefault="009A4AD9" w:rsidP="009A3E72">
      <w:pPr>
        <w:spacing w:after="0"/>
        <w:ind w:left="709" w:hanging="709"/>
        <w:rPr>
          <w:rFonts w:cs="Times New Roman"/>
        </w:rPr>
      </w:pPr>
      <w:r w:rsidRPr="009A3E72">
        <w:rPr>
          <w:rFonts w:cs="Times New Roman"/>
        </w:rPr>
        <w:t>Fung, I. W., Tam, V. W., Lo, T. Y., &amp; Lu, L. L. (2010). Developing a risk assessment model for construction safety. International Journal of Project Management, 28(6), 593-600.</w:t>
      </w:r>
    </w:p>
    <w:p w14:paraId="5E9C7410" w14:textId="77777777" w:rsidR="00C01D4C" w:rsidRPr="009A3E72" w:rsidRDefault="00C01D4C" w:rsidP="009A3E72">
      <w:pPr>
        <w:spacing w:after="0"/>
        <w:ind w:left="709" w:hanging="709"/>
      </w:pPr>
      <w:r w:rsidRPr="009A3E72">
        <w:t>Fight, A. (1999) Introduction to Project Finance. Oxford: Butterworth–Heinemann.</w:t>
      </w:r>
    </w:p>
    <w:p w14:paraId="6259ED82" w14:textId="77777777" w:rsidR="00C01D4C" w:rsidRPr="009A3E72" w:rsidRDefault="00C01D4C" w:rsidP="009A3E72">
      <w:pPr>
        <w:spacing w:after="0"/>
        <w:ind w:left="709" w:hanging="709"/>
      </w:pPr>
      <w:r w:rsidRPr="009A3E72">
        <w:t xml:space="preserve">Friedman, J. H., &amp; </w:t>
      </w:r>
      <w:proofErr w:type="spellStart"/>
      <w:r w:rsidRPr="009A3E72">
        <w:t>Stuetzle</w:t>
      </w:r>
      <w:proofErr w:type="spellEnd"/>
      <w:r w:rsidRPr="009A3E72">
        <w:t>, W. (1981). Projection pursuit regression. Journal of the American statistical Association, 76(376), 817-823.</w:t>
      </w:r>
    </w:p>
    <w:p w14:paraId="1782A42B" w14:textId="77777777" w:rsidR="00B34D84" w:rsidRPr="009A3E72" w:rsidRDefault="00B34D84" w:rsidP="009A3E72">
      <w:pPr>
        <w:spacing w:after="0"/>
        <w:ind w:left="709" w:hanging="709"/>
      </w:pPr>
      <w:proofErr w:type="spellStart"/>
      <w:r w:rsidRPr="009A3E72">
        <w:t>Gatzert</w:t>
      </w:r>
      <w:proofErr w:type="spellEnd"/>
      <w:r w:rsidRPr="009A3E72">
        <w:t xml:space="preserve">, N., &amp; </w:t>
      </w:r>
      <w:proofErr w:type="spellStart"/>
      <w:r w:rsidRPr="009A3E72">
        <w:t>Kosub</w:t>
      </w:r>
      <w:proofErr w:type="spellEnd"/>
      <w:r w:rsidRPr="009A3E72">
        <w:t>, T. (2016). Risks and risk management of renewable energy projects: The case of onshore and offshore wind parks. Renewable and Sustainable Energy Reviews, 60, 982-998.</w:t>
      </w:r>
    </w:p>
    <w:p w14:paraId="5FE93BAF" w14:textId="09E0D37A" w:rsidR="00B34D84" w:rsidRPr="009A3E72" w:rsidRDefault="00B34D84" w:rsidP="009A3E72">
      <w:pPr>
        <w:spacing w:after="0"/>
        <w:ind w:left="709" w:hanging="709"/>
      </w:pPr>
      <w:r w:rsidRPr="009A3E72">
        <w:t xml:space="preserve">Gaur, A., </w:t>
      </w:r>
      <w:proofErr w:type="spellStart"/>
      <w:r w:rsidRPr="009A3E72">
        <w:t>Scotney</w:t>
      </w:r>
      <w:proofErr w:type="spellEnd"/>
      <w:r w:rsidRPr="009A3E72">
        <w:t xml:space="preserve">, B., Parr, G., &amp; </w:t>
      </w:r>
      <w:proofErr w:type="spellStart"/>
      <w:r w:rsidRPr="009A3E72">
        <w:t>McClean</w:t>
      </w:r>
      <w:proofErr w:type="spellEnd"/>
      <w:r w:rsidRPr="009A3E72">
        <w:t xml:space="preserve">, S. (2015). Smart city architecture and its applications based on </w:t>
      </w:r>
      <w:proofErr w:type="spellStart"/>
      <w:r w:rsidRPr="009A3E72">
        <w:t>IoT</w:t>
      </w:r>
      <w:proofErr w:type="spellEnd"/>
      <w:r w:rsidRPr="009A3E72">
        <w:t>. Procedia computer science, 52, 1089-1094.</w:t>
      </w:r>
    </w:p>
    <w:p w14:paraId="0F3966FB" w14:textId="77777777" w:rsidR="009A4AD9" w:rsidRPr="009A3E72" w:rsidRDefault="009A4AD9" w:rsidP="009A3E72">
      <w:pPr>
        <w:spacing w:after="0"/>
        <w:ind w:left="709" w:hanging="709"/>
        <w:rPr>
          <w:rFonts w:cs="Times New Roman"/>
        </w:rPr>
      </w:pPr>
      <w:proofErr w:type="spellStart"/>
      <w:r w:rsidRPr="009A3E72">
        <w:rPr>
          <w:rFonts w:cs="Times New Roman"/>
        </w:rPr>
        <w:lastRenderedPageBreak/>
        <w:t>Gransberg</w:t>
      </w:r>
      <w:proofErr w:type="spellEnd"/>
      <w:r w:rsidRPr="009A3E72">
        <w:rPr>
          <w:rFonts w:cs="Times New Roman"/>
        </w:rPr>
        <w:t xml:space="preserve">, D.D. and </w:t>
      </w:r>
      <w:proofErr w:type="spellStart"/>
      <w:r w:rsidRPr="009A3E72">
        <w:rPr>
          <w:rFonts w:cs="Times New Roman"/>
        </w:rPr>
        <w:t>Molenaar</w:t>
      </w:r>
      <w:proofErr w:type="spellEnd"/>
      <w:r w:rsidRPr="009A3E72">
        <w:rPr>
          <w:rFonts w:cs="Times New Roman"/>
        </w:rPr>
        <w:t>, K., 2004. Analysis of owner's design and construction quality management approaches in design/build projects. Journal of Management in Engineering, 20(4), pp.162-169.</w:t>
      </w:r>
    </w:p>
    <w:p w14:paraId="0F29F03B" w14:textId="77777777" w:rsidR="00C01D4C" w:rsidRPr="009A3E72" w:rsidRDefault="00C01D4C" w:rsidP="009A3E72">
      <w:pPr>
        <w:spacing w:after="0"/>
        <w:ind w:left="709" w:hanging="709"/>
      </w:pPr>
      <w:r w:rsidRPr="009A3E72">
        <w:t>Hampton, G., Baldwin, A. N., &amp; Holt, G. (2012). Project delays and cost: stakeholder perceptions of traditional v. PPP procurement. Journal of Financial Management of Property and Construction, 17(1), 73-91.</w:t>
      </w:r>
    </w:p>
    <w:p w14:paraId="400C9CFF" w14:textId="257AB51A" w:rsidR="00B34D84" w:rsidRPr="009A3E72" w:rsidRDefault="00B34D84" w:rsidP="009A3E72">
      <w:pPr>
        <w:spacing w:after="0"/>
        <w:ind w:left="709" w:hanging="709"/>
      </w:pPr>
      <w:r w:rsidRPr="009A3E72">
        <w:t xml:space="preserve">Hampton, S. E., </w:t>
      </w:r>
      <w:proofErr w:type="spellStart"/>
      <w:r w:rsidRPr="009A3E72">
        <w:t>Strasser</w:t>
      </w:r>
      <w:proofErr w:type="spellEnd"/>
      <w:r w:rsidRPr="009A3E72">
        <w:t xml:space="preserve">, C. A., Tewksbury, J. J., Gram, W. K., </w:t>
      </w:r>
      <w:proofErr w:type="spellStart"/>
      <w:r w:rsidRPr="009A3E72">
        <w:t>Budden</w:t>
      </w:r>
      <w:proofErr w:type="spellEnd"/>
      <w:r w:rsidRPr="009A3E72">
        <w:t xml:space="preserve">, A. E., </w:t>
      </w:r>
      <w:proofErr w:type="spellStart"/>
      <w:r w:rsidRPr="009A3E72">
        <w:t>Batcheller</w:t>
      </w:r>
      <w:proofErr w:type="spellEnd"/>
      <w:r w:rsidRPr="009A3E72">
        <w:t>, A. L., ... &amp; Porter, J. H. (2013). Big data and the future of ecology. Frontiers in Ecology and the Environment, 11(3), 156-162.</w:t>
      </w:r>
    </w:p>
    <w:p w14:paraId="0916BCD4" w14:textId="77777777" w:rsidR="009A4AD9" w:rsidRPr="009A3E72" w:rsidRDefault="009A4AD9" w:rsidP="009A3E72">
      <w:pPr>
        <w:spacing w:after="0"/>
        <w:ind w:left="709" w:hanging="709"/>
        <w:rPr>
          <w:rFonts w:cs="Times New Roman"/>
        </w:rPr>
      </w:pPr>
      <w:proofErr w:type="spellStart"/>
      <w:r w:rsidRPr="009A3E72">
        <w:rPr>
          <w:rFonts w:cs="Times New Roman"/>
        </w:rPr>
        <w:t>Harty</w:t>
      </w:r>
      <w:proofErr w:type="spellEnd"/>
      <w:r w:rsidRPr="009A3E72">
        <w:rPr>
          <w:rFonts w:cs="Times New Roman"/>
        </w:rPr>
        <w:t>, C., 2005. Innovation in construction: a sociology of technology approach. Building Research &amp; Information, 33(6), pp.512-522.</w:t>
      </w:r>
    </w:p>
    <w:p w14:paraId="2FEFA345" w14:textId="77777777" w:rsidR="00C01D4C" w:rsidRPr="009A3E72" w:rsidRDefault="00C01D4C" w:rsidP="009A3E72">
      <w:pPr>
        <w:spacing w:after="0"/>
        <w:ind w:left="709" w:hanging="709"/>
      </w:pPr>
      <w:r w:rsidRPr="009A3E72">
        <w:t>Hopfield, J. J. (1988). Artificial neural networks. Circuits and Devices Magazine, IEEE, 4(5), 3-10.</w:t>
      </w:r>
    </w:p>
    <w:p w14:paraId="08B5040C" w14:textId="77777777" w:rsidR="00C01D4C" w:rsidRPr="009A3E72" w:rsidRDefault="00C01D4C" w:rsidP="009A3E72">
      <w:pPr>
        <w:spacing w:after="0"/>
        <w:ind w:left="709" w:hanging="709"/>
      </w:pPr>
      <w:r w:rsidRPr="009A3E72">
        <w:t>Hu, H., Wen, Y., Chua, T. S., &amp; Li, X. (2014). Toward scalable systems for big data analytics: a technology tutorial. Access, IEEE, 2, 652-687</w:t>
      </w:r>
    </w:p>
    <w:p w14:paraId="46365435" w14:textId="77777777" w:rsidR="001F6436" w:rsidRPr="009A3E72" w:rsidRDefault="001F6436" w:rsidP="009A3E72">
      <w:pPr>
        <w:spacing w:after="0"/>
        <w:ind w:left="709" w:hanging="709"/>
        <w:rPr>
          <w:rFonts w:cs="Times New Roman"/>
        </w:rPr>
      </w:pPr>
      <w:r w:rsidRPr="009A3E72">
        <w:rPr>
          <w:rFonts w:cs="Times New Roman"/>
        </w:rPr>
        <w:t xml:space="preserve">Hendrickson, C., &amp; Au, T. (1989). Project management for construction: Fundamental concepts for owners, engineers, architects, and builders. Chris Hendrickson. </w:t>
      </w:r>
    </w:p>
    <w:p w14:paraId="3CE57EC5" w14:textId="77777777" w:rsidR="00C01D4C" w:rsidRPr="009A3E72" w:rsidRDefault="00C01D4C" w:rsidP="009A3E72">
      <w:pPr>
        <w:spacing w:after="0"/>
        <w:ind w:left="709" w:hanging="709"/>
        <w:jc w:val="left"/>
        <w:rPr>
          <w:rFonts w:cs="Times New Roman"/>
        </w:rPr>
      </w:pPr>
      <w:proofErr w:type="spellStart"/>
      <w:r w:rsidRPr="009A3E72">
        <w:rPr>
          <w:rFonts w:cs="Times New Roman"/>
        </w:rPr>
        <w:t>Javed</w:t>
      </w:r>
      <w:proofErr w:type="spellEnd"/>
      <w:r w:rsidRPr="009A3E72">
        <w:rPr>
          <w:rFonts w:cs="Times New Roman"/>
        </w:rPr>
        <w:t>, A. A., Lam, P. T., &amp; Chan, A. P. (2013). A model framework of output specifications for hospital PPP/PFI projects. Facilities, 31(13/14), 610-633.</w:t>
      </w:r>
    </w:p>
    <w:p w14:paraId="78816315" w14:textId="77777777" w:rsidR="00C01D4C" w:rsidRPr="009A3E72" w:rsidRDefault="00C01D4C" w:rsidP="009A3E72">
      <w:pPr>
        <w:spacing w:after="0"/>
        <w:ind w:left="709" w:hanging="709"/>
      </w:pPr>
      <w:proofErr w:type="spellStart"/>
      <w:r w:rsidRPr="009A3E72">
        <w:t>Javed</w:t>
      </w:r>
      <w:proofErr w:type="spellEnd"/>
      <w:r w:rsidRPr="009A3E72">
        <w:t>, A. A., Lam, P. T., &amp; Zou, P. X. (2013). Output-based specifications for PPP projects: lessons for facilities management from Australia. Journal of Facilities Management, 11(1), 5-30.</w:t>
      </w:r>
    </w:p>
    <w:p w14:paraId="7F519BFB" w14:textId="77777777" w:rsidR="00C01D4C" w:rsidRPr="009A3E72" w:rsidRDefault="00C01D4C" w:rsidP="009A3E72">
      <w:pPr>
        <w:spacing w:after="0"/>
        <w:ind w:left="709" w:hanging="709"/>
      </w:pPr>
      <w:proofErr w:type="spellStart"/>
      <w:r w:rsidRPr="009A3E72">
        <w:t>Kaming</w:t>
      </w:r>
      <w:proofErr w:type="spellEnd"/>
      <w:r w:rsidRPr="009A3E72">
        <w:t xml:space="preserve">, P. F., </w:t>
      </w:r>
      <w:proofErr w:type="spellStart"/>
      <w:r w:rsidRPr="009A3E72">
        <w:t>Olomolaiye</w:t>
      </w:r>
      <w:proofErr w:type="spellEnd"/>
      <w:r w:rsidRPr="009A3E72">
        <w:t>, P. O., Holt, G. D., &amp; Harris, F. C. (1997). Factors influencing construction time and cost overruns on high-rise projects in Indonesia. Construction Management &amp; Economics, 15(1), 83-94.</w:t>
      </w:r>
    </w:p>
    <w:p w14:paraId="37A37B31" w14:textId="5D3E8612" w:rsidR="00C01D4C" w:rsidRPr="009A3E72" w:rsidRDefault="00C01D4C" w:rsidP="00721308">
      <w:pPr>
        <w:spacing w:after="0"/>
        <w:ind w:left="709" w:hanging="709"/>
      </w:pPr>
      <w:proofErr w:type="spellStart"/>
      <w:r w:rsidRPr="009A3E72">
        <w:t>Kazaz</w:t>
      </w:r>
      <w:proofErr w:type="spellEnd"/>
      <w:r w:rsidRPr="009A3E72">
        <w:t xml:space="preserve">, A., &amp; </w:t>
      </w:r>
      <w:proofErr w:type="spellStart"/>
      <w:r w:rsidRPr="009A3E72">
        <w:t>Ulubeyli</w:t>
      </w:r>
      <w:proofErr w:type="spellEnd"/>
      <w:r w:rsidRPr="009A3E72">
        <w:t>, S. (2007). Drivers of productivity among construction workers: A study in a developing country. Building and</w:t>
      </w:r>
      <w:r w:rsidR="00721308">
        <w:t xml:space="preserve"> Environment, 42(5), 2132-2140.</w:t>
      </w:r>
    </w:p>
    <w:p w14:paraId="4F5F8ED3" w14:textId="77777777" w:rsidR="007749EC" w:rsidRPr="009A3E72" w:rsidRDefault="007749EC" w:rsidP="009A3E72">
      <w:pPr>
        <w:spacing w:after="0"/>
        <w:ind w:left="709" w:hanging="709"/>
      </w:pPr>
      <w:r w:rsidRPr="009A3E72">
        <w:t xml:space="preserve">Kim, S. Y., Van Tuan, N., &amp; </w:t>
      </w:r>
      <w:proofErr w:type="spellStart"/>
      <w:r w:rsidRPr="009A3E72">
        <w:t>Ogunlana</w:t>
      </w:r>
      <w:proofErr w:type="spellEnd"/>
      <w:r w:rsidRPr="009A3E72">
        <w:t>, S. O. (2009). Quantifying schedule risk in construction projects using Bayesian belief networks. International Journal of Project Management, 27(1), 39-50.</w:t>
      </w:r>
    </w:p>
    <w:p w14:paraId="41C643B4" w14:textId="2FD0370F" w:rsidR="00C01D4C" w:rsidRPr="009A3E72" w:rsidRDefault="00C01D4C" w:rsidP="009A3E72">
      <w:pPr>
        <w:spacing w:after="0"/>
        <w:ind w:left="709" w:hanging="709"/>
      </w:pPr>
      <w:r w:rsidRPr="009A3E72">
        <w:t xml:space="preserve">KPMG Global Construction Industry Report (2015). Climbing the Curve. Online. [Accessed on 12 March, 2015] </w:t>
      </w:r>
      <w:hyperlink r:id="rId30" w:history="1">
        <w:r w:rsidRPr="009A3E72">
          <w:rPr>
            <w:color w:val="0563C1"/>
            <w:u w:val="single"/>
          </w:rPr>
          <w:t>https://www.kpmg.com/Global/.../global-construction.../global-construction-survey-201</w:t>
        </w:r>
      </w:hyperlink>
      <w:r w:rsidRPr="009A3E72">
        <w:t>.</w:t>
      </w:r>
    </w:p>
    <w:p w14:paraId="5473BF2A" w14:textId="77777777" w:rsidR="009A4AD9" w:rsidRPr="009A3E72" w:rsidRDefault="009A4AD9" w:rsidP="009A3E72">
      <w:pPr>
        <w:spacing w:after="0"/>
        <w:ind w:left="709" w:hanging="709"/>
        <w:rPr>
          <w:rFonts w:cs="Times New Roman"/>
        </w:rPr>
      </w:pPr>
      <w:proofErr w:type="spellStart"/>
      <w:r w:rsidRPr="009A3E72">
        <w:rPr>
          <w:rFonts w:cs="Times New Roman"/>
        </w:rPr>
        <w:lastRenderedPageBreak/>
        <w:t>Kittusamy</w:t>
      </w:r>
      <w:proofErr w:type="spellEnd"/>
      <w:r w:rsidRPr="009A3E72">
        <w:rPr>
          <w:rFonts w:cs="Times New Roman"/>
        </w:rPr>
        <w:t>, N. K., &amp; Buchholz, B. (2004). Whole-body vibration and postural stress among operators of construction equipment: A literature review. Journal of safety research, 35(3), 255-261.</w:t>
      </w:r>
    </w:p>
    <w:p w14:paraId="4107D991" w14:textId="74D2086E" w:rsidR="00AA18A7" w:rsidRPr="009A3E72" w:rsidRDefault="00AA18A7" w:rsidP="009A3E72">
      <w:pPr>
        <w:spacing w:after="0"/>
        <w:ind w:left="709" w:hanging="709"/>
        <w:rPr>
          <w:rFonts w:cs="Times New Roman"/>
        </w:rPr>
      </w:pPr>
      <w:r w:rsidRPr="009A3E72">
        <w:rPr>
          <w:rFonts w:cs="Times New Roman"/>
        </w:rPr>
        <w:t xml:space="preserve">Larsen, J. K., Shen, G. Q., </w:t>
      </w:r>
      <w:proofErr w:type="spellStart"/>
      <w:r w:rsidRPr="009A3E72">
        <w:rPr>
          <w:rFonts w:cs="Times New Roman"/>
        </w:rPr>
        <w:t>Lindhard</w:t>
      </w:r>
      <w:proofErr w:type="spellEnd"/>
      <w:r w:rsidRPr="009A3E72">
        <w:rPr>
          <w:rFonts w:cs="Times New Roman"/>
        </w:rPr>
        <w:t xml:space="preserve">, S. M., &amp; </w:t>
      </w:r>
      <w:proofErr w:type="spellStart"/>
      <w:r w:rsidRPr="009A3E72">
        <w:rPr>
          <w:rFonts w:cs="Times New Roman"/>
        </w:rPr>
        <w:t>Brunoe</w:t>
      </w:r>
      <w:proofErr w:type="spellEnd"/>
      <w:r w:rsidRPr="009A3E72">
        <w:rPr>
          <w:rFonts w:cs="Times New Roman"/>
        </w:rPr>
        <w:t>, T. D. (2015). Factors affecting schedule delay, cost overrun, and quality level in public construction projects. Journal of Management in Engineering, 32(1), 04015032.</w:t>
      </w:r>
    </w:p>
    <w:p w14:paraId="66EA2E87" w14:textId="77777777" w:rsidR="00AA18A7" w:rsidRPr="009A3E72" w:rsidRDefault="00AA18A7" w:rsidP="009A3E72">
      <w:pPr>
        <w:spacing w:after="0"/>
        <w:ind w:left="709" w:hanging="709"/>
      </w:pPr>
      <w:proofErr w:type="spellStart"/>
      <w:r w:rsidRPr="009A3E72">
        <w:t>LaValle</w:t>
      </w:r>
      <w:proofErr w:type="spellEnd"/>
      <w:r w:rsidRPr="009A3E72">
        <w:t xml:space="preserve">, S., Lesser, E., Shockley, R., Hopkins, M. S., &amp; </w:t>
      </w:r>
      <w:proofErr w:type="spellStart"/>
      <w:r w:rsidRPr="009A3E72">
        <w:t>Kruschwitz</w:t>
      </w:r>
      <w:proofErr w:type="spellEnd"/>
      <w:r w:rsidRPr="009A3E72">
        <w:t xml:space="preserve">, N. (2011). Big data, analytics and the path from insights to value. MIT </w:t>
      </w:r>
      <w:proofErr w:type="spellStart"/>
      <w:proofErr w:type="gramStart"/>
      <w:r w:rsidRPr="009A3E72">
        <w:t>sloan</w:t>
      </w:r>
      <w:proofErr w:type="spellEnd"/>
      <w:proofErr w:type="gramEnd"/>
      <w:r w:rsidRPr="009A3E72">
        <w:t xml:space="preserve"> management review, 52(2), 21.</w:t>
      </w:r>
    </w:p>
    <w:p w14:paraId="28D01E7A" w14:textId="77777777" w:rsidR="0085000D" w:rsidRPr="009A3E72" w:rsidRDefault="009A4AD9" w:rsidP="009A3E72">
      <w:pPr>
        <w:spacing w:after="0"/>
        <w:ind w:left="709" w:hanging="709"/>
        <w:rPr>
          <w:rFonts w:cs="Times New Roman"/>
        </w:rPr>
      </w:pPr>
      <w:r w:rsidRPr="009A3E72">
        <w:rPr>
          <w:rFonts w:cs="Times New Roman"/>
        </w:rPr>
        <w:t>Le-</w:t>
      </w:r>
      <w:proofErr w:type="spellStart"/>
      <w:r w:rsidRPr="009A3E72">
        <w:rPr>
          <w:rFonts w:cs="Times New Roman"/>
        </w:rPr>
        <w:t>Hoai</w:t>
      </w:r>
      <w:proofErr w:type="spellEnd"/>
      <w:r w:rsidRPr="009A3E72">
        <w:rPr>
          <w:rFonts w:cs="Times New Roman"/>
        </w:rPr>
        <w:t>, L., Dai Lee, Y. and Lee, J.Y., 2008. Delay and cost overruns in Vietnam large construction projects: A comparison with other selected countries. KSCE journal of civil engineering, 12(6), pp.367-377.</w:t>
      </w:r>
    </w:p>
    <w:p w14:paraId="0F5DD69D" w14:textId="4CD52A99" w:rsidR="009A4AD9" w:rsidRPr="009A3E72" w:rsidRDefault="009A4AD9" w:rsidP="009A3E72">
      <w:pPr>
        <w:spacing w:after="0"/>
        <w:ind w:left="709" w:hanging="709"/>
      </w:pPr>
      <w:proofErr w:type="spellStart"/>
      <w:r w:rsidRPr="009A3E72">
        <w:t>Liaw</w:t>
      </w:r>
      <w:proofErr w:type="spellEnd"/>
      <w:r w:rsidRPr="009A3E72">
        <w:t xml:space="preserve">, A., &amp; Wiener, M. (2002). Classification and regression by </w:t>
      </w:r>
      <w:proofErr w:type="spellStart"/>
      <w:r w:rsidRPr="009A3E72">
        <w:t>randomForest</w:t>
      </w:r>
      <w:proofErr w:type="spellEnd"/>
      <w:r w:rsidRPr="009A3E72">
        <w:t>. R news, 2(3), 18-2</w:t>
      </w:r>
    </w:p>
    <w:p w14:paraId="20A05414" w14:textId="77777777" w:rsidR="00C01D4C" w:rsidRPr="009A3E72" w:rsidRDefault="00C01D4C" w:rsidP="009A3E72">
      <w:pPr>
        <w:spacing w:after="0"/>
        <w:ind w:left="709" w:hanging="709"/>
        <w:jc w:val="left"/>
        <w:rPr>
          <w:rFonts w:cs="Times New Roman"/>
        </w:rPr>
      </w:pPr>
      <w:r w:rsidRPr="009A3E72">
        <w:rPr>
          <w:rFonts w:cs="Times New Roman"/>
        </w:rPr>
        <w:t>Le-</w:t>
      </w:r>
      <w:proofErr w:type="spellStart"/>
      <w:r w:rsidRPr="009A3E72">
        <w:rPr>
          <w:rFonts w:cs="Times New Roman"/>
        </w:rPr>
        <w:t>Hoai</w:t>
      </w:r>
      <w:proofErr w:type="spellEnd"/>
      <w:r w:rsidRPr="009A3E72">
        <w:rPr>
          <w:rFonts w:cs="Times New Roman"/>
        </w:rPr>
        <w:t xml:space="preserve">, L., Dai Lee, Y., &amp; Lee, J. Y. (2008). Delay and cost overruns in Vietnam large construction projects: A comparison with other selected countries. KSCE journal of civil engineering, 12(6), 367-377. </w:t>
      </w:r>
    </w:p>
    <w:p w14:paraId="3B16470A" w14:textId="77777777" w:rsidR="00C01D4C" w:rsidRPr="009A3E72" w:rsidRDefault="00C01D4C" w:rsidP="009A3E72">
      <w:pPr>
        <w:spacing w:after="0"/>
        <w:ind w:left="709" w:hanging="709"/>
      </w:pPr>
      <w:r w:rsidRPr="009A3E72">
        <w:t>Lee, J. K. (2008). Cost overrun and cause in Korean social overhead capital projects: Roads, rails, airports, and ports. Journal of Urban Planning and Development, 134(2), 59-62.</w:t>
      </w:r>
    </w:p>
    <w:p w14:paraId="43509C06" w14:textId="77777777" w:rsidR="001F6436" w:rsidRPr="009A3E72" w:rsidRDefault="001F6436" w:rsidP="009A3E72">
      <w:pPr>
        <w:spacing w:after="0"/>
        <w:ind w:left="709" w:hanging="709"/>
        <w:rPr>
          <w:rFonts w:cs="Times New Roman"/>
        </w:rPr>
      </w:pPr>
      <w:r w:rsidRPr="009A3E72">
        <w:rPr>
          <w:rFonts w:cs="Times New Roman"/>
        </w:rPr>
        <w:t>Ling, F. Y. Y., &amp; Hoi, L. (2006). Risks faced by Singapore firms when undertaking construction projects in India. International Journal of Project Management, 24(3), 261-270</w:t>
      </w:r>
    </w:p>
    <w:p w14:paraId="747C9C0B" w14:textId="77777777" w:rsidR="00C01D4C" w:rsidRPr="009A3E72" w:rsidRDefault="00C01D4C" w:rsidP="009A3E72">
      <w:pPr>
        <w:spacing w:after="0"/>
        <w:ind w:left="709" w:hanging="709"/>
      </w:pPr>
      <w:r w:rsidRPr="009A3E72">
        <w:t>Lim, E. C., &amp; Alum, J. (1995). Construction productivity: issues encountered by contractors in Singapore. International Journal of Project Management, 13(1), 51-58.</w:t>
      </w:r>
    </w:p>
    <w:p w14:paraId="2E789A45" w14:textId="77777777" w:rsidR="00B34D84" w:rsidRPr="009A3E72" w:rsidRDefault="00B34D84" w:rsidP="009A3E72">
      <w:pPr>
        <w:spacing w:after="0"/>
        <w:ind w:left="709" w:hanging="709"/>
      </w:pPr>
      <w:r w:rsidRPr="009A3E72">
        <w:t>Li, X., Zhao, L., Wei, L., Yang, M. H., Wu, F., Zhuang, Y</w:t>
      </w:r>
      <w:proofErr w:type="gramStart"/>
      <w:r w:rsidRPr="009A3E72">
        <w:t>., ...</w:t>
      </w:r>
      <w:proofErr w:type="gramEnd"/>
      <w:r w:rsidRPr="009A3E72">
        <w:t xml:space="preserve"> &amp; Wang, J. (2016). </w:t>
      </w:r>
      <w:proofErr w:type="spellStart"/>
      <w:r w:rsidRPr="009A3E72">
        <w:t>Deepsaliency</w:t>
      </w:r>
      <w:proofErr w:type="spellEnd"/>
      <w:r w:rsidRPr="009A3E72">
        <w:t>: Multi-task deep neural network model for salient object detection. IEEE Transactions on Image Processing, 25(8), 3919-3930.</w:t>
      </w:r>
    </w:p>
    <w:p w14:paraId="79372840" w14:textId="77777777" w:rsidR="00C01D4C" w:rsidRPr="009A3E72" w:rsidRDefault="00C01D4C" w:rsidP="009A3E72">
      <w:pPr>
        <w:spacing w:after="0"/>
        <w:ind w:left="709" w:hanging="709"/>
      </w:pPr>
      <w:r w:rsidRPr="009A3E72">
        <w:t xml:space="preserve">Love, P. E., Edwards, D. J., &amp; </w:t>
      </w:r>
      <w:proofErr w:type="spellStart"/>
      <w:r w:rsidRPr="009A3E72">
        <w:t>Irani</w:t>
      </w:r>
      <w:proofErr w:type="spellEnd"/>
      <w:r w:rsidRPr="009A3E72">
        <w:t>, Z. (2012). Moving beyond optimism bias and strategic misrepresentation: An explanation for social infrastructure project cost overruns. Engineering Management, IEEE Transactions on, 59(4), 560-571.</w:t>
      </w:r>
    </w:p>
    <w:p w14:paraId="219FB73B" w14:textId="77777777" w:rsidR="00B34D84" w:rsidRPr="009A3E72" w:rsidRDefault="00B34D84" w:rsidP="009A3E72">
      <w:pPr>
        <w:spacing w:after="0"/>
        <w:ind w:left="709" w:hanging="709"/>
      </w:pPr>
      <w:r w:rsidRPr="009A3E72">
        <w:t xml:space="preserve">Lu, W., Chen, X., </w:t>
      </w:r>
      <w:proofErr w:type="spellStart"/>
      <w:r w:rsidRPr="009A3E72">
        <w:t>Ho</w:t>
      </w:r>
      <w:proofErr w:type="spellEnd"/>
      <w:r w:rsidRPr="009A3E72">
        <w:t>, D. C., &amp; Wang, H. (2016). Analysis of the construction waste management performance in Hong Kong: the public and private sectors compared using big data. Journal of Cleaner Production, 112, 521-531.</w:t>
      </w:r>
    </w:p>
    <w:p w14:paraId="07452874" w14:textId="77777777" w:rsidR="00B34D84" w:rsidRPr="009A3E72" w:rsidRDefault="00B34D84" w:rsidP="009A3E72">
      <w:pPr>
        <w:spacing w:after="0"/>
        <w:ind w:left="709" w:hanging="709"/>
      </w:pPr>
      <w:r w:rsidRPr="009A3E72">
        <w:lastRenderedPageBreak/>
        <w:t>Lu, W., Chen, X., Peng, Y., &amp; Shen, L. (2015). Benchmarking construction waste management performance using big data. Resources, Conservation and Recycling, 105, 49-58.</w:t>
      </w:r>
    </w:p>
    <w:p w14:paraId="13CC39F9" w14:textId="77777777" w:rsidR="00C01D4C" w:rsidRPr="009A3E72" w:rsidRDefault="00C01D4C" w:rsidP="009A3E72">
      <w:pPr>
        <w:spacing w:after="0"/>
        <w:ind w:left="709" w:hanging="709"/>
      </w:pPr>
      <w:r w:rsidRPr="009A3E72">
        <w:t>Mackenzie, S., Kilpatrick, A. R., &amp; Akintoye, A. (2000). UK construction skills shortage response strategies and an analysis of industry perceptions. Construction Management &amp; Economics, 18(7), 853-862.</w:t>
      </w:r>
    </w:p>
    <w:p w14:paraId="6B99F52D" w14:textId="40AE1C40" w:rsidR="00273121" w:rsidRPr="009A3E72" w:rsidRDefault="00273121" w:rsidP="009A3E72">
      <w:pPr>
        <w:spacing w:after="0"/>
        <w:ind w:left="709" w:hanging="709"/>
      </w:pPr>
      <w:r w:rsidRPr="009A3E72">
        <w:t xml:space="preserve">Memos, V. A., </w:t>
      </w:r>
      <w:proofErr w:type="spellStart"/>
      <w:r w:rsidRPr="009A3E72">
        <w:t>Psannis</w:t>
      </w:r>
      <w:proofErr w:type="spellEnd"/>
      <w:r w:rsidRPr="009A3E72">
        <w:t xml:space="preserve">, K. E., </w:t>
      </w:r>
      <w:proofErr w:type="spellStart"/>
      <w:r w:rsidRPr="009A3E72">
        <w:t>Ishibashi</w:t>
      </w:r>
      <w:proofErr w:type="spellEnd"/>
      <w:r w:rsidRPr="009A3E72">
        <w:t>, Y., Kim, B. G., &amp; Gupta, B. B. (2018). An efficient algorithm for media-based surveillance system (</w:t>
      </w:r>
      <w:proofErr w:type="spellStart"/>
      <w:r w:rsidRPr="009A3E72">
        <w:t>EAMSuS</w:t>
      </w:r>
      <w:proofErr w:type="spellEnd"/>
      <w:r w:rsidRPr="009A3E72">
        <w:t xml:space="preserve">) in </w:t>
      </w:r>
      <w:proofErr w:type="spellStart"/>
      <w:r w:rsidRPr="009A3E72">
        <w:t>IoT</w:t>
      </w:r>
      <w:proofErr w:type="spellEnd"/>
      <w:r w:rsidRPr="009A3E72">
        <w:t xml:space="preserve"> smart city framework. Future Generation Computer Systems, 83, 619-628.</w:t>
      </w:r>
    </w:p>
    <w:p w14:paraId="0BC2F977" w14:textId="77777777" w:rsidR="00C01D4C" w:rsidRPr="009A3E72" w:rsidRDefault="00C01D4C" w:rsidP="009A3E72">
      <w:pPr>
        <w:spacing w:after="0"/>
        <w:ind w:left="709" w:hanging="709"/>
      </w:pPr>
      <w:r w:rsidRPr="009A3E72">
        <w:t>Mohamed, S. (2002). Safety climate in construction site environments. Journal of construction engineering and management, 128(5), 375-384.</w:t>
      </w:r>
    </w:p>
    <w:p w14:paraId="741E1DAD" w14:textId="77777777" w:rsidR="001F6436" w:rsidRPr="009A3E72" w:rsidRDefault="001F6436" w:rsidP="009A3E72">
      <w:pPr>
        <w:spacing w:after="0"/>
        <w:ind w:left="709" w:hanging="709"/>
        <w:rPr>
          <w:rFonts w:cs="Times New Roman"/>
        </w:rPr>
      </w:pPr>
      <w:proofErr w:type="spellStart"/>
      <w:r w:rsidRPr="009A3E72">
        <w:rPr>
          <w:rFonts w:cs="Times New Roman"/>
        </w:rPr>
        <w:t>Mezher</w:t>
      </w:r>
      <w:proofErr w:type="spellEnd"/>
      <w:r w:rsidRPr="009A3E72">
        <w:rPr>
          <w:rFonts w:cs="Times New Roman"/>
        </w:rPr>
        <w:t xml:space="preserve">, T. M., &amp; </w:t>
      </w:r>
      <w:proofErr w:type="spellStart"/>
      <w:r w:rsidRPr="009A3E72">
        <w:rPr>
          <w:rFonts w:cs="Times New Roman"/>
        </w:rPr>
        <w:t>Tawil</w:t>
      </w:r>
      <w:proofErr w:type="spellEnd"/>
      <w:r w:rsidRPr="009A3E72">
        <w:rPr>
          <w:rFonts w:cs="Times New Roman"/>
        </w:rPr>
        <w:t>, W. (1998). Causes of delays in the construction industry in Lebanon. Engineering, Construction and Architectural Management, 5(3), 252-260.</w:t>
      </w:r>
    </w:p>
    <w:p w14:paraId="5BF93E3E" w14:textId="77777777" w:rsidR="009A4AD9" w:rsidRPr="009A3E72" w:rsidRDefault="009A4AD9" w:rsidP="009A3E72">
      <w:pPr>
        <w:spacing w:after="0"/>
        <w:ind w:left="709" w:hanging="709"/>
        <w:rPr>
          <w:rFonts w:cs="Times New Roman"/>
        </w:rPr>
      </w:pPr>
      <w:r w:rsidRPr="009A3E72">
        <w:rPr>
          <w:rFonts w:cs="Times New Roman"/>
        </w:rPr>
        <w:t>Moselhi, O., Gong, D. and El-</w:t>
      </w:r>
      <w:proofErr w:type="spellStart"/>
      <w:r w:rsidRPr="009A3E72">
        <w:rPr>
          <w:rFonts w:cs="Times New Roman"/>
        </w:rPr>
        <w:t>Rayes</w:t>
      </w:r>
      <w:proofErr w:type="spellEnd"/>
      <w:r w:rsidRPr="009A3E72">
        <w:rPr>
          <w:rFonts w:cs="Times New Roman"/>
        </w:rPr>
        <w:t>, K., 1997. Estimating weather impact on the duration of construction activities. Canadian Journal of Civil Engineering, 24(3), pp.359-366.</w:t>
      </w:r>
    </w:p>
    <w:p w14:paraId="03D5B083" w14:textId="77777777" w:rsidR="009A4AD9" w:rsidRPr="009A3E72" w:rsidRDefault="009A4AD9" w:rsidP="009A3E72">
      <w:pPr>
        <w:spacing w:after="0"/>
        <w:ind w:left="709" w:hanging="709"/>
        <w:rPr>
          <w:rFonts w:cs="Times New Roman"/>
        </w:rPr>
      </w:pPr>
      <w:r w:rsidRPr="009A3E72">
        <w:rPr>
          <w:rFonts w:cs="Times New Roman"/>
        </w:rPr>
        <w:t>Mustafa, M.A. and Al-</w:t>
      </w:r>
      <w:proofErr w:type="spellStart"/>
      <w:r w:rsidRPr="009A3E72">
        <w:rPr>
          <w:rFonts w:cs="Times New Roman"/>
        </w:rPr>
        <w:t>Bahar</w:t>
      </w:r>
      <w:proofErr w:type="spellEnd"/>
      <w:r w:rsidRPr="009A3E72">
        <w:rPr>
          <w:rFonts w:cs="Times New Roman"/>
        </w:rPr>
        <w:t>, J.F., 1991. Project risk assessment using the analytic hierarchy process. Engineering Management, IEEE Transactions on, 38(1), pp.46-52.</w:t>
      </w:r>
    </w:p>
    <w:p w14:paraId="37E138DA" w14:textId="77777777" w:rsidR="009A4AD9" w:rsidRPr="009A3E72" w:rsidRDefault="009A4AD9" w:rsidP="009A3E72">
      <w:pPr>
        <w:spacing w:after="0"/>
        <w:ind w:left="709" w:hanging="709"/>
        <w:rPr>
          <w:rFonts w:cs="Times New Roman"/>
        </w:rPr>
      </w:pPr>
      <w:r w:rsidRPr="009A3E72">
        <w:rPr>
          <w:rFonts w:cs="Times New Roman"/>
        </w:rPr>
        <w:t>Mohamed, S. (2002). Safety climate in construction site environments. Journal of construction engineering and management, 128(5), 375-384.</w:t>
      </w:r>
    </w:p>
    <w:p w14:paraId="4265785F" w14:textId="77777777" w:rsidR="001F6436" w:rsidRPr="009A3E72" w:rsidRDefault="001F6436" w:rsidP="009A3E72">
      <w:pPr>
        <w:spacing w:after="0"/>
        <w:ind w:left="709" w:hanging="709"/>
        <w:rPr>
          <w:rFonts w:cs="Times New Roman"/>
        </w:rPr>
      </w:pPr>
      <w:r w:rsidRPr="009A3E72">
        <w:rPr>
          <w:rFonts w:cs="Times New Roman"/>
        </w:rPr>
        <w:t xml:space="preserve">Ng, A., &amp; Loosemore, M. (2007). Risk allocation in the private provision of public infrastructure. International Journal of Project Management, 25(1), 66-76. </w:t>
      </w:r>
    </w:p>
    <w:p w14:paraId="41D6907B" w14:textId="77777777" w:rsidR="00C01D4C" w:rsidRPr="009A3E72" w:rsidRDefault="00C01D4C" w:rsidP="009A3E72">
      <w:pPr>
        <w:spacing w:after="0"/>
        <w:ind w:left="709" w:hanging="709"/>
      </w:pPr>
      <w:r w:rsidRPr="009A3E72">
        <w:t>Newey, W. K., &amp; West, K. D. (1994). Automatic lag selection in covariance matrix estimation. The Review of Economic Studies, 61(4), 631-653.</w:t>
      </w:r>
    </w:p>
    <w:p w14:paraId="5BD7ABCD" w14:textId="77777777" w:rsidR="00C01D4C" w:rsidRPr="009A3E72" w:rsidRDefault="00C01D4C" w:rsidP="009A3E72">
      <w:pPr>
        <w:spacing w:after="0"/>
        <w:ind w:left="709" w:hanging="709"/>
      </w:pPr>
      <w:proofErr w:type="spellStart"/>
      <w:r w:rsidRPr="009A3E72">
        <w:t>Ohlhorst</w:t>
      </w:r>
      <w:proofErr w:type="spellEnd"/>
      <w:r w:rsidRPr="009A3E72">
        <w:t>, F. J. (2012). Big data analytics: turning big data into big money. John Wiley &amp; Sons.</w:t>
      </w:r>
    </w:p>
    <w:p w14:paraId="0671B9DE" w14:textId="77777777" w:rsidR="009A4AD9" w:rsidRPr="009A3E72" w:rsidRDefault="009A4AD9" w:rsidP="009A3E72">
      <w:pPr>
        <w:spacing w:after="0"/>
        <w:ind w:left="709" w:hanging="709"/>
        <w:rPr>
          <w:rFonts w:cs="Times New Roman"/>
          <w:color w:val="222222"/>
          <w:shd w:val="clear" w:color="auto" w:fill="FFFFFF"/>
        </w:rPr>
      </w:pPr>
      <w:proofErr w:type="spellStart"/>
      <w:r w:rsidRPr="009A3E72">
        <w:rPr>
          <w:rFonts w:cs="Times New Roman"/>
          <w:color w:val="222222"/>
          <w:shd w:val="clear" w:color="auto" w:fill="FFFFFF"/>
        </w:rPr>
        <w:t>Odeh</w:t>
      </w:r>
      <w:proofErr w:type="spellEnd"/>
      <w:r w:rsidRPr="009A3E72">
        <w:rPr>
          <w:rFonts w:cs="Times New Roman"/>
          <w:color w:val="222222"/>
          <w:shd w:val="clear" w:color="auto" w:fill="FFFFFF"/>
        </w:rPr>
        <w:t xml:space="preserve">, A.M. and </w:t>
      </w:r>
      <w:proofErr w:type="spellStart"/>
      <w:r w:rsidRPr="009A3E72">
        <w:rPr>
          <w:rFonts w:cs="Times New Roman"/>
          <w:color w:val="222222"/>
          <w:shd w:val="clear" w:color="auto" w:fill="FFFFFF"/>
        </w:rPr>
        <w:t>Battaineh</w:t>
      </w:r>
      <w:proofErr w:type="spellEnd"/>
      <w:r w:rsidRPr="009A3E72">
        <w:rPr>
          <w:rFonts w:cs="Times New Roman"/>
          <w:color w:val="222222"/>
          <w:shd w:val="clear" w:color="auto" w:fill="FFFFFF"/>
        </w:rPr>
        <w:t>, H.T., 2002. Causes of construction delay: traditional contracts. </w:t>
      </w:r>
      <w:r w:rsidRPr="009A3E72">
        <w:rPr>
          <w:rFonts w:cs="Times New Roman"/>
          <w:i/>
          <w:iCs/>
          <w:color w:val="222222"/>
          <w:shd w:val="clear" w:color="auto" w:fill="FFFFFF"/>
        </w:rPr>
        <w:t>International journal of project management</w:t>
      </w:r>
      <w:r w:rsidRPr="009A3E72">
        <w:rPr>
          <w:rFonts w:cs="Times New Roman"/>
          <w:color w:val="222222"/>
          <w:shd w:val="clear" w:color="auto" w:fill="FFFFFF"/>
        </w:rPr>
        <w:t>, </w:t>
      </w:r>
      <w:r w:rsidRPr="009A3E72">
        <w:rPr>
          <w:rFonts w:cs="Times New Roman"/>
          <w:i/>
          <w:iCs/>
          <w:color w:val="222222"/>
          <w:shd w:val="clear" w:color="auto" w:fill="FFFFFF"/>
        </w:rPr>
        <w:t>20</w:t>
      </w:r>
      <w:r w:rsidRPr="009A3E72">
        <w:rPr>
          <w:rFonts w:cs="Times New Roman"/>
          <w:color w:val="222222"/>
          <w:shd w:val="clear" w:color="auto" w:fill="FFFFFF"/>
        </w:rPr>
        <w:t>(1), pp.67-73.</w:t>
      </w:r>
    </w:p>
    <w:p w14:paraId="018F5293" w14:textId="349EF4F5" w:rsidR="008236F8" w:rsidRPr="009A3E72" w:rsidRDefault="008236F8" w:rsidP="009A3E72">
      <w:pPr>
        <w:spacing w:after="0"/>
        <w:ind w:left="709" w:hanging="709"/>
      </w:pPr>
      <w:r w:rsidRPr="009A3E72">
        <w:t>Pal, R., Wang, P., &amp; Liang, X. (2017). The critical factors in managing relationships in international engineering, procurement, and construction (IEPC) projects of Chinese organizations. International Journal of Project Management, 35(7), 1225-1237.</w:t>
      </w:r>
    </w:p>
    <w:p w14:paraId="470F7BFB" w14:textId="77777777" w:rsidR="00C01D4C" w:rsidRPr="009A3E72" w:rsidRDefault="00C01D4C" w:rsidP="009A3E72">
      <w:pPr>
        <w:spacing w:after="0"/>
        <w:ind w:left="709" w:hanging="709"/>
      </w:pPr>
      <w:r w:rsidRPr="009A3E72">
        <w:t>Pal, M. (2005). Random forest classifier for remote sensing classification. International Journal of Remote Sensing, 26(1), 217-222.</w:t>
      </w:r>
    </w:p>
    <w:p w14:paraId="51268145" w14:textId="5495EDFE" w:rsidR="005F2DF0" w:rsidRPr="009A3E72" w:rsidRDefault="005F2DF0" w:rsidP="009A3E72">
      <w:pPr>
        <w:spacing w:after="0"/>
        <w:ind w:left="709" w:hanging="709"/>
      </w:pPr>
      <w:proofErr w:type="spellStart"/>
      <w:r w:rsidRPr="009A3E72">
        <w:lastRenderedPageBreak/>
        <w:t>Palomo</w:t>
      </w:r>
      <w:proofErr w:type="spellEnd"/>
      <w:r w:rsidRPr="009A3E72">
        <w:t xml:space="preserve">, J., Rios </w:t>
      </w:r>
      <w:proofErr w:type="spellStart"/>
      <w:r w:rsidRPr="009A3E72">
        <w:t>Insua</w:t>
      </w:r>
      <w:proofErr w:type="spellEnd"/>
      <w:r w:rsidRPr="009A3E72">
        <w:t xml:space="preserve">, D., &amp; Ruggeri, F. (2007). </w:t>
      </w:r>
      <w:proofErr w:type="spellStart"/>
      <w:r w:rsidRPr="009A3E72">
        <w:t>Modeling</w:t>
      </w:r>
      <w:proofErr w:type="spellEnd"/>
      <w:r w:rsidRPr="009A3E72">
        <w:t xml:space="preserve"> external risks in project management. Risk analysis, 27(4), 961-978.</w:t>
      </w:r>
    </w:p>
    <w:p w14:paraId="09C6AE02" w14:textId="7C8075C5" w:rsidR="0021159A" w:rsidRPr="009A3E72" w:rsidRDefault="0021159A" w:rsidP="009A3E72">
      <w:pPr>
        <w:spacing w:after="0"/>
        <w:ind w:left="709" w:hanging="709"/>
      </w:pPr>
      <w:proofErr w:type="spellStart"/>
      <w:r w:rsidRPr="009A3E72">
        <w:t>Rathore</w:t>
      </w:r>
      <w:proofErr w:type="spellEnd"/>
      <w:r w:rsidRPr="009A3E72">
        <w:t>, M. M., Ahmad, A., Paul, A., &amp; Rho, S. (2016). Urban planning and building smart cities based on the internet of things using big data analytics. Computer Networks, 101, 63-80.</w:t>
      </w:r>
    </w:p>
    <w:p w14:paraId="634A3113" w14:textId="77777777" w:rsidR="007749EC" w:rsidRPr="009A3E72" w:rsidRDefault="007749EC" w:rsidP="009A3E72">
      <w:pPr>
        <w:spacing w:after="0"/>
        <w:ind w:left="709" w:hanging="709"/>
      </w:pPr>
      <w:proofErr w:type="spellStart"/>
      <w:r w:rsidRPr="009A3E72">
        <w:t>Rebeiz</w:t>
      </w:r>
      <w:proofErr w:type="spellEnd"/>
      <w:r w:rsidRPr="009A3E72">
        <w:t>, K. S. (2011). Public–private partnership risk factors in emerging countries: BOOT illustrative case study. Journal of Management in Engineering, 28(4), 421-428.</w:t>
      </w:r>
    </w:p>
    <w:p w14:paraId="245D1D99" w14:textId="77777777" w:rsidR="001F6436" w:rsidRPr="009A3E72" w:rsidRDefault="001F6436" w:rsidP="009A3E72">
      <w:pPr>
        <w:spacing w:after="0"/>
        <w:ind w:left="709" w:hanging="709"/>
        <w:rPr>
          <w:rFonts w:cs="Times New Roman"/>
        </w:rPr>
      </w:pPr>
      <w:r w:rsidRPr="009A3E72">
        <w:rPr>
          <w:rFonts w:cs="Times New Roman"/>
        </w:rPr>
        <w:t>Robinson, H. S., &amp; Scott, J. (2009). Service delivery and performance monitoring in PFI/PPP projects. Construction Management and Economics, 27(2), 181-197.</w:t>
      </w:r>
    </w:p>
    <w:p w14:paraId="2239E8A3" w14:textId="77777777" w:rsidR="001F6436" w:rsidRPr="009A3E72" w:rsidRDefault="001F6436" w:rsidP="009A3E72">
      <w:pPr>
        <w:spacing w:after="0"/>
        <w:ind w:left="709" w:hanging="709"/>
        <w:rPr>
          <w:rFonts w:cs="Times New Roman"/>
        </w:rPr>
      </w:pPr>
      <w:r w:rsidRPr="009A3E72">
        <w:rPr>
          <w:rFonts w:cs="Times New Roman"/>
        </w:rPr>
        <w:t xml:space="preserve">Rousseau, D. M., &amp; </w:t>
      </w:r>
      <w:proofErr w:type="spellStart"/>
      <w:r w:rsidRPr="009A3E72">
        <w:rPr>
          <w:rFonts w:cs="Times New Roman"/>
        </w:rPr>
        <w:t>Libuser</w:t>
      </w:r>
      <w:proofErr w:type="spellEnd"/>
      <w:r w:rsidRPr="009A3E72">
        <w:rPr>
          <w:rFonts w:cs="Times New Roman"/>
        </w:rPr>
        <w:t>, C. (1997). Contingent workers in high risk environments. California Management Review, 39(2), 103-123.</w:t>
      </w:r>
    </w:p>
    <w:p w14:paraId="025C2421" w14:textId="77777777" w:rsidR="00C01D4C" w:rsidRPr="009A3E72" w:rsidRDefault="00C01D4C" w:rsidP="009A3E72">
      <w:pPr>
        <w:spacing w:after="0"/>
        <w:ind w:left="709" w:hanging="709"/>
      </w:pPr>
      <w:r w:rsidRPr="009A3E72">
        <w:t>Rodriguez-</w:t>
      </w:r>
      <w:proofErr w:type="spellStart"/>
      <w:r w:rsidRPr="009A3E72">
        <w:t>Galiano</w:t>
      </w:r>
      <w:proofErr w:type="spellEnd"/>
      <w:r w:rsidRPr="009A3E72">
        <w:t xml:space="preserve">, V. F., </w:t>
      </w:r>
      <w:proofErr w:type="spellStart"/>
      <w:r w:rsidRPr="009A3E72">
        <w:t>Ghimire</w:t>
      </w:r>
      <w:proofErr w:type="spellEnd"/>
      <w:r w:rsidRPr="009A3E72">
        <w:t xml:space="preserve">, B., Rogan, J., </w:t>
      </w:r>
      <w:proofErr w:type="spellStart"/>
      <w:r w:rsidRPr="009A3E72">
        <w:t>Chica-Olmo</w:t>
      </w:r>
      <w:proofErr w:type="spellEnd"/>
      <w:r w:rsidRPr="009A3E72">
        <w:t xml:space="preserve">, M., &amp; </w:t>
      </w:r>
      <w:proofErr w:type="spellStart"/>
      <w:r w:rsidRPr="009A3E72">
        <w:t>Rigol</w:t>
      </w:r>
      <w:proofErr w:type="spellEnd"/>
      <w:r w:rsidRPr="009A3E72">
        <w:t>-Sanchez, J. P. (2012). An assessment of the effectiveness of a random forest classifier for land-cover classification. ISPRS Journal of Photogrammetry and Remote Sensing, 67, 93-104.</w:t>
      </w:r>
    </w:p>
    <w:p w14:paraId="24E25914" w14:textId="77777777" w:rsidR="001F6436" w:rsidRPr="009A3E72" w:rsidRDefault="001F6436" w:rsidP="009A3E72">
      <w:pPr>
        <w:spacing w:after="0"/>
        <w:ind w:left="709" w:hanging="709"/>
        <w:rPr>
          <w:rFonts w:cs="Times New Roman"/>
        </w:rPr>
      </w:pPr>
      <w:r w:rsidRPr="009A3E72">
        <w:rPr>
          <w:rFonts w:cs="Times New Roman"/>
        </w:rPr>
        <w:t xml:space="preserve">Russell, J. S., &amp; </w:t>
      </w:r>
      <w:proofErr w:type="spellStart"/>
      <w:r w:rsidRPr="009A3E72">
        <w:rPr>
          <w:rFonts w:cs="Times New Roman"/>
        </w:rPr>
        <w:t>Jaselskis</w:t>
      </w:r>
      <w:proofErr w:type="spellEnd"/>
      <w:r w:rsidRPr="009A3E72">
        <w:rPr>
          <w:rFonts w:cs="Times New Roman"/>
        </w:rPr>
        <w:t>, E. J. (1992). Predicting construction contractor failure prior to contract award. Journal of construction engineering and management, 118(4), 791-811.</w:t>
      </w:r>
    </w:p>
    <w:p w14:paraId="18678984" w14:textId="77777777" w:rsidR="007749EC" w:rsidRPr="009A3E72" w:rsidRDefault="007749EC" w:rsidP="009A3E72">
      <w:pPr>
        <w:spacing w:after="0"/>
        <w:ind w:left="709" w:hanging="709"/>
      </w:pPr>
      <w:proofErr w:type="spellStart"/>
      <w:r w:rsidRPr="009A3E72">
        <w:t>Sawacha</w:t>
      </w:r>
      <w:proofErr w:type="spellEnd"/>
      <w:r w:rsidRPr="009A3E72">
        <w:t xml:space="preserve">, E., </w:t>
      </w:r>
      <w:proofErr w:type="spellStart"/>
      <w:r w:rsidRPr="009A3E72">
        <w:t>Naoum</w:t>
      </w:r>
      <w:proofErr w:type="spellEnd"/>
      <w:r w:rsidRPr="009A3E72">
        <w:t>, S., &amp; Fong, D. (1999). Factors affecting safety performance on construction sites. International journal of project management, 17(5), 309-315.</w:t>
      </w:r>
    </w:p>
    <w:p w14:paraId="1C765226" w14:textId="77777777" w:rsidR="00C01D4C" w:rsidRPr="009A3E72" w:rsidRDefault="00C01D4C" w:rsidP="009A3E72">
      <w:pPr>
        <w:spacing w:after="0"/>
        <w:ind w:left="709" w:hanging="709"/>
      </w:pPr>
      <w:proofErr w:type="spellStart"/>
      <w:r w:rsidRPr="009A3E72">
        <w:t>Sagiroglu</w:t>
      </w:r>
      <w:proofErr w:type="spellEnd"/>
      <w:r w:rsidRPr="009A3E72">
        <w:t xml:space="preserve">, S., &amp; </w:t>
      </w:r>
      <w:proofErr w:type="spellStart"/>
      <w:r w:rsidRPr="009A3E72">
        <w:t>Sinanc</w:t>
      </w:r>
      <w:proofErr w:type="spellEnd"/>
      <w:r w:rsidRPr="009A3E72">
        <w:t>, D. (2013, May). Big data: A review. In Collaboration Technologies and Systems (CTS), 2013 International Conference on (pp. 42-47). IEEE.</w:t>
      </w:r>
    </w:p>
    <w:p w14:paraId="41CA90E8" w14:textId="2A4BC6F2" w:rsidR="0021159A" w:rsidRPr="009A3E72" w:rsidRDefault="0021159A" w:rsidP="009A3E72">
      <w:pPr>
        <w:spacing w:after="0"/>
        <w:ind w:left="709" w:hanging="709"/>
      </w:pPr>
      <w:proofErr w:type="spellStart"/>
      <w:r w:rsidRPr="009A3E72">
        <w:t>Scuotto</w:t>
      </w:r>
      <w:proofErr w:type="spellEnd"/>
      <w:r w:rsidRPr="009A3E72">
        <w:t xml:space="preserve">, V., Ferraris, A., &amp; </w:t>
      </w:r>
      <w:proofErr w:type="spellStart"/>
      <w:r w:rsidRPr="009A3E72">
        <w:t>Bresciani</w:t>
      </w:r>
      <w:proofErr w:type="spellEnd"/>
      <w:r w:rsidRPr="009A3E72">
        <w:t>, S. (2016). Internet of Things: Applications and challenges in smart cities: a case study of IBM smart city projects. Business Process Management Journal, 22(2), 357-367.</w:t>
      </w:r>
    </w:p>
    <w:p w14:paraId="5277ACED" w14:textId="68E311E3" w:rsidR="0076072C" w:rsidRPr="009A3E72" w:rsidRDefault="0076072C" w:rsidP="009A3E72">
      <w:pPr>
        <w:spacing w:after="0"/>
        <w:ind w:left="709" w:hanging="709"/>
      </w:pPr>
      <w:r w:rsidRPr="009A3E72">
        <w:t xml:space="preserve">Silver, D., Huang, A., Maddison, C. J., </w:t>
      </w:r>
      <w:proofErr w:type="spellStart"/>
      <w:r w:rsidRPr="009A3E72">
        <w:t>Guez</w:t>
      </w:r>
      <w:proofErr w:type="spellEnd"/>
      <w:r w:rsidRPr="009A3E72">
        <w:t xml:space="preserve">, A., </w:t>
      </w:r>
      <w:proofErr w:type="spellStart"/>
      <w:r w:rsidRPr="009A3E72">
        <w:t>Sifre</w:t>
      </w:r>
      <w:proofErr w:type="spellEnd"/>
      <w:r w:rsidRPr="009A3E72">
        <w:t xml:space="preserve">, L., Van Den </w:t>
      </w:r>
      <w:proofErr w:type="spellStart"/>
      <w:r w:rsidRPr="009A3E72">
        <w:t>Driessche</w:t>
      </w:r>
      <w:proofErr w:type="spellEnd"/>
      <w:r w:rsidRPr="009A3E72">
        <w:t>, G</w:t>
      </w:r>
      <w:proofErr w:type="gramStart"/>
      <w:r w:rsidRPr="009A3E72">
        <w:t>., ...</w:t>
      </w:r>
      <w:proofErr w:type="gramEnd"/>
      <w:r w:rsidRPr="009A3E72">
        <w:t xml:space="preserve"> &amp; </w:t>
      </w:r>
      <w:proofErr w:type="spellStart"/>
      <w:r w:rsidRPr="009A3E72">
        <w:t>Dieleman</w:t>
      </w:r>
      <w:proofErr w:type="spellEnd"/>
      <w:r w:rsidRPr="009A3E72">
        <w:t xml:space="preserve">, S. (2016). Mastering the game of Go with deep neural networks and tree search. </w:t>
      </w:r>
      <w:proofErr w:type="gramStart"/>
      <w:r w:rsidRPr="009A3E72">
        <w:t>nature</w:t>
      </w:r>
      <w:proofErr w:type="gramEnd"/>
      <w:r w:rsidRPr="009A3E72">
        <w:t>, 529(7587), 484.</w:t>
      </w:r>
    </w:p>
    <w:p w14:paraId="0F9BC0A7" w14:textId="77777777" w:rsidR="00C01D4C" w:rsidRPr="009A3E72" w:rsidRDefault="00C01D4C" w:rsidP="009A3E72">
      <w:pPr>
        <w:spacing w:after="0"/>
        <w:ind w:left="709" w:hanging="709"/>
        <w:jc w:val="left"/>
        <w:rPr>
          <w:rFonts w:cs="Times New Roman"/>
        </w:rPr>
      </w:pPr>
      <w:r w:rsidRPr="009A3E72">
        <w:rPr>
          <w:rFonts w:cs="Times New Roman"/>
        </w:rPr>
        <w:t xml:space="preserve">Shane, J. S., </w:t>
      </w:r>
      <w:proofErr w:type="spellStart"/>
      <w:r w:rsidRPr="009A3E72">
        <w:rPr>
          <w:rFonts w:cs="Times New Roman"/>
        </w:rPr>
        <w:t>Molenaar</w:t>
      </w:r>
      <w:proofErr w:type="spellEnd"/>
      <w:r w:rsidRPr="009A3E72">
        <w:rPr>
          <w:rFonts w:cs="Times New Roman"/>
        </w:rPr>
        <w:t xml:space="preserve">, K. R., Anderson, S., &amp; </w:t>
      </w:r>
      <w:proofErr w:type="spellStart"/>
      <w:r w:rsidRPr="009A3E72">
        <w:rPr>
          <w:rFonts w:cs="Times New Roman"/>
        </w:rPr>
        <w:t>Schexnayder</w:t>
      </w:r>
      <w:proofErr w:type="spellEnd"/>
      <w:r w:rsidRPr="009A3E72">
        <w:rPr>
          <w:rFonts w:cs="Times New Roman"/>
        </w:rPr>
        <w:t>, C. (2009). Construction project cost escalation factors. Journal of Management in Engineering, 25(4), 221-229.</w:t>
      </w:r>
    </w:p>
    <w:p w14:paraId="5C2C4492" w14:textId="77777777" w:rsidR="009A4AD9" w:rsidRPr="009A3E72" w:rsidRDefault="009A4AD9" w:rsidP="009A3E72">
      <w:pPr>
        <w:spacing w:after="0"/>
        <w:ind w:left="709" w:hanging="709"/>
        <w:rPr>
          <w:rFonts w:cs="Times New Roman"/>
        </w:rPr>
      </w:pPr>
      <w:r w:rsidRPr="009A3E72">
        <w:rPr>
          <w:rFonts w:cs="Times New Roman"/>
        </w:rPr>
        <w:t>Sanger, F.J. and Sayles, F.H., 1979. Thermal and rheological computations for artificially frozen ground construction. Engineering geology, 13(1), pp.311-337.</w:t>
      </w:r>
    </w:p>
    <w:p w14:paraId="4927B347" w14:textId="77777777" w:rsidR="009A4AD9" w:rsidRPr="009A3E72" w:rsidRDefault="009A4AD9" w:rsidP="009A3E72">
      <w:pPr>
        <w:spacing w:after="0"/>
        <w:ind w:left="709" w:hanging="709"/>
        <w:rPr>
          <w:rFonts w:cs="Times New Roman"/>
        </w:rPr>
      </w:pPr>
      <w:proofErr w:type="spellStart"/>
      <w:r w:rsidRPr="009A3E72">
        <w:rPr>
          <w:rFonts w:cs="Times New Roman"/>
        </w:rPr>
        <w:lastRenderedPageBreak/>
        <w:t>Semple</w:t>
      </w:r>
      <w:proofErr w:type="spellEnd"/>
      <w:r w:rsidRPr="009A3E72">
        <w:rPr>
          <w:rFonts w:cs="Times New Roman"/>
        </w:rPr>
        <w:t xml:space="preserve">, C., Hartman, F.T. and </w:t>
      </w:r>
      <w:proofErr w:type="spellStart"/>
      <w:r w:rsidRPr="009A3E72">
        <w:rPr>
          <w:rFonts w:cs="Times New Roman"/>
        </w:rPr>
        <w:t>Jergeas</w:t>
      </w:r>
      <w:proofErr w:type="spellEnd"/>
      <w:r w:rsidRPr="009A3E72">
        <w:rPr>
          <w:rFonts w:cs="Times New Roman"/>
        </w:rPr>
        <w:t>, G., 1994. Construction claims and disputes: causes and cost/time overruns. Journal of construction engineering and management, 120(4), pp.785-795.</w:t>
      </w:r>
    </w:p>
    <w:p w14:paraId="66CF8162" w14:textId="77777777" w:rsidR="001F6436" w:rsidRPr="009A3E72" w:rsidRDefault="001F6436" w:rsidP="009A3E72">
      <w:pPr>
        <w:spacing w:after="0"/>
        <w:ind w:left="709" w:hanging="709"/>
        <w:rPr>
          <w:rFonts w:cs="Times New Roman"/>
        </w:rPr>
      </w:pPr>
      <w:r w:rsidRPr="009A3E72">
        <w:rPr>
          <w:rFonts w:cs="Times New Roman"/>
        </w:rPr>
        <w:t xml:space="preserve">Shen, L. Y., Li </w:t>
      </w:r>
      <w:proofErr w:type="spellStart"/>
      <w:r w:rsidRPr="009A3E72">
        <w:rPr>
          <w:rFonts w:cs="Times New Roman"/>
        </w:rPr>
        <w:t>Hao</w:t>
      </w:r>
      <w:proofErr w:type="spellEnd"/>
      <w:r w:rsidRPr="009A3E72">
        <w:rPr>
          <w:rFonts w:cs="Times New Roman"/>
        </w:rPr>
        <w:t>, J., Tam, V. W. Y., &amp; Yao, H. (2007). A checklist for assessing sustainability performance of construction projects. Journal of civil engineering and management, 13(4), 273-281.</w:t>
      </w:r>
    </w:p>
    <w:p w14:paraId="32D9906F" w14:textId="77777777" w:rsidR="009A4AD9" w:rsidRPr="009A3E72" w:rsidRDefault="009A4AD9" w:rsidP="009A3E72">
      <w:pPr>
        <w:spacing w:after="0"/>
        <w:ind w:left="709" w:hanging="709"/>
        <w:rPr>
          <w:rFonts w:cs="Times New Roman"/>
        </w:rPr>
      </w:pPr>
      <w:r w:rsidRPr="009A3E72">
        <w:rPr>
          <w:rFonts w:cs="Times New Roman"/>
        </w:rPr>
        <w:t xml:space="preserve">Sun, M. and </w:t>
      </w:r>
      <w:proofErr w:type="spellStart"/>
      <w:r w:rsidRPr="009A3E72">
        <w:rPr>
          <w:rFonts w:cs="Times New Roman"/>
        </w:rPr>
        <w:t>Meng</w:t>
      </w:r>
      <w:proofErr w:type="spellEnd"/>
      <w:r w:rsidRPr="009A3E72">
        <w:rPr>
          <w:rFonts w:cs="Times New Roman"/>
        </w:rPr>
        <w:t>, X., 2009. Taxonomy for change causes and effects in construction projects. International Journal of Project Management, 27(6), pp.560-572.</w:t>
      </w:r>
    </w:p>
    <w:p w14:paraId="53F02D11" w14:textId="77777777" w:rsidR="00C01D4C" w:rsidRPr="009A3E72" w:rsidRDefault="00C01D4C" w:rsidP="009A3E72">
      <w:pPr>
        <w:spacing w:after="0"/>
        <w:ind w:left="709" w:hanging="709"/>
      </w:pPr>
      <w:proofErr w:type="spellStart"/>
      <w:r w:rsidRPr="009A3E72">
        <w:t>Svetnik</w:t>
      </w:r>
      <w:proofErr w:type="spellEnd"/>
      <w:r w:rsidRPr="009A3E72">
        <w:t xml:space="preserve">, V., </w:t>
      </w:r>
      <w:proofErr w:type="spellStart"/>
      <w:r w:rsidRPr="009A3E72">
        <w:t>Liaw</w:t>
      </w:r>
      <w:proofErr w:type="spellEnd"/>
      <w:r w:rsidRPr="009A3E72">
        <w:t xml:space="preserve">, A., Tong, C., </w:t>
      </w:r>
      <w:proofErr w:type="spellStart"/>
      <w:r w:rsidRPr="009A3E72">
        <w:t>Culberson</w:t>
      </w:r>
      <w:proofErr w:type="spellEnd"/>
      <w:r w:rsidRPr="009A3E72">
        <w:t xml:space="preserve">, J. C., Sheridan, R. P., &amp; </w:t>
      </w:r>
      <w:proofErr w:type="spellStart"/>
      <w:r w:rsidRPr="009A3E72">
        <w:t>Feuston</w:t>
      </w:r>
      <w:proofErr w:type="spellEnd"/>
      <w:r w:rsidRPr="009A3E72">
        <w:t xml:space="preserve">, B. P. (2003). Random forest: a classification and regression tool for compound classification and QSAR </w:t>
      </w:r>
      <w:proofErr w:type="spellStart"/>
      <w:r w:rsidRPr="009A3E72">
        <w:t>modeling</w:t>
      </w:r>
      <w:proofErr w:type="spellEnd"/>
      <w:r w:rsidRPr="009A3E72">
        <w:t>. Journal of chemical information and computer sciences, 43(6), 1947-1958.</w:t>
      </w:r>
    </w:p>
    <w:p w14:paraId="3A8985C2" w14:textId="77777777" w:rsidR="009A4AD9" w:rsidRPr="009A3E72" w:rsidRDefault="009A4AD9" w:rsidP="009A3E72">
      <w:pPr>
        <w:spacing w:after="0"/>
        <w:ind w:left="709" w:hanging="709"/>
        <w:rPr>
          <w:rFonts w:cs="Times New Roman"/>
        </w:rPr>
      </w:pPr>
      <w:r w:rsidRPr="009A3E72">
        <w:rPr>
          <w:rFonts w:cs="Times New Roman"/>
        </w:rPr>
        <w:t>Tatum, C.B., 1987. Process of innovation in construction firm. Journal of Construction Engineering and Management, 113(4), pp.648-663.</w:t>
      </w:r>
    </w:p>
    <w:p w14:paraId="48DD2770" w14:textId="77777777" w:rsidR="009A4AD9" w:rsidRPr="009A3E72" w:rsidRDefault="009A4AD9" w:rsidP="009A3E72">
      <w:pPr>
        <w:spacing w:after="0"/>
        <w:ind w:left="709" w:hanging="709"/>
        <w:rPr>
          <w:rFonts w:cs="Times New Roman"/>
        </w:rPr>
      </w:pPr>
      <w:r w:rsidRPr="009A3E72">
        <w:rPr>
          <w:rFonts w:cs="Times New Roman"/>
        </w:rPr>
        <w:t>Tatum, C.B., 1989. Organizing to increase innovation in construction firms. Journal of Construction Engineering and Management, 115(4), pp.602-617.</w:t>
      </w:r>
    </w:p>
    <w:p w14:paraId="6AFAB80B" w14:textId="77777777" w:rsidR="009A4AD9" w:rsidRPr="009A3E72" w:rsidRDefault="009A4AD9" w:rsidP="009A3E72">
      <w:pPr>
        <w:spacing w:after="0"/>
        <w:ind w:left="709" w:hanging="709"/>
        <w:rPr>
          <w:rFonts w:cs="Times New Roman"/>
        </w:rPr>
      </w:pPr>
      <w:proofErr w:type="spellStart"/>
      <w:r w:rsidRPr="009A3E72">
        <w:rPr>
          <w:rFonts w:cs="Times New Roman"/>
        </w:rPr>
        <w:t>Tolman</w:t>
      </w:r>
      <w:proofErr w:type="spellEnd"/>
      <w:r w:rsidRPr="009A3E72">
        <w:rPr>
          <w:rFonts w:cs="Times New Roman"/>
        </w:rPr>
        <w:t xml:space="preserve">, F.P., 1999. Product </w:t>
      </w:r>
      <w:proofErr w:type="spellStart"/>
      <w:r w:rsidRPr="009A3E72">
        <w:rPr>
          <w:rFonts w:cs="Times New Roman"/>
        </w:rPr>
        <w:t>modeling</w:t>
      </w:r>
      <w:proofErr w:type="spellEnd"/>
      <w:r w:rsidRPr="009A3E72">
        <w:rPr>
          <w:rFonts w:cs="Times New Roman"/>
        </w:rPr>
        <w:t xml:space="preserve"> standards for the building and construction industry: past, present and future. Automation in construction, 8(3), pp.227-235.</w:t>
      </w:r>
    </w:p>
    <w:p w14:paraId="0BF97A3A" w14:textId="77777777" w:rsidR="00C01D4C" w:rsidRPr="009A3E72" w:rsidRDefault="00C01D4C" w:rsidP="009A3E72">
      <w:pPr>
        <w:spacing w:after="0"/>
        <w:ind w:left="709" w:hanging="709"/>
      </w:pPr>
      <w:r w:rsidRPr="009A3E72">
        <w:t>Talia, D. (2013). Toward Cloud-based Big-data Analytics. IEEE Computer Science, 98-101.</w:t>
      </w:r>
    </w:p>
    <w:p w14:paraId="76FACEDF" w14:textId="77777777" w:rsidR="001F6436" w:rsidRPr="009A3E72" w:rsidRDefault="001F6436" w:rsidP="009A3E72">
      <w:pPr>
        <w:spacing w:after="0"/>
        <w:ind w:left="709" w:hanging="709"/>
        <w:jc w:val="left"/>
        <w:rPr>
          <w:rFonts w:cs="Times New Roman"/>
        </w:rPr>
      </w:pPr>
      <w:r w:rsidRPr="009A3E72">
        <w:rPr>
          <w:rFonts w:cs="Times New Roman"/>
        </w:rPr>
        <w:t xml:space="preserve">Tam, C. M., Zeng, S. X., &amp; Deng, Z. M. (2004). Identifying elements of poor construction safety management in China. Safety Science, 42(7), 569-586 </w:t>
      </w:r>
    </w:p>
    <w:p w14:paraId="06B90B22" w14:textId="77777777" w:rsidR="001F6436" w:rsidRPr="009A3E72" w:rsidRDefault="001F6436" w:rsidP="009A3E72">
      <w:pPr>
        <w:spacing w:after="0"/>
        <w:ind w:left="709" w:hanging="709"/>
        <w:rPr>
          <w:rFonts w:cs="Times New Roman"/>
        </w:rPr>
      </w:pPr>
      <w:r w:rsidRPr="009A3E72">
        <w:rPr>
          <w:rFonts w:cs="Times New Roman"/>
        </w:rPr>
        <w:t>Tam, V. W. Y., &amp; Fung, I. W. H. (2008). A study of knowledge, awareness, practice and recommendations among Hong Kong construction workers on using personal respiratory protective equipment at risk. Open Construction and Building Technology Journal, 2, 69-81.</w:t>
      </w:r>
    </w:p>
    <w:p w14:paraId="07603F48" w14:textId="77777777" w:rsidR="001F6436" w:rsidRPr="009A3E72" w:rsidRDefault="001F6436" w:rsidP="009A3E72">
      <w:pPr>
        <w:spacing w:after="0"/>
        <w:ind w:left="709" w:hanging="709"/>
        <w:rPr>
          <w:rFonts w:cs="Times New Roman"/>
        </w:rPr>
      </w:pPr>
      <w:r w:rsidRPr="009A3E72">
        <w:rPr>
          <w:rFonts w:cs="Times New Roman"/>
        </w:rPr>
        <w:t>Tam, C. M., Zeng, S. X., &amp; Deng, Z. M. (2004). Identifying elements of poor construction safety management in China. Safety Science, 42(7), 569-586.</w:t>
      </w:r>
    </w:p>
    <w:p w14:paraId="12684FDA" w14:textId="77777777" w:rsidR="001F6436" w:rsidRPr="009A3E72" w:rsidRDefault="001F6436" w:rsidP="009A3E72">
      <w:pPr>
        <w:spacing w:after="0"/>
        <w:ind w:left="709" w:hanging="709"/>
        <w:rPr>
          <w:rFonts w:cs="Times New Roman"/>
        </w:rPr>
      </w:pPr>
      <w:proofErr w:type="spellStart"/>
      <w:r w:rsidRPr="009A3E72">
        <w:rPr>
          <w:rFonts w:cs="Times New Roman"/>
        </w:rPr>
        <w:t>Teizer</w:t>
      </w:r>
      <w:proofErr w:type="spellEnd"/>
      <w:r w:rsidRPr="009A3E72">
        <w:rPr>
          <w:rFonts w:cs="Times New Roman"/>
        </w:rPr>
        <w:t xml:space="preserve">, J., </w:t>
      </w:r>
      <w:proofErr w:type="spellStart"/>
      <w:r w:rsidRPr="009A3E72">
        <w:rPr>
          <w:rFonts w:cs="Times New Roman"/>
        </w:rPr>
        <w:t>Allread</w:t>
      </w:r>
      <w:proofErr w:type="spellEnd"/>
      <w:r w:rsidRPr="009A3E72">
        <w:rPr>
          <w:rFonts w:cs="Times New Roman"/>
        </w:rPr>
        <w:t xml:space="preserve">, B. S., Fullerton, C. E., &amp; </w:t>
      </w:r>
      <w:proofErr w:type="spellStart"/>
      <w:r w:rsidRPr="009A3E72">
        <w:rPr>
          <w:rFonts w:cs="Times New Roman"/>
        </w:rPr>
        <w:t>Hinze</w:t>
      </w:r>
      <w:proofErr w:type="spellEnd"/>
      <w:r w:rsidRPr="009A3E72">
        <w:rPr>
          <w:rFonts w:cs="Times New Roman"/>
        </w:rPr>
        <w:t>, J. (2010). Autonomous pro-active real-time construction worker and equipment operator proximity safety alert system. Automation in Construction, 19(5), 630-640.</w:t>
      </w:r>
    </w:p>
    <w:p w14:paraId="69598507" w14:textId="77777777" w:rsidR="00C01D4C" w:rsidRPr="009A3E72" w:rsidRDefault="00C01D4C" w:rsidP="009A3E72">
      <w:pPr>
        <w:spacing w:after="0"/>
        <w:ind w:left="709" w:hanging="709"/>
      </w:pPr>
      <w:r w:rsidRPr="009A3E72">
        <w:t>Theobald, C. M. (1974). Generalizations of mean square error applied to ridge regression. Journal of the Royal Statistical Society. Series B (Methodological), 103-106.</w:t>
      </w:r>
    </w:p>
    <w:p w14:paraId="57134526" w14:textId="77777777" w:rsidR="007749EC" w:rsidRPr="009A3E72" w:rsidRDefault="007749EC" w:rsidP="009A3E72">
      <w:pPr>
        <w:spacing w:after="0"/>
        <w:ind w:left="709" w:hanging="709"/>
      </w:pPr>
      <w:proofErr w:type="spellStart"/>
      <w:r w:rsidRPr="009A3E72">
        <w:lastRenderedPageBreak/>
        <w:t>Teo</w:t>
      </w:r>
      <w:proofErr w:type="spellEnd"/>
      <w:r w:rsidRPr="009A3E72">
        <w:t>, E. A. L., Ling, F. Y. Y., &amp; Chong, A. F. W. (2005). Framework for project managers to manage construction safety. International Journal of project management, 23(4), 329-341.</w:t>
      </w:r>
    </w:p>
    <w:p w14:paraId="73E56313" w14:textId="77777777" w:rsidR="001F6436" w:rsidRPr="009A3E72" w:rsidRDefault="001F6436" w:rsidP="009A3E72">
      <w:pPr>
        <w:spacing w:after="0"/>
        <w:ind w:left="709" w:hanging="709"/>
        <w:rPr>
          <w:rFonts w:cs="Times New Roman"/>
        </w:rPr>
      </w:pPr>
      <w:proofErr w:type="spellStart"/>
      <w:r w:rsidRPr="009A3E72">
        <w:rPr>
          <w:rFonts w:cs="Times New Roman"/>
        </w:rPr>
        <w:t>Tiong</w:t>
      </w:r>
      <w:proofErr w:type="spellEnd"/>
      <w:r w:rsidRPr="009A3E72">
        <w:rPr>
          <w:rFonts w:cs="Times New Roman"/>
        </w:rPr>
        <w:t>, R. L. (1990). BOT projects: risks and securities. Construction Management and Economics, 8(3), 315-328.</w:t>
      </w:r>
    </w:p>
    <w:p w14:paraId="45E9685A" w14:textId="77777777" w:rsidR="007749EC" w:rsidRPr="009A3E72" w:rsidRDefault="007749EC" w:rsidP="009A3E72">
      <w:pPr>
        <w:spacing w:after="0"/>
        <w:ind w:left="709" w:hanging="709"/>
      </w:pPr>
      <w:proofErr w:type="spellStart"/>
      <w:r w:rsidRPr="009A3E72">
        <w:t>Toole</w:t>
      </w:r>
      <w:proofErr w:type="spellEnd"/>
      <w:r w:rsidRPr="009A3E72">
        <w:t>, T. M. (2002). Construction site safety roles. Journal of Construction Engineering and Management, 128(3), 203-210.</w:t>
      </w:r>
    </w:p>
    <w:p w14:paraId="4A0ACA98" w14:textId="0F6FE71D" w:rsidR="007749EC" w:rsidRPr="009A3E72" w:rsidRDefault="007749EC" w:rsidP="009A3E72">
      <w:pPr>
        <w:spacing w:after="0"/>
        <w:ind w:left="709" w:hanging="709"/>
      </w:pPr>
      <w:proofErr w:type="spellStart"/>
      <w:r w:rsidRPr="009A3E72">
        <w:t>Tibshirani</w:t>
      </w:r>
      <w:proofErr w:type="spellEnd"/>
      <w:r w:rsidRPr="009A3E72">
        <w:t>, R. (1996). Regression shrinkage and selection via the lasso. Journal of the Royal Statistical Society. Series B (Methodological), 267-288.</w:t>
      </w:r>
    </w:p>
    <w:p w14:paraId="36272C81" w14:textId="77777777" w:rsidR="00130DC8" w:rsidRPr="009A3E72" w:rsidRDefault="00130DC8" w:rsidP="009A3E72">
      <w:pPr>
        <w:spacing w:after="0"/>
        <w:ind w:left="709" w:hanging="709"/>
        <w:rPr>
          <w:rFonts w:cs="Times New Roman"/>
        </w:rPr>
      </w:pPr>
      <w:r w:rsidRPr="009A3E72">
        <w:rPr>
          <w:rFonts w:cs="Times New Roman"/>
        </w:rPr>
        <w:t>True, W.R., 1998. Weather, construction inflation could squeeze North American pipelines. Oil and Gas Journal, 96(35).</w:t>
      </w:r>
    </w:p>
    <w:p w14:paraId="2006CB39" w14:textId="77777777" w:rsidR="009A4AD9" w:rsidRPr="009A3E72" w:rsidRDefault="009A4AD9" w:rsidP="009A3E72">
      <w:pPr>
        <w:spacing w:after="0"/>
        <w:ind w:left="709" w:hanging="709"/>
        <w:rPr>
          <w:rFonts w:cs="Times New Roman"/>
        </w:rPr>
      </w:pPr>
      <w:r w:rsidRPr="009A3E72">
        <w:rPr>
          <w:rFonts w:cs="Times New Roman"/>
        </w:rPr>
        <w:t xml:space="preserve">Van </w:t>
      </w:r>
      <w:proofErr w:type="spellStart"/>
      <w:r w:rsidRPr="009A3E72">
        <w:rPr>
          <w:rFonts w:cs="Times New Roman"/>
        </w:rPr>
        <w:t>Staveren</w:t>
      </w:r>
      <w:proofErr w:type="spellEnd"/>
      <w:r w:rsidRPr="009A3E72">
        <w:rPr>
          <w:rFonts w:cs="Times New Roman"/>
        </w:rPr>
        <w:t>, M.T., 2006. Uncertainty and ground conditions. A risk management approach.</w:t>
      </w:r>
    </w:p>
    <w:p w14:paraId="02812365" w14:textId="2FCAB48B" w:rsidR="003B1738" w:rsidRPr="009A3E72" w:rsidRDefault="003B1738" w:rsidP="009A3E72">
      <w:pPr>
        <w:spacing w:after="0"/>
        <w:ind w:left="709" w:hanging="709"/>
        <w:rPr>
          <w:rFonts w:cs="Times New Roman"/>
        </w:rPr>
      </w:pPr>
      <w:r w:rsidRPr="009A3E72">
        <w:rPr>
          <w:rFonts w:cs="Times New Roman"/>
        </w:rPr>
        <w:t>Van, L. T., Sang, N. M., &amp; Viet, N. T. (2015). A conceptual model of delay factors affecting government construction projects. ARPN Journal of Science and Technology, 5(2), 92-100.</w:t>
      </w:r>
    </w:p>
    <w:p w14:paraId="069A1A82" w14:textId="77777777" w:rsidR="007749EC" w:rsidRPr="009A3E72" w:rsidRDefault="007749EC" w:rsidP="009A3E72">
      <w:pPr>
        <w:spacing w:after="0"/>
        <w:ind w:left="709" w:hanging="709"/>
      </w:pPr>
      <w:r w:rsidRPr="009A3E72">
        <w:t>Wu, X., Zhu, X., Wu, G. Q., &amp; Ding, W. (2014). Data mining with big data. Knowledge and Data Engineering, IEEE Transactions on, 26(1), 97-107.</w:t>
      </w:r>
    </w:p>
    <w:p w14:paraId="07360EF2" w14:textId="2BA65761" w:rsidR="007749EC" w:rsidRPr="009A3E72" w:rsidRDefault="0021159A" w:rsidP="009A3E72">
      <w:pPr>
        <w:spacing w:after="0"/>
        <w:ind w:left="709" w:hanging="709"/>
      </w:pPr>
      <w:r w:rsidRPr="009A3E72">
        <w:t xml:space="preserve">Wu, J., </w:t>
      </w:r>
      <w:proofErr w:type="spellStart"/>
      <w:r w:rsidRPr="009A3E72">
        <w:t>Guo</w:t>
      </w:r>
      <w:proofErr w:type="spellEnd"/>
      <w:r w:rsidRPr="009A3E72">
        <w:t>, S., Li, J., &amp; Zeng, D. (2016). Big data meet green challenges: big data toward green applications. IEEE Systems Journal, 10(3), 888-900.</w:t>
      </w:r>
    </w:p>
    <w:p w14:paraId="3FE81482" w14:textId="77777777" w:rsidR="007749EC" w:rsidRPr="009A3E72" w:rsidRDefault="007749EC" w:rsidP="009A3E72">
      <w:pPr>
        <w:spacing w:after="0"/>
        <w:ind w:left="709" w:hanging="709"/>
        <w:jc w:val="left"/>
      </w:pPr>
      <w:r w:rsidRPr="009A3E72">
        <w:t xml:space="preserve">W.M. Chan and M. </w:t>
      </w:r>
      <w:proofErr w:type="spellStart"/>
      <w:r w:rsidRPr="009A3E72">
        <w:t>Kumaraswamy</w:t>
      </w:r>
      <w:proofErr w:type="spellEnd"/>
      <w:r w:rsidRPr="009A3E72">
        <w:t xml:space="preserve">, (2002). Compressing construction durations: Lessons learned from Hong Kong building projects, Int. J. </w:t>
      </w:r>
      <w:proofErr w:type="spellStart"/>
      <w:r w:rsidRPr="009A3E72">
        <w:t>Proj</w:t>
      </w:r>
      <w:proofErr w:type="spellEnd"/>
      <w:r w:rsidRPr="009A3E72">
        <w:t xml:space="preserve">. </w:t>
      </w:r>
      <w:proofErr w:type="spellStart"/>
      <w:r w:rsidRPr="009A3E72">
        <w:t>Manag</w:t>
      </w:r>
      <w:proofErr w:type="spellEnd"/>
      <w:r w:rsidRPr="009A3E72">
        <w:t>. 20(1), pp. 23–35.</w:t>
      </w:r>
    </w:p>
    <w:p w14:paraId="45679AB7" w14:textId="77777777" w:rsidR="007749EC" w:rsidRPr="009A3E72" w:rsidRDefault="007749EC" w:rsidP="009A3E72">
      <w:pPr>
        <w:spacing w:after="0"/>
        <w:ind w:left="709" w:hanging="709"/>
      </w:pPr>
      <w:proofErr w:type="gramStart"/>
      <w:r w:rsidRPr="009A3E72">
        <w:t>doi:</w:t>
      </w:r>
      <w:proofErr w:type="gramEnd"/>
      <w:r w:rsidRPr="009A3E72">
        <w:t>10.1016/S0263-7863(00)00032-6.</w:t>
      </w:r>
    </w:p>
    <w:p w14:paraId="32A73001" w14:textId="77777777" w:rsidR="007749EC" w:rsidRPr="009A3E72" w:rsidRDefault="007749EC" w:rsidP="009A3E72">
      <w:pPr>
        <w:spacing w:after="0"/>
        <w:ind w:left="709" w:hanging="709"/>
      </w:pPr>
    </w:p>
    <w:p w14:paraId="1218A60F" w14:textId="77777777" w:rsidR="009A4AD9" w:rsidRPr="009A3E72" w:rsidRDefault="009A4AD9" w:rsidP="009A3E72">
      <w:pPr>
        <w:spacing w:after="0"/>
        <w:ind w:left="709" w:hanging="709"/>
        <w:rPr>
          <w:rFonts w:cs="Times New Roman"/>
        </w:rPr>
      </w:pPr>
      <w:r w:rsidRPr="009A3E72">
        <w:rPr>
          <w:rFonts w:cs="Times New Roman"/>
        </w:rPr>
        <w:t>Yang, J.B. and Wei, P.R., 2010. Causes of delay in the planning and design phases for construction projects. Journal of Architectural Engineering, 16(2), pp.80-83.</w:t>
      </w:r>
    </w:p>
    <w:p w14:paraId="4F1E9846" w14:textId="77777777" w:rsidR="007749EC" w:rsidRPr="009A3E72" w:rsidRDefault="007749EC" w:rsidP="009A3E72">
      <w:pPr>
        <w:spacing w:after="0"/>
        <w:ind w:left="709" w:hanging="709"/>
        <w:rPr>
          <w:rFonts w:cs="Times New Roman"/>
        </w:rPr>
      </w:pPr>
      <w:r w:rsidRPr="009A3E72">
        <w:rPr>
          <w:rFonts w:cs="Times New Roman"/>
        </w:rPr>
        <w:t>Zou, P. X., Zhang, G., &amp; Wang, J. (2007). Understanding the key risks in construction projects in China. International Journal of Project Management, 25(6), 601-614.</w:t>
      </w:r>
    </w:p>
    <w:p w14:paraId="1CE1C1EA" w14:textId="23D6FE7A" w:rsidR="007749EC" w:rsidRPr="009A3E72" w:rsidRDefault="005E77ED" w:rsidP="009A3E72">
      <w:pPr>
        <w:spacing w:after="0"/>
        <w:ind w:left="709" w:hanging="709"/>
      </w:pPr>
      <w:proofErr w:type="spellStart"/>
      <w:r w:rsidRPr="009A3E72">
        <w:rPr>
          <w:rFonts w:cs="Times New Roman"/>
        </w:rPr>
        <w:t>Zwikael</w:t>
      </w:r>
      <w:proofErr w:type="spellEnd"/>
      <w:r w:rsidRPr="009A3E72">
        <w:rPr>
          <w:rFonts w:cs="Times New Roman"/>
        </w:rPr>
        <w:t xml:space="preserve">, O., &amp; </w:t>
      </w:r>
      <w:proofErr w:type="spellStart"/>
      <w:r w:rsidRPr="009A3E72">
        <w:rPr>
          <w:rFonts w:cs="Times New Roman"/>
        </w:rPr>
        <w:t>Ahn</w:t>
      </w:r>
      <w:proofErr w:type="spellEnd"/>
      <w:r w:rsidRPr="009A3E72">
        <w:rPr>
          <w:rFonts w:cs="Times New Roman"/>
        </w:rPr>
        <w:t>, M. (2011). The effectiveness of risk management: an analysis of project risk planning across industries and countries. Risk analysis, 31(1), 25-37.</w:t>
      </w:r>
    </w:p>
    <w:p w14:paraId="4BA46367" w14:textId="77777777" w:rsidR="009A4AD9" w:rsidRPr="009A3E72" w:rsidRDefault="009A4AD9" w:rsidP="009A3E72">
      <w:pPr>
        <w:spacing w:before="360" w:after="0"/>
      </w:pPr>
    </w:p>
    <w:sectPr w:rsidR="009A4AD9" w:rsidRPr="009A3E72" w:rsidSect="00CC4F93">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3238A8" w14:textId="77777777" w:rsidR="00D709E2" w:rsidRDefault="00D709E2" w:rsidP="003A2024">
      <w:r>
        <w:separator/>
      </w:r>
    </w:p>
  </w:endnote>
  <w:endnote w:type="continuationSeparator" w:id="0">
    <w:p w14:paraId="51413E5C" w14:textId="77777777" w:rsidR="00D709E2" w:rsidRDefault="00D709E2" w:rsidP="003A2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Cambria Math">
    <w:panose1 w:val="02040503050406030204"/>
    <w:charset w:val="00"/>
    <w:family w:val="roman"/>
    <w:pitch w:val="variable"/>
    <w:sig w:usb0="E00002FF" w:usb1="420024FF" w:usb2="00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MathJax_Math-italic">
    <w:altName w:val="Times New Roman"/>
    <w:panose1 w:val="00000000000000000000"/>
    <w:charset w:val="00"/>
    <w:family w:val="roman"/>
    <w:notTrueType/>
    <w:pitch w:val="default"/>
  </w:font>
  <w:font w:name="Aharoni">
    <w:charset w:val="B1"/>
    <w:family w:val="auto"/>
    <w:pitch w:val="variable"/>
    <w:sig w:usb0="00000801" w:usb1="00000000" w:usb2="00000000" w:usb3="00000000" w:csb0="00000020" w:csb1="00000000"/>
  </w:font>
  <w:font w:name="Courier New">
    <w:panose1 w:val="02070309020205020404"/>
    <w:charset w:val="00"/>
    <w:family w:val="modern"/>
    <w:pitch w:val="fixed"/>
    <w:sig w:usb0="E0002EFF" w:usb1="C0007843" w:usb2="00000009" w:usb3="00000000" w:csb0="000001FF" w:csb1="00000000"/>
  </w:font>
  <w:font w:name="AdvPS6F00">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0815128"/>
      <w:docPartObj>
        <w:docPartGallery w:val="Page Numbers (Bottom of Page)"/>
        <w:docPartUnique/>
      </w:docPartObj>
    </w:sdtPr>
    <w:sdtEndPr>
      <w:rPr>
        <w:noProof/>
      </w:rPr>
    </w:sdtEndPr>
    <w:sdtContent>
      <w:p w14:paraId="73309AA3" w14:textId="62587D4A" w:rsidR="005F31E0" w:rsidRDefault="005F31E0">
        <w:pPr>
          <w:pStyle w:val="Footer"/>
          <w:jc w:val="right"/>
        </w:pPr>
        <w:r>
          <w:fldChar w:fldCharType="begin"/>
        </w:r>
        <w:r>
          <w:instrText xml:space="preserve"> PAGE   \* MERGEFORMAT </w:instrText>
        </w:r>
        <w:r>
          <w:fldChar w:fldCharType="separate"/>
        </w:r>
        <w:r w:rsidR="0006601A">
          <w:rPr>
            <w:noProof/>
          </w:rPr>
          <w:t>8</w:t>
        </w:r>
        <w:r>
          <w:rPr>
            <w:noProof/>
          </w:rPr>
          <w:fldChar w:fldCharType="end"/>
        </w:r>
      </w:p>
    </w:sdtContent>
  </w:sdt>
  <w:p w14:paraId="41052D39" w14:textId="77777777" w:rsidR="005F31E0" w:rsidRDefault="005F31E0" w:rsidP="003A20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1D184" w14:textId="77777777" w:rsidR="005F31E0" w:rsidRDefault="005F31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998829"/>
      <w:docPartObj>
        <w:docPartGallery w:val="Page Numbers (Bottom of Page)"/>
        <w:docPartUnique/>
      </w:docPartObj>
    </w:sdtPr>
    <w:sdtEndPr>
      <w:rPr>
        <w:noProof/>
      </w:rPr>
    </w:sdtEndPr>
    <w:sdtContent>
      <w:p w14:paraId="6D8918F6" w14:textId="27BC4ED4" w:rsidR="005F31E0" w:rsidRDefault="005F31E0">
        <w:pPr>
          <w:pStyle w:val="Footer"/>
          <w:jc w:val="right"/>
        </w:pPr>
        <w:r>
          <w:fldChar w:fldCharType="begin"/>
        </w:r>
        <w:r>
          <w:instrText xml:space="preserve"> PAGE   \* MERGEFORMAT </w:instrText>
        </w:r>
        <w:r>
          <w:fldChar w:fldCharType="separate"/>
        </w:r>
        <w:r w:rsidR="0006601A">
          <w:rPr>
            <w:noProof/>
          </w:rPr>
          <w:t>55</w:t>
        </w:r>
        <w:r>
          <w:rPr>
            <w:noProof/>
          </w:rPr>
          <w:fldChar w:fldCharType="end"/>
        </w:r>
      </w:p>
    </w:sdtContent>
  </w:sdt>
  <w:p w14:paraId="3F8F7FD7" w14:textId="77777777" w:rsidR="005F31E0" w:rsidRDefault="005F31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38016" w14:textId="77777777" w:rsidR="005F31E0" w:rsidRDefault="005F31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D09CCB" w14:textId="77777777" w:rsidR="00D709E2" w:rsidRDefault="00D709E2" w:rsidP="003A2024">
      <w:r>
        <w:separator/>
      </w:r>
    </w:p>
  </w:footnote>
  <w:footnote w:type="continuationSeparator" w:id="0">
    <w:p w14:paraId="2000F748" w14:textId="77777777" w:rsidR="00D709E2" w:rsidRDefault="00D709E2" w:rsidP="003A2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FCB85" w14:textId="77777777" w:rsidR="005F31E0" w:rsidRDefault="005F31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10CDE" w14:textId="77777777" w:rsidR="005F31E0" w:rsidRDefault="005F31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AB216" w14:textId="77777777" w:rsidR="005F31E0" w:rsidRDefault="005F31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35FAC"/>
    <w:multiLevelType w:val="multilevel"/>
    <w:tmpl w:val="1C52FBA6"/>
    <w:lvl w:ilvl="0">
      <w:start w:val="1"/>
      <w:numFmt w:val="decimal"/>
      <w:lvlText w:val="%1."/>
      <w:lvlJc w:val="left"/>
      <w:pPr>
        <w:ind w:left="720" w:hanging="360"/>
      </w:pPr>
    </w:lvl>
    <w:lvl w:ilvl="1">
      <w:start w:val="1"/>
      <w:numFmt w:val="decimal"/>
      <w:isLgl/>
      <w:lvlText w:val="%1.%2."/>
      <w:lvlJc w:val="left"/>
      <w:pPr>
        <w:ind w:left="108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A4D61B3"/>
    <w:multiLevelType w:val="hybridMultilevel"/>
    <w:tmpl w:val="A94E98CE"/>
    <w:lvl w:ilvl="0" w:tplc="E1F2B6EC">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6137F77"/>
    <w:multiLevelType w:val="hybridMultilevel"/>
    <w:tmpl w:val="6178C0A2"/>
    <w:lvl w:ilvl="0" w:tplc="AB4290BA">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9297036"/>
    <w:multiLevelType w:val="multilevel"/>
    <w:tmpl w:val="141A7892"/>
    <w:lvl w:ilvl="0">
      <w:start w:val="4"/>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15:restartNumberingAfterBreak="0">
    <w:nsid w:val="5FDC4A49"/>
    <w:multiLevelType w:val="hybridMultilevel"/>
    <w:tmpl w:val="0D98D8BA"/>
    <w:lvl w:ilvl="0" w:tplc="AB4290BA">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1875023"/>
    <w:multiLevelType w:val="hybridMultilevel"/>
    <w:tmpl w:val="86E459B8"/>
    <w:lvl w:ilvl="0" w:tplc="DEB691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5737A6"/>
    <w:multiLevelType w:val="hybridMultilevel"/>
    <w:tmpl w:val="E12A8F58"/>
    <w:lvl w:ilvl="0" w:tplc="C8308F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FF07977"/>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6"/>
  </w:num>
  <w:num w:numId="2">
    <w:abstractNumId w:val="2"/>
  </w:num>
  <w:num w:numId="3">
    <w:abstractNumId w:val="4"/>
  </w:num>
  <w:num w:numId="4">
    <w:abstractNumId w:val="3"/>
  </w:num>
  <w:num w:numId="5">
    <w:abstractNumId w:val="0"/>
  </w:num>
  <w:num w:numId="6">
    <w:abstractNumId w:val="0"/>
    <w:lvlOverride w:ilvl="0">
      <w:startOverride w:val="2"/>
    </w:lvlOverride>
    <w:lvlOverride w:ilvl="1">
      <w:startOverride w:val="1"/>
    </w:lvlOverride>
  </w:num>
  <w:num w:numId="7">
    <w:abstractNumId w:val="5"/>
  </w:num>
  <w:num w:numId="8">
    <w:abstractNumId w:val="7"/>
  </w:num>
  <w:num w:numId="9">
    <w:abstractNumId w:val="7"/>
    <w:lvlOverride w:ilvl="0">
      <w:startOverride w:val="2"/>
    </w:lvlOverride>
    <w:lvlOverride w:ilvl="1">
      <w:startOverride w:val="2"/>
    </w:lvlOverride>
  </w:num>
  <w:num w:numId="10">
    <w:abstractNumId w:val="7"/>
    <w:lvlOverride w:ilvl="0">
      <w:startOverride w:val="4"/>
    </w:lvlOverride>
    <w:lvlOverride w:ilvl="1">
      <w:startOverride w:val="2"/>
    </w:lvlOverride>
  </w:num>
  <w:num w:numId="11">
    <w:abstractNumId w:val="1"/>
  </w:num>
  <w:num w:numId="12">
    <w:abstractNumId w:val="7"/>
  </w:num>
  <w:num w:numId="13">
    <w:abstractNumId w:val="7"/>
    <w:lvlOverride w:ilvl="0">
      <w:startOverride w:val="5"/>
    </w:lvlOverride>
    <w:lvlOverride w:ilvl="1">
      <w:startOverride w:val="7"/>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1F1"/>
    <w:rsid w:val="00000B90"/>
    <w:rsid w:val="00011140"/>
    <w:rsid w:val="000145D0"/>
    <w:rsid w:val="00022419"/>
    <w:rsid w:val="00030B46"/>
    <w:rsid w:val="00036E0E"/>
    <w:rsid w:val="000372C4"/>
    <w:rsid w:val="00040B3F"/>
    <w:rsid w:val="0004160B"/>
    <w:rsid w:val="000435AA"/>
    <w:rsid w:val="00046793"/>
    <w:rsid w:val="00046A7B"/>
    <w:rsid w:val="00046FE4"/>
    <w:rsid w:val="00047BFF"/>
    <w:rsid w:val="0005314D"/>
    <w:rsid w:val="0005353C"/>
    <w:rsid w:val="00054DF5"/>
    <w:rsid w:val="00065A5F"/>
    <w:rsid w:val="0006601A"/>
    <w:rsid w:val="000719E0"/>
    <w:rsid w:val="0007281E"/>
    <w:rsid w:val="00074AF3"/>
    <w:rsid w:val="000847DC"/>
    <w:rsid w:val="00084A5D"/>
    <w:rsid w:val="000A06D5"/>
    <w:rsid w:val="000A31AD"/>
    <w:rsid w:val="000A7E13"/>
    <w:rsid w:val="000B0D87"/>
    <w:rsid w:val="000B48E4"/>
    <w:rsid w:val="000C7818"/>
    <w:rsid w:val="000D2B54"/>
    <w:rsid w:val="000E16C9"/>
    <w:rsid w:val="000E2167"/>
    <w:rsid w:val="000E4B1E"/>
    <w:rsid w:val="000E73D2"/>
    <w:rsid w:val="000F0A9D"/>
    <w:rsid w:val="000F31D1"/>
    <w:rsid w:val="000F5066"/>
    <w:rsid w:val="000F5399"/>
    <w:rsid w:val="000F5AA9"/>
    <w:rsid w:val="000F5DDE"/>
    <w:rsid w:val="001063B6"/>
    <w:rsid w:val="00110359"/>
    <w:rsid w:val="001175A5"/>
    <w:rsid w:val="00122DCE"/>
    <w:rsid w:val="00123231"/>
    <w:rsid w:val="00123F56"/>
    <w:rsid w:val="00125FE5"/>
    <w:rsid w:val="00130DC8"/>
    <w:rsid w:val="00133B56"/>
    <w:rsid w:val="00134FC1"/>
    <w:rsid w:val="001375D4"/>
    <w:rsid w:val="00142442"/>
    <w:rsid w:val="001429D5"/>
    <w:rsid w:val="00151FF6"/>
    <w:rsid w:val="001600BB"/>
    <w:rsid w:val="00160B8B"/>
    <w:rsid w:val="00160F9F"/>
    <w:rsid w:val="001615EA"/>
    <w:rsid w:val="00162C9F"/>
    <w:rsid w:val="00165AC9"/>
    <w:rsid w:val="0016608C"/>
    <w:rsid w:val="00167681"/>
    <w:rsid w:val="00171E56"/>
    <w:rsid w:val="00173C51"/>
    <w:rsid w:val="00174CA6"/>
    <w:rsid w:val="00175276"/>
    <w:rsid w:val="001818C0"/>
    <w:rsid w:val="00184D5B"/>
    <w:rsid w:val="00185D5F"/>
    <w:rsid w:val="0018661C"/>
    <w:rsid w:val="001933DD"/>
    <w:rsid w:val="001957A4"/>
    <w:rsid w:val="00196845"/>
    <w:rsid w:val="001A278A"/>
    <w:rsid w:val="001A33CB"/>
    <w:rsid w:val="001A3866"/>
    <w:rsid w:val="001A416D"/>
    <w:rsid w:val="001B707C"/>
    <w:rsid w:val="001C300D"/>
    <w:rsid w:val="001C3470"/>
    <w:rsid w:val="001C72EC"/>
    <w:rsid w:val="001C77EA"/>
    <w:rsid w:val="001D2DE4"/>
    <w:rsid w:val="001D746E"/>
    <w:rsid w:val="001E6232"/>
    <w:rsid w:val="001E76FB"/>
    <w:rsid w:val="001F1C55"/>
    <w:rsid w:val="001F2663"/>
    <w:rsid w:val="001F6436"/>
    <w:rsid w:val="001F77DC"/>
    <w:rsid w:val="001F7EC1"/>
    <w:rsid w:val="00200B13"/>
    <w:rsid w:val="00201966"/>
    <w:rsid w:val="00204813"/>
    <w:rsid w:val="00205AC6"/>
    <w:rsid w:val="002114FB"/>
    <w:rsid w:val="0021159A"/>
    <w:rsid w:val="002140C7"/>
    <w:rsid w:val="002172A1"/>
    <w:rsid w:val="00220806"/>
    <w:rsid w:val="00222B3C"/>
    <w:rsid w:val="002271F6"/>
    <w:rsid w:val="00231E22"/>
    <w:rsid w:val="002323D4"/>
    <w:rsid w:val="00232D6D"/>
    <w:rsid w:val="00233FD4"/>
    <w:rsid w:val="00242C30"/>
    <w:rsid w:val="002439FD"/>
    <w:rsid w:val="00245788"/>
    <w:rsid w:val="00246D3C"/>
    <w:rsid w:val="0025049C"/>
    <w:rsid w:val="00250E57"/>
    <w:rsid w:val="0025349A"/>
    <w:rsid w:val="002544CE"/>
    <w:rsid w:val="00254CCD"/>
    <w:rsid w:val="00256E99"/>
    <w:rsid w:val="00260298"/>
    <w:rsid w:val="00260919"/>
    <w:rsid w:val="0026334D"/>
    <w:rsid w:val="002654E3"/>
    <w:rsid w:val="00270EA8"/>
    <w:rsid w:val="00273121"/>
    <w:rsid w:val="0027488A"/>
    <w:rsid w:val="002843B8"/>
    <w:rsid w:val="00284FE3"/>
    <w:rsid w:val="002863A2"/>
    <w:rsid w:val="00287FC6"/>
    <w:rsid w:val="00291F0F"/>
    <w:rsid w:val="00292E5A"/>
    <w:rsid w:val="002959FC"/>
    <w:rsid w:val="002A2098"/>
    <w:rsid w:val="002A2DF2"/>
    <w:rsid w:val="002A312C"/>
    <w:rsid w:val="002A31F2"/>
    <w:rsid w:val="002A5DF0"/>
    <w:rsid w:val="002A7CBD"/>
    <w:rsid w:val="002B1206"/>
    <w:rsid w:val="002B5E73"/>
    <w:rsid w:val="002C23AB"/>
    <w:rsid w:val="002C2D01"/>
    <w:rsid w:val="002D389F"/>
    <w:rsid w:val="002E1285"/>
    <w:rsid w:val="002F0456"/>
    <w:rsid w:val="002F5AB2"/>
    <w:rsid w:val="002F6C24"/>
    <w:rsid w:val="002F6CBE"/>
    <w:rsid w:val="00304743"/>
    <w:rsid w:val="0030583F"/>
    <w:rsid w:val="00317C5B"/>
    <w:rsid w:val="003357D9"/>
    <w:rsid w:val="00335993"/>
    <w:rsid w:val="0034066E"/>
    <w:rsid w:val="003407B0"/>
    <w:rsid w:val="00340F75"/>
    <w:rsid w:val="00342EA2"/>
    <w:rsid w:val="003437B0"/>
    <w:rsid w:val="00343DCE"/>
    <w:rsid w:val="00347A6D"/>
    <w:rsid w:val="003518C6"/>
    <w:rsid w:val="00352CC8"/>
    <w:rsid w:val="003767EF"/>
    <w:rsid w:val="00377B6E"/>
    <w:rsid w:val="003837B0"/>
    <w:rsid w:val="00397B26"/>
    <w:rsid w:val="003A2024"/>
    <w:rsid w:val="003A2DA5"/>
    <w:rsid w:val="003A41CA"/>
    <w:rsid w:val="003A5C98"/>
    <w:rsid w:val="003A6067"/>
    <w:rsid w:val="003A7260"/>
    <w:rsid w:val="003B1738"/>
    <w:rsid w:val="003B2B10"/>
    <w:rsid w:val="003C0A92"/>
    <w:rsid w:val="003C0F46"/>
    <w:rsid w:val="003C3AF7"/>
    <w:rsid w:val="003C565A"/>
    <w:rsid w:val="003D21F1"/>
    <w:rsid w:val="003D62F2"/>
    <w:rsid w:val="003D6837"/>
    <w:rsid w:val="003E0663"/>
    <w:rsid w:val="003F32F9"/>
    <w:rsid w:val="003F41AD"/>
    <w:rsid w:val="003F4216"/>
    <w:rsid w:val="003F6C6F"/>
    <w:rsid w:val="00403A1F"/>
    <w:rsid w:val="00404AE6"/>
    <w:rsid w:val="0040599E"/>
    <w:rsid w:val="00410FBB"/>
    <w:rsid w:val="0041482A"/>
    <w:rsid w:val="00416FEE"/>
    <w:rsid w:val="00425180"/>
    <w:rsid w:val="00431E06"/>
    <w:rsid w:val="0043588B"/>
    <w:rsid w:val="00436980"/>
    <w:rsid w:val="00436A87"/>
    <w:rsid w:val="00436AA3"/>
    <w:rsid w:val="004370FB"/>
    <w:rsid w:val="004425E0"/>
    <w:rsid w:val="004438FF"/>
    <w:rsid w:val="004440F9"/>
    <w:rsid w:val="00461376"/>
    <w:rsid w:val="0046400D"/>
    <w:rsid w:val="004658B0"/>
    <w:rsid w:val="00467666"/>
    <w:rsid w:val="00467AF5"/>
    <w:rsid w:val="004722C1"/>
    <w:rsid w:val="004730BD"/>
    <w:rsid w:val="00473F04"/>
    <w:rsid w:val="0047445F"/>
    <w:rsid w:val="004804B1"/>
    <w:rsid w:val="00480D87"/>
    <w:rsid w:val="0048497E"/>
    <w:rsid w:val="004870B2"/>
    <w:rsid w:val="00496013"/>
    <w:rsid w:val="0049770C"/>
    <w:rsid w:val="004A37AF"/>
    <w:rsid w:val="004A49B3"/>
    <w:rsid w:val="004A5474"/>
    <w:rsid w:val="004A59E2"/>
    <w:rsid w:val="004A7221"/>
    <w:rsid w:val="004B1BA0"/>
    <w:rsid w:val="004B7F90"/>
    <w:rsid w:val="004C1F75"/>
    <w:rsid w:val="004C3E8D"/>
    <w:rsid w:val="004C6C18"/>
    <w:rsid w:val="004D4C3C"/>
    <w:rsid w:val="004D67C6"/>
    <w:rsid w:val="004D7051"/>
    <w:rsid w:val="004E0FEA"/>
    <w:rsid w:val="004E37AB"/>
    <w:rsid w:val="004E494C"/>
    <w:rsid w:val="004E5479"/>
    <w:rsid w:val="004E59B3"/>
    <w:rsid w:val="004F1DF7"/>
    <w:rsid w:val="004F4D2E"/>
    <w:rsid w:val="004F71C9"/>
    <w:rsid w:val="00501E97"/>
    <w:rsid w:val="00505B14"/>
    <w:rsid w:val="0050680D"/>
    <w:rsid w:val="005101D1"/>
    <w:rsid w:val="005165E8"/>
    <w:rsid w:val="00517FF1"/>
    <w:rsid w:val="0052052B"/>
    <w:rsid w:val="00521755"/>
    <w:rsid w:val="0052202E"/>
    <w:rsid w:val="00525F96"/>
    <w:rsid w:val="00526944"/>
    <w:rsid w:val="00530885"/>
    <w:rsid w:val="0053379C"/>
    <w:rsid w:val="00533D97"/>
    <w:rsid w:val="005340AA"/>
    <w:rsid w:val="00535715"/>
    <w:rsid w:val="00535E44"/>
    <w:rsid w:val="0053736D"/>
    <w:rsid w:val="00537EF3"/>
    <w:rsid w:val="00540AE6"/>
    <w:rsid w:val="00542069"/>
    <w:rsid w:val="00554E11"/>
    <w:rsid w:val="00556362"/>
    <w:rsid w:val="00556D4E"/>
    <w:rsid w:val="0055790F"/>
    <w:rsid w:val="00557A94"/>
    <w:rsid w:val="005612E4"/>
    <w:rsid w:val="0056714C"/>
    <w:rsid w:val="005807E0"/>
    <w:rsid w:val="00580BA8"/>
    <w:rsid w:val="005818EC"/>
    <w:rsid w:val="00591305"/>
    <w:rsid w:val="005914B4"/>
    <w:rsid w:val="00591C8B"/>
    <w:rsid w:val="005926DD"/>
    <w:rsid w:val="00595AB4"/>
    <w:rsid w:val="00597211"/>
    <w:rsid w:val="005A05DF"/>
    <w:rsid w:val="005A1C20"/>
    <w:rsid w:val="005A6170"/>
    <w:rsid w:val="005B2329"/>
    <w:rsid w:val="005B29F3"/>
    <w:rsid w:val="005C06CC"/>
    <w:rsid w:val="005C21DC"/>
    <w:rsid w:val="005C4D7B"/>
    <w:rsid w:val="005D0D7B"/>
    <w:rsid w:val="005D2AF4"/>
    <w:rsid w:val="005D3458"/>
    <w:rsid w:val="005D5757"/>
    <w:rsid w:val="005D5990"/>
    <w:rsid w:val="005D6C77"/>
    <w:rsid w:val="005E0DA9"/>
    <w:rsid w:val="005E5929"/>
    <w:rsid w:val="005E6A92"/>
    <w:rsid w:val="005E7783"/>
    <w:rsid w:val="005E77ED"/>
    <w:rsid w:val="005F2DF0"/>
    <w:rsid w:val="005F31E0"/>
    <w:rsid w:val="006056C7"/>
    <w:rsid w:val="00610963"/>
    <w:rsid w:val="00610F47"/>
    <w:rsid w:val="00611B0B"/>
    <w:rsid w:val="00611DC1"/>
    <w:rsid w:val="00617FEE"/>
    <w:rsid w:val="006202FC"/>
    <w:rsid w:val="006203F4"/>
    <w:rsid w:val="00621BCB"/>
    <w:rsid w:val="00627815"/>
    <w:rsid w:val="0062785B"/>
    <w:rsid w:val="00637D75"/>
    <w:rsid w:val="00640AC4"/>
    <w:rsid w:val="00644226"/>
    <w:rsid w:val="006450B2"/>
    <w:rsid w:val="00646D6E"/>
    <w:rsid w:val="00651690"/>
    <w:rsid w:val="00655551"/>
    <w:rsid w:val="00656231"/>
    <w:rsid w:val="00656F7D"/>
    <w:rsid w:val="00657CBD"/>
    <w:rsid w:val="00657D49"/>
    <w:rsid w:val="00665482"/>
    <w:rsid w:val="00667272"/>
    <w:rsid w:val="00683C9B"/>
    <w:rsid w:val="006858F0"/>
    <w:rsid w:val="0068659A"/>
    <w:rsid w:val="00694C2F"/>
    <w:rsid w:val="006A21F2"/>
    <w:rsid w:val="006A276E"/>
    <w:rsid w:val="006A3092"/>
    <w:rsid w:val="006A5533"/>
    <w:rsid w:val="006A6136"/>
    <w:rsid w:val="006A6E82"/>
    <w:rsid w:val="006B0ABD"/>
    <w:rsid w:val="006B1E96"/>
    <w:rsid w:val="006B4660"/>
    <w:rsid w:val="006C067C"/>
    <w:rsid w:val="006C323D"/>
    <w:rsid w:val="006C5904"/>
    <w:rsid w:val="006C5D81"/>
    <w:rsid w:val="006D1712"/>
    <w:rsid w:val="006D33CE"/>
    <w:rsid w:val="006D61FE"/>
    <w:rsid w:val="006E4A80"/>
    <w:rsid w:val="006E6EDD"/>
    <w:rsid w:val="006F1194"/>
    <w:rsid w:val="006F741B"/>
    <w:rsid w:val="00701E82"/>
    <w:rsid w:val="00712731"/>
    <w:rsid w:val="007155F2"/>
    <w:rsid w:val="00720000"/>
    <w:rsid w:val="00721308"/>
    <w:rsid w:val="00722E4B"/>
    <w:rsid w:val="007232E1"/>
    <w:rsid w:val="00726D6E"/>
    <w:rsid w:val="00731BB7"/>
    <w:rsid w:val="00737F0A"/>
    <w:rsid w:val="007412F2"/>
    <w:rsid w:val="007415A5"/>
    <w:rsid w:val="00741CB7"/>
    <w:rsid w:val="00743B8C"/>
    <w:rsid w:val="007450A1"/>
    <w:rsid w:val="00752A7C"/>
    <w:rsid w:val="0076072C"/>
    <w:rsid w:val="007627B1"/>
    <w:rsid w:val="00765E4D"/>
    <w:rsid w:val="007664A1"/>
    <w:rsid w:val="007749EC"/>
    <w:rsid w:val="00776916"/>
    <w:rsid w:val="007775D1"/>
    <w:rsid w:val="00782F51"/>
    <w:rsid w:val="00791782"/>
    <w:rsid w:val="00791EFF"/>
    <w:rsid w:val="00797282"/>
    <w:rsid w:val="00797E02"/>
    <w:rsid w:val="007A00CC"/>
    <w:rsid w:val="007A0527"/>
    <w:rsid w:val="007A1051"/>
    <w:rsid w:val="007A7DA1"/>
    <w:rsid w:val="007B0AE0"/>
    <w:rsid w:val="007B1BBD"/>
    <w:rsid w:val="007B302C"/>
    <w:rsid w:val="007C0A89"/>
    <w:rsid w:val="007C0B66"/>
    <w:rsid w:val="007C4387"/>
    <w:rsid w:val="007D4817"/>
    <w:rsid w:val="007D7A98"/>
    <w:rsid w:val="007E2DFE"/>
    <w:rsid w:val="007E4018"/>
    <w:rsid w:val="007E44FF"/>
    <w:rsid w:val="007E55AB"/>
    <w:rsid w:val="007F6666"/>
    <w:rsid w:val="00804126"/>
    <w:rsid w:val="00821319"/>
    <w:rsid w:val="008236F8"/>
    <w:rsid w:val="008250D9"/>
    <w:rsid w:val="00827F0C"/>
    <w:rsid w:val="00830FC7"/>
    <w:rsid w:val="00833BC6"/>
    <w:rsid w:val="008350CE"/>
    <w:rsid w:val="00835653"/>
    <w:rsid w:val="008358B5"/>
    <w:rsid w:val="00835E3E"/>
    <w:rsid w:val="0083729D"/>
    <w:rsid w:val="0084359C"/>
    <w:rsid w:val="008435F6"/>
    <w:rsid w:val="00845786"/>
    <w:rsid w:val="0085000D"/>
    <w:rsid w:val="008507DF"/>
    <w:rsid w:val="0085797A"/>
    <w:rsid w:val="0087012F"/>
    <w:rsid w:val="00870FBD"/>
    <w:rsid w:val="00874B22"/>
    <w:rsid w:val="00875643"/>
    <w:rsid w:val="00876A1B"/>
    <w:rsid w:val="00890AFA"/>
    <w:rsid w:val="00891CBF"/>
    <w:rsid w:val="00892265"/>
    <w:rsid w:val="00897197"/>
    <w:rsid w:val="008A1AEB"/>
    <w:rsid w:val="008A1B0B"/>
    <w:rsid w:val="008A37DA"/>
    <w:rsid w:val="008A46A4"/>
    <w:rsid w:val="008A590C"/>
    <w:rsid w:val="008B31C4"/>
    <w:rsid w:val="008C52CF"/>
    <w:rsid w:val="008D5364"/>
    <w:rsid w:val="008E28DF"/>
    <w:rsid w:val="008E3587"/>
    <w:rsid w:val="008F1771"/>
    <w:rsid w:val="008F29D9"/>
    <w:rsid w:val="008F46AB"/>
    <w:rsid w:val="0090182D"/>
    <w:rsid w:val="00907859"/>
    <w:rsid w:val="00913021"/>
    <w:rsid w:val="00913EFD"/>
    <w:rsid w:val="0091523C"/>
    <w:rsid w:val="00915432"/>
    <w:rsid w:val="00916D3A"/>
    <w:rsid w:val="00917705"/>
    <w:rsid w:val="00920AB2"/>
    <w:rsid w:val="00922F04"/>
    <w:rsid w:val="00932D0C"/>
    <w:rsid w:val="0093399A"/>
    <w:rsid w:val="00940F02"/>
    <w:rsid w:val="0094150F"/>
    <w:rsid w:val="00942136"/>
    <w:rsid w:val="00943442"/>
    <w:rsid w:val="00946F2F"/>
    <w:rsid w:val="009531D5"/>
    <w:rsid w:val="009537B0"/>
    <w:rsid w:val="00963CF7"/>
    <w:rsid w:val="00964095"/>
    <w:rsid w:val="00972D5A"/>
    <w:rsid w:val="00972D98"/>
    <w:rsid w:val="00976426"/>
    <w:rsid w:val="00980C22"/>
    <w:rsid w:val="00985427"/>
    <w:rsid w:val="00990A5B"/>
    <w:rsid w:val="009965D8"/>
    <w:rsid w:val="009A3E72"/>
    <w:rsid w:val="009A4157"/>
    <w:rsid w:val="009A445D"/>
    <w:rsid w:val="009A4AD9"/>
    <w:rsid w:val="009A573D"/>
    <w:rsid w:val="009A5E47"/>
    <w:rsid w:val="009C2EFA"/>
    <w:rsid w:val="009C358B"/>
    <w:rsid w:val="009C3968"/>
    <w:rsid w:val="009C6DCA"/>
    <w:rsid w:val="009C7615"/>
    <w:rsid w:val="009D0938"/>
    <w:rsid w:val="009D3CB7"/>
    <w:rsid w:val="009D5AE6"/>
    <w:rsid w:val="009E0BC1"/>
    <w:rsid w:val="009E33A6"/>
    <w:rsid w:val="009E4B60"/>
    <w:rsid w:val="009E5955"/>
    <w:rsid w:val="009F5549"/>
    <w:rsid w:val="00A10A3F"/>
    <w:rsid w:val="00A11AB1"/>
    <w:rsid w:val="00A235C9"/>
    <w:rsid w:val="00A37193"/>
    <w:rsid w:val="00A40A64"/>
    <w:rsid w:val="00A417FA"/>
    <w:rsid w:val="00A4202B"/>
    <w:rsid w:val="00A4292D"/>
    <w:rsid w:val="00A44AE4"/>
    <w:rsid w:val="00A4594E"/>
    <w:rsid w:val="00A64FFE"/>
    <w:rsid w:val="00A73B8C"/>
    <w:rsid w:val="00A753CF"/>
    <w:rsid w:val="00A778AA"/>
    <w:rsid w:val="00A9104D"/>
    <w:rsid w:val="00A94106"/>
    <w:rsid w:val="00A97789"/>
    <w:rsid w:val="00A97F3F"/>
    <w:rsid w:val="00AA18A7"/>
    <w:rsid w:val="00AA26DF"/>
    <w:rsid w:val="00AA5A82"/>
    <w:rsid w:val="00AC1E92"/>
    <w:rsid w:val="00AC41D7"/>
    <w:rsid w:val="00AD0CF8"/>
    <w:rsid w:val="00AD2DBF"/>
    <w:rsid w:val="00AD677B"/>
    <w:rsid w:val="00AE4CC9"/>
    <w:rsid w:val="00AF02CA"/>
    <w:rsid w:val="00AF3744"/>
    <w:rsid w:val="00AF4120"/>
    <w:rsid w:val="00AF5593"/>
    <w:rsid w:val="00AF6C76"/>
    <w:rsid w:val="00B07469"/>
    <w:rsid w:val="00B111C4"/>
    <w:rsid w:val="00B11A12"/>
    <w:rsid w:val="00B134DC"/>
    <w:rsid w:val="00B212B4"/>
    <w:rsid w:val="00B217F2"/>
    <w:rsid w:val="00B22CAF"/>
    <w:rsid w:val="00B24366"/>
    <w:rsid w:val="00B24DBF"/>
    <w:rsid w:val="00B25F56"/>
    <w:rsid w:val="00B2668E"/>
    <w:rsid w:val="00B27800"/>
    <w:rsid w:val="00B34D84"/>
    <w:rsid w:val="00B35DCB"/>
    <w:rsid w:val="00B416EE"/>
    <w:rsid w:val="00B4226E"/>
    <w:rsid w:val="00B42ACE"/>
    <w:rsid w:val="00B469B4"/>
    <w:rsid w:val="00B4762F"/>
    <w:rsid w:val="00B479A3"/>
    <w:rsid w:val="00B50611"/>
    <w:rsid w:val="00B5102E"/>
    <w:rsid w:val="00B60C00"/>
    <w:rsid w:val="00B64C4D"/>
    <w:rsid w:val="00B77330"/>
    <w:rsid w:val="00B82FED"/>
    <w:rsid w:val="00B84387"/>
    <w:rsid w:val="00B849CA"/>
    <w:rsid w:val="00B921BC"/>
    <w:rsid w:val="00B97D30"/>
    <w:rsid w:val="00BA42B7"/>
    <w:rsid w:val="00BA585D"/>
    <w:rsid w:val="00BB446B"/>
    <w:rsid w:val="00BC1D0A"/>
    <w:rsid w:val="00BC260F"/>
    <w:rsid w:val="00BC2B0F"/>
    <w:rsid w:val="00BC3276"/>
    <w:rsid w:val="00BC52C9"/>
    <w:rsid w:val="00BD285C"/>
    <w:rsid w:val="00BD6260"/>
    <w:rsid w:val="00BE1D37"/>
    <w:rsid w:val="00BE21DB"/>
    <w:rsid w:val="00BE361B"/>
    <w:rsid w:val="00BE7E47"/>
    <w:rsid w:val="00BF194A"/>
    <w:rsid w:val="00BF4EC3"/>
    <w:rsid w:val="00BF6026"/>
    <w:rsid w:val="00BF7F02"/>
    <w:rsid w:val="00C01D4C"/>
    <w:rsid w:val="00C03796"/>
    <w:rsid w:val="00C074B7"/>
    <w:rsid w:val="00C120DD"/>
    <w:rsid w:val="00C15305"/>
    <w:rsid w:val="00C169F7"/>
    <w:rsid w:val="00C2153C"/>
    <w:rsid w:val="00C21862"/>
    <w:rsid w:val="00C233BA"/>
    <w:rsid w:val="00C27394"/>
    <w:rsid w:val="00C307B2"/>
    <w:rsid w:val="00C31079"/>
    <w:rsid w:val="00C337E0"/>
    <w:rsid w:val="00C40C9C"/>
    <w:rsid w:val="00C442B4"/>
    <w:rsid w:val="00C512DF"/>
    <w:rsid w:val="00C52BC8"/>
    <w:rsid w:val="00C571E4"/>
    <w:rsid w:val="00C61083"/>
    <w:rsid w:val="00C6608F"/>
    <w:rsid w:val="00C704E7"/>
    <w:rsid w:val="00C7527A"/>
    <w:rsid w:val="00C77433"/>
    <w:rsid w:val="00C82552"/>
    <w:rsid w:val="00C8705C"/>
    <w:rsid w:val="00C872CE"/>
    <w:rsid w:val="00C87B46"/>
    <w:rsid w:val="00C92780"/>
    <w:rsid w:val="00C95E49"/>
    <w:rsid w:val="00C97A13"/>
    <w:rsid w:val="00C97E6C"/>
    <w:rsid w:val="00CA32C9"/>
    <w:rsid w:val="00CA7D8D"/>
    <w:rsid w:val="00CB10A2"/>
    <w:rsid w:val="00CB5D40"/>
    <w:rsid w:val="00CB7753"/>
    <w:rsid w:val="00CC14AF"/>
    <w:rsid w:val="00CC45CC"/>
    <w:rsid w:val="00CC4A45"/>
    <w:rsid w:val="00CC4F93"/>
    <w:rsid w:val="00CC761B"/>
    <w:rsid w:val="00CD0FD7"/>
    <w:rsid w:val="00CD2067"/>
    <w:rsid w:val="00CD3933"/>
    <w:rsid w:val="00CE64C1"/>
    <w:rsid w:val="00D03173"/>
    <w:rsid w:val="00D04184"/>
    <w:rsid w:val="00D136D0"/>
    <w:rsid w:val="00D14DEB"/>
    <w:rsid w:val="00D14EC9"/>
    <w:rsid w:val="00D158EE"/>
    <w:rsid w:val="00D15C7E"/>
    <w:rsid w:val="00D2161B"/>
    <w:rsid w:val="00D25ADE"/>
    <w:rsid w:val="00D26239"/>
    <w:rsid w:val="00D27DD9"/>
    <w:rsid w:val="00D3057D"/>
    <w:rsid w:val="00D36655"/>
    <w:rsid w:val="00D37D64"/>
    <w:rsid w:val="00D40C64"/>
    <w:rsid w:val="00D47890"/>
    <w:rsid w:val="00D51D73"/>
    <w:rsid w:val="00D52C5D"/>
    <w:rsid w:val="00D5579F"/>
    <w:rsid w:val="00D55CB0"/>
    <w:rsid w:val="00D55FCD"/>
    <w:rsid w:val="00D600F7"/>
    <w:rsid w:val="00D605C1"/>
    <w:rsid w:val="00D65039"/>
    <w:rsid w:val="00D66433"/>
    <w:rsid w:val="00D709E2"/>
    <w:rsid w:val="00D726FD"/>
    <w:rsid w:val="00D74586"/>
    <w:rsid w:val="00D74787"/>
    <w:rsid w:val="00D84743"/>
    <w:rsid w:val="00D86C9F"/>
    <w:rsid w:val="00D907D0"/>
    <w:rsid w:val="00D90B20"/>
    <w:rsid w:val="00D934EE"/>
    <w:rsid w:val="00D95A26"/>
    <w:rsid w:val="00D96037"/>
    <w:rsid w:val="00DA5C13"/>
    <w:rsid w:val="00DA663B"/>
    <w:rsid w:val="00DB128B"/>
    <w:rsid w:val="00DB13E0"/>
    <w:rsid w:val="00DB38A3"/>
    <w:rsid w:val="00DB3CE8"/>
    <w:rsid w:val="00DC180E"/>
    <w:rsid w:val="00DC3496"/>
    <w:rsid w:val="00DC45F3"/>
    <w:rsid w:val="00DD0BE8"/>
    <w:rsid w:val="00DD48FA"/>
    <w:rsid w:val="00DE2ECC"/>
    <w:rsid w:val="00DE6312"/>
    <w:rsid w:val="00DE6905"/>
    <w:rsid w:val="00DF62D1"/>
    <w:rsid w:val="00E02709"/>
    <w:rsid w:val="00E114BA"/>
    <w:rsid w:val="00E15904"/>
    <w:rsid w:val="00E177D3"/>
    <w:rsid w:val="00E22A0C"/>
    <w:rsid w:val="00E24537"/>
    <w:rsid w:val="00E30E1C"/>
    <w:rsid w:val="00E31BD3"/>
    <w:rsid w:val="00E3232D"/>
    <w:rsid w:val="00E35846"/>
    <w:rsid w:val="00E43740"/>
    <w:rsid w:val="00E4420A"/>
    <w:rsid w:val="00E45A5B"/>
    <w:rsid w:val="00E46AA5"/>
    <w:rsid w:val="00E533F4"/>
    <w:rsid w:val="00E54938"/>
    <w:rsid w:val="00E56E0D"/>
    <w:rsid w:val="00E578D5"/>
    <w:rsid w:val="00E57D62"/>
    <w:rsid w:val="00E60D56"/>
    <w:rsid w:val="00E611FE"/>
    <w:rsid w:val="00E628B1"/>
    <w:rsid w:val="00E63322"/>
    <w:rsid w:val="00E6494A"/>
    <w:rsid w:val="00E712AB"/>
    <w:rsid w:val="00E721FF"/>
    <w:rsid w:val="00E74781"/>
    <w:rsid w:val="00E76553"/>
    <w:rsid w:val="00E80885"/>
    <w:rsid w:val="00E82F59"/>
    <w:rsid w:val="00E83927"/>
    <w:rsid w:val="00E8413E"/>
    <w:rsid w:val="00E86F9B"/>
    <w:rsid w:val="00E91780"/>
    <w:rsid w:val="00E92F3F"/>
    <w:rsid w:val="00E95FEB"/>
    <w:rsid w:val="00EA035A"/>
    <w:rsid w:val="00EA26E3"/>
    <w:rsid w:val="00EA3EF8"/>
    <w:rsid w:val="00EA56F7"/>
    <w:rsid w:val="00EB46DC"/>
    <w:rsid w:val="00EB6C9F"/>
    <w:rsid w:val="00EC07FF"/>
    <w:rsid w:val="00EC3528"/>
    <w:rsid w:val="00EC68D4"/>
    <w:rsid w:val="00ED1428"/>
    <w:rsid w:val="00ED3F0F"/>
    <w:rsid w:val="00ED538D"/>
    <w:rsid w:val="00ED65FD"/>
    <w:rsid w:val="00ED7A90"/>
    <w:rsid w:val="00EE0370"/>
    <w:rsid w:val="00EE2C02"/>
    <w:rsid w:val="00EE3BE8"/>
    <w:rsid w:val="00EE3C38"/>
    <w:rsid w:val="00EE76C6"/>
    <w:rsid w:val="00EF27ED"/>
    <w:rsid w:val="00EF37D4"/>
    <w:rsid w:val="00EF37E2"/>
    <w:rsid w:val="00F0237E"/>
    <w:rsid w:val="00F06CD8"/>
    <w:rsid w:val="00F0788C"/>
    <w:rsid w:val="00F07A6F"/>
    <w:rsid w:val="00F10F13"/>
    <w:rsid w:val="00F13819"/>
    <w:rsid w:val="00F1694A"/>
    <w:rsid w:val="00F16A29"/>
    <w:rsid w:val="00F240EA"/>
    <w:rsid w:val="00F27C26"/>
    <w:rsid w:val="00F31B34"/>
    <w:rsid w:val="00F37582"/>
    <w:rsid w:val="00F40531"/>
    <w:rsid w:val="00F411C9"/>
    <w:rsid w:val="00F42BDE"/>
    <w:rsid w:val="00F4454B"/>
    <w:rsid w:val="00F4491C"/>
    <w:rsid w:val="00F50AE5"/>
    <w:rsid w:val="00F52942"/>
    <w:rsid w:val="00F52DE8"/>
    <w:rsid w:val="00F541CB"/>
    <w:rsid w:val="00F55C30"/>
    <w:rsid w:val="00F61107"/>
    <w:rsid w:val="00F621B1"/>
    <w:rsid w:val="00F63947"/>
    <w:rsid w:val="00F7640C"/>
    <w:rsid w:val="00F777C5"/>
    <w:rsid w:val="00F77E3E"/>
    <w:rsid w:val="00F836C5"/>
    <w:rsid w:val="00F84B5E"/>
    <w:rsid w:val="00F85A6D"/>
    <w:rsid w:val="00F86489"/>
    <w:rsid w:val="00F86AA7"/>
    <w:rsid w:val="00F86ED3"/>
    <w:rsid w:val="00F9127A"/>
    <w:rsid w:val="00F937E4"/>
    <w:rsid w:val="00FA2EE2"/>
    <w:rsid w:val="00FA6452"/>
    <w:rsid w:val="00FA6F1D"/>
    <w:rsid w:val="00FB2E7A"/>
    <w:rsid w:val="00FB2F45"/>
    <w:rsid w:val="00FB6512"/>
    <w:rsid w:val="00FC25CC"/>
    <w:rsid w:val="00FC471A"/>
    <w:rsid w:val="00FD074E"/>
    <w:rsid w:val="00FD2A6F"/>
    <w:rsid w:val="00FD2B44"/>
    <w:rsid w:val="00FD721B"/>
    <w:rsid w:val="00FE558A"/>
    <w:rsid w:val="00FE74BC"/>
    <w:rsid w:val="00FE7AB2"/>
    <w:rsid w:val="00FF1DB9"/>
    <w:rsid w:val="00FF3270"/>
    <w:rsid w:val="00FF41A7"/>
    <w:rsid w:val="00FF5439"/>
    <w:rsid w:val="00FF68B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martTagType w:namespaceuri="urn:schemas-microsoft-com:office:smarttags" w:name="stockticker"/>
  <w:shapeDefaults>
    <o:shapedefaults v:ext="edit" spidmax="1026"/>
    <o:shapelayout v:ext="edit">
      <o:idmap v:ext="edit" data="1"/>
    </o:shapelayout>
  </w:shapeDefaults>
  <w:decimalSymbol w:val="."/>
  <w:listSeparator w:val=","/>
  <w14:docId w14:val="5B66CAB0"/>
  <w15:docId w15:val="{548F3058-BBB2-40AA-B7F4-EED1134EC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2024"/>
    <w:pPr>
      <w:spacing w:line="360" w:lineRule="auto"/>
      <w:jc w:val="both"/>
    </w:pPr>
    <w:rPr>
      <w:rFonts w:ascii="Franklin Gothic Book" w:hAnsi="Franklin Gothic Book"/>
      <w:sz w:val="24"/>
      <w:szCs w:val="24"/>
    </w:rPr>
  </w:style>
  <w:style w:type="paragraph" w:styleId="Heading1">
    <w:name w:val="heading 1"/>
    <w:basedOn w:val="ListParagraph"/>
    <w:next w:val="Normal"/>
    <w:link w:val="Heading1Char"/>
    <w:uiPriority w:val="9"/>
    <w:qFormat/>
    <w:rsid w:val="00171E56"/>
    <w:pPr>
      <w:numPr>
        <w:numId w:val="8"/>
      </w:numPr>
      <w:shd w:val="clear" w:color="auto" w:fill="FFFFFF"/>
      <w:spacing w:before="360" w:after="360" w:line="410" w:lineRule="atLeast"/>
      <w:outlineLvl w:val="0"/>
    </w:pPr>
    <w:rPr>
      <w:rFonts w:ascii="Cambria" w:eastAsia="Calibri" w:hAnsi="Cambria" w:cs="Arial"/>
      <w:b/>
      <w:i/>
      <w:sz w:val="28"/>
      <w:szCs w:val="28"/>
      <w:lang w:eastAsia="en-GB"/>
    </w:rPr>
  </w:style>
  <w:style w:type="paragraph" w:styleId="Heading2">
    <w:name w:val="heading 2"/>
    <w:basedOn w:val="ListParagraph"/>
    <w:link w:val="Heading2Char"/>
    <w:uiPriority w:val="9"/>
    <w:qFormat/>
    <w:rsid w:val="00920AB2"/>
    <w:pPr>
      <w:numPr>
        <w:ilvl w:val="1"/>
        <w:numId w:val="8"/>
      </w:numPr>
      <w:shd w:val="clear" w:color="auto" w:fill="FFFFFF"/>
      <w:spacing w:before="360" w:after="360" w:line="410" w:lineRule="atLeast"/>
      <w:outlineLvl w:val="1"/>
    </w:pPr>
    <w:rPr>
      <w:rFonts w:asciiTheme="majorHAnsi" w:eastAsia="Calibri" w:hAnsiTheme="majorHAnsi" w:cs="Arial"/>
      <w:b/>
      <w:i/>
      <w:sz w:val="28"/>
      <w:szCs w:val="28"/>
      <w:lang w:eastAsia="en-GB"/>
    </w:rPr>
  </w:style>
  <w:style w:type="paragraph" w:styleId="Heading3">
    <w:name w:val="heading 3"/>
    <w:basedOn w:val="Normal"/>
    <w:next w:val="Normal"/>
    <w:link w:val="Heading3Char"/>
    <w:uiPriority w:val="9"/>
    <w:unhideWhenUsed/>
    <w:qFormat/>
    <w:rsid w:val="00CA32C9"/>
    <w:pPr>
      <w:keepNext/>
      <w:keepLines/>
      <w:numPr>
        <w:ilvl w:val="2"/>
        <w:numId w:val="8"/>
      </w:numPr>
      <w:spacing w:before="200" w:after="0"/>
      <w:outlineLvl w:val="2"/>
    </w:pPr>
    <w:rPr>
      <w:rFonts w:ascii="Calibri Light" w:eastAsia="MS Gothic" w:hAnsi="Calibri Light" w:cs="Times New Roman"/>
      <w:b/>
      <w:bCs/>
      <w:color w:val="5B9BD5"/>
    </w:rPr>
  </w:style>
  <w:style w:type="paragraph" w:styleId="Heading4">
    <w:name w:val="heading 4"/>
    <w:basedOn w:val="Normal"/>
    <w:next w:val="Normal"/>
    <w:link w:val="Heading4Char"/>
    <w:uiPriority w:val="9"/>
    <w:unhideWhenUsed/>
    <w:qFormat/>
    <w:rsid w:val="000435AA"/>
    <w:pPr>
      <w:keepNext/>
      <w:keepLines/>
      <w:numPr>
        <w:ilvl w:val="3"/>
        <w:numId w:val="8"/>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20AB2"/>
    <w:pPr>
      <w:keepNext/>
      <w:keepLines/>
      <w:numPr>
        <w:ilvl w:val="4"/>
        <w:numId w:val="8"/>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920AB2"/>
    <w:pPr>
      <w:keepNext/>
      <w:keepLines/>
      <w:numPr>
        <w:ilvl w:val="5"/>
        <w:numId w:val="8"/>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920AB2"/>
    <w:pPr>
      <w:keepNext/>
      <w:keepLines/>
      <w:numPr>
        <w:ilvl w:val="6"/>
        <w:numId w:val="8"/>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920AB2"/>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20AB2"/>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7A6D"/>
    <w:pPr>
      <w:spacing w:before="100" w:beforeAutospacing="1" w:after="100" w:afterAutospacing="1" w:line="240" w:lineRule="auto"/>
    </w:pPr>
    <w:rPr>
      <w:rFonts w:ascii="Times New Roman" w:eastAsia="Times New Roman" w:hAnsi="Times New Roman" w:cs="Times New Roman"/>
      <w:lang w:eastAsia="en-GB"/>
    </w:rPr>
  </w:style>
  <w:style w:type="paragraph" w:styleId="ListParagraph">
    <w:name w:val="List Paragraph"/>
    <w:basedOn w:val="Normal"/>
    <w:uiPriority w:val="34"/>
    <w:qFormat/>
    <w:rsid w:val="00347A6D"/>
    <w:pPr>
      <w:ind w:left="720"/>
      <w:contextualSpacing/>
    </w:pPr>
  </w:style>
  <w:style w:type="paragraph" w:styleId="NoSpacing">
    <w:name w:val="No Spacing"/>
    <w:aliases w:val="Paras Formatting"/>
    <w:uiPriority w:val="1"/>
    <w:qFormat/>
    <w:rsid w:val="00EF37D4"/>
    <w:pPr>
      <w:spacing w:after="0" w:line="240" w:lineRule="auto"/>
    </w:pPr>
  </w:style>
  <w:style w:type="paragraph" w:styleId="BalloonText">
    <w:name w:val="Balloon Text"/>
    <w:basedOn w:val="Normal"/>
    <w:link w:val="BalloonTextChar"/>
    <w:uiPriority w:val="99"/>
    <w:semiHidden/>
    <w:unhideWhenUsed/>
    <w:rsid w:val="003058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83F"/>
    <w:rPr>
      <w:rFonts w:ascii="Tahoma" w:hAnsi="Tahoma" w:cs="Tahoma"/>
      <w:sz w:val="16"/>
      <w:szCs w:val="16"/>
    </w:rPr>
  </w:style>
  <w:style w:type="table" w:customStyle="1" w:styleId="LightGrid2">
    <w:name w:val="Light Grid2"/>
    <w:basedOn w:val="TableNormal"/>
    <w:next w:val="LightGrid"/>
    <w:uiPriority w:val="62"/>
    <w:rsid w:val="00C337E0"/>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
    <w:name w:val="Light Grid"/>
    <w:basedOn w:val="TableNormal"/>
    <w:uiPriority w:val="62"/>
    <w:rsid w:val="00C337E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TableGrid">
    <w:name w:val="Table Grid"/>
    <w:basedOn w:val="TableNormal"/>
    <w:uiPriority w:val="39"/>
    <w:rsid w:val="00C337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337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37E0"/>
  </w:style>
  <w:style w:type="paragraph" w:styleId="Footer">
    <w:name w:val="footer"/>
    <w:basedOn w:val="Normal"/>
    <w:link w:val="FooterChar"/>
    <w:uiPriority w:val="99"/>
    <w:unhideWhenUsed/>
    <w:rsid w:val="00C337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37E0"/>
  </w:style>
  <w:style w:type="table" w:styleId="LightShading-Accent1">
    <w:name w:val="Light Shading Accent 1"/>
    <w:basedOn w:val="TableNormal"/>
    <w:uiPriority w:val="60"/>
    <w:rsid w:val="009E595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1-Accent1">
    <w:name w:val="Medium List 1 Accent 1"/>
    <w:basedOn w:val="TableNormal"/>
    <w:uiPriority w:val="65"/>
    <w:rsid w:val="009E5955"/>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ghtGrid-Accent1">
    <w:name w:val="Light Grid Accent 1"/>
    <w:basedOn w:val="TableNormal"/>
    <w:uiPriority w:val="62"/>
    <w:rsid w:val="009E595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PlaceholderText">
    <w:name w:val="Placeholder Text"/>
    <w:basedOn w:val="DefaultParagraphFont"/>
    <w:uiPriority w:val="99"/>
    <w:semiHidden/>
    <w:rsid w:val="003A2024"/>
    <w:rPr>
      <w:color w:val="808080"/>
    </w:rPr>
  </w:style>
  <w:style w:type="character" w:customStyle="1" w:styleId="Heading1Char">
    <w:name w:val="Heading 1 Char"/>
    <w:basedOn w:val="DefaultParagraphFont"/>
    <w:link w:val="Heading1"/>
    <w:uiPriority w:val="9"/>
    <w:rsid w:val="00171E56"/>
    <w:rPr>
      <w:rFonts w:ascii="Cambria" w:eastAsia="Calibri" w:hAnsi="Cambria" w:cs="Arial"/>
      <w:b/>
      <w:i/>
      <w:sz w:val="28"/>
      <w:szCs w:val="28"/>
      <w:shd w:val="clear" w:color="auto" w:fill="FFFFFF"/>
      <w:lang w:eastAsia="en-GB"/>
    </w:rPr>
  </w:style>
  <w:style w:type="character" w:customStyle="1" w:styleId="Heading2Char">
    <w:name w:val="Heading 2 Char"/>
    <w:basedOn w:val="DefaultParagraphFont"/>
    <w:link w:val="Heading2"/>
    <w:uiPriority w:val="9"/>
    <w:rsid w:val="00920AB2"/>
    <w:rPr>
      <w:rFonts w:asciiTheme="majorHAnsi" w:eastAsia="Calibri" w:hAnsiTheme="majorHAnsi" w:cs="Arial"/>
      <w:b/>
      <w:i/>
      <w:sz w:val="28"/>
      <w:szCs w:val="28"/>
      <w:shd w:val="clear" w:color="auto" w:fill="FFFFFF"/>
      <w:lang w:eastAsia="en-GB"/>
    </w:rPr>
  </w:style>
  <w:style w:type="paragraph" w:customStyle="1" w:styleId="Heading31">
    <w:name w:val="Heading 31"/>
    <w:basedOn w:val="Normal"/>
    <w:next w:val="Normal"/>
    <w:uiPriority w:val="9"/>
    <w:unhideWhenUsed/>
    <w:qFormat/>
    <w:rsid w:val="00CA32C9"/>
    <w:pPr>
      <w:keepNext/>
      <w:keepLines/>
      <w:spacing w:before="200" w:after="0"/>
      <w:outlineLvl w:val="2"/>
    </w:pPr>
    <w:rPr>
      <w:rFonts w:ascii="Calibri Light" w:eastAsia="MS Gothic" w:hAnsi="Calibri Light" w:cs="Times New Roman"/>
      <w:b/>
      <w:bCs/>
      <w:color w:val="5B9BD5"/>
    </w:rPr>
  </w:style>
  <w:style w:type="numbering" w:customStyle="1" w:styleId="NoList1">
    <w:name w:val="No List1"/>
    <w:next w:val="NoList"/>
    <w:uiPriority w:val="99"/>
    <w:semiHidden/>
    <w:unhideWhenUsed/>
    <w:rsid w:val="00CA32C9"/>
  </w:style>
  <w:style w:type="paragraph" w:customStyle="1" w:styleId="Caption1">
    <w:name w:val="Caption1"/>
    <w:basedOn w:val="Normal"/>
    <w:next w:val="Normal"/>
    <w:uiPriority w:val="35"/>
    <w:unhideWhenUsed/>
    <w:qFormat/>
    <w:rsid w:val="00CA32C9"/>
    <w:pPr>
      <w:spacing w:before="360" w:line="240" w:lineRule="auto"/>
    </w:pPr>
    <w:rPr>
      <w:i/>
      <w:iCs/>
      <w:color w:val="44546A"/>
      <w:sz w:val="18"/>
      <w:szCs w:val="18"/>
    </w:rPr>
  </w:style>
  <w:style w:type="character" w:customStyle="1" w:styleId="Heading3Char">
    <w:name w:val="Heading 3 Char"/>
    <w:basedOn w:val="DefaultParagraphFont"/>
    <w:link w:val="Heading3"/>
    <w:uiPriority w:val="9"/>
    <w:rsid w:val="00CA32C9"/>
    <w:rPr>
      <w:rFonts w:ascii="Calibri Light" w:eastAsia="MS Gothic" w:hAnsi="Calibri Light" w:cs="Times New Roman"/>
      <w:b/>
      <w:bCs/>
      <w:color w:val="5B9BD5"/>
      <w:sz w:val="24"/>
      <w:szCs w:val="24"/>
    </w:rPr>
  </w:style>
  <w:style w:type="table" w:customStyle="1" w:styleId="GridTable7Colorful-Accent51">
    <w:name w:val="Grid Table 7 Colorful - Accent 51"/>
    <w:basedOn w:val="TableNormal"/>
    <w:uiPriority w:val="52"/>
    <w:rsid w:val="00CA32C9"/>
    <w:pPr>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character" w:styleId="Hyperlink">
    <w:name w:val="Hyperlink"/>
    <w:basedOn w:val="DefaultParagraphFont"/>
    <w:uiPriority w:val="99"/>
    <w:unhideWhenUsed/>
    <w:rsid w:val="00CA32C9"/>
    <w:rPr>
      <w:color w:val="0563C1"/>
      <w:u w:val="single"/>
    </w:rPr>
  </w:style>
  <w:style w:type="character" w:styleId="FollowedHyperlink">
    <w:name w:val="FollowedHyperlink"/>
    <w:basedOn w:val="DefaultParagraphFont"/>
    <w:uiPriority w:val="99"/>
    <w:semiHidden/>
    <w:unhideWhenUsed/>
    <w:rsid w:val="00CA32C9"/>
    <w:rPr>
      <w:color w:val="954F72"/>
      <w:u w:val="single"/>
    </w:rPr>
  </w:style>
  <w:style w:type="paragraph" w:customStyle="1" w:styleId="xl67">
    <w:name w:val="xl67"/>
    <w:basedOn w:val="Normal"/>
    <w:rsid w:val="00CA32C9"/>
    <w:pPr>
      <w:spacing w:before="100" w:beforeAutospacing="1" w:after="100" w:afterAutospacing="1" w:line="240" w:lineRule="auto"/>
      <w:jc w:val="left"/>
    </w:pPr>
    <w:rPr>
      <w:rFonts w:ascii="Lucida Console" w:eastAsia="Times New Roman" w:hAnsi="Lucida Console" w:cs="Times New Roman"/>
      <w:b/>
      <w:bCs/>
      <w:i/>
      <w:iCs/>
      <w:color w:val="000000"/>
      <w:sz w:val="20"/>
      <w:szCs w:val="20"/>
      <w:lang w:eastAsia="en-GB"/>
    </w:rPr>
  </w:style>
  <w:style w:type="paragraph" w:customStyle="1" w:styleId="xl68">
    <w:name w:val="xl68"/>
    <w:basedOn w:val="Normal"/>
    <w:rsid w:val="00CA32C9"/>
    <w:pPr>
      <w:pBdr>
        <w:bottom w:val="single" w:sz="8" w:space="0" w:color="8EAADB"/>
      </w:pBdr>
      <w:shd w:val="clear" w:color="000000" w:fill="FFFFFF"/>
      <w:spacing w:before="100" w:beforeAutospacing="1" w:after="100" w:afterAutospacing="1" w:line="240" w:lineRule="auto"/>
      <w:jc w:val="center"/>
      <w:textAlignment w:val="center"/>
    </w:pPr>
    <w:rPr>
      <w:rFonts w:ascii="Lucida Console" w:eastAsia="Times New Roman" w:hAnsi="Lucida Console" w:cs="Times New Roman"/>
      <w:color w:val="000000"/>
      <w:sz w:val="20"/>
      <w:szCs w:val="20"/>
      <w:lang w:eastAsia="en-GB"/>
    </w:rPr>
  </w:style>
  <w:style w:type="paragraph" w:customStyle="1" w:styleId="xl69">
    <w:name w:val="xl69"/>
    <w:basedOn w:val="Normal"/>
    <w:rsid w:val="00CA32C9"/>
    <w:pPr>
      <w:pBdr>
        <w:bottom w:val="single" w:sz="8" w:space="0" w:color="auto"/>
      </w:pBdr>
      <w:shd w:val="clear" w:color="000000" w:fill="FFFFFF"/>
      <w:spacing w:before="100" w:beforeAutospacing="1" w:after="100" w:afterAutospacing="1" w:line="240" w:lineRule="auto"/>
      <w:jc w:val="center"/>
      <w:textAlignment w:val="center"/>
    </w:pPr>
    <w:rPr>
      <w:rFonts w:ascii="Lucida Console" w:eastAsia="Times New Roman" w:hAnsi="Lucida Console" w:cs="Times New Roman"/>
      <w:color w:val="000000"/>
      <w:sz w:val="20"/>
      <w:szCs w:val="20"/>
      <w:lang w:eastAsia="en-GB"/>
    </w:rPr>
  </w:style>
  <w:style w:type="character" w:customStyle="1" w:styleId="Heading3Char1">
    <w:name w:val="Heading 3 Char1"/>
    <w:basedOn w:val="DefaultParagraphFont"/>
    <w:uiPriority w:val="9"/>
    <w:semiHidden/>
    <w:rsid w:val="00CA32C9"/>
    <w:rPr>
      <w:rFonts w:asciiTheme="majorHAnsi" w:eastAsiaTheme="majorEastAsia" w:hAnsiTheme="majorHAnsi" w:cstheme="majorBidi"/>
      <w:b/>
      <w:bCs/>
      <w:color w:val="4F81BD" w:themeColor="accent1"/>
      <w:sz w:val="24"/>
      <w:szCs w:val="24"/>
    </w:rPr>
  </w:style>
  <w:style w:type="numbering" w:customStyle="1" w:styleId="NoList2">
    <w:name w:val="No List2"/>
    <w:next w:val="NoList"/>
    <w:uiPriority w:val="99"/>
    <w:semiHidden/>
    <w:unhideWhenUsed/>
    <w:rsid w:val="006A6136"/>
  </w:style>
  <w:style w:type="paragraph" w:customStyle="1" w:styleId="Caption2">
    <w:name w:val="Caption2"/>
    <w:basedOn w:val="Normal"/>
    <w:next w:val="Normal"/>
    <w:uiPriority w:val="35"/>
    <w:unhideWhenUsed/>
    <w:qFormat/>
    <w:rsid w:val="006A6136"/>
    <w:pPr>
      <w:spacing w:before="360" w:line="240" w:lineRule="auto"/>
    </w:pPr>
    <w:rPr>
      <w:i/>
      <w:iCs/>
      <w:color w:val="44546A"/>
      <w:sz w:val="18"/>
      <w:szCs w:val="18"/>
    </w:rPr>
  </w:style>
  <w:style w:type="table" w:customStyle="1" w:styleId="GridTable7ColorfulAccent51">
    <w:name w:val="Grid Table 7 Colorful Accent 51"/>
    <w:basedOn w:val="TableNormal"/>
    <w:uiPriority w:val="52"/>
    <w:rsid w:val="006A6136"/>
    <w:pPr>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ListTable7Colorful-Accent11">
    <w:name w:val="List Table 7 Colorful - Accent 11"/>
    <w:basedOn w:val="TableNormal"/>
    <w:uiPriority w:val="52"/>
    <w:rsid w:val="002A2098"/>
    <w:pPr>
      <w:spacing w:after="0" w:line="240" w:lineRule="auto"/>
    </w:pPr>
    <w:rPr>
      <w:color w:val="2E74B5"/>
    </w:rPr>
    <w:tblPr>
      <w:tblStyleRowBandSize w:val="1"/>
      <w:tblStyleColBandSize w:val="1"/>
    </w:tblPr>
    <w:tblStylePr w:type="firstRow">
      <w:rPr>
        <w:rFonts w:ascii="Calibri Light" w:eastAsia="MS Gothic" w:hAnsi="Calibri Light" w:cs="Times New Roman"/>
        <w:i/>
        <w:iCs/>
        <w:sz w:val="26"/>
      </w:rPr>
      <w:tblPr/>
      <w:tcPr>
        <w:tcBorders>
          <w:bottom w:val="single" w:sz="4" w:space="0" w:color="5B9BD5"/>
        </w:tcBorders>
        <w:shd w:val="clear" w:color="auto" w:fill="FFFFFF"/>
      </w:tcPr>
    </w:tblStylePr>
    <w:tblStylePr w:type="lastRow">
      <w:rPr>
        <w:rFonts w:ascii="Calibri Light" w:eastAsia="MS Gothic"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MS Gothic" w:hAnsi="Calibri Light" w:cs="Times New Roman"/>
        <w:i/>
        <w:iCs/>
        <w:sz w:val="26"/>
      </w:rPr>
      <w:tblPr/>
      <w:tcPr>
        <w:tcBorders>
          <w:right w:val="single" w:sz="4" w:space="0" w:color="5B9BD5"/>
        </w:tcBorders>
        <w:shd w:val="clear" w:color="auto" w:fill="FFFFFF"/>
      </w:tcPr>
    </w:tblStylePr>
    <w:tblStylePr w:type="lastCol">
      <w:rPr>
        <w:rFonts w:ascii="Calibri Light" w:eastAsia="MS Gothic"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3-Accent11">
    <w:name w:val="Grid Table 3 - Accent 11"/>
    <w:basedOn w:val="TableNormal"/>
    <w:uiPriority w:val="48"/>
    <w:rsid w:val="00377B6E"/>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paragraph" w:styleId="Caption">
    <w:name w:val="caption"/>
    <w:basedOn w:val="Normal"/>
    <w:next w:val="Normal"/>
    <w:uiPriority w:val="35"/>
    <w:unhideWhenUsed/>
    <w:qFormat/>
    <w:rsid w:val="009E4B60"/>
    <w:pPr>
      <w:spacing w:line="240" w:lineRule="auto"/>
    </w:pPr>
    <w:rPr>
      <w:b/>
      <w:bCs/>
      <w:color w:val="4F81BD" w:themeColor="accent1"/>
      <w:sz w:val="18"/>
      <w:szCs w:val="18"/>
    </w:rPr>
  </w:style>
  <w:style w:type="table" w:customStyle="1" w:styleId="TableGrid1">
    <w:name w:val="Table Grid1"/>
    <w:basedOn w:val="TableNormal"/>
    <w:next w:val="TableGrid"/>
    <w:uiPriority w:val="39"/>
    <w:rsid w:val="00F77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11">
    <w:name w:val="Grid Table 6 Colorful - Accent 11"/>
    <w:basedOn w:val="TableNormal"/>
    <w:uiPriority w:val="51"/>
    <w:rsid w:val="007749EC"/>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4Char">
    <w:name w:val="Heading 4 Char"/>
    <w:basedOn w:val="DefaultParagraphFont"/>
    <w:link w:val="Heading4"/>
    <w:uiPriority w:val="9"/>
    <w:rsid w:val="000435AA"/>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920AB2"/>
    <w:rPr>
      <w:rFonts w:asciiTheme="majorHAnsi" w:eastAsiaTheme="majorEastAsia" w:hAnsiTheme="majorHAnsi" w:cstheme="majorBidi"/>
      <w:color w:val="365F91" w:themeColor="accent1" w:themeShade="BF"/>
      <w:sz w:val="24"/>
      <w:szCs w:val="24"/>
    </w:rPr>
  </w:style>
  <w:style w:type="character" w:customStyle="1" w:styleId="Heading6Char">
    <w:name w:val="Heading 6 Char"/>
    <w:basedOn w:val="DefaultParagraphFont"/>
    <w:link w:val="Heading6"/>
    <w:uiPriority w:val="9"/>
    <w:semiHidden/>
    <w:rsid w:val="00920AB2"/>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link w:val="Heading7"/>
    <w:uiPriority w:val="9"/>
    <w:semiHidden/>
    <w:rsid w:val="00920AB2"/>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DefaultParagraphFont"/>
    <w:link w:val="Heading8"/>
    <w:uiPriority w:val="9"/>
    <w:semiHidden/>
    <w:rsid w:val="00920AB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20AB2"/>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6459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eader" Target="header3.xml"/><Relationship Id="rId26" Type="http://schemas.openxmlformats.org/officeDocument/2006/relationships/image" Target="media/image12.gi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3.xml"/><Relationship Id="rId25" Type="http://schemas.openxmlformats.org/officeDocument/2006/relationships/image" Target="media/image11.gi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image" Target="media/image15.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image" Target="media/image14.gif"/><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3.gif"/><Relationship Id="rId30" Type="http://schemas.openxmlformats.org/officeDocument/2006/relationships/hyperlink" Target="https://www.kpmg.com/Global/.../global-construction.../global-construction-survey-2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86173-582D-4711-9B83-1EC043892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55</Pages>
  <Words>16551</Words>
  <Characters>94344</Characters>
  <Application>Microsoft Office Word</Application>
  <DocSecurity>0</DocSecurity>
  <Lines>786</Lines>
  <Paragraphs>221</Paragraphs>
  <ScaleCrop>false</ScaleCrop>
  <HeadingPairs>
    <vt:vector size="2" baseType="variant">
      <vt:variant>
        <vt:lpstr>Title</vt:lpstr>
      </vt:variant>
      <vt:variant>
        <vt:i4>1</vt:i4>
      </vt:variant>
    </vt:vector>
  </HeadingPairs>
  <TitlesOfParts>
    <vt:vector size="1" baseType="lpstr">
      <vt:lpstr/>
    </vt:vector>
  </TitlesOfParts>
  <Company>University of the West of England</Company>
  <LinksUpToDate>false</LinksUpToDate>
  <CharactersWithSpaces>110674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Hakeem Owolabi</dc:creator>
  <cp:lastModifiedBy>Hakeem Owolabi</cp:lastModifiedBy>
  <cp:revision>10</cp:revision>
  <cp:lastPrinted>2018-08-10T22:06:00Z</cp:lastPrinted>
  <dcterms:created xsi:type="dcterms:W3CDTF">2018-10-10T20:17:00Z</dcterms:created>
  <dcterms:modified xsi:type="dcterms:W3CDTF">2018-10-16T10:34:00Z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muhammad2.bilal@live.uwe.ac.uk@www.mendeley.com</vt:lpwstr>
  </property>
  <property fmtid="{D5CDD505-2E9C-101B-9397-08002B2CF9AE}" pid="4" name="Mendeley Citation Style_1">
    <vt:lpwstr>http://www.zotero.org/styles/harvard1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http://www.zotero.org/styles/journal-of-building-engineering</vt:lpwstr>
  </property>
  <property fmtid="{D5CDD505-2E9C-101B-9397-08002B2CF9AE}" pid="20" name="Mendeley Recent Style Name 7_1">
    <vt:lpwstr>Journal of Building Engineering</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7th edition</vt:lpwstr>
  </property>
</Properties>
</file>