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7CD" w:rsidRPr="00F52EDB" w:rsidRDefault="00F87D97" w:rsidP="00696C90">
      <w:pPr>
        <w:spacing w:line="360" w:lineRule="auto"/>
        <w:jc w:val="center"/>
        <w:rPr>
          <w:rFonts w:asciiTheme="majorBidi" w:hAnsiTheme="majorBidi" w:cstheme="majorBidi"/>
          <w:b/>
          <w:bCs/>
          <w:sz w:val="20"/>
          <w:szCs w:val="20"/>
        </w:rPr>
      </w:pPr>
      <w:bookmarkStart w:id="0" w:name="_GoBack"/>
      <w:bookmarkEnd w:id="0"/>
      <w:r w:rsidRPr="00F52EDB">
        <w:rPr>
          <w:rFonts w:asciiTheme="majorBidi" w:hAnsiTheme="majorBidi" w:cstheme="majorBidi"/>
          <w:b/>
          <w:bCs/>
          <w:sz w:val="20"/>
          <w:szCs w:val="20"/>
        </w:rPr>
        <w:t>Title Page</w:t>
      </w:r>
    </w:p>
    <w:p w:rsidR="00135D62" w:rsidRPr="00F52EDB" w:rsidRDefault="00EA4A7A" w:rsidP="00696C90">
      <w:pPr>
        <w:spacing w:line="360" w:lineRule="auto"/>
        <w:jc w:val="both"/>
        <w:rPr>
          <w:rFonts w:asciiTheme="majorBidi" w:hAnsiTheme="majorBidi" w:cstheme="majorBidi"/>
          <w:b/>
          <w:bCs/>
          <w:sz w:val="20"/>
          <w:szCs w:val="20"/>
        </w:rPr>
      </w:pPr>
      <w:r w:rsidRPr="00F52EDB">
        <w:rPr>
          <w:rFonts w:asciiTheme="majorBidi" w:hAnsiTheme="majorBidi" w:cstheme="majorBidi"/>
          <w:b/>
          <w:bCs/>
          <w:sz w:val="20"/>
          <w:szCs w:val="20"/>
        </w:rPr>
        <w:t>Title</w:t>
      </w:r>
      <w:r w:rsidR="000A73A0" w:rsidRPr="00F52EDB">
        <w:rPr>
          <w:rFonts w:asciiTheme="majorBidi" w:hAnsiTheme="majorBidi" w:cstheme="majorBidi"/>
          <w:b/>
          <w:bCs/>
          <w:sz w:val="20"/>
          <w:szCs w:val="20"/>
        </w:rPr>
        <w:t xml:space="preserve">: The impact of Hypermobility Spectrum Disorders on musculoskeletal </w:t>
      </w:r>
      <w:r w:rsidR="002B782B" w:rsidRPr="00F52EDB">
        <w:rPr>
          <w:rFonts w:asciiTheme="majorBidi" w:hAnsiTheme="majorBidi" w:cstheme="majorBidi"/>
          <w:b/>
          <w:bCs/>
          <w:sz w:val="20"/>
          <w:szCs w:val="20"/>
        </w:rPr>
        <w:t>tissue stiffness</w:t>
      </w:r>
      <w:r w:rsidR="00383F15" w:rsidRPr="00F52EDB">
        <w:rPr>
          <w:rFonts w:asciiTheme="majorBidi" w:hAnsiTheme="majorBidi" w:cstheme="majorBidi"/>
          <w:b/>
          <w:bCs/>
          <w:color w:val="212121"/>
          <w:sz w:val="20"/>
          <w:szCs w:val="20"/>
        </w:rPr>
        <w:t>: An exploration using strain elastography.</w:t>
      </w:r>
    </w:p>
    <w:p w:rsidR="006A6C8B" w:rsidRPr="00F52EDB" w:rsidRDefault="00F87D97" w:rsidP="00696C90">
      <w:pPr>
        <w:spacing w:line="360" w:lineRule="auto"/>
        <w:jc w:val="both"/>
        <w:rPr>
          <w:rFonts w:asciiTheme="majorBidi" w:hAnsiTheme="majorBidi" w:cstheme="majorBidi"/>
          <w:b/>
          <w:bCs/>
          <w:sz w:val="20"/>
          <w:szCs w:val="20"/>
        </w:rPr>
      </w:pPr>
      <w:r w:rsidRPr="00F52EDB">
        <w:rPr>
          <w:rFonts w:asciiTheme="majorBidi" w:hAnsiTheme="majorBidi" w:cstheme="majorBidi"/>
          <w:b/>
          <w:bCs/>
          <w:sz w:val="20"/>
          <w:szCs w:val="20"/>
        </w:rPr>
        <w:t>Concise title</w:t>
      </w:r>
      <w:bookmarkStart w:id="1" w:name="_Hlk509469751"/>
      <w:r w:rsidRPr="00F52EDB">
        <w:rPr>
          <w:rFonts w:asciiTheme="majorBidi" w:hAnsiTheme="majorBidi" w:cstheme="majorBidi"/>
          <w:b/>
          <w:bCs/>
          <w:sz w:val="20"/>
          <w:szCs w:val="20"/>
        </w:rPr>
        <w:t xml:space="preserve">: </w:t>
      </w:r>
      <w:r w:rsidR="009E79FB" w:rsidRPr="00F52EDB">
        <w:rPr>
          <w:rFonts w:asciiTheme="majorBidi" w:hAnsiTheme="majorBidi" w:cstheme="majorBidi"/>
          <w:b/>
          <w:bCs/>
          <w:sz w:val="20"/>
          <w:szCs w:val="20"/>
        </w:rPr>
        <w:t xml:space="preserve">The impact of Hypermobility Spectrum Disorders on musculoskeletal </w:t>
      </w:r>
      <w:bookmarkEnd w:id="1"/>
      <w:r w:rsidR="002B782B" w:rsidRPr="00F52EDB">
        <w:rPr>
          <w:rFonts w:asciiTheme="majorBidi" w:hAnsiTheme="majorBidi" w:cstheme="majorBidi"/>
          <w:b/>
          <w:bCs/>
          <w:sz w:val="20"/>
          <w:szCs w:val="20"/>
        </w:rPr>
        <w:t>tissue stiffness</w:t>
      </w:r>
      <w:r w:rsidR="009E79FB" w:rsidRPr="00F52EDB">
        <w:rPr>
          <w:rFonts w:asciiTheme="majorBidi" w:hAnsiTheme="majorBidi" w:cstheme="majorBidi"/>
          <w:b/>
          <w:bCs/>
          <w:sz w:val="20"/>
          <w:szCs w:val="20"/>
        </w:rPr>
        <w:t>.</w:t>
      </w:r>
    </w:p>
    <w:p w:rsidR="000A7F7C" w:rsidRPr="00F52EDB" w:rsidRDefault="000A7F7C" w:rsidP="00696C90">
      <w:pPr>
        <w:spacing w:line="360" w:lineRule="auto"/>
        <w:rPr>
          <w:rFonts w:asciiTheme="majorBidi" w:hAnsiTheme="majorBidi" w:cstheme="majorBidi"/>
          <w:sz w:val="20"/>
          <w:szCs w:val="20"/>
        </w:rPr>
      </w:pPr>
      <w:r w:rsidRPr="00F52EDB">
        <w:rPr>
          <w:rFonts w:asciiTheme="majorBidi" w:hAnsiTheme="majorBidi" w:cstheme="majorBidi"/>
          <w:b/>
          <w:bCs/>
          <w:sz w:val="20"/>
          <w:szCs w:val="20"/>
        </w:rPr>
        <w:t xml:space="preserve">Authors: </w:t>
      </w:r>
      <w:r w:rsidRPr="00F52EDB">
        <w:rPr>
          <w:rFonts w:asciiTheme="majorBidi" w:hAnsiTheme="majorBidi" w:cstheme="majorBidi"/>
          <w:sz w:val="20"/>
          <w:szCs w:val="20"/>
        </w:rPr>
        <w:t>Najla Alsiri</w:t>
      </w:r>
      <w:bookmarkStart w:id="2" w:name="_Hlk503988969"/>
      <w:r w:rsidRPr="00F52EDB">
        <w:rPr>
          <w:rFonts w:asciiTheme="majorBidi" w:hAnsiTheme="majorBidi" w:cstheme="majorBidi"/>
          <w:sz w:val="20"/>
          <w:szCs w:val="20"/>
          <w:vertAlign w:val="superscript"/>
        </w:rPr>
        <w:t>a</w:t>
      </w:r>
      <w:bookmarkEnd w:id="2"/>
      <w:r w:rsidRPr="00F52EDB">
        <w:rPr>
          <w:rFonts w:asciiTheme="majorBidi" w:hAnsiTheme="majorBidi" w:cstheme="majorBidi"/>
          <w:sz w:val="20"/>
          <w:szCs w:val="20"/>
        </w:rPr>
        <w:t>, Ph.D, MSc, BSc (Hons), S</w:t>
      </w:r>
      <w:r w:rsidR="001B6EE1">
        <w:rPr>
          <w:rFonts w:asciiTheme="majorBidi" w:hAnsiTheme="majorBidi" w:cstheme="majorBidi"/>
          <w:sz w:val="20"/>
          <w:szCs w:val="20"/>
        </w:rPr>
        <w:t>au</w:t>
      </w:r>
      <w:r w:rsidRPr="00F52EDB">
        <w:rPr>
          <w:rFonts w:asciiTheme="majorBidi" w:hAnsiTheme="majorBidi" w:cstheme="majorBidi"/>
          <w:sz w:val="20"/>
          <w:szCs w:val="20"/>
        </w:rPr>
        <w:t>d Al-Obaidi</w:t>
      </w:r>
      <w:r w:rsidRPr="00F52EDB">
        <w:rPr>
          <w:rFonts w:asciiTheme="majorBidi" w:hAnsiTheme="majorBidi" w:cstheme="majorBidi"/>
          <w:sz w:val="20"/>
          <w:szCs w:val="20"/>
          <w:vertAlign w:val="superscript"/>
        </w:rPr>
        <w:t>b</w:t>
      </w:r>
      <w:r w:rsidRPr="00F52EDB">
        <w:rPr>
          <w:rFonts w:asciiTheme="majorBidi" w:hAnsiTheme="majorBidi" w:cstheme="majorBidi"/>
          <w:sz w:val="20"/>
          <w:szCs w:val="20"/>
        </w:rPr>
        <w:t>, Ph.D, MSc, MCSP, Akram Asbeutah</w:t>
      </w:r>
      <w:r w:rsidRPr="00F52EDB">
        <w:rPr>
          <w:rFonts w:asciiTheme="majorBidi" w:hAnsiTheme="majorBidi" w:cstheme="majorBidi"/>
          <w:sz w:val="20"/>
          <w:szCs w:val="20"/>
          <w:vertAlign w:val="superscript"/>
        </w:rPr>
        <w:t>b</w:t>
      </w:r>
      <w:r w:rsidRPr="00F52EDB">
        <w:rPr>
          <w:rFonts w:asciiTheme="majorBidi" w:hAnsiTheme="majorBidi" w:cstheme="majorBidi"/>
          <w:sz w:val="20"/>
          <w:szCs w:val="20"/>
        </w:rPr>
        <w:t xml:space="preserve">, Ph.D, DMU, ASAR, </w:t>
      </w:r>
      <w:r w:rsidR="005E681C" w:rsidRPr="00F52EDB">
        <w:rPr>
          <w:rFonts w:asciiTheme="majorBidi" w:hAnsiTheme="majorBidi" w:cstheme="majorBidi"/>
          <w:sz w:val="20"/>
          <w:szCs w:val="20"/>
        </w:rPr>
        <w:t>Mariam Al</w:t>
      </w:r>
      <w:r w:rsidR="009D77FE" w:rsidRPr="00F52EDB">
        <w:rPr>
          <w:rFonts w:asciiTheme="majorBidi" w:hAnsiTheme="majorBidi" w:cstheme="majorBidi"/>
          <w:sz w:val="20"/>
          <w:szCs w:val="20"/>
        </w:rPr>
        <w:t>m</w:t>
      </w:r>
      <w:r w:rsidR="005E681C" w:rsidRPr="00F52EDB">
        <w:rPr>
          <w:rFonts w:asciiTheme="majorBidi" w:hAnsiTheme="majorBidi" w:cstheme="majorBidi"/>
          <w:sz w:val="20"/>
          <w:szCs w:val="20"/>
        </w:rPr>
        <w:t>ande</w:t>
      </w:r>
      <w:r w:rsidR="009D77FE" w:rsidRPr="00F52EDB">
        <w:rPr>
          <w:rFonts w:asciiTheme="majorBidi" w:hAnsiTheme="majorBidi" w:cstheme="majorBidi"/>
          <w:sz w:val="20"/>
          <w:szCs w:val="20"/>
        </w:rPr>
        <w:t>e</w:t>
      </w:r>
      <w:r w:rsidR="005E681C" w:rsidRPr="00F52EDB">
        <w:rPr>
          <w:rFonts w:asciiTheme="majorBidi" w:hAnsiTheme="majorBidi" w:cstheme="majorBidi"/>
          <w:sz w:val="20"/>
          <w:szCs w:val="20"/>
        </w:rPr>
        <w:t>l</w:t>
      </w:r>
      <w:r w:rsidR="005E681C" w:rsidRPr="00F52EDB">
        <w:rPr>
          <w:rFonts w:asciiTheme="majorBidi" w:hAnsiTheme="majorBidi" w:cstheme="majorBidi"/>
          <w:sz w:val="20"/>
          <w:szCs w:val="20"/>
          <w:vertAlign w:val="superscript"/>
        </w:rPr>
        <w:t>a</w:t>
      </w:r>
      <w:r w:rsidR="005E681C" w:rsidRPr="00F52EDB">
        <w:rPr>
          <w:rFonts w:asciiTheme="majorBidi" w:hAnsiTheme="majorBidi" w:cstheme="majorBidi"/>
          <w:sz w:val="20"/>
          <w:szCs w:val="20"/>
        </w:rPr>
        <w:t xml:space="preserve">, BSc. </w:t>
      </w:r>
      <w:r w:rsidRPr="00F52EDB">
        <w:rPr>
          <w:rFonts w:asciiTheme="majorBidi" w:hAnsiTheme="majorBidi" w:cstheme="majorBidi"/>
          <w:sz w:val="20"/>
          <w:szCs w:val="20"/>
        </w:rPr>
        <w:t>Shea Palmer</w:t>
      </w:r>
      <w:r w:rsidRPr="00F52EDB">
        <w:rPr>
          <w:rFonts w:asciiTheme="majorBidi" w:hAnsiTheme="majorBidi" w:cstheme="majorBidi"/>
          <w:sz w:val="20"/>
          <w:szCs w:val="20"/>
          <w:vertAlign w:val="superscript"/>
        </w:rPr>
        <w:t>c</w:t>
      </w:r>
      <w:r w:rsidRPr="00F52EDB">
        <w:rPr>
          <w:rFonts w:asciiTheme="majorBidi" w:hAnsiTheme="majorBidi" w:cstheme="majorBidi"/>
          <w:sz w:val="20"/>
          <w:szCs w:val="20"/>
        </w:rPr>
        <w:t xml:space="preserve">, Ph.D, BSc (Hons), MCSP, FHEA. </w:t>
      </w:r>
    </w:p>
    <w:p w:rsidR="000A7F7C" w:rsidRPr="00F52EDB" w:rsidRDefault="000A7F7C" w:rsidP="00696C90">
      <w:pPr>
        <w:spacing w:line="360" w:lineRule="auto"/>
        <w:rPr>
          <w:rFonts w:asciiTheme="majorBidi" w:hAnsiTheme="majorBidi" w:cstheme="majorBidi"/>
          <w:sz w:val="20"/>
          <w:szCs w:val="20"/>
        </w:rPr>
      </w:pPr>
      <w:r w:rsidRPr="00F52EDB">
        <w:rPr>
          <w:rFonts w:asciiTheme="majorBidi" w:hAnsiTheme="majorBidi" w:cstheme="majorBidi"/>
          <w:sz w:val="20"/>
          <w:szCs w:val="20"/>
          <w:vertAlign w:val="superscript"/>
        </w:rPr>
        <w:t xml:space="preserve">a </w:t>
      </w:r>
      <w:r w:rsidRPr="00F52EDB">
        <w:rPr>
          <w:rFonts w:asciiTheme="majorBidi" w:hAnsiTheme="majorBidi" w:cstheme="majorBidi"/>
          <w:sz w:val="20"/>
          <w:szCs w:val="20"/>
        </w:rPr>
        <w:t>Al-Razi Orthopedic and Rehabilitation Hospital, Kuwait.</w:t>
      </w:r>
    </w:p>
    <w:p w:rsidR="000A7F7C" w:rsidRPr="00F52EDB" w:rsidRDefault="000A7F7C" w:rsidP="00696C90">
      <w:pPr>
        <w:spacing w:line="360" w:lineRule="auto"/>
        <w:rPr>
          <w:rFonts w:asciiTheme="majorBidi" w:hAnsiTheme="majorBidi" w:cstheme="majorBidi"/>
          <w:sz w:val="20"/>
          <w:szCs w:val="20"/>
        </w:rPr>
      </w:pPr>
      <w:r w:rsidRPr="00F52EDB">
        <w:rPr>
          <w:rFonts w:asciiTheme="majorBidi" w:hAnsiTheme="majorBidi" w:cstheme="majorBidi"/>
          <w:sz w:val="20"/>
          <w:szCs w:val="20"/>
          <w:vertAlign w:val="superscript"/>
        </w:rPr>
        <w:t xml:space="preserve">b </w:t>
      </w:r>
      <w:r w:rsidRPr="00F52EDB">
        <w:rPr>
          <w:rFonts w:asciiTheme="majorBidi" w:hAnsiTheme="majorBidi" w:cstheme="majorBidi"/>
          <w:sz w:val="20"/>
          <w:szCs w:val="20"/>
        </w:rPr>
        <w:t>Kuwait University, Faculty of Allied Health Sciences, Kuwait.</w:t>
      </w:r>
    </w:p>
    <w:p w:rsidR="000A7F7C" w:rsidRPr="00F52EDB" w:rsidRDefault="000A7F7C" w:rsidP="00696C90">
      <w:pPr>
        <w:spacing w:line="360" w:lineRule="auto"/>
        <w:rPr>
          <w:rFonts w:asciiTheme="majorBidi" w:hAnsiTheme="majorBidi" w:cstheme="majorBidi"/>
          <w:sz w:val="20"/>
          <w:szCs w:val="20"/>
        </w:rPr>
      </w:pPr>
      <w:r w:rsidRPr="00F52EDB">
        <w:rPr>
          <w:rFonts w:asciiTheme="majorBidi" w:hAnsiTheme="majorBidi" w:cstheme="majorBidi"/>
          <w:sz w:val="20"/>
          <w:szCs w:val="20"/>
          <w:vertAlign w:val="superscript"/>
        </w:rPr>
        <w:t xml:space="preserve">c </w:t>
      </w:r>
      <w:r w:rsidRPr="00F52EDB">
        <w:rPr>
          <w:rFonts w:asciiTheme="majorBidi" w:hAnsiTheme="majorBidi" w:cstheme="majorBidi"/>
          <w:sz w:val="20"/>
          <w:szCs w:val="20"/>
        </w:rPr>
        <w:t>University of the West of England, Faculty of Health and Applied Sciences, Bristol, United Kingdom.</w:t>
      </w:r>
    </w:p>
    <w:p w:rsidR="000A7F7C" w:rsidRPr="00F52EDB" w:rsidRDefault="000A7F7C" w:rsidP="00696C90">
      <w:pPr>
        <w:spacing w:line="360" w:lineRule="auto"/>
        <w:rPr>
          <w:rFonts w:asciiTheme="majorBidi" w:hAnsiTheme="majorBidi" w:cstheme="majorBidi"/>
          <w:b/>
          <w:bCs/>
          <w:sz w:val="20"/>
          <w:szCs w:val="20"/>
        </w:rPr>
      </w:pPr>
      <w:r w:rsidRPr="00F52EDB">
        <w:rPr>
          <w:rFonts w:asciiTheme="majorBidi" w:hAnsiTheme="majorBidi" w:cstheme="majorBidi"/>
          <w:b/>
          <w:bCs/>
          <w:sz w:val="20"/>
          <w:szCs w:val="20"/>
        </w:rPr>
        <w:t xml:space="preserve">Corresponding author: </w:t>
      </w:r>
      <w:r w:rsidR="002F6729" w:rsidRPr="00F52EDB">
        <w:rPr>
          <w:rFonts w:asciiTheme="majorBidi" w:hAnsiTheme="majorBidi" w:cstheme="majorBidi"/>
          <w:b/>
          <w:bCs/>
          <w:sz w:val="20"/>
          <w:szCs w:val="20"/>
        </w:rPr>
        <w:t xml:space="preserve">Dr. </w:t>
      </w:r>
      <w:r w:rsidRPr="00F52EDB">
        <w:rPr>
          <w:rFonts w:asciiTheme="majorBidi" w:hAnsiTheme="majorBidi" w:cstheme="majorBidi"/>
          <w:b/>
          <w:bCs/>
          <w:sz w:val="20"/>
          <w:szCs w:val="20"/>
        </w:rPr>
        <w:t>Najla Alsiri</w:t>
      </w:r>
    </w:p>
    <w:p w:rsidR="00F87D97" w:rsidRPr="00F52EDB" w:rsidRDefault="000A7F7C" w:rsidP="00696C90">
      <w:pPr>
        <w:spacing w:line="360" w:lineRule="auto"/>
        <w:rPr>
          <w:rStyle w:val="Hyperlink"/>
          <w:rFonts w:asciiTheme="majorBidi" w:hAnsiTheme="majorBidi" w:cstheme="majorBidi"/>
          <w:sz w:val="20"/>
          <w:szCs w:val="20"/>
        </w:rPr>
      </w:pPr>
      <w:r w:rsidRPr="00F52EDB">
        <w:rPr>
          <w:rFonts w:asciiTheme="majorBidi" w:hAnsiTheme="majorBidi" w:cstheme="majorBidi"/>
          <w:b/>
          <w:bCs/>
          <w:sz w:val="20"/>
          <w:szCs w:val="20"/>
        </w:rPr>
        <w:t xml:space="preserve">Email: </w:t>
      </w:r>
      <w:hyperlink r:id="rId7" w:history="1">
        <w:r w:rsidRPr="00F52EDB">
          <w:rPr>
            <w:rStyle w:val="Hyperlink"/>
            <w:rFonts w:asciiTheme="majorBidi" w:hAnsiTheme="majorBidi" w:cstheme="majorBidi"/>
            <w:sz w:val="20"/>
            <w:szCs w:val="20"/>
          </w:rPr>
          <w:t>dr.alsiri@outlook.com</w:t>
        </w:r>
      </w:hyperlink>
    </w:p>
    <w:p w:rsidR="00F87D97" w:rsidRPr="00F52EDB" w:rsidRDefault="00F87D97" w:rsidP="00696C90">
      <w:pPr>
        <w:spacing w:line="360" w:lineRule="auto"/>
        <w:rPr>
          <w:rFonts w:asciiTheme="majorBidi" w:hAnsiTheme="majorBidi" w:cstheme="majorBidi"/>
          <w:b/>
          <w:bCs/>
          <w:sz w:val="20"/>
          <w:szCs w:val="20"/>
        </w:rPr>
      </w:pPr>
      <w:r w:rsidRPr="00F52EDB">
        <w:rPr>
          <w:rFonts w:asciiTheme="majorBidi" w:hAnsiTheme="majorBidi" w:cstheme="majorBidi"/>
          <w:b/>
          <w:bCs/>
          <w:sz w:val="20"/>
          <w:szCs w:val="20"/>
        </w:rPr>
        <w:t>Phone number: 00965-66820032</w:t>
      </w:r>
    </w:p>
    <w:p w:rsidR="00202FC3" w:rsidRPr="00F52EDB" w:rsidRDefault="00202FC3" w:rsidP="00696C90">
      <w:pPr>
        <w:spacing w:line="360" w:lineRule="auto"/>
        <w:rPr>
          <w:rFonts w:asciiTheme="majorBidi" w:hAnsiTheme="majorBidi" w:cstheme="majorBidi"/>
          <w:b/>
          <w:bCs/>
          <w:sz w:val="20"/>
          <w:szCs w:val="20"/>
        </w:rPr>
      </w:pPr>
      <w:r w:rsidRPr="00F52EDB">
        <w:rPr>
          <w:rFonts w:asciiTheme="majorBidi" w:hAnsiTheme="majorBidi" w:cstheme="majorBidi"/>
          <w:b/>
          <w:bCs/>
          <w:sz w:val="20"/>
          <w:szCs w:val="20"/>
        </w:rPr>
        <w:t>The study received no specific grand or funding.</w:t>
      </w:r>
    </w:p>
    <w:p w:rsidR="002F6729" w:rsidRPr="00F52EDB" w:rsidRDefault="002F6729" w:rsidP="00696C90">
      <w:pPr>
        <w:spacing w:line="360" w:lineRule="auto"/>
        <w:rPr>
          <w:rFonts w:asciiTheme="majorBidi" w:hAnsiTheme="majorBidi" w:cstheme="majorBidi"/>
          <w:b/>
          <w:bCs/>
          <w:sz w:val="20"/>
          <w:szCs w:val="20"/>
        </w:rPr>
      </w:pPr>
    </w:p>
    <w:p w:rsidR="002F6729" w:rsidRPr="00F52EDB" w:rsidRDefault="002F6729" w:rsidP="00696C90">
      <w:pPr>
        <w:spacing w:line="360" w:lineRule="auto"/>
        <w:rPr>
          <w:rFonts w:asciiTheme="majorBidi" w:hAnsiTheme="majorBidi" w:cstheme="majorBidi"/>
          <w:b/>
          <w:bCs/>
          <w:sz w:val="20"/>
          <w:szCs w:val="20"/>
        </w:rPr>
      </w:pPr>
    </w:p>
    <w:p w:rsidR="002F6729" w:rsidRPr="00F52EDB" w:rsidRDefault="002F6729" w:rsidP="00696C90">
      <w:pPr>
        <w:spacing w:line="360" w:lineRule="auto"/>
        <w:rPr>
          <w:rFonts w:asciiTheme="majorBidi" w:hAnsiTheme="majorBidi" w:cstheme="majorBidi"/>
          <w:b/>
          <w:bCs/>
          <w:sz w:val="20"/>
          <w:szCs w:val="20"/>
        </w:rPr>
      </w:pPr>
    </w:p>
    <w:p w:rsidR="002F6729" w:rsidRPr="00F52EDB" w:rsidRDefault="002F6729" w:rsidP="00696C90">
      <w:pPr>
        <w:spacing w:line="360" w:lineRule="auto"/>
        <w:rPr>
          <w:rFonts w:asciiTheme="majorBidi" w:hAnsiTheme="majorBidi" w:cstheme="majorBidi"/>
          <w:b/>
          <w:bCs/>
          <w:sz w:val="20"/>
          <w:szCs w:val="20"/>
        </w:rPr>
      </w:pPr>
    </w:p>
    <w:p w:rsidR="002F6729" w:rsidRPr="00F52EDB" w:rsidRDefault="002F6729" w:rsidP="00696C90">
      <w:pPr>
        <w:spacing w:line="360" w:lineRule="auto"/>
        <w:rPr>
          <w:rFonts w:asciiTheme="majorBidi" w:hAnsiTheme="majorBidi" w:cstheme="majorBidi"/>
          <w:b/>
          <w:bCs/>
          <w:sz w:val="20"/>
          <w:szCs w:val="20"/>
        </w:rPr>
      </w:pPr>
    </w:p>
    <w:p w:rsidR="002F6729" w:rsidRPr="00F52EDB" w:rsidRDefault="002F6729" w:rsidP="00696C90">
      <w:pPr>
        <w:spacing w:line="360" w:lineRule="auto"/>
        <w:rPr>
          <w:rFonts w:asciiTheme="majorBidi" w:hAnsiTheme="majorBidi" w:cstheme="majorBidi"/>
          <w:b/>
          <w:bCs/>
          <w:sz w:val="20"/>
          <w:szCs w:val="20"/>
        </w:rPr>
      </w:pPr>
    </w:p>
    <w:p w:rsidR="002F6729" w:rsidRPr="00F52EDB" w:rsidRDefault="002F6729" w:rsidP="00696C90">
      <w:pPr>
        <w:spacing w:line="360" w:lineRule="auto"/>
        <w:rPr>
          <w:rFonts w:asciiTheme="majorBidi" w:hAnsiTheme="majorBidi" w:cstheme="majorBidi"/>
          <w:b/>
          <w:bCs/>
          <w:sz w:val="20"/>
          <w:szCs w:val="20"/>
        </w:rPr>
      </w:pPr>
    </w:p>
    <w:p w:rsidR="002F6729" w:rsidRPr="00F52EDB" w:rsidRDefault="002F6729" w:rsidP="00696C90">
      <w:pPr>
        <w:spacing w:line="360" w:lineRule="auto"/>
        <w:rPr>
          <w:rFonts w:asciiTheme="majorBidi" w:hAnsiTheme="majorBidi" w:cstheme="majorBidi"/>
          <w:b/>
          <w:bCs/>
          <w:sz w:val="20"/>
          <w:szCs w:val="20"/>
        </w:rPr>
      </w:pPr>
    </w:p>
    <w:p w:rsidR="00696C90" w:rsidRPr="00F52EDB" w:rsidRDefault="00696C90" w:rsidP="00696C90">
      <w:pPr>
        <w:spacing w:line="360" w:lineRule="auto"/>
        <w:rPr>
          <w:rFonts w:asciiTheme="majorBidi" w:hAnsiTheme="majorBidi" w:cstheme="majorBidi"/>
          <w:b/>
          <w:bCs/>
          <w:sz w:val="20"/>
          <w:szCs w:val="20"/>
        </w:rPr>
      </w:pPr>
    </w:p>
    <w:p w:rsidR="00696C90" w:rsidRPr="00F52EDB" w:rsidRDefault="00696C90" w:rsidP="00696C90">
      <w:pPr>
        <w:spacing w:line="360" w:lineRule="auto"/>
        <w:rPr>
          <w:rFonts w:asciiTheme="majorBidi" w:hAnsiTheme="majorBidi" w:cstheme="majorBidi"/>
          <w:b/>
          <w:bCs/>
          <w:sz w:val="20"/>
          <w:szCs w:val="20"/>
        </w:rPr>
      </w:pPr>
    </w:p>
    <w:p w:rsidR="00696C90" w:rsidRPr="00F52EDB" w:rsidRDefault="00696C90" w:rsidP="00696C90">
      <w:pPr>
        <w:spacing w:line="360" w:lineRule="auto"/>
        <w:rPr>
          <w:rFonts w:asciiTheme="majorBidi" w:hAnsiTheme="majorBidi" w:cstheme="majorBidi"/>
          <w:b/>
          <w:bCs/>
          <w:sz w:val="20"/>
          <w:szCs w:val="20"/>
        </w:rPr>
      </w:pPr>
    </w:p>
    <w:p w:rsidR="00696C90" w:rsidRPr="00F52EDB" w:rsidRDefault="00696C90" w:rsidP="00696C90">
      <w:pPr>
        <w:spacing w:line="360" w:lineRule="auto"/>
        <w:rPr>
          <w:rFonts w:asciiTheme="majorBidi" w:hAnsiTheme="majorBidi" w:cstheme="majorBidi"/>
          <w:b/>
          <w:bCs/>
          <w:sz w:val="20"/>
          <w:szCs w:val="20"/>
        </w:rPr>
      </w:pPr>
    </w:p>
    <w:p w:rsidR="00696C90" w:rsidRPr="00F52EDB" w:rsidRDefault="00696C90" w:rsidP="00696C90">
      <w:pPr>
        <w:spacing w:line="360" w:lineRule="auto"/>
        <w:rPr>
          <w:rFonts w:asciiTheme="majorBidi" w:hAnsiTheme="majorBidi" w:cstheme="majorBidi"/>
          <w:b/>
          <w:bCs/>
          <w:sz w:val="20"/>
          <w:szCs w:val="20"/>
        </w:rPr>
      </w:pPr>
    </w:p>
    <w:p w:rsidR="00540705" w:rsidRPr="00F52EDB" w:rsidRDefault="00540705" w:rsidP="00696C90">
      <w:pPr>
        <w:spacing w:line="360" w:lineRule="auto"/>
        <w:rPr>
          <w:rFonts w:asciiTheme="majorBidi" w:hAnsiTheme="majorBidi" w:cstheme="majorBidi"/>
          <w:b/>
          <w:bCs/>
          <w:sz w:val="20"/>
          <w:szCs w:val="20"/>
        </w:rPr>
      </w:pPr>
      <w:r w:rsidRPr="00F52EDB">
        <w:rPr>
          <w:rFonts w:asciiTheme="majorBidi" w:hAnsiTheme="majorBidi" w:cstheme="majorBidi"/>
          <w:b/>
          <w:bCs/>
          <w:sz w:val="20"/>
          <w:szCs w:val="20"/>
        </w:rPr>
        <w:lastRenderedPageBreak/>
        <w:t>Abstract:</w:t>
      </w:r>
    </w:p>
    <w:p w:rsidR="00540705" w:rsidRPr="00F52EDB" w:rsidRDefault="00540705" w:rsidP="00696C90">
      <w:pPr>
        <w:spacing w:line="360" w:lineRule="auto"/>
        <w:jc w:val="both"/>
        <w:rPr>
          <w:rFonts w:asciiTheme="majorBidi" w:hAnsiTheme="majorBidi" w:cstheme="majorBidi"/>
          <w:b/>
          <w:bCs/>
          <w:sz w:val="20"/>
          <w:szCs w:val="20"/>
        </w:rPr>
      </w:pPr>
      <w:r w:rsidRPr="00F52EDB">
        <w:rPr>
          <w:rFonts w:asciiTheme="majorBidi" w:hAnsiTheme="majorBidi" w:cstheme="majorBidi"/>
          <w:b/>
          <w:bCs/>
          <w:sz w:val="20"/>
          <w:szCs w:val="20"/>
        </w:rPr>
        <w:t xml:space="preserve">Introduction: </w:t>
      </w:r>
      <w:r w:rsidRPr="00F52EDB">
        <w:rPr>
          <w:rFonts w:asciiTheme="majorBidi" w:hAnsiTheme="majorBidi" w:cstheme="majorBidi"/>
          <w:sz w:val="20"/>
          <w:szCs w:val="20"/>
        </w:rPr>
        <w:t xml:space="preserve">Hypermobility Spectrum Disorders (HSD) are conditions associated with chronic joint pain and </w:t>
      </w:r>
      <w:r w:rsidR="005B103D" w:rsidRPr="00F52EDB">
        <w:rPr>
          <w:rFonts w:asciiTheme="majorBidi" w:hAnsiTheme="majorBidi" w:cstheme="majorBidi"/>
          <w:sz w:val="20"/>
          <w:szCs w:val="20"/>
        </w:rPr>
        <w:t>laxity</w:t>
      </w:r>
      <w:r w:rsidRPr="00F52EDB">
        <w:rPr>
          <w:rFonts w:asciiTheme="majorBidi" w:hAnsiTheme="majorBidi" w:cstheme="majorBidi"/>
          <w:sz w:val="20"/>
          <w:szCs w:val="20"/>
        </w:rPr>
        <w:t>. HSD</w:t>
      </w:r>
      <w:r w:rsidR="00EB45DB" w:rsidRPr="00F52EDB">
        <w:rPr>
          <w:rFonts w:asciiTheme="majorBidi" w:hAnsiTheme="majorBidi" w:cstheme="majorBidi"/>
          <w:sz w:val="20"/>
          <w:szCs w:val="20"/>
        </w:rPr>
        <w:t>’s diagnostic approach</w:t>
      </w:r>
      <w:r w:rsidR="00D344AA" w:rsidRPr="00F52EDB">
        <w:rPr>
          <w:rFonts w:asciiTheme="majorBidi" w:hAnsiTheme="majorBidi" w:cstheme="majorBidi"/>
          <w:sz w:val="20"/>
          <w:szCs w:val="20"/>
        </w:rPr>
        <w:t xml:space="preserve"> is highly subjec</w:t>
      </w:r>
      <w:r w:rsidR="000B5FFC" w:rsidRPr="00F52EDB">
        <w:rPr>
          <w:rFonts w:asciiTheme="majorBidi" w:hAnsiTheme="majorBidi" w:cstheme="majorBidi"/>
          <w:sz w:val="20"/>
          <w:szCs w:val="20"/>
        </w:rPr>
        <w:t xml:space="preserve">tive, its validity </w:t>
      </w:r>
      <w:r w:rsidR="006C7E84" w:rsidRPr="00F52EDB">
        <w:rPr>
          <w:rFonts w:asciiTheme="majorBidi" w:hAnsiTheme="majorBidi" w:cstheme="majorBidi"/>
          <w:sz w:val="20"/>
          <w:szCs w:val="20"/>
        </w:rPr>
        <w:t>is</w:t>
      </w:r>
      <w:r w:rsidR="000B5FFC" w:rsidRPr="00F52EDB">
        <w:rPr>
          <w:rFonts w:asciiTheme="majorBidi" w:hAnsiTheme="majorBidi" w:cstheme="majorBidi"/>
          <w:sz w:val="20"/>
          <w:szCs w:val="20"/>
        </w:rPr>
        <w:t xml:space="preserve"> not well studied</w:t>
      </w:r>
      <w:r w:rsidR="00FE2B95" w:rsidRPr="00F52EDB">
        <w:rPr>
          <w:rFonts w:asciiTheme="majorBidi" w:hAnsiTheme="majorBidi" w:cstheme="majorBidi"/>
          <w:sz w:val="20"/>
          <w:szCs w:val="20"/>
        </w:rPr>
        <w:t>,</w:t>
      </w:r>
      <w:r w:rsidR="000B5FFC" w:rsidRPr="00F52EDB">
        <w:rPr>
          <w:rFonts w:asciiTheme="majorBidi" w:hAnsiTheme="majorBidi" w:cstheme="majorBidi"/>
          <w:sz w:val="20"/>
          <w:szCs w:val="20"/>
        </w:rPr>
        <w:t xml:space="preserve"> and it doe</w:t>
      </w:r>
      <w:r w:rsidR="00FE2B95" w:rsidRPr="00F52EDB">
        <w:rPr>
          <w:rFonts w:asciiTheme="majorBidi" w:hAnsiTheme="majorBidi" w:cstheme="majorBidi"/>
          <w:sz w:val="20"/>
          <w:szCs w:val="20"/>
        </w:rPr>
        <w:t>s not</w:t>
      </w:r>
      <w:r w:rsidR="000B5FFC" w:rsidRPr="00F52EDB">
        <w:rPr>
          <w:rFonts w:asciiTheme="majorBidi" w:hAnsiTheme="majorBidi" w:cstheme="majorBidi"/>
          <w:sz w:val="20"/>
          <w:szCs w:val="20"/>
        </w:rPr>
        <w:t xml:space="preserve"> consider many of the most </w:t>
      </w:r>
      <w:r w:rsidR="006C7E84" w:rsidRPr="00F52EDB">
        <w:rPr>
          <w:rFonts w:asciiTheme="majorBidi" w:hAnsiTheme="majorBidi" w:cstheme="majorBidi"/>
          <w:sz w:val="20"/>
          <w:szCs w:val="20"/>
        </w:rPr>
        <w:t xml:space="preserve">commonly </w:t>
      </w:r>
      <w:r w:rsidR="000B5FFC" w:rsidRPr="00F52EDB">
        <w:rPr>
          <w:rFonts w:asciiTheme="majorBidi" w:hAnsiTheme="majorBidi" w:cstheme="majorBidi"/>
          <w:sz w:val="20"/>
          <w:szCs w:val="20"/>
        </w:rPr>
        <w:t>affected joints</w:t>
      </w:r>
      <w:r w:rsidRPr="00F52EDB">
        <w:rPr>
          <w:rFonts w:asciiTheme="majorBidi" w:hAnsiTheme="majorBidi" w:cstheme="majorBidi"/>
          <w:sz w:val="20"/>
          <w:szCs w:val="20"/>
        </w:rPr>
        <w:t>. S</w:t>
      </w:r>
      <w:r w:rsidR="00AA668F" w:rsidRPr="00F52EDB">
        <w:rPr>
          <w:rFonts w:asciiTheme="majorBidi" w:hAnsiTheme="majorBidi" w:cstheme="majorBidi"/>
          <w:sz w:val="20"/>
          <w:szCs w:val="20"/>
        </w:rPr>
        <w:t xml:space="preserve">train </w:t>
      </w:r>
      <w:r w:rsidRPr="00F52EDB">
        <w:rPr>
          <w:rFonts w:asciiTheme="majorBidi" w:hAnsiTheme="majorBidi" w:cstheme="majorBidi"/>
          <w:sz w:val="20"/>
          <w:szCs w:val="20"/>
        </w:rPr>
        <w:t>elastography (SE</w:t>
      </w:r>
      <w:r w:rsidR="00A279FB" w:rsidRPr="00F52EDB">
        <w:rPr>
          <w:rFonts w:asciiTheme="majorBidi" w:hAnsiTheme="majorBidi" w:cstheme="majorBidi"/>
          <w:sz w:val="20"/>
          <w:szCs w:val="20"/>
        </w:rPr>
        <w:t>L</w:t>
      </w:r>
      <w:r w:rsidRPr="00F52EDB">
        <w:rPr>
          <w:rFonts w:asciiTheme="majorBidi" w:hAnsiTheme="majorBidi" w:cstheme="majorBidi"/>
          <w:sz w:val="20"/>
          <w:szCs w:val="20"/>
        </w:rPr>
        <w:t>) reflect</w:t>
      </w:r>
      <w:r w:rsidR="009C7692" w:rsidRPr="00F52EDB">
        <w:rPr>
          <w:rFonts w:asciiTheme="majorBidi" w:hAnsiTheme="majorBidi" w:cstheme="majorBidi"/>
          <w:sz w:val="20"/>
          <w:szCs w:val="20"/>
        </w:rPr>
        <w:t>s</w:t>
      </w:r>
      <w:r w:rsidRPr="00F52EDB">
        <w:rPr>
          <w:rFonts w:asciiTheme="majorBidi" w:hAnsiTheme="majorBidi" w:cstheme="majorBidi"/>
          <w:sz w:val="20"/>
          <w:szCs w:val="20"/>
        </w:rPr>
        <w:t xml:space="preserve"> musculoskeletal elasticity</w:t>
      </w:r>
      <w:r w:rsidR="009C7692" w:rsidRPr="00F52EDB">
        <w:rPr>
          <w:rFonts w:asciiTheme="majorBidi" w:hAnsiTheme="majorBidi" w:cstheme="majorBidi"/>
          <w:sz w:val="20"/>
          <w:szCs w:val="20"/>
        </w:rPr>
        <w:t xml:space="preserve"> with sonographic images</w:t>
      </w:r>
      <w:r w:rsidRPr="00F52EDB">
        <w:rPr>
          <w:rFonts w:asciiTheme="majorBidi" w:hAnsiTheme="majorBidi" w:cstheme="majorBidi"/>
          <w:sz w:val="20"/>
          <w:szCs w:val="20"/>
        </w:rPr>
        <w:t xml:space="preserve">. The </w:t>
      </w:r>
      <w:r w:rsidR="00EB371C" w:rsidRPr="00F52EDB">
        <w:rPr>
          <w:rFonts w:asciiTheme="majorBidi" w:hAnsiTheme="majorBidi" w:cstheme="majorBidi"/>
          <w:sz w:val="20"/>
          <w:szCs w:val="20"/>
        </w:rPr>
        <w:t xml:space="preserve">study </w:t>
      </w:r>
      <w:r w:rsidRPr="00F52EDB">
        <w:rPr>
          <w:rFonts w:asciiTheme="majorBidi" w:hAnsiTheme="majorBidi" w:cstheme="majorBidi"/>
          <w:sz w:val="20"/>
          <w:szCs w:val="20"/>
        </w:rPr>
        <w:t>explore</w:t>
      </w:r>
      <w:r w:rsidR="00EB371C" w:rsidRPr="00F52EDB">
        <w:rPr>
          <w:rFonts w:asciiTheme="majorBidi" w:hAnsiTheme="majorBidi" w:cstheme="majorBidi"/>
          <w:sz w:val="20"/>
          <w:szCs w:val="20"/>
        </w:rPr>
        <w:t>d</w:t>
      </w:r>
      <w:r w:rsidRPr="00F52EDB">
        <w:rPr>
          <w:rFonts w:asciiTheme="majorBidi" w:hAnsiTheme="majorBidi" w:cstheme="majorBidi"/>
          <w:sz w:val="20"/>
          <w:szCs w:val="20"/>
        </w:rPr>
        <w:t xml:space="preserve"> the impact of HSD on musculoskeletal elasticity using SE</w:t>
      </w:r>
      <w:r w:rsidR="00A279FB" w:rsidRPr="00F52EDB">
        <w:rPr>
          <w:rFonts w:asciiTheme="majorBidi" w:hAnsiTheme="majorBidi" w:cstheme="majorBidi"/>
          <w:sz w:val="20"/>
          <w:szCs w:val="20"/>
        </w:rPr>
        <w:t>L</w:t>
      </w:r>
      <w:r w:rsidRPr="00F52EDB">
        <w:rPr>
          <w:rFonts w:asciiTheme="majorBidi" w:hAnsiTheme="majorBidi" w:cstheme="majorBidi"/>
          <w:sz w:val="20"/>
          <w:szCs w:val="20"/>
        </w:rPr>
        <w:t>.</w:t>
      </w:r>
    </w:p>
    <w:p w:rsidR="00AA70CA" w:rsidRPr="00F52EDB" w:rsidRDefault="00540705" w:rsidP="00974AA4">
      <w:pPr>
        <w:spacing w:line="360" w:lineRule="auto"/>
        <w:jc w:val="both"/>
        <w:rPr>
          <w:rFonts w:asciiTheme="majorBidi" w:hAnsiTheme="majorBidi" w:cstheme="majorBidi"/>
          <w:sz w:val="20"/>
          <w:szCs w:val="20"/>
        </w:rPr>
      </w:pPr>
      <w:r w:rsidRPr="00F52EDB">
        <w:rPr>
          <w:rFonts w:asciiTheme="majorBidi" w:hAnsiTheme="majorBidi" w:cstheme="majorBidi"/>
          <w:b/>
          <w:bCs/>
          <w:sz w:val="20"/>
          <w:szCs w:val="20"/>
        </w:rPr>
        <w:t xml:space="preserve">Method: </w:t>
      </w:r>
      <w:r w:rsidRPr="00F52EDB">
        <w:rPr>
          <w:rFonts w:asciiTheme="majorBidi" w:hAnsiTheme="majorBidi" w:cstheme="majorBidi"/>
          <w:bCs/>
          <w:sz w:val="20"/>
          <w:szCs w:val="20"/>
        </w:rPr>
        <w:t>A c</w:t>
      </w:r>
      <w:r w:rsidRPr="00F52EDB">
        <w:rPr>
          <w:rFonts w:asciiTheme="majorBidi" w:hAnsiTheme="majorBidi" w:cstheme="majorBidi"/>
          <w:sz w:val="20"/>
          <w:szCs w:val="20"/>
        </w:rPr>
        <w:t>ross-sectional design compare</w:t>
      </w:r>
      <w:r w:rsidR="006D2EF4" w:rsidRPr="00F52EDB">
        <w:rPr>
          <w:rFonts w:asciiTheme="majorBidi" w:hAnsiTheme="majorBidi" w:cstheme="majorBidi"/>
          <w:sz w:val="20"/>
          <w:szCs w:val="20"/>
        </w:rPr>
        <w:t>d</w:t>
      </w:r>
      <w:r w:rsidRPr="00F52EDB">
        <w:rPr>
          <w:rFonts w:asciiTheme="majorBidi" w:hAnsiTheme="majorBidi" w:cstheme="majorBidi"/>
          <w:sz w:val="20"/>
          <w:szCs w:val="20"/>
        </w:rPr>
        <w:t xml:space="preserve"> 21 participants with HSD against 22 control</w:t>
      </w:r>
      <w:r w:rsidR="005B103D" w:rsidRPr="00F52EDB">
        <w:rPr>
          <w:rFonts w:asciiTheme="majorBidi" w:hAnsiTheme="majorBidi" w:cstheme="majorBidi"/>
          <w:sz w:val="20"/>
          <w:szCs w:val="20"/>
        </w:rPr>
        <w:t>s</w:t>
      </w:r>
      <w:r w:rsidRPr="00F52EDB">
        <w:rPr>
          <w:rFonts w:asciiTheme="majorBidi" w:hAnsiTheme="majorBidi" w:cstheme="majorBidi"/>
          <w:sz w:val="20"/>
          <w:szCs w:val="20"/>
        </w:rPr>
        <w:t>. SE</w:t>
      </w:r>
      <w:r w:rsidR="00FE7998" w:rsidRPr="00F52EDB">
        <w:rPr>
          <w:rFonts w:asciiTheme="majorBidi" w:hAnsiTheme="majorBidi" w:cstheme="majorBidi"/>
          <w:sz w:val="20"/>
          <w:szCs w:val="20"/>
        </w:rPr>
        <w:t>L</w:t>
      </w:r>
      <w:r w:rsidRPr="00F52EDB">
        <w:rPr>
          <w:rFonts w:asciiTheme="majorBidi" w:hAnsiTheme="majorBidi" w:cstheme="majorBidi"/>
          <w:sz w:val="20"/>
          <w:szCs w:val="20"/>
        </w:rPr>
        <w:t xml:space="preserve"> was used to assess the elasticity of the deltoid, biceps brachii, brachioradialis, rectus femoris, and gastrocnemius muscles, and the patellar and Achilles tendon. SE</w:t>
      </w:r>
      <w:r w:rsidR="00FE7998" w:rsidRPr="00F52EDB">
        <w:rPr>
          <w:rFonts w:asciiTheme="majorBidi" w:hAnsiTheme="majorBidi" w:cstheme="majorBidi"/>
          <w:sz w:val="20"/>
          <w:szCs w:val="20"/>
        </w:rPr>
        <w:t>L</w:t>
      </w:r>
      <w:r w:rsidRPr="00F52EDB">
        <w:rPr>
          <w:rFonts w:asciiTheme="majorBidi" w:hAnsiTheme="majorBidi" w:cstheme="majorBidi"/>
          <w:sz w:val="20"/>
          <w:szCs w:val="20"/>
        </w:rPr>
        <w:t xml:space="preserve"> images were analysed using Strain Index</w:t>
      </w:r>
      <w:r w:rsidR="009C7692" w:rsidRPr="00F52EDB">
        <w:rPr>
          <w:rFonts w:asciiTheme="majorBidi" w:hAnsiTheme="majorBidi" w:cstheme="majorBidi"/>
          <w:sz w:val="20"/>
          <w:szCs w:val="20"/>
        </w:rPr>
        <w:t>, Strain Ratio,</w:t>
      </w:r>
      <w:r w:rsidRPr="00F52EDB">
        <w:rPr>
          <w:rFonts w:asciiTheme="majorBidi" w:hAnsiTheme="majorBidi" w:cstheme="majorBidi"/>
          <w:sz w:val="20"/>
          <w:szCs w:val="20"/>
        </w:rPr>
        <w:t xml:space="preserve"> and colour pixels</w:t>
      </w:r>
      <w:r w:rsidR="005B103D" w:rsidRPr="00F52EDB">
        <w:rPr>
          <w:rFonts w:asciiTheme="majorBidi" w:hAnsiTheme="majorBidi" w:cstheme="majorBidi"/>
          <w:sz w:val="20"/>
          <w:szCs w:val="20"/>
        </w:rPr>
        <w:t>.</w:t>
      </w:r>
    </w:p>
    <w:p w:rsidR="00540705" w:rsidRPr="00F52EDB" w:rsidRDefault="00540705" w:rsidP="00F66A51">
      <w:pPr>
        <w:spacing w:line="360" w:lineRule="auto"/>
        <w:jc w:val="both"/>
        <w:rPr>
          <w:rFonts w:asciiTheme="majorBidi" w:hAnsiTheme="majorBidi" w:cstheme="majorBidi"/>
          <w:i/>
          <w:iCs/>
          <w:sz w:val="20"/>
          <w:szCs w:val="20"/>
        </w:rPr>
      </w:pPr>
      <w:r w:rsidRPr="00F52EDB">
        <w:rPr>
          <w:rFonts w:asciiTheme="majorBidi" w:hAnsiTheme="majorBidi" w:cstheme="majorBidi"/>
          <w:b/>
          <w:bCs/>
          <w:sz w:val="20"/>
          <w:szCs w:val="20"/>
        </w:rPr>
        <w:t xml:space="preserve">Results: </w:t>
      </w:r>
      <w:r w:rsidR="003B3F0C" w:rsidRPr="00F52EDB">
        <w:rPr>
          <w:rFonts w:asciiTheme="majorBidi" w:hAnsiTheme="majorBidi" w:cstheme="majorBidi"/>
          <w:sz w:val="20"/>
          <w:szCs w:val="20"/>
        </w:rPr>
        <w:t>Mean</w:t>
      </w:r>
      <w:r w:rsidR="004D6628" w:rsidRPr="00F52EDB">
        <w:rPr>
          <w:rFonts w:asciiTheme="majorBidi" w:hAnsiTheme="majorBidi" w:cstheme="majorBidi"/>
          <w:sz w:val="20"/>
          <w:szCs w:val="20"/>
        </w:rPr>
        <w:t xml:space="preserve"> </w:t>
      </w:r>
      <w:r w:rsidRPr="00F52EDB">
        <w:rPr>
          <w:rFonts w:asciiTheme="majorBidi" w:hAnsiTheme="majorBidi" w:cstheme="majorBidi"/>
          <w:sz w:val="20"/>
          <w:szCs w:val="20"/>
        </w:rPr>
        <w:t>Strain Index (standard deviation) w</w:t>
      </w:r>
      <w:r w:rsidR="003B3F0C" w:rsidRPr="00F52EDB">
        <w:rPr>
          <w:rFonts w:asciiTheme="majorBidi" w:hAnsiTheme="majorBidi" w:cstheme="majorBidi"/>
          <w:sz w:val="20"/>
          <w:szCs w:val="20"/>
        </w:rPr>
        <w:t>as</w:t>
      </w:r>
      <w:r w:rsidRPr="00F52EDB">
        <w:rPr>
          <w:rFonts w:asciiTheme="majorBidi" w:hAnsiTheme="majorBidi" w:cstheme="majorBidi"/>
          <w:sz w:val="20"/>
          <w:szCs w:val="20"/>
        </w:rPr>
        <w:t xml:space="preserve"> </w:t>
      </w:r>
      <w:r w:rsidR="003B3F0C" w:rsidRPr="00F52EDB">
        <w:rPr>
          <w:rFonts w:asciiTheme="majorBidi" w:hAnsiTheme="majorBidi" w:cstheme="majorBidi"/>
          <w:sz w:val="20"/>
          <w:szCs w:val="20"/>
        </w:rPr>
        <w:t>significantly reduced</w:t>
      </w:r>
      <w:r w:rsidRPr="00F52EDB">
        <w:rPr>
          <w:rFonts w:asciiTheme="majorBidi" w:hAnsiTheme="majorBidi" w:cstheme="majorBidi"/>
          <w:sz w:val="20"/>
          <w:szCs w:val="20"/>
        </w:rPr>
        <w:t xml:space="preserve"> in the HSD </w:t>
      </w:r>
      <w:r w:rsidR="003B3F0C" w:rsidRPr="00F52EDB">
        <w:rPr>
          <w:rFonts w:asciiTheme="majorBidi" w:hAnsiTheme="majorBidi" w:cstheme="majorBidi"/>
          <w:sz w:val="20"/>
          <w:szCs w:val="20"/>
        </w:rPr>
        <w:t>group</w:t>
      </w:r>
      <w:r w:rsidRPr="00F52EDB">
        <w:rPr>
          <w:rFonts w:asciiTheme="majorBidi" w:hAnsiTheme="majorBidi" w:cstheme="majorBidi"/>
          <w:sz w:val="20"/>
          <w:szCs w:val="20"/>
        </w:rPr>
        <w:t xml:space="preserve"> compared to the control group in the brachioradialis muscle; 0.43 (0.10) vs. 0.59 (0.24), patellar; 0.30 (0.10) vs. 0.44 (0.11), and Achilles tendons; 0.24 (0.06) vs. 0.49 (0.13)</w:t>
      </w:r>
      <w:r w:rsidRPr="00F52EDB">
        <w:rPr>
          <w:rFonts w:asciiTheme="majorBidi" w:hAnsiTheme="majorBidi" w:cstheme="majorBidi"/>
          <w:i/>
          <w:iCs/>
          <w:sz w:val="20"/>
          <w:szCs w:val="20"/>
        </w:rPr>
        <w:t xml:space="preserve">. </w:t>
      </w:r>
      <w:r w:rsidR="00974AA4" w:rsidRPr="00F52EDB">
        <w:rPr>
          <w:rFonts w:asciiTheme="majorBidi" w:hAnsiTheme="majorBidi" w:cstheme="majorBidi"/>
          <w:sz w:val="20"/>
          <w:szCs w:val="20"/>
        </w:rPr>
        <w:t>B</w:t>
      </w:r>
      <w:r w:rsidR="00876E07" w:rsidRPr="00F52EDB">
        <w:rPr>
          <w:rFonts w:asciiTheme="majorBidi" w:hAnsiTheme="majorBidi" w:cstheme="majorBidi"/>
          <w:sz w:val="20"/>
          <w:szCs w:val="20"/>
        </w:rPr>
        <w:t>rachioradialis muscle and patellar tendon</w:t>
      </w:r>
      <w:r w:rsidR="00974AA4" w:rsidRPr="00F52EDB">
        <w:rPr>
          <w:rFonts w:asciiTheme="majorBidi" w:hAnsiTheme="majorBidi" w:cstheme="majorBidi"/>
          <w:sz w:val="20"/>
          <w:szCs w:val="20"/>
        </w:rPr>
        <w:t>’s Strain Ratios</w:t>
      </w:r>
      <w:r w:rsidR="00876E07" w:rsidRPr="00F52EDB">
        <w:rPr>
          <w:rFonts w:asciiTheme="majorBidi" w:hAnsiTheme="majorBidi" w:cstheme="majorBidi"/>
          <w:sz w:val="20"/>
          <w:szCs w:val="20"/>
        </w:rPr>
        <w:t xml:space="preserve"> were significantly lower in the HSD group compared to the control group; 6.02 (2.11) vs. </w:t>
      </w:r>
      <w:r w:rsidR="00914E2C" w:rsidRPr="00F52EDB">
        <w:rPr>
          <w:rFonts w:asciiTheme="majorBidi" w:hAnsiTheme="majorBidi" w:cstheme="majorBidi"/>
          <w:sz w:val="20"/>
          <w:szCs w:val="20"/>
        </w:rPr>
        <w:t xml:space="preserve">8.68 (2.67) and 5.18 (1.67) and 7.62 (1.88), respectively. </w:t>
      </w:r>
      <w:r w:rsidRPr="00F52EDB">
        <w:rPr>
          <w:rFonts w:asciiTheme="majorBidi" w:hAnsiTheme="majorBidi" w:cstheme="majorBidi"/>
          <w:sz w:val="20"/>
          <w:szCs w:val="20"/>
        </w:rPr>
        <w:t>The percentages</w:t>
      </w:r>
      <w:r w:rsidR="00383F15" w:rsidRPr="00F52EDB">
        <w:rPr>
          <w:rFonts w:asciiTheme="majorBidi" w:hAnsiTheme="majorBidi" w:cstheme="majorBidi"/>
          <w:sz w:val="20"/>
          <w:szCs w:val="20"/>
        </w:rPr>
        <w:t xml:space="preserve"> (%)</w:t>
      </w:r>
      <w:r w:rsidRPr="00F52EDB">
        <w:rPr>
          <w:rFonts w:asciiTheme="majorBidi" w:hAnsiTheme="majorBidi" w:cstheme="majorBidi"/>
          <w:sz w:val="20"/>
          <w:szCs w:val="20"/>
        </w:rPr>
        <w:t xml:space="preserve"> of red colour</w:t>
      </w:r>
      <w:r w:rsidR="004D6628" w:rsidRPr="00F52EDB">
        <w:rPr>
          <w:rFonts w:asciiTheme="majorBidi" w:hAnsiTheme="majorBidi" w:cstheme="majorBidi"/>
          <w:sz w:val="20"/>
          <w:szCs w:val="20"/>
        </w:rPr>
        <w:t xml:space="preserve"> (</w:t>
      </w:r>
      <w:r w:rsidRPr="00F52EDB">
        <w:rPr>
          <w:rFonts w:asciiTheme="majorBidi" w:hAnsiTheme="majorBidi" w:cstheme="majorBidi"/>
          <w:sz w:val="20"/>
          <w:szCs w:val="20"/>
        </w:rPr>
        <w:t>soft tissues</w:t>
      </w:r>
      <w:r w:rsidR="004D6628" w:rsidRPr="00F52EDB">
        <w:rPr>
          <w:rFonts w:asciiTheme="majorBidi" w:hAnsiTheme="majorBidi" w:cstheme="majorBidi"/>
          <w:sz w:val="20"/>
          <w:szCs w:val="20"/>
        </w:rPr>
        <w:t>)</w:t>
      </w:r>
      <w:r w:rsidRPr="00F52EDB">
        <w:rPr>
          <w:rFonts w:asciiTheme="majorBidi" w:hAnsiTheme="majorBidi" w:cstheme="majorBidi"/>
          <w:sz w:val="20"/>
          <w:szCs w:val="20"/>
        </w:rPr>
        <w:t xml:space="preserve"> in the SE</w:t>
      </w:r>
      <w:r w:rsidR="00FE7998" w:rsidRPr="00F52EDB">
        <w:rPr>
          <w:rFonts w:asciiTheme="majorBidi" w:hAnsiTheme="majorBidi" w:cstheme="majorBidi"/>
          <w:sz w:val="20"/>
          <w:szCs w:val="20"/>
        </w:rPr>
        <w:t>L</w:t>
      </w:r>
      <w:r w:rsidRPr="00F52EDB">
        <w:rPr>
          <w:rFonts w:asciiTheme="majorBidi" w:hAnsiTheme="majorBidi" w:cstheme="majorBidi"/>
          <w:sz w:val="20"/>
          <w:szCs w:val="20"/>
        </w:rPr>
        <w:t xml:space="preserve"> images were significantly </w:t>
      </w:r>
      <w:r w:rsidR="005B103D" w:rsidRPr="00F52EDB">
        <w:rPr>
          <w:rFonts w:asciiTheme="majorBidi" w:hAnsiTheme="majorBidi" w:cstheme="majorBidi"/>
          <w:sz w:val="20"/>
          <w:szCs w:val="20"/>
        </w:rPr>
        <w:t>increased</w:t>
      </w:r>
      <w:r w:rsidRPr="00F52EDB">
        <w:rPr>
          <w:rFonts w:asciiTheme="majorBidi" w:hAnsiTheme="majorBidi" w:cstheme="majorBidi"/>
          <w:sz w:val="20"/>
          <w:szCs w:val="20"/>
        </w:rPr>
        <w:t xml:space="preserve"> in the HSD </w:t>
      </w:r>
      <w:r w:rsidR="00F66A51" w:rsidRPr="00F52EDB">
        <w:rPr>
          <w:rFonts w:asciiTheme="majorBidi" w:hAnsiTheme="majorBidi" w:cstheme="majorBidi"/>
          <w:sz w:val="20"/>
          <w:szCs w:val="20"/>
        </w:rPr>
        <w:t xml:space="preserve">group </w:t>
      </w:r>
      <w:r w:rsidRPr="00F52EDB">
        <w:rPr>
          <w:rFonts w:asciiTheme="majorBidi" w:hAnsiTheme="majorBidi" w:cstheme="majorBidi"/>
          <w:sz w:val="20"/>
          <w:szCs w:val="20"/>
        </w:rPr>
        <w:t>compared to the control group in the biceps brachii</w:t>
      </w:r>
      <w:r w:rsidR="00914E2C" w:rsidRPr="00F52EDB">
        <w:rPr>
          <w:rFonts w:asciiTheme="majorBidi" w:hAnsiTheme="majorBidi" w:cstheme="majorBidi"/>
          <w:sz w:val="20"/>
          <w:szCs w:val="20"/>
        </w:rPr>
        <w:t xml:space="preserve"> muscle</w:t>
      </w:r>
      <w:r w:rsidRPr="00F52EDB">
        <w:rPr>
          <w:rFonts w:asciiTheme="majorBidi" w:hAnsiTheme="majorBidi" w:cstheme="majorBidi"/>
          <w:sz w:val="20"/>
          <w:szCs w:val="20"/>
        </w:rPr>
        <w:t>; 34.72 (7.82) vs. 26.69 (3.89)</w:t>
      </w:r>
      <w:r w:rsidR="00914E2C" w:rsidRPr="00F52EDB">
        <w:rPr>
          <w:rFonts w:asciiTheme="majorBidi" w:hAnsiTheme="majorBidi" w:cstheme="majorBidi"/>
          <w:sz w:val="20"/>
          <w:szCs w:val="20"/>
        </w:rPr>
        <w:t xml:space="preserve">, </w:t>
      </w:r>
      <w:r w:rsidRPr="00F52EDB">
        <w:rPr>
          <w:rFonts w:asciiTheme="majorBidi" w:hAnsiTheme="majorBidi" w:cstheme="majorBidi"/>
          <w:sz w:val="20"/>
          <w:szCs w:val="20"/>
        </w:rPr>
        <w:t>and Achilles tendon; 18.14 (13.21) vs. 5.59 (8.23) (</w:t>
      </w:r>
      <w:r w:rsidRPr="00F52EDB">
        <w:rPr>
          <w:rFonts w:asciiTheme="majorBidi" w:hAnsiTheme="majorBidi" w:cstheme="majorBidi"/>
          <w:i/>
          <w:iCs/>
          <w:sz w:val="20"/>
          <w:szCs w:val="20"/>
        </w:rPr>
        <w:t>p</w:t>
      </w:r>
      <w:r w:rsidR="003B3F0C" w:rsidRPr="00F52EDB">
        <w:rPr>
          <w:rFonts w:asciiTheme="majorBidi" w:hAnsiTheme="majorBidi" w:cstheme="majorBidi"/>
          <w:i/>
          <w:iCs/>
          <w:sz w:val="20"/>
          <w:szCs w:val="20"/>
        </w:rPr>
        <w:t xml:space="preserve"> </w:t>
      </w:r>
      <w:r w:rsidRPr="00F52EDB">
        <w:rPr>
          <w:rFonts w:asciiTheme="majorBidi" w:hAnsiTheme="majorBidi" w:cstheme="majorBidi"/>
          <w:i/>
          <w:iCs/>
          <w:sz w:val="20"/>
          <w:szCs w:val="20"/>
        </w:rPr>
        <w:t>≤</w:t>
      </w:r>
      <w:r w:rsidR="003B3F0C" w:rsidRPr="00F52EDB">
        <w:rPr>
          <w:rFonts w:asciiTheme="majorBidi" w:hAnsiTheme="majorBidi" w:cstheme="majorBidi"/>
          <w:i/>
          <w:iCs/>
          <w:sz w:val="20"/>
          <w:szCs w:val="20"/>
        </w:rPr>
        <w:t xml:space="preserve"> </w:t>
      </w:r>
      <w:r w:rsidRPr="00F52EDB">
        <w:rPr>
          <w:rFonts w:asciiTheme="majorBidi" w:hAnsiTheme="majorBidi" w:cstheme="majorBidi"/>
          <w:i/>
          <w:iCs/>
          <w:sz w:val="20"/>
          <w:szCs w:val="20"/>
        </w:rPr>
        <w:t>0.0</w:t>
      </w:r>
      <w:r w:rsidR="00914E2C" w:rsidRPr="00F52EDB">
        <w:rPr>
          <w:rFonts w:asciiTheme="majorBidi" w:hAnsiTheme="majorBidi" w:cstheme="majorBidi"/>
          <w:i/>
          <w:iCs/>
          <w:sz w:val="20"/>
          <w:szCs w:val="20"/>
        </w:rPr>
        <w:t>1</w:t>
      </w:r>
      <w:r w:rsidRPr="00F52EDB">
        <w:rPr>
          <w:rFonts w:asciiTheme="majorBidi" w:hAnsiTheme="majorBidi" w:cstheme="majorBidi"/>
          <w:i/>
          <w:iCs/>
          <w:sz w:val="20"/>
          <w:szCs w:val="20"/>
        </w:rPr>
        <w:t>).</w:t>
      </w:r>
    </w:p>
    <w:p w:rsidR="00540705" w:rsidRPr="00F52EDB" w:rsidRDefault="00540705" w:rsidP="00696C90">
      <w:pPr>
        <w:spacing w:line="360" w:lineRule="auto"/>
        <w:jc w:val="both"/>
        <w:rPr>
          <w:rFonts w:asciiTheme="majorBidi" w:hAnsiTheme="majorBidi" w:cstheme="majorBidi"/>
          <w:sz w:val="20"/>
          <w:szCs w:val="20"/>
        </w:rPr>
      </w:pPr>
      <w:r w:rsidRPr="00F52EDB">
        <w:rPr>
          <w:rFonts w:asciiTheme="majorBidi" w:hAnsiTheme="majorBidi" w:cstheme="majorBidi"/>
          <w:b/>
          <w:bCs/>
          <w:sz w:val="20"/>
          <w:szCs w:val="20"/>
        </w:rPr>
        <w:t xml:space="preserve">Conclusion: </w:t>
      </w:r>
      <w:bookmarkStart w:id="3" w:name="_Hlk508713306"/>
      <w:r w:rsidR="0026674F" w:rsidRPr="00F52EDB">
        <w:rPr>
          <w:rFonts w:asciiTheme="majorBidi" w:hAnsiTheme="majorBidi" w:cstheme="majorBidi"/>
          <w:sz w:val="20"/>
          <w:szCs w:val="20"/>
        </w:rPr>
        <w:t>The elasticity of the musculoskeletal system seems to be lower in people with HSD</w:t>
      </w:r>
      <w:bookmarkEnd w:id="3"/>
      <w:r w:rsidRPr="00F52EDB">
        <w:rPr>
          <w:rFonts w:asciiTheme="majorBidi" w:hAnsiTheme="majorBidi" w:cstheme="majorBidi"/>
          <w:sz w:val="20"/>
          <w:szCs w:val="20"/>
        </w:rPr>
        <w:t>. SE</w:t>
      </w:r>
      <w:r w:rsidR="00FE7998" w:rsidRPr="00F52EDB">
        <w:rPr>
          <w:rFonts w:asciiTheme="majorBidi" w:hAnsiTheme="majorBidi" w:cstheme="majorBidi"/>
          <w:sz w:val="20"/>
          <w:szCs w:val="20"/>
        </w:rPr>
        <w:t>L</w:t>
      </w:r>
      <w:r w:rsidRPr="00F52EDB">
        <w:rPr>
          <w:rFonts w:asciiTheme="majorBidi" w:hAnsiTheme="majorBidi" w:cstheme="majorBidi"/>
          <w:sz w:val="20"/>
          <w:szCs w:val="20"/>
        </w:rPr>
        <w:t xml:space="preserve"> could be a supplementary tool for diagnosing and monitoring HSD.</w:t>
      </w:r>
    </w:p>
    <w:p w:rsidR="00A04174" w:rsidRPr="00F52EDB" w:rsidRDefault="00A04174" w:rsidP="00696C90">
      <w:pPr>
        <w:spacing w:line="360" w:lineRule="auto"/>
        <w:jc w:val="both"/>
        <w:rPr>
          <w:rFonts w:asciiTheme="majorBidi" w:hAnsiTheme="majorBidi" w:cstheme="majorBidi"/>
          <w:b/>
          <w:bCs/>
          <w:sz w:val="20"/>
          <w:szCs w:val="20"/>
        </w:rPr>
      </w:pPr>
      <w:r w:rsidRPr="00F52EDB">
        <w:rPr>
          <w:rFonts w:asciiTheme="majorBidi" w:hAnsiTheme="majorBidi" w:cstheme="majorBidi"/>
          <w:b/>
          <w:bCs/>
          <w:sz w:val="20"/>
          <w:szCs w:val="20"/>
        </w:rPr>
        <w:t xml:space="preserve">Key words: </w:t>
      </w:r>
    </w:p>
    <w:p w:rsidR="00DE5A9D" w:rsidRPr="00F52EDB" w:rsidRDefault="00A04174" w:rsidP="00696C90">
      <w:pPr>
        <w:spacing w:line="360" w:lineRule="auto"/>
        <w:jc w:val="both"/>
        <w:rPr>
          <w:rFonts w:asciiTheme="majorBidi" w:hAnsiTheme="majorBidi" w:cstheme="majorBidi"/>
          <w:sz w:val="20"/>
          <w:szCs w:val="20"/>
        </w:rPr>
      </w:pPr>
      <w:r w:rsidRPr="00F52EDB">
        <w:rPr>
          <w:rFonts w:asciiTheme="majorBidi" w:hAnsiTheme="majorBidi" w:cstheme="majorBidi"/>
          <w:sz w:val="20"/>
          <w:szCs w:val="20"/>
        </w:rPr>
        <w:t xml:space="preserve">Hypermobility Spectrum Disorders, </w:t>
      </w:r>
      <w:r w:rsidR="0026674F" w:rsidRPr="00F52EDB">
        <w:rPr>
          <w:rFonts w:asciiTheme="majorBidi" w:hAnsiTheme="majorBidi" w:cstheme="majorBidi"/>
          <w:sz w:val="20"/>
          <w:szCs w:val="20"/>
        </w:rPr>
        <w:t>strain elastography</w:t>
      </w:r>
      <w:r w:rsidRPr="00F52EDB">
        <w:rPr>
          <w:rFonts w:asciiTheme="majorBidi" w:hAnsiTheme="majorBidi" w:cstheme="majorBidi"/>
          <w:sz w:val="20"/>
          <w:szCs w:val="20"/>
        </w:rPr>
        <w:t xml:space="preserve">, muscle, tendon, Joint Hypermobility Syndrome, diagnosis. </w:t>
      </w:r>
    </w:p>
    <w:p w:rsidR="002F6729" w:rsidRPr="00F52EDB" w:rsidRDefault="002F6729" w:rsidP="00696C90">
      <w:pPr>
        <w:spacing w:line="360" w:lineRule="auto"/>
        <w:jc w:val="both"/>
        <w:rPr>
          <w:rFonts w:asciiTheme="majorBidi" w:hAnsiTheme="majorBidi" w:cstheme="majorBidi"/>
          <w:b/>
          <w:bCs/>
          <w:sz w:val="20"/>
          <w:szCs w:val="20"/>
        </w:rPr>
      </w:pPr>
    </w:p>
    <w:p w:rsidR="002F6729" w:rsidRPr="00F52EDB" w:rsidRDefault="002F6729" w:rsidP="00696C90">
      <w:pPr>
        <w:spacing w:line="360" w:lineRule="auto"/>
        <w:jc w:val="both"/>
        <w:rPr>
          <w:rFonts w:asciiTheme="majorBidi" w:hAnsiTheme="majorBidi" w:cstheme="majorBidi"/>
          <w:b/>
          <w:bCs/>
          <w:sz w:val="20"/>
          <w:szCs w:val="20"/>
        </w:rPr>
      </w:pPr>
    </w:p>
    <w:p w:rsidR="002F6729" w:rsidRPr="00F52EDB" w:rsidRDefault="002F6729" w:rsidP="00696C90">
      <w:pPr>
        <w:spacing w:line="360" w:lineRule="auto"/>
        <w:jc w:val="both"/>
        <w:rPr>
          <w:rFonts w:asciiTheme="majorBidi" w:hAnsiTheme="majorBidi" w:cstheme="majorBidi"/>
          <w:b/>
          <w:bCs/>
          <w:sz w:val="20"/>
          <w:szCs w:val="20"/>
        </w:rPr>
      </w:pPr>
    </w:p>
    <w:p w:rsidR="002F6729" w:rsidRPr="00F52EDB" w:rsidRDefault="002F6729" w:rsidP="00696C90">
      <w:pPr>
        <w:spacing w:line="360" w:lineRule="auto"/>
        <w:jc w:val="both"/>
        <w:rPr>
          <w:rFonts w:asciiTheme="majorBidi" w:hAnsiTheme="majorBidi" w:cstheme="majorBidi"/>
          <w:b/>
          <w:bCs/>
          <w:sz w:val="20"/>
          <w:szCs w:val="20"/>
        </w:rPr>
      </w:pPr>
    </w:p>
    <w:p w:rsidR="002F6729" w:rsidRPr="00F52EDB" w:rsidRDefault="002F6729" w:rsidP="00696C90">
      <w:pPr>
        <w:spacing w:line="360" w:lineRule="auto"/>
        <w:jc w:val="both"/>
        <w:rPr>
          <w:rFonts w:asciiTheme="majorBidi" w:hAnsiTheme="majorBidi" w:cstheme="majorBidi"/>
          <w:b/>
          <w:bCs/>
          <w:sz w:val="20"/>
          <w:szCs w:val="20"/>
        </w:rPr>
      </w:pPr>
    </w:p>
    <w:p w:rsidR="002F6729" w:rsidRPr="00F52EDB" w:rsidRDefault="002F6729" w:rsidP="00696C90">
      <w:pPr>
        <w:spacing w:line="360" w:lineRule="auto"/>
        <w:jc w:val="both"/>
        <w:rPr>
          <w:rFonts w:asciiTheme="majorBidi" w:hAnsiTheme="majorBidi" w:cstheme="majorBidi"/>
          <w:b/>
          <w:bCs/>
          <w:sz w:val="20"/>
          <w:szCs w:val="20"/>
        </w:rPr>
      </w:pPr>
    </w:p>
    <w:p w:rsidR="002F6729" w:rsidRPr="00F52EDB" w:rsidRDefault="002F6729" w:rsidP="00696C90">
      <w:pPr>
        <w:spacing w:line="360" w:lineRule="auto"/>
        <w:jc w:val="both"/>
        <w:rPr>
          <w:rFonts w:asciiTheme="majorBidi" w:hAnsiTheme="majorBidi" w:cstheme="majorBidi"/>
          <w:b/>
          <w:bCs/>
          <w:sz w:val="20"/>
          <w:szCs w:val="20"/>
        </w:rPr>
      </w:pPr>
    </w:p>
    <w:p w:rsidR="002F6729" w:rsidRPr="00F52EDB" w:rsidRDefault="002F6729" w:rsidP="00696C90">
      <w:pPr>
        <w:spacing w:line="360" w:lineRule="auto"/>
        <w:jc w:val="both"/>
        <w:rPr>
          <w:rFonts w:asciiTheme="majorBidi" w:hAnsiTheme="majorBidi" w:cstheme="majorBidi"/>
          <w:b/>
          <w:bCs/>
          <w:sz w:val="20"/>
          <w:szCs w:val="20"/>
        </w:rPr>
      </w:pPr>
    </w:p>
    <w:p w:rsidR="00187B5C" w:rsidRPr="00F52EDB" w:rsidRDefault="00187B5C" w:rsidP="00696C90">
      <w:pPr>
        <w:spacing w:line="360" w:lineRule="auto"/>
        <w:jc w:val="both"/>
        <w:rPr>
          <w:rFonts w:asciiTheme="majorBidi" w:hAnsiTheme="majorBidi" w:cstheme="majorBidi"/>
          <w:b/>
          <w:bCs/>
          <w:sz w:val="20"/>
          <w:szCs w:val="20"/>
        </w:rPr>
      </w:pPr>
    </w:p>
    <w:p w:rsidR="00B3757D" w:rsidRPr="00F52EDB" w:rsidRDefault="00B3757D" w:rsidP="00696C90">
      <w:pPr>
        <w:spacing w:line="360" w:lineRule="auto"/>
        <w:jc w:val="both"/>
        <w:rPr>
          <w:rFonts w:asciiTheme="majorBidi" w:hAnsiTheme="majorBidi" w:cstheme="majorBidi"/>
          <w:b/>
          <w:bCs/>
          <w:sz w:val="20"/>
          <w:szCs w:val="20"/>
        </w:rPr>
      </w:pPr>
    </w:p>
    <w:p w:rsidR="00696C90" w:rsidRPr="00F52EDB" w:rsidRDefault="00696C90" w:rsidP="00696C90">
      <w:pPr>
        <w:spacing w:line="360" w:lineRule="auto"/>
        <w:jc w:val="both"/>
        <w:rPr>
          <w:rFonts w:asciiTheme="majorBidi" w:hAnsiTheme="majorBidi" w:cstheme="majorBidi"/>
          <w:b/>
          <w:bCs/>
          <w:sz w:val="20"/>
          <w:szCs w:val="20"/>
        </w:rPr>
      </w:pPr>
    </w:p>
    <w:p w:rsidR="00540705" w:rsidRPr="00F52EDB" w:rsidRDefault="00540705" w:rsidP="00882351">
      <w:pPr>
        <w:spacing w:line="360" w:lineRule="auto"/>
        <w:jc w:val="both"/>
        <w:rPr>
          <w:rFonts w:asciiTheme="majorBidi" w:hAnsiTheme="majorBidi" w:cstheme="majorBidi"/>
          <w:b/>
          <w:bCs/>
          <w:sz w:val="20"/>
          <w:szCs w:val="20"/>
        </w:rPr>
      </w:pPr>
      <w:r w:rsidRPr="00F52EDB">
        <w:rPr>
          <w:rFonts w:asciiTheme="majorBidi" w:hAnsiTheme="majorBidi" w:cstheme="majorBidi"/>
          <w:b/>
          <w:bCs/>
          <w:sz w:val="20"/>
          <w:szCs w:val="20"/>
        </w:rPr>
        <w:lastRenderedPageBreak/>
        <w:t>Introduction:</w:t>
      </w:r>
    </w:p>
    <w:p w:rsidR="00723AC9" w:rsidRPr="00F52EDB" w:rsidRDefault="00D315ED" w:rsidP="00882351">
      <w:pPr>
        <w:spacing w:line="360" w:lineRule="auto"/>
        <w:ind w:firstLine="720"/>
        <w:jc w:val="both"/>
        <w:rPr>
          <w:rFonts w:asciiTheme="majorBidi" w:hAnsiTheme="majorBidi" w:cstheme="majorBidi"/>
          <w:sz w:val="20"/>
          <w:szCs w:val="20"/>
        </w:rPr>
      </w:pPr>
      <w:r w:rsidRPr="00F52EDB">
        <w:rPr>
          <w:rFonts w:asciiTheme="majorBidi" w:hAnsiTheme="majorBidi" w:cstheme="majorBidi"/>
          <w:sz w:val="20"/>
          <w:szCs w:val="20"/>
        </w:rPr>
        <w:t>‘</w:t>
      </w:r>
      <w:r w:rsidR="00540705" w:rsidRPr="00F52EDB">
        <w:rPr>
          <w:rFonts w:asciiTheme="majorBidi" w:hAnsiTheme="majorBidi" w:cstheme="majorBidi"/>
          <w:sz w:val="20"/>
          <w:szCs w:val="20"/>
        </w:rPr>
        <w:t>Hypermobility Spectrum Disorders</w:t>
      </w:r>
      <w:r w:rsidRPr="00F52EDB">
        <w:rPr>
          <w:rFonts w:asciiTheme="majorBidi" w:hAnsiTheme="majorBidi" w:cstheme="majorBidi"/>
          <w:sz w:val="20"/>
          <w:szCs w:val="20"/>
        </w:rPr>
        <w:t>’</w:t>
      </w:r>
      <w:r w:rsidR="00540705" w:rsidRPr="00F52EDB">
        <w:rPr>
          <w:rFonts w:asciiTheme="majorBidi" w:hAnsiTheme="majorBidi" w:cstheme="majorBidi"/>
          <w:sz w:val="20"/>
          <w:szCs w:val="20"/>
        </w:rPr>
        <w:t xml:space="preserve"> (HSD) refers to the conditions observed with chronic synovial joint pain and hypermobility resulting from the connective tissues</w:t>
      </w:r>
      <w:r w:rsidR="00612326" w:rsidRPr="00F52EDB">
        <w:rPr>
          <w:rFonts w:asciiTheme="majorBidi" w:hAnsiTheme="majorBidi" w:cstheme="majorBidi"/>
          <w:sz w:val="20"/>
          <w:szCs w:val="20"/>
        </w:rPr>
        <w:t xml:space="preserve"> deficiency</w:t>
      </w:r>
      <w:r w:rsidR="00540705" w:rsidRPr="00F52EDB">
        <w:rPr>
          <w:rFonts w:asciiTheme="majorBidi" w:hAnsiTheme="majorBidi" w:cstheme="majorBidi"/>
          <w:sz w:val="20"/>
          <w:szCs w:val="20"/>
        </w:rPr>
        <w:t xml:space="preserve"> </w:t>
      </w:r>
      <w:r w:rsidR="00F82FEE" w:rsidRPr="00F52EDB">
        <w:rPr>
          <w:rFonts w:asciiTheme="majorBidi" w:hAnsiTheme="majorBidi" w:cstheme="majorBidi"/>
          <w:color w:val="000000"/>
          <w:sz w:val="20"/>
          <w:szCs w:val="20"/>
        </w:rPr>
        <w:t>[1-</w:t>
      </w:r>
      <w:r w:rsidR="00726EA5" w:rsidRPr="00F52EDB">
        <w:rPr>
          <w:rFonts w:asciiTheme="majorBidi" w:hAnsiTheme="majorBidi" w:cstheme="majorBidi"/>
          <w:color w:val="000000"/>
          <w:sz w:val="20"/>
          <w:szCs w:val="20"/>
        </w:rPr>
        <w:t>2</w:t>
      </w:r>
      <w:r w:rsidR="00F82FEE" w:rsidRPr="00F52EDB">
        <w:rPr>
          <w:rFonts w:asciiTheme="majorBidi" w:hAnsiTheme="majorBidi" w:cstheme="majorBidi"/>
          <w:color w:val="000000"/>
          <w:sz w:val="20"/>
          <w:szCs w:val="20"/>
        </w:rPr>
        <w:t>]</w:t>
      </w:r>
      <w:r w:rsidR="00540705" w:rsidRPr="00F52EDB">
        <w:rPr>
          <w:rFonts w:asciiTheme="majorBidi" w:hAnsiTheme="majorBidi" w:cstheme="majorBidi"/>
          <w:sz w:val="20"/>
          <w:szCs w:val="20"/>
        </w:rPr>
        <w:t>. The term HSD was introduced in 2017 to highlight the wide heterogen</w:t>
      </w:r>
      <w:r w:rsidR="00AB38DD" w:rsidRPr="00F52EDB">
        <w:rPr>
          <w:rFonts w:asciiTheme="majorBidi" w:hAnsiTheme="majorBidi" w:cstheme="majorBidi"/>
          <w:sz w:val="20"/>
          <w:szCs w:val="20"/>
        </w:rPr>
        <w:t>e</w:t>
      </w:r>
      <w:r w:rsidR="00540705" w:rsidRPr="00F52EDB">
        <w:rPr>
          <w:rFonts w:asciiTheme="majorBidi" w:hAnsiTheme="majorBidi" w:cstheme="majorBidi"/>
          <w:sz w:val="20"/>
          <w:szCs w:val="20"/>
        </w:rPr>
        <w:t>ities within joint hypermobility</w:t>
      </w:r>
      <w:r w:rsidR="00FA3D7A" w:rsidRPr="00F52EDB">
        <w:rPr>
          <w:rFonts w:asciiTheme="majorBidi" w:hAnsiTheme="majorBidi" w:cstheme="majorBidi"/>
          <w:sz w:val="20"/>
          <w:szCs w:val="20"/>
        </w:rPr>
        <w:t>-related conditions</w:t>
      </w:r>
      <w:r w:rsidR="00540705" w:rsidRPr="00F52EDB">
        <w:rPr>
          <w:rFonts w:asciiTheme="majorBidi" w:hAnsiTheme="majorBidi" w:cstheme="majorBidi"/>
          <w:sz w:val="20"/>
          <w:szCs w:val="20"/>
        </w:rPr>
        <w:t xml:space="preserve">, and to </w:t>
      </w:r>
      <w:r w:rsidR="002C1207" w:rsidRPr="00F52EDB">
        <w:rPr>
          <w:rFonts w:asciiTheme="majorBidi" w:hAnsiTheme="majorBidi" w:cstheme="majorBidi"/>
          <w:sz w:val="20"/>
          <w:szCs w:val="20"/>
        </w:rPr>
        <w:t xml:space="preserve">replace </w:t>
      </w:r>
      <w:r w:rsidR="00540705" w:rsidRPr="00F52EDB">
        <w:rPr>
          <w:rFonts w:asciiTheme="majorBidi" w:hAnsiTheme="majorBidi" w:cstheme="majorBidi"/>
          <w:sz w:val="20"/>
          <w:szCs w:val="20"/>
        </w:rPr>
        <w:t>the term</w:t>
      </w:r>
      <w:r w:rsidR="00AB38DD" w:rsidRPr="00F52EDB">
        <w:rPr>
          <w:rFonts w:asciiTheme="majorBidi" w:hAnsiTheme="majorBidi" w:cstheme="majorBidi"/>
          <w:sz w:val="20"/>
          <w:szCs w:val="20"/>
        </w:rPr>
        <w:t>s</w:t>
      </w:r>
      <w:r w:rsidR="00540705" w:rsidRPr="00F52EDB">
        <w:rPr>
          <w:rFonts w:asciiTheme="majorBidi" w:hAnsiTheme="majorBidi" w:cstheme="majorBidi"/>
          <w:sz w:val="20"/>
          <w:szCs w:val="20"/>
        </w:rPr>
        <w:t xml:space="preserve"> </w:t>
      </w:r>
      <w:r w:rsidR="00AB38DD" w:rsidRPr="00F52EDB">
        <w:rPr>
          <w:rFonts w:asciiTheme="majorBidi" w:hAnsiTheme="majorBidi" w:cstheme="majorBidi"/>
          <w:sz w:val="20"/>
          <w:szCs w:val="20"/>
        </w:rPr>
        <w:t>‘</w:t>
      </w:r>
      <w:r w:rsidR="00540705" w:rsidRPr="00F52EDB">
        <w:rPr>
          <w:rFonts w:asciiTheme="majorBidi" w:hAnsiTheme="majorBidi" w:cstheme="majorBidi"/>
          <w:sz w:val="20"/>
          <w:szCs w:val="20"/>
        </w:rPr>
        <w:t>Joint Hypermobility Syndrome</w:t>
      </w:r>
      <w:r w:rsidR="00AB38DD" w:rsidRPr="00F52EDB">
        <w:rPr>
          <w:rFonts w:asciiTheme="majorBidi" w:hAnsiTheme="majorBidi" w:cstheme="majorBidi"/>
          <w:sz w:val="20"/>
          <w:szCs w:val="20"/>
        </w:rPr>
        <w:t>’</w:t>
      </w:r>
      <w:r w:rsidR="00540705" w:rsidRPr="00F52EDB">
        <w:rPr>
          <w:rFonts w:asciiTheme="majorBidi" w:hAnsiTheme="majorBidi" w:cstheme="majorBidi"/>
          <w:sz w:val="20"/>
          <w:szCs w:val="20"/>
        </w:rPr>
        <w:t xml:space="preserve"> (JHS)</w:t>
      </w:r>
      <w:r w:rsidR="00AB38DD" w:rsidRPr="00F52EDB">
        <w:rPr>
          <w:rFonts w:asciiTheme="majorBidi" w:hAnsiTheme="majorBidi" w:cstheme="majorBidi"/>
          <w:sz w:val="20"/>
          <w:szCs w:val="20"/>
        </w:rPr>
        <w:t xml:space="preserve"> and ‘Ehlers-Danlos Syndrome Hypermobility Type’ (EDS-HT)</w:t>
      </w:r>
      <w:r w:rsidR="00F82FEE" w:rsidRPr="00F52EDB">
        <w:rPr>
          <w:rFonts w:asciiTheme="majorBidi" w:hAnsiTheme="majorBidi" w:cstheme="majorBidi"/>
          <w:sz w:val="20"/>
          <w:szCs w:val="20"/>
        </w:rPr>
        <w:t xml:space="preserve"> [</w:t>
      </w:r>
      <w:r w:rsidR="00726EA5" w:rsidRPr="00F52EDB">
        <w:rPr>
          <w:rFonts w:asciiTheme="majorBidi" w:hAnsiTheme="majorBidi" w:cstheme="majorBidi"/>
          <w:sz w:val="20"/>
          <w:szCs w:val="20"/>
        </w:rPr>
        <w:t>2</w:t>
      </w:r>
      <w:r w:rsidR="00F82FEE" w:rsidRPr="00F52EDB">
        <w:rPr>
          <w:rFonts w:asciiTheme="majorBidi" w:hAnsiTheme="majorBidi" w:cstheme="majorBidi"/>
          <w:sz w:val="20"/>
          <w:szCs w:val="20"/>
        </w:rPr>
        <w:t>]</w:t>
      </w:r>
      <w:r w:rsidR="00540705" w:rsidRPr="00F52EDB">
        <w:rPr>
          <w:rFonts w:asciiTheme="majorBidi" w:hAnsiTheme="majorBidi" w:cstheme="majorBidi"/>
          <w:sz w:val="20"/>
          <w:szCs w:val="20"/>
        </w:rPr>
        <w:t xml:space="preserve">. </w:t>
      </w:r>
      <w:bookmarkStart w:id="4" w:name="_Hlk508964766"/>
      <w:r w:rsidR="008A1260" w:rsidRPr="00F52EDB">
        <w:rPr>
          <w:rFonts w:asciiTheme="majorBidi" w:hAnsiTheme="majorBidi" w:cstheme="majorBidi"/>
          <w:sz w:val="20"/>
          <w:szCs w:val="20"/>
        </w:rPr>
        <w:t xml:space="preserve">JHS and EDS-HT greatly </w:t>
      </w:r>
      <w:r w:rsidR="00615DCD" w:rsidRPr="00F52EDB">
        <w:rPr>
          <w:rFonts w:asciiTheme="majorBidi" w:hAnsiTheme="majorBidi" w:cstheme="majorBidi"/>
          <w:sz w:val="20"/>
          <w:szCs w:val="20"/>
        </w:rPr>
        <w:t xml:space="preserve">overlap </w:t>
      </w:r>
      <w:r w:rsidR="009B7A25" w:rsidRPr="00F52EDB">
        <w:rPr>
          <w:rFonts w:asciiTheme="majorBidi" w:hAnsiTheme="majorBidi" w:cstheme="majorBidi"/>
          <w:sz w:val="20"/>
          <w:szCs w:val="20"/>
        </w:rPr>
        <w:t>as they</w:t>
      </w:r>
      <w:r w:rsidR="00615DCD" w:rsidRPr="00F52EDB">
        <w:rPr>
          <w:rFonts w:asciiTheme="majorBidi" w:hAnsiTheme="majorBidi" w:cstheme="majorBidi"/>
          <w:sz w:val="20"/>
          <w:szCs w:val="20"/>
        </w:rPr>
        <w:t xml:space="preserve"> are </w:t>
      </w:r>
      <w:r w:rsidR="008A1260" w:rsidRPr="00F52EDB">
        <w:rPr>
          <w:rFonts w:asciiTheme="majorBidi" w:hAnsiTheme="majorBidi" w:cstheme="majorBidi"/>
          <w:sz w:val="20"/>
          <w:szCs w:val="20"/>
        </w:rPr>
        <w:t>heritable connective tissue disorder</w:t>
      </w:r>
      <w:r w:rsidR="00615DCD" w:rsidRPr="00F52EDB">
        <w:rPr>
          <w:rFonts w:asciiTheme="majorBidi" w:hAnsiTheme="majorBidi" w:cstheme="majorBidi"/>
          <w:sz w:val="20"/>
          <w:szCs w:val="20"/>
        </w:rPr>
        <w:t>s</w:t>
      </w:r>
      <w:r w:rsidR="008A1260" w:rsidRPr="00F52EDB">
        <w:rPr>
          <w:rFonts w:asciiTheme="majorBidi" w:hAnsiTheme="majorBidi" w:cstheme="majorBidi"/>
          <w:sz w:val="20"/>
          <w:szCs w:val="20"/>
        </w:rPr>
        <w:t xml:space="preserve"> associated with symptomatic multiple joint hypermobility in the absence of systemic inflammation</w:t>
      </w:r>
      <w:r w:rsidR="00615DCD" w:rsidRPr="00F52EDB">
        <w:rPr>
          <w:rFonts w:asciiTheme="majorBidi" w:hAnsiTheme="majorBidi" w:cstheme="majorBidi"/>
          <w:sz w:val="20"/>
          <w:szCs w:val="20"/>
        </w:rPr>
        <w:t xml:space="preserve"> [1-</w:t>
      </w:r>
      <w:r w:rsidR="00726EA5" w:rsidRPr="00F52EDB">
        <w:rPr>
          <w:rFonts w:asciiTheme="majorBidi" w:hAnsiTheme="majorBidi" w:cstheme="majorBidi"/>
          <w:sz w:val="20"/>
          <w:szCs w:val="20"/>
        </w:rPr>
        <w:t>3</w:t>
      </w:r>
      <w:r w:rsidR="00615DCD" w:rsidRPr="00F52EDB">
        <w:rPr>
          <w:rFonts w:asciiTheme="majorBidi" w:hAnsiTheme="majorBidi" w:cstheme="majorBidi"/>
          <w:sz w:val="20"/>
          <w:szCs w:val="20"/>
        </w:rPr>
        <w:t>]. EDS-HT additionally involves skin hyperextensibility and smoothness, velvety skin, and recurrent joint dislocation</w:t>
      </w:r>
      <w:r w:rsidR="00283987" w:rsidRPr="00F52EDB">
        <w:rPr>
          <w:rFonts w:asciiTheme="majorBidi" w:hAnsiTheme="majorBidi" w:cstheme="majorBidi"/>
          <w:sz w:val="20"/>
          <w:szCs w:val="20"/>
        </w:rPr>
        <w:t>s</w:t>
      </w:r>
      <w:r w:rsidR="00615DCD" w:rsidRPr="00F52EDB">
        <w:rPr>
          <w:rFonts w:asciiTheme="majorBidi" w:hAnsiTheme="majorBidi" w:cstheme="majorBidi"/>
          <w:sz w:val="20"/>
          <w:szCs w:val="20"/>
        </w:rPr>
        <w:t xml:space="preserve"> [1-</w:t>
      </w:r>
      <w:r w:rsidR="00726EA5" w:rsidRPr="00F52EDB">
        <w:rPr>
          <w:rFonts w:asciiTheme="majorBidi" w:hAnsiTheme="majorBidi" w:cstheme="majorBidi"/>
          <w:sz w:val="20"/>
          <w:szCs w:val="20"/>
        </w:rPr>
        <w:t>3</w:t>
      </w:r>
      <w:r w:rsidR="00615DCD" w:rsidRPr="00F52EDB">
        <w:rPr>
          <w:rFonts w:asciiTheme="majorBidi" w:hAnsiTheme="majorBidi" w:cstheme="majorBidi"/>
          <w:sz w:val="20"/>
          <w:szCs w:val="20"/>
        </w:rPr>
        <w:t xml:space="preserve">]. </w:t>
      </w:r>
      <w:bookmarkEnd w:id="4"/>
      <w:r w:rsidR="00AB38DD" w:rsidRPr="00F52EDB">
        <w:rPr>
          <w:rFonts w:asciiTheme="majorBidi" w:hAnsiTheme="majorBidi" w:cstheme="majorBidi"/>
          <w:sz w:val="20"/>
          <w:szCs w:val="20"/>
        </w:rPr>
        <w:t xml:space="preserve">HSD </w:t>
      </w:r>
      <w:r w:rsidR="00664B09" w:rsidRPr="00F52EDB">
        <w:rPr>
          <w:rFonts w:asciiTheme="majorBidi" w:hAnsiTheme="majorBidi" w:cstheme="majorBidi"/>
          <w:sz w:val="20"/>
          <w:szCs w:val="20"/>
        </w:rPr>
        <w:t xml:space="preserve">diagnosis </w:t>
      </w:r>
      <w:r w:rsidR="00AB38DD" w:rsidRPr="00F52EDB">
        <w:rPr>
          <w:rFonts w:asciiTheme="majorBidi" w:hAnsiTheme="majorBidi" w:cstheme="majorBidi"/>
          <w:sz w:val="20"/>
          <w:szCs w:val="20"/>
        </w:rPr>
        <w:t xml:space="preserve">is likely to capture the majority of patients </w:t>
      </w:r>
      <w:r w:rsidR="00D720BD" w:rsidRPr="00F52EDB">
        <w:rPr>
          <w:rFonts w:asciiTheme="majorBidi" w:hAnsiTheme="majorBidi" w:cstheme="majorBidi"/>
          <w:sz w:val="20"/>
          <w:szCs w:val="20"/>
        </w:rPr>
        <w:t>previously diagnosed as JHS/EDS-HT, although a discrete group of patients with more severe symptoms may meet the diagnos</w:t>
      </w:r>
      <w:r w:rsidR="00FA3D7A" w:rsidRPr="00F52EDB">
        <w:rPr>
          <w:rFonts w:asciiTheme="majorBidi" w:hAnsiTheme="majorBidi" w:cstheme="majorBidi"/>
          <w:sz w:val="20"/>
          <w:szCs w:val="20"/>
        </w:rPr>
        <w:t>tic criteria</w:t>
      </w:r>
      <w:r w:rsidR="00D720BD" w:rsidRPr="00F52EDB">
        <w:rPr>
          <w:rFonts w:asciiTheme="majorBidi" w:hAnsiTheme="majorBidi" w:cstheme="majorBidi"/>
          <w:sz w:val="20"/>
          <w:szCs w:val="20"/>
        </w:rPr>
        <w:t xml:space="preserve"> of ‘hypermobile EDS’ (hEDS) </w:t>
      </w:r>
      <w:r w:rsidR="00F82FEE" w:rsidRPr="00F52EDB">
        <w:rPr>
          <w:rFonts w:asciiTheme="majorBidi" w:hAnsiTheme="majorBidi" w:cstheme="majorBidi"/>
          <w:sz w:val="20"/>
          <w:szCs w:val="20"/>
        </w:rPr>
        <w:t>[</w:t>
      </w:r>
      <w:r w:rsidR="00726EA5" w:rsidRPr="00F52EDB">
        <w:rPr>
          <w:rFonts w:asciiTheme="majorBidi" w:hAnsiTheme="majorBidi" w:cstheme="majorBidi"/>
          <w:sz w:val="20"/>
          <w:szCs w:val="20"/>
        </w:rPr>
        <w:t>3</w:t>
      </w:r>
      <w:r w:rsidR="00F82FEE" w:rsidRPr="00F52EDB">
        <w:rPr>
          <w:rFonts w:asciiTheme="majorBidi" w:hAnsiTheme="majorBidi" w:cstheme="majorBidi"/>
          <w:sz w:val="20"/>
          <w:szCs w:val="20"/>
        </w:rPr>
        <w:t>]</w:t>
      </w:r>
      <w:r w:rsidR="00D720BD" w:rsidRPr="00F52EDB">
        <w:rPr>
          <w:rFonts w:asciiTheme="majorBidi" w:hAnsiTheme="majorBidi" w:cstheme="majorBidi"/>
          <w:sz w:val="20"/>
          <w:szCs w:val="20"/>
        </w:rPr>
        <w:t xml:space="preserve">. The present research is specific to HSD. </w:t>
      </w:r>
    </w:p>
    <w:p w:rsidR="00723AC9" w:rsidRPr="00F52EDB" w:rsidRDefault="00540705" w:rsidP="00882351">
      <w:pPr>
        <w:spacing w:line="360" w:lineRule="auto"/>
        <w:ind w:firstLine="720"/>
        <w:jc w:val="both"/>
        <w:rPr>
          <w:rFonts w:asciiTheme="majorBidi" w:hAnsiTheme="majorBidi" w:cstheme="majorBidi"/>
          <w:sz w:val="20"/>
          <w:szCs w:val="20"/>
        </w:rPr>
      </w:pPr>
      <w:r w:rsidRPr="00F52EDB">
        <w:rPr>
          <w:rFonts w:asciiTheme="majorBidi" w:hAnsiTheme="majorBidi" w:cstheme="majorBidi"/>
          <w:sz w:val="20"/>
          <w:szCs w:val="20"/>
        </w:rPr>
        <w:t>Based on meta-analysis exploring joint hypermobility</w:t>
      </w:r>
      <w:r w:rsidR="00664B09" w:rsidRPr="00F52EDB">
        <w:rPr>
          <w:rFonts w:asciiTheme="majorBidi" w:hAnsiTheme="majorBidi" w:cstheme="majorBidi"/>
          <w:sz w:val="20"/>
          <w:szCs w:val="20"/>
        </w:rPr>
        <w:t>-related disorders</w:t>
      </w:r>
      <w:r w:rsidRPr="00F52EDB">
        <w:rPr>
          <w:rFonts w:asciiTheme="majorBidi" w:hAnsiTheme="majorBidi" w:cstheme="majorBidi"/>
          <w:sz w:val="20"/>
          <w:szCs w:val="20"/>
        </w:rPr>
        <w:t xml:space="preserve">, Scheper et al. </w:t>
      </w:r>
      <w:r w:rsidR="00674BE4" w:rsidRPr="00F52EDB">
        <w:rPr>
          <w:rFonts w:asciiTheme="majorBidi" w:hAnsiTheme="majorBidi" w:cstheme="majorBidi"/>
          <w:sz w:val="20"/>
          <w:szCs w:val="20"/>
        </w:rPr>
        <w:t>(</w:t>
      </w:r>
      <w:r w:rsidRPr="00F52EDB">
        <w:rPr>
          <w:rFonts w:asciiTheme="majorBidi" w:hAnsiTheme="majorBidi" w:cstheme="majorBidi"/>
          <w:sz w:val="20"/>
          <w:szCs w:val="20"/>
        </w:rPr>
        <w:t>p.12) state</w:t>
      </w:r>
      <w:r w:rsidR="00570F47" w:rsidRPr="00F52EDB">
        <w:rPr>
          <w:rFonts w:asciiTheme="majorBidi" w:hAnsiTheme="majorBidi" w:cstheme="majorBidi"/>
          <w:sz w:val="20"/>
          <w:szCs w:val="20"/>
        </w:rPr>
        <w:t>d</w:t>
      </w:r>
      <w:r w:rsidRPr="00F52EDB">
        <w:rPr>
          <w:rFonts w:asciiTheme="majorBidi" w:hAnsiTheme="majorBidi" w:cstheme="majorBidi"/>
          <w:sz w:val="20"/>
          <w:szCs w:val="20"/>
        </w:rPr>
        <w:t xml:space="preserve">: </w:t>
      </w:r>
      <w:r w:rsidRPr="00F52EDB">
        <w:rPr>
          <w:rFonts w:asciiTheme="majorBidi" w:hAnsiTheme="majorBidi" w:cstheme="majorBidi"/>
          <w:i/>
          <w:iCs/>
          <w:sz w:val="20"/>
          <w:szCs w:val="20"/>
        </w:rPr>
        <w:t>“Clinicians should be aware that within these disorders, a large variability in phenotype exist”</w:t>
      </w:r>
      <w:r w:rsidR="00F82FEE" w:rsidRPr="00F52EDB">
        <w:rPr>
          <w:rFonts w:asciiTheme="majorBidi" w:hAnsiTheme="majorBidi" w:cstheme="majorBidi"/>
          <w:sz w:val="20"/>
          <w:szCs w:val="20"/>
        </w:rPr>
        <w:t xml:space="preserve"> [</w:t>
      </w:r>
      <w:r w:rsidR="00726EA5" w:rsidRPr="00F52EDB">
        <w:rPr>
          <w:rFonts w:asciiTheme="majorBidi" w:hAnsiTheme="majorBidi" w:cstheme="majorBidi"/>
          <w:sz w:val="20"/>
          <w:szCs w:val="20"/>
        </w:rPr>
        <w:t>4</w:t>
      </w:r>
      <w:r w:rsidR="00F82FEE" w:rsidRPr="00F52EDB">
        <w:rPr>
          <w:rFonts w:asciiTheme="majorBidi" w:hAnsiTheme="majorBidi" w:cstheme="majorBidi"/>
          <w:sz w:val="20"/>
          <w:szCs w:val="20"/>
        </w:rPr>
        <w:t>].</w:t>
      </w:r>
      <w:r w:rsidRPr="00F52EDB">
        <w:rPr>
          <w:rFonts w:asciiTheme="majorBidi" w:hAnsiTheme="majorBidi" w:cstheme="majorBidi"/>
          <w:color w:val="000000"/>
          <w:sz w:val="20"/>
          <w:szCs w:val="20"/>
        </w:rPr>
        <w:t xml:space="preserve"> </w:t>
      </w:r>
      <w:r w:rsidR="00714E6B" w:rsidRPr="00F52EDB">
        <w:rPr>
          <w:rFonts w:asciiTheme="majorBidi" w:hAnsiTheme="majorBidi" w:cstheme="majorBidi"/>
          <w:color w:val="000000"/>
          <w:sz w:val="20"/>
          <w:szCs w:val="20"/>
        </w:rPr>
        <w:t>HSD considered the wide variability of</w:t>
      </w:r>
      <w:r w:rsidR="00830F07" w:rsidRPr="00F52EDB">
        <w:rPr>
          <w:rFonts w:asciiTheme="majorBidi" w:hAnsiTheme="majorBidi" w:cstheme="majorBidi"/>
          <w:color w:val="000000"/>
          <w:sz w:val="20"/>
          <w:szCs w:val="20"/>
        </w:rPr>
        <w:t xml:space="preserve"> </w:t>
      </w:r>
      <w:r w:rsidR="00714E6B" w:rsidRPr="00F52EDB">
        <w:rPr>
          <w:rFonts w:asciiTheme="majorBidi" w:hAnsiTheme="majorBidi" w:cstheme="majorBidi"/>
          <w:color w:val="000000"/>
          <w:sz w:val="20"/>
          <w:szCs w:val="20"/>
        </w:rPr>
        <w:t>joint hypermobility</w:t>
      </w:r>
      <w:r w:rsidR="00830F07" w:rsidRPr="00F52EDB">
        <w:rPr>
          <w:rFonts w:asciiTheme="majorBidi" w:hAnsiTheme="majorBidi" w:cstheme="majorBidi"/>
          <w:color w:val="000000"/>
          <w:sz w:val="20"/>
          <w:szCs w:val="20"/>
        </w:rPr>
        <w:t>-related conditions</w:t>
      </w:r>
      <w:r w:rsidR="00714E6B" w:rsidRPr="00F52EDB">
        <w:rPr>
          <w:rFonts w:asciiTheme="majorBidi" w:hAnsiTheme="majorBidi" w:cstheme="majorBidi"/>
          <w:color w:val="000000"/>
          <w:sz w:val="20"/>
          <w:szCs w:val="20"/>
        </w:rPr>
        <w:t>, therefore it involves f</w:t>
      </w:r>
      <w:r w:rsidR="003222DB">
        <w:rPr>
          <w:rFonts w:asciiTheme="majorBidi" w:hAnsiTheme="majorBidi" w:cstheme="majorBidi"/>
          <w:color w:val="000000"/>
          <w:sz w:val="20"/>
          <w:szCs w:val="20"/>
        </w:rPr>
        <w:t>our</w:t>
      </w:r>
      <w:r w:rsidR="00714E6B" w:rsidRPr="00F52EDB">
        <w:rPr>
          <w:rFonts w:asciiTheme="majorBidi" w:hAnsiTheme="majorBidi" w:cstheme="majorBidi"/>
          <w:color w:val="000000"/>
          <w:sz w:val="20"/>
          <w:szCs w:val="20"/>
        </w:rPr>
        <w:t xml:space="preserve"> phenotypes</w:t>
      </w:r>
      <w:r w:rsidRPr="00F52EDB">
        <w:rPr>
          <w:rFonts w:asciiTheme="majorBidi" w:hAnsiTheme="majorBidi" w:cstheme="majorBidi"/>
          <w:sz w:val="20"/>
          <w:szCs w:val="20"/>
        </w:rPr>
        <w:t xml:space="preserve">: </w:t>
      </w:r>
      <w:r w:rsidR="00723AC9" w:rsidRPr="00F52EDB">
        <w:rPr>
          <w:rFonts w:asciiTheme="majorBidi" w:hAnsiTheme="majorBidi" w:cstheme="majorBidi"/>
          <w:sz w:val="20"/>
          <w:szCs w:val="20"/>
        </w:rPr>
        <w:t>‘</w:t>
      </w:r>
      <w:r w:rsidRPr="00F52EDB">
        <w:rPr>
          <w:rFonts w:asciiTheme="majorBidi" w:hAnsiTheme="majorBidi" w:cstheme="majorBidi"/>
          <w:sz w:val="20"/>
          <w:szCs w:val="20"/>
        </w:rPr>
        <w:t>Localized HSD</w:t>
      </w:r>
      <w:r w:rsidR="00723AC9" w:rsidRPr="00F52EDB">
        <w:rPr>
          <w:rFonts w:asciiTheme="majorBidi" w:hAnsiTheme="majorBidi" w:cstheme="majorBidi"/>
          <w:sz w:val="20"/>
          <w:szCs w:val="20"/>
        </w:rPr>
        <w:t>’</w:t>
      </w:r>
      <w:r w:rsidRPr="00F52EDB">
        <w:rPr>
          <w:rFonts w:asciiTheme="majorBidi" w:hAnsiTheme="majorBidi" w:cstheme="majorBidi"/>
          <w:sz w:val="20"/>
          <w:szCs w:val="20"/>
        </w:rPr>
        <w:t xml:space="preserve">: hypermobility in one or more joints but less than five joints; </w:t>
      </w:r>
      <w:r w:rsidR="00723AC9" w:rsidRPr="00F52EDB">
        <w:rPr>
          <w:rFonts w:asciiTheme="majorBidi" w:hAnsiTheme="majorBidi" w:cstheme="majorBidi"/>
          <w:sz w:val="20"/>
          <w:szCs w:val="20"/>
        </w:rPr>
        <w:t>‘</w:t>
      </w:r>
      <w:r w:rsidRPr="00F52EDB">
        <w:rPr>
          <w:rFonts w:asciiTheme="majorBidi" w:hAnsiTheme="majorBidi" w:cstheme="majorBidi"/>
          <w:sz w:val="20"/>
          <w:szCs w:val="20"/>
        </w:rPr>
        <w:t>Peripheral HSD</w:t>
      </w:r>
      <w:r w:rsidR="00723AC9" w:rsidRPr="00F52EDB">
        <w:rPr>
          <w:rFonts w:asciiTheme="majorBidi" w:hAnsiTheme="majorBidi" w:cstheme="majorBidi"/>
          <w:sz w:val="20"/>
          <w:szCs w:val="20"/>
        </w:rPr>
        <w:t>’</w:t>
      </w:r>
      <w:r w:rsidRPr="00F52EDB">
        <w:rPr>
          <w:rFonts w:asciiTheme="majorBidi" w:hAnsiTheme="majorBidi" w:cstheme="majorBidi"/>
          <w:sz w:val="20"/>
          <w:szCs w:val="20"/>
        </w:rPr>
        <w:t xml:space="preserve">: hypermobility in hands and feet; </w:t>
      </w:r>
      <w:r w:rsidR="00F8683C">
        <w:rPr>
          <w:rFonts w:asciiTheme="majorBidi" w:hAnsiTheme="majorBidi" w:cstheme="majorBidi"/>
          <w:sz w:val="20"/>
          <w:szCs w:val="20"/>
        </w:rPr>
        <w:t xml:space="preserve">and </w:t>
      </w:r>
      <w:r w:rsidR="00723AC9" w:rsidRPr="00F52EDB">
        <w:rPr>
          <w:rFonts w:asciiTheme="majorBidi" w:hAnsiTheme="majorBidi" w:cstheme="majorBidi"/>
          <w:sz w:val="20"/>
          <w:szCs w:val="20"/>
        </w:rPr>
        <w:t>‘</w:t>
      </w:r>
      <w:r w:rsidRPr="00F52EDB">
        <w:rPr>
          <w:rFonts w:asciiTheme="majorBidi" w:hAnsiTheme="majorBidi" w:cstheme="majorBidi"/>
          <w:sz w:val="20"/>
          <w:szCs w:val="20"/>
        </w:rPr>
        <w:t>Generalized HSD</w:t>
      </w:r>
      <w:r w:rsidR="00723AC9" w:rsidRPr="00F52EDB">
        <w:rPr>
          <w:rFonts w:asciiTheme="majorBidi" w:hAnsiTheme="majorBidi" w:cstheme="majorBidi"/>
          <w:sz w:val="20"/>
          <w:szCs w:val="20"/>
        </w:rPr>
        <w:t>’</w:t>
      </w:r>
      <w:r w:rsidRPr="00F52EDB">
        <w:rPr>
          <w:rFonts w:asciiTheme="majorBidi" w:hAnsiTheme="majorBidi" w:cstheme="majorBidi"/>
          <w:sz w:val="20"/>
          <w:szCs w:val="20"/>
        </w:rPr>
        <w:t>: hypermobility in five or more than five joints</w:t>
      </w:r>
      <w:r w:rsidR="00F8683C">
        <w:rPr>
          <w:rFonts w:asciiTheme="majorBidi" w:hAnsiTheme="majorBidi" w:cstheme="majorBidi"/>
          <w:sz w:val="20"/>
          <w:szCs w:val="20"/>
        </w:rPr>
        <w:t xml:space="preserve"> </w:t>
      </w:r>
      <w:r w:rsidR="00F82FEE" w:rsidRPr="00F52EDB">
        <w:rPr>
          <w:rFonts w:asciiTheme="majorBidi" w:hAnsiTheme="majorBidi" w:cstheme="majorBidi"/>
          <w:sz w:val="20"/>
          <w:szCs w:val="20"/>
        </w:rPr>
        <w:t>[</w:t>
      </w:r>
      <w:r w:rsidR="00726EA5" w:rsidRPr="00F52EDB">
        <w:rPr>
          <w:rFonts w:asciiTheme="majorBidi" w:hAnsiTheme="majorBidi" w:cstheme="majorBidi"/>
          <w:sz w:val="20"/>
          <w:szCs w:val="20"/>
        </w:rPr>
        <w:t>2</w:t>
      </w:r>
      <w:r w:rsidR="00F82FEE" w:rsidRPr="00F52EDB">
        <w:rPr>
          <w:rFonts w:asciiTheme="majorBidi" w:hAnsiTheme="majorBidi" w:cstheme="majorBidi"/>
          <w:sz w:val="20"/>
          <w:szCs w:val="20"/>
        </w:rPr>
        <w:t>]</w:t>
      </w:r>
      <w:r w:rsidRPr="00F52EDB">
        <w:rPr>
          <w:rFonts w:asciiTheme="majorBidi" w:hAnsiTheme="majorBidi" w:cstheme="majorBidi"/>
          <w:sz w:val="20"/>
          <w:szCs w:val="20"/>
        </w:rPr>
        <w:t xml:space="preserve">. </w:t>
      </w:r>
      <w:r w:rsidR="00830F07" w:rsidRPr="00F52EDB">
        <w:rPr>
          <w:rFonts w:asciiTheme="majorBidi" w:hAnsiTheme="majorBidi" w:cstheme="majorBidi"/>
          <w:sz w:val="20"/>
          <w:szCs w:val="20"/>
        </w:rPr>
        <w:t>J</w:t>
      </w:r>
      <w:r w:rsidRPr="00F52EDB">
        <w:rPr>
          <w:rFonts w:asciiTheme="majorBidi" w:hAnsiTheme="majorBidi" w:cstheme="majorBidi"/>
          <w:sz w:val="20"/>
          <w:szCs w:val="20"/>
        </w:rPr>
        <w:t>oint hypermobility reduces with age</w:t>
      </w:r>
      <w:r w:rsidR="00664B09" w:rsidRPr="00F52EDB">
        <w:rPr>
          <w:rFonts w:asciiTheme="majorBidi" w:hAnsiTheme="majorBidi" w:cstheme="majorBidi"/>
          <w:sz w:val="20"/>
          <w:szCs w:val="20"/>
        </w:rPr>
        <w:t>, t</w:t>
      </w:r>
      <w:r w:rsidRPr="00F52EDB">
        <w:rPr>
          <w:rFonts w:asciiTheme="majorBidi" w:hAnsiTheme="majorBidi" w:cstheme="majorBidi"/>
          <w:sz w:val="20"/>
          <w:szCs w:val="20"/>
        </w:rPr>
        <w:t xml:space="preserve">herefore the </w:t>
      </w:r>
      <w:r w:rsidR="00723AC9" w:rsidRPr="00F52EDB">
        <w:rPr>
          <w:rFonts w:asciiTheme="majorBidi" w:hAnsiTheme="majorBidi" w:cstheme="majorBidi"/>
          <w:sz w:val="20"/>
          <w:szCs w:val="20"/>
        </w:rPr>
        <w:t>‘</w:t>
      </w:r>
      <w:r w:rsidRPr="00F52EDB">
        <w:rPr>
          <w:rFonts w:asciiTheme="majorBidi" w:hAnsiTheme="majorBidi" w:cstheme="majorBidi"/>
          <w:sz w:val="20"/>
          <w:szCs w:val="20"/>
        </w:rPr>
        <w:t>Historical HSD</w:t>
      </w:r>
      <w:r w:rsidR="00723AC9" w:rsidRPr="00F52EDB">
        <w:rPr>
          <w:rFonts w:asciiTheme="majorBidi" w:hAnsiTheme="majorBidi" w:cstheme="majorBidi"/>
          <w:sz w:val="20"/>
          <w:szCs w:val="20"/>
        </w:rPr>
        <w:t>’</w:t>
      </w:r>
      <w:r w:rsidRPr="00F52EDB">
        <w:rPr>
          <w:rFonts w:asciiTheme="majorBidi" w:hAnsiTheme="majorBidi" w:cstheme="majorBidi"/>
          <w:sz w:val="20"/>
          <w:szCs w:val="20"/>
        </w:rPr>
        <w:t xml:space="preserve"> </w:t>
      </w:r>
      <w:r w:rsidR="00714E6B" w:rsidRPr="00F52EDB">
        <w:rPr>
          <w:rFonts w:asciiTheme="majorBidi" w:hAnsiTheme="majorBidi" w:cstheme="majorBidi"/>
          <w:sz w:val="20"/>
          <w:szCs w:val="20"/>
        </w:rPr>
        <w:t>phenotype</w:t>
      </w:r>
      <w:r w:rsidRPr="00F52EDB">
        <w:rPr>
          <w:rFonts w:asciiTheme="majorBidi" w:hAnsiTheme="majorBidi" w:cstheme="majorBidi"/>
          <w:sz w:val="20"/>
          <w:szCs w:val="20"/>
        </w:rPr>
        <w:t xml:space="preserve"> was introduced </w:t>
      </w:r>
      <w:bookmarkStart w:id="5" w:name="_Hlk503437421"/>
      <w:r w:rsidR="00C86503" w:rsidRPr="00F52EDB">
        <w:rPr>
          <w:rFonts w:asciiTheme="majorBidi" w:hAnsiTheme="majorBidi" w:cstheme="majorBidi"/>
          <w:sz w:val="20"/>
          <w:szCs w:val="20"/>
        </w:rPr>
        <w:t>[</w:t>
      </w:r>
      <w:r w:rsidR="00726EA5" w:rsidRPr="00F52EDB">
        <w:rPr>
          <w:rFonts w:asciiTheme="majorBidi" w:hAnsiTheme="majorBidi" w:cstheme="majorBidi"/>
          <w:sz w:val="20"/>
          <w:szCs w:val="20"/>
        </w:rPr>
        <w:t>2</w:t>
      </w:r>
      <w:r w:rsidR="00664B09" w:rsidRPr="00F52EDB">
        <w:rPr>
          <w:rFonts w:asciiTheme="majorBidi" w:hAnsiTheme="majorBidi" w:cstheme="majorBidi"/>
          <w:sz w:val="20"/>
          <w:szCs w:val="20"/>
        </w:rPr>
        <w:t xml:space="preserve">, </w:t>
      </w:r>
      <w:r w:rsidR="00726EA5" w:rsidRPr="00F52EDB">
        <w:rPr>
          <w:rFonts w:asciiTheme="majorBidi" w:hAnsiTheme="majorBidi" w:cstheme="majorBidi"/>
          <w:sz w:val="20"/>
          <w:szCs w:val="20"/>
        </w:rPr>
        <w:t>5</w:t>
      </w:r>
      <w:r w:rsidR="00C86503" w:rsidRPr="00F52EDB">
        <w:rPr>
          <w:rFonts w:asciiTheme="majorBidi" w:hAnsiTheme="majorBidi" w:cstheme="majorBidi"/>
          <w:sz w:val="20"/>
          <w:szCs w:val="20"/>
        </w:rPr>
        <w:t>]</w:t>
      </w:r>
      <w:r w:rsidRPr="00F52EDB">
        <w:rPr>
          <w:rFonts w:asciiTheme="majorBidi" w:hAnsiTheme="majorBidi" w:cstheme="majorBidi"/>
          <w:sz w:val="20"/>
          <w:szCs w:val="20"/>
        </w:rPr>
        <w:t xml:space="preserve">. </w:t>
      </w:r>
      <w:bookmarkEnd w:id="5"/>
    </w:p>
    <w:p w:rsidR="00540705" w:rsidRPr="00F52EDB" w:rsidRDefault="00540705" w:rsidP="00882351">
      <w:pPr>
        <w:spacing w:line="360" w:lineRule="auto"/>
        <w:ind w:firstLine="720"/>
        <w:jc w:val="both"/>
        <w:rPr>
          <w:rFonts w:asciiTheme="majorBidi" w:hAnsiTheme="majorBidi" w:cstheme="majorBidi"/>
          <w:sz w:val="20"/>
          <w:szCs w:val="20"/>
        </w:rPr>
      </w:pPr>
      <w:r w:rsidRPr="00F52EDB">
        <w:rPr>
          <w:rFonts w:asciiTheme="majorBidi" w:hAnsiTheme="majorBidi" w:cstheme="majorBidi"/>
          <w:sz w:val="20"/>
          <w:szCs w:val="20"/>
        </w:rPr>
        <w:t xml:space="preserve">The term HSD has been newly </w:t>
      </w:r>
      <w:r w:rsidR="00723AC9" w:rsidRPr="00F52EDB">
        <w:rPr>
          <w:rFonts w:asciiTheme="majorBidi" w:hAnsiTheme="majorBidi" w:cstheme="majorBidi"/>
          <w:sz w:val="20"/>
          <w:szCs w:val="20"/>
        </w:rPr>
        <w:t>introduced</w:t>
      </w:r>
      <w:r w:rsidRPr="00F52EDB">
        <w:rPr>
          <w:rFonts w:asciiTheme="majorBidi" w:hAnsiTheme="majorBidi" w:cstheme="majorBidi"/>
          <w:sz w:val="20"/>
          <w:szCs w:val="20"/>
        </w:rPr>
        <w:t xml:space="preserve">; therefore, there </w:t>
      </w:r>
      <w:r w:rsidR="00723AC9" w:rsidRPr="00F52EDB">
        <w:rPr>
          <w:rFonts w:asciiTheme="majorBidi" w:hAnsiTheme="majorBidi" w:cstheme="majorBidi"/>
          <w:sz w:val="20"/>
          <w:szCs w:val="20"/>
        </w:rPr>
        <w:t>is a lack of research using the new criteria</w:t>
      </w:r>
      <w:r w:rsidRPr="00F52EDB">
        <w:rPr>
          <w:rFonts w:asciiTheme="majorBidi" w:hAnsiTheme="majorBidi" w:cstheme="majorBidi"/>
          <w:sz w:val="20"/>
          <w:szCs w:val="20"/>
        </w:rPr>
        <w:t xml:space="preserve">. </w:t>
      </w:r>
      <w:r w:rsidR="00723AC9" w:rsidRPr="00F52EDB">
        <w:rPr>
          <w:rFonts w:asciiTheme="majorBidi" w:hAnsiTheme="majorBidi" w:cstheme="majorBidi"/>
          <w:sz w:val="20"/>
          <w:szCs w:val="20"/>
        </w:rPr>
        <w:t>However, HSD captures the previously used terms of JHS and EDS-HT.</w:t>
      </w:r>
      <w:r w:rsidRPr="00F52EDB">
        <w:rPr>
          <w:rFonts w:asciiTheme="majorBidi" w:hAnsiTheme="majorBidi" w:cstheme="majorBidi"/>
          <w:sz w:val="20"/>
          <w:szCs w:val="20"/>
        </w:rPr>
        <w:t xml:space="preserve"> JHS </w:t>
      </w:r>
      <w:r w:rsidR="00461B24" w:rsidRPr="00F52EDB">
        <w:rPr>
          <w:rFonts w:asciiTheme="majorBidi" w:hAnsiTheme="majorBidi" w:cstheme="majorBidi"/>
          <w:sz w:val="20"/>
          <w:szCs w:val="20"/>
        </w:rPr>
        <w:t>had</w:t>
      </w:r>
      <w:r w:rsidRPr="00F52EDB">
        <w:rPr>
          <w:rFonts w:asciiTheme="majorBidi" w:hAnsiTheme="majorBidi" w:cstheme="majorBidi"/>
          <w:sz w:val="20"/>
          <w:szCs w:val="20"/>
        </w:rPr>
        <w:t xml:space="preserve"> a prevalence figure of 30% of patients attending a musculoskeletal triage clinic in London </w:t>
      </w:r>
      <w:r w:rsidR="00C86503" w:rsidRPr="00F52EDB">
        <w:rPr>
          <w:rFonts w:asciiTheme="majorBidi" w:hAnsiTheme="majorBidi" w:cstheme="majorBidi"/>
          <w:sz w:val="20"/>
          <w:szCs w:val="20"/>
        </w:rPr>
        <w:t>[</w:t>
      </w:r>
      <w:r w:rsidR="00726EA5" w:rsidRPr="00F52EDB">
        <w:rPr>
          <w:rFonts w:asciiTheme="majorBidi" w:hAnsiTheme="majorBidi" w:cstheme="majorBidi"/>
          <w:sz w:val="20"/>
          <w:szCs w:val="20"/>
        </w:rPr>
        <w:t>6</w:t>
      </w:r>
      <w:r w:rsidR="00C86503" w:rsidRPr="00F52EDB">
        <w:rPr>
          <w:rFonts w:asciiTheme="majorBidi" w:hAnsiTheme="majorBidi" w:cstheme="majorBidi"/>
          <w:sz w:val="20"/>
          <w:szCs w:val="20"/>
        </w:rPr>
        <w:t>]</w:t>
      </w:r>
      <w:r w:rsidRPr="00F52EDB">
        <w:rPr>
          <w:rFonts w:asciiTheme="majorBidi" w:hAnsiTheme="majorBidi" w:cstheme="majorBidi"/>
          <w:sz w:val="20"/>
          <w:szCs w:val="20"/>
        </w:rPr>
        <w:t xml:space="preserve">. JHS </w:t>
      </w:r>
      <w:r w:rsidR="00664B09" w:rsidRPr="00F52EDB">
        <w:rPr>
          <w:rFonts w:asciiTheme="majorBidi" w:hAnsiTheme="majorBidi" w:cstheme="majorBidi"/>
          <w:sz w:val="20"/>
          <w:szCs w:val="20"/>
        </w:rPr>
        <w:t xml:space="preserve">etiology </w:t>
      </w:r>
      <w:r w:rsidR="00461B24" w:rsidRPr="00F52EDB">
        <w:rPr>
          <w:rFonts w:asciiTheme="majorBidi" w:hAnsiTheme="majorBidi" w:cstheme="majorBidi"/>
          <w:sz w:val="20"/>
          <w:szCs w:val="20"/>
        </w:rPr>
        <w:t>was</w:t>
      </w:r>
      <w:r w:rsidRPr="00F52EDB">
        <w:rPr>
          <w:rFonts w:asciiTheme="majorBidi" w:hAnsiTheme="majorBidi" w:cstheme="majorBidi"/>
          <w:sz w:val="20"/>
          <w:szCs w:val="20"/>
        </w:rPr>
        <w:t xml:space="preserve"> related to abnormalities in the genes encoding collagen, hormonal imbalance</w:t>
      </w:r>
      <w:r w:rsidRPr="00F52EDB">
        <w:rPr>
          <w:rFonts w:asciiTheme="majorBidi" w:eastAsia="Times New Roman" w:hAnsiTheme="majorBidi" w:cstheme="majorBidi"/>
          <w:sz w:val="20"/>
          <w:szCs w:val="20"/>
          <w:lang w:val="en-GB"/>
        </w:rPr>
        <w:t xml:space="preserve">, or environmental factors </w:t>
      </w:r>
      <w:r w:rsidR="00C86503" w:rsidRPr="00F52EDB">
        <w:rPr>
          <w:rFonts w:asciiTheme="majorBidi" w:eastAsia="Times New Roman" w:hAnsiTheme="majorBidi" w:cstheme="majorBidi"/>
          <w:sz w:val="20"/>
          <w:szCs w:val="20"/>
          <w:lang w:val="en-GB"/>
        </w:rPr>
        <w:t>[</w:t>
      </w:r>
      <w:r w:rsidR="00726EA5" w:rsidRPr="00F52EDB">
        <w:rPr>
          <w:rFonts w:asciiTheme="majorBidi" w:eastAsia="Times New Roman" w:hAnsiTheme="majorBidi" w:cstheme="majorBidi"/>
          <w:sz w:val="20"/>
          <w:szCs w:val="20"/>
          <w:lang w:val="en-GB"/>
        </w:rPr>
        <w:t>1</w:t>
      </w:r>
      <w:r w:rsidR="005C5C5C" w:rsidRPr="00F52EDB">
        <w:rPr>
          <w:rFonts w:asciiTheme="majorBidi" w:eastAsia="Times New Roman" w:hAnsiTheme="majorBidi" w:cstheme="majorBidi"/>
          <w:sz w:val="20"/>
          <w:szCs w:val="20"/>
          <w:lang w:val="en-GB"/>
        </w:rPr>
        <w:t xml:space="preserve">, </w:t>
      </w:r>
      <w:r w:rsidR="00726EA5" w:rsidRPr="00F52EDB">
        <w:rPr>
          <w:rFonts w:asciiTheme="majorBidi" w:eastAsia="Times New Roman" w:hAnsiTheme="majorBidi" w:cstheme="majorBidi"/>
          <w:sz w:val="20"/>
          <w:szCs w:val="20"/>
          <w:lang w:val="en-GB"/>
        </w:rPr>
        <w:t>7</w:t>
      </w:r>
      <w:r w:rsidR="008C590E" w:rsidRPr="00F52EDB">
        <w:rPr>
          <w:rFonts w:asciiTheme="majorBidi" w:eastAsia="Times New Roman" w:hAnsiTheme="majorBidi" w:cstheme="majorBidi"/>
          <w:sz w:val="20"/>
          <w:szCs w:val="20"/>
          <w:lang w:val="en-GB"/>
        </w:rPr>
        <w:t>-</w:t>
      </w:r>
      <w:r w:rsidR="00B32FE5" w:rsidRPr="00F52EDB">
        <w:rPr>
          <w:rFonts w:asciiTheme="majorBidi" w:eastAsia="Times New Roman" w:hAnsiTheme="majorBidi" w:cstheme="majorBidi"/>
          <w:sz w:val="20"/>
          <w:szCs w:val="20"/>
          <w:lang w:val="en-GB"/>
        </w:rPr>
        <w:t>8</w:t>
      </w:r>
      <w:r w:rsidR="00C86503" w:rsidRPr="00F52EDB">
        <w:rPr>
          <w:rFonts w:asciiTheme="majorBidi" w:eastAsia="Times New Roman" w:hAnsiTheme="majorBidi" w:cstheme="majorBidi"/>
          <w:sz w:val="20"/>
          <w:szCs w:val="20"/>
          <w:lang w:val="en-GB"/>
        </w:rPr>
        <w:t>]</w:t>
      </w:r>
      <w:r w:rsidRPr="00F52EDB">
        <w:rPr>
          <w:rFonts w:asciiTheme="majorBidi" w:eastAsia="Times New Roman" w:hAnsiTheme="majorBidi" w:cstheme="majorBidi"/>
          <w:sz w:val="20"/>
          <w:szCs w:val="20"/>
          <w:lang w:val="en-GB"/>
        </w:rPr>
        <w:t xml:space="preserve">. </w:t>
      </w:r>
      <w:r w:rsidRPr="00F52EDB">
        <w:rPr>
          <w:rFonts w:asciiTheme="majorBidi" w:hAnsiTheme="majorBidi" w:cstheme="majorBidi"/>
          <w:sz w:val="20"/>
          <w:szCs w:val="20"/>
        </w:rPr>
        <w:t>The symptomatic manifestation of JHS varie</w:t>
      </w:r>
      <w:r w:rsidR="00461B24" w:rsidRPr="00F52EDB">
        <w:rPr>
          <w:rFonts w:asciiTheme="majorBidi" w:hAnsiTheme="majorBidi" w:cstheme="majorBidi"/>
          <w:sz w:val="20"/>
          <w:szCs w:val="20"/>
        </w:rPr>
        <w:t>d</w:t>
      </w:r>
      <w:r w:rsidRPr="00F52EDB">
        <w:rPr>
          <w:rFonts w:asciiTheme="majorBidi" w:hAnsiTheme="majorBidi" w:cstheme="majorBidi"/>
          <w:sz w:val="20"/>
          <w:szCs w:val="20"/>
        </w:rPr>
        <w:t xml:space="preserve"> from mild to disabling, including chronic joint pain and hypermobility, muscle weakness, proprioception impairment, recurrent injuries and dislocation, fibromyalgia, and osteoarthritis </w:t>
      </w:r>
      <w:r w:rsidR="00510381" w:rsidRPr="00F52EDB">
        <w:rPr>
          <w:rFonts w:asciiTheme="majorBidi" w:hAnsiTheme="majorBidi" w:cstheme="majorBidi"/>
          <w:sz w:val="20"/>
          <w:szCs w:val="20"/>
        </w:rPr>
        <w:t xml:space="preserve">[1, </w:t>
      </w:r>
      <w:r w:rsidR="00B32FE5" w:rsidRPr="00F52EDB">
        <w:rPr>
          <w:rFonts w:asciiTheme="majorBidi" w:hAnsiTheme="majorBidi" w:cstheme="majorBidi"/>
          <w:sz w:val="20"/>
          <w:szCs w:val="20"/>
        </w:rPr>
        <w:t>9</w:t>
      </w:r>
      <w:r w:rsidR="00470C63" w:rsidRPr="00F52EDB">
        <w:rPr>
          <w:rFonts w:asciiTheme="majorBidi" w:hAnsiTheme="majorBidi" w:cstheme="majorBidi"/>
          <w:sz w:val="20"/>
          <w:szCs w:val="20"/>
        </w:rPr>
        <w:t>]</w:t>
      </w:r>
      <w:r w:rsidRPr="00F52EDB">
        <w:rPr>
          <w:rFonts w:asciiTheme="majorBidi" w:hAnsiTheme="majorBidi" w:cstheme="majorBidi"/>
          <w:sz w:val="20"/>
          <w:szCs w:val="20"/>
        </w:rPr>
        <w:t xml:space="preserve">. JHS could be associated with cardiovascular deterioration, gastrointestinal disturbances, and psychological health decline </w:t>
      </w:r>
      <w:r w:rsidR="00470C63" w:rsidRPr="00F52EDB">
        <w:rPr>
          <w:rFonts w:asciiTheme="majorBidi" w:hAnsiTheme="majorBidi" w:cstheme="majorBidi"/>
          <w:sz w:val="20"/>
          <w:szCs w:val="20"/>
        </w:rPr>
        <w:t>[1</w:t>
      </w:r>
      <w:r w:rsidR="002C75AB" w:rsidRPr="00F52EDB">
        <w:rPr>
          <w:rFonts w:asciiTheme="majorBidi" w:hAnsiTheme="majorBidi" w:cstheme="majorBidi"/>
          <w:sz w:val="20"/>
          <w:szCs w:val="20"/>
        </w:rPr>
        <w:t>0</w:t>
      </w:r>
      <w:r w:rsidR="00470C63" w:rsidRPr="00F52EDB">
        <w:rPr>
          <w:rFonts w:asciiTheme="majorBidi" w:hAnsiTheme="majorBidi" w:cstheme="majorBidi"/>
          <w:sz w:val="20"/>
          <w:szCs w:val="20"/>
        </w:rPr>
        <w:t>]</w:t>
      </w:r>
      <w:r w:rsidRPr="00F52EDB">
        <w:rPr>
          <w:rFonts w:asciiTheme="majorBidi" w:hAnsiTheme="majorBidi" w:cstheme="majorBidi"/>
          <w:sz w:val="20"/>
          <w:szCs w:val="20"/>
        </w:rPr>
        <w:t xml:space="preserve">. The prevalence and disabling impact </w:t>
      </w:r>
      <w:r w:rsidR="00213BFF" w:rsidRPr="00F52EDB">
        <w:rPr>
          <w:rFonts w:asciiTheme="majorBidi" w:hAnsiTheme="majorBidi" w:cstheme="majorBidi"/>
          <w:sz w:val="20"/>
          <w:szCs w:val="20"/>
        </w:rPr>
        <w:t>of HSD</w:t>
      </w:r>
      <w:r w:rsidR="002521D2" w:rsidRPr="00F52EDB">
        <w:rPr>
          <w:rFonts w:asciiTheme="majorBidi" w:hAnsiTheme="majorBidi" w:cstheme="majorBidi"/>
          <w:sz w:val="20"/>
          <w:szCs w:val="20"/>
        </w:rPr>
        <w:t xml:space="preserve"> </w:t>
      </w:r>
      <w:r w:rsidRPr="00F52EDB">
        <w:rPr>
          <w:rFonts w:asciiTheme="majorBidi" w:hAnsiTheme="majorBidi" w:cstheme="majorBidi"/>
          <w:sz w:val="20"/>
          <w:szCs w:val="20"/>
        </w:rPr>
        <w:t xml:space="preserve">provide a remarkable rationale for optimizing </w:t>
      </w:r>
      <w:r w:rsidR="002521D2" w:rsidRPr="00F52EDB">
        <w:rPr>
          <w:rFonts w:asciiTheme="majorBidi" w:hAnsiTheme="majorBidi" w:cstheme="majorBidi"/>
          <w:sz w:val="20"/>
          <w:szCs w:val="20"/>
        </w:rPr>
        <w:t>strategies for its</w:t>
      </w:r>
      <w:r w:rsidRPr="00F52EDB">
        <w:rPr>
          <w:rFonts w:asciiTheme="majorBidi" w:hAnsiTheme="majorBidi" w:cstheme="majorBidi"/>
          <w:sz w:val="20"/>
          <w:szCs w:val="20"/>
        </w:rPr>
        <w:t xml:space="preserve"> identification </w:t>
      </w:r>
      <w:r w:rsidR="002521D2" w:rsidRPr="00F52EDB">
        <w:rPr>
          <w:rFonts w:asciiTheme="majorBidi" w:hAnsiTheme="majorBidi" w:cstheme="majorBidi"/>
          <w:sz w:val="20"/>
          <w:szCs w:val="20"/>
        </w:rPr>
        <w:t>and diagnosis.</w:t>
      </w:r>
      <w:r w:rsidRPr="00F52EDB">
        <w:rPr>
          <w:rFonts w:asciiTheme="majorBidi" w:hAnsiTheme="majorBidi" w:cstheme="majorBidi"/>
          <w:sz w:val="20"/>
          <w:szCs w:val="20"/>
        </w:rPr>
        <w:t xml:space="preserve">  </w:t>
      </w:r>
    </w:p>
    <w:p w:rsidR="00540705" w:rsidRPr="00F52EDB" w:rsidRDefault="00540705" w:rsidP="00882351">
      <w:pPr>
        <w:spacing w:line="360" w:lineRule="auto"/>
        <w:ind w:firstLine="720"/>
        <w:jc w:val="both"/>
        <w:rPr>
          <w:rFonts w:asciiTheme="majorBidi" w:hAnsiTheme="majorBidi" w:cstheme="majorBidi"/>
          <w:color w:val="212121"/>
          <w:sz w:val="20"/>
          <w:szCs w:val="20"/>
        </w:rPr>
      </w:pPr>
      <w:r w:rsidRPr="00F52EDB">
        <w:rPr>
          <w:rFonts w:asciiTheme="majorBidi" w:eastAsia="Times New Roman" w:hAnsiTheme="majorBidi" w:cstheme="majorBidi"/>
          <w:sz w:val="20"/>
          <w:szCs w:val="20"/>
          <w:lang w:val="en-GB"/>
        </w:rPr>
        <w:t xml:space="preserve">Despite the importance of the </w:t>
      </w:r>
      <w:r w:rsidR="002521D2" w:rsidRPr="00F52EDB">
        <w:rPr>
          <w:rFonts w:asciiTheme="majorBidi" w:eastAsia="Times New Roman" w:hAnsiTheme="majorBidi" w:cstheme="majorBidi"/>
          <w:sz w:val="20"/>
          <w:szCs w:val="20"/>
          <w:lang w:val="en-GB"/>
        </w:rPr>
        <w:t>new</w:t>
      </w:r>
      <w:r w:rsidRPr="00F52EDB">
        <w:rPr>
          <w:rFonts w:asciiTheme="majorBidi" w:eastAsia="Times New Roman" w:hAnsiTheme="majorBidi" w:cstheme="majorBidi"/>
          <w:sz w:val="20"/>
          <w:szCs w:val="20"/>
          <w:lang w:val="en-GB"/>
        </w:rPr>
        <w:t xml:space="preserve"> diagnostic approaches for </w:t>
      </w:r>
      <w:r w:rsidR="002521D2" w:rsidRPr="00F52EDB">
        <w:rPr>
          <w:rFonts w:asciiTheme="majorBidi" w:eastAsia="Times New Roman" w:hAnsiTheme="majorBidi" w:cstheme="majorBidi"/>
          <w:sz w:val="20"/>
          <w:szCs w:val="20"/>
          <w:lang w:val="en-GB"/>
        </w:rPr>
        <w:t>HSD</w:t>
      </w:r>
      <w:r w:rsidRPr="00F52EDB">
        <w:rPr>
          <w:rFonts w:asciiTheme="majorBidi" w:eastAsia="Times New Roman" w:hAnsiTheme="majorBidi" w:cstheme="majorBidi"/>
          <w:sz w:val="20"/>
          <w:szCs w:val="20"/>
          <w:lang w:val="en-GB"/>
        </w:rPr>
        <w:t xml:space="preserve">, they </w:t>
      </w:r>
      <w:r w:rsidR="002521D2" w:rsidRPr="00F52EDB">
        <w:rPr>
          <w:rFonts w:asciiTheme="majorBidi" w:eastAsia="Times New Roman" w:hAnsiTheme="majorBidi" w:cstheme="majorBidi"/>
          <w:sz w:val="20"/>
          <w:szCs w:val="20"/>
          <w:lang w:val="en-GB"/>
        </w:rPr>
        <w:t xml:space="preserve">are likely to </w:t>
      </w:r>
      <w:r w:rsidRPr="00F52EDB">
        <w:rPr>
          <w:rFonts w:asciiTheme="majorBidi" w:eastAsia="Times New Roman" w:hAnsiTheme="majorBidi" w:cstheme="majorBidi"/>
          <w:sz w:val="20"/>
          <w:szCs w:val="20"/>
          <w:lang w:val="en-GB"/>
        </w:rPr>
        <w:t xml:space="preserve">encounter various limitations. </w:t>
      </w:r>
      <w:r w:rsidR="002521D2" w:rsidRPr="00F52EDB">
        <w:rPr>
          <w:rFonts w:asciiTheme="majorBidi" w:eastAsia="Times New Roman" w:hAnsiTheme="majorBidi" w:cstheme="majorBidi"/>
          <w:sz w:val="20"/>
          <w:szCs w:val="20"/>
          <w:lang w:val="en-GB"/>
        </w:rPr>
        <w:t>Like t</w:t>
      </w:r>
      <w:r w:rsidRPr="00F52EDB">
        <w:rPr>
          <w:rFonts w:asciiTheme="majorBidi" w:eastAsia="Times New Roman" w:hAnsiTheme="majorBidi" w:cstheme="majorBidi"/>
          <w:sz w:val="20"/>
          <w:szCs w:val="20"/>
          <w:lang w:val="en-GB"/>
        </w:rPr>
        <w:t>he B</w:t>
      </w:r>
      <w:r w:rsidR="002521D2" w:rsidRPr="00F52EDB">
        <w:rPr>
          <w:rFonts w:asciiTheme="majorBidi" w:eastAsia="Times New Roman" w:hAnsiTheme="majorBidi" w:cstheme="majorBidi"/>
          <w:sz w:val="20"/>
          <w:szCs w:val="20"/>
          <w:lang w:val="en-GB"/>
        </w:rPr>
        <w:t>ri</w:t>
      </w:r>
      <w:r w:rsidRPr="00F52EDB">
        <w:rPr>
          <w:rFonts w:asciiTheme="majorBidi" w:eastAsia="Times New Roman" w:hAnsiTheme="majorBidi" w:cstheme="majorBidi"/>
          <w:sz w:val="20"/>
          <w:szCs w:val="20"/>
          <w:lang w:val="en-GB"/>
        </w:rPr>
        <w:t xml:space="preserve">ghton criteria </w:t>
      </w:r>
      <w:r w:rsidR="002521D2" w:rsidRPr="00F52EDB">
        <w:rPr>
          <w:rFonts w:asciiTheme="majorBidi" w:eastAsia="Times New Roman" w:hAnsiTheme="majorBidi" w:cstheme="majorBidi"/>
          <w:sz w:val="20"/>
          <w:szCs w:val="20"/>
          <w:lang w:val="en-GB"/>
        </w:rPr>
        <w:t>(previously used for JHS), the HSD criteria</w:t>
      </w:r>
      <w:r w:rsidRPr="00F52EDB">
        <w:rPr>
          <w:rFonts w:asciiTheme="majorBidi" w:eastAsia="Times New Roman" w:hAnsiTheme="majorBidi" w:cstheme="majorBidi"/>
          <w:sz w:val="20"/>
          <w:szCs w:val="20"/>
          <w:lang w:val="en-GB"/>
        </w:rPr>
        <w:t xml:space="preserve"> are based on </w:t>
      </w:r>
      <w:r w:rsidR="002521D2" w:rsidRPr="00F52EDB">
        <w:rPr>
          <w:rFonts w:asciiTheme="majorBidi" w:eastAsia="Times New Roman" w:hAnsiTheme="majorBidi" w:cstheme="majorBidi"/>
          <w:sz w:val="20"/>
          <w:szCs w:val="20"/>
          <w:lang w:val="en-GB"/>
        </w:rPr>
        <w:t xml:space="preserve">subjective </w:t>
      </w:r>
      <w:r w:rsidRPr="00F52EDB">
        <w:rPr>
          <w:rFonts w:asciiTheme="majorBidi" w:eastAsia="Times New Roman" w:hAnsiTheme="majorBidi" w:cstheme="majorBidi"/>
          <w:sz w:val="20"/>
          <w:szCs w:val="20"/>
          <w:lang w:val="en-GB"/>
        </w:rPr>
        <w:t>question</w:t>
      </w:r>
      <w:r w:rsidR="002521D2" w:rsidRPr="00F52EDB">
        <w:rPr>
          <w:rFonts w:asciiTheme="majorBidi" w:eastAsia="Times New Roman" w:hAnsiTheme="majorBidi" w:cstheme="majorBidi"/>
          <w:sz w:val="20"/>
          <w:szCs w:val="20"/>
          <w:lang w:val="en-GB"/>
        </w:rPr>
        <w:t>ings</w:t>
      </w:r>
      <w:r w:rsidRPr="00F52EDB">
        <w:rPr>
          <w:rFonts w:asciiTheme="majorBidi" w:eastAsia="Times New Roman" w:hAnsiTheme="majorBidi" w:cstheme="majorBidi"/>
          <w:sz w:val="20"/>
          <w:szCs w:val="20"/>
          <w:lang w:val="en-GB"/>
        </w:rPr>
        <w:t xml:space="preserve"> and clinical examinations </w:t>
      </w:r>
      <w:r w:rsidR="002521D2" w:rsidRPr="00F52EDB">
        <w:rPr>
          <w:rFonts w:asciiTheme="majorBidi" w:eastAsia="Times New Roman" w:hAnsiTheme="majorBidi" w:cstheme="majorBidi"/>
          <w:sz w:val="20"/>
          <w:szCs w:val="20"/>
          <w:lang w:val="en-GB"/>
        </w:rPr>
        <w:t>(such as the Beighton score of joint mobility)</w:t>
      </w:r>
      <w:r w:rsidRPr="00F52EDB">
        <w:rPr>
          <w:rFonts w:asciiTheme="majorBidi" w:eastAsia="Times New Roman" w:hAnsiTheme="majorBidi" w:cstheme="majorBidi"/>
          <w:sz w:val="20"/>
          <w:szCs w:val="20"/>
          <w:lang w:val="en-GB"/>
        </w:rPr>
        <w:t xml:space="preserve"> </w:t>
      </w:r>
      <w:r w:rsidR="00470C63" w:rsidRPr="00F52EDB">
        <w:rPr>
          <w:rFonts w:asciiTheme="majorBidi" w:hAnsiTheme="majorBidi" w:cstheme="majorBidi"/>
          <w:color w:val="000000"/>
          <w:sz w:val="20"/>
          <w:szCs w:val="20"/>
          <w:lang w:val="en-GB"/>
        </w:rPr>
        <w:t xml:space="preserve">[1, </w:t>
      </w:r>
      <w:r w:rsidR="00470C63" w:rsidRPr="00F52EDB">
        <w:rPr>
          <w:rFonts w:asciiTheme="majorBidi" w:hAnsiTheme="majorBidi" w:cstheme="majorBidi"/>
          <w:color w:val="000000"/>
          <w:sz w:val="20"/>
          <w:szCs w:val="20"/>
        </w:rPr>
        <w:t>1</w:t>
      </w:r>
      <w:r w:rsidR="002C75AB" w:rsidRPr="00F52EDB">
        <w:rPr>
          <w:rFonts w:asciiTheme="majorBidi" w:hAnsiTheme="majorBidi" w:cstheme="majorBidi"/>
          <w:color w:val="000000"/>
          <w:sz w:val="20"/>
          <w:szCs w:val="20"/>
        </w:rPr>
        <w:t>1</w:t>
      </w:r>
      <w:r w:rsidR="00470C63" w:rsidRPr="00F52EDB">
        <w:rPr>
          <w:rFonts w:asciiTheme="majorBidi" w:hAnsiTheme="majorBidi" w:cstheme="majorBidi"/>
          <w:color w:val="000000"/>
          <w:sz w:val="20"/>
          <w:szCs w:val="20"/>
        </w:rPr>
        <w:t>]</w:t>
      </w:r>
      <w:r w:rsidRPr="00F52EDB">
        <w:rPr>
          <w:rFonts w:asciiTheme="majorBidi" w:eastAsia="Times New Roman" w:hAnsiTheme="majorBidi" w:cstheme="majorBidi"/>
          <w:sz w:val="20"/>
          <w:szCs w:val="20"/>
          <w:lang w:val="en-GB"/>
        </w:rPr>
        <w:t>. Therefore, the criteria are highly dependent on the examiner’s skill and experience, and patient memory. Recent meta-analysis and a systematic review conclude</w:t>
      </w:r>
      <w:r w:rsidR="002521D2" w:rsidRPr="00F52EDB">
        <w:rPr>
          <w:rFonts w:asciiTheme="majorBidi" w:eastAsia="Times New Roman" w:hAnsiTheme="majorBidi" w:cstheme="majorBidi"/>
          <w:sz w:val="20"/>
          <w:szCs w:val="20"/>
          <w:lang w:val="en-GB"/>
        </w:rPr>
        <w:t>d</w:t>
      </w:r>
      <w:r w:rsidRPr="00F52EDB">
        <w:rPr>
          <w:rFonts w:asciiTheme="majorBidi" w:eastAsia="Times New Roman" w:hAnsiTheme="majorBidi" w:cstheme="majorBidi"/>
          <w:sz w:val="20"/>
          <w:szCs w:val="20"/>
          <w:lang w:val="en-GB"/>
        </w:rPr>
        <w:t xml:space="preserve"> that the</w:t>
      </w:r>
      <w:r w:rsidRPr="00F52EDB">
        <w:rPr>
          <w:rFonts w:asciiTheme="majorBidi" w:hAnsiTheme="majorBidi" w:cstheme="majorBidi"/>
          <w:sz w:val="20"/>
          <w:szCs w:val="20"/>
        </w:rPr>
        <w:t xml:space="preserve"> diagnostic criteria are inadequate</w:t>
      </w:r>
      <w:r w:rsidR="007661ED" w:rsidRPr="00F52EDB">
        <w:rPr>
          <w:rFonts w:asciiTheme="majorBidi" w:hAnsiTheme="majorBidi" w:cstheme="majorBidi"/>
          <w:sz w:val="20"/>
          <w:szCs w:val="20"/>
        </w:rPr>
        <w:t>, where</w:t>
      </w:r>
      <w:r w:rsidRPr="00F52EDB">
        <w:rPr>
          <w:rFonts w:asciiTheme="majorBidi" w:hAnsiTheme="majorBidi" w:cstheme="majorBidi"/>
          <w:sz w:val="20"/>
          <w:szCs w:val="20"/>
        </w:rPr>
        <w:t xml:space="preserve"> their validity has not been well studied </w:t>
      </w:r>
      <w:r w:rsidR="00C81949" w:rsidRPr="00F52EDB">
        <w:rPr>
          <w:rFonts w:asciiTheme="majorBidi" w:hAnsiTheme="majorBidi" w:cstheme="majorBidi"/>
          <w:sz w:val="20"/>
          <w:szCs w:val="20"/>
        </w:rPr>
        <w:t>[</w:t>
      </w:r>
      <w:r w:rsidR="00726EA5" w:rsidRPr="00F52EDB">
        <w:rPr>
          <w:rFonts w:asciiTheme="majorBidi" w:hAnsiTheme="majorBidi" w:cstheme="majorBidi"/>
          <w:sz w:val="20"/>
          <w:szCs w:val="20"/>
        </w:rPr>
        <w:t>4</w:t>
      </w:r>
      <w:r w:rsidR="00C81949" w:rsidRPr="00F52EDB">
        <w:rPr>
          <w:rFonts w:asciiTheme="majorBidi" w:hAnsiTheme="majorBidi" w:cstheme="majorBidi"/>
          <w:sz w:val="20"/>
          <w:szCs w:val="20"/>
        </w:rPr>
        <w:t>, 1</w:t>
      </w:r>
      <w:r w:rsidR="002C75AB" w:rsidRPr="00F52EDB">
        <w:rPr>
          <w:rFonts w:asciiTheme="majorBidi" w:hAnsiTheme="majorBidi" w:cstheme="majorBidi"/>
          <w:sz w:val="20"/>
          <w:szCs w:val="20"/>
        </w:rPr>
        <w:t>2</w:t>
      </w:r>
      <w:r w:rsidR="00C81949" w:rsidRPr="00F52EDB">
        <w:rPr>
          <w:rFonts w:asciiTheme="majorBidi" w:hAnsiTheme="majorBidi" w:cstheme="majorBidi"/>
          <w:sz w:val="20"/>
          <w:szCs w:val="20"/>
        </w:rPr>
        <w:t>]</w:t>
      </w:r>
      <w:r w:rsidRPr="00F52EDB">
        <w:rPr>
          <w:rFonts w:asciiTheme="majorBidi" w:hAnsiTheme="majorBidi" w:cstheme="majorBidi"/>
          <w:sz w:val="20"/>
          <w:szCs w:val="20"/>
        </w:rPr>
        <w:t xml:space="preserve">. </w:t>
      </w:r>
      <w:r w:rsidR="007231BC" w:rsidRPr="00F52EDB">
        <w:rPr>
          <w:rFonts w:asciiTheme="majorBidi" w:hAnsiTheme="majorBidi" w:cstheme="majorBidi"/>
          <w:sz w:val="20"/>
          <w:szCs w:val="20"/>
        </w:rPr>
        <w:t>T</w:t>
      </w:r>
      <w:r w:rsidR="003C1317" w:rsidRPr="00F52EDB">
        <w:rPr>
          <w:rFonts w:asciiTheme="majorBidi" w:hAnsiTheme="majorBidi" w:cstheme="majorBidi"/>
          <w:sz w:val="20"/>
          <w:szCs w:val="20"/>
        </w:rPr>
        <w:t xml:space="preserve">he </w:t>
      </w:r>
      <w:r w:rsidR="006C7E84" w:rsidRPr="00F52EDB">
        <w:rPr>
          <w:rFonts w:asciiTheme="majorBidi" w:hAnsiTheme="majorBidi" w:cstheme="majorBidi"/>
          <w:sz w:val="20"/>
          <w:szCs w:val="20"/>
        </w:rPr>
        <w:t>current diagnostic approaches</w:t>
      </w:r>
      <w:r w:rsidR="003C1317" w:rsidRPr="00F52EDB">
        <w:rPr>
          <w:rFonts w:asciiTheme="majorBidi" w:hAnsiTheme="majorBidi" w:cstheme="majorBidi"/>
          <w:sz w:val="20"/>
          <w:szCs w:val="20"/>
        </w:rPr>
        <w:t xml:space="preserve"> </w:t>
      </w:r>
      <w:r w:rsidR="006C7E84" w:rsidRPr="00F52EDB">
        <w:rPr>
          <w:rFonts w:asciiTheme="majorBidi" w:hAnsiTheme="majorBidi" w:cstheme="majorBidi"/>
          <w:sz w:val="20"/>
          <w:szCs w:val="20"/>
        </w:rPr>
        <w:t>do</w:t>
      </w:r>
      <w:r w:rsidR="00570F47" w:rsidRPr="00F52EDB">
        <w:rPr>
          <w:rFonts w:asciiTheme="majorBidi" w:hAnsiTheme="majorBidi" w:cstheme="majorBidi"/>
          <w:sz w:val="20"/>
          <w:szCs w:val="20"/>
        </w:rPr>
        <w:t xml:space="preserve"> not</w:t>
      </w:r>
      <w:r w:rsidR="003C1317" w:rsidRPr="00F52EDB">
        <w:rPr>
          <w:rFonts w:asciiTheme="majorBidi" w:hAnsiTheme="majorBidi" w:cstheme="majorBidi"/>
          <w:sz w:val="20"/>
          <w:szCs w:val="20"/>
        </w:rPr>
        <w:t xml:space="preserve"> assess many of the most commonly affected joints</w:t>
      </w:r>
      <w:r w:rsidR="00461A4F" w:rsidRPr="00F52EDB">
        <w:rPr>
          <w:rFonts w:asciiTheme="majorBidi" w:hAnsiTheme="majorBidi" w:cstheme="majorBidi"/>
          <w:sz w:val="20"/>
          <w:szCs w:val="20"/>
        </w:rPr>
        <w:t xml:space="preserve"> </w:t>
      </w:r>
      <w:r w:rsidR="006F00F0" w:rsidRPr="00F52EDB">
        <w:rPr>
          <w:rFonts w:asciiTheme="majorBidi" w:hAnsiTheme="majorBidi" w:cstheme="majorBidi"/>
          <w:sz w:val="20"/>
          <w:szCs w:val="20"/>
        </w:rPr>
        <w:t>in JHS</w:t>
      </w:r>
      <w:r w:rsidR="00570F47" w:rsidRPr="00F52EDB">
        <w:rPr>
          <w:rFonts w:asciiTheme="majorBidi" w:hAnsiTheme="majorBidi" w:cstheme="majorBidi"/>
          <w:sz w:val="20"/>
          <w:szCs w:val="20"/>
        </w:rPr>
        <w:t xml:space="preserve"> such</w:t>
      </w:r>
      <w:r w:rsidR="006F00F0" w:rsidRPr="00F52EDB">
        <w:rPr>
          <w:rFonts w:asciiTheme="majorBidi" w:hAnsiTheme="majorBidi" w:cstheme="majorBidi"/>
          <w:sz w:val="20"/>
          <w:szCs w:val="20"/>
        </w:rPr>
        <w:t xml:space="preserve"> </w:t>
      </w:r>
      <w:r w:rsidR="00461A4F" w:rsidRPr="00F52EDB">
        <w:rPr>
          <w:rFonts w:asciiTheme="majorBidi" w:hAnsiTheme="majorBidi" w:cstheme="majorBidi"/>
          <w:sz w:val="20"/>
          <w:szCs w:val="20"/>
        </w:rPr>
        <w:t xml:space="preserve">as </w:t>
      </w:r>
      <w:r w:rsidR="007F721D" w:rsidRPr="00F52EDB">
        <w:rPr>
          <w:rFonts w:asciiTheme="majorBidi" w:hAnsiTheme="majorBidi" w:cstheme="majorBidi"/>
          <w:color w:val="212121"/>
          <w:sz w:val="20"/>
          <w:szCs w:val="20"/>
        </w:rPr>
        <w:t>the shoulder;</w:t>
      </w:r>
      <w:r w:rsidR="001505DF" w:rsidRPr="00F52EDB">
        <w:rPr>
          <w:rFonts w:asciiTheme="majorBidi" w:hAnsiTheme="majorBidi" w:cstheme="majorBidi"/>
          <w:color w:val="212121"/>
          <w:sz w:val="20"/>
          <w:szCs w:val="20"/>
        </w:rPr>
        <w:t xml:space="preserve"> </w:t>
      </w:r>
      <w:r w:rsidR="007F721D" w:rsidRPr="00F52EDB">
        <w:rPr>
          <w:rFonts w:asciiTheme="majorBidi" w:hAnsiTheme="majorBidi" w:cstheme="majorBidi"/>
          <w:color w:val="212121"/>
          <w:sz w:val="20"/>
          <w:szCs w:val="20"/>
        </w:rPr>
        <w:t>85.2%</w:t>
      </w:r>
      <w:r w:rsidR="001505DF" w:rsidRPr="00F52EDB">
        <w:rPr>
          <w:rFonts w:asciiTheme="majorBidi" w:hAnsiTheme="majorBidi" w:cstheme="majorBidi"/>
          <w:color w:val="212121"/>
          <w:sz w:val="20"/>
          <w:szCs w:val="20"/>
        </w:rPr>
        <w:t xml:space="preserve"> prevalence</w:t>
      </w:r>
      <w:r w:rsidR="007F721D" w:rsidRPr="00F52EDB">
        <w:rPr>
          <w:rFonts w:asciiTheme="majorBidi" w:hAnsiTheme="majorBidi" w:cstheme="majorBidi"/>
          <w:color w:val="212121"/>
          <w:sz w:val="20"/>
          <w:szCs w:val="20"/>
        </w:rPr>
        <w:t>, neck; 59.3%</w:t>
      </w:r>
      <w:r w:rsidR="001505DF" w:rsidRPr="00F52EDB">
        <w:rPr>
          <w:rFonts w:asciiTheme="majorBidi" w:hAnsiTheme="majorBidi" w:cstheme="majorBidi"/>
          <w:color w:val="212121"/>
          <w:sz w:val="20"/>
          <w:szCs w:val="20"/>
        </w:rPr>
        <w:t xml:space="preserve"> prevalence</w:t>
      </w:r>
      <w:r w:rsidR="007F721D" w:rsidRPr="00F52EDB">
        <w:rPr>
          <w:rFonts w:asciiTheme="majorBidi" w:hAnsiTheme="majorBidi" w:cstheme="majorBidi"/>
          <w:color w:val="212121"/>
          <w:sz w:val="20"/>
          <w:szCs w:val="20"/>
        </w:rPr>
        <w:t>, pelvis and hip; 66.7%</w:t>
      </w:r>
      <w:r w:rsidR="001505DF" w:rsidRPr="00F52EDB">
        <w:rPr>
          <w:rFonts w:asciiTheme="majorBidi" w:hAnsiTheme="majorBidi" w:cstheme="majorBidi"/>
          <w:color w:val="212121"/>
          <w:sz w:val="20"/>
          <w:szCs w:val="20"/>
        </w:rPr>
        <w:t xml:space="preserve"> prevalence</w:t>
      </w:r>
      <w:r w:rsidR="007F721D" w:rsidRPr="00F52EDB">
        <w:rPr>
          <w:rFonts w:asciiTheme="majorBidi" w:hAnsiTheme="majorBidi" w:cstheme="majorBidi"/>
          <w:color w:val="212121"/>
          <w:sz w:val="20"/>
          <w:szCs w:val="20"/>
        </w:rPr>
        <w:t xml:space="preserve">, </w:t>
      </w:r>
      <w:r w:rsidR="00F20005" w:rsidRPr="00F52EDB">
        <w:rPr>
          <w:rFonts w:asciiTheme="majorBidi" w:hAnsiTheme="majorBidi" w:cstheme="majorBidi"/>
          <w:color w:val="212121"/>
          <w:sz w:val="20"/>
          <w:szCs w:val="20"/>
        </w:rPr>
        <w:t xml:space="preserve">and </w:t>
      </w:r>
      <w:r w:rsidR="007F721D" w:rsidRPr="00F52EDB">
        <w:rPr>
          <w:rFonts w:asciiTheme="majorBidi" w:hAnsiTheme="majorBidi" w:cstheme="majorBidi"/>
          <w:color w:val="212121"/>
          <w:sz w:val="20"/>
          <w:szCs w:val="20"/>
        </w:rPr>
        <w:t xml:space="preserve">ankle and foot; 77.8% </w:t>
      </w:r>
      <w:r w:rsidR="001505DF" w:rsidRPr="00F52EDB">
        <w:rPr>
          <w:rFonts w:asciiTheme="majorBidi" w:hAnsiTheme="majorBidi" w:cstheme="majorBidi"/>
          <w:color w:val="212121"/>
          <w:sz w:val="20"/>
          <w:szCs w:val="20"/>
        </w:rPr>
        <w:t xml:space="preserve">prevalence </w:t>
      </w:r>
      <w:r w:rsidR="00164716" w:rsidRPr="00F52EDB">
        <w:rPr>
          <w:rFonts w:asciiTheme="majorBidi" w:hAnsiTheme="majorBidi" w:cstheme="majorBidi"/>
          <w:color w:val="212121"/>
          <w:sz w:val="20"/>
          <w:szCs w:val="20"/>
        </w:rPr>
        <w:t>[1</w:t>
      </w:r>
      <w:r w:rsidR="002C75AB" w:rsidRPr="00F52EDB">
        <w:rPr>
          <w:rFonts w:asciiTheme="majorBidi" w:hAnsiTheme="majorBidi" w:cstheme="majorBidi"/>
          <w:color w:val="212121"/>
          <w:sz w:val="20"/>
          <w:szCs w:val="20"/>
        </w:rPr>
        <w:t>3</w:t>
      </w:r>
      <w:r w:rsidR="00164716" w:rsidRPr="00F52EDB">
        <w:rPr>
          <w:rFonts w:asciiTheme="majorBidi" w:hAnsiTheme="majorBidi" w:cstheme="majorBidi"/>
          <w:color w:val="212121"/>
          <w:sz w:val="20"/>
          <w:szCs w:val="20"/>
        </w:rPr>
        <w:t>]</w:t>
      </w:r>
      <w:r w:rsidR="007F721D" w:rsidRPr="00F52EDB">
        <w:rPr>
          <w:rFonts w:asciiTheme="majorBidi" w:hAnsiTheme="majorBidi" w:cstheme="majorBidi"/>
          <w:color w:val="212121"/>
          <w:sz w:val="20"/>
          <w:szCs w:val="20"/>
        </w:rPr>
        <w:t>.</w:t>
      </w:r>
      <w:r w:rsidR="000C797C" w:rsidRPr="00F52EDB">
        <w:rPr>
          <w:rFonts w:asciiTheme="majorBidi" w:hAnsiTheme="majorBidi" w:cstheme="majorBidi"/>
          <w:color w:val="212121"/>
          <w:sz w:val="20"/>
          <w:szCs w:val="20"/>
        </w:rPr>
        <w:t xml:space="preserve"> </w:t>
      </w:r>
      <w:r w:rsidR="006E33BE" w:rsidRPr="00F52EDB">
        <w:rPr>
          <w:rFonts w:asciiTheme="majorBidi" w:hAnsiTheme="majorBidi" w:cstheme="majorBidi"/>
          <w:sz w:val="20"/>
          <w:szCs w:val="20"/>
        </w:rPr>
        <w:t>Using the current diagnostic approach, it is easy to reach the diagnostic cut</w:t>
      </w:r>
      <w:r w:rsidR="00C8292C" w:rsidRPr="00F52EDB">
        <w:rPr>
          <w:rFonts w:asciiTheme="majorBidi" w:hAnsiTheme="majorBidi" w:cstheme="majorBidi"/>
          <w:sz w:val="20"/>
          <w:szCs w:val="20"/>
        </w:rPr>
        <w:t>-</w:t>
      </w:r>
      <w:r w:rsidR="006E33BE" w:rsidRPr="00F52EDB">
        <w:rPr>
          <w:rFonts w:asciiTheme="majorBidi" w:hAnsiTheme="majorBidi" w:cstheme="majorBidi"/>
          <w:sz w:val="20"/>
          <w:szCs w:val="20"/>
        </w:rPr>
        <w:t xml:space="preserve">off point of 4/9 purely with fingers and thumb </w:t>
      </w:r>
      <w:r w:rsidR="00570F47" w:rsidRPr="00F52EDB">
        <w:rPr>
          <w:rFonts w:asciiTheme="majorBidi" w:hAnsiTheme="majorBidi" w:cstheme="majorBidi"/>
          <w:sz w:val="20"/>
          <w:szCs w:val="20"/>
        </w:rPr>
        <w:t>hypermobility</w:t>
      </w:r>
      <w:r w:rsidR="00BF1E6C" w:rsidRPr="00F52EDB">
        <w:rPr>
          <w:rFonts w:asciiTheme="majorBidi" w:hAnsiTheme="majorBidi" w:cstheme="majorBidi"/>
          <w:sz w:val="20"/>
          <w:szCs w:val="20"/>
        </w:rPr>
        <w:t xml:space="preserve"> [1</w:t>
      </w:r>
      <w:r w:rsidR="002C75AB" w:rsidRPr="00F52EDB">
        <w:rPr>
          <w:rFonts w:asciiTheme="majorBidi" w:hAnsiTheme="majorBidi" w:cstheme="majorBidi"/>
          <w:sz w:val="20"/>
          <w:szCs w:val="20"/>
        </w:rPr>
        <w:t>4</w:t>
      </w:r>
      <w:r w:rsidR="00BF1E6C" w:rsidRPr="00F52EDB">
        <w:rPr>
          <w:rFonts w:asciiTheme="majorBidi" w:hAnsiTheme="majorBidi" w:cstheme="majorBidi"/>
          <w:sz w:val="20"/>
          <w:szCs w:val="20"/>
        </w:rPr>
        <w:t>]</w:t>
      </w:r>
      <w:r w:rsidR="006E33BE" w:rsidRPr="00F52EDB">
        <w:rPr>
          <w:rFonts w:asciiTheme="majorBidi" w:hAnsiTheme="majorBidi" w:cstheme="majorBidi"/>
          <w:sz w:val="20"/>
          <w:szCs w:val="20"/>
        </w:rPr>
        <w:t xml:space="preserve">. </w:t>
      </w:r>
      <w:r w:rsidRPr="00F52EDB">
        <w:rPr>
          <w:rFonts w:asciiTheme="majorBidi" w:hAnsiTheme="majorBidi" w:cstheme="majorBidi"/>
          <w:sz w:val="20"/>
          <w:szCs w:val="20"/>
        </w:rPr>
        <w:t>Therefore, there is a need to identify new diagnostic approaches for people with HSD.</w:t>
      </w:r>
    </w:p>
    <w:p w:rsidR="005B0F1A" w:rsidRPr="00F52EDB" w:rsidRDefault="00347259" w:rsidP="00882351">
      <w:pPr>
        <w:spacing w:line="360" w:lineRule="auto"/>
        <w:ind w:firstLine="720"/>
        <w:jc w:val="both"/>
        <w:rPr>
          <w:rFonts w:asciiTheme="majorBidi" w:hAnsiTheme="majorBidi" w:cstheme="majorBidi"/>
          <w:sz w:val="20"/>
          <w:szCs w:val="20"/>
          <w:lang w:val="en-GB"/>
        </w:rPr>
      </w:pPr>
      <w:r w:rsidRPr="00F52EDB">
        <w:rPr>
          <w:rFonts w:asciiTheme="majorBidi" w:hAnsiTheme="majorBidi" w:cstheme="majorBidi"/>
          <w:sz w:val="20"/>
          <w:szCs w:val="20"/>
        </w:rPr>
        <w:t>D</w:t>
      </w:r>
      <w:r w:rsidR="00540705" w:rsidRPr="00F52EDB">
        <w:rPr>
          <w:rFonts w:asciiTheme="majorBidi" w:hAnsiTheme="majorBidi" w:cstheme="majorBidi"/>
          <w:sz w:val="20"/>
          <w:szCs w:val="20"/>
        </w:rPr>
        <w:t xml:space="preserve">iagnostic imaging </w:t>
      </w:r>
      <w:r w:rsidRPr="00F52EDB">
        <w:rPr>
          <w:rFonts w:asciiTheme="majorBidi" w:hAnsiTheme="majorBidi" w:cstheme="majorBidi"/>
          <w:sz w:val="20"/>
          <w:szCs w:val="20"/>
        </w:rPr>
        <w:t xml:space="preserve">advances </w:t>
      </w:r>
      <w:r w:rsidR="00540705" w:rsidRPr="00F52EDB">
        <w:rPr>
          <w:rFonts w:asciiTheme="majorBidi" w:hAnsiTheme="majorBidi" w:cstheme="majorBidi"/>
          <w:sz w:val="20"/>
          <w:szCs w:val="20"/>
        </w:rPr>
        <w:t>could help people with HSD. S</w:t>
      </w:r>
      <w:r w:rsidR="00AA668F" w:rsidRPr="00F52EDB">
        <w:rPr>
          <w:rFonts w:asciiTheme="majorBidi" w:hAnsiTheme="majorBidi" w:cstheme="majorBidi"/>
          <w:sz w:val="20"/>
          <w:szCs w:val="20"/>
        </w:rPr>
        <w:t>train elastography</w:t>
      </w:r>
      <w:r w:rsidR="00540705" w:rsidRPr="00F52EDB">
        <w:rPr>
          <w:rFonts w:asciiTheme="majorBidi" w:hAnsiTheme="majorBidi" w:cstheme="majorBidi"/>
          <w:sz w:val="20"/>
          <w:szCs w:val="20"/>
        </w:rPr>
        <w:t xml:space="preserve"> (SE</w:t>
      </w:r>
      <w:r w:rsidR="00A279FB" w:rsidRPr="00F52EDB">
        <w:rPr>
          <w:rFonts w:asciiTheme="majorBidi" w:hAnsiTheme="majorBidi" w:cstheme="majorBidi"/>
          <w:sz w:val="20"/>
          <w:szCs w:val="20"/>
        </w:rPr>
        <w:t>L</w:t>
      </w:r>
      <w:r w:rsidR="00540705" w:rsidRPr="00F52EDB">
        <w:rPr>
          <w:rFonts w:asciiTheme="majorBidi" w:hAnsiTheme="majorBidi" w:cstheme="majorBidi"/>
          <w:sz w:val="20"/>
          <w:szCs w:val="20"/>
        </w:rPr>
        <w:t>) is an ultrasound</w:t>
      </w:r>
      <w:r w:rsidR="007661ED" w:rsidRPr="00F52EDB">
        <w:rPr>
          <w:rFonts w:asciiTheme="majorBidi" w:hAnsiTheme="majorBidi" w:cstheme="majorBidi"/>
          <w:sz w:val="20"/>
          <w:szCs w:val="20"/>
        </w:rPr>
        <w:t>-</w:t>
      </w:r>
      <w:r w:rsidR="00540705" w:rsidRPr="00F52EDB">
        <w:rPr>
          <w:rFonts w:asciiTheme="majorBidi" w:hAnsiTheme="majorBidi" w:cstheme="majorBidi"/>
          <w:sz w:val="20"/>
          <w:szCs w:val="20"/>
        </w:rPr>
        <w:t>based system designed to examine the elasticity of human structures by providing</w:t>
      </w:r>
      <w:r w:rsidR="00540705" w:rsidRPr="00F52EDB">
        <w:rPr>
          <w:rFonts w:asciiTheme="majorBidi" w:hAnsiTheme="majorBidi" w:cstheme="majorBidi"/>
          <w:sz w:val="20"/>
          <w:szCs w:val="20"/>
          <w:lang w:val="en-GB"/>
        </w:rPr>
        <w:t xml:space="preserve"> colour</w:t>
      </w:r>
      <w:r w:rsidR="007661ED" w:rsidRPr="00F52EDB">
        <w:rPr>
          <w:rFonts w:asciiTheme="majorBidi" w:hAnsiTheme="majorBidi" w:cstheme="majorBidi"/>
          <w:sz w:val="20"/>
          <w:szCs w:val="20"/>
          <w:lang w:val="en-GB"/>
        </w:rPr>
        <w:t>-</w:t>
      </w:r>
      <w:r w:rsidR="00540705" w:rsidRPr="00F52EDB">
        <w:rPr>
          <w:rFonts w:asciiTheme="majorBidi" w:hAnsiTheme="majorBidi" w:cstheme="majorBidi"/>
          <w:sz w:val="20"/>
          <w:szCs w:val="20"/>
          <w:lang w:val="en-GB"/>
        </w:rPr>
        <w:t xml:space="preserve">coded images </w:t>
      </w:r>
      <w:r w:rsidR="00C81949" w:rsidRPr="00F52EDB">
        <w:rPr>
          <w:rFonts w:asciiTheme="majorBidi" w:hAnsiTheme="majorBidi" w:cstheme="majorBidi"/>
          <w:color w:val="000000"/>
          <w:sz w:val="20"/>
          <w:szCs w:val="20"/>
        </w:rPr>
        <w:t>[</w:t>
      </w:r>
      <w:r w:rsidR="00B32FE5" w:rsidRPr="00F52EDB">
        <w:rPr>
          <w:rFonts w:asciiTheme="majorBidi" w:hAnsiTheme="majorBidi" w:cstheme="majorBidi"/>
          <w:color w:val="000000"/>
          <w:sz w:val="20"/>
          <w:szCs w:val="20"/>
        </w:rPr>
        <w:t>1</w:t>
      </w:r>
      <w:r w:rsidR="002C75AB" w:rsidRPr="00F52EDB">
        <w:rPr>
          <w:rFonts w:asciiTheme="majorBidi" w:hAnsiTheme="majorBidi" w:cstheme="majorBidi"/>
          <w:color w:val="000000"/>
          <w:sz w:val="20"/>
          <w:szCs w:val="20"/>
        </w:rPr>
        <w:t>5</w:t>
      </w:r>
      <w:r w:rsidR="00C81949" w:rsidRPr="00F52EDB">
        <w:rPr>
          <w:rFonts w:asciiTheme="majorBidi" w:hAnsiTheme="majorBidi" w:cstheme="majorBidi"/>
          <w:color w:val="000000"/>
          <w:sz w:val="20"/>
          <w:szCs w:val="20"/>
        </w:rPr>
        <w:t>]</w:t>
      </w:r>
      <w:r w:rsidR="00540705" w:rsidRPr="00F52EDB">
        <w:rPr>
          <w:rFonts w:asciiTheme="majorBidi" w:hAnsiTheme="majorBidi" w:cstheme="majorBidi"/>
          <w:sz w:val="20"/>
          <w:szCs w:val="20"/>
          <w:lang w:val="en-GB"/>
        </w:rPr>
        <w:t xml:space="preserve">. Administering </w:t>
      </w:r>
      <w:r w:rsidR="00540705" w:rsidRPr="00F52EDB">
        <w:rPr>
          <w:rFonts w:asciiTheme="majorBidi" w:hAnsiTheme="majorBidi" w:cstheme="majorBidi"/>
          <w:sz w:val="20"/>
          <w:szCs w:val="20"/>
          <w:lang w:val="en-GB"/>
        </w:rPr>
        <w:lastRenderedPageBreak/>
        <w:t>SE</w:t>
      </w:r>
      <w:r w:rsidR="00A279FB" w:rsidRPr="00F52EDB">
        <w:rPr>
          <w:rFonts w:asciiTheme="majorBidi" w:hAnsiTheme="majorBidi" w:cstheme="majorBidi"/>
          <w:sz w:val="20"/>
          <w:szCs w:val="20"/>
          <w:lang w:val="en-GB"/>
        </w:rPr>
        <w:t>L</w:t>
      </w:r>
      <w:r w:rsidR="00540705" w:rsidRPr="00F52EDB">
        <w:rPr>
          <w:rFonts w:asciiTheme="majorBidi" w:hAnsiTheme="majorBidi" w:cstheme="majorBidi"/>
          <w:sz w:val="20"/>
          <w:szCs w:val="20"/>
          <w:lang w:val="en-GB"/>
        </w:rPr>
        <w:t xml:space="preserve"> for examining HSD may be valuable, as musculoskeletal structures could show significant laxity. </w:t>
      </w:r>
      <w:r w:rsidR="0092370D" w:rsidRPr="00F52EDB">
        <w:rPr>
          <w:rFonts w:asciiTheme="majorBidi" w:hAnsiTheme="majorBidi" w:cstheme="majorBidi"/>
          <w:sz w:val="20"/>
          <w:szCs w:val="20"/>
          <w:lang w:val="en-GB"/>
        </w:rPr>
        <w:t>T</w:t>
      </w:r>
      <w:r w:rsidR="00540705" w:rsidRPr="00F52EDB">
        <w:rPr>
          <w:rFonts w:asciiTheme="majorBidi" w:hAnsiTheme="majorBidi" w:cstheme="majorBidi"/>
          <w:sz w:val="20"/>
          <w:szCs w:val="20"/>
          <w:lang w:val="en-GB"/>
        </w:rPr>
        <w:t>he mutation identified in the genes encoding collagen in hypermobility</w:t>
      </w:r>
      <w:r w:rsidR="008E7D9B" w:rsidRPr="00F52EDB">
        <w:rPr>
          <w:rFonts w:asciiTheme="majorBidi" w:hAnsiTheme="majorBidi" w:cstheme="majorBidi"/>
          <w:sz w:val="20"/>
          <w:szCs w:val="20"/>
          <w:lang w:val="en-GB"/>
        </w:rPr>
        <w:t>-</w:t>
      </w:r>
      <w:r w:rsidR="00540705" w:rsidRPr="00F52EDB">
        <w:rPr>
          <w:rFonts w:asciiTheme="majorBidi" w:hAnsiTheme="majorBidi" w:cstheme="majorBidi"/>
          <w:sz w:val="20"/>
          <w:szCs w:val="20"/>
          <w:lang w:val="en-GB"/>
        </w:rPr>
        <w:t>related disorders could reduce the mechanical rigidity of the connective tissues in the musculoskeletal system, and this laxity may be identified using SE</w:t>
      </w:r>
      <w:r w:rsidR="00A279FB" w:rsidRPr="00F52EDB">
        <w:rPr>
          <w:rFonts w:asciiTheme="majorBidi" w:hAnsiTheme="majorBidi" w:cstheme="majorBidi"/>
          <w:sz w:val="20"/>
          <w:szCs w:val="20"/>
          <w:lang w:val="en-GB"/>
        </w:rPr>
        <w:t>L</w:t>
      </w:r>
      <w:r w:rsidR="00540705" w:rsidRPr="00F52EDB">
        <w:rPr>
          <w:rFonts w:asciiTheme="majorBidi" w:hAnsiTheme="majorBidi" w:cstheme="majorBidi"/>
          <w:sz w:val="20"/>
          <w:szCs w:val="20"/>
          <w:lang w:val="en-GB"/>
        </w:rPr>
        <w:t xml:space="preserve">. </w:t>
      </w:r>
      <w:r w:rsidR="0092370D" w:rsidRPr="00F52EDB">
        <w:rPr>
          <w:rFonts w:asciiTheme="majorBidi" w:hAnsiTheme="majorBidi" w:cstheme="majorBidi"/>
          <w:sz w:val="20"/>
          <w:szCs w:val="20"/>
          <w:lang w:val="en-GB"/>
        </w:rPr>
        <w:t>O</w:t>
      </w:r>
      <w:r w:rsidR="00540705" w:rsidRPr="00F52EDB">
        <w:rPr>
          <w:rFonts w:asciiTheme="majorBidi" w:hAnsiTheme="majorBidi" w:cstheme="majorBidi"/>
          <w:sz w:val="20"/>
          <w:szCs w:val="20"/>
          <w:lang w:val="en-GB"/>
        </w:rPr>
        <w:t xml:space="preserve">ther factors could lead to significant softening of the HSD musculoskeletal system, including muscular weakness, reduced muscle-tendon stiffness, </w:t>
      </w:r>
      <w:r w:rsidR="007661ED" w:rsidRPr="00F52EDB">
        <w:rPr>
          <w:rFonts w:asciiTheme="majorBidi" w:hAnsiTheme="majorBidi" w:cstheme="majorBidi"/>
          <w:sz w:val="20"/>
          <w:szCs w:val="20"/>
          <w:lang w:val="en-GB"/>
        </w:rPr>
        <w:t xml:space="preserve">the </w:t>
      </w:r>
      <w:r w:rsidR="00540705" w:rsidRPr="00F52EDB">
        <w:rPr>
          <w:rFonts w:asciiTheme="majorBidi" w:hAnsiTheme="majorBidi" w:cstheme="majorBidi"/>
          <w:sz w:val="20"/>
          <w:szCs w:val="20"/>
          <w:lang w:val="en-GB"/>
        </w:rPr>
        <w:t xml:space="preserve">pain-muscular inhibition cycle, and reduced activity </w:t>
      </w:r>
      <w:r w:rsidR="002F4B9C" w:rsidRPr="00F52EDB">
        <w:rPr>
          <w:rFonts w:asciiTheme="majorBidi" w:hAnsiTheme="majorBidi" w:cstheme="majorBidi"/>
          <w:sz w:val="20"/>
          <w:szCs w:val="20"/>
          <w:lang w:val="en-GB"/>
        </w:rPr>
        <w:t>[1,</w:t>
      </w:r>
      <w:r w:rsidR="00540705" w:rsidRPr="00F52EDB">
        <w:rPr>
          <w:rFonts w:asciiTheme="majorBidi" w:hAnsiTheme="majorBidi" w:cstheme="majorBidi"/>
          <w:sz w:val="20"/>
          <w:szCs w:val="20"/>
          <w:lang w:val="en-GB"/>
        </w:rPr>
        <w:t xml:space="preserve"> </w:t>
      </w:r>
      <w:r w:rsidR="00B40213" w:rsidRPr="00F52EDB">
        <w:rPr>
          <w:rFonts w:asciiTheme="majorBidi" w:hAnsiTheme="majorBidi" w:cstheme="majorBidi"/>
          <w:sz w:val="20"/>
          <w:szCs w:val="20"/>
          <w:lang w:val="en-GB"/>
        </w:rPr>
        <w:t>1</w:t>
      </w:r>
      <w:r w:rsidR="002C75AB" w:rsidRPr="00F52EDB">
        <w:rPr>
          <w:rFonts w:asciiTheme="majorBidi" w:hAnsiTheme="majorBidi" w:cstheme="majorBidi"/>
          <w:sz w:val="20"/>
          <w:szCs w:val="20"/>
          <w:lang w:val="en-GB"/>
        </w:rPr>
        <w:t>6</w:t>
      </w:r>
      <w:r w:rsidR="002F4B9C" w:rsidRPr="00F52EDB">
        <w:rPr>
          <w:rFonts w:asciiTheme="majorBidi" w:hAnsiTheme="majorBidi" w:cstheme="majorBidi"/>
          <w:sz w:val="20"/>
          <w:szCs w:val="20"/>
          <w:lang w:val="en-GB"/>
        </w:rPr>
        <w:t>-</w:t>
      </w:r>
      <w:r w:rsidR="00E52230" w:rsidRPr="00F52EDB">
        <w:rPr>
          <w:rFonts w:asciiTheme="majorBidi" w:hAnsiTheme="majorBidi" w:cstheme="majorBidi"/>
          <w:sz w:val="20"/>
          <w:szCs w:val="20"/>
          <w:lang w:val="en-GB"/>
        </w:rPr>
        <w:t>1</w:t>
      </w:r>
      <w:r w:rsidR="002C75AB" w:rsidRPr="00F52EDB">
        <w:rPr>
          <w:rFonts w:asciiTheme="majorBidi" w:hAnsiTheme="majorBidi" w:cstheme="majorBidi"/>
          <w:sz w:val="20"/>
          <w:szCs w:val="20"/>
          <w:lang w:val="en-GB"/>
        </w:rPr>
        <w:t>7</w:t>
      </w:r>
      <w:r w:rsidR="00C81949" w:rsidRPr="00F52EDB">
        <w:rPr>
          <w:rFonts w:asciiTheme="majorBidi" w:hAnsiTheme="majorBidi" w:cstheme="majorBidi"/>
          <w:sz w:val="20"/>
          <w:szCs w:val="20"/>
          <w:lang w:val="en-GB"/>
        </w:rPr>
        <w:t>]</w:t>
      </w:r>
      <w:r w:rsidR="00540705" w:rsidRPr="00F52EDB">
        <w:rPr>
          <w:rFonts w:asciiTheme="majorBidi" w:hAnsiTheme="majorBidi" w:cstheme="majorBidi"/>
          <w:sz w:val="20"/>
          <w:szCs w:val="20"/>
          <w:lang w:val="en-GB"/>
        </w:rPr>
        <w:t xml:space="preserve">. </w:t>
      </w:r>
      <w:r w:rsidR="00C8292C" w:rsidRPr="00F52EDB">
        <w:rPr>
          <w:rFonts w:asciiTheme="majorBidi" w:hAnsiTheme="majorBidi" w:cstheme="majorBidi"/>
          <w:sz w:val="20"/>
          <w:szCs w:val="20"/>
          <w:lang w:val="en-GB"/>
        </w:rPr>
        <w:t>V</w:t>
      </w:r>
      <w:r w:rsidR="005B0F1A" w:rsidRPr="00F52EDB">
        <w:rPr>
          <w:rFonts w:asciiTheme="majorBidi" w:hAnsiTheme="majorBidi" w:cstheme="majorBidi"/>
          <w:sz w:val="20"/>
          <w:szCs w:val="20"/>
          <w:lang w:val="en-GB"/>
        </w:rPr>
        <w:t xml:space="preserve">arious studies </w:t>
      </w:r>
      <w:r w:rsidR="002B782B" w:rsidRPr="00F52EDB">
        <w:rPr>
          <w:rFonts w:asciiTheme="majorBidi" w:hAnsiTheme="majorBidi" w:cstheme="majorBidi"/>
          <w:sz w:val="20"/>
          <w:szCs w:val="20"/>
          <w:lang w:val="en-GB"/>
        </w:rPr>
        <w:t xml:space="preserve">have </w:t>
      </w:r>
      <w:r w:rsidR="00651A49" w:rsidRPr="00F52EDB">
        <w:rPr>
          <w:rFonts w:asciiTheme="majorBidi" w:hAnsiTheme="majorBidi" w:cstheme="majorBidi"/>
          <w:sz w:val="20"/>
          <w:szCs w:val="20"/>
          <w:lang w:val="en-GB"/>
        </w:rPr>
        <w:t>identified</w:t>
      </w:r>
      <w:r w:rsidR="005B0F1A" w:rsidRPr="00F52EDB">
        <w:rPr>
          <w:rFonts w:asciiTheme="majorBidi" w:hAnsiTheme="majorBidi" w:cstheme="majorBidi"/>
          <w:sz w:val="20"/>
          <w:szCs w:val="20"/>
          <w:lang w:val="en-GB"/>
        </w:rPr>
        <w:t xml:space="preserve"> the impact of hypermobility</w:t>
      </w:r>
      <w:r w:rsidR="002B782B" w:rsidRPr="00F52EDB">
        <w:rPr>
          <w:rFonts w:asciiTheme="majorBidi" w:hAnsiTheme="majorBidi" w:cstheme="majorBidi"/>
          <w:sz w:val="20"/>
          <w:szCs w:val="20"/>
          <w:lang w:val="en-GB"/>
        </w:rPr>
        <w:t>-</w:t>
      </w:r>
      <w:r w:rsidR="005B0F1A" w:rsidRPr="00F52EDB">
        <w:rPr>
          <w:rFonts w:asciiTheme="majorBidi" w:hAnsiTheme="majorBidi" w:cstheme="majorBidi"/>
          <w:sz w:val="20"/>
          <w:szCs w:val="20"/>
          <w:lang w:val="en-GB"/>
        </w:rPr>
        <w:t xml:space="preserve">related disorders on </w:t>
      </w:r>
      <w:r w:rsidR="003D5407" w:rsidRPr="00F52EDB">
        <w:rPr>
          <w:rFonts w:asciiTheme="majorBidi" w:hAnsiTheme="majorBidi" w:cstheme="majorBidi"/>
          <w:sz w:val="20"/>
          <w:szCs w:val="20"/>
          <w:lang w:val="en-GB"/>
        </w:rPr>
        <w:t xml:space="preserve">tissue </w:t>
      </w:r>
      <w:r w:rsidR="005B0F1A" w:rsidRPr="00F52EDB">
        <w:rPr>
          <w:rFonts w:asciiTheme="majorBidi" w:hAnsiTheme="majorBidi" w:cstheme="majorBidi"/>
          <w:sz w:val="20"/>
          <w:szCs w:val="20"/>
          <w:lang w:val="en-GB"/>
        </w:rPr>
        <w:t>stiffness</w:t>
      </w:r>
      <w:r w:rsidR="00910441" w:rsidRPr="00F52EDB">
        <w:rPr>
          <w:rFonts w:asciiTheme="majorBidi" w:hAnsiTheme="majorBidi" w:cstheme="majorBidi"/>
          <w:sz w:val="20"/>
          <w:szCs w:val="20"/>
          <w:lang w:val="en-GB"/>
        </w:rPr>
        <w:t xml:space="preserve"> including </w:t>
      </w:r>
      <w:r w:rsidR="005B0F1A" w:rsidRPr="00F52EDB">
        <w:rPr>
          <w:rFonts w:asciiTheme="majorBidi" w:hAnsiTheme="majorBidi" w:cstheme="majorBidi"/>
          <w:sz w:val="20"/>
          <w:szCs w:val="20"/>
          <w:lang w:val="en-GB"/>
        </w:rPr>
        <w:t>skin extensibility,</w:t>
      </w:r>
      <w:r w:rsidR="00910441" w:rsidRPr="00F52EDB">
        <w:rPr>
          <w:rFonts w:asciiTheme="majorBidi" w:hAnsiTheme="majorBidi" w:cstheme="majorBidi"/>
          <w:sz w:val="20"/>
          <w:szCs w:val="20"/>
          <w:lang w:val="en-GB"/>
        </w:rPr>
        <w:t xml:space="preserve"> impaired </w:t>
      </w:r>
      <w:r w:rsidR="005B0F1A" w:rsidRPr="00F52EDB">
        <w:rPr>
          <w:rFonts w:asciiTheme="majorBidi" w:hAnsiTheme="majorBidi" w:cstheme="majorBidi"/>
          <w:sz w:val="20"/>
          <w:szCs w:val="20"/>
          <w:lang w:val="en-GB"/>
        </w:rPr>
        <w:t>Achilles tendon stiffness</w:t>
      </w:r>
      <w:r w:rsidR="003D5407" w:rsidRPr="00F52EDB">
        <w:rPr>
          <w:rFonts w:asciiTheme="majorBidi" w:hAnsiTheme="majorBidi" w:cstheme="majorBidi"/>
          <w:sz w:val="20"/>
          <w:szCs w:val="20"/>
          <w:lang w:val="en-GB"/>
        </w:rPr>
        <w:t>,</w:t>
      </w:r>
      <w:r w:rsidR="002B782B" w:rsidRPr="00F52EDB">
        <w:rPr>
          <w:rFonts w:asciiTheme="majorBidi" w:hAnsiTheme="majorBidi" w:cstheme="majorBidi"/>
          <w:sz w:val="20"/>
          <w:szCs w:val="20"/>
          <w:lang w:val="en-GB"/>
        </w:rPr>
        <w:t xml:space="preserve"> and</w:t>
      </w:r>
      <w:r w:rsidR="003D5407" w:rsidRPr="00F52EDB">
        <w:rPr>
          <w:rFonts w:asciiTheme="majorBidi" w:hAnsiTheme="majorBidi" w:cstheme="majorBidi"/>
          <w:sz w:val="20"/>
          <w:szCs w:val="20"/>
          <w:lang w:val="en-GB"/>
        </w:rPr>
        <w:t xml:space="preserve"> </w:t>
      </w:r>
      <w:r w:rsidR="003F5006" w:rsidRPr="00F52EDB">
        <w:rPr>
          <w:rFonts w:asciiTheme="majorBidi" w:hAnsiTheme="majorBidi" w:cstheme="majorBidi"/>
          <w:sz w:val="20"/>
          <w:szCs w:val="20"/>
          <w:lang w:val="en-GB"/>
        </w:rPr>
        <w:t>mu</w:t>
      </w:r>
      <w:r w:rsidR="002B782B" w:rsidRPr="00F52EDB">
        <w:rPr>
          <w:rFonts w:asciiTheme="majorBidi" w:hAnsiTheme="majorBidi" w:cstheme="majorBidi"/>
          <w:sz w:val="20"/>
          <w:szCs w:val="20"/>
          <w:lang w:val="en-GB"/>
        </w:rPr>
        <w:t>scle</w:t>
      </w:r>
      <w:r w:rsidR="003F5006" w:rsidRPr="00F52EDB">
        <w:rPr>
          <w:rFonts w:asciiTheme="majorBidi" w:hAnsiTheme="majorBidi" w:cstheme="majorBidi"/>
          <w:sz w:val="20"/>
          <w:szCs w:val="20"/>
          <w:lang w:val="en-GB"/>
        </w:rPr>
        <w:t xml:space="preserve"> activation and </w:t>
      </w:r>
      <w:r w:rsidR="00910441" w:rsidRPr="00F52EDB">
        <w:rPr>
          <w:rFonts w:asciiTheme="majorBidi" w:hAnsiTheme="majorBidi" w:cstheme="majorBidi"/>
          <w:sz w:val="20"/>
          <w:szCs w:val="20"/>
          <w:lang w:val="en-GB"/>
        </w:rPr>
        <w:t>force</w:t>
      </w:r>
      <w:r w:rsidR="002B782B" w:rsidRPr="00F52EDB">
        <w:rPr>
          <w:rFonts w:asciiTheme="majorBidi" w:hAnsiTheme="majorBidi" w:cstheme="majorBidi"/>
          <w:sz w:val="20"/>
          <w:szCs w:val="20"/>
          <w:lang w:val="en-GB"/>
        </w:rPr>
        <w:t xml:space="preserve"> production</w:t>
      </w:r>
      <w:r w:rsidR="00837B87" w:rsidRPr="00F52EDB">
        <w:rPr>
          <w:rFonts w:asciiTheme="majorBidi" w:hAnsiTheme="majorBidi" w:cstheme="majorBidi"/>
          <w:sz w:val="20"/>
          <w:szCs w:val="20"/>
          <w:lang w:val="en-GB"/>
        </w:rPr>
        <w:t xml:space="preserve"> </w:t>
      </w:r>
      <w:r w:rsidR="00734E9C" w:rsidRPr="00F52EDB">
        <w:rPr>
          <w:rFonts w:asciiTheme="majorBidi" w:hAnsiTheme="majorBidi" w:cstheme="majorBidi"/>
          <w:sz w:val="20"/>
          <w:szCs w:val="20"/>
          <w:lang w:val="en-GB"/>
        </w:rPr>
        <w:t>[</w:t>
      </w:r>
      <w:r w:rsidR="00B40213" w:rsidRPr="00F52EDB">
        <w:rPr>
          <w:rFonts w:asciiTheme="majorBidi" w:hAnsiTheme="majorBidi" w:cstheme="majorBidi"/>
          <w:sz w:val="20"/>
          <w:szCs w:val="20"/>
          <w:lang w:val="en-GB"/>
        </w:rPr>
        <w:t>1</w:t>
      </w:r>
      <w:r w:rsidR="002C75AB" w:rsidRPr="00F52EDB">
        <w:rPr>
          <w:rFonts w:asciiTheme="majorBidi" w:hAnsiTheme="majorBidi" w:cstheme="majorBidi"/>
          <w:sz w:val="20"/>
          <w:szCs w:val="20"/>
          <w:lang w:val="en-GB"/>
        </w:rPr>
        <w:t>6</w:t>
      </w:r>
      <w:r w:rsidR="00734E9C" w:rsidRPr="00F52EDB">
        <w:rPr>
          <w:rFonts w:asciiTheme="majorBidi" w:hAnsiTheme="majorBidi" w:cstheme="majorBidi"/>
          <w:sz w:val="20"/>
          <w:szCs w:val="20"/>
          <w:lang w:val="en-GB"/>
        </w:rPr>
        <w:t xml:space="preserve">, </w:t>
      </w:r>
      <w:r w:rsidR="00BF1E6C" w:rsidRPr="00F52EDB">
        <w:rPr>
          <w:rFonts w:asciiTheme="majorBidi" w:hAnsiTheme="majorBidi" w:cstheme="majorBidi"/>
          <w:sz w:val="20"/>
          <w:szCs w:val="20"/>
          <w:lang w:val="en-GB"/>
        </w:rPr>
        <w:t>1</w:t>
      </w:r>
      <w:r w:rsidR="002C75AB" w:rsidRPr="00F52EDB">
        <w:rPr>
          <w:rFonts w:asciiTheme="majorBidi" w:hAnsiTheme="majorBidi" w:cstheme="majorBidi"/>
          <w:sz w:val="20"/>
          <w:szCs w:val="20"/>
          <w:lang w:val="en-GB"/>
        </w:rPr>
        <w:t>8</w:t>
      </w:r>
      <w:r w:rsidR="002C5027" w:rsidRPr="00F52EDB">
        <w:rPr>
          <w:rFonts w:asciiTheme="majorBidi" w:hAnsiTheme="majorBidi" w:cstheme="majorBidi"/>
          <w:sz w:val="20"/>
          <w:szCs w:val="20"/>
          <w:lang w:val="en-GB"/>
        </w:rPr>
        <w:t>-</w:t>
      </w:r>
      <w:r w:rsidR="002C75AB" w:rsidRPr="00F52EDB">
        <w:rPr>
          <w:rFonts w:asciiTheme="majorBidi" w:hAnsiTheme="majorBidi" w:cstheme="majorBidi"/>
          <w:sz w:val="20"/>
          <w:szCs w:val="20"/>
          <w:lang w:val="en-GB"/>
        </w:rPr>
        <w:t>19</w:t>
      </w:r>
      <w:r w:rsidR="002C5027" w:rsidRPr="00F52EDB">
        <w:rPr>
          <w:rFonts w:asciiTheme="majorBidi" w:hAnsiTheme="majorBidi" w:cstheme="majorBidi"/>
          <w:sz w:val="20"/>
          <w:szCs w:val="20"/>
          <w:lang w:val="en-GB"/>
        </w:rPr>
        <w:t>]</w:t>
      </w:r>
      <w:r w:rsidR="00837B87" w:rsidRPr="00F52EDB">
        <w:rPr>
          <w:rFonts w:asciiTheme="majorBidi" w:hAnsiTheme="majorBidi" w:cstheme="majorBidi"/>
          <w:sz w:val="20"/>
          <w:szCs w:val="20"/>
          <w:lang w:val="en-GB"/>
        </w:rPr>
        <w:t xml:space="preserve">. </w:t>
      </w:r>
      <w:r w:rsidR="008E7D9B" w:rsidRPr="00F52EDB">
        <w:rPr>
          <w:rFonts w:asciiTheme="majorBidi" w:hAnsiTheme="majorBidi" w:cstheme="majorBidi"/>
          <w:sz w:val="20"/>
          <w:szCs w:val="20"/>
          <w:lang w:val="en-GB"/>
        </w:rPr>
        <w:t>O</w:t>
      </w:r>
      <w:r w:rsidR="00837B87" w:rsidRPr="00F52EDB">
        <w:rPr>
          <w:rFonts w:asciiTheme="majorBidi" w:hAnsiTheme="majorBidi" w:cstheme="majorBidi"/>
          <w:sz w:val="20"/>
          <w:szCs w:val="20"/>
          <w:lang w:val="en-GB"/>
        </w:rPr>
        <w:t>ther studies found no impact of hypermobility</w:t>
      </w:r>
      <w:r w:rsidR="002B782B" w:rsidRPr="00F52EDB">
        <w:rPr>
          <w:rFonts w:asciiTheme="majorBidi" w:hAnsiTheme="majorBidi" w:cstheme="majorBidi"/>
          <w:sz w:val="20"/>
          <w:szCs w:val="20"/>
          <w:lang w:val="en-GB"/>
        </w:rPr>
        <w:t>-</w:t>
      </w:r>
      <w:r w:rsidR="00837B87" w:rsidRPr="00F52EDB">
        <w:rPr>
          <w:rFonts w:asciiTheme="majorBidi" w:hAnsiTheme="majorBidi" w:cstheme="majorBidi"/>
          <w:sz w:val="20"/>
          <w:szCs w:val="20"/>
          <w:lang w:val="en-GB"/>
        </w:rPr>
        <w:t xml:space="preserve">related </w:t>
      </w:r>
      <w:r w:rsidR="00044512" w:rsidRPr="00F52EDB">
        <w:rPr>
          <w:rFonts w:asciiTheme="majorBidi" w:hAnsiTheme="majorBidi" w:cstheme="majorBidi"/>
          <w:sz w:val="20"/>
          <w:szCs w:val="20"/>
          <w:lang w:val="en-GB"/>
        </w:rPr>
        <w:t>di</w:t>
      </w:r>
      <w:r w:rsidR="00910441" w:rsidRPr="00F52EDB">
        <w:rPr>
          <w:rFonts w:asciiTheme="majorBidi" w:hAnsiTheme="majorBidi" w:cstheme="majorBidi"/>
          <w:sz w:val="20"/>
          <w:szCs w:val="20"/>
          <w:lang w:val="en-GB"/>
        </w:rPr>
        <w:t>s</w:t>
      </w:r>
      <w:r w:rsidR="00044512" w:rsidRPr="00F52EDB">
        <w:rPr>
          <w:rFonts w:asciiTheme="majorBidi" w:hAnsiTheme="majorBidi" w:cstheme="majorBidi"/>
          <w:sz w:val="20"/>
          <w:szCs w:val="20"/>
          <w:lang w:val="en-GB"/>
        </w:rPr>
        <w:t xml:space="preserve">orders on </w:t>
      </w:r>
      <w:r w:rsidR="00121FDE" w:rsidRPr="00F52EDB">
        <w:rPr>
          <w:rFonts w:asciiTheme="majorBidi" w:hAnsiTheme="majorBidi" w:cstheme="majorBidi"/>
          <w:sz w:val="20"/>
          <w:szCs w:val="20"/>
          <w:lang w:val="en-GB"/>
        </w:rPr>
        <w:t xml:space="preserve">skin extensibility, </w:t>
      </w:r>
      <w:r w:rsidR="00910441" w:rsidRPr="00F52EDB">
        <w:rPr>
          <w:rFonts w:asciiTheme="majorBidi" w:hAnsiTheme="majorBidi" w:cstheme="majorBidi"/>
          <w:sz w:val="20"/>
          <w:szCs w:val="20"/>
          <w:lang w:val="en-GB"/>
        </w:rPr>
        <w:t>patellar tendon</w:t>
      </w:r>
      <w:r w:rsidR="00044512" w:rsidRPr="00F52EDB">
        <w:rPr>
          <w:rFonts w:asciiTheme="majorBidi" w:hAnsiTheme="majorBidi" w:cstheme="majorBidi"/>
          <w:sz w:val="20"/>
          <w:szCs w:val="20"/>
          <w:lang w:val="en-GB"/>
        </w:rPr>
        <w:t xml:space="preserve"> active stiffness </w:t>
      </w:r>
      <w:r w:rsidR="00910441" w:rsidRPr="00F52EDB">
        <w:rPr>
          <w:rFonts w:asciiTheme="majorBidi" w:hAnsiTheme="majorBidi" w:cstheme="majorBidi"/>
          <w:sz w:val="20"/>
          <w:szCs w:val="20"/>
          <w:lang w:val="en-GB"/>
        </w:rPr>
        <w:t xml:space="preserve">and hamstring muscle energy </w:t>
      </w:r>
      <w:r w:rsidR="00121FDE" w:rsidRPr="00F52EDB">
        <w:rPr>
          <w:rFonts w:asciiTheme="majorBidi" w:hAnsiTheme="majorBidi" w:cstheme="majorBidi"/>
          <w:sz w:val="20"/>
          <w:szCs w:val="20"/>
          <w:lang w:val="en-GB"/>
        </w:rPr>
        <w:t xml:space="preserve">absorption </w:t>
      </w:r>
      <w:r w:rsidR="002C5027" w:rsidRPr="00F52EDB">
        <w:rPr>
          <w:rFonts w:asciiTheme="majorBidi" w:hAnsiTheme="majorBidi" w:cstheme="majorBidi"/>
          <w:sz w:val="20"/>
          <w:szCs w:val="20"/>
          <w:lang w:val="en-GB"/>
        </w:rPr>
        <w:t>[2</w:t>
      </w:r>
      <w:r w:rsidR="002C75AB" w:rsidRPr="00F52EDB">
        <w:rPr>
          <w:rFonts w:asciiTheme="majorBidi" w:hAnsiTheme="majorBidi" w:cstheme="majorBidi"/>
          <w:sz w:val="20"/>
          <w:szCs w:val="20"/>
          <w:lang w:val="en-GB"/>
        </w:rPr>
        <w:t>0</w:t>
      </w:r>
      <w:r w:rsidR="002C5027" w:rsidRPr="00F52EDB">
        <w:rPr>
          <w:rFonts w:asciiTheme="majorBidi" w:hAnsiTheme="majorBidi" w:cstheme="majorBidi"/>
          <w:sz w:val="20"/>
          <w:szCs w:val="20"/>
          <w:lang w:val="en-GB"/>
        </w:rPr>
        <w:t>-2</w:t>
      </w:r>
      <w:r w:rsidR="002C75AB" w:rsidRPr="00F52EDB">
        <w:rPr>
          <w:rFonts w:asciiTheme="majorBidi" w:hAnsiTheme="majorBidi" w:cstheme="majorBidi"/>
          <w:sz w:val="20"/>
          <w:szCs w:val="20"/>
          <w:lang w:val="en-GB"/>
        </w:rPr>
        <w:t>2</w:t>
      </w:r>
      <w:r w:rsidR="002C5027" w:rsidRPr="00F52EDB">
        <w:rPr>
          <w:rFonts w:asciiTheme="majorBidi" w:hAnsiTheme="majorBidi" w:cstheme="majorBidi"/>
          <w:sz w:val="20"/>
          <w:szCs w:val="20"/>
          <w:lang w:val="en-GB"/>
        </w:rPr>
        <w:t>]</w:t>
      </w:r>
      <w:r w:rsidR="00044512" w:rsidRPr="00F52EDB">
        <w:rPr>
          <w:rFonts w:asciiTheme="majorBidi" w:hAnsiTheme="majorBidi" w:cstheme="majorBidi"/>
          <w:sz w:val="20"/>
          <w:szCs w:val="20"/>
          <w:lang w:val="en-GB"/>
        </w:rPr>
        <w:t xml:space="preserve">. </w:t>
      </w:r>
      <w:r w:rsidR="001C4913" w:rsidRPr="00F52EDB">
        <w:rPr>
          <w:rFonts w:asciiTheme="majorBidi" w:hAnsiTheme="majorBidi" w:cstheme="majorBidi"/>
          <w:sz w:val="20"/>
          <w:szCs w:val="20"/>
          <w:lang w:val="en-GB"/>
        </w:rPr>
        <w:t>T</w:t>
      </w:r>
      <w:r w:rsidR="00121FDE" w:rsidRPr="00F52EDB">
        <w:rPr>
          <w:rFonts w:asciiTheme="majorBidi" w:hAnsiTheme="majorBidi" w:cstheme="majorBidi"/>
          <w:sz w:val="20"/>
          <w:szCs w:val="20"/>
          <w:lang w:val="en-GB"/>
        </w:rPr>
        <w:t>he</w:t>
      </w:r>
      <w:r w:rsidR="003D5407" w:rsidRPr="00F52EDB">
        <w:rPr>
          <w:rFonts w:asciiTheme="majorBidi" w:hAnsiTheme="majorBidi" w:cstheme="majorBidi"/>
          <w:sz w:val="20"/>
          <w:szCs w:val="20"/>
          <w:lang w:val="en-GB"/>
        </w:rPr>
        <w:t xml:space="preserve"> </w:t>
      </w:r>
      <w:r w:rsidR="00121FDE" w:rsidRPr="00F52EDB">
        <w:rPr>
          <w:rFonts w:asciiTheme="majorBidi" w:hAnsiTheme="majorBidi" w:cstheme="majorBidi"/>
          <w:sz w:val="20"/>
          <w:szCs w:val="20"/>
          <w:lang w:val="en-GB"/>
        </w:rPr>
        <w:t>insignificant differences</w:t>
      </w:r>
      <w:r w:rsidR="003D5407" w:rsidRPr="00F52EDB">
        <w:rPr>
          <w:rFonts w:asciiTheme="majorBidi" w:hAnsiTheme="majorBidi" w:cstheme="majorBidi"/>
          <w:sz w:val="20"/>
          <w:szCs w:val="20"/>
          <w:lang w:val="en-GB"/>
        </w:rPr>
        <w:t xml:space="preserve"> </w:t>
      </w:r>
      <w:r w:rsidR="00044512" w:rsidRPr="00F52EDB">
        <w:rPr>
          <w:rFonts w:asciiTheme="majorBidi" w:hAnsiTheme="majorBidi" w:cstheme="majorBidi"/>
          <w:sz w:val="20"/>
          <w:szCs w:val="20"/>
          <w:lang w:val="en-GB"/>
        </w:rPr>
        <w:t>could be related to type II error due to the</w:t>
      </w:r>
      <w:r w:rsidR="003D5407" w:rsidRPr="00F52EDB">
        <w:rPr>
          <w:rFonts w:asciiTheme="majorBidi" w:hAnsiTheme="majorBidi" w:cstheme="majorBidi"/>
          <w:sz w:val="20"/>
          <w:szCs w:val="20"/>
          <w:lang w:val="en-GB"/>
        </w:rPr>
        <w:t xml:space="preserve"> studies</w:t>
      </w:r>
      <w:r w:rsidR="002B782B" w:rsidRPr="00F52EDB">
        <w:rPr>
          <w:rFonts w:asciiTheme="majorBidi" w:hAnsiTheme="majorBidi" w:cstheme="majorBidi"/>
          <w:sz w:val="20"/>
          <w:szCs w:val="20"/>
          <w:lang w:val="en-GB"/>
        </w:rPr>
        <w:t>’</w:t>
      </w:r>
      <w:r w:rsidR="00044512" w:rsidRPr="00F52EDB">
        <w:rPr>
          <w:rFonts w:asciiTheme="majorBidi" w:hAnsiTheme="majorBidi" w:cstheme="majorBidi"/>
          <w:sz w:val="20"/>
          <w:szCs w:val="20"/>
          <w:lang w:val="en-GB"/>
        </w:rPr>
        <w:t xml:space="preserve"> small sample size</w:t>
      </w:r>
      <w:r w:rsidR="003D5407" w:rsidRPr="00F52EDB">
        <w:rPr>
          <w:rFonts w:asciiTheme="majorBidi" w:hAnsiTheme="majorBidi" w:cstheme="majorBidi"/>
          <w:sz w:val="20"/>
          <w:szCs w:val="20"/>
          <w:lang w:val="en-GB"/>
        </w:rPr>
        <w:t xml:space="preserve">s, which ranged from </w:t>
      </w:r>
      <w:r w:rsidR="009B7A25" w:rsidRPr="00F52EDB">
        <w:rPr>
          <w:rFonts w:asciiTheme="majorBidi" w:hAnsiTheme="majorBidi" w:cstheme="majorBidi"/>
          <w:sz w:val="20"/>
          <w:szCs w:val="20"/>
          <w:lang w:val="en-GB"/>
        </w:rPr>
        <w:t>e</w:t>
      </w:r>
      <w:r w:rsidR="003D5407" w:rsidRPr="00F52EDB">
        <w:rPr>
          <w:rFonts w:asciiTheme="majorBidi" w:hAnsiTheme="majorBidi" w:cstheme="majorBidi"/>
          <w:sz w:val="20"/>
          <w:szCs w:val="20"/>
          <w:lang w:val="en-GB"/>
        </w:rPr>
        <w:t>ight</w:t>
      </w:r>
      <w:r w:rsidR="008E7D9B" w:rsidRPr="00F52EDB">
        <w:rPr>
          <w:rFonts w:asciiTheme="majorBidi" w:hAnsiTheme="majorBidi" w:cstheme="majorBidi"/>
          <w:sz w:val="20"/>
          <w:szCs w:val="20"/>
          <w:lang w:val="en-GB"/>
        </w:rPr>
        <w:t>-</w:t>
      </w:r>
      <w:r w:rsidR="003D5407" w:rsidRPr="00F52EDB">
        <w:rPr>
          <w:rFonts w:asciiTheme="majorBidi" w:hAnsiTheme="majorBidi" w:cstheme="majorBidi"/>
          <w:sz w:val="20"/>
          <w:szCs w:val="20"/>
          <w:lang w:val="en-GB"/>
        </w:rPr>
        <w:t xml:space="preserve">nine participants </w:t>
      </w:r>
      <w:r w:rsidR="00856E30" w:rsidRPr="00F52EDB">
        <w:rPr>
          <w:rFonts w:asciiTheme="majorBidi" w:hAnsiTheme="majorBidi" w:cstheme="majorBidi"/>
          <w:sz w:val="20"/>
          <w:szCs w:val="20"/>
          <w:lang w:val="en-GB"/>
        </w:rPr>
        <w:t>per group</w:t>
      </w:r>
      <w:r w:rsidR="00121FDE" w:rsidRPr="00F52EDB">
        <w:rPr>
          <w:rFonts w:asciiTheme="majorBidi" w:hAnsiTheme="majorBidi" w:cstheme="majorBidi"/>
          <w:sz w:val="20"/>
          <w:szCs w:val="20"/>
          <w:lang w:val="en-GB"/>
        </w:rPr>
        <w:t xml:space="preserve"> </w:t>
      </w:r>
      <w:r w:rsidR="002C5027" w:rsidRPr="00F52EDB">
        <w:rPr>
          <w:rFonts w:asciiTheme="majorBidi" w:hAnsiTheme="majorBidi" w:cstheme="majorBidi"/>
          <w:sz w:val="20"/>
          <w:szCs w:val="20"/>
          <w:lang w:val="en-GB"/>
        </w:rPr>
        <w:t>[2</w:t>
      </w:r>
      <w:r w:rsidR="002C75AB" w:rsidRPr="00F52EDB">
        <w:rPr>
          <w:rFonts w:asciiTheme="majorBidi" w:hAnsiTheme="majorBidi" w:cstheme="majorBidi"/>
          <w:sz w:val="20"/>
          <w:szCs w:val="20"/>
          <w:lang w:val="en-GB"/>
        </w:rPr>
        <w:t>0</w:t>
      </w:r>
      <w:r w:rsidR="003D5407" w:rsidRPr="00F52EDB">
        <w:rPr>
          <w:rFonts w:asciiTheme="majorBidi" w:hAnsiTheme="majorBidi" w:cstheme="majorBidi"/>
          <w:sz w:val="20"/>
          <w:szCs w:val="20"/>
          <w:lang w:val="en-GB"/>
        </w:rPr>
        <w:t xml:space="preserve">, </w:t>
      </w:r>
      <w:r w:rsidR="00512748" w:rsidRPr="00F52EDB">
        <w:rPr>
          <w:rFonts w:asciiTheme="majorBidi" w:hAnsiTheme="majorBidi" w:cstheme="majorBidi"/>
          <w:sz w:val="20"/>
          <w:szCs w:val="20"/>
          <w:lang w:val="en-GB"/>
        </w:rPr>
        <w:t>2</w:t>
      </w:r>
      <w:r w:rsidR="002C75AB" w:rsidRPr="00F52EDB">
        <w:rPr>
          <w:rFonts w:asciiTheme="majorBidi" w:hAnsiTheme="majorBidi" w:cstheme="majorBidi"/>
          <w:sz w:val="20"/>
          <w:szCs w:val="20"/>
          <w:lang w:val="en-GB"/>
        </w:rPr>
        <w:t>2</w:t>
      </w:r>
      <w:r w:rsidR="00512748" w:rsidRPr="00F52EDB">
        <w:rPr>
          <w:rFonts w:asciiTheme="majorBidi" w:hAnsiTheme="majorBidi" w:cstheme="majorBidi"/>
          <w:sz w:val="20"/>
          <w:szCs w:val="20"/>
          <w:lang w:val="en-GB"/>
        </w:rPr>
        <w:t>]</w:t>
      </w:r>
      <w:r w:rsidR="00121FDE" w:rsidRPr="00F52EDB">
        <w:rPr>
          <w:rFonts w:asciiTheme="majorBidi" w:hAnsiTheme="majorBidi" w:cstheme="majorBidi"/>
          <w:sz w:val="20"/>
          <w:szCs w:val="20"/>
          <w:lang w:val="en-GB"/>
        </w:rPr>
        <w:t xml:space="preserve">. </w:t>
      </w:r>
      <w:r w:rsidR="0015097F" w:rsidRPr="00F52EDB">
        <w:rPr>
          <w:rFonts w:asciiTheme="majorBidi" w:hAnsiTheme="majorBidi" w:cstheme="majorBidi"/>
          <w:color w:val="212121"/>
          <w:sz w:val="20"/>
          <w:szCs w:val="20"/>
        </w:rPr>
        <w:t xml:space="preserve">People with HSD could lose the feature of joint hypermobility due to the </w:t>
      </w:r>
      <w:r w:rsidR="00E66D18" w:rsidRPr="00F52EDB">
        <w:rPr>
          <w:rFonts w:asciiTheme="majorBidi" w:hAnsiTheme="majorBidi" w:cstheme="majorBidi"/>
          <w:color w:val="212121"/>
          <w:sz w:val="20"/>
          <w:szCs w:val="20"/>
        </w:rPr>
        <w:t xml:space="preserve">condition </w:t>
      </w:r>
      <w:r w:rsidR="0015097F" w:rsidRPr="00F52EDB">
        <w:rPr>
          <w:rFonts w:asciiTheme="majorBidi" w:hAnsiTheme="majorBidi" w:cstheme="majorBidi"/>
          <w:color w:val="212121"/>
          <w:sz w:val="20"/>
          <w:szCs w:val="20"/>
        </w:rPr>
        <w:t>pathological course or aging factors</w:t>
      </w:r>
      <w:r w:rsidR="00E66D18" w:rsidRPr="00F52EDB">
        <w:rPr>
          <w:rFonts w:asciiTheme="majorBidi" w:hAnsiTheme="majorBidi" w:cstheme="majorBidi"/>
          <w:color w:val="212121"/>
          <w:sz w:val="20"/>
          <w:szCs w:val="20"/>
        </w:rPr>
        <w:t>, which would make the diagnosis and condition monitoring more difficult.</w:t>
      </w:r>
      <w:r w:rsidR="0015097F" w:rsidRPr="00F52EDB">
        <w:rPr>
          <w:rFonts w:asciiTheme="majorBidi" w:hAnsiTheme="majorBidi" w:cstheme="majorBidi"/>
          <w:color w:val="212121"/>
          <w:sz w:val="20"/>
          <w:szCs w:val="20"/>
        </w:rPr>
        <w:t xml:space="preserve"> SEL could aid </w:t>
      </w:r>
      <w:r w:rsidR="00DA129B" w:rsidRPr="00F52EDB">
        <w:rPr>
          <w:rFonts w:asciiTheme="majorBidi" w:hAnsiTheme="majorBidi" w:cstheme="majorBidi"/>
          <w:color w:val="212121"/>
          <w:sz w:val="20"/>
          <w:szCs w:val="20"/>
        </w:rPr>
        <w:t>in providing real-time images for the elasticity</w:t>
      </w:r>
      <w:r w:rsidR="00DE1A80" w:rsidRPr="00F52EDB">
        <w:rPr>
          <w:rFonts w:asciiTheme="majorBidi" w:hAnsiTheme="majorBidi" w:cstheme="majorBidi"/>
          <w:color w:val="212121"/>
          <w:sz w:val="20"/>
          <w:szCs w:val="20"/>
        </w:rPr>
        <w:t xml:space="preserve"> degree</w:t>
      </w:r>
      <w:r w:rsidR="00DA129B" w:rsidRPr="00F52EDB">
        <w:rPr>
          <w:rFonts w:asciiTheme="majorBidi" w:hAnsiTheme="majorBidi" w:cstheme="majorBidi"/>
          <w:color w:val="212121"/>
          <w:sz w:val="20"/>
          <w:szCs w:val="20"/>
        </w:rPr>
        <w:t xml:space="preserve"> </w:t>
      </w:r>
      <w:r w:rsidR="0015097F" w:rsidRPr="00F52EDB">
        <w:rPr>
          <w:rFonts w:asciiTheme="majorBidi" w:hAnsiTheme="majorBidi" w:cstheme="majorBidi"/>
          <w:color w:val="212121"/>
          <w:sz w:val="20"/>
          <w:szCs w:val="20"/>
        </w:rPr>
        <w:t>without relying on joint hypermobility</w:t>
      </w:r>
      <w:r w:rsidR="00DE1A80" w:rsidRPr="00F52EDB">
        <w:rPr>
          <w:rFonts w:asciiTheme="majorBidi" w:hAnsiTheme="majorBidi" w:cstheme="majorBidi"/>
          <w:color w:val="212121"/>
          <w:sz w:val="20"/>
          <w:szCs w:val="20"/>
        </w:rPr>
        <w:t xml:space="preserve"> feature</w:t>
      </w:r>
      <w:r w:rsidR="0015097F" w:rsidRPr="00F52EDB">
        <w:rPr>
          <w:rFonts w:asciiTheme="majorBidi" w:hAnsiTheme="majorBidi" w:cstheme="majorBidi"/>
          <w:color w:val="212121"/>
          <w:sz w:val="20"/>
          <w:szCs w:val="20"/>
        </w:rPr>
        <w:t>.</w:t>
      </w:r>
      <w:r w:rsidR="008E7D9B" w:rsidRPr="00F52EDB">
        <w:rPr>
          <w:rFonts w:asciiTheme="majorBidi" w:hAnsiTheme="majorBidi" w:cstheme="majorBidi"/>
          <w:color w:val="212121"/>
          <w:sz w:val="20"/>
          <w:szCs w:val="20"/>
        </w:rPr>
        <w:t xml:space="preserve"> I</w:t>
      </w:r>
      <w:r w:rsidR="0015097F" w:rsidRPr="00F52EDB">
        <w:rPr>
          <w:rFonts w:asciiTheme="majorBidi" w:hAnsiTheme="majorBidi" w:cstheme="majorBidi"/>
          <w:color w:val="212121"/>
          <w:sz w:val="20"/>
          <w:szCs w:val="20"/>
        </w:rPr>
        <w:t>dentifying significant elasticity with SEL in certain muscle groups might be important for the classification of HSD patients.</w:t>
      </w:r>
    </w:p>
    <w:p w:rsidR="009244BD" w:rsidRPr="00F52EDB" w:rsidRDefault="00246DBE" w:rsidP="00643EFF">
      <w:pPr>
        <w:spacing w:line="360" w:lineRule="auto"/>
        <w:ind w:firstLine="720"/>
        <w:jc w:val="both"/>
        <w:rPr>
          <w:rFonts w:asciiTheme="majorBidi" w:hAnsiTheme="majorBidi" w:cstheme="majorBidi"/>
          <w:color w:val="000000"/>
          <w:sz w:val="20"/>
          <w:szCs w:val="20"/>
        </w:rPr>
      </w:pPr>
      <w:r w:rsidRPr="00F52EDB">
        <w:rPr>
          <w:rFonts w:asciiTheme="majorBidi" w:hAnsiTheme="majorBidi" w:cstheme="majorBidi"/>
          <w:sz w:val="20"/>
          <w:szCs w:val="20"/>
          <w:lang w:val="en-GB"/>
        </w:rPr>
        <w:t>T</w:t>
      </w:r>
      <w:r w:rsidR="00540705" w:rsidRPr="00F52EDB">
        <w:rPr>
          <w:rFonts w:asciiTheme="majorBidi" w:hAnsiTheme="majorBidi" w:cstheme="majorBidi"/>
          <w:sz w:val="20"/>
          <w:szCs w:val="20"/>
          <w:lang w:val="en-GB"/>
        </w:rPr>
        <w:t xml:space="preserve">wo studies have examined the musculoskeletal </w:t>
      </w:r>
      <w:r w:rsidRPr="00F52EDB">
        <w:rPr>
          <w:rFonts w:asciiTheme="majorBidi" w:hAnsiTheme="majorBidi" w:cstheme="majorBidi"/>
          <w:sz w:val="20"/>
          <w:szCs w:val="20"/>
          <w:lang w:val="en-GB"/>
        </w:rPr>
        <w:t>elasticity</w:t>
      </w:r>
      <w:r w:rsidR="00540705" w:rsidRPr="00F52EDB">
        <w:rPr>
          <w:rFonts w:asciiTheme="majorBidi" w:hAnsiTheme="majorBidi" w:cstheme="majorBidi"/>
          <w:sz w:val="20"/>
          <w:szCs w:val="20"/>
          <w:lang w:val="en-GB"/>
        </w:rPr>
        <w:t xml:space="preserve"> in people with hypermobility</w:t>
      </w:r>
      <w:r w:rsidR="008E7D9B" w:rsidRPr="00F52EDB">
        <w:rPr>
          <w:rFonts w:asciiTheme="majorBidi" w:hAnsiTheme="majorBidi" w:cstheme="majorBidi"/>
          <w:sz w:val="20"/>
          <w:szCs w:val="20"/>
          <w:lang w:val="en-GB"/>
        </w:rPr>
        <w:t>-</w:t>
      </w:r>
      <w:r w:rsidR="00540705" w:rsidRPr="00F52EDB">
        <w:rPr>
          <w:rFonts w:asciiTheme="majorBidi" w:hAnsiTheme="majorBidi" w:cstheme="majorBidi"/>
          <w:sz w:val="20"/>
          <w:szCs w:val="20"/>
          <w:lang w:val="en-GB"/>
        </w:rPr>
        <w:t>related disorders using SE</w:t>
      </w:r>
      <w:r w:rsidR="00A279FB" w:rsidRPr="00F52EDB">
        <w:rPr>
          <w:rFonts w:asciiTheme="majorBidi" w:hAnsiTheme="majorBidi" w:cstheme="majorBidi"/>
          <w:sz w:val="20"/>
          <w:szCs w:val="20"/>
          <w:lang w:val="en-GB"/>
        </w:rPr>
        <w:t>L</w:t>
      </w:r>
      <w:r w:rsidR="00540705" w:rsidRPr="00F52EDB">
        <w:rPr>
          <w:rFonts w:asciiTheme="majorBidi" w:hAnsiTheme="majorBidi" w:cstheme="majorBidi"/>
          <w:sz w:val="20"/>
          <w:szCs w:val="20"/>
          <w:lang w:val="en-GB"/>
        </w:rPr>
        <w:t>.</w:t>
      </w:r>
      <w:r w:rsidR="00A42B0F" w:rsidRPr="00F52EDB">
        <w:rPr>
          <w:rFonts w:asciiTheme="majorBidi" w:hAnsiTheme="majorBidi" w:cstheme="majorBidi"/>
          <w:sz w:val="20"/>
          <w:szCs w:val="20"/>
          <w:lang w:val="en-GB"/>
        </w:rPr>
        <w:t xml:space="preserve"> The Achilles tendon was explored </w:t>
      </w:r>
      <w:r w:rsidR="001505DF" w:rsidRPr="00F52EDB">
        <w:rPr>
          <w:rFonts w:asciiTheme="majorBidi" w:hAnsiTheme="majorBidi" w:cstheme="majorBidi"/>
          <w:sz w:val="20"/>
          <w:szCs w:val="20"/>
          <w:lang w:val="en-GB"/>
        </w:rPr>
        <w:t>in</w:t>
      </w:r>
      <w:r w:rsidR="004C22E8" w:rsidRPr="00F52EDB">
        <w:rPr>
          <w:rFonts w:asciiTheme="majorBidi" w:hAnsiTheme="majorBidi" w:cstheme="majorBidi"/>
          <w:sz w:val="20"/>
          <w:szCs w:val="20"/>
          <w:lang w:val="en-GB"/>
        </w:rPr>
        <w:t xml:space="preserve"> a 10 years old boy</w:t>
      </w:r>
      <w:r w:rsidR="00DE1A80" w:rsidRPr="00F52EDB">
        <w:rPr>
          <w:rFonts w:asciiTheme="majorBidi" w:hAnsiTheme="majorBidi" w:cstheme="majorBidi"/>
          <w:sz w:val="20"/>
          <w:szCs w:val="20"/>
          <w:lang w:val="en-GB"/>
        </w:rPr>
        <w:t xml:space="preserve"> [2</w:t>
      </w:r>
      <w:r w:rsidR="002C75AB" w:rsidRPr="00F52EDB">
        <w:rPr>
          <w:rFonts w:asciiTheme="majorBidi" w:hAnsiTheme="majorBidi" w:cstheme="majorBidi"/>
          <w:sz w:val="20"/>
          <w:szCs w:val="20"/>
          <w:lang w:val="en-GB"/>
        </w:rPr>
        <w:t>3</w:t>
      </w:r>
      <w:r w:rsidR="00DE1A80" w:rsidRPr="00F52EDB">
        <w:rPr>
          <w:rFonts w:asciiTheme="majorBidi" w:hAnsiTheme="majorBidi" w:cstheme="majorBidi"/>
          <w:sz w:val="20"/>
          <w:szCs w:val="20"/>
          <w:lang w:val="en-GB"/>
        </w:rPr>
        <w:t xml:space="preserve">]. </w:t>
      </w:r>
      <w:r w:rsidR="00A42B0F" w:rsidRPr="00F52EDB">
        <w:rPr>
          <w:rFonts w:asciiTheme="majorBidi" w:hAnsiTheme="majorBidi" w:cstheme="majorBidi"/>
          <w:sz w:val="20"/>
          <w:szCs w:val="20"/>
          <w:lang w:val="en-GB"/>
        </w:rPr>
        <w:t>SEL images were analysed qualitatively showing an increase in the green and red areas</w:t>
      </w:r>
      <w:r w:rsidR="00DE1A80" w:rsidRPr="00F52EDB">
        <w:rPr>
          <w:rFonts w:asciiTheme="majorBidi" w:hAnsiTheme="majorBidi" w:cstheme="majorBidi"/>
          <w:sz w:val="20"/>
          <w:szCs w:val="20"/>
          <w:lang w:val="en-GB"/>
        </w:rPr>
        <w:t>, which</w:t>
      </w:r>
      <w:r w:rsidR="00A42B0F" w:rsidRPr="00F52EDB">
        <w:rPr>
          <w:rFonts w:asciiTheme="majorBidi" w:hAnsiTheme="majorBidi" w:cstheme="majorBidi"/>
          <w:sz w:val="20"/>
          <w:szCs w:val="20"/>
          <w:lang w:val="en-GB"/>
        </w:rPr>
        <w:t xml:space="preserve"> suggest</w:t>
      </w:r>
      <w:r w:rsidR="00D23741" w:rsidRPr="00F52EDB">
        <w:rPr>
          <w:rFonts w:asciiTheme="majorBidi" w:hAnsiTheme="majorBidi" w:cstheme="majorBidi"/>
          <w:sz w:val="20"/>
          <w:szCs w:val="20"/>
          <w:lang w:val="en-GB"/>
        </w:rPr>
        <w:t>ed</w:t>
      </w:r>
      <w:r w:rsidR="00A42B0F" w:rsidRPr="00F52EDB">
        <w:rPr>
          <w:rFonts w:asciiTheme="majorBidi" w:hAnsiTheme="majorBidi" w:cstheme="majorBidi"/>
          <w:sz w:val="20"/>
          <w:szCs w:val="20"/>
          <w:lang w:val="en-GB"/>
        </w:rPr>
        <w:t xml:space="preserve"> an increase in the Achilles tendon laxity [2</w:t>
      </w:r>
      <w:r w:rsidR="002C75AB" w:rsidRPr="00F52EDB">
        <w:rPr>
          <w:rFonts w:asciiTheme="majorBidi" w:hAnsiTheme="majorBidi" w:cstheme="majorBidi"/>
          <w:sz w:val="20"/>
          <w:szCs w:val="20"/>
          <w:lang w:val="en-GB"/>
        </w:rPr>
        <w:t>3</w:t>
      </w:r>
      <w:r w:rsidR="00A42B0F" w:rsidRPr="00F52EDB">
        <w:rPr>
          <w:rFonts w:asciiTheme="majorBidi" w:hAnsiTheme="majorBidi" w:cstheme="majorBidi"/>
          <w:sz w:val="20"/>
          <w:szCs w:val="20"/>
          <w:lang w:val="en-GB"/>
        </w:rPr>
        <w:t xml:space="preserve">]. </w:t>
      </w:r>
      <w:r w:rsidR="001505DF" w:rsidRPr="00F52EDB">
        <w:rPr>
          <w:rFonts w:asciiTheme="majorBidi" w:hAnsiTheme="majorBidi" w:cstheme="majorBidi"/>
          <w:sz w:val="20"/>
          <w:szCs w:val="20"/>
          <w:lang w:val="en-GB"/>
        </w:rPr>
        <w:t>SEL</w:t>
      </w:r>
      <w:r w:rsidR="00540705" w:rsidRPr="00F52EDB">
        <w:rPr>
          <w:rFonts w:asciiTheme="majorBidi" w:hAnsiTheme="majorBidi" w:cstheme="majorBidi"/>
          <w:sz w:val="20"/>
          <w:szCs w:val="20"/>
          <w:lang w:val="en-GB"/>
        </w:rPr>
        <w:t xml:space="preserve"> feasibility </w:t>
      </w:r>
      <w:r w:rsidR="001505DF" w:rsidRPr="00F52EDB">
        <w:rPr>
          <w:rFonts w:asciiTheme="majorBidi" w:hAnsiTheme="majorBidi" w:cstheme="majorBidi"/>
          <w:sz w:val="20"/>
          <w:szCs w:val="20"/>
          <w:lang w:val="en-GB"/>
        </w:rPr>
        <w:t xml:space="preserve">were studied </w:t>
      </w:r>
      <w:r w:rsidR="00540705" w:rsidRPr="00F52EDB">
        <w:rPr>
          <w:rFonts w:asciiTheme="majorBidi" w:hAnsiTheme="majorBidi" w:cstheme="majorBidi"/>
          <w:sz w:val="20"/>
          <w:szCs w:val="20"/>
          <w:lang w:val="en-GB"/>
        </w:rPr>
        <w:t xml:space="preserve">in ten participants with JHS against ten controls </w:t>
      </w:r>
      <w:bookmarkStart w:id="6" w:name="_Hlk501904865"/>
      <w:r w:rsidR="002F4B9C" w:rsidRPr="00F52EDB">
        <w:rPr>
          <w:rFonts w:asciiTheme="majorBidi" w:hAnsiTheme="majorBidi" w:cstheme="majorBidi"/>
          <w:sz w:val="20"/>
          <w:szCs w:val="20"/>
          <w:lang w:val="en-GB"/>
        </w:rPr>
        <w:t>[</w:t>
      </w:r>
      <w:r w:rsidR="00E52230" w:rsidRPr="00F52EDB">
        <w:rPr>
          <w:rFonts w:asciiTheme="majorBidi" w:hAnsiTheme="majorBidi" w:cstheme="majorBidi"/>
          <w:sz w:val="20"/>
          <w:szCs w:val="20"/>
          <w:lang w:val="en-GB"/>
        </w:rPr>
        <w:t>1</w:t>
      </w:r>
      <w:r w:rsidR="002C75AB" w:rsidRPr="00F52EDB">
        <w:rPr>
          <w:rFonts w:asciiTheme="majorBidi" w:hAnsiTheme="majorBidi" w:cstheme="majorBidi"/>
          <w:sz w:val="20"/>
          <w:szCs w:val="20"/>
          <w:lang w:val="en-GB"/>
        </w:rPr>
        <w:t>7</w:t>
      </w:r>
      <w:r w:rsidR="002F4B9C" w:rsidRPr="00F52EDB">
        <w:rPr>
          <w:rFonts w:asciiTheme="majorBidi" w:hAnsiTheme="majorBidi" w:cstheme="majorBidi"/>
          <w:sz w:val="20"/>
          <w:szCs w:val="20"/>
          <w:lang w:val="en-GB"/>
        </w:rPr>
        <w:t>]</w:t>
      </w:r>
      <w:r w:rsidR="00540705" w:rsidRPr="00F52EDB">
        <w:rPr>
          <w:rFonts w:asciiTheme="majorBidi" w:hAnsiTheme="majorBidi" w:cstheme="majorBidi"/>
          <w:sz w:val="20"/>
          <w:szCs w:val="20"/>
          <w:lang w:val="en-GB"/>
        </w:rPr>
        <w:t>.</w:t>
      </w:r>
      <w:bookmarkEnd w:id="6"/>
      <w:r w:rsidR="0092370D" w:rsidRPr="00F52EDB">
        <w:rPr>
          <w:rFonts w:asciiTheme="majorBidi" w:hAnsiTheme="majorBidi" w:cstheme="majorBidi"/>
          <w:sz w:val="20"/>
          <w:szCs w:val="20"/>
          <w:lang w:val="en-GB"/>
        </w:rPr>
        <w:t xml:space="preserve"> </w:t>
      </w:r>
      <w:r w:rsidR="00540705" w:rsidRPr="00F52EDB">
        <w:rPr>
          <w:rFonts w:asciiTheme="majorBidi" w:hAnsiTheme="majorBidi" w:cstheme="majorBidi"/>
          <w:sz w:val="20"/>
          <w:szCs w:val="20"/>
          <w:lang w:val="en-GB"/>
        </w:rPr>
        <w:t>Al</w:t>
      </w:r>
      <w:r w:rsidR="007661ED" w:rsidRPr="00F52EDB">
        <w:rPr>
          <w:rFonts w:asciiTheme="majorBidi" w:hAnsiTheme="majorBidi" w:cstheme="majorBidi"/>
          <w:sz w:val="20"/>
          <w:szCs w:val="20"/>
          <w:lang w:val="en-GB"/>
        </w:rPr>
        <w:t>s</w:t>
      </w:r>
      <w:r w:rsidR="00540705" w:rsidRPr="00F52EDB">
        <w:rPr>
          <w:rFonts w:asciiTheme="majorBidi" w:hAnsiTheme="majorBidi" w:cstheme="majorBidi"/>
          <w:sz w:val="20"/>
          <w:szCs w:val="20"/>
          <w:lang w:val="en-GB"/>
        </w:rPr>
        <w:t>iri (2017) found no significant differences between the two groups in gastrocnemius medius elasticity</w:t>
      </w:r>
      <w:r w:rsidR="0092370D" w:rsidRPr="00F52EDB">
        <w:rPr>
          <w:rFonts w:asciiTheme="majorBidi" w:hAnsiTheme="majorBidi" w:cstheme="majorBidi"/>
          <w:sz w:val="20"/>
          <w:szCs w:val="20"/>
          <w:lang w:val="en-GB"/>
        </w:rPr>
        <w:t>, which</w:t>
      </w:r>
      <w:r w:rsidR="00540705" w:rsidRPr="00F52EDB">
        <w:rPr>
          <w:rFonts w:asciiTheme="majorBidi" w:hAnsiTheme="majorBidi" w:cstheme="majorBidi"/>
          <w:sz w:val="20"/>
          <w:szCs w:val="20"/>
          <w:lang w:val="en-GB"/>
        </w:rPr>
        <w:t xml:space="preserve"> could be a type II error due to the small sample size</w:t>
      </w:r>
      <w:r w:rsidR="0092370D" w:rsidRPr="00F52EDB">
        <w:rPr>
          <w:rFonts w:asciiTheme="majorBidi" w:hAnsiTheme="majorBidi" w:cstheme="majorBidi"/>
          <w:sz w:val="20"/>
          <w:szCs w:val="20"/>
          <w:lang w:val="en-GB"/>
        </w:rPr>
        <w:t xml:space="preserve"> [</w:t>
      </w:r>
      <w:r w:rsidR="00E52230" w:rsidRPr="00F52EDB">
        <w:rPr>
          <w:rFonts w:asciiTheme="majorBidi" w:hAnsiTheme="majorBidi" w:cstheme="majorBidi"/>
          <w:sz w:val="20"/>
          <w:szCs w:val="20"/>
          <w:lang w:val="en-GB"/>
        </w:rPr>
        <w:t>1</w:t>
      </w:r>
      <w:r w:rsidR="002C75AB" w:rsidRPr="00F52EDB">
        <w:rPr>
          <w:rFonts w:asciiTheme="majorBidi" w:hAnsiTheme="majorBidi" w:cstheme="majorBidi"/>
          <w:sz w:val="20"/>
          <w:szCs w:val="20"/>
          <w:lang w:val="en-GB"/>
        </w:rPr>
        <w:t>7</w:t>
      </w:r>
      <w:r w:rsidR="0092370D" w:rsidRPr="00F52EDB">
        <w:rPr>
          <w:rFonts w:asciiTheme="majorBidi" w:hAnsiTheme="majorBidi" w:cstheme="majorBidi"/>
          <w:sz w:val="20"/>
          <w:szCs w:val="20"/>
          <w:lang w:val="en-GB"/>
        </w:rPr>
        <w:t>]</w:t>
      </w:r>
      <w:r w:rsidR="00540705" w:rsidRPr="00F52EDB">
        <w:rPr>
          <w:rFonts w:asciiTheme="majorBidi" w:hAnsiTheme="majorBidi" w:cstheme="majorBidi"/>
          <w:sz w:val="20"/>
          <w:szCs w:val="20"/>
          <w:lang w:val="en-GB"/>
        </w:rPr>
        <w:t xml:space="preserve">. The current study introduces a novel exploration that aims to identify the impact of HSD on musculoskeletal </w:t>
      </w:r>
      <w:r w:rsidR="00A42B0F" w:rsidRPr="00F52EDB">
        <w:rPr>
          <w:rFonts w:asciiTheme="majorBidi" w:hAnsiTheme="majorBidi" w:cstheme="majorBidi"/>
          <w:sz w:val="20"/>
          <w:szCs w:val="20"/>
          <w:lang w:val="en-GB"/>
        </w:rPr>
        <w:t>elasticity</w:t>
      </w:r>
      <w:r w:rsidR="00540705" w:rsidRPr="00F52EDB">
        <w:rPr>
          <w:rFonts w:asciiTheme="majorBidi" w:hAnsiTheme="majorBidi" w:cstheme="majorBidi"/>
          <w:sz w:val="20"/>
          <w:szCs w:val="20"/>
          <w:lang w:val="en-GB"/>
        </w:rPr>
        <w:t xml:space="preserve"> </w:t>
      </w:r>
      <w:r w:rsidR="008F750B" w:rsidRPr="00F52EDB">
        <w:rPr>
          <w:rFonts w:asciiTheme="majorBidi" w:hAnsiTheme="majorBidi" w:cstheme="majorBidi"/>
          <w:sz w:val="20"/>
          <w:szCs w:val="20"/>
          <w:lang w:val="en-GB"/>
        </w:rPr>
        <w:t>with</w:t>
      </w:r>
      <w:r w:rsidR="00540705" w:rsidRPr="00F52EDB">
        <w:rPr>
          <w:rFonts w:asciiTheme="majorBidi" w:hAnsiTheme="majorBidi" w:cstheme="majorBidi"/>
          <w:sz w:val="20"/>
          <w:szCs w:val="20"/>
          <w:lang w:val="en-GB"/>
        </w:rPr>
        <w:t xml:space="preserve"> SE</w:t>
      </w:r>
      <w:r w:rsidR="00A279FB" w:rsidRPr="00F52EDB">
        <w:rPr>
          <w:rFonts w:asciiTheme="majorBidi" w:hAnsiTheme="majorBidi" w:cstheme="majorBidi"/>
          <w:sz w:val="20"/>
          <w:szCs w:val="20"/>
          <w:lang w:val="en-GB"/>
        </w:rPr>
        <w:t>L</w:t>
      </w:r>
      <w:r w:rsidR="008F750B" w:rsidRPr="00F52EDB">
        <w:rPr>
          <w:rFonts w:asciiTheme="majorBidi" w:hAnsiTheme="majorBidi" w:cstheme="majorBidi"/>
          <w:sz w:val="20"/>
          <w:szCs w:val="20"/>
          <w:lang w:val="en-GB"/>
        </w:rPr>
        <w:t xml:space="preserve"> using a larger sample size and further anatomical sites</w:t>
      </w:r>
      <w:r w:rsidR="00540705" w:rsidRPr="00F52EDB">
        <w:rPr>
          <w:rFonts w:asciiTheme="majorBidi" w:hAnsiTheme="majorBidi" w:cstheme="majorBidi"/>
          <w:sz w:val="20"/>
          <w:szCs w:val="20"/>
          <w:lang w:val="en-GB"/>
        </w:rPr>
        <w:t xml:space="preserve">. </w:t>
      </w:r>
      <w:bookmarkStart w:id="7" w:name="_Hlk511123857"/>
      <w:bookmarkStart w:id="8" w:name="_Hlk510098129"/>
      <w:r w:rsidR="008B739C" w:rsidRPr="00F52EDB">
        <w:rPr>
          <w:rFonts w:asciiTheme="majorBidi" w:hAnsiTheme="majorBidi" w:cstheme="majorBidi"/>
          <w:color w:val="212121"/>
          <w:sz w:val="20"/>
          <w:szCs w:val="20"/>
        </w:rPr>
        <w:t xml:space="preserve">The </w:t>
      </w:r>
      <w:r w:rsidR="00643EFF" w:rsidRPr="00F52EDB">
        <w:rPr>
          <w:rFonts w:asciiTheme="majorBidi" w:hAnsiTheme="majorBidi" w:cstheme="majorBidi"/>
          <w:color w:val="212121"/>
          <w:sz w:val="20"/>
          <w:szCs w:val="20"/>
        </w:rPr>
        <w:t xml:space="preserve">study </w:t>
      </w:r>
      <w:r w:rsidR="008B739C" w:rsidRPr="00F52EDB">
        <w:rPr>
          <w:rFonts w:asciiTheme="majorBidi" w:hAnsiTheme="majorBidi" w:cstheme="majorBidi"/>
          <w:color w:val="212121"/>
          <w:sz w:val="20"/>
          <w:szCs w:val="20"/>
        </w:rPr>
        <w:t xml:space="preserve">clinical importance could be enhanced by </w:t>
      </w:r>
      <w:r w:rsidR="002B782B" w:rsidRPr="00F52EDB">
        <w:rPr>
          <w:rFonts w:asciiTheme="majorBidi" w:hAnsiTheme="majorBidi" w:cstheme="majorBidi"/>
          <w:color w:val="212121"/>
          <w:sz w:val="20"/>
          <w:szCs w:val="20"/>
        </w:rPr>
        <w:t>exploring</w:t>
      </w:r>
      <w:r w:rsidR="008B739C" w:rsidRPr="00F52EDB">
        <w:rPr>
          <w:rFonts w:asciiTheme="majorBidi" w:hAnsiTheme="majorBidi" w:cstheme="majorBidi"/>
          <w:color w:val="212121"/>
          <w:sz w:val="20"/>
          <w:szCs w:val="20"/>
        </w:rPr>
        <w:t xml:space="preserve"> the</w:t>
      </w:r>
      <w:r w:rsidR="002B782B" w:rsidRPr="00F52EDB">
        <w:rPr>
          <w:rFonts w:asciiTheme="majorBidi" w:hAnsiTheme="majorBidi" w:cstheme="majorBidi"/>
          <w:color w:val="212121"/>
          <w:sz w:val="20"/>
          <w:szCs w:val="20"/>
        </w:rPr>
        <w:t xml:space="preserve"> relationship </w:t>
      </w:r>
      <w:r w:rsidR="00A42B0F" w:rsidRPr="00F52EDB">
        <w:rPr>
          <w:rFonts w:asciiTheme="majorBidi" w:hAnsiTheme="majorBidi" w:cstheme="majorBidi"/>
          <w:color w:val="212121"/>
          <w:sz w:val="20"/>
          <w:szCs w:val="20"/>
        </w:rPr>
        <w:t xml:space="preserve">of musculoskeletal elasticity </w:t>
      </w:r>
      <w:r w:rsidR="002B782B" w:rsidRPr="00F52EDB">
        <w:rPr>
          <w:rFonts w:asciiTheme="majorBidi" w:hAnsiTheme="majorBidi" w:cstheme="majorBidi"/>
          <w:color w:val="212121"/>
          <w:sz w:val="20"/>
          <w:szCs w:val="20"/>
        </w:rPr>
        <w:t>with</w:t>
      </w:r>
      <w:r w:rsidR="008B739C" w:rsidRPr="00F52EDB">
        <w:rPr>
          <w:rFonts w:asciiTheme="majorBidi" w:hAnsiTheme="majorBidi" w:cstheme="majorBidi"/>
          <w:color w:val="212121"/>
          <w:sz w:val="20"/>
          <w:szCs w:val="20"/>
        </w:rPr>
        <w:t xml:space="preserve"> joint pain. </w:t>
      </w:r>
      <w:r w:rsidR="008B739C" w:rsidRPr="00F52EDB">
        <w:rPr>
          <w:rFonts w:asciiTheme="majorBidi" w:hAnsiTheme="majorBidi" w:cstheme="majorBidi"/>
          <w:color w:val="000000"/>
          <w:sz w:val="20"/>
          <w:szCs w:val="20"/>
        </w:rPr>
        <w:t xml:space="preserve">Joint pain is </w:t>
      </w:r>
      <w:r w:rsidR="0061118C" w:rsidRPr="00F52EDB">
        <w:rPr>
          <w:rFonts w:asciiTheme="majorBidi" w:hAnsiTheme="majorBidi" w:cstheme="majorBidi"/>
          <w:color w:val="000000"/>
          <w:sz w:val="20"/>
          <w:szCs w:val="20"/>
        </w:rPr>
        <w:t>a</w:t>
      </w:r>
      <w:r w:rsidR="008B739C" w:rsidRPr="00F52EDB">
        <w:rPr>
          <w:rFonts w:asciiTheme="majorBidi" w:hAnsiTheme="majorBidi" w:cstheme="majorBidi"/>
          <w:color w:val="000000"/>
          <w:sz w:val="20"/>
          <w:szCs w:val="20"/>
        </w:rPr>
        <w:t xml:space="preserve"> dominant feature and complaint</w:t>
      </w:r>
      <w:r w:rsidR="0061118C" w:rsidRPr="00F52EDB">
        <w:rPr>
          <w:rFonts w:asciiTheme="majorBidi" w:hAnsiTheme="majorBidi" w:cstheme="majorBidi"/>
          <w:color w:val="000000"/>
          <w:sz w:val="20"/>
          <w:szCs w:val="20"/>
        </w:rPr>
        <w:t xml:space="preserve">, and </w:t>
      </w:r>
      <w:r w:rsidR="00A34C2E" w:rsidRPr="00F52EDB">
        <w:rPr>
          <w:rFonts w:asciiTheme="majorBidi" w:hAnsiTheme="majorBidi" w:cstheme="majorBidi"/>
          <w:color w:val="000000"/>
          <w:sz w:val="20"/>
          <w:szCs w:val="20"/>
        </w:rPr>
        <w:t xml:space="preserve">an </w:t>
      </w:r>
      <w:r w:rsidR="0061118C" w:rsidRPr="00F52EDB">
        <w:rPr>
          <w:rFonts w:asciiTheme="majorBidi" w:hAnsiTheme="majorBidi" w:cstheme="majorBidi"/>
          <w:color w:val="000000"/>
          <w:sz w:val="20"/>
          <w:szCs w:val="20"/>
        </w:rPr>
        <w:t xml:space="preserve">essential diagnostic </w:t>
      </w:r>
      <w:r w:rsidR="009B3B1B" w:rsidRPr="00F52EDB">
        <w:rPr>
          <w:rFonts w:asciiTheme="majorBidi" w:hAnsiTheme="majorBidi" w:cstheme="majorBidi"/>
          <w:color w:val="000000"/>
          <w:sz w:val="20"/>
          <w:szCs w:val="20"/>
        </w:rPr>
        <w:t>element</w:t>
      </w:r>
      <w:r w:rsidR="008B739C" w:rsidRPr="00F52EDB">
        <w:rPr>
          <w:rFonts w:asciiTheme="majorBidi" w:hAnsiTheme="majorBidi" w:cstheme="majorBidi"/>
          <w:color w:val="000000"/>
          <w:sz w:val="20"/>
          <w:szCs w:val="20"/>
        </w:rPr>
        <w:t xml:space="preserve"> </w:t>
      </w:r>
      <w:r w:rsidR="0061118C" w:rsidRPr="00F52EDB">
        <w:rPr>
          <w:rFonts w:asciiTheme="majorBidi" w:hAnsiTheme="majorBidi" w:cstheme="majorBidi"/>
          <w:color w:val="000000"/>
          <w:sz w:val="20"/>
          <w:szCs w:val="20"/>
        </w:rPr>
        <w:t>for</w:t>
      </w:r>
      <w:r w:rsidR="008B739C" w:rsidRPr="00F52EDB">
        <w:rPr>
          <w:rFonts w:asciiTheme="majorBidi" w:hAnsiTheme="majorBidi" w:cstheme="majorBidi"/>
          <w:color w:val="000000"/>
          <w:sz w:val="20"/>
          <w:szCs w:val="20"/>
        </w:rPr>
        <w:t xml:space="preserve"> HSD </w:t>
      </w:r>
      <w:r w:rsidR="0061118C" w:rsidRPr="00F52EDB">
        <w:rPr>
          <w:rFonts w:asciiTheme="majorBidi" w:hAnsiTheme="majorBidi" w:cstheme="majorBidi"/>
          <w:color w:val="000000"/>
          <w:sz w:val="20"/>
          <w:szCs w:val="20"/>
        </w:rPr>
        <w:t>[1-</w:t>
      </w:r>
      <w:r w:rsidR="00726EA5" w:rsidRPr="00F52EDB">
        <w:rPr>
          <w:rFonts w:asciiTheme="majorBidi" w:hAnsiTheme="majorBidi" w:cstheme="majorBidi"/>
          <w:color w:val="000000"/>
          <w:sz w:val="20"/>
          <w:szCs w:val="20"/>
        </w:rPr>
        <w:t>2</w:t>
      </w:r>
      <w:r w:rsidR="0061118C" w:rsidRPr="00F52EDB">
        <w:rPr>
          <w:rFonts w:asciiTheme="majorBidi" w:hAnsiTheme="majorBidi" w:cstheme="majorBidi"/>
          <w:color w:val="000000"/>
          <w:sz w:val="20"/>
          <w:szCs w:val="20"/>
        </w:rPr>
        <w:t>]</w:t>
      </w:r>
      <w:r w:rsidR="008B739C" w:rsidRPr="00F52EDB">
        <w:rPr>
          <w:rFonts w:asciiTheme="majorBidi" w:hAnsiTheme="majorBidi" w:cstheme="majorBidi"/>
          <w:color w:val="000000"/>
          <w:sz w:val="20"/>
          <w:szCs w:val="20"/>
        </w:rPr>
        <w:t>.</w:t>
      </w:r>
      <w:r w:rsidR="008B739C" w:rsidRPr="00F52EDB">
        <w:rPr>
          <w:rFonts w:asciiTheme="majorBidi" w:hAnsiTheme="majorBidi" w:cstheme="majorBidi"/>
          <w:color w:val="212121"/>
          <w:sz w:val="20"/>
          <w:szCs w:val="20"/>
        </w:rPr>
        <w:t xml:space="preserve"> </w:t>
      </w:r>
      <w:r w:rsidR="009B3B1B" w:rsidRPr="00F52EDB">
        <w:rPr>
          <w:rFonts w:asciiTheme="majorBidi" w:hAnsiTheme="majorBidi" w:cstheme="majorBidi"/>
          <w:color w:val="212121"/>
          <w:sz w:val="20"/>
          <w:szCs w:val="20"/>
        </w:rPr>
        <w:t>M</w:t>
      </w:r>
      <w:r w:rsidR="008B739C" w:rsidRPr="00F52EDB">
        <w:rPr>
          <w:rFonts w:asciiTheme="majorBidi" w:hAnsiTheme="majorBidi" w:cstheme="majorBidi"/>
          <w:color w:val="212121"/>
          <w:sz w:val="20"/>
          <w:szCs w:val="20"/>
        </w:rPr>
        <w:t>uscles and tendons are vital components in the joint stabilization system</w:t>
      </w:r>
      <w:r w:rsidR="00E85DB9" w:rsidRPr="00F52EDB">
        <w:rPr>
          <w:rFonts w:asciiTheme="majorBidi" w:hAnsiTheme="majorBidi" w:cstheme="majorBidi"/>
          <w:color w:val="212121"/>
          <w:sz w:val="20"/>
          <w:szCs w:val="20"/>
        </w:rPr>
        <w:t>. R</w:t>
      </w:r>
      <w:r w:rsidR="008B739C" w:rsidRPr="00F52EDB">
        <w:rPr>
          <w:rFonts w:asciiTheme="majorBidi" w:hAnsiTheme="majorBidi" w:cstheme="majorBidi"/>
          <w:color w:val="212121"/>
          <w:sz w:val="20"/>
          <w:szCs w:val="20"/>
        </w:rPr>
        <w:t>educed</w:t>
      </w:r>
      <w:r w:rsidR="009B3B1B" w:rsidRPr="00F52EDB">
        <w:rPr>
          <w:rFonts w:asciiTheme="majorBidi" w:hAnsiTheme="majorBidi" w:cstheme="majorBidi"/>
          <w:color w:val="212121"/>
          <w:sz w:val="20"/>
          <w:szCs w:val="20"/>
        </w:rPr>
        <w:t xml:space="preserve"> </w:t>
      </w:r>
      <w:r w:rsidR="008B739C" w:rsidRPr="00F52EDB">
        <w:rPr>
          <w:rFonts w:asciiTheme="majorBidi" w:hAnsiTheme="majorBidi" w:cstheme="majorBidi"/>
          <w:color w:val="212121"/>
          <w:sz w:val="20"/>
          <w:szCs w:val="20"/>
        </w:rPr>
        <w:t>stiffness might</w:t>
      </w:r>
      <w:r w:rsidR="009B3B1B" w:rsidRPr="00F52EDB">
        <w:rPr>
          <w:rFonts w:asciiTheme="majorBidi" w:hAnsiTheme="majorBidi" w:cstheme="majorBidi"/>
          <w:color w:val="212121"/>
          <w:sz w:val="20"/>
          <w:szCs w:val="20"/>
        </w:rPr>
        <w:t xml:space="preserve"> create </w:t>
      </w:r>
      <w:r w:rsidR="008B739C" w:rsidRPr="00F52EDB">
        <w:rPr>
          <w:rFonts w:asciiTheme="majorBidi" w:hAnsiTheme="majorBidi" w:cstheme="majorBidi"/>
          <w:color w:val="212121"/>
          <w:sz w:val="20"/>
          <w:szCs w:val="20"/>
        </w:rPr>
        <w:t>deficiency in joint support which could lead to microtrauma and instability</w:t>
      </w:r>
      <w:r w:rsidR="009B3B1B" w:rsidRPr="00F52EDB">
        <w:rPr>
          <w:rFonts w:asciiTheme="majorBidi" w:hAnsiTheme="majorBidi" w:cstheme="majorBidi"/>
          <w:color w:val="212121"/>
          <w:sz w:val="20"/>
          <w:szCs w:val="20"/>
        </w:rPr>
        <w:t>,</w:t>
      </w:r>
      <w:r w:rsidR="008B739C" w:rsidRPr="00F52EDB">
        <w:rPr>
          <w:rFonts w:asciiTheme="majorBidi" w:hAnsiTheme="majorBidi" w:cstheme="majorBidi"/>
          <w:color w:val="212121"/>
          <w:sz w:val="20"/>
          <w:szCs w:val="20"/>
        </w:rPr>
        <w:t xml:space="preserve"> </w:t>
      </w:r>
      <w:r w:rsidR="009B3B1B" w:rsidRPr="00F52EDB">
        <w:rPr>
          <w:rFonts w:asciiTheme="majorBidi" w:hAnsiTheme="majorBidi" w:cstheme="majorBidi"/>
          <w:color w:val="212121"/>
          <w:sz w:val="20"/>
          <w:szCs w:val="20"/>
        </w:rPr>
        <w:t>ultimately leading to joint pain</w:t>
      </w:r>
      <w:r w:rsidR="00E85DB9" w:rsidRPr="00F52EDB">
        <w:rPr>
          <w:rFonts w:asciiTheme="majorBidi" w:hAnsiTheme="majorBidi" w:cstheme="majorBidi"/>
          <w:color w:val="212121"/>
          <w:sz w:val="20"/>
          <w:szCs w:val="20"/>
        </w:rPr>
        <w:t xml:space="preserve"> [</w:t>
      </w:r>
      <w:r w:rsidR="00726EA5" w:rsidRPr="00F52EDB">
        <w:rPr>
          <w:rFonts w:ascii="Times New Roman" w:hAnsi="Times New Roman" w:cs="Times New Roman"/>
          <w:sz w:val="20"/>
          <w:szCs w:val="20"/>
          <w:lang w:bidi="ar-KW"/>
        </w:rPr>
        <w:t>2</w:t>
      </w:r>
      <w:r w:rsidR="002C75AB" w:rsidRPr="00F52EDB">
        <w:rPr>
          <w:rFonts w:ascii="Times New Roman" w:hAnsi="Times New Roman" w:cs="Times New Roman"/>
          <w:sz w:val="20"/>
          <w:szCs w:val="20"/>
          <w:lang w:bidi="ar-KW"/>
        </w:rPr>
        <w:t>4</w:t>
      </w:r>
      <w:r w:rsidR="00417AF1" w:rsidRPr="00F52EDB">
        <w:rPr>
          <w:rFonts w:ascii="Times New Roman" w:hAnsi="Times New Roman" w:cs="Times New Roman"/>
          <w:sz w:val="20"/>
          <w:szCs w:val="20"/>
          <w:lang w:bidi="ar-KW"/>
        </w:rPr>
        <w:t>-</w:t>
      </w:r>
      <w:r w:rsidR="00B32FE5" w:rsidRPr="00F52EDB">
        <w:rPr>
          <w:rFonts w:ascii="Times New Roman" w:hAnsi="Times New Roman" w:cs="Times New Roman"/>
          <w:sz w:val="20"/>
          <w:szCs w:val="20"/>
          <w:lang w:bidi="ar-KW"/>
        </w:rPr>
        <w:t>2</w:t>
      </w:r>
      <w:r w:rsidR="002C75AB" w:rsidRPr="00F52EDB">
        <w:rPr>
          <w:rFonts w:ascii="Times New Roman" w:hAnsi="Times New Roman" w:cs="Times New Roman"/>
          <w:sz w:val="20"/>
          <w:szCs w:val="20"/>
          <w:lang w:bidi="ar-KW"/>
        </w:rPr>
        <w:t>5</w:t>
      </w:r>
      <w:r w:rsidR="00E85DB9" w:rsidRPr="00F52EDB">
        <w:rPr>
          <w:rFonts w:ascii="Times New Roman" w:hAnsi="Times New Roman" w:cs="Times New Roman"/>
          <w:sz w:val="20"/>
          <w:szCs w:val="20"/>
          <w:lang w:bidi="ar-KW"/>
        </w:rPr>
        <w:t>]</w:t>
      </w:r>
      <w:r w:rsidR="008B739C" w:rsidRPr="00F52EDB">
        <w:rPr>
          <w:rFonts w:asciiTheme="majorBidi" w:hAnsiTheme="majorBidi" w:cstheme="majorBidi"/>
          <w:color w:val="212121"/>
          <w:sz w:val="20"/>
          <w:szCs w:val="20"/>
        </w:rPr>
        <w:t>. It is hypoth</w:t>
      </w:r>
      <w:r w:rsidR="009B3B1B" w:rsidRPr="00F52EDB">
        <w:rPr>
          <w:rFonts w:asciiTheme="majorBidi" w:hAnsiTheme="majorBidi" w:cstheme="majorBidi"/>
          <w:color w:val="212121"/>
          <w:sz w:val="20"/>
          <w:szCs w:val="20"/>
        </w:rPr>
        <w:t>es</w:t>
      </w:r>
      <w:r w:rsidR="008B739C" w:rsidRPr="00F52EDB">
        <w:rPr>
          <w:rFonts w:asciiTheme="majorBidi" w:hAnsiTheme="majorBidi" w:cstheme="majorBidi"/>
          <w:color w:val="212121"/>
          <w:sz w:val="20"/>
          <w:szCs w:val="20"/>
        </w:rPr>
        <w:t xml:space="preserve">ized that joint pain would be higher </w:t>
      </w:r>
      <w:r w:rsidR="009B3B1B" w:rsidRPr="00F52EDB">
        <w:rPr>
          <w:rFonts w:asciiTheme="majorBidi" w:hAnsiTheme="majorBidi" w:cstheme="majorBidi"/>
          <w:color w:val="212121"/>
          <w:sz w:val="20"/>
          <w:szCs w:val="20"/>
        </w:rPr>
        <w:t>with</w:t>
      </w:r>
      <w:r w:rsidR="008B739C" w:rsidRPr="00F52EDB">
        <w:rPr>
          <w:rFonts w:asciiTheme="majorBidi" w:hAnsiTheme="majorBidi" w:cstheme="majorBidi"/>
          <w:color w:val="212121"/>
          <w:sz w:val="20"/>
          <w:szCs w:val="20"/>
        </w:rPr>
        <w:t xml:space="preserve"> softer musculoskeletal structures. The </w:t>
      </w:r>
      <w:r w:rsidR="00D23741" w:rsidRPr="00F52EDB">
        <w:rPr>
          <w:rFonts w:asciiTheme="majorBidi" w:hAnsiTheme="majorBidi" w:cstheme="majorBidi"/>
          <w:color w:val="212121"/>
          <w:sz w:val="20"/>
          <w:szCs w:val="20"/>
        </w:rPr>
        <w:t>study objective</w:t>
      </w:r>
      <w:r w:rsidR="008B739C" w:rsidRPr="00F52EDB">
        <w:rPr>
          <w:rFonts w:asciiTheme="majorBidi" w:hAnsiTheme="majorBidi" w:cstheme="majorBidi"/>
          <w:color w:val="212121"/>
          <w:sz w:val="20"/>
          <w:szCs w:val="20"/>
        </w:rPr>
        <w:t xml:space="preserve"> </w:t>
      </w:r>
      <w:r w:rsidR="00E85DB9" w:rsidRPr="00F52EDB">
        <w:rPr>
          <w:rFonts w:asciiTheme="majorBidi" w:hAnsiTheme="majorBidi" w:cstheme="majorBidi"/>
          <w:color w:val="212121"/>
          <w:sz w:val="20"/>
          <w:szCs w:val="20"/>
        </w:rPr>
        <w:t>wa</w:t>
      </w:r>
      <w:r w:rsidR="008B739C" w:rsidRPr="00F52EDB">
        <w:rPr>
          <w:rFonts w:asciiTheme="majorBidi" w:hAnsiTheme="majorBidi" w:cstheme="majorBidi"/>
          <w:color w:val="212121"/>
          <w:sz w:val="20"/>
          <w:szCs w:val="20"/>
        </w:rPr>
        <w:t xml:space="preserve">s to examine the impact of HSD on </w:t>
      </w:r>
      <w:r w:rsidR="00E85DB9" w:rsidRPr="00F52EDB">
        <w:rPr>
          <w:rFonts w:asciiTheme="majorBidi" w:hAnsiTheme="majorBidi" w:cstheme="majorBidi"/>
          <w:color w:val="212121"/>
          <w:sz w:val="20"/>
          <w:szCs w:val="20"/>
        </w:rPr>
        <w:t>the elasticity of the musculoskeletal system.</w:t>
      </w:r>
      <w:bookmarkEnd w:id="7"/>
    </w:p>
    <w:p w:rsidR="00B85949" w:rsidRPr="00F52EDB" w:rsidRDefault="00B85949" w:rsidP="00882351">
      <w:pPr>
        <w:spacing w:line="360" w:lineRule="auto"/>
        <w:ind w:firstLine="720"/>
        <w:jc w:val="both"/>
        <w:rPr>
          <w:rFonts w:asciiTheme="majorBidi" w:hAnsiTheme="majorBidi" w:cstheme="majorBidi"/>
          <w:sz w:val="20"/>
          <w:szCs w:val="20"/>
          <w:lang w:val="en-GB"/>
        </w:rPr>
      </w:pPr>
    </w:p>
    <w:bookmarkEnd w:id="8"/>
    <w:p w:rsidR="00540705" w:rsidRPr="00F52EDB" w:rsidRDefault="00540705" w:rsidP="00882351">
      <w:pPr>
        <w:spacing w:line="360" w:lineRule="auto"/>
        <w:jc w:val="both"/>
        <w:rPr>
          <w:rFonts w:asciiTheme="majorBidi" w:hAnsiTheme="majorBidi" w:cstheme="majorBidi"/>
          <w:b/>
          <w:bCs/>
          <w:sz w:val="20"/>
          <w:szCs w:val="20"/>
        </w:rPr>
      </w:pPr>
      <w:r w:rsidRPr="00F52EDB">
        <w:rPr>
          <w:rFonts w:asciiTheme="majorBidi" w:hAnsiTheme="majorBidi" w:cstheme="majorBidi"/>
          <w:b/>
          <w:bCs/>
          <w:sz w:val="20"/>
          <w:szCs w:val="20"/>
        </w:rPr>
        <w:t>M</w:t>
      </w:r>
      <w:r w:rsidR="00A04174" w:rsidRPr="00F52EDB">
        <w:rPr>
          <w:rFonts w:asciiTheme="majorBidi" w:hAnsiTheme="majorBidi" w:cstheme="majorBidi"/>
          <w:b/>
          <w:bCs/>
          <w:sz w:val="20"/>
          <w:szCs w:val="20"/>
        </w:rPr>
        <w:t xml:space="preserve">aterials and </w:t>
      </w:r>
      <w:r w:rsidR="00187B5C" w:rsidRPr="00F52EDB">
        <w:rPr>
          <w:rFonts w:asciiTheme="majorBidi" w:hAnsiTheme="majorBidi" w:cstheme="majorBidi"/>
          <w:b/>
          <w:bCs/>
          <w:sz w:val="20"/>
          <w:szCs w:val="20"/>
        </w:rPr>
        <w:t>M</w:t>
      </w:r>
      <w:r w:rsidR="00A04174" w:rsidRPr="00F52EDB">
        <w:rPr>
          <w:rFonts w:asciiTheme="majorBidi" w:hAnsiTheme="majorBidi" w:cstheme="majorBidi"/>
          <w:b/>
          <w:bCs/>
          <w:sz w:val="20"/>
          <w:szCs w:val="20"/>
        </w:rPr>
        <w:t>ethods</w:t>
      </w:r>
      <w:r w:rsidRPr="00F52EDB">
        <w:rPr>
          <w:rFonts w:asciiTheme="majorBidi" w:hAnsiTheme="majorBidi" w:cstheme="majorBidi"/>
          <w:b/>
          <w:bCs/>
          <w:sz w:val="20"/>
          <w:szCs w:val="20"/>
        </w:rPr>
        <w:t>:</w:t>
      </w:r>
    </w:p>
    <w:p w:rsidR="00540705" w:rsidRPr="00F52EDB" w:rsidRDefault="00540705" w:rsidP="00882351">
      <w:pPr>
        <w:spacing w:line="360" w:lineRule="auto"/>
        <w:jc w:val="both"/>
        <w:rPr>
          <w:rFonts w:asciiTheme="majorBidi" w:hAnsiTheme="majorBidi" w:cstheme="majorBidi"/>
          <w:b/>
          <w:bCs/>
          <w:sz w:val="20"/>
          <w:szCs w:val="20"/>
        </w:rPr>
      </w:pPr>
      <w:r w:rsidRPr="00F52EDB">
        <w:rPr>
          <w:rFonts w:asciiTheme="majorBidi" w:hAnsiTheme="majorBidi" w:cstheme="majorBidi"/>
          <w:b/>
          <w:bCs/>
          <w:sz w:val="20"/>
          <w:szCs w:val="20"/>
        </w:rPr>
        <w:tab/>
        <w:t>Participants:</w:t>
      </w:r>
    </w:p>
    <w:p w:rsidR="00215C7B" w:rsidRPr="00CF2922" w:rsidRDefault="00540705" w:rsidP="00A92198">
      <w:pPr>
        <w:spacing w:line="360" w:lineRule="auto"/>
        <w:ind w:firstLine="720"/>
        <w:jc w:val="both"/>
        <w:rPr>
          <w:rFonts w:asciiTheme="majorBidi" w:hAnsiTheme="majorBidi" w:cstheme="majorBidi"/>
          <w:color w:val="212121"/>
          <w:sz w:val="20"/>
          <w:szCs w:val="20"/>
        </w:rPr>
      </w:pPr>
      <w:r w:rsidRPr="00F52EDB">
        <w:rPr>
          <w:rFonts w:asciiTheme="majorBidi" w:hAnsiTheme="majorBidi" w:cstheme="majorBidi"/>
          <w:sz w:val="20"/>
          <w:szCs w:val="20"/>
        </w:rPr>
        <w:t>A cross-sectional research design compare</w:t>
      </w:r>
      <w:r w:rsidR="005749B8" w:rsidRPr="00F52EDB">
        <w:rPr>
          <w:rFonts w:asciiTheme="majorBidi" w:hAnsiTheme="majorBidi" w:cstheme="majorBidi"/>
          <w:sz w:val="20"/>
          <w:szCs w:val="20"/>
        </w:rPr>
        <w:t>d</w:t>
      </w:r>
      <w:r w:rsidRPr="00F52EDB">
        <w:rPr>
          <w:rFonts w:asciiTheme="majorBidi" w:hAnsiTheme="majorBidi" w:cstheme="majorBidi"/>
          <w:sz w:val="20"/>
          <w:szCs w:val="20"/>
        </w:rPr>
        <w:t xml:space="preserve"> musculoskeletal</w:t>
      </w:r>
      <w:r w:rsidR="00CB4251" w:rsidRPr="00F52EDB">
        <w:rPr>
          <w:rFonts w:asciiTheme="majorBidi" w:hAnsiTheme="majorBidi" w:cstheme="majorBidi"/>
          <w:sz w:val="20"/>
          <w:szCs w:val="20"/>
        </w:rPr>
        <w:t xml:space="preserve"> elasticity</w:t>
      </w:r>
      <w:r w:rsidRPr="00F52EDB">
        <w:rPr>
          <w:rFonts w:asciiTheme="majorBidi" w:hAnsiTheme="majorBidi" w:cstheme="majorBidi"/>
          <w:sz w:val="20"/>
          <w:szCs w:val="20"/>
        </w:rPr>
        <w:t xml:space="preserve"> of a HSD group against a control group. </w:t>
      </w:r>
      <w:r w:rsidR="00BF37A5" w:rsidRPr="00F52EDB">
        <w:rPr>
          <w:rFonts w:asciiTheme="majorBidi" w:hAnsiTheme="majorBidi" w:cstheme="majorBidi"/>
          <w:sz w:val="20"/>
          <w:szCs w:val="20"/>
        </w:rPr>
        <w:t xml:space="preserve">Kuwait Ministry of Health </w:t>
      </w:r>
      <w:r w:rsidRPr="00F52EDB">
        <w:rPr>
          <w:rFonts w:asciiTheme="majorBidi" w:hAnsiTheme="majorBidi" w:cstheme="majorBidi"/>
          <w:sz w:val="20"/>
          <w:szCs w:val="20"/>
        </w:rPr>
        <w:t>Ethical Committee</w:t>
      </w:r>
      <w:r w:rsidR="00BA2F35" w:rsidRPr="00F52EDB">
        <w:rPr>
          <w:rFonts w:asciiTheme="majorBidi" w:hAnsiTheme="majorBidi" w:cstheme="majorBidi"/>
          <w:sz w:val="20"/>
          <w:szCs w:val="20"/>
        </w:rPr>
        <w:t xml:space="preserve"> approved the study</w:t>
      </w:r>
      <w:r w:rsidRPr="00F52EDB">
        <w:rPr>
          <w:rFonts w:asciiTheme="majorBidi" w:hAnsiTheme="majorBidi" w:cstheme="majorBidi"/>
          <w:sz w:val="20"/>
          <w:szCs w:val="20"/>
        </w:rPr>
        <w:t xml:space="preserve"> (571/2017). Patients wer</w:t>
      </w:r>
      <w:r w:rsidR="00E07E5E" w:rsidRPr="00F52EDB">
        <w:rPr>
          <w:rFonts w:asciiTheme="majorBidi" w:hAnsiTheme="majorBidi" w:cstheme="majorBidi"/>
          <w:sz w:val="20"/>
          <w:szCs w:val="20"/>
        </w:rPr>
        <w:t xml:space="preserve">e </w:t>
      </w:r>
      <w:r w:rsidRPr="00F52EDB">
        <w:rPr>
          <w:rFonts w:asciiTheme="majorBidi" w:hAnsiTheme="majorBidi" w:cstheme="majorBidi"/>
          <w:sz w:val="20"/>
          <w:szCs w:val="20"/>
        </w:rPr>
        <w:t>recruited from a</w:t>
      </w:r>
      <w:r w:rsidR="00A400B0" w:rsidRPr="00F52EDB">
        <w:rPr>
          <w:rFonts w:asciiTheme="majorBidi" w:hAnsiTheme="majorBidi" w:cstheme="majorBidi"/>
          <w:sz w:val="20"/>
          <w:szCs w:val="20"/>
        </w:rPr>
        <w:t xml:space="preserve">n </w:t>
      </w:r>
      <w:r w:rsidRPr="00F52EDB">
        <w:rPr>
          <w:rFonts w:asciiTheme="majorBidi" w:hAnsiTheme="majorBidi" w:cstheme="majorBidi"/>
          <w:sz w:val="20"/>
          <w:szCs w:val="20"/>
        </w:rPr>
        <w:t xml:space="preserve">orthopedic hospital </w:t>
      </w:r>
      <w:r w:rsidR="00E07E5E" w:rsidRPr="00F52EDB">
        <w:rPr>
          <w:rFonts w:asciiTheme="majorBidi" w:hAnsiTheme="majorBidi" w:cstheme="majorBidi"/>
          <w:sz w:val="20"/>
          <w:szCs w:val="20"/>
        </w:rPr>
        <w:t>using</w:t>
      </w:r>
      <w:r w:rsidR="00570F47" w:rsidRPr="00F52EDB">
        <w:rPr>
          <w:rFonts w:asciiTheme="majorBidi" w:hAnsiTheme="majorBidi" w:cstheme="majorBidi"/>
          <w:sz w:val="20"/>
          <w:szCs w:val="20"/>
        </w:rPr>
        <w:t xml:space="preserve"> </w:t>
      </w:r>
      <w:r w:rsidR="00E07E5E" w:rsidRPr="00F52EDB">
        <w:rPr>
          <w:rFonts w:asciiTheme="majorBidi" w:hAnsiTheme="majorBidi" w:cstheme="majorBidi"/>
          <w:sz w:val="20"/>
          <w:szCs w:val="20"/>
        </w:rPr>
        <w:t xml:space="preserve">convenience sampling </w:t>
      </w:r>
      <w:r w:rsidR="002F4B9C" w:rsidRPr="00F52EDB">
        <w:rPr>
          <w:rFonts w:asciiTheme="majorBidi" w:hAnsiTheme="majorBidi" w:cstheme="majorBidi"/>
          <w:sz w:val="20"/>
          <w:szCs w:val="20"/>
        </w:rPr>
        <w:t>[</w:t>
      </w:r>
      <w:r w:rsidR="00B40213" w:rsidRPr="00F52EDB">
        <w:rPr>
          <w:rFonts w:asciiTheme="majorBidi" w:hAnsiTheme="majorBidi" w:cstheme="majorBidi"/>
          <w:sz w:val="20"/>
          <w:szCs w:val="20"/>
        </w:rPr>
        <w:t>2</w:t>
      </w:r>
      <w:r w:rsidR="002C75AB" w:rsidRPr="00F52EDB">
        <w:rPr>
          <w:rFonts w:asciiTheme="majorBidi" w:hAnsiTheme="majorBidi" w:cstheme="majorBidi"/>
          <w:sz w:val="20"/>
          <w:szCs w:val="20"/>
        </w:rPr>
        <w:t>6</w:t>
      </w:r>
      <w:r w:rsidR="002F4B9C" w:rsidRPr="00F52EDB">
        <w:rPr>
          <w:rFonts w:asciiTheme="majorBidi" w:hAnsiTheme="majorBidi" w:cstheme="majorBidi"/>
          <w:sz w:val="20"/>
          <w:szCs w:val="20"/>
        </w:rPr>
        <w:t>]</w:t>
      </w:r>
      <w:r w:rsidRPr="00F52EDB">
        <w:rPr>
          <w:rFonts w:asciiTheme="majorBidi" w:hAnsiTheme="majorBidi" w:cstheme="majorBidi"/>
          <w:sz w:val="20"/>
          <w:szCs w:val="20"/>
        </w:rPr>
        <w:t xml:space="preserve">. Four physiotherapists </w:t>
      </w:r>
      <w:r w:rsidR="005749B8" w:rsidRPr="00F52EDB">
        <w:rPr>
          <w:rFonts w:asciiTheme="majorBidi" w:hAnsiTheme="majorBidi" w:cstheme="majorBidi"/>
          <w:sz w:val="20"/>
          <w:szCs w:val="20"/>
        </w:rPr>
        <w:t>assessed</w:t>
      </w:r>
      <w:r w:rsidRPr="00F52EDB">
        <w:rPr>
          <w:rFonts w:asciiTheme="majorBidi" w:hAnsiTheme="majorBidi" w:cstheme="majorBidi"/>
          <w:sz w:val="20"/>
          <w:szCs w:val="20"/>
        </w:rPr>
        <w:t xml:space="preserve"> their patients against the HSD classification</w:t>
      </w:r>
      <w:r w:rsidR="00570F47" w:rsidRPr="00F52EDB">
        <w:rPr>
          <w:rFonts w:asciiTheme="majorBidi" w:hAnsiTheme="majorBidi" w:cstheme="majorBidi"/>
          <w:sz w:val="20"/>
          <w:szCs w:val="20"/>
        </w:rPr>
        <w:t>, including</w:t>
      </w:r>
      <w:r w:rsidRPr="00F52EDB">
        <w:rPr>
          <w:rFonts w:asciiTheme="majorBidi" w:hAnsiTheme="majorBidi" w:cstheme="majorBidi"/>
          <w:sz w:val="20"/>
          <w:szCs w:val="20"/>
        </w:rPr>
        <w:t xml:space="preserve"> </w:t>
      </w:r>
      <w:r w:rsidR="005749B8" w:rsidRPr="00F52EDB">
        <w:rPr>
          <w:rFonts w:asciiTheme="majorBidi" w:hAnsiTheme="majorBidi" w:cstheme="majorBidi"/>
          <w:sz w:val="20"/>
          <w:szCs w:val="20"/>
        </w:rPr>
        <w:t xml:space="preserve">the </w:t>
      </w:r>
      <w:r w:rsidRPr="00F52EDB">
        <w:rPr>
          <w:rFonts w:asciiTheme="majorBidi" w:hAnsiTheme="majorBidi" w:cstheme="majorBidi"/>
          <w:sz w:val="20"/>
          <w:szCs w:val="20"/>
        </w:rPr>
        <w:t>Beighton score.</w:t>
      </w:r>
      <w:r w:rsidR="00213B04" w:rsidRPr="00F52EDB">
        <w:rPr>
          <w:rFonts w:asciiTheme="majorBidi" w:hAnsiTheme="majorBidi" w:cstheme="majorBidi"/>
          <w:sz w:val="20"/>
          <w:szCs w:val="20"/>
        </w:rPr>
        <w:t xml:space="preserve"> </w:t>
      </w:r>
      <w:bookmarkStart w:id="9" w:name="_Hlk509518228"/>
      <w:r w:rsidR="005775A9" w:rsidRPr="00F52EDB">
        <w:rPr>
          <w:rFonts w:asciiTheme="majorBidi" w:hAnsiTheme="majorBidi" w:cstheme="majorBidi"/>
          <w:sz w:val="20"/>
          <w:szCs w:val="20"/>
        </w:rPr>
        <w:t xml:space="preserve">HSD subdivisions </w:t>
      </w:r>
      <w:r w:rsidR="005775A9" w:rsidRPr="00F52EDB">
        <w:rPr>
          <w:rFonts w:asciiTheme="majorBidi" w:hAnsiTheme="majorBidi" w:cstheme="majorBidi"/>
          <w:color w:val="212121"/>
          <w:sz w:val="20"/>
          <w:szCs w:val="20"/>
        </w:rPr>
        <w:t>are Localize</w:t>
      </w:r>
      <w:r w:rsidR="00BF37A5" w:rsidRPr="00F52EDB">
        <w:rPr>
          <w:rFonts w:asciiTheme="majorBidi" w:hAnsiTheme="majorBidi" w:cstheme="majorBidi"/>
          <w:color w:val="212121"/>
          <w:sz w:val="20"/>
          <w:szCs w:val="20"/>
        </w:rPr>
        <w:t>d</w:t>
      </w:r>
      <w:r w:rsidR="005775A9" w:rsidRPr="00F52EDB">
        <w:rPr>
          <w:rFonts w:asciiTheme="majorBidi" w:hAnsiTheme="majorBidi" w:cstheme="majorBidi"/>
          <w:color w:val="212121"/>
          <w:sz w:val="20"/>
          <w:szCs w:val="20"/>
        </w:rPr>
        <w:t>, Peripheral, Generalized and Historical HSD [</w:t>
      </w:r>
      <w:r w:rsidR="00726EA5" w:rsidRPr="00F52EDB">
        <w:rPr>
          <w:rFonts w:asciiTheme="majorBidi" w:hAnsiTheme="majorBidi" w:cstheme="majorBidi"/>
          <w:color w:val="212121"/>
          <w:sz w:val="20"/>
          <w:szCs w:val="20"/>
        </w:rPr>
        <w:t>2</w:t>
      </w:r>
      <w:r w:rsidR="005775A9" w:rsidRPr="00F52EDB">
        <w:rPr>
          <w:rFonts w:asciiTheme="majorBidi" w:hAnsiTheme="majorBidi" w:cstheme="majorBidi"/>
          <w:color w:val="212121"/>
          <w:sz w:val="20"/>
          <w:szCs w:val="20"/>
        </w:rPr>
        <w:t xml:space="preserve">]. </w:t>
      </w:r>
      <w:bookmarkStart w:id="10" w:name="_Hlk511124440"/>
      <w:bookmarkEnd w:id="9"/>
      <w:r w:rsidR="005775A9" w:rsidRPr="00F52EDB">
        <w:rPr>
          <w:rFonts w:asciiTheme="majorBidi" w:hAnsiTheme="majorBidi" w:cstheme="majorBidi"/>
          <w:color w:val="212121"/>
          <w:sz w:val="20"/>
          <w:szCs w:val="20"/>
        </w:rPr>
        <w:t xml:space="preserve">The Beighton score is used to assess joint hypermobility including the fifth metacarpophalangeal joint </w:t>
      </w:r>
      <w:r w:rsidR="005775A9" w:rsidRPr="00F52EDB">
        <w:rPr>
          <w:rFonts w:asciiTheme="majorBidi" w:hAnsiTheme="majorBidi" w:cstheme="majorBidi"/>
          <w:color w:val="212121"/>
          <w:sz w:val="20"/>
          <w:szCs w:val="20"/>
        </w:rPr>
        <w:lastRenderedPageBreak/>
        <w:t>dorsiflexion; &gt; 90</w:t>
      </w:r>
      <w:r w:rsidR="005775A9" w:rsidRPr="00F52EDB">
        <w:rPr>
          <w:rFonts w:asciiTheme="majorBidi" w:hAnsiTheme="majorBidi" w:cstheme="majorBidi"/>
          <w:color w:val="212121"/>
          <w:sz w:val="20"/>
          <w:szCs w:val="20"/>
          <w:vertAlign w:val="superscript"/>
        </w:rPr>
        <w:t>0</w:t>
      </w:r>
      <w:r w:rsidR="005775A9" w:rsidRPr="00F52EDB">
        <w:rPr>
          <w:rFonts w:asciiTheme="majorBidi" w:hAnsiTheme="majorBidi" w:cstheme="majorBidi"/>
          <w:color w:val="212121"/>
          <w:sz w:val="20"/>
          <w:szCs w:val="20"/>
        </w:rPr>
        <w:t>, thump opposition; if reached the forearm volar aspect, elbow hyperextension; &gt; 10</w:t>
      </w:r>
      <w:r w:rsidR="005775A9" w:rsidRPr="00F52EDB">
        <w:rPr>
          <w:rFonts w:asciiTheme="majorBidi" w:hAnsiTheme="majorBidi" w:cstheme="majorBidi"/>
          <w:color w:val="212121"/>
          <w:sz w:val="20"/>
          <w:szCs w:val="20"/>
          <w:vertAlign w:val="superscript"/>
        </w:rPr>
        <w:t>0</w:t>
      </w:r>
      <w:r w:rsidR="005775A9" w:rsidRPr="00F52EDB">
        <w:rPr>
          <w:rFonts w:asciiTheme="majorBidi" w:hAnsiTheme="majorBidi" w:cstheme="majorBidi"/>
          <w:color w:val="212121"/>
          <w:sz w:val="20"/>
          <w:szCs w:val="20"/>
        </w:rPr>
        <w:t>, and knee hyperextension; &gt; 10</w:t>
      </w:r>
      <w:r w:rsidR="005775A9" w:rsidRPr="00F52EDB">
        <w:rPr>
          <w:rFonts w:asciiTheme="majorBidi" w:hAnsiTheme="majorBidi" w:cstheme="majorBidi"/>
          <w:color w:val="212121"/>
          <w:sz w:val="20"/>
          <w:szCs w:val="20"/>
          <w:vertAlign w:val="superscript"/>
        </w:rPr>
        <w:t>0</w:t>
      </w:r>
      <w:r w:rsidR="006623B8">
        <w:rPr>
          <w:rFonts w:asciiTheme="majorBidi" w:hAnsiTheme="majorBidi" w:cstheme="majorBidi"/>
          <w:color w:val="212121"/>
          <w:sz w:val="20"/>
          <w:szCs w:val="20"/>
        </w:rPr>
        <w:t>, and spinal hypermobilit</w:t>
      </w:r>
      <w:r w:rsidR="006623B8" w:rsidRPr="005545ED">
        <w:rPr>
          <w:rFonts w:asciiTheme="majorBidi" w:hAnsiTheme="majorBidi" w:cstheme="majorBidi"/>
          <w:color w:val="212121"/>
          <w:sz w:val="20"/>
          <w:szCs w:val="20"/>
        </w:rPr>
        <w:t xml:space="preserve">y </w:t>
      </w:r>
      <w:r w:rsidR="000D196C" w:rsidRPr="005545ED">
        <w:rPr>
          <w:rFonts w:asciiTheme="majorBidi" w:hAnsiTheme="majorBidi" w:cstheme="majorBidi"/>
          <w:color w:val="212121"/>
          <w:sz w:val="20"/>
          <w:szCs w:val="20"/>
        </w:rPr>
        <w:t>[</w:t>
      </w:r>
      <w:r w:rsidR="00E52230" w:rsidRPr="005545ED">
        <w:rPr>
          <w:rFonts w:asciiTheme="majorBidi" w:hAnsiTheme="majorBidi" w:cstheme="majorBidi"/>
          <w:color w:val="212121"/>
          <w:sz w:val="20"/>
          <w:szCs w:val="20"/>
        </w:rPr>
        <w:t>2</w:t>
      </w:r>
      <w:r w:rsidR="002C75AB" w:rsidRPr="005545ED">
        <w:rPr>
          <w:rFonts w:asciiTheme="majorBidi" w:hAnsiTheme="majorBidi" w:cstheme="majorBidi"/>
          <w:color w:val="212121"/>
          <w:sz w:val="20"/>
          <w:szCs w:val="20"/>
        </w:rPr>
        <w:t>7</w:t>
      </w:r>
      <w:r w:rsidR="000D196C" w:rsidRPr="005545ED">
        <w:rPr>
          <w:rFonts w:asciiTheme="majorBidi" w:hAnsiTheme="majorBidi" w:cstheme="majorBidi"/>
          <w:color w:val="212121"/>
          <w:sz w:val="20"/>
          <w:szCs w:val="20"/>
        </w:rPr>
        <w:t>]</w:t>
      </w:r>
      <w:r w:rsidR="005775A9" w:rsidRPr="005545ED">
        <w:rPr>
          <w:rFonts w:asciiTheme="majorBidi" w:hAnsiTheme="majorBidi" w:cstheme="majorBidi"/>
          <w:color w:val="212121"/>
          <w:sz w:val="20"/>
          <w:szCs w:val="20"/>
        </w:rPr>
        <w:t>.</w:t>
      </w:r>
      <w:bookmarkEnd w:id="10"/>
      <w:r w:rsidR="00814F66" w:rsidRPr="005545ED">
        <w:rPr>
          <w:rFonts w:asciiTheme="majorBidi" w:hAnsiTheme="majorBidi" w:cstheme="majorBidi"/>
          <w:color w:val="212121"/>
          <w:sz w:val="20"/>
          <w:szCs w:val="20"/>
        </w:rPr>
        <w:t xml:space="preserve"> </w:t>
      </w:r>
      <w:r w:rsidR="00215C7B" w:rsidRPr="005545ED">
        <w:rPr>
          <w:rFonts w:asciiTheme="majorBidi" w:hAnsiTheme="majorBidi" w:cstheme="majorBidi"/>
          <w:color w:val="212121"/>
          <w:sz w:val="20"/>
          <w:szCs w:val="20"/>
        </w:rPr>
        <w:t>A Beighton score of ≥ 5/9 was used to distinguish Generalised HSD from other HSD categories [2-3].</w:t>
      </w:r>
    </w:p>
    <w:p w:rsidR="00582215" w:rsidRPr="00F52EDB" w:rsidRDefault="00213B04" w:rsidP="00215C7B">
      <w:pPr>
        <w:spacing w:line="360" w:lineRule="auto"/>
        <w:ind w:firstLine="720"/>
        <w:jc w:val="both"/>
        <w:rPr>
          <w:rFonts w:asciiTheme="majorBidi" w:hAnsiTheme="majorBidi" w:cstheme="majorBidi"/>
          <w:bCs/>
          <w:color w:val="000000"/>
          <w:sz w:val="20"/>
          <w:szCs w:val="20"/>
        </w:rPr>
      </w:pPr>
      <w:r w:rsidRPr="00F52EDB">
        <w:rPr>
          <w:rFonts w:asciiTheme="majorBidi" w:hAnsiTheme="majorBidi" w:cstheme="majorBidi"/>
          <w:sz w:val="20"/>
          <w:szCs w:val="20"/>
        </w:rPr>
        <w:t xml:space="preserve">Patients were identified from </w:t>
      </w:r>
      <w:r w:rsidR="00020C95" w:rsidRPr="00F52EDB">
        <w:rPr>
          <w:rFonts w:asciiTheme="majorBidi" w:hAnsiTheme="majorBidi" w:cstheme="majorBidi"/>
          <w:sz w:val="20"/>
          <w:szCs w:val="20"/>
        </w:rPr>
        <w:t>physiotherapy department</w:t>
      </w:r>
      <w:r w:rsidR="00502CDE" w:rsidRPr="00F52EDB">
        <w:rPr>
          <w:rFonts w:asciiTheme="majorBidi" w:hAnsiTheme="majorBidi" w:cstheme="majorBidi"/>
          <w:sz w:val="20"/>
          <w:szCs w:val="20"/>
        </w:rPr>
        <w:t xml:space="preserve"> referrals</w:t>
      </w:r>
      <w:r w:rsidR="00020C95" w:rsidRPr="00F52EDB">
        <w:rPr>
          <w:rFonts w:asciiTheme="majorBidi" w:hAnsiTheme="majorBidi" w:cstheme="majorBidi"/>
          <w:sz w:val="20"/>
          <w:szCs w:val="20"/>
        </w:rPr>
        <w:t xml:space="preserve">. All </w:t>
      </w:r>
      <w:r w:rsidR="00570F47" w:rsidRPr="00F52EDB">
        <w:rPr>
          <w:rFonts w:asciiTheme="majorBidi" w:hAnsiTheme="majorBidi" w:cstheme="majorBidi"/>
          <w:sz w:val="20"/>
          <w:szCs w:val="20"/>
        </w:rPr>
        <w:t>patients</w:t>
      </w:r>
      <w:r w:rsidR="00020C95" w:rsidRPr="00F52EDB">
        <w:rPr>
          <w:rFonts w:asciiTheme="majorBidi" w:hAnsiTheme="majorBidi" w:cstheme="majorBidi"/>
          <w:sz w:val="20"/>
          <w:szCs w:val="20"/>
        </w:rPr>
        <w:t xml:space="preserve"> referred </w:t>
      </w:r>
      <w:r w:rsidR="002D57B0" w:rsidRPr="00F52EDB">
        <w:rPr>
          <w:rFonts w:asciiTheme="majorBidi" w:hAnsiTheme="majorBidi" w:cstheme="majorBidi"/>
          <w:sz w:val="20"/>
          <w:szCs w:val="20"/>
        </w:rPr>
        <w:t xml:space="preserve">to the four physiotherapists </w:t>
      </w:r>
      <w:r w:rsidR="00020C95" w:rsidRPr="00F52EDB">
        <w:rPr>
          <w:rFonts w:asciiTheme="majorBidi" w:hAnsiTheme="majorBidi" w:cstheme="majorBidi"/>
          <w:sz w:val="20"/>
          <w:szCs w:val="20"/>
        </w:rPr>
        <w:t>were sc</w:t>
      </w:r>
      <w:r w:rsidR="00570F47" w:rsidRPr="00F52EDB">
        <w:rPr>
          <w:rFonts w:asciiTheme="majorBidi" w:hAnsiTheme="majorBidi" w:cstheme="majorBidi"/>
          <w:sz w:val="20"/>
          <w:szCs w:val="20"/>
        </w:rPr>
        <w:t>reened</w:t>
      </w:r>
      <w:r w:rsidR="00502CDE" w:rsidRPr="00F52EDB">
        <w:rPr>
          <w:rFonts w:asciiTheme="majorBidi" w:hAnsiTheme="majorBidi" w:cstheme="majorBidi"/>
          <w:sz w:val="20"/>
          <w:szCs w:val="20"/>
        </w:rPr>
        <w:t xml:space="preserve"> against </w:t>
      </w:r>
      <w:r w:rsidR="00020C95" w:rsidRPr="00F52EDB">
        <w:rPr>
          <w:rFonts w:asciiTheme="majorBidi" w:hAnsiTheme="majorBidi" w:cstheme="majorBidi"/>
          <w:sz w:val="20"/>
          <w:szCs w:val="20"/>
        </w:rPr>
        <w:t xml:space="preserve">the HSD subcategories </w:t>
      </w:r>
      <w:r w:rsidR="002F4B9C" w:rsidRPr="00F52EDB">
        <w:rPr>
          <w:rFonts w:asciiTheme="majorBidi" w:hAnsiTheme="majorBidi" w:cstheme="majorBidi"/>
          <w:sz w:val="20"/>
          <w:szCs w:val="20"/>
        </w:rPr>
        <w:t>[</w:t>
      </w:r>
      <w:r w:rsidR="00726EA5" w:rsidRPr="00F52EDB">
        <w:rPr>
          <w:rFonts w:asciiTheme="majorBidi" w:hAnsiTheme="majorBidi" w:cstheme="majorBidi"/>
          <w:sz w:val="20"/>
          <w:szCs w:val="20"/>
        </w:rPr>
        <w:t>2</w:t>
      </w:r>
      <w:r w:rsidR="002F4B9C" w:rsidRPr="00F52EDB">
        <w:rPr>
          <w:rFonts w:asciiTheme="majorBidi" w:hAnsiTheme="majorBidi" w:cstheme="majorBidi"/>
          <w:sz w:val="20"/>
          <w:szCs w:val="20"/>
        </w:rPr>
        <w:t>]</w:t>
      </w:r>
      <w:r w:rsidR="002D57B0" w:rsidRPr="00F52EDB">
        <w:rPr>
          <w:rFonts w:asciiTheme="majorBidi" w:hAnsiTheme="majorBidi" w:cstheme="majorBidi"/>
          <w:sz w:val="20"/>
          <w:szCs w:val="20"/>
        </w:rPr>
        <w:t>.</w:t>
      </w:r>
      <w:r w:rsidR="00BC5FE6" w:rsidRPr="00F52EDB">
        <w:rPr>
          <w:rFonts w:asciiTheme="majorBidi" w:hAnsiTheme="majorBidi" w:cstheme="majorBidi"/>
          <w:sz w:val="20"/>
          <w:szCs w:val="20"/>
        </w:rPr>
        <w:t xml:space="preserve"> T</w:t>
      </w:r>
      <w:r w:rsidR="009E2777" w:rsidRPr="00F52EDB">
        <w:rPr>
          <w:rFonts w:asciiTheme="majorBidi" w:hAnsiTheme="majorBidi" w:cstheme="majorBidi"/>
          <w:sz w:val="20"/>
          <w:szCs w:val="20"/>
        </w:rPr>
        <w:t xml:space="preserve">he chief researcher </w:t>
      </w:r>
      <w:r w:rsidR="00D93F54" w:rsidRPr="00F52EDB">
        <w:rPr>
          <w:rFonts w:asciiTheme="majorBidi" w:hAnsiTheme="majorBidi" w:cstheme="majorBidi"/>
          <w:sz w:val="20"/>
          <w:szCs w:val="20"/>
        </w:rPr>
        <w:t xml:space="preserve">(NA) </w:t>
      </w:r>
      <w:r w:rsidR="009E2777" w:rsidRPr="00F52EDB">
        <w:rPr>
          <w:rFonts w:asciiTheme="majorBidi" w:hAnsiTheme="majorBidi" w:cstheme="majorBidi"/>
          <w:sz w:val="20"/>
          <w:szCs w:val="20"/>
        </w:rPr>
        <w:t>sc</w:t>
      </w:r>
      <w:r w:rsidR="00570F47" w:rsidRPr="00F52EDB">
        <w:rPr>
          <w:rFonts w:asciiTheme="majorBidi" w:hAnsiTheme="majorBidi" w:cstheme="majorBidi"/>
          <w:sz w:val="20"/>
          <w:szCs w:val="20"/>
        </w:rPr>
        <w:t>reened</w:t>
      </w:r>
      <w:r w:rsidR="009E2777" w:rsidRPr="00F52EDB">
        <w:rPr>
          <w:rFonts w:asciiTheme="majorBidi" w:hAnsiTheme="majorBidi" w:cstheme="majorBidi"/>
          <w:sz w:val="20"/>
          <w:szCs w:val="20"/>
        </w:rPr>
        <w:t xml:space="preserve"> all patients who attended for the outpatient orthopedic clinic. </w:t>
      </w:r>
      <w:r w:rsidR="00E462A0" w:rsidRPr="00F52EDB">
        <w:rPr>
          <w:rFonts w:asciiTheme="majorBidi" w:hAnsiTheme="majorBidi" w:cstheme="majorBidi"/>
          <w:sz w:val="20"/>
          <w:szCs w:val="20"/>
        </w:rPr>
        <w:t>R</w:t>
      </w:r>
      <w:r w:rsidR="00851916" w:rsidRPr="00F52EDB">
        <w:rPr>
          <w:rFonts w:asciiTheme="majorBidi" w:hAnsiTheme="majorBidi" w:cstheme="majorBidi"/>
          <w:sz w:val="20"/>
          <w:szCs w:val="20"/>
        </w:rPr>
        <w:t>ecruitment pack</w:t>
      </w:r>
      <w:r w:rsidR="002D57B0" w:rsidRPr="00F52EDB">
        <w:rPr>
          <w:rFonts w:asciiTheme="majorBidi" w:hAnsiTheme="majorBidi" w:cstheme="majorBidi"/>
          <w:sz w:val="20"/>
          <w:szCs w:val="20"/>
        </w:rPr>
        <w:t>s</w:t>
      </w:r>
      <w:r w:rsidR="00851916" w:rsidRPr="00F52EDB">
        <w:rPr>
          <w:rFonts w:asciiTheme="majorBidi" w:hAnsiTheme="majorBidi" w:cstheme="majorBidi"/>
          <w:sz w:val="20"/>
          <w:szCs w:val="20"/>
        </w:rPr>
        <w:t xml:space="preserve"> w</w:t>
      </w:r>
      <w:r w:rsidR="002D57B0" w:rsidRPr="00F52EDB">
        <w:rPr>
          <w:rFonts w:asciiTheme="majorBidi" w:hAnsiTheme="majorBidi" w:cstheme="majorBidi"/>
          <w:sz w:val="20"/>
          <w:szCs w:val="20"/>
        </w:rPr>
        <w:t>ere</w:t>
      </w:r>
      <w:r w:rsidR="00851916" w:rsidRPr="00F52EDB">
        <w:rPr>
          <w:rFonts w:asciiTheme="majorBidi" w:hAnsiTheme="majorBidi" w:cstheme="majorBidi"/>
          <w:sz w:val="20"/>
          <w:szCs w:val="20"/>
        </w:rPr>
        <w:t xml:space="preserve"> provide</w:t>
      </w:r>
      <w:r w:rsidR="009963A8" w:rsidRPr="00F52EDB">
        <w:rPr>
          <w:rFonts w:asciiTheme="majorBidi" w:hAnsiTheme="majorBidi" w:cstheme="majorBidi"/>
          <w:sz w:val="20"/>
          <w:szCs w:val="20"/>
        </w:rPr>
        <w:t>d</w:t>
      </w:r>
      <w:r w:rsidR="00E462A0" w:rsidRPr="00F52EDB">
        <w:rPr>
          <w:rFonts w:asciiTheme="majorBidi" w:hAnsiTheme="majorBidi" w:cstheme="majorBidi"/>
          <w:sz w:val="20"/>
          <w:szCs w:val="20"/>
        </w:rPr>
        <w:t xml:space="preserve"> for identified patients</w:t>
      </w:r>
      <w:r w:rsidR="00851916" w:rsidRPr="00F52EDB">
        <w:rPr>
          <w:rFonts w:asciiTheme="majorBidi" w:hAnsiTheme="majorBidi" w:cstheme="majorBidi"/>
          <w:sz w:val="20"/>
          <w:szCs w:val="20"/>
        </w:rPr>
        <w:t>.</w:t>
      </w:r>
      <w:r w:rsidR="00020C95" w:rsidRPr="00F52EDB">
        <w:rPr>
          <w:rFonts w:asciiTheme="majorBidi" w:hAnsiTheme="majorBidi" w:cstheme="majorBidi"/>
          <w:sz w:val="20"/>
          <w:szCs w:val="20"/>
        </w:rPr>
        <w:t xml:space="preserve"> </w:t>
      </w:r>
      <w:r w:rsidR="005749B8" w:rsidRPr="00F52EDB">
        <w:rPr>
          <w:rFonts w:asciiTheme="majorBidi" w:hAnsiTheme="majorBidi" w:cstheme="majorBidi"/>
          <w:sz w:val="20"/>
          <w:szCs w:val="20"/>
        </w:rPr>
        <w:t>Patients</w:t>
      </w:r>
      <w:r w:rsidR="00540705" w:rsidRPr="00F52EDB">
        <w:rPr>
          <w:rFonts w:asciiTheme="majorBidi" w:hAnsiTheme="majorBidi" w:cstheme="majorBidi"/>
          <w:sz w:val="20"/>
          <w:szCs w:val="20"/>
        </w:rPr>
        <w:t xml:space="preserve"> who were willing to </w:t>
      </w:r>
      <w:r w:rsidR="00A400B0" w:rsidRPr="00F52EDB">
        <w:rPr>
          <w:rFonts w:asciiTheme="majorBidi" w:hAnsiTheme="majorBidi" w:cstheme="majorBidi"/>
          <w:sz w:val="20"/>
          <w:szCs w:val="20"/>
        </w:rPr>
        <w:t>participate</w:t>
      </w:r>
      <w:r w:rsidR="00851916" w:rsidRPr="00F52EDB">
        <w:rPr>
          <w:rFonts w:asciiTheme="majorBidi" w:hAnsiTheme="majorBidi" w:cstheme="majorBidi"/>
          <w:sz w:val="20"/>
          <w:szCs w:val="20"/>
        </w:rPr>
        <w:t xml:space="preserve"> contact</w:t>
      </w:r>
      <w:r w:rsidR="0018433B" w:rsidRPr="00F52EDB">
        <w:rPr>
          <w:rFonts w:asciiTheme="majorBidi" w:hAnsiTheme="majorBidi" w:cstheme="majorBidi"/>
          <w:sz w:val="20"/>
          <w:szCs w:val="20"/>
        </w:rPr>
        <w:t>ed</w:t>
      </w:r>
      <w:r w:rsidR="00851916" w:rsidRPr="00F52EDB">
        <w:rPr>
          <w:rFonts w:asciiTheme="majorBidi" w:hAnsiTheme="majorBidi" w:cstheme="majorBidi"/>
          <w:sz w:val="20"/>
          <w:szCs w:val="20"/>
        </w:rPr>
        <w:t xml:space="preserve"> the chief researcher</w:t>
      </w:r>
      <w:r w:rsidR="00FF71CA" w:rsidRPr="00F52EDB">
        <w:rPr>
          <w:rFonts w:asciiTheme="majorBidi" w:hAnsiTheme="majorBidi" w:cstheme="majorBidi"/>
          <w:sz w:val="20"/>
          <w:szCs w:val="20"/>
        </w:rPr>
        <w:t>.</w:t>
      </w:r>
      <w:r w:rsidR="007C5837" w:rsidRPr="00F52EDB">
        <w:rPr>
          <w:rFonts w:asciiTheme="majorBidi" w:hAnsiTheme="majorBidi" w:cstheme="majorBidi"/>
          <w:sz w:val="20"/>
          <w:szCs w:val="20"/>
        </w:rPr>
        <w:t xml:space="preserve"> The chief investigator </w:t>
      </w:r>
      <w:r w:rsidR="00436D8B" w:rsidRPr="00F52EDB">
        <w:rPr>
          <w:rFonts w:asciiTheme="majorBidi" w:hAnsiTheme="majorBidi" w:cstheme="majorBidi"/>
          <w:sz w:val="20"/>
          <w:szCs w:val="20"/>
        </w:rPr>
        <w:t>had</w:t>
      </w:r>
      <w:r w:rsidR="007C5837" w:rsidRPr="00F52EDB">
        <w:rPr>
          <w:rFonts w:asciiTheme="majorBidi" w:hAnsiTheme="majorBidi" w:cstheme="majorBidi"/>
          <w:sz w:val="20"/>
          <w:szCs w:val="20"/>
        </w:rPr>
        <w:t xml:space="preserve"> more than </w:t>
      </w:r>
      <w:r w:rsidR="004B62A5" w:rsidRPr="00F52EDB">
        <w:rPr>
          <w:rFonts w:asciiTheme="majorBidi" w:hAnsiTheme="majorBidi" w:cstheme="majorBidi"/>
          <w:sz w:val="20"/>
          <w:szCs w:val="20"/>
        </w:rPr>
        <w:t>four</w:t>
      </w:r>
      <w:r w:rsidR="007C5837" w:rsidRPr="00F52EDB">
        <w:rPr>
          <w:rFonts w:asciiTheme="majorBidi" w:hAnsiTheme="majorBidi" w:cstheme="majorBidi"/>
          <w:sz w:val="20"/>
          <w:szCs w:val="20"/>
        </w:rPr>
        <w:t xml:space="preserve"> </w:t>
      </w:r>
      <w:r w:rsidR="009963A8" w:rsidRPr="00F52EDB">
        <w:rPr>
          <w:rFonts w:asciiTheme="majorBidi" w:hAnsiTheme="majorBidi" w:cstheme="majorBidi"/>
          <w:sz w:val="20"/>
          <w:szCs w:val="20"/>
        </w:rPr>
        <w:t>years’ experience</w:t>
      </w:r>
      <w:r w:rsidR="007C5837" w:rsidRPr="00F52EDB">
        <w:rPr>
          <w:rFonts w:asciiTheme="majorBidi" w:hAnsiTheme="majorBidi" w:cstheme="majorBidi"/>
          <w:sz w:val="20"/>
          <w:szCs w:val="20"/>
        </w:rPr>
        <w:t xml:space="preserve"> in diagnosing JHS</w:t>
      </w:r>
      <w:r w:rsidR="009B3B1B" w:rsidRPr="00F52EDB">
        <w:rPr>
          <w:rFonts w:asciiTheme="majorBidi" w:hAnsiTheme="majorBidi" w:cstheme="majorBidi"/>
          <w:sz w:val="20"/>
          <w:szCs w:val="20"/>
        </w:rPr>
        <w:t xml:space="preserve"> </w:t>
      </w:r>
      <w:r w:rsidR="007C5837" w:rsidRPr="00F52EDB">
        <w:rPr>
          <w:rFonts w:asciiTheme="majorBidi" w:hAnsiTheme="majorBidi" w:cstheme="majorBidi"/>
          <w:sz w:val="20"/>
          <w:szCs w:val="20"/>
        </w:rPr>
        <w:t xml:space="preserve">and </w:t>
      </w:r>
      <w:r w:rsidR="00436D8B" w:rsidRPr="00F52EDB">
        <w:rPr>
          <w:rFonts w:asciiTheme="majorBidi" w:hAnsiTheme="majorBidi" w:cstheme="majorBidi"/>
          <w:sz w:val="20"/>
          <w:szCs w:val="20"/>
        </w:rPr>
        <w:t>was</w:t>
      </w:r>
      <w:r w:rsidR="007C5837" w:rsidRPr="00F52EDB">
        <w:rPr>
          <w:rFonts w:asciiTheme="majorBidi" w:hAnsiTheme="majorBidi" w:cstheme="majorBidi"/>
          <w:sz w:val="20"/>
          <w:szCs w:val="20"/>
        </w:rPr>
        <w:t xml:space="preserve"> trained </w:t>
      </w:r>
      <w:r w:rsidR="00436D8B" w:rsidRPr="00F52EDB">
        <w:rPr>
          <w:rFonts w:asciiTheme="majorBidi" w:hAnsiTheme="majorBidi" w:cstheme="majorBidi"/>
          <w:sz w:val="20"/>
          <w:szCs w:val="20"/>
        </w:rPr>
        <w:t>in</w:t>
      </w:r>
      <w:r w:rsidR="007C5837" w:rsidRPr="00F52EDB">
        <w:rPr>
          <w:rFonts w:asciiTheme="majorBidi" w:hAnsiTheme="majorBidi" w:cstheme="majorBidi"/>
          <w:sz w:val="20"/>
          <w:szCs w:val="20"/>
        </w:rPr>
        <w:t xml:space="preserve"> HSD</w:t>
      </w:r>
      <w:r w:rsidR="009963A8" w:rsidRPr="00F52EDB">
        <w:rPr>
          <w:rFonts w:asciiTheme="majorBidi" w:hAnsiTheme="majorBidi" w:cstheme="majorBidi"/>
          <w:sz w:val="20"/>
          <w:szCs w:val="20"/>
        </w:rPr>
        <w:t xml:space="preserve"> classification</w:t>
      </w:r>
      <w:r w:rsidR="007C5837" w:rsidRPr="00F52EDB">
        <w:rPr>
          <w:rFonts w:asciiTheme="majorBidi" w:hAnsiTheme="majorBidi" w:cstheme="majorBidi"/>
          <w:sz w:val="20"/>
          <w:szCs w:val="20"/>
        </w:rPr>
        <w:t xml:space="preserve">. Training </w:t>
      </w:r>
      <w:r w:rsidR="00436D8B" w:rsidRPr="00F52EDB">
        <w:rPr>
          <w:rFonts w:asciiTheme="majorBidi" w:hAnsiTheme="majorBidi" w:cstheme="majorBidi"/>
          <w:sz w:val="20"/>
          <w:szCs w:val="20"/>
        </w:rPr>
        <w:t>in</w:t>
      </w:r>
      <w:r w:rsidR="007C5837" w:rsidRPr="00F52EDB">
        <w:rPr>
          <w:rFonts w:asciiTheme="majorBidi" w:hAnsiTheme="majorBidi" w:cstheme="majorBidi"/>
          <w:sz w:val="20"/>
          <w:szCs w:val="20"/>
        </w:rPr>
        <w:t xml:space="preserve"> </w:t>
      </w:r>
      <w:r w:rsidR="00436D8B" w:rsidRPr="00F52EDB">
        <w:rPr>
          <w:rFonts w:asciiTheme="majorBidi" w:hAnsiTheme="majorBidi" w:cstheme="majorBidi"/>
          <w:sz w:val="20"/>
          <w:szCs w:val="20"/>
        </w:rPr>
        <w:t xml:space="preserve">the </w:t>
      </w:r>
      <w:r w:rsidR="007C5837" w:rsidRPr="00F52EDB">
        <w:rPr>
          <w:rFonts w:asciiTheme="majorBidi" w:hAnsiTheme="majorBidi" w:cstheme="majorBidi"/>
          <w:sz w:val="20"/>
          <w:szCs w:val="20"/>
        </w:rPr>
        <w:t>HSD</w:t>
      </w:r>
      <w:r w:rsidR="00436D8B" w:rsidRPr="00F52EDB">
        <w:rPr>
          <w:rFonts w:asciiTheme="majorBidi" w:hAnsiTheme="majorBidi" w:cstheme="majorBidi"/>
          <w:sz w:val="20"/>
          <w:szCs w:val="20"/>
        </w:rPr>
        <w:t xml:space="preserve"> classification</w:t>
      </w:r>
      <w:r w:rsidR="007C5837" w:rsidRPr="00F52EDB">
        <w:rPr>
          <w:rFonts w:asciiTheme="majorBidi" w:hAnsiTheme="majorBidi" w:cstheme="majorBidi"/>
          <w:sz w:val="20"/>
          <w:szCs w:val="20"/>
        </w:rPr>
        <w:t xml:space="preserve"> </w:t>
      </w:r>
      <w:r w:rsidR="009963A8" w:rsidRPr="00F52EDB">
        <w:rPr>
          <w:rFonts w:asciiTheme="majorBidi" w:hAnsiTheme="majorBidi" w:cstheme="majorBidi"/>
          <w:sz w:val="20"/>
          <w:szCs w:val="20"/>
        </w:rPr>
        <w:t>was</w:t>
      </w:r>
      <w:r w:rsidR="007C5837" w:rsidRPr="00F52EDB">
        <w:rPr>
          <w:rFonts w:asciiTheme="majorBidi" w:hAnsiTheme="majorBidi" w:cstheme="majorBidi"/>
          <w:sz w:val="20"/>
          <w:szCs w:val="20"/>
        </w:rPr>
        <w:t xml:space="preserve"> provided </w:t>
      </w:r>
      <w:r w:rsidR="009963A8" w:rsidRPr="00F52EDB">
        <w:rPr>
          <w:rFonts w:asciiTheme="majorBidi" w:hAnsiTheme="majorBidi" w:cstheme="majorBidi"/>
          <w:sz w:val="20"/>
          <w:szCs w:val="20"/>
        </w:rPr>
        <w:t xml:space="preserve">to </w:t>
      </w:r>
      <w:r w:rsidR="007C5837" w:rsidRPr="00F52EDB">
        <w:rPr>
          <w:rFonts w:asciiTheme="majorBidi" w:hAnsiTheme="majorBidi" w:cstheme="majorBidi"/>
          <w:sz w:val="20"/>
          <w:szCs w:val="20"/>
        </w:rPr>
        <w:t xml:space="preserve">the four physiotherapists. </w:t>
      </w:r>
      <w:r w:rsidR="00540705" w:rsidRPr="00F52EDB">
        <w:rPr>
          <w:rFonts w:asciiTheme="majorBidi" w:hAnsiTheme="majorBidi" w:cstheme="majorBidi"/>
          <w:sz w:val="20"/>
          <w:szCs w:val="20"/>
        </w:rPr>
        <w:t xml:space="preserve">Participants in the control group were recruited from among the staff at the Ministry of Health and their relatives through advertising emails and posters. </w:t>
      </w:r>
      <w:r w:rsidR="00436D8B" w:rsidRPr="00F52EDB">
        <w:rPr>
          <w:rFonts w:asciiTheme="majorBidi" w:hAnsiTheme="majorBidi" w:cstheme="majorBidi"/>
          <w:sz w:val="20"/>
          <w:szCs w:val="20"/>
        </w:rPr>
        <w:t>A m</w:t>
      </w:r>
      <w:r w:rsidR="002C56BE" w:rsidRPr="00F52EDB">
        <w:rPr>
          <w:rFonts w:asciiTheme="majorBidi" w:hAnsiTheme="majorBidi" w:cstheme="majorBidi"/>
          <w:sz w:val="20"/>
          <w:szCs w:val="20"/>
        </w:rPr>
        <w:t>atching</w:t>
      </w:r>
      <w:r w:rsidR="00445020" w:rsidRPr="00F52EDB">
        <w:rPr>
          <w:rFonts w:asciiTheme="majorBidi" w:hAnsiTheme="majorBidi" w:cstheme="majorBidi"/>
          <w:sz w:val="20"/>
          <w:szCs w:val="20"/>
        </w:rPr>
        <w:t>-</w:t>
      </w:r>
      <w:r w:rsidR="002C56BE" w:rsidRPr="00F52EDB">
        <w:rPr>
          <w:rFonts w:asciiTheme="majorBidi" w:hAnsiTheme="majorBidi" w:cstheme="majorBidi"/>
          <w:sz w:val="20"/>
          <w:szCs w:val="20"/>
        </w:rPr>
        <w:t xml:space="preserve">pairs design was used to ensure homogeneity between the </w:t>
      </w:r>
      <w:r w:rsidR="0018433B" w:rsidRPr="00F52EDB">
        <w:rPr>
          <w:rFonts w:asciiTheme="majorBidi" w:hAnsiTheme="majorBidi" w:cstheme="majorBidi"/>
          <w:sz w:val="20"/>
          <w:szCs w:val="20"/>
        </w:rPr>
        <w:t>two</w:t>
      </w:r>
      <w:r w:rsidR="002C56BE" w:rsidRPr="00F52EDB">
        <w:rPr>
          <w:rFonts w:asciiTheme="majorBidi" w:hAnsiTheme="majorBidi" w:cstheme="majorBidi"/>
          <w:sz w:val="20"/>
          <w:szCs w:val="20"/>
        </w:rPr>
        <w:t xml:space="preserve"> groups in terms of gender and age.</w:t>
      </w:r>
      <w:r w:rsidR="00540705" w:rsidRPr="00F52EDB">
        <w:rPr>
          <w:rFonts w:asciiTheme="majorBidi" w:hAnsiTheme="majorBidi" w:cstheme="majorBidi"/>
          <w:sz w:val="20"/>
          <w:szCs w:val="20"/>
        </w:rPr>
        <w:t xml:space="preserve"> The </w:t>
      </w:r>
      <w:r w:rsidR="00E462A0" w:rsidRPr="00F52EDB">
        <w:rPr>
          <w:rFonts w:asciiTheme="majorBidi" w:hAnsiTheme="majorBidi" w:cstheme="majorBidi"/>
          <w:sz w:val="20"/>
          <w:szCs w:val="20"/>
        </w:rPr>
        <w:t>examination</w:t>
      </w:r>
      <w:r w:rsidR="00540705" w:rsidRPr="00F52EDB">
        <w:rPr>
          <w:rFonts w:asciiTheme="majorBidi" w:hAnsiTheme="majorBidi" w:cstheme="majorBidi"/>
          <w:sz w:val="20"/>
          <w:szCs w:val="20"/>
        </w:rPr>
        <w:t xml:space="preserve"> </w:t>
      </w:r>
      <w:r w:rsidR="00E462A0" w:rsidRPr="00F52EDB">
        <w:rPr>
          <w:rFonts w:asciiTheme="majorBidi" w:hAnsiTheme="majorBidi" w:cstheme="majorBidi"/>
          <w:sz w:val="20"/>
          <w:szCs w:val="20"/>
        </w:rPr>
        <w:t>lasted from</w:t>
      </w:r>
      <w:r w:rsidR="00540705" w:rsidRPr="00F52EDB">
        <w:rPr>
          <w:rFonts w:asciiTheme="majorBidi" w:hAnsiTheme="majorBidi" w:cstheme="majorBidi"/>
          <w:sz w:val="20"/>
          <w:szCs w:val="20"/>
        </w:rPr>
        <w:t xml:space="preserve"> June</w:t>
      </w:r>
      <w:r w:rsidR="00E462A0" w:rsidRPr="00F52EDB">
        <w:rPr>
          <w:rFonts w:asciiTheme="majorBidi" w:hAnsiTheme="majorBidi" w:cstheme="majorBidi"/>
          <w:sz w:val="20"/>
          <w:szCs w:val="20"/>
        </w:rPr>
        <w:t>-</w:t>
      </w:r>
      <w:r w:rsidR="00540705" w:rsidRPr="00F52EDB">
        <w:rPr>
          <w:rFonts w:asciiTheme="majorBidi" w:hAnsiTheme="majorBidi" w:cstheme="majorBidi"/>
          <w:sz w:val="20"/>
          <w:szCs w:val="20"/>
        </w:rPr>
        <w:t>December 2017</w:t>
      </w:r>
      <w:r w:rsidR="00BA2F35" w:rsidRPr="00F52EDB">
        <w:rPr>
          <w:rFonts w:asciiTheme="majorBidi" w:hAnsiTheme="majorBidi" w:cstheme="majorBidi"/>
          <w:sz w:val="20"/>
          <w:szCs w:val="20"/>
        </w:rPr>
        <w:t xml:space="preserve"> in the Radiology department</w:t>
      </w:r>
      <w:r w:rsidR="00540705" w:rsidRPr="00F52EDB">
        <w:rPr>
          <w:rFonts w:asciiTheme="majorBidi" w:hAnsiTheme="majorBidi" w:cstheme="majorBidi"/>
          <w:sz w:val="20"/>
          <w:szCs w:val="20"/>
        </w:rPr>
        <w:t>. I</w:t>
      </w:r>
      <w:r w:rsidR="00540705" w:rsidRPr="00F52EDB">
        <w:rPr>
          <w:rFonts w:asciiTheme="majorBidi" w:hAnsiTheme="majorBidi" w:cstheme="majorBidi"/>
          <w:bCs/>
          <w:color w:val="000000"/>
          <w:sz w:val="20"/>
          <w:szCs w:val="20"/>
        </w:rPr>
        <w:t xml:space="preserve">nformed consent was obtained from participants. </w:t>
      </w:r>
    </w:p>
    <w:p w:rsidR="00DE3E40" w:rsidRPr="005545ED" w:rsidRDefault="00540705" w:rsidP="00185F72">
      <w:pPr>
        <w:spacing w:line="360" w:lineRule="auto"/>
        <w:ind w:firstLine="720"/>
        <w:jc w:val="both"/>
        <w:rPr>
          <w:rFonts w:asciiTheme="majorBidi" w:hAnsiTheme="majorBidi" w:cstheme="majorBidi"/>
          <w:sz w:val="20"/>
          <w:szCs w:val="20"/>
        </w:rPr>
      </w:pPr>
      <w:bookmarkStart w:id="11" w:name="_Hlk513359247"/>
      <w:r w:rsidRPr="00F52EDB">
        <w:rPr>
          <w:rFonts w:asciiTheme="majorBidi" w:hAnsiTheme="majorBidi" w:cstheme="majorBidi"/>
          <w:sz w:val="20"/>
          <w:szCs w:val="20"/>
        </w:rPr>
        <w:t xml:space="preserve">Women and </w:t>
      </w:r>
      <w:r w:rsidR="005749B8" w:rsidRPr="00F52EDB">
        <w:rPr>
          <w:rFonts w:asciiTheme="majorBidi" w:hAnsiTheme="majorBidi" w:cstheme="majorBidi"/>
          <w:sz w:val="20"/>
          <w:szCs w:val="20"/>
        </w:rPr>
        <w:t>m</w:t>
      </w:r>
      <w:r w:rsidRPr="00F52EDB">
        <w:rPr>
          <w:rFonts w:asciiTheme="majorBidi" w:hAnsiTheme="majorBidi" w:cstheme="majorBidi"/>
          <w:sz w:val="20"/>
          <w:szCs w:val="20"/>
        </w:rPr>
        <w:t xml:space="preserve">en aged </w:t>
      </w:r>
      <w:r w:rsidRPr="00F52EDB">
        <w:rPr>
          <w:rFonts w:asciiTheme="majorBidi" w:hAnsiTheme="majorBidi" w:cstheme="majorBidi"/>
          <w:color w:val="000000"/>
          <w:sz w:val="20"/>
          <w:szCs w:val="20"/>
        </w:rPr>
        <w:t xml:space="preserve">≥ 18 years </w:t>
      </w:r>
      <w:r w:rsidR="005749B8" w:rsidRPr="00F52EDB">
        <w:rPr>
          <w:rFonts w:asciiTheme="majorBidi" w:hAnsiTheme="majorBidi" w:cstheme="majorBidi"/>
          <w:color w:val="000000"/>
          <w:sz w:val="20"/>
          <w:szCs w:val="20"/>
        </w:rPr>
        <w:t>were</w:t>
      </w:r>
      <w:r w:rsidRPr="00F52EDB">
        <w:rPr>
          <w:rFonts w:asciiTheme="majorBidi" w:hAnsiTheme="majorBidi" w:cstheme="majorBidi"/>
          <w:color w:val="000000"/>
          <w:sz w:val="20"/>
          <w:szCs w:val="20"/>
        </w:rPr>
        <w:t xml:space="preserve"> include</w:t>
      </w:r>
      <w:r w:rsidRPr="00B63FB6">
        <w:rPr>
          <w:rFonts w:asciiTheme="majorBidi" w:hAnsiTheme="majorBidi" w:cstheme="majorBidi"/>
          <w:color w:val="000000"/>
          <w:sz w:val="20"/>
          <w:szCs w:val="20"/>
        </w:rPr>
        <w:t>d</w:t>
      </w:r>
      <w:r w:rsidR="00630F4A" w:rsidRPr="00B63FB6">
        <w:rPr>
          <w:rFonts w:asciiTheme="majorBidi" w:hAnsiTheme="majorBidi" w:cstheme="majorBidi"/>
          <w:color w:val="000000"/>
          <w:sz w:val="20"/>
          <w:szCs w:val="20"/>
        </w:rPr>
        <w:t xml:space="preserve"> in the control and HSD group</w:t>
      </w:r>
      <w:r w:rsidRPr="00B63FB6">
        <w:rPr>
          <w:rFonts w:asciiTheme="majorBidi" w:hAnsiTheme="majorBidi" w:cstheme="majorBidi"/>
          <w:color w:val="000000"/>
          <w:sz w:val="20"/>
          <w:szCs w:val="20"/>
        </w:rPr>
        <w:t xml:space="preserve">. </w:t>
      </w:r>
      <w:bookmarkStart w:id="12" w:name="_Hlk513359225"/>
      <w:r w:rsidR="00185F72" w:rsidRPr="00B63FB6">
        <w:rPr>
          <w:rFonts w:asciiTheme="majorBidi" w:hAnsiTheme="majorBidi" w:cstheme="majorBidi"/>
          <w:color w:val="000000"/>
          <w:sz w:val="20"/>
          <w:szCs w:val="20"/>
        </w:rPr>
        <w:t xml:space="preserve">Healthy adults were </w:t>
      </w:r>
      <w:r w:rsidR="00DA09DC" w:rsidRPr="00B63FB6">
        <w:rPr>
          <w:rFonts w:asciiTheme="majorBidi" w:hAnsiTheme="majorBidi" w:cstheme="majorBidi"/>
          <w:color w:val="000000"/>
          <w:sz w:val="20"/>
          <w:szCs w:val="20"/>
        </w:rPr>
        <w:t>excluded from</w:t>
      </w:r>
      <w:r w:rsidR="00185F72" w:rsidRPr="00B63FB6">
        <w:rPr>
          <w:rFonts w:asciiTheme="majorBidi" w:hAnsiTheme="majorBidi" w:cstheme="majorBidi"/>
          <w:color w:val="000000"/>
          <w:sz w:val="20"/>
          <w:szCs w:val="20"/>
        </w:rPr>
        <w:t xml:space="preserve"> the control group</w:t>
      </w:r>
      <w:r w:rsidR="00DA09DC" w:rsidRPr="00B63FB6">
        <w:rPr>
          <w:rFonts w:asciiTheme="majorBidi" w:hAnsiTheme="majorBidi" w:cstheme="majorBidi"/>
          <w:color w:val="000000"/>
          <w:sz w:val="20"/>
          <w:szCs w:val="20"/>
        </w:rPr>
        <w:t xml:space="preserve"> if they had</w:t>
      </w:r>
      <w:r w:rsidR="00A76CE2" w:rsidRPr="00B63FB6">
        <w:rPr>
          <w:rFonts w:asciiTheme="majorBidi" w:hAnsiTheme="majorBidi" w:cstheme="majorBidi"/>
          <w:color w:val="000000"/>
          <w:sz w:val="20"/>
          <w:szCs w:val="20"/>
        </w:rPr>
        <w:t xml:space="preserve"> </w:t>
      </w:r>
      <w:r w:rsidR="00DA09DC" w:rsidRPr="00B63FB6">
        <w:rPr>
          <w:rFonts w:asciiTheme="majorBidi" w:hAnsiTheme="majorBidi" w:cstheme="majorBidi"/>
          <w:color w:val="000000"/>
          <w:sz w:val="20"/>
          <w:szCs w:val="20"/>
        </w:rPr>
        <w:t>≥</w:t>
      </w:r>
      <w:r w:rsidR="00A76CE2" w:rsidRPr="00B63FB6">
        <w:rPr>
          <w:rFonts w:asciiTheme="majorBidi" w:hAnsiTheme="majorBidi" w:cstheme="majorBidi"/>
          <w:color w:val="000000"/>
          <w:sz w:val="20"/>
          <w:szCs w:val="20"/>
        </w:rPr>
        <w:t xml:space="preserve"> 4/9 in the Beighton score</w:t>
      </w:r>
      <w:r w:rsidR="00DA09DC" w:rsidRPr="00B63FB6">
        <w:rPr>
          <w:rFonts w:asciiTheme="majorBidi" w:hAnsiTheme="majorBidi" w:cstheme="majorBidi"/>
          <w:color w:val="000000"/>
          <w:sz w:val="20"/>
          <w:szCs w:val="20"/>
        </w:rPr>
        <w:t xml:space="preserve"> with chronic multiple joint pain or met the criteria for any of the HSD subcategories</w:t>
      </w:r>
      <w:r w:rsidR="00A76CE2" w:rsidRPr="00B63FB6">
        <w:rPr>
          <w:rFonts w:asciiTheme="majorBidi" w:hAnsiTheme="majorBidi" w:cstheme="majorBidi"/>
          <w:color w:val="000000"/>
          <w:sz w:val="20"/>
          <w:szCs w:val="20"/>
        </w:rPr>
        <w:t>.</w:t>
      </w:r>
      <w:r w:rsidR="00185F72" w:rsidRPr="00B63FB6">
        <w:rPr>
          <w:rFonts w:asciiTheme="majorBidi" w:hAnsiTheme="majorBidi" w:cstheme="majorBidi"/>
          <w:color w:val="000000"/>
          <w:sz w:val="20"/>
          <w:szCs w:val="20"/>
        </w:rPr>
        <w:t xml:space="preserve"> </w:t>
      </w:r>
      <w:bookmarkEnd w:id="12"/>
      <w:r w:rsidRPr="00B63FB6">
        <w:rPr>
          <w:rFonts w:asciiTheme="majorBidi" w:hAnsiTheme="majorBidi" w:cstheme="majorBidi"/>
          <w:color w:val="000000"/>
          <w:sz w:val="20"/>
          <w:szCs w:val="20"/>
        </w:rPr>
        <w:t xml:space="preserve">The exclusion criteria for the </w:t>
      </w:r>
      <w:r w:rsidR="00582215" w:rsidRPr="00B63FB6">
        <w:rPr>
          <w:rFonts w:asciiTheme="majorBidi" w:hAnsiTheme="majorBidi" w:cstheme="majorBidi"/>
          <w:color w:val="000000"/>
          <w:sz w:val="20"/>
          <w:szCs w:val="20"/>
        </w:rPr>
        <w:t xml:space="preserve">two </w:t>
      </w:r>
      <w:r w:rsidRPr="00B63FB6">
        <w:rPr>
          <w:rFonts w:asciiTheme="majorBidi" w:hAnsiTheme="majorBidi" w:cstheme="majorBidi"/>
          <w:color w:val="000000"/>
          <w:sz w:val="20"/>
          <w:szCs w:val="20"/>
        </w:rPr>
        <w:t xml:space="preserve">groups </w:t>
      </w:r>
      <w:r w:rsidR="005749B8" w:rsidRPr="00B63FB6">
        <w:rPr>
          <w:rFonts w:asciiTheme="majorBidi" w:hAnsiTheme="majorBidi" w:cstheme="majorBidi"/>
          <w:color w:val="000000"/>
          <w:sz w:val="20"/>
          <w:szCs w:val="20"/>
        </w:rPr>
        <w:t>were</w:t>
      </w:r>
      <w:r w:rsidRPr="00B63FB6">
        <w:rPr>
          <w:rFonts w:asciiTheme="majorBidi" w:hAnsiTheme="majorBidi" w:cstheme="majorBidi"/>
          <w:color w:val="000000"/>
          <w:sz w:val="20"/>
          <w:szCs w:val="20"/>
        </w:rPr>
        <w:t xml:space="preserve"> upper</w:t>
      </w:r>
      <w:r w:rsidR="00BA2F35" w:rsidRPr="00B63FB6">
        <w:rPr>
          <w:rFonts w:asciiTheme="majorBidi" w:hAnsiTheme="majorBidi" w:cstheme="majorBidi"/>
          <w:color w:val="000000"/>
          <w:sz w:val="20"/>
          <w:szCs w:val="20"/>
        </w:rPr>
        <w:t>/</w:t>
      </w:r>
      <w:r w:rsidRPr="00B63FB6">
        <w:rPr>
          <w:rFonts w:asciiTheme="majorBidi" w:hAnsiTheme="majorBidi" w:cstheme="majorBidi"/>
          <w:color w:val="000000"/>
          <w:sz w:val="20"/>
          <w:szCs w:val="20"/>
        </w:rPr>
        <w:t>lower limbs</w:t>
      </w:r>
      <w:r w:rsidR="00BF37A5" w:rsidRPr="00B63FB6">
        <w:rPr>
          <w:rFonts w:asciiTheme="majorBidi" w:hAnsiTheme="majorBidi" w:cstheme="majorBidi"/>
          <w:color w:val="000000"/>
          <w:sz w:val="20"/>
          <w:szCs w:val="20"/>
        </w:rPr>
        <w:t>’ injuries</w:t>
      </w:r>
      <w:r w:rsidRPr="00B63FB6">
        <w:rPr>
          <w:rFonts w:asciiTheme="majorBidi" w:hAnsiTheme="majorBidi" w:cstheme="majorBidi"/>
          <w:color w:val="000000"/>
          <w:sz w:val="20"/>
          <w:szCs w:val="20"/>
        </w:rPr>
        <w:t xml:space="preserve"> during the last three months</w:t>
      </w:r>
      <w:r w:rsidR="005749B8" w:rsidRPr="00B63FB6">
        <w:rPr>
          <w:rFonts w:asciiTheme="majorBidi" w:hAnsiTheme="majorBidi" w:cstheme="majorBidi"/>
          <w:color w:val="000000"/>
          <w:sz w:val="20"/>
          <w:szCs w:val="20"/>
        </w:rPr>
        <w:t>;</w:t>
      </w:r>
      <w:r w:rsidRPr="00B63FB6">
        <w:rPr>
          <w:rFonts w:asciiTheme="majorBidi" w:hAnsiTheme="majorBidi" w:cstheme="majorBidi"/>
          <w:color w:val="000000"/>
          <w:sz w:val="20"/>
          <w:szCs w:val="20"/>
        </w:rPr>
        <w:t xml:space="preserve"> upper</w:t>
      </w:r>
      <w:r w:rsidR="00BA2F35" w:rsidRPr="00B63FB6">
        <w:rPr>
          <w:rFonts w:asciiTheme="majorBidi" w:hAnsiTheme="majorBidi" w:cstheme="majorBidi"/>
          <w:color w:val="000000"/>
          <w:sz w:val="20"/>
          <w:szCs w:val="20"/>
        </w:rPr>
        <w:t>/</w:t>
      </w:r>
      <w:r w:rsidRPr="00B63FB6">
        <w:rPr>
          <w:rFonts w:asciiTheme="majorBidi" w:hAnsiTheme="majorBidi" w:cstheme="majorBidi"/>
          <w:color w:val="000000"/>
          <w:sz w:val="20"/>
          <w:szCs w:val="20"/>
        </w:rPr>
        <w:t>lower limbs</w:t>
      </w:r>
      <w:r w:rsidR="00BF37A5" w:rsidRPr="00B63FB6">
        <w:rPr>
          <w:rFonts w:asciiTheme="majorBidi" w:hAnsiTheme="majorBidi" w:cstheme="majorBidi"/>
          <w:color w:val="000000"/>
          <w:sz w:val="20"/>
          <w:szCs w:val="20"/>
        </w:rPr>
        <w:t>’ fractures or surgery</w:t>
      </w:r>
      <w:r w:rsidRPr="00B63FB6">
        <w:rPr>
          <w:rFonts w:asciiTheme="majorBidi" w:hAnsiTheme="majorBidi" w:cstheme="majorBidi"/>
          <w:color w:val="000000"/>
          <w:sz w:val="20"/>
          <w:szCs w:val="20"/>
        </w:rPr>
        <w:t xml:space="preserve"> in the last year; pregnancy</w:t>
      </w:r>
      <w:r w:rsidR="00A400B0" w:rsidRPr="00B63FB6">
        <w:rPr>
          <w:rFonts w:asciiTheme="majorBidi" w:hAnsiTheme="majorBidi" w:cstheme="majorBidi"/>
          <w:color w:val="000000"/>
          <w:sz w:val="20"/>
          <w:szCs w:val="20"/>
        </w:rPr>
        <w:t>;</w:t>
      </w:r>
      <w:r w:rsidRPr="00B63FB6">
        <w:rPr>
          <w:rFonts w:asciiTheme="majorBidi" w:hAnsiTheme="majorBidi" w:cstheme="majorBidi"/>
          <w:color w:val="000000"/>
          <w:sz w:val="20"/>
          <w:szCs w:val="20"/>
        </w:rPr>
        <w:t xml:space="preserve"> one year postpartum due to ligament laxity; other connective tissues</w:t>
      </w:r>
      <w:r w:rsidR="00E462A0" w:rsidRPr="00B63FB6">
        <w:rPr>
          <w:rFonts w:asciiTheme="majorBidi" w:hAnsiTheme="majorBidi" w:cstheme="majorBidi"/>
          <w:color w:val="000000"/>
          <w:sz w:val="20"/>
          <w:szCs w:val="20"/>
        </w:rPr>
        <w:t xml:space="preserve"> disorders</w:t>
      </w:r>
      <w:r w:rsidRPr="00B63FB6">
        <w:rPr>
          <w:rFonts w:asciiTheme="majorBidi" w:hAnsiTheme="majorBidi" w:cstheme="majorBidi"/>
          <w:color w:val="000000"/>
          <w:sz w:val="20"/>
          <w:szCs w:val="20"/>
        </w:rPr>
        <w:t xml:space="preserve"> including Ehlers-Danlos </w:t>
      </w:r>
      <w:r w:rsidR="005749B8" w:rsidRPr="00B63FB6">
        <w:rPr>
          <w:rFonts w:asciiTheme="majorBidi" w:hAnsiTheme="majorBidi" w:cstheme="majorBidi"/>
          <w:color w:val="000000"/>
          <w:sz w:val="20"/>
          <w:szCs w:val="20"/>
        </w:rPr>
        <w:t>S</w:t>
      </w:r>
      <w:r w:rsidRPr="00B63FB6">
        <w:rPr>
          <w:rFonts w:asciiTheme="majorBidi" w:hAnsiTheme="majorBidi" w:cstheme="majorBidi"/>
          <w:color w:val="000000"/>
          <w:sz w:val="20"/>
          <w:szCs w:val="20"/>
        </w:rPr>
        <w:t xml:space="preserve">yndrome; and other conditions which might compromise muscular strength. Participants were included in the HSD </w:t>
      </w:r>
      <w:r w:rsidR="005749B8" w:rsidRPr="00B63FB6">
        <w:rPr>
          <w:rFonts w:asciiTheme="majorBidi" w:hAnsiTheme="majorBidi" w:cstheme="majorBidi"/>
          <w:color w:val="000000"/>
          <w:sz w:val="20"/>
          <w:szCs w:val="20"/>
        </w:rPr>
        <w:t xml:space="preserve">group </w:t>
      </w:r>
      <w:r w:rsidRPr="00B63FB6">
        <w:rPr>
          <w:rFonts w:asciiTheme="majorBidi" w:hAnsiTheme="majorBidi" w:cstheme="majorBidi"/>
          <w:color w:val="000000"/>
          <w:sz w:val="20"/>
          <w:szCs w:val="20"/>
        </w:rPr>
        <w:t>if they met the criteria</w:t>
      </w:r>
      <w:r w:rsidR="005749B8" w:rsidRPr="00B63FB6">
        <w:rPr>
          <w:rFonts w:asciiTheme="majorBidi" w:hAnsiTheme="majorBidi" w:cstheme="majorBidi"/>
          <w:color w:val="000000"/>
          <w:sz w:val="20"/>
          <w:szCs w:val="20"/>
        </w:rPr>
        <w:t xml:space="preserve"> for </w:t>
      </w:r>
      <w:r w:rsidRPr="00B63FB6">
        <w:rPr>
          <w:rFonts w:asciiTheme="majorBidi" w:hAnsiTheme="majorBidi" w:cstheme="majorBidi"/>
          <w:color w:val="000000"/>
          <w:sz w:val="20"/>
          <w:szCs w:val="20"/>
        </w:rPr>
        <w:t xml:space="preserve">HSD </w:t>
      </w:r>
      <w:r w:rsidR="002F4B9C" w:rsidRPr="00B63FB6">
        <w:rPr>
          <w:rFonts w:asciiTheme="majorBidi" w:hAnsiTheme="majorBidi" w:cstheme="majorBidi"/>
          <w:sz w:val="20"/>
          <w:szCs w:val="20"/>
        </w:rPr>
        <w:t>[</w:t>
      </w:r>
      <w:r w:rsidR="00726EA5" w:rsidRPr="00B63FB6">
        <w:rPr>
          <w:rFonts w:asciiTheme="majorBidi" w:hAnsiTheme="majorBidi" w:cstheme="majorBidi"/>
          <w:sz w:val="20"/>
          <w:szCs w:val="20"/>
        </w:rPr>
        <w:t>2</w:t>
      </w:r>
      <w:r w:rsidR="002F4B9C" w:rsidRPr="00B63FB6">
        <w:rPr>
          <w:rFonts w:asciiTheme="majorBidi" w:hAnsiTheme="majorBidi" w:cstheme="majorBidi"/>
          <w:sz w:val="20"/>
          <w:szCs w:val="20"/>
        </w:rPr>
        <w:t>]</w:t>
      </w:r>
      <w:r w:rsidRPr="00B63FB6">
        <w:rPr>
          <w:rFonts w:asciiTheme="majorBidi" w:hAnsiTheme="majorBidi" w:cstheme="majorBidi"/>
          <w:sz w:val="20"/>
          <w:szCs w:val="20"/>
        </w:rPr>
        <w:t>.</w:t>
      </w:r>
      <w:r w:rsidR="00185F72" w:rsidRPr="00B63FB6">
        <w:rPr>
          <w:rFonts w:asciiTheme="majorBidi" w:hAnsiTheme="majorBidi" w:cstheme="majorBidi"/>
          <w:sz w:val="20"/>
          <w:szCs w:val="20"/>
        </w:rPr>
        <w:t xml:space="preserve"> </w:t>
      </w:r>
      <w:bookmarkStart w:id="13" w:name="_Hlk516653996"/>
      <w:bookmarkEnd w:id="11"/>
      <w:r w:rsidR="00185F72" w:rsidRPr="00B63FB6">
        <w:rPr>
          <w:rFonts w:asciiTheme="majorBidi" w:hAnsiTheme="majorBidi" w:cstheme="majorBidi"/>
          <w:color w:val="212121"/>
          <w:sz w:val="20"/>
          <w:szCs w:val="20"/>
        </w:rPr>
        <w:t>Chronic multiple joint pain</w:t>
      </w:r>
      <w:r w:rsidR="00F8160F" w:rsidRPr="00B63FB6">
        <w:rPr>
          <w:rFonts w:asciiTheme="majorBidi" w:hAnsiTheme="majorBidi" w:cstheme="majorBidi"/>
          <w:color w:val="212121"/>
          <w:sz w:val="20"/>
          <w:szCs w:val="20"/>
        </w:rPr>
        <w:t xml:space="preserve"> for longer than three months</w:t>
      </w:r>
      <w:r w:rsidR="00185F72" w:rsidRPr="00B63FB6">
        <w:rPr>
          <w:rFonts w:asciiTheme="majorBidi" w:hAnsiTheme="majorBidi" w:cstheme="majorBidi"/>
          <w:color w:val="212121"/>
          <w:sz w:val="20"/>
          <w:szCs w:val="20"/>
        </w:rPr>
        <w:t xml:space="preserve"> was the primary symptomatic manifestation for the HSD group</w:t>
      </w:r>
      <w:r w:rsidR="00F8160F" w:rsidRPr="00B63FB6">
        <w:rPr>
          <w:rFonts w:asciiTheme="majorBidi" w:hAnsiTheme="majorBidi" w:cstheme="majorBidi"/>
          <w:color w:val="212121"/>
          <w:sz w:val="20"/>
          <w:szCs w:val="20"/>
        </w:rPr>
        <w:t xml:space="preserve">, </w:t>
      </w:r>
      <w:r w:rsidR="00DA09DC" w:rsidRPr="00B63FB6">
        <w:rPr>
          <w:rFonts w:asciiTheme="majorBidi" w:hAnsiTheme="majorBidi" w:cstheme="majorBidi"/>
          <w:color w:val="212121"/>
          <w:sz w:val="20"/>
          <w:szCs w:val="20"/>
        </w:rPr>
        <w:t>and</w:t>
      </w:r>
      <w:r w:rsidR="00F8160F" w:rsidRPr="00B63FB6">
        <w:rPr>
          <w:rFonts w:asciiTheme="majorBidi" w:hAnsiTheme="majorBidi" w:cstheme="majorBidi"/>
          <w:color w:val="212121"/>
          <w:sz w:val="20"/>
          <w:szCs w:val="20"/>
        </w:rPr>
        <w:t xml:space="preserve"> was self-reported by patients [</w:t>
      </w:r>
      <w:r w:rsidR="00206EC9" w:rsidRPr="00B63FB6">
        <w:rPr>
          <w:rFonts w:asciiTheme="majorBidi" w:hAnsiTheme="majorBidi" w:cstheme="majorBidi"/>
          <w:color w:val="212121"/>
          <w:sz w:val="20"/>
          <w:szCs w:val="20"/>
        </w:rPr>
        <w:t>6, 12</w:t>
      </w:r>
      <w:r w:rsidR="00F8160F" w:rsidRPr="00B63FB6">
        <w:rPr>
          <w:rFonts w:asciiTheme="majorBidi" w:hAnsiTheme="majorBidi" w:cstheme="majorBidi"/>
          <w:color w:val="212121"/>
          <w:sz w:val="20"/>
          <w:szCs w:val="20"/>
        </w:rPr>
        <w:t>]</w:t>
      </w:r>
      <w:r w:rsidR="00185F72" w:rsidRPr="00B63FB6">
        <w:rPr>
          <w:rFonts w:asciiTheme="majorBidi" w:hAnsiTheme="majorBidi" w:cstheme="majorBidi"/>
          <w:color w:val="212121"/>
          <w:sz w:val="20"/>
          <w:szCs w:val="20"/>
        </w:rPr>
        <w:t xml:space="preserve">. </w:t>
      </w:r>
      <w:bookmarkEnd w:id="13"/>
      <w:r w:rsidR="00185F72" w:rsidRPr="00B63FB6">
        <w:rPr>
          <w:rFonts w:asciiTheme="majorBidi" w:hAnsiTheme="majorBidi" w:cstheme="majorBidi"/>
          <w:color w:val="212121"/>
          <w:sz w:val="20"/>
          <w:szCs w:val="20"/>
        </w:rPr>
        <w:t>The secondary</w:t>
      </w:r>
      <w:r w:rsidR="00185F72" w:rsidRPr="005545ED">
        <w:rPr>
          <w:rFonts w:asciiTheme="majorBidi" w:hAnsiTheme="majorBidi" w:cstheme="majorBidi"/>
          <w:color w:val="212121"/>
          <w:sz w:val="20"/>
          <w:szCs w:val="20"/>
        </w:rPr>
        <w:t xml:space="preserve"> symptomatic manifestations were recurrent injuries and dislocations.</w:t>
      </w:r>
    </w:p>
    <w:p w:rsidR="00540705" w:rsidRPr="00F52EDB" w:rsidRDefault="00540705" w:rsidP="00882351">
      <w:pPr>
        <w:pStyle w:val="ListParagraph"/>
        <w:spacing w:line="360" w:lineRule="auto"/>
        <w:jc w:val="both"/>
        <w:rPr>
          <w:rFonts w:asciiTheme="majorBidi" w:hAnsiTheme="majorBidi" w:cstheme="majorBidi"/>
          <w:b/>
          <w:bCs/>
          <w:sz w:val="20"/>
          <w:szCs w:val="20"/>
        </w:rPr>
      </w:pPr>
      <w:r w:rsidRPr="005545ED">
        <w:rPr>
          <w:rFonts w:asciiTheme="majorBidi" w:hAnsiTheme="majorBidi" w:cstheme="majorBidi"/>
          <w:b/>
          <w:bCs/>
          <w:sz w:val="20"/>
          <w:szCs w:val="20"/>
        </w:rPr>
        <w:t>Instrumentation:</w:t>
      </w:r>
    </w:p>
    <w:p w:rsidR="00540705" w:rsidRPr="00F52EDB" w:rsidRDefault="00540705" w:rsidP="00882351">
      <w:pPr>
        <w:spacing w:line="360" w:lineRule="auto"/>
        <w:ind w:firstLine="720"/>
        <w:jc w:val="both"/>
        <w:rPr>
          <w:rFonts w:asciiTheme="majorBidi" w:hAnsiTheme="majorBidi" w:cstheme="majorBidi"/>
          <w:color w:val="000000"/>
          <w:sz w:val="20"/>
          <w:szCs w:val="20"/>
        </w:rPr>
      </w:pPr>
      <w:r w:rsidRPr="00F52EDB">
        <w:rPr>
          <w:rFonts w:asciiTheme="majorBidi" w:hAnsiTheme="majorBidi" w:cstheme="majorBidi"/>
          <w:color w:val="000000"/>
          <w:sz w:val="20"/>
          <w:szCs w:val="20"/>
        </w:rPr>
        <w:t>Compression SE</w:t>
      </w:r>
      <w:r w:rsidR="00A279FB" w:rsidRPr="00F52EDB">
        <w:rPr>
          <w:rFonts w:asciiTheme="majorBidi" w:hAnsiTheme="majorBidi" w:cstheme="majorBidi"/>
          <w:color w:val="000000"/>
          <w:sz w:val="20"/>
          <w:szCs w:val="20"/>
        </w:rPr>
        <w:t>L</w:t>
      </w:r>
      <w:r w:rsidRPr="00F52EDB">
        <w:rPr>
          <w:rFonts w:asciiTheme="majorBidi" w:hAnsiTheme="majorBidi" w:cstheme="majorBidi"/>
          <w:color w:val="000000"/>
          <w:sz w:val="20"/>
          <w:szCs w:val="20"/>
        </w:rPr>
        <w:t xml:space="preserve"> (Voluson E8</w:t>
      </w:r>
      <w:r w:rsidR="006B4065" w:rsidRPr="00F52EDB">
        <w:rPr>
          <w:rFonts w:asciiTheme="majorBidi" w:hAnsiTheme="majorBidi" w:cstheme="majorBidi"/>
          <w:color w:val="000000"/>
          <w:sz w:val="20"/>
          <w:szCs w:val="20"/>
        </w:rPr>
        <w:t>; GE Healthcare Technologies, Milwaukee, WI, USA</w:t>
      </w:r>
      <w:r w:rsidRPr="00F52EDB">
        <w:rPr>
          <w:rFonts w:asciiTheme="majorBidi" w:hAnsiTheme="majorBidi" w:cstheme="majorBidi"/>
          <w:color w:val="000000"/>
          <w:sz w:val="20"/>
          <w:szCs w:val="20"/>
        </w:rPr>
        <w:t>) was used to examine musculoskeletal structures</w:t>
      </w:r>
      <w:r w:rsidR="00BA2F35" w:rsidRPr="00F52EDB">
        <w:rPr>
          <w:rFonts w:asciiTheme="majorBidi" w:hAnsiTheme="majorBidi" w:cstheme="majorBidi"/>
          <w:color w:val="000000"/>
          <w:sz w:val="20"/>
          <w:szCs w:val="20"/>
        </w:rPr>
        <w:t xml:space="preserve"> elasticity</w:t>
      </w:r>
      <w:r w:rsidRPr="00F52EDB">
        <w:rPr>
          <w:rFonts w:asciiTheme="majorBidi" w:hAnsiTheme="majorBidi" w:cstheme="majorBidi"/>
          <w:color w:val="000000"/>
          <w:sz w:val="20"/>
          <w:szCs w:val="20"/>
        </w:rPr>
        <w:t>. SE</w:t>
      </w:r>
      <w:r w:rsidR="00A279FB" w:rsidRPr="00F52EDB">
        <w:rPr>
          <w:rFonts w:asciiTheme="majorBidi" w:hAnsiTheme="majorBidi" w:cstheme="majorBidi"/>
          <w:color w:val="000000"/>
          <w:sz w:val="20"/>
          <w:szCs w:val="20"/>
        </w:rPr>
        <w:t>L</w:t>
      </w:r>
      <w:r w:rsidRPr="00F52EDB">
        <w:rPr>
          <w:rFonts w:asciiTheme="majorBidi" w:hAnsiTheme="majorBidi" w:cstheme="majorBidi"/>
          <w:color w:val="000000"/>
          <w:sz w:val="20"/>
          <w:szCs w:val="20"/>
        </w:rPr>
        <w:t xml:space="preserve"> is a clinically applicable ultrasound-based system, which measures </w:t>
      </w:r>
      <w:r w:rsidR="00966C66" w:rsidRPr="00F52EDB">
        <w:rPr>
          <w:rFonts w:asciiTheme="majorBidi" w:hAnsiTheme="majorBidi" w:cstheme="majorBidi"/>
          <w:color w:val="000000"/>
          <w:sz w:val="20"/>
          <w:szCs w:val="20"/>
        </w:rPr>
        <w:t>tissue</w:t>
      </w:r>
      <w:r w:rsidR="00A400B0" w:rsidRPr="00F52EDB">
        <w:rPr>
          <w:rFonts w:asciiTheme="majorBidi" w:hAnsiTheme="majorBidi" w:cstheme="majorBidi"/>
          <w:color w:val="000000"/>
          <w:sz w:val="20"/>
          <w:szCs w:val="20"/>
        </w:rPr>
        <w:t>s</w:t>
      </w:r>
      <w:r w:rsidR="00966C66" w:rsidRPr="00F52EDB">
        <w:rPr>
          <w:rFonts w:asciiTheme="majorBidi" w:hAnsiTheme="majorBidi" w:cstheme="majorBidi"/>
          <w:color w:val="000000"/>
          <w:sz w:val="20"/>
          <w:szCs w:val="20"/>
        </w:rPr>
        <w:t xml:space="preserve"> </w:t>
      </w:r>
      <w:r w:rsidRPr="00F52EDB">
        <w:rPr>
          <w:rFonts w:asciiTheme="majorBidi" w:hAnsiTheme="majorBidi" w:cstheme="majorBidi"/>
          <w:color w:val="000000"/>
          <w:sz w:val="20"/>
          <w:szCs w:val="20"/>
        </w:rPr>
        <w:t xml:space="preserve">perpendicular deformation </w:t>
      </w:r>
      <w:r w:rsidR="00966C66" w:rsidRPr="00F52EDB">
        <w:rPr>
          <w:rFonts w:asciiTheme="majorBidi" w:hAnsiTheme="majorBidi" w:cstheme="majorBidi"/>
          <w:color w:val="000000"/>
          <w:sz w:val="20"/>
          <w:szCs w:val="20"/>
        </w:rPr>
        <w:t>in</w:t>
      </w:r>
      <w:r w:rsidRPr="00F52EDB">
        <w:rPr>
          <w:rFonts w:asciiTheme="majorBidi" w:hAnsiTheme="majorBidi" w:cstheme="majorBidi"/>
          <w:color w:val="000000"/>
          <w:sz w:val="20"/>
          <w:szCs w:val="20"/>
        </w:rPr>
        <w:t xml:space="preserve"> response to mild strain induced</w:t>
      </w:r>
      <w:r w:rsidR="00FB4551" w:rsidRPr="00F52EDB">
        <w:rPr>
          <w:rFonts w:asciiTheme="majorBidi" w:hAnsiTheme="majorBidi" w:cstheme="majorBidi"/>
          <w:color w:val="000000"/>
          <w:sz w:val="20"/>
          <w:szCs w:val="20"/>
        </w:rPr>
        <w:t xml:space="preserve"> </w:t>
      </w:r>
      <w:r w:rsidRPr="00F52EDB">
        <w:rPr>
          <w:rFonts w:asciiTheme="majorBidi" w:hAnsiTheme="majorBidi" w:cstheme="majorBidi"/>
          <w:color w:val="000000"/>
          <w:sz w:val="20"/>
          <w:szCs w:val="20"/>
        </w:rPr>
        <w:t xml:space="preserve">using the examination probe </w:t>
      </w:r>
      <w:r w:rsidR="002F4B9C" w:rsidRPr="00F52EDB">
        <w:rPr>
          <w:rFonts w:asciiTheme="majorBidi" w:hAnsiTheme="majorBidi" w:cstheme="majorBidi"/>
          <w:color w:val="000000"/>
          <w:sz w:val="20"/>
          <w:szCs w:val="20"/>
        </w:rPr>
        <w:t>[</w:t>
      </w:r>
      <w:r w:rsidR="00B32FE5" w:rsidRPr="00F52EDB">
        <w:rPr>
          <w:rFonts w:asciiTheme="majorBidi" w:hAnsiTheme="majorBidi" w:cstheme="majorBidi"/>
          <w:color w:val="000000"/>
          <w:sz w:val="20"/>
          <w:szCs w:val="20"/>
        </w:rPr>
        <w:t>1</w:t>
      </w:r>
      <w:r w:rsidR="002C75AB" w:rsidRPr="00F52EDB">
        <w:rPr>
          <w:rFonts w:asciiTheme="majorBidi" w:hAnsiTheme="majorBidi" w:cstheme="majorBidi"/>
          <w:color w:val="000000"/>
          <w:sz w:val="20"/>
          <w:szCs w:val="20"/>
        </w:rPr>
        <w:t>5</w:t>
      </w:r>
      <w:r w:rsidR="002F4B9C" w:rsidRPr="00F52EDB">
        <w:rPr>
          <w:rFonts w:asciiTheme="majorBidi" w:hAnsiTheme="majorBidi" w:cstheme="majorBidi"/>
          <w:color w:val="000000"/>
          <w:sz w:val="20"/>
          <w:szCs w:val="20"/>
        </w:rPr>
        <w:t xml:space="preserve">, </w:t>
      </w:r>
      <w:r w:rsidR="002C75AB" w:rsidRPr="00F52EDB">
        <w:rPr>
          <w:rFonts w:asciiTheme="majorBidi" w:hAnsiTheme="majorBidi" w:cstheme="majorBidi"/>
          <w:color w:val="000000"/>
          <w:sz w:val="20"/>
          <w:szCs w:val="20"/>
        </w:rPr>
        <w:t>2</w:t>
      </w:r>
      <w:r w:rsidR="005053E9">
        <w:rPr>
          <w:rFonts w:asciiTheme="majorBidi" w:hAnsiTheme="majorBidi" w:cstheme="majorBidi"/>
          <w:color w:val="000000"/>
          <w:sz w:val="20"/>
          <w:szCs w:val="20"/>
        </w:rPr>
        <w:t>8</w:t>
      </w:r>
      <w:r w:rsidR="002F4B9C" w:rsidRPr="00F52EDB">
        <w:rPr>
          <w:rFonts w:asciiTheme="majorBidi" w:hAnsiTheme="majorBidi" w:cstheme="majorBidi"/>
          <w:color w:val="000000"/>
          <w:sz w:val="20"/>
          <w:szCs w:val="20"/>
        </w:rPr>
        <w:t>]</w:t>
      </w:r>
      <w:r w:rsidRPr="00F52EDB">
        <w:rPr>
          <w:rFonts w:asciiTheme="majorBidi" w:hAnsiTheme="majorBidi" w:cstheme="majorBidi"/>
          <w:color w:val="000000"/>
          <w:sz w:val="20"/>
          <w:szCs w:val="20"/>
        </w:rPr>
        <w:t>. SE</w:t>
      </w:r>
      <w:r w:rsidR="00A279FB" w:rsidRPr="00F52EDB">
        <w:rPr>
          <w:rFonts w:asciiTheme="majorBidi" w:hAnsiTheme="majorBidi" w:cstheme="majorBidi"/>
          <w:color w:val="000000"/>
          <w:sz w:val="20"/>
          <w:szCs w:val="20"/>
        </w:rPr>
        <w:t>L</w:t>
      </w:r>
      <w:r w:rsidRPr="00F52EDB">
        <w:rPr>
          <w:rFonts w:asciiTheme="majorBidi" w:hAnsiTheme="majorBidi" w:cstheme="majorBidi"/>
          <w:color w:val="000000"/>
          <w:sz w:val="20"/>
          <w:szCs w:val="20"/>
        </w:rPr>
        <w:t xml:space="preserve"> converts the compression into strain coloured</w:t>
      </w:r>
      <w:r w:rsidR="002C7256" w:rsidRPr="00F52EDB">
        <w:rPr>
          <w:rFonts w:asciiTheme="majorBidi" w:hAnsiTheme="majorBidi" w:cstheme="majorBidi"/>
          <w:color w:val="000000"/>
          <w:sz w:val="20"/>
          <w:szCs w:val="20"/>
        </w:rPr>
        <w:t>-</w:t>
      </w:r>
      <w:r w:rsidRPr="00F52EDB">
        <w:rPr>
          <w:rFonts w:asciiTheme="majorBidi" w:hAnsiTheme="majorBidi" w:cstheme="majorBidi"/>
          <w:color w:val="000000"/>
          <w:sz w:val="20"/>
          <w:szCs w:val="20"/>
        </w:rPr>
        <w:t xml:space="preserve">images, where each colour refers to a certain </w:t>
      </w:r>
      <w:r w:rsidR="00D97173" w:rsidRPr="00F52EDB">
        <w:rPr>
          <w:rFonts w:asciiTheme="majorBidi" w:hAnsiTheme="majorBidi" w:cstheme="majorBidi"/>
          <w:color w:val="000000"/>
          <w:sz w:val="20"/>
          <w:szCs w:val="20"/>
        </w:rPr>
        <w:t xml:space="preserve">elasticity </w:t>
      </w:r>
      <w:r w:rsidRPr="00F52EDB">
        <w:rPr>
          <w:rFonts w:asciiTheme="majorBidi" w:hAnsiTheme="majorBidi" w:cstheme="majorBidi"/>
          <w:color w:val="000000"/>
          <w:sz w:val="20"/>
          <w:szCs w:val="20"/>
        </w:rPr>
        <w:t>degree. SE</w:t>
      </w:r>
      <w:r w:rsidR="00A279FB" w:rsidRPr="00F52EDB">
        <w:rPr>
          <w:rFonts w:asciiTheme="majorBidi" w:hAnsiTheme="majorBidi" w:cstheme="majorBidi"/>
          <w:color w:val="000000"/>
          <w:sz w:val="20"/>
          <w:szCs w:val="20"/>
        </w:rPr>
        <w:t>L</w:t>
      </w:r>
      <w:r w:rsidRPr="00F52EDB">
        <w:rPr>
          <w:rFonts w:asciiTheme="majorBidi" w:hAnsiTheme="majorBidi" w:cstheme="majorBidi"/>
          <w:color w:val="000000"/>
          <w:sz w:val="20"/>
          <w:szCs w:val="20"/>
        </w:rPr>
        <w:t xml:space="preserve"> follows the mechanical law of hard tissues deforming less and soft tissues deforming more when subjected to the same force </w:t>
      </w:r>
      <w:r w:rsidR="002F4B9C" w:rsidRPr="00F52EDB">
        <w:rPr>
          <w:rFonts w:asciiTheme="majorBidi" w:hAnsiTheme="majorBidi" w:cstheme="majorBidi"/>
          <w:color w:val="000000"/>
          <w:sz w:val="20"/>
          <w:szCs w:val="20"/>
        </w:rPr>
        <w:t>[</w:t>
      </w:r>
      <w:r w:rsidR="00B32FE5" w:rsidRPr="00F52EDB">
        <w:rPr>
          <w:rFonts w:asciiTheme="majorBidi" w:hAnsiTheme="majorBidi" w:cstheme="majorBidi"/>
          <w:color w:val="000000"/>
          <w:sz w:val="20"/>
          <w:szCs w:val="20"/>
        </w:rPr>
        <w:t>1</w:t>
      </w:r>
      <w:r w:rsidR="002C75AB" w:rsidRPr="00F52EDB">
        <w:rPr>
          <w:rFonts w:asciiTheme="majorBidi" w:hAnsiTheme="majorBidi" w:cstheme="majorBidi"/>
          <w:color w:val="000000"/>
          <w:sz w:val="20"/>
          <w:szCs w:val="20"/>
        </w:rPr>
        <w:t>5</w:t>
      </w:r>
      <w:r w:rsidR="0073096C" w:rsidRPr="00F52EDB">
        <w:rPr>
          <w:rFonts w:asciiTheme="majorBidi" w:hAnsiTheme="majorBidi" w:cstheme="majorBidi"/>
          <w:color w:val="000000"/>
          <w:sz w:val="20"/>
          <w:szCs w:val="20"/>
        </w:rPr>
        <w:t xml:space="preserve">, </w:t>
      </w:r>
      <w:r w:rsidR="002C75AB" w:rsidRPr="00F52EDB">
        <w:rPr>
          <w:rFonts w:asciiTheme="majorBidi" w:hAnsiTheme="majorBidi" w:cstheme="majorBidi"/>
          <w:color w:val="000000"/>
          <w:sz w:val="20"/>
          <w:szCs w:val="20"/>
        </w:rPr>
        <w:t>2</w:t>
      </w:r>
      <w:r w:rsidR="005053E9">
        <w:rPr>
          <w:rFonts w:asciiTheme="majorBidi" w:hAnsiTheme="majorBidi" w:cstheme="majorBidi"/>
          <w:color w:val="000000"/>
          <w:sz w:val="20"/>
          <w:szCs w:val="20"/>
        </w:rPr>
        <w:t>8</w:t>
      </w:r>
      <w:r w:rsidR="0073096C" w:rsidRPr="00F52EDB">
        <w:rPr>
          <w:rFonts w:asciiTheme="majorBidi" w:hAnsiTheme="majorBidi" w:cstheme="majorBidi"/>
          <w:color w:val="000000"/>
          <w:sz w:val="20"/>
          <w:szCs w:val="20"/>
        </w:rPr>
        <w:t>-</w:t>
      </w:r>
      <w:r w:rsidR="005053E9">
        <w:rPr>
          <w:rFonts w:asciiTheme="majorBidi" w:hAnsiTheme="majorBidi" w:cstheme="majorBidi"/>
          <w:color w:val="000000"/>
          <w:sz w:val="20"/>
          <w:szCs w:val="20"/>
        </w:rPr>
        <w:t>29</w:t>
      </w:r>
      <w:r w:rsidR="0073096C" w:rsidRPr="00F52EDB">
        <w:rPr>
          <w:rFonts w:asciiTheme="majorBidi" w:hAnsiTheme="majorBidi" w:cstheme="majorBidi"/>
          <w:color w:val="000000"/>
          <w:sz w:val="20"/>
          <w:szCs w:val="20"/>
        </w:rPr>
        <w:t>]</w:t>
      </w:r>
      <w:r w:rsidRPr="00F52EDB">
        <w:rPr>
          <w:rFonts w:asciiTheme="majorBidi" w:hAnsiTheme="majorBidi" w:cstheme="majorBidi"/>
          <w:color w:val="000000"/>
          <w:sz w:val="20"/>
          <w:szCs w:val="20"/>
        </w:rPr>
        <w:t xml:space="preserve">. </w:t>
      </w:r>
    </w:p>
    <w:p w:rsidR="00540705" w:rsidRPr="00F52EDB" w:rsidRDefault="00540705" w:rsidP="00882351">
      <w:pPr>
        <w:spacing w:line="360" w:lineRule="auto"/>
        <w:ind w:firstLine="720"/>
        <w:jc w:val="both"/>
        <w:rPr>
          <w:rFonts w:asciiTheme="majorBidi" w:hAnsiTheme="majorBidi" w:cstheme="majorBidi"/>
          <w:color w:val="212121"/>
          <w:sz w:val="20"/>
          <w:szCs w:val="20"/>
        </w:rPr>
      </w:pPr>
      <w:r w:rsidRPr="00F52EDB">
        <w:rPr>
          <w:rFonts w:asciiTheme="majorBidi" w:hAnsiTheme="majorBidi" w:cstheme="majorBidi"/>
          <w:color w:val="000000"/>
          <w:sz w:val="20"/>
          <w:szCs w:val="20"/>
        </w:rPr>
        <w:t>SE</w:t>
      </w:r>
      <w:r w:rsidR="00A279FB" w:rsidRPr="00F52EDB">
        <w:rPr>
          <w:rFonts w:asciiTheme="majorBidi" w:hAnsiTheme="majorBidi" w:cstheme="majorBidi"/>
          <w:color w:val="000000"/>
          <w:sz w:val="20"/>
          <w:szCs w:val="20"/>
        </w:rPr>
        <w:t>L</w:t>
      </w:r>
      <w:r w:rsidRPr="00F52EDB">
        <w:rPr>
          <w:rFonts w:asciiTheme="majorBidi" w:hAnsiTheme="majorBidi" w:cstheme="majorBidi"/>
          <w:color w:val="000000"/>
          <w:sz w:val="20"/>
          <w:szCs w:val="20"/>
        </w:rPr>
        <w:t xml:space="preserve"> </w:t>
      </w:r>
      <w:r w:rsidR="008853DF" w:rsidRPr="00F52EDB">
        <w:rPr>
          <w:rFonts w:asciiTheme="majorBidi" w:hAnsiTheme="majorBidi" w:cstheme="majorBidi"/>
          <w:color w:val="000000"/>
          <w:sz w:val="20"/>
          <w:szCs w:val="20"/>
        </w:rPr>
        <w:t xml:space="preserve">reliability </w:t>
      </w:r>
      <w:r w:rsidRPr="00F52EDB">
        <w:rPr>
          <w:rFonts w:asciiTheme="majorBidi" w:hAnsiTheme="majorBidi" w:cstheme="majorBidi"/>
          <w:color w:val="000000"/>
          <w:sz w:val="20"/>
          <w:szCs w:val="20"/>
        </w:rPr>
        <w:t>has been demonstrated for examining the biceps brachii muscle, plantar fascia</w:t>
      </w:r>
      <w:r w:rsidR="0073096C" w:rsidRPr="00F52EDB">
        <w:rPr>
          <w:rFonts w:asciiTheme="majorBidi" w:hAnsiTheme="majorBidi" w:cstheme="majorBidi"/>
          <w:color w:val="000000"/>
          <w:sz w:val="20"/>
          <w:szCs w:val="20"/>
        </w:rPr>
        <w:t>,</w:t>
      </w:r>
      <w:r w:rsidRPr="00F52EDB">
        <w:rPr>
          <w:rFonts w:asciiTheme="majorBidi" w:hAnsiTheme="majorBidi" w:cstheme="majorBidi"/>
          <w:color w:val="000000"/>
          <w:sz w:val="20"/>
          <w:szCs w:val="20"/>
        </w:rPr>
        <w:t xml:space="preserve"> and the Achilles tendon </w:t>
      </w:r>
      <w:r w:rsidR="0073096C" w:rsidRPr="00F52EDB">
        <w:rPr>
          <w:rFonts w:asciiTheme="majorBidi" w:hAnsiTheme="majorBidi" w:cstheme="majorBidi"/>
          <w:color w:val="000000"/>
          <w:sz w:val="20"/>
          <w:szCs w:val="20"/>
        </w:rPr>
        <w:t>[</w:t>
      </w:r>
      <w:r w:rsidR="005053E9">
        <w:rPr>
          <w:rFonts w:asciiTheme="majorBidi" w:hAnsiTheme="majorBidi" w:cstheme="majorBidi"/>
          <w:color w:val="000000"/>
          <w:sz w:val="20"/>
          <w:szCs w:val="20"/>
        </w:rPr>
        <w:t>29</w:t>
      </w:r>
      <w:r w:rsidR="0073096C" w:rsidRPr="00F52EDB">
        <w:rPr>
          <w:rFonts w:asciiTheme="majorBidi" w:hAnsiTheme="majorBidi" w:cstheme="majorBidi"/>
          <w:color w:val="000000"/>
          <w:sz w:val="20"/>
          <w:szCs w:val="20"/>
        </w:rPr>
        <w:t>-3</w:t>
      </w:r>
      <w:r w:rsidR="005053E9">
        <w:rPr>
          <w:rFonts w:asciiTheme="majorBidi" w:hAnsiTheme="majorBidi" w:cstheme="majorBidi"/>
          <w:color w:val="000000"/>
          <w:sz w:val="20"/>
          <w:szCs w:val="20"/>
        </w:rPr>
        <w:t>1</w:t>
      </w:r>
      <w:r w:rsidR="0073096C" w:rsidRPr="00F52EDB">
        <w:rPr>
          <w:rFonts w:asciiTheme="majorBidi" w:hAnsiTheme="majorBidi" w:cstheme="majorBidi"/>
          <w:color w:val="000000"/>
          <w:sz w:val="20"/>
          <w:szCs w:val="20"/>
        </w:rPr>
        <w:t>]</w:t>
      </w:r>
      <w:r w:rsidRPr="00F52EDB">
        <w:rPr>
          <w:rFonts w:asciiTheme="majorBidi" w:hAnsiTheme="majorBidi" w:cstheme="majorBidi"/>
          <w:color w:val="000000"/>
          <w:sz w:val="20"/>
          <w:szCs w:val="20"/>
        </w:rPr>
        <w:t xml:space="preserve">. </w:t>
      </w:r>
      <w:bookmarkStart w:id="14" w:name="_Hlk508971885"/>
      <w:r w:rsidR="00BC5FE6" w:rsidRPr="00F52EDB">
        <w:rPr>
          <w:rFonts w:asciiTheme="majorBidi" w:hAnsiTheme="majorBidi" w:cstheme="majorBidi"/>
          <w:color w:val="000000"/>
          <w:sz w:val="20"/>
          <w:szCs w:val="20"/>
        </w:rPr>
        <w:t>A</w:t>
      </w:r>
      <w:r w:rsidRPr="00F52EDB">
        <w:rPr>
          <w:rFonts w:asciiTheme="majorBidi" w:hAnsiTheme="majorBidi" w:cstheme="majorBidi"/>
          <w:color w:val="000000"/>
          <w:sz w:val="20"/>
          <w:szCs w:val="20"/>
        </w:rPr>
        <w:t xml:space="preserve">n intra-rater reliability study was conducted for the </w:t>
      </w:r>
      <w:r w:rsidR="008F0641" w:rsidRPr="00F52EDB">
        <w:rPr>
          <w:rFonts w:asciiTheme="majorBidi" w:hAnsiTheme="majorBidi" w:cstheme="majorBidi"/>
          <w:color w:val="000000"/>
          <w:sz w:val="20"/>
          <w:szCs w:val="20"/>
        </w:rPr>
        <w:t xml:space="preserve">twenty-two participants from the </w:t>
      </w:r>
      <w:r w:rsidRPr="00F52EDB">
        <w:rPr>
          <w:rFonts w:asciiTheme="majorBidi" w:hAnsiTheme="majorBidi" w:cstheme="majorBidi"/>
          <w:color w:val="000000"/>
          <w:sz w:val="20"/>
          <w:szCs w:val="20"/>
        </w:rPr>
        <w:t xml:space="preserve">control group in this study, </w:t>
      </w:r>
      <w:r w:rsidR="000F66CE" w:rsidRPr="00F52EDB">
        <w:rPr>
          <w:rFonts w:asciiTheme="majorBidi" w:hAnsiTheme="majorBidi" w:cstheme="majorBidi"/>
          <w:color w:val="000000"/>
          <w:sz w:val="20"/>
          <w:szCs w:val="20"/>
        </w:rPr>
        <w:t xml:space="preserve">by repeating the examination </w:t>
      </w:r>
      <w:r w:rsidR="000F66CE" w:rsidRPr="005545ED">
        <w:rPr>
          <w:rFonts w:asciiTheme="majorBidi" w:hAnsiTheme="majorBidi" w:cstheme="majorBidi"/>
          <w:color w:val="000000"/>
          <w:sz w:val="20"/>
          <w:szCs w:val="20"/>
        </w:rPr>
        <w:t xml:space="preserve">twice in the same day with one-hour interval. </w:t>
      </w:r>
      <w:bookmarkStart w:id="15" w:name="_Hlk513359397"/>
      <w:bookmarkStart w:id="16" w:name="_Hlk516655667"/>
      <w:r w:rsidR="000F66CE" w:rsidRPr="00B63FB6">
        <w:rPr>
          <w:rFonts w:asciiTheme="majorBidi" w:hAnsiTheme="majorBidi" w:cstheme="majorBidi"/>
          <w:color w:val="000000"/>
          <w:sz w:val="20"/>
          <w:szCs w:val="20"/>
        </w:rPr>
        <w:t>The study</w:t>
      </w:r>
      <w:r w:rsidRPr="00B63FB6">
        <w:rPr>
          <w:rFonts w:asciiTheme="majorBidi" w:hAnsiTheme="majorBidi" w:cstheme="majorBidi"/>
          <w:color w:val="000000"/>
          <w:sz w:val="20"/>
          <w:szCs w:val="20"/>
        </w:rPr>
        <w:t xml:space="preserve"> showed moderate</w:t>
      </w:r>
      <w:r w:rsidR="00DA09DC" w:rsidRPr="00B63FB6">
        <w:rPr>
          <w:rFonts w:asciiTheme="majorBidi" w:hAnsiTheme="majorBidi" w:cstheme="majorBidi"/>
          <w:color w:val="000000"/>
          <w:sz w:val="20"/>
          <w:szCs w:val="20"/>
        </w:rPr>
        <w:t xml:space="preserve"> to </w:t>
      </w:r>
      <w:r w:rsidRPr="00B63FB6">
        <w:rPr>
          <w:rFonts w:asciiTheme="majorBidi" w:hAnsiTheme="majorBidi" w:cstheme="majorBidi"/>
          <w:color w:val="000000"/>
          <w:sz w:val="20"/>
          <w:szCs w:val="20"/>
        </w:rPr>
        <w:t>excellent intra-rater reliability</w:t>
      </w:r>
      <w:r w:rsidR="00DA09DC" w:rsidRPr="00B63FB6">
        <w:rPr>
          <w:rFonts w:asciiTheme="majorBidi" w:hAnsiTheme="majorBidi" w:cstheme="majorBidi"/>
          <w:color w:val="000000"/>
          <w:sz w:val="20"/>
          <w:szCs w:val="20"/>
        </w:rPr>
        <w:t>, with ICCs</w:t>
      </w:r>
      <w:r w:rsidR="00F02BBB" w:rsidRPr="00B63FB6">
        <w:rPr>
          <w:rFonts w:asciiTheme="majorBidi" w:hAnsiTheme="majorBidi" w:cstheme="majorBidi"/>
          <w:color w:val="000000"/>
          <w:sz w:val="20"/>
          <w:szCs w:val="20"/>
        </w:rPr>
        <w:t xml:space="preserve"> </w:t>
      </w:r>
      <w:r w:rsidR="00DA09DC" w:rsidRPr="00B63FB6">
        <w:rPr>
          <w:rFonts w:asciiTheme="majorBidi" w:hAnsiTheme="majorBidi" w:cstheme="majorBidi"/>
          <w:color w:val="000000"/>
          <w:sz w:val="20"/>
          <w:szCs w:val="20"/>
        </w:rPr>
        <w:t xml:space="preserve">(type 3,1) </w:t>
      </w:r>
      <w:r w:rsidR="00F02BBB" w:rsidRPr="00B63FB6">
        <w:rPr>
          <w:rFonts w:asciiTheme="majorBidi" w:hAnsiTheme="majorBidi" w:cstheme="majorBidi"/>
          <w:color w:val="000000"/>
          <w:sz w:val="20"/>
          <w:szCs w:val="20"/>
        </w:rPr>
        <w:t>ranging from</w:t>
      </w:r>
      <w:r w:rsidR="00185F72" w:rsidRPr="00B63FB6">
        <w:rPr>
          <w:rFonts w:asciiTheme="majorBidi" w:hAnsiTheme="majorBidi" w:cstheme="majorBidi"/>
          <w:color w:val="000000"/>
          <w:sz w:val="20"/>
          <w:szCs w:val="20"/>
        </w:rPr>
        <w:t xml:space="preserve"> </w:t>
      </w:r>
      <w:r w:rsidRPr="00B63FB6">
        <w:rPr>
          <w:rFonts w:asciiTheme="majorBidi" w:hAnsiTheme="majorBidi" w:cstheme="majorBidi"/>
          <w:color w:val="000000"/>
          <w:sz w:val="20"/>
          <w:szCs w:val="20"/>
        </w:rPr>
        <w:t>0.73</w:t>
      </w:r>
      <w:r w:rsidR="00966C66" w:rsidRPr="00B63FB6">
        <w:rPr>
          <w:rFonts w:asciiTheme="majorBidi" w:hAnsiTheme="majorBidi" w:cstheme="majorBidi"/>
          <w:color w:val="000000"/>
          <w:sz w:val="20"/>
          <w:szCs w:val="20"/>
        </w:rPr>
        <w:t>4</w:t>
      </w:r>
      <w:r w:rsidR="00F02BBB" w:rsidRPr="00B63FB6">
        <w:rPr>
          <w:rFonts w:asciiTheme="majorBidi" w:hAnsiTheme="majorBidi" w:cstheme="majorBidi"/>
          <w:color w:val="000000"/>
          <w:sz w:val="20"/>
          <w:szCs w:val="20"/>
        </w:rPr>
        <w:t xml:space="preserve"> (</w:t>
      </w:r>
      <w:r w:rsidR="00DA09DC" w:rsidRPr="00B63FB6">
        <w:rPr>
          <w:rFonts w:asciiTheme="majorBidi" w:hAnsiTheme="majorBidi" w:cstheme="majorBidi"/>
          <w:color w:val="000000"/>
          <w:sz w:val="20"/>
          <w:szCs w:val="20"/>
        </w:rPr>
        <w:t xml:space="preserve">95% Confidence Interval </w:t>
      </w:r>
      <w:r w:rsidR="00F02BBB" w:rsidRPr="00B63FB6">
        <w:rPr>
          <w:rFonts w:asciiTheme="majorBidi" w:hAnsiTheme="majorBidi" w:cstheme="majorBidi"/>
          <w:color w:val="000000"/>
          <w:sz w:val="20"/>
          <w:szCs w:val="20"/>
        </w:rPr>
        <w:t xml:space="preserve">0.279-0.903) to </w:t>
      </w:r>
      <w:r w:rsidRPr="00B63FB6">
        <w:rPr>
          <w:rFonts w:asciiTheme="majorBidi" w:hAnsiTheme="majorBidi" w:cstheme="majorBidi"/>
          <w:color w:val="000000"/>
          <w:sz w:val="20"/>
          <w:szCs w:val="20"/>
        </w:rPr>
        <w:t>0.9</w:t>
      </w:r>
      <w:r w:rsidR="00F02BBB" w:rsidRPr="00B63FB6">
        <w:rPr>
          <w:rFonts w:asciiTheme="majorBidi" w:hAnsiTheme="majorBidi" w:cstheme="majorBidi"/>
          <w:color w:val="000000"/>
          <w:sz w:val="20"/>
          <w:szCs w:val="20"/>
        </w:rPr>
        <w:t>50 (0.848-0.983)</w:t>
      </w:r>
      <w:r w:rsidR="00185F72" w:rsidRPr="00B63FB6">
        <w:rPr>
          <w:rFonts w:asciiTheme="majorBidi" w:hAnsiTheme="majorBidi" w:cstheme="majorBidi"/>
          <w:color w:val="000000"/>
          <w:sz w:val="20"/>
          <w:szCs w:val="20"/>
        </w:rPr>
        <w:t>,</w:t>
      </w:r>
      <w:bookmarkEnd w:id="15"/>
      <w:r w:rsidRPr="00B63FB6">
        <w:rPr>
          <w:rFonts w:asciiTheme="majorBidi" w:hAnsiTheme="majorBidi" w:cstheme="majorBidi"/>
          <w:color w:val="000000"/>
          <w:sz w:val="20"/>
          <w:szCs w:val="20"/>
        </w:rPr>
        <w:t xml:space="preserve"> for examining the deltoid, biceps brachii, brachioradi</w:t>
      </w:r>
      <w:r w:rsidR="00D97173" w:rsidRPr="00B63FB6">
        <w:rPr>
          <w:rFonts w:asciiTheme="majorBidi" w:hAnsiTheme="majorBidi" w:cstheme="majorBidi"/>
          <w:color w:val="000000"/>
          <w:sz w:val="20"/>
          <w:szCs w:val="20"/>
        </w:rPr>
        <w:t>a</w:t>
      </w:r>
      <w:r w:rsidRPr="00B63FB6">
        <w:rPr>
          <w:rFonts w:asciiTheme="majorBidi" w:hAnsiTheme="majorBidi" w:cstheme="majorBidi"/>
          <w:color w:val="000000"/>
          <w:sz w:val="20"/>
          <w:szCs w:val="20"/>
        </w:rPr>
        <w:t>lis, rectus femoris, gastrocnemius medius muscles, and Achilles tendon.</w:t>
      </w:r>
      <w:bookmarkStart w:id="17" w:name="_Hlk510081726"/>
      <w:bookmarkEnd w:id="14"/>
      <w:r w:rsidR="000F66CE" w:rsidRPr="00B63FB6">
        <w:rPr>
          <w:rFonts w:asciiTheme="majorBidi" w:hAnsiTheme="majorBidi" w:cstheme="majorBidi"/>
          <w:color w:val="000000"/>
          <w:sz w:val="20"/>
          <w:szCs w:val="20"/>
        </w:rPr>
        <w:t xml:space="preserve"> </w:t>
      </w:r>
      <w:bookmarkEnd w:id="16"/>
      <w:r w:rsidRPr="00B63FB6">
        <w:rPr>
          <w:rFonts w:asciiTheme="majorBidi" w:hAnsiTheme="majorBidi" w:cstheme="majorBidi"/>
          <w:color w:val="000000"/>
          <w:sz w:val="20"/>
          <w:szCs w:val="20"/>
        </w:rPr>
        <w:t xml:space="preserve">The same </w:t>
      </w:r>
      <w:r w:rsidR="00040018" w:rsidRPr="00B63FB6">
        <w:rPr>
          <w:rFonts w:asciiTheme="majorBidi" w:hAnsiTheme="majorBidi" w:cstheme="majorBidi"/>
          <w:color w:val="000000"/>
          <w:sz w:val="20"/>
          <w:szCs w:val="20"/>
        </w:rPr>
        <w:t>operat</w:t>
      </w:r>
      <w:r w:rsidR="00817E7E" w:rsidRPr="00B63FB6">
        <w:rPr>
          <w:rFonts w:asciiTheme="majorBidi" w:hAnsiTheme="majorBidi" w:cstheme="majorBidi"/>
          <w:color w:val="000000"/>
          <w:sz w:val="20"/>
          <w:szCs w:val="20"/>
        </w:rPr>
        <w:t>or</w:t>
      </w:r>
      <w:r w:rsidR="00057EE9" w:rsidRPr="00B63FB6">
        <w:rPr>
          <w:rFonts w:asciiTheme="majorBidi" w:hAnsiTheme="majorBidi" w:cstheme="majorBidi"/>
          <w:color w:val="000000"/>
          <w:sz w:val="20"/>
          <w:szCs w:val="20"/>
        </w:rPr>
        <w:t xml:space="preserve"> (NA)</w:t>
      </w:r>
      <w:r w:rsidRPr="00B63FB6">
        <w:rPr>
          <w:rFonts w:asciiTheme="majorBidi" w:hAnsiTheme="majorBidi" w:cstheme="majorBidi"/>
          <w:color w:val="000000"/>
          <w:sz w:val="20"/>
          <w:szCs w:val="20"/>
        </w:rPr>
        <w:t>, conducted the examination</w:t>
      </w:r>
      <w:r w:rsidR="00817E7E" w:rsidRPr="00B63FB6">
        <w:rPr>
          <w:rFonts w:asciiTheme="majorBidi" w:hAnsiTheme="majorBidi" w:cstheme="majorBidi"/>
          <w:color w:val="000000"/>
          <w:sz w:val="20"/>
          <w:szCs w:val="20"/>
        </w:rPr>
        <w:t>.</w:t>
      </w:r>
      <w:r w:rsidR="00817E7E" w:rsidRPr="00F52EDB">
        <w:rPr>
          <w:rFonts w:asciiTheme="majorBidi" w:hAnsiTheme="majorBidi" w:cstheme="majorBidi"/>
          <w:color w:val="000000"/>
          <w:sz w:val="20"/>
          <w:szCs w:val="20"/>
        </w:rPr>
        <w:t xml:space="preserve"> </w:t>
      </w:r>
      <w:bookmarkStart w:id="18" w:name="_Hlk510099362"/>
      <w:r w:rsidR="00817E7E" w:rsidRPr="00F52EDB">
        <w:rPr>
          <w:rFonts w:asciiTheme="majorBidi" w:hAnsiTheme="majorBidi" w:cstheme="majorBidi"/>
          <w:color w:val="000000"/>
          <w:sz w:val="20"/>
          <w:szCs w:val="20"/>
        </w:rPr>
        <w:t>NA</w:t>
      </w:r>
      <w:r w:rsidR="00040018" w:rsidRPr="00F52EDB">
        <w:rPr>
          <w:rFonts w:asciiTheme="majorBidi" w:hAnsiTheme="majorBidi" w:cstheme="majorBidi"/>
          <w:color w:val="000000"/>
          <w:sz w:val="20"/>
          <w:szCs w:val="20"/>
        </w:rPr>
        <w:t xml:space="preserve"> </w:t>
      </w:r>
      <w:r w:rsidR="00817E7E" w:rsidRPr="00F52EDB">
        <w:rPr>
          <w:rFonts w:asciiTheme="majorBidi" w:hAnsiTheme="majorBidi" w:cstheme="majorBidi"/>
          <w:color w:val="212121"/>
          <w:sz w:val="20"/>
          <w:szCs w:val="20"/>
        </w:rPr>
        <w:t>has</w:t>
      </w:r>
      <w:r w:rsidR="00040018" w:rsidRPr="00F52EDB">
        <w:rPr>
          <w:rFonts w:asciiTheme="majorBidi" w:hAnsiTheme="majorBidi" w:cstheme="majorBidi"/>
          <w:color w:val="212121"/>
          <w:sz w:val="20"/>
          <w:szCs w:val="20"/>
        </w:rPr>
        <w:t xml:space="preserve"> a doctor</w:t>
      </w:r>
      <w:r w:rsidR="00817E7E" w:rsidRPr="00F52EDB">
        <w:rPr>
          <w:rFonts w:asciiTheme="majorBidi" w:hAnsiTheme="majorBidi" w:cstheme="majorBidi"/>
          <w:color w:val="212121"/>
          <w:sz w:val="20"/>
          <w:szCs w:val="20"/>
        </w:rPr>
        <w:t>ate</w:t>
      </w:r>
      <w:r w:rsidR="00040018" w:rsidRPr="00F52EDB">
        <w:rPr>
          <w:rFonts w:asciiTheme="majorBidi" w:hAnsiTheme="majorBidi" w:cstheme="majorBidi"/>
          <w:color w:val="212121"/>
          <w:sz w:val="20"/>
          <w:szCs w:val="20"/>
        </w:rPr>
        <w:t xml:space="preserve"> in musculoskeletal physiotherapy</w:t>
      </w:r>
      <w:r w:rsidR="00817E7E" w:rsidRPr="00F52EDB">
        <w:rPr>
          <w:rFonts w:asciiTheme="majorBidi" w:hAnsiTheme="majorBidi" w:cstheme="majorBidi"/>
          <w:color w:val="212121"/>
          <w:sz w:val="20"/>
          <w:szCs w:val="20"/>
        </w:rPr>
        <w:t>, has received postgraduate training</w:t>
      </w:r>
      <w:r w:rsidR="00040018" w:rsidRPr="00F52EDB">
        <w:rPr>
          <w:rFonts w:asciiTheme="majorBidi" w:hAnsiTheme="majorBidi" w:cstheme="majorBidi"/>
          <w:color w:val="212121"/>
          <w:sz w:val="20"/>
          <w:szCs w:val="20"/>
        </w:rPr>
        <w:t xml:space="preserve"> in musculoskeletal ultrasound </w:t>
      </w:r>
      <w:r w:rsidR="00817E7E" w:rsidRPr="00F52EDB">
        <w:rPr>
          <w:rFonts w:asciiTheme="majorBidi" w:hAnsiTheme="majorBidi" w:cstheme="majorBidi"/>
          <w:color w:val="212121"/>
          <w:sz w:val="20"/>
          <w:szCs w:val="20"/>
        </w:rPr>
        <w:t>and has</w:t>
      </w:r>
      <w:r w:rsidR="00040018" w:rsidRPr="00F52EDB">
        <w:rPr>
          <w:rFonts w:asciiTheme="majorBidi" w:hAnsiTheme="majorBidi" w:cstheme="majorBidi"/>
          <w:color w:val="212121"/>
          <w:sz w:val="20"/>
          <w:szCs w:val="20"/>
        </w:rPr>
        <w:t xml:space="preserve"> four years’ </w:t>
      </w:r>
      <w:r w:rsidR="00040018" w:rsidRPr="00F52EDB">
        <w:rPr>
          <w:rFonts w:asciiTheme="majorBidi" w:hAnsiTheme="majorBidi" w:cstheme="majorBidi"/>
          <w:color w:val="212121"/>
          <w:sz w:val="20"/>
          <w:szCs w:val="20"/>
        </w:rPr>
        <w:lastRenderedPageBreak/>
        <w:t xml:space="preserve">experience in performing elastography and musculoskeletal ultrasound. </w:t>
      </w:r>
      <w:r w:rsidR="00CE2544" w:rsidRPr="00F52EDB">
        <w:rPr>
          <w:rFonts w:asciiTheme="majorBidi" w:hAnsiTheme="majorBidi" w:cstheme="majorBidi"/>
          <w:color w:val="212121"/>
          <w:sz w:val="20"/>
          <w:szCs w:val="20"/>
        </w:rPr>
        <w:t>T</w:t>
      </w:r>
      <w:r w:rsidR="00040018" w:rsidRPr="00F52EDB">
        <w:rPr>
          <w:rFonts w:asciiTheme="majorBidi" w:hAnsiTheme="majorBidi" w:cstheme="majorBidi"/>
          <w:color w:val="212121"/>
          <w:sz w:val="20"/>
          <w:szCs w:val="20"/>
        </w:rPr>
        <w:t xml:space="preserve">he piloting stage was supervised </w:t>
      </w:r>
      <w:r w:rsidR="00817E7E" w:rsidRPr="00F52EDB">
        <w:rPr>
          <w:rFonts w:asciiTheme="majorBidi" w:hAnsiTheme="majorBidi" w:cstheme="majorBidi"/>
          <w:color w:val="212121"/>
          <w:sz w:val="20"/>
          <w:szCs w:val="20"/>
        </w:rPr>
        <w:t>by</w:t>
      </w:r>
      <w:r w:rsidR="00040018" w:rsidRPr="00F52EDB">
        <w:rPr>
          <w:rFonts w:asciiTheme="majorBidi" w:hAnsiTheme="majorBidi" w:cstheme="majorBidi"/>
          <w:color w:val="212121"/>
          <w:sz w:val="20"/>
          <w:szCs w:val="20"/>
        </w:rPr>
        <w:t xml:space="preserve"> an associate professor in radiological sciences (A.A) who </w:t>
      </w:r>
      <w:r w:rsidR="00817E7E" w:rsidRPr="00F52EDB">
        <w:rPr>
          <w:rFonts w:asciiTheme="majorBidi" w:hAnsiTheme="majorBidi" w:cstheme="majorBidi"/>
          <w:color w:val="212121"/>
          <w:sz w:val="20"/>
          <w:szCs w:val="20"/>
        </w:rPr>
        <w:t>has</w:t>
      </w:r>
      <w:r w:rsidR="00040018" w:rsidRPr="00F52EDB">
        <w:rPr>
          <w:rFonts w:asciiTheme="majorBidi" w:hAnsiTheme="majorBidi" w:cstheme="majorBidi"/>
          <w:color w:val="212121"/>
          <w:sz w:val="20"/>
          <w:szCs w:val="20"/>
        </w:rPr>
        <w:t xml:space="preserve"> 20 years’ experience in ultrasonography.</w:t>
      </w:r>
      <w:r w:rsidR="004451AE" w:rsidRPr="00F52EDB">
        <w:rPr>
          <w:rFonts w:asciiTheme="majorBidi" w:hAnsiTheme="majorBidi" w:cstheme="majorBidi"/>
          <w:color w:val="212121"/>
          <w:sz w:val="20"/>
          <w:szCs w:val="20"/>
        </w:rPr>
        <w:t xml:space="preserve"> </w:t>
      </w:r>
      <w:bookmarkEnd w:id="17"/>
      <w:bookmarkEnd w:id="18"/>
      <w:r w:rsidR="004451AE" w:rsidRPr="00F52EDB">
        <w:rPr>
          <w:rFonts w:asciiTheme="majorBidi" w:hAnsiTheme="majorBidi" w:cstheme="majorBidi"/>
          <w:color w:val="212121"/>
          <w:sz w:val="20"/>
          <w:szCs w:val="20"/>
        </w:rPr>
        <w:t>It was not practical to blind the operator as she</w:t>
      </w:r>
      <w:r w:rsidR="00817E7E" w:rsidRPr="00F52EDB">
        <w:rPr>
          <w:rFonts w:asciiTheme="majorBidi" w:hAnsiTheme="majorBidi" w:cstheme="majorBidi"/>
          <w:color w:val="212121"/>
          <w:sz w:val="20"/>
          <w:szCs w:val="20"/>
        </w:rPr>
        <w:t xml:space="preserve"> </w:t>
      </w:r>
      <w:r w:rsidR="004451AE" w:rsidRPr="00F52EDB">
        <w:rPr>
          <w:rFonts w:asciiTheme="majorBidi" w:hAnsiTheme="majorBidi" w:cstheme="majorBidi"/>
          <w:color w:val="212121"/>
          <w:sz w:val="20"/>
          <w:szCs w:val="20"/>
        </w:rPr>
        <w:t>need</w:t>
      </w:r>
      <w:r w:rsidR="00817E7E" w:rsidRPr="00F52EDB">
        <w:rPr>
          <w:rFonts w:asciiTheme="majorBidi" w:hAnsiTheme="majorBidi" w:cstheme="majorBidi"/>
          <w:color w:val="212121"/>
          <w:sz w:val="20"/>
          <w:szCs w:val="20"/>
        </w:rPr>
        <w:t>ed</w:t>
      </w:r>
      <w:r w:rsidR="004451AE" w:rsidRPr="00F52EDB">
        <w:rPr>
          <w:rFonts w:asciiTheme="majorBidi" w:hAnsiTheme="majorBidi" w:cstheme="majorBidi"/>
          <w:color w:val="212121"/>
          <w:sz w:val="20"/>
          <w:szCs w:val="20"/>
        </w:rPr>
        <w:t xml:space="preserve"> to confirm the eligibility criteria using the HSD classification. Images were saved using </w:t>
      </w:r>
      <w:r w:rsidR="00817E7E" w:rsidRPr="00F52EDB">
        <w:rPr>
          <w:rFonts w:asciiTheme="majorBidi" w:hAnsiTheme="majorBidi" w:cstheme="majorBidi"/>
          <w:color w:val="212121"/>
          <w:sz w:val="20"/>
          <w:szCs w:val="20"/>
        </w:rPr>
        <w:t xml:space="preserve">the </w:t>
      </w:r>
      <w:r w:rsidR="004451AE" w:rsidRPr="00F52EDB">
        <w:rPr>
          <w:rFonts w:asciiTheme="majorBidi" w:hAnsiTheme="majorBidi" w:cstheme="majorBidi"/>
          <w:color w:val="212121"/>
          <w:sz w:val="20"/>
          <w:szCs w:val="20"/>
        </w:rPr>
        <w:t>participants</w:t>
      </w:r>
      <w:r w:rsidR="00817E7E" w:rsidRPr="00F52EDB">
        <w:rPr>
          <w:rFonts w:asciiTheme="majorBidi" w:hAnsiTheme="majorBidi" w:cstheme="majorBidi"/>
          <w:color w:val="212121"/>
          <w:sz w:val="20"/>
          <w:szCs w:val="20"/>
        </w:rPr>
        <w:t>’</w:t>
      </w:r>
      <w:r w:rsidR="004451AE" w:rsidRPr="00F52EDB">
        <w:rPr>
          <w:rFonts w:asciiTheme="majorBidi" w:hAnsiTheme="majorBidi" w:cstheme="majorBidi"/>
          <w:color w:val="212121"/>
          <w:sz w:val="20"/>
          <w:szCs w:val="20"/>
        </w:rPr>
        <w:t xml:space="preserve"> ID, and the analysis was performed </w:t>
      </w:r>
      <w:r w:rsidR="00817E7E" w:rsidRPr="00F52EDB">
        <w:rPr>
          <w:rFonts w:asciiTheme="majorBidi" w:hAnsiTheme="majorBidi" w:cstheme="majorBidi"/>
          <w:color w:val="212121"/>
          <w:sz w:val="20"/>
          <w:szCs w:val="20"/>
        </w:rPr>
        <w:t>blind to health status being</w:t>
      </w:r>
      <w:r w:rsidR="004451AE" w:rsidRPr="00F52EDB">
        <w:rPr>
          <w:rFonts w:asciiTheme="majorBidi" w:hAnsiTheme="majorBidi" w:cstheme="majorBidi"/>
          <w:color w:val="212121"/>
          <w:sz w:val="20"/>
          <w:szCs w:val="20"/>
        </w:rPr>
        <w:t xml:space="preserve"> entered to the relevant participant file. </w:t>
      </w:r>
      <w:r w:rsidR="00785C33">
        <w:rPr>
          <w:rFonts w:asciiTheme="majorBidi" w:hAnsiTheme="majorBidi" w:cstheme="majorBidi"/>
          <w:color w:val="000000"/>
          <w:sz w:val="20"/>
          <w:szCs w:val="20"/>
        </w:rPr>
        <w:t>SEG’s</w:t>
      </w:r>
      <w:r w:rsidRPr="00F52EDB">
        <w:rPr>
          <w:rFonts w:asciiTheme="majorBidi" w:hAnsiTheme="majorBidi" w:cstheme="majorBidi"/>
          <w:color w:val="000000"/>
          <w:sz w:val="20"/>
          <w:szCs w:val="20"/>
        </w:rPr>
        <w:t xml:space="preserve"> visual quality indicator</w:t>
      </w:r>
      <w:r w:rsidR="00057EE9" w:rsidRPr="00F52EDB">
        <w:rPr>
          <w:rFonts w:asciiTheme="majorBidi" w:hAnsiTheme="majorBidi" w:cstheme="majorBidi"/>
          <w:color w:val="000000"/>
          <w:sz w:val="20"/>
          <w:szCs w:val="20"/>
        </w:rPr>
        <w:t xml:space="preserve"> </w:t>
      </w:r>
      <w:r w:rsidRPr="00F52EDB">
        <w:rPr>
          <w:rFonts w:asciiTheme="majorBidi" w:hAnsiTheme="majorBidi" w:cstheme="majorBidi"/>
          <w:color w:val="000000"/>
          <w:sz w:val="20"/>
          <w:szCs w:val="20"/>
        </w:rPr>
        <w:t xml:space="preserve">was used to standardise the </w:t>
      </w:r>
      <w:r w:rsidR="00785C33">
        <w:rPr>
          <w:rFonts w:asciiTheme="majorBidi" w:hAnsiTheme="majorBidi" w:cstheme="majorBidi"/>
          <w:color w:val="000000"/>
          <w:sz w:val="20"/>
          <w:szCs w:val="20"/>
        </w:rPr>
        <w:t xml:space="preserve">applied </w:t>
      </w:r>
      <w:r w:rsidRPr="00F52EDB">
        <w:rPr>
          <w:rFonts w:asciiTheme="majorBidi" w:hAnsiTheme="majorBidi" w:cstheme="majorBidi"/>
          <w:color w:val="000000"/>
          <w:sz w:val="20"/>
          <w:szCs w:val="20"/>
        </w:rPr>
        <w:t>compression magni</w:t>
      </w:r>
      <w:r w:rsidR="004A706D" w:rsidRPr="00F52EDB">
        <w:rPr>
          <w:rFonts w:asciiTheme="majorBidi" w:hAnsiTheme="majorBidi" w:cstheme="majorBidi"/>
          <w:color w:val="000000"/>
          <w:sz w:val="20"/>
          <w:szCs w:val="20"/>
        </w:rPr>
        <w:t>tude</w:t>
      </w:r>
      <w:r w:rsidRPr="00F52EDB">
        <w:rPr>
          <w:rFonts w:asciiTheme="majorBidi" w:hAnsiTheme="majorBidi" w:cstheme="majorBidi"/>
          <w:color w:val="000000"/>
          <w:sz w:val="20"/>
          <w:szCs w:val="20"/>
        </w:rPr>
        <w:t xml:space="preserve"> </w:t>
      </w:r>
      <w:r w:rsidR="0073096C" w:rsidRPr="00F52EDB">
        <w:rPr>
          <w:rFonts w:asciiTheme="majorBidi" w:hAnsiTheme="majorBidi" w:cstheme="majorBidi"/>
          <w:color w:val="000000"/>
          <w:sz w:val="20"/>
          <w:szCs w:val="20"/>
        </w:rPr>
        <w:t>[</w:t>
      </w:r>
      <w:r w:rsidR="002C75AB" w:rsidRPr="00F52EDB">
        <w:rPr>
          <w:rFonts w:asciiTheme="majorBidi" w:hAnsiTheme="majorBidi" w:cstheme="majorBidi"/>
          <w:color w:val="000000"/>
          <w:sz w:val="20"/>
          <w:szCs w:val="20"/>
        </w:rPr>
        <w:t>2</w:t>
      </w:r>
      <w:r w:rsidR="005053E9">
        <w:rPr>
          <w:rFonts w:asciiTheme="majorBidi" w:hAnsiTheme="majorBidi" w:cstheme="majorBidi"/>
          <w:color w:val="000000"/>
          <w:sz w:val="20"/>
          <w:szCs w:val="20"/>
        </w:rPr>
        <w:t>8</w:t>
      </w:r>
      <w:r w:rsidR="0073096C" w:rsidRPr="00F52EDB">
        <w:rPr>
          <w:rFonts w:asciiTheme="majorBidi" w:hAnsiTheme="majorBidi" w:cstheme="majorBidi"/>
          <w:color w:val="000000"/>
          <w:sz w:val="20"/>
          <w:szCs w:val="20"/>
        </w:rPr>
        <w:t>]</w:t>
      </w:r>
      <w:r w:rsidRPr="00F52EDB">
        <w:rPr>
          <w:rFonts w:asciiTheme="majorBidi" w:hAnsiTheme="majorBidi" w:cstheme="majorBidi"/>
          <w:color w:val="000000"/>
          <w:sz w:val="20"/>
          <w:szCs w:val="20"/>
        </w:rPr>
        <w:t xml:space="preserve">. </w:t>
      </w:r>
    </w:p>
    <w:p w:rsidR="00F52EDB" w:rsidRDefault="00966FF1" w:rsidP="00F52EDB">
      <w:pPr>
        <w:spacing w:line="360" w:lineRule="auto"/>
        <w:ind w:firstLine="720"/>
        <w:jc w:val="both"/>
        <w:rPr>
          <w:rFonts w:asciiTheme="majorBidi" w:hAnsiTheme="majorBidi" w:cstheme="majorBidi"/>
          <w:color w:val="000000"/>
          <w:sz w:val="20"/>
          <w:szCs w:val="20"/>
        </w:rPr>
      </w:pPr>
      <w:bookmarkStart w:id="19" w:name="_Hlk501135196"/>
      <w:r w:rsidRPr="00F52EDB">
        <w:rPr>
          <w:rFonts w:asciiTheme="majorBidi" w:hAnsiTheme="majorBidi" w:cstheme="majorBidi"/>
          <w:color w:val="000000"/>
          <w:sz w:val="20"/>
          <w:szCs w:val="20"/>
        </w:rPr>
        <w:t>J</w:t>
      </w:r>
      <w:r w:rsidR="00540705" w:rsidRPr="00F52EDB">
        <w:rPr>
          <w:rFonts w:asciiTheme="majorBidi" w:hAnsiTheme="majorBidi" w:cstheme="majorBidi"/>
          <w:color w:val="000000"/>
          <w:sz w:val="20"/>
          <w:szCs w:val="20"/>
        </w:rPr>
        <w:t>oint pain</w:t>
      </w:r>
      <w:r w:rsidRPr="00F52EDB">
        <w:rPr>
          <w:rFonts w:asciiTheme="majorBidi" w:hAnsiTheme="majorBidi" w:cstheme="majorBidi"/>
          <w:color w:val="000000"/>
          <w:sz w:val="20"/>
          <w:szCs w:val="20"/>
        </w:rPr>
        <w:t xml:space="preserve"> intensity</w:t>
      </w:r>
      <w:r w:rsidR="00540705" w:rsidRPr="00F52EDB">
        <w:rPr>
          <w:rFonts w:asciiTheme="majorBidi" w:hAnsiTheme="majorBidi" w:cstheme="majorBidi"/>
          <w:color w:val="000000"/>
          <w:sz w:val="20"/>
          <w:szCs w:val="20"/>
        </w:rPr>
        <w:t xml:space="preserve"> was measured using Visual Analogue Scale</w:t>
      </w:r>
      <w:r w:rsidR="00057EE9" w:rsidRPr="00F52EDB">
        <w:rPr>
          <w:rFonts w:asciiTheme="majorBidi" w:hAnsiTheme="majorBidi" w:cstheme="majorBidi"/>
          <w:color w:val="000000"/>
          <w:sz w:val="20"/>
          <w:szCs w:val="20"/>
        </w:rPr>
        <w:t>s (VAS)</w:t>
      </w:r>
      <w:r w:rsidR="00540705" w:rsidRPr="00F52EDB">
        <w:rPr>
          <w:rFonts w:asciiTheme="majorBidi" w:hAnsiTheme="majorBidi" w:cstheme="majorBidi"/>
          <w:color w:val="000000"/>
          <w:sz w:val="20"/>
          <w:szCs w:val="20"/>
        </w:rPr>
        <w:t xml:space="preserve">. </w:t>
      </w:r>
      <w:bookmarkEnd w:id="19"/>
      <w:r w:rsidR="00540705" w:rsidRPr="00F52EDB">
        <w:rPr>
          <w:rFonts w:asciiTheme="majorBidi" w:hAnsiTheme="majorBidi" w:cstheme="majorBidi"/>
          <w:color w:val="000000"/>
          <w:sz w:val="20"/>
          <w:szCs w:val="20"/>
        </w:rPr>
        <w:t>The V</w:t>
      </w:r>
      <w:r w:rsidR="00057EE9" w:rsidRPr="00F52EDB">
        <w:rPr>
          <w:rFonts w:asciiTheme="majorBidi" w:hAnsiTheme="majorBidi" w:cstheme="majorBidi"/>
          <w:color w:val="000000"/>
          <w:sz w:val="20"/>
          <w:szCs w:val="20"/>
        </w:rPr>
        <w:t>AS</w:t>
      </w:r>
      <w:r w:rsidR="00540705" w:rsidRPr="00F52EDB">
        <w:rPr>
          <w:rFonts w:asciiTheme="majorBidi" w:hAnsiTheme="majorBidi" w:cstheme="majorBidi"/>
          <w:color w:val="000000"/>
          <w:sz w:val="20"/>
          <w:szCs w:val="20"/>
        </w:rPr>
        <w:t xml:space="preserve"> is a pain assessment tool, </w:t>
      </w:r>
      <w:r w:rsidR="00D97173" w:rsidRPr="00F52EDB">
        <w:rPr>
          <w:rFonts w:asciiTheme="majorBidi" w:hAnsiTheme="majorBidi" w:cstheme="majorBidi"/>
          <w:color w:val="000000"/>
          <w:sz w:val="20"/>
          <w:szCs w:val="20"/>
        </w:rPr>
        <w:t>which</w:t>
      </w:r>
      <w:r w:rsidR="00540705" w:rsidRPr="00F52EDB">
        <w:rPr>
          <w:rFonts w:asciiTheme="majorBidi" w:hAnsiTheme="majorBidi" w:cstheme="majorBidi"/>
          <w:color w:val="000000"/>
          <w:sz w:val="20"/>
          <w:szCs w:val="20"/>
        </w:rPr>
        <w:t xml:space="preserve"> is highly valid, </w:t>
      </w:r>
      <w:r w:rsidR="00966C66" w:rsidRPr="00F52EDB">
        <w:rPr>
          <w:rFonts w:asciiTheme="majorBidi" w:hAnsiTheme="majorBidi" w:cstheme="majorBidi"/>
          <w:color w:val="000000"/>
          <w:sz w:val="20"/>
          <w:szCs w:val="20"/>
        </w:rPr>
        <w:t>reliable</w:t>
      </w:r>
      <w:r w:rsidR="00540705" w:rsidRPr="00F52EDB">
        <w:rPr>
          <w:rFonts w:asciiTheme="majorBidi" w:hAnsiTheme="majorBidi" w:cstheme="majorBidi"/>
          <w:color w:val="000000"/>
          <w:sz w:val="20"/>
          <w:szCs w:val="20"/>
        </w:rPr>
        <w:t xml:space="preserve">, and </w:t>
      </w:r>
      <w:r w:rsidRPr="00F52EDB">
        <w:rPr>
          <w:rFonts w:asciiTheme="majorBidi" w:hAnsiTheme="majorBidi" w:cstheme="majorBidi"/>
          <w:color w:val="000000"/>
          <w:sz w:val="20"/>
          <w:szCs w:val="20"/>
        </w:rPr>
        <w:t>sensitiv</w:t>
      </w:r>
      <w:r w:rsidR="00966C66" w:rsidRPr="00F52EDB">
        <w:rPr>
          <w:rFonts w:asciiTheme="majorBidi" w:hAnsiTheme="majorBidi" w:cstheme="majorBidi"/>
          <w:color w:val="000000"/>
          <w:sz w:val="20"/>
          <w:szCs w:val="20"/>
        </w:rPr>
        <w:t>e</w:t>
      </w:r>
      <w:r w:rsidR="00540705" w:rsidRPr="00F52EDB">
        <w:rPr>
          <w:rFonts w:asciiTheme="majorBidi" w:hAnsiTheme="majorBidi" w:cstheme="majorBidi"/>
          <w:color w:val="000000"/>
          <w:sz w:val="20"/>
          <w:szCs w:val="20"/>
        </w:rPr>
        <w:t xml:space="preserve"> </w:t>
      </w:r>
      <w:r w:rsidR="0073096C" w:rsidRPr="00F52EDB">
        <w:rPr>
          <w:rFonts w:asciiTheme="majorBidi" w:hAnsiTheme="majorBidi" w:cstheme="majorBidi"/>
          <w:color w:val="000000"/>
          <w:sz w:val="20"/>
          <w:szCs w:val="20"/>
        </w:rPr>
        <w:t>[</w:t>
      </w:r>
      <w:r w:rsidR="00726EA5" w:rsidRPr="00F52EDB">
        <w:rPr>
          <w:rFonts w:asciiTheme="majorBidi" w:hAnsiTheme="majorBidi" w:cstheme="majorBidi"/>
          <w:color w:val="000000"/>
          <w:sz w:val="20"/>
          <w:szCs w:val="20"/>
        </w:rPr>
        <w:t>3</w:t>
      </w:r>
      <w:r w:rsidR="005053E9">
        <w:rPr>
          <w:rFonts w:asciiTheme="majorBidi" w:hAnsiTheme="majorBidi" w:cstheme="majorBidi"/>
          <w:color w:val="000000"/>
          <w:sz w:val="20"/>
          <w:szCs w:val="20"/>
        </w:rPr>
        <w:t>2</w:t>
      </w:r>
      <w:r w:rsidR="0073096C" w:rsidRPr="00F52EDB">
        <w:rPr>
          <w:rFonts w:asciiTheme="majorBidi" w:hAnsiTheme="majorBidi" w:cstheme="majorBidi"/>
          <w:color w:val="000000"/>
          <w:sz w:val="20"/>
          <w:szCs w:val="20"/>
        </w:rPr>
        <w:t>]</w:t>
      </w:r>
      <w:r w:rsidR="00540705" w:rsidRPr="00F52EDB">
        <w:rPr>
          <w:rFonts w:asciiTheme="majorBidi" w:hAnsiTheme="majorBidi" w:cstheme="majorBidi"/>
          <w:color w:val="000000"/>
          <w:sz w:val="20"/>
          <w:szCs w:val="20"/>
        </w:rPr>
        <w:t xml:space="preserve">. </w:t>
      </w:r>
      <w:r w:rsidR="004E1C38" w:rsidRPr="00F52EDB">
        <w:rPr>
          <w:rFonts w:asciiTheme="majorBidi" w:hAnsiTheme="majorBidi" w:cstheme="majorBidi"/>
          <w:color w:val="000000"/>
          <w:sz w:val="20"/>
          <w:szCs w:val="20"/>
        </w:rPr>
        <w:t>It</w:t>
      </w:r>
      <w:r w:rsidR="00DE5A9D" w:rsidRPr="00F52EDB">
        <w:rPr>
          <w:rFonts w:asciiTheme="majorBidi" w:hAnsiTheme="majorBidi" w:cstheme="majorBidi"/>
          <w:color w:val="000000"/>
          <w:sz w:val="20"/>
          <w:szCs w:val="20"/>
        </w:rPr>
        <w:t xml:space="preserve"> is a 10-cm length line with two descriptors at the two anchors: no pain, and worst possible pain. </w:t>
      </w:r>
      <w:r w:rsidR="00540705" w:rsidRPr="00F52EDB">
        <w:rPr>
          <w:rFonts w:asciiTheme="majorBidi" w:hAnsiTheme="majorBidi" w:cstheme="majorBidi"/>
          <w:color w:val="000000"/>
          <w:sz w:val="20"/>
          <w:szCs w:val="20"/>
        </w:rPr>
        <w:t>Twelve V</w:t>
      </w:r>
      <w:r w:rsidR="00057EE9" w:rsidRPr="00F52EDB">
        <w:rPr>
          <w:rFonts w:asciiTheme="majorBidi" w:hAnsiTheme="majorBidi" w:cstheme="majorBidi"/>
          <w:color w:val="000000"/>
          <w:sz w:val="20"/>
          <w:szCs w:val="20"/>
        </w:rPr>
        <w:t>AS</w:t>
      </w:r>
      <w:r w:rsidR="00540705" w:rsidRPr="00F52EDB">
        <w:rPr>
          <w:rFonts w:asciiTheme="majorBidi" w:hAnsiTheme="majorBidi" w:cstheme="majorBidi"/>
          <w:color w:val="000000"/>
          <w:sz w:val="20"/>
          <w:szCs w:val="20"/>
        </w:rPr>
        <w:t xml:space="preserve">s were used to </w:t>
      </w:r>
      <w:r w:rsidR="00D97173" w:rsidRPr="00F52EDB">
        <w:rPr>
          <w:rFonts w:asciiTheme="majorBidi" w:hAnsiTheme="majorBidi" w:cstheme="majorBidi"/>
          <w:color w:val="000000"/>
          <w:sz w:val="20"/>
          <w:szCs w:val="20"/>
        </w:rPr>
        <w:t xml:space="preserve">assess </w:t>
      </w:r>
      <w:r w:rsidR="00540705" w:rsidRPr="00F52EDB">
        <w:rPr>
          <w:rFonts w:asciiTheme="majorBidi" w:hAnsiTheme="majorBidi" w:cstheme="majorBidi"/>
          <w:color w:val="000000"/>
          <w:sz w:val="20"/>
          <w:szCs w:val="20"/>
        </w:rPr>
        <w:t>the shoulder, elbow, wrist, hip, knee</w:t>
      </w:r>
      <w:r w:rsidR="00DE5A9D" w:rsidRPr="00F52EDB">
        <w:rPr>
          <w:rFonts w:asciiTheme="majorBidi" w:hAnsiTheme="majorBidi" w:cstheme="majorBidi"/>
          <w:color w:val="000000"/>
          <w:sz w:val="20"/>
          <w:szCs w:val="20"/>
        </w:rPr>
        <w:t>,</w:t>
      </w:r>
      <w:r w:rsidR="00540705" w:rsidRPr="00F52EDB">
        <w:rPr>
          <w:rFonts w:asciiTheme="majorBidi" w:hAnsiTheme="majorBidi" w:cstheme="majorBidi"/>
          <w:color w:val="000000"/>
          <w:sz w:val="20"/>
          <w:szCs w:val="20"/>
        </w:rPr>
        <w:t xml:space="preserve"> and ankle joints, bilaterally. </w:t>
      </w:r>
      <w:r w:rsidR="006E56F1" w:rsidRPr="00F52EDB">
        <w:rPr>
          <w:rFonts w:asciiTheme="majorBidi" w:hAnsiTheme="majorBidi" w:cstheme="majorBidi"/>
          <w:color w:val="000000"/>
          <w:sz w:val="20"/>
          <w:szCs w:val="20"/>
        </w:rPr>
        <w:t>P</w:t>
      </w:r>
      <w:r w:rsidR="00540705" w:rsidRPr="00F52EDB">
        <w:rPr>
          <w:rFonts w:asciiTheme="majorBidi" w:hAnsiTheme="majorBidi" w:cstheme="majorBidi"/>
          <w:color w:val="000000"/>
          <w:sz w:val="20"/>
          <w:szCs w:val="20"/>
        </w:rPr>
        <w:t>ain</w:t>
      </w:r>
      <w:r w:rsidR="00D97173" w:rsidRPr="00F52EDB">
        <w:rPr>
          <w:rFonts w:asciiTheme="majorBidi" w:hAnsiTheme="majorBidi" w:cstheme="majorBidi"/>
          <w:color w:val="000000"/>
          <w:sz w:val="20"/>
          <w:szCs w:val="20"/>
        </w:rPr>
        <w:t xml:space="preserve"> assessment</w:t>
      </w:r>
      <w:r w:rsidR="00540705" w:rsidRPr="00F52EDB">
        <w:rPr>
          <w:rFonts w:asciiTheme="majorBidi" w:hAnsiTheme="majorBidi" w:cstheme="majorBidi"/>
          <w:color w:val="000000"/>
          <w:sz w:val="20"/>
          <w:szCs w:val="20"/>
        </w:rPr>
        <w:t xml:space="preserve"> was limited to a one-week period to reduce recall error</w:t>
      </w:r>
      <w:r w:rsidR="00FD1895" w:rsidRPr="00F52EDB">
        <w:rPr>
          <w:rFonts w:asciiTheme="majorBidi" w:hAnsiTheme="majorBidi" w:cstheme="majorBidi"/>
          <w:color w:val="000000"/>
          <w:sz w:val="20"/>
          <w:szCs w:val="20"/>
        </w:rPr>
        <w:t xml:space="preserve"> </w:t>
      </w:r>
      <w:r w:rsidR="00E1574B" w:rsidRPr="00F52EDB">
        <w:rPr>
          <w:rFonts w:asciiTheme="majorBidi" w:hAnsiTheme="majorBidi" w:cstheme="majorBidi"/>
          <w:color w:val="000000"/>
          <w:sz w:val="20"/>
          <w:szCs w:val="20"/>
        </w:rPr>
        <w:t>by asking: ‘please rate the average pain over the past week in each of the following joints’</w:t>
      </w:r>
    </w:p>
    <w:p w:rsidR="00846313" w:rsidRPr="00F52EDB" w:rsidRDefault="00540705" w:rsidP="00F52EDB">
      <w:pPr>
        <w:spacing w:line="360" w:lineRule="auto"/>
        <w:ind w:firstLine="720"/>
        <w:jc w:val="both"/>
        <w:rPr>
          <w:rFonts w:asciiTheme="majorBidi" w:hAnsiTheme="majorBidi" w:cstheme="majorBidi"/>
          <w:color w:val="000000"/>
          <w:sz w:val="20"/>
          <w:szCs w:val="20"/>
        </w:rPr>
      </w:pPr>
      <w:r w:rsidRPr="00F52EDB">
        <w:rPr>
          <w:rFonts w:asciiTheme="majorBidi" w:hAnsiTheme="majorBidi" w:cstheme="majorBidi"/>
          <w:b/>
          <w:bCs/>
          <w:color w:val="000000"/>
          <w:sz w:val="20"/>
          <w:szCs w:val="20"/>
        </w:rPr>
        <w:t>Sample size determination:</w:t>
      </w:r>
    </w:p>
    <w:p w:rsidR="00C879ED" w:rsidRPr="00F52EDB" w:rsidRDefault="00540705" w:rsidP="00882351">
      <w:pPr>
        <w:spacing w:line="360" w:lineRule="auto"/>
        <w:ind w:firstLine="720"/>
        <w:jc w:val="both"/>
        <w:rPr>
          <w:rFonts w:asciiTheme="majorBidi" w:hAnsiTheme="majorBidi" w:cstheme="majorBidi"/>
          <w:color w:val="000000"/>
          <w:sz w:val="20"/>
          <w:szCs w:val="20"/>
        </w:rPr>
      </w:pPr>
      <w:r w:rsidRPr="00F52EDB">
        <w:rPr>
          <w:rFonts w:asciiTheme="majorBidi" w:hAnsiTheme="majorBidi" w:cstheme="majorBidi"/>
          <w:color w:val="000000"/>
          <w:sz w:val="20"/>
          <w:szCs w:val="20"/>
        </w:rPr>
        <w:t>Sample size calculation was based on Lee et al.</w:t>
      </w:r>
      <w:r w:rsidR="00FD1895" w:rsidRPr="00F52EDB">
        <w:rPr>
          <w:rFonts w:asciiTheme="majorBidi" w:hAnsiTheme="majorBidi" w:cstheme="majorBidi"/>
          <w:color w:val="000000"/>
          <w:sz w:val="20"/>
          <w:szCs w:val="20"/>
        </w:rPr>
        <w:t>’s study</w:t>
      </w:r>
      <w:r w:rsidRPr="00F52EDB">
        <w:rPr>
          <w:rFonts w:asciiTheme="majorBidi" w:hAnsiTheme="majorBidi" w:cstheme="majorBidi"/>
          <w:color w:val="000000"/>
          <w:sz w:val="20"/>
          <w:szCs w:val="20"/>
        </w:rPr>
        <w:t xml:space="preserve"> who used SE</w:t>
      </w:r>
      <w:r w:rsidR="00A279FB" w:rsidRPr="00F52EDB">
        <w:rPr>
          <w:rFonts w:asciiTheme="majorBidi" w:hAnsiTheme="majorBidi" w:cstheme="majorBidi"/>
          <w:color w:val="000000"/>
          <w:sz w:val="20"/>
          <w:szCs w:val="20"/>
        </w:rPr>
        <w:t>L</w:t>
      </w:r>
      <w:r w:rsidRPr="00F52EDB">
        <w:rPr>
          <w:rFonts w:asciiTheme="majorBidi" w:hAnsiTheme="majorBidi" w:cstheme="majorBidi"/>
          <w:color w:val="000000"/>
          <w:sz w:val="20"/>
          <w:szCs w:val="20"/>
        </w:rPr>
        <w:t xml:space="preserve"> </w:t>
      </w:r>
      <w:r w:rsidR="008853DF" w:rsidRPr="00F52EDB">
        <w:rPr>
          <w:rFonts w:asciiTheme="majorBidi" w:hAnsiTheme="majorBidi" w:cstheme="majorBidi"/>
          <w:color w:val="000000"/>
          <w:sz w:val="20"/>
          <w:szCs w:val="20"/>
        </w:rPr>
        <w:t xml:space="preserve">with Strain Ratio </w:t>
      </w:r>
      <w:r w:rsidR="00FD1895" w:rsidRPr="00F52EDB">
        <w:rPr>
          <w:rFonts w:asciiTheme="majorBidi" w:hAnsiTheme="majorBidi" w:cstheme="majorBidi"/>
          <w:color w:val="000000"/>
          <w:sz w:val="20"/>
          <w:szCs w:val="20"/>
        </w:rPr>
        <w:t>to examine</w:t>
      </w:r>
      <w:r w:rsidRPr="00F52EDB">
        <w:rPr>
          <w:rFonts w:asciiTheme="majorBidi" w:hAnsiTheme="majorBidi" w:cstheme="majorBidi"/>
          <w:color w:val="000000"/>
          <w:sz w:val="20"/>
          <w:szCs w:val="20"/>
        </w:rPr>
        <w:t xml:space="preserve"> rotator cuff tendinopathy </w:t>
      </w:r>
      <w:r w:rsidR="0073096C" w:rsidRPr="00F52EDB">
        <w:rPr>
          <w:rFonts w:asciiTheme="majorBidi" w:hAnsiTheme="majorBidi" w:cstheme="majorBidi"/>
          <w:color w:val="000000"/>
          <w:sz w:val="20"/>
          <w:szCs w:val="20"/>
        </w:rPr>
        <w:t>[</w:t>
      </w:r>
      <w:r w:rsidR="00B32FE5" w:rsidRPr="00F52EDB">
        <w:rPr>
          <w:rFonts w:asciiTheme="majorBidi" w:hAnsiTheme="majorBidi" w:cstheme="majorBidi"/>
          <w:color w:val="000000"/>
          <w:sz w:val="20"/>
          <w:szCs w:val="20"/>
        </w:rPr>
        <w:t>3</w:t>
      </w:r>
      <w:r w:rsidR="005053E9">
        <w:rPr>
          <w:rFonts w:asciiTheme="majorBidi" w:hAnsiTheme="majorBidi" w:cstheme="majorBidi"/>
          <w:color w:val="000000"/>
          <w:sz w:val="20"/>
          <w:szCs w:val="20"/>
        </w:rPr>
        <w:t>3</w:t>
      </w:r>
      <w:r w:rsidR="0073096C" w:rsidRPr="00F52EDB">
        <w:rPr>
          <w:rFonts w:asciiTheme="majorBidi" w:hAnsiTheme="majorBidi" w:cstheme="majorBidi"/>
          <w:color w:val="000000"/>
          <w:sz w:val="20"/>
          <w:szCs w:val="20"/>
        </w:rPr>
        <w:t>]</w:t>
      </w:r>
      <w:r w:rsidRPr="00F52EDB">
        <w:rPr>
          <w:rFonts w:asciiTheme="majorBidi" w:hAnsiTheme="majorBidi" w:cstheme="majorBidi"/>
          <w:color w:val="000000"/>
          <w:sz w:val="20"/>
          <w:szCs w:val="20"/>
        </w:rPr>
        <w:t>. The means (standard deviation) for grade 0; 2.92 (2.13), and grade 3; 12.3 (0.00), tendinosis were used to calculate the effect size of 0.95. An appropriate sample size was estimated to be 20 at (</w:t>
      </w:r>
      <w:r w:rsidRPr="00F52EDB">
        <w:rPr>
          <w:rFonts w:asciiTheme="majorBidi" w:hAnsiTheme="majorBidi" w:cstheme="majorBidi"/>
          <w:sz w:val="20"/>
          <w:szCs w:val="20"/>
        </w:rPr>
        <w:sym w:font="Symbol" w:char="F061"/>
      </w:r>
      <w:r w:rsidRPr="00F52EDB">
        <w:rPr>
          <w:rFonts w:asciiTheme="majorBidi" w:hAnsiTheme="majorBidi" w:cstheme="majorBidi"/>
          <w:color w:val="000000"/>
          <w:sz w:val="20"/>
          <w:szCs w:val="20"/>
        </w:rPr>
        <w:t>) 0.05, and</w:t>
      </w:r>
      <w:r w:rsidR="008853DF" w:rsidRPr="00F52EDB">
        <w:rPr>
          <w:rFonts w:asciiTheme="majorBidi" w:hAnsiTheme="majorBidi" w:cstheme="majorBidi"/>
          <w:color w:val="000000"/>
          <w:sz w:val="20"/>
          <w:szCs w:val="20"/>
        </w:rPr>
        <w:t xml:space="preserve"> </w:t>
      </w:r>
      <w:r w:rsidRPr="00F52EDB">
        <w:rPr>
          <w:rFonts w:asciiTheme="majorBidi" w:hAnsiTheme="majorBidi" w:cstheme="majorBidi"/>
          <w:color w:val="000000"/>
          <w:sz w:val="20"/>
          <w:szCs w:val="20"/>
        </w:rPr>
        <w:t>a power (1- ß) of 80%</w:t>
      </w:r>
      <w:r w:rsidR="00820190">
        <w:rPr>
          <w:rFonts w:asciiTheme="majorBidi" w:hAnsiTheme="majorBidi" w:cstheme="majorBidi"/>
          <w:color w:val="000000"/>
          <w:sz w:val="20"/>
          <w:szCs w:val="20"/>
        </w:rPr>
        <w:t xml:space="preserve"> </w:t>
      </w:r>
      <w:r w:rsidR="0073096C" w:rsidRPr="00F52EDB">
        <w:rPr>
          <w:rFonts w:asciiTheme="majorBidi" w:hAnsiTheme="majorBidi" w:cstheme="majorBidi"/>
          <w:color w:val="000000"/>
          <w:sz w:val="20"/>
          <w:szCs w:val="20"/>
        </w:rPr>
        <w:t>[</w:t>
      </w:r>
      <w:r w:rsidR="00B40213" w:rsidRPr="00F52EDB">
        <w:rPr>
          <w:rFonts w:asciiTheme="majorBidi" w:hAnsiTheme="majorBidi" w:cstheme="majorBidi"/>
          <w:color w:val="000000"/>
          <w:sz w:val="20"/>
          <w:szCs w:val="20"/>
        </w:rPr>
        <w:t>3</w:t>
      </w:r>
      <w:r w:rsidR="005053E9">
        <w:rPr>
          <w:rFonts w:asciiTheme="majorBidi" w:hAnsiTheme="majorBidi" w:cstheme="majorBidi"/>
          <w:color w:val="000000"/>
          <w:sz w:val="20"/>
          <w:szCs w:val="20"/>
        </w:rPr>
        <w:t>4</w:t>
      </w:r>
      <w:r w:rsidR="0073096C" w:rsidRPr="00F52EDB">
        <w:rPr>
          <w:rFonts w:asciiTheme="majorBidi" w:hAnsiTheme="majorBidi" w:cstheme="majorBidi"/>
          <w:color w:val="000000"/>
          <w:sz w:val="20"/>
          <w:szCs w:val="20"/>
        </w:rPr>
        <w:t>]</w:t>
      </w:r>
      <w:r w:rsidRPr="00F52EDB">
        <w:rPr>
          <w:rFonts w:asciiTheme="majorBidi" w:hAnsiTheme="majorBidi" w:cstheme="majorBidi"/>
          <w:color w:val="000000"/>
          <w:sz w:val="20"/>
          <w:szCs w:val="20"/>
        </w:rPr>
        <w:t>.</w:t>
      </w:r>
    </w:p>
    <w:p w:rsidR="00540705" w:rsidRPr="00F52EDB" w:rsidRDefault="00540705" w:rsidP="00882351">
      <w:pPr>
        <w:pStyle w:val="ListParagraph"/>
        <w:spacing w:after="0" w:line="360" w:lineRule="auto"/>
        <w:jc w:val="both"/>
        <w:rPr>
          <w:rFonts w:asciiTheme="majorBidi" w:hAnsiTheme="majorBidi" w:cstheme="majorBidi"/>
          <w:b/>
          <w:bCs/>
          <w:color w:val="000000"/>
          <w:sz w:val="20"/>
          <w:szCs w:val="20"/>
        </w:rPr>
      </w:pPr>
      <w:r w:rsidRPr="00F52EDB">
        <w:rPr>
          <w:rFonts w:asciiTheme="majorBidi" w:hAnsiTheme="majorBidi" w:cstheme="majorBidi"/>
          <w:b/>
          <w:bCs/>
          <w:color w:val="000000"/>
          <w:sz w:val="20"/>
          <w:szCs w:val="20"/>
        </w:rPr>
        <w:t>Data collection procedures:</w:t>
      </w:r>
    </w:p>
    <w:p w:rsidR="00820FBD" w:rsidRPr="00F52EDB" w:rsidRDefault="00677CAC" w:rsidP="00882351">
      <w:pPr>
        <w:spacing w:line="360" w:lineRule="auto"/>
        <w:ind w:firstLine="720"/>
        <w:jc w:val="both"/>
        <w:rPr>
          <w:rFonts w:asciiTheme="majorBidi" w:hAnsiTheme="majorBidi" w:cstheme="majorBidi"/>
          <w:b/>
          <w:bCs/>
          <w:color w:val="212121"/>
          <w:sz w:val="20"/>
          <w:szCs w:val="20"/>
        </w:rPr>
      </w:pPr>
      <w:r w:rsidRPr="00F52EDB">
        <w:rPr>
          <w:rFonts w:asciiTheme="majorBidi" w:hAnsiTheme="majorBidi" w:cstheme="majorBidi"/>
          <w:color w:val="000000"/>
          <w:sz w:val="20"/>
          <w:szCs w:val="20"/>
        </w:rPr>
        <w:t>After completing the demographic sheet and VASs, t</w:t>
      </w:r>
      <w:r w:rsidR="00540705" w:rsidRPr="00F52EDB">
        <w:rPr>
          <w:rFonts w:asciiTheme="majorBidi" w:hAnsiTheme="majorBidi" w:cstheme="majorBidi"/>
          <w:color w:val="000000"/>
          <w:sz w:val="20"/>
          <w:szCs w:val="20"/>
        </w:rPr>
        <w:t>he dominant upper and lower limbs were examined</w:t>
      </w:r>
      <w:r w:rsidR="00EB13DE" w:rsidRPr="00F52EDB">
        <w:rPr>
          <w:rFonts w:asciiTheme="majorBidi" w:hAnsiTheme="majorBidi" w:cstheme="majorBidi"/>
          <w:color w:val="000000"/>
          <w:sz w:val="20"/>
          <w:szCs w:val="20"/>
        </w:rPr>
        <w:t>. T</w:t>
      </w:r>
      <w:r w:rsidR="00540705" w:rsidRPr="00F52EDB">
        <w:rPr>
          <w:rFonts w:asciiTheme="majorBidi" w:hAnsiTheme="majorBidi" w:cstheme="majorBidi"/>
          <w:color w:val="000000"/>
          <w:sz w:val="20"/>
          <w:szCs w:val="20"/>
        </w:rPr>
        <w:t>he dominant side was self-declared by the participant</w:t>
      </w:r>
      <w:r w:rsidR="00270F69" w:rsidRPr="00F52EDB">
        <w:rPr>
          <w:rFonts w:asciiTheme="majorBidi" w:hAnsiTheme="majorBidi" w:cstheme="majorBidi"/>
          <w:color w:val="000000"/>
          <w:sz w:val="20"/>
          <w:szCs w:val="20"/>
        </w:rPr>
        <w:t xml:space="preserve"> </w:t>
      </w:r>
      <w:r w:rsidR="00270F69" w:rsidRPr="00F52EDB">
        <w:rPr>
          <w:rFonts w:ascii="Times New Roman" w:hAnsi="Times New Roman" w:cs="Times New Roman"/>
          <w:color w:val="000000"/>
          <w:sz w:val="20"/>
          <w:szCs w:val="20"/>
        </w:rPr>
        <w:t xml:space="preserve">by reporting the hand used for writing and the leg used for kicking a ball </w:t>
      </w:r>
      <w:r w:rsidR="00A138D1" w:rsidRPr="00F52EDB">
        <w:rPr>
          <w:rFonts w:ascii="Times New Roman" w:hAnsi="Times New Roman" w:cs="Times New Roman"/>
          <w:color w:val="000000"/>
          <w:sz w:val="20"/>
          <w:szCs w:val="20"/>
        </w:rPr>
        <w:t>[</w:t>
      </w:r>
      <w:r w:rsidR="00E52230" w:rsidRPr="00F52EDB">
        <w:rPr>
          <w:rFonts w:ascii="Times New Roman" w:hAnsi="Times New Roman" w:cs="Times New Roman"/>
          <w:color w:val="000000"/>
          <w:sz w:val="20"/>
          <w:szCs w:val="20"/>
        </w:rPr>
        <w:t>3</w:t>
      </w:r>
      <w:r w:rsidR="005053E9">
        <w:rPr>
          <w:rFonts w:ascii="Times New Roman" w:hAnsi="Times New Roman" w:cs="Times New Roman"/>
          <w:color w:val="000000"/>
          <w:sz w:val="20"/>
          <w:szCs w:val="20"/>
        </w:rPr>
        <w:t>5</w:t>
      </w:r>
      <w:r w:rsidR="00A138D1" w:rsidRPr="00F52EDB">
        <w:rPr>
          <w:rFonts w:ascii="Times New Roman" w:hAnsi="Times New Roman" w:cs="Times New Roman"/>
          <w:color w:val="000000"/>
          <w:sz w:val="20"/>
          <w:szCs w:val="20"/>
        </w:rPr>
        <w:t>-</w:t>
      </w:r>
      <w:r w:rsidR="00BF1E6C" w:rsidRPr="00F52EDB">
        <w:rPr>
          <w:rFonts w:ascii="Times New Roman" w:hAnsi="Times New Roman" w:cs="Times New Roman"/>
          <w:color w:val="000000"/>
          <w:sz w:val="20"/>
          <w:szCs w:val="20"/>
        </w:rPr>
        <w:t>3</w:t>
      </w:r>
      <w:r w:rsidR="005053E9">
        <w:rPr>
          <w:rFonts w:ascii="Times New Roman" w:hAnsi="Times New Roman" w:cs="Times New Roman"/>
          <w:color w:val="000000"/>
          <w:sz w:val="20"/>
          <w:szCs w:val="20"/>
        </w:rPr>
        <w:t>6</w:t>
      </w:r>
      <w:r w:rsidR="00A138D1" w:rsidRPr="00F52EDB">
        <w:rPr>
          <w:rFonts w:ascii="Times New Roman" w:hAnsi="Times New Roman" w:cs="Times New Roman"/>
          <w:color w:val="000000"/>
          <w:sz w:val="20"/>
          <w:szCs w:val="20"/>
        </w:rPr>
        <w:t>]</w:t>
      </w:r>
      <w:r w:rsidR="00270F69" w:rsidRPr="00F52EDB">
        <w:rPr>
          <w:rFonts w:ascii="Times New Roman" w:hAnsi="Times New Roman" w:cs="Times New Roman"/>
          <w:color w:val="000000"/>
          <w:sz w:val="20"/>
          <w:szCs w:val="20"/>
        </w:rPr>
        <w:t xml:space="preserve">. </w:t>
      </w:r>
      <w:r w:rsidR="00540705" w:rsidRPr="00F52EDB">
        <w:rPr>
          <w:rFonts w:asciiTheme="majorBidi" w:hAnsiTheme="majorBidi" w:cstheme="majorBidi"/>
          <w:color w:val="000000"/>
          <w:sz w:val="20"/>
          <w:szCs w:val="20"/>
        </w:rPr>
        <w:t>SE</w:t>
      </w:r>
      <w:r w:rsidR="00A279FB" w:rsidRPr="00F52EDB">
        <w:rPr>
          <w:rFonts w:asciiTheme="majorBidi" w:hAnsiTheme="majorBidi" w:cstheme="majorBidi"/>
          <w:color w:val="000000"/>
          <w:sz w:val="20"/>
          <w:szCs w:val="20"/>
        </w:rPr>
        <w:t>L</w:t>
      </w:r>
      <w:r w:rsidR="00540705" w:rsidRPr="00F52EDB">
        <w:rPr>
          <w:rFonts w:asciiTheme="majorBidi" w:hAnsiTheme="majorBidi" w:cstheme="majorBidi"/>
          <w:color w:val="000000"/>
          <w:sz w:val="20"/>
          <w:szCs w:val="20"/>
        </w:rPr>
        <w:t xml:space="preserve"> images were </w:t>
      </w:r>
      <w:r w:rsidR="00075B99" w:rsidRPr="00F52EDB">
        <w:rPr>
          <w:rFonts w:asciiTheme="majorBidi" w:hAnsiTheme="majorBidi" w:cstheme="majorBidi"/>
          <w:color w:val="000000"/>
          <w:sz w:val="20"/>
          <w:szCs w:val="20"/>
        </w:rPr>
        <w:t>recorded</w:t>
      </w:r>
      <w:r w:rsidR="00540705" w:rsidRPr="00F52EDB">
        <w:rPr>
          <w:rFonts w:asciiTheme="majorBidi" w:hAnsiTheme="majorBidi" w:cstheme="majorBidi"/>
          <w:color w:val="000000"/>
          <w:sz w:val="20"/>
          <w:szCs w:val="20"/>
        </w:rPr>
        <w:t xml:space="preserve"> by applying perpendicular force to the </w:t>
      </w:r>
      <w:r w:rsidRPr="00F52EDB">
        <w:rPr>
          <w:rFonts w:asciiTheme="majorBidi" w:hAnsiTheme="majorBidi" w:cstheme="majorBidi"/>
          <w:color w:val="000000"/>
          <w:sz w:val="20"/>
          <w:szCs w:val="20"/>
        </w:rPr>
        <w:t xml:space="preserve">target </w:t>
      </w:r>
      <w:r w:rsidR="00540705" w:rsidRPr="00F52EDB">
        <w:rPr>
          <w:rFonts w:asciiTheme="majorBidi" w:hAnsiTheme="majorBidi" w:cstheme="majorBidi"/>
          <w:color w:val="000000"/>
          <w:sz w:val="20"/>
          <w:szCs w:val="20"/>
        </w:rPr>
        <w:t>ar</w:t>
      </w:r>
      <w:r w:rsidRPr="00F52EDB">
        <w:rPr>
          <w:rFonts w:asciiTheme="majorBidi" w:hAnsiTheme="majorBidi" w:cstheme="majorBidi"/>
          <w:color w:val="000000"/>
          <w:sz w:val="20"/>
          <w:szCs w:val="20"/>
        </w:rPr>
        <w:t>ea</w:t>
      </w:r>
      <w:r w:rsidR="00540705" w:rsidRPr="00F52EDB">
        <w:rPr>
          <w:rFonts w:asciiTheme="majorBidi" w:hAnsiTheme="majorBidi" w:cstheme="majorBidi"/>
          <w:color w:val="000000"/>
          <w:sz w:val="20"/>
          <w:szCs w:val="20"/>
        </w:rPr>
        <w:t xml:space="preserve"> using the SE</w:t>
      </w:r>
      <w:r w:rsidR="00A279FB" w:rsidRPr="00F52EDB">
        <w:rPr>
          <w:rFonts w:asciiTheme="majorBidi" w:hAnsiTheme="majorBidi" w:cstheme="majorBidi"/>
          <w:color w:val="000000"/>
          <w:sz w:val="20"/>
          <w:szCs w:val="20"/>
        </w:rPr>
        <w:t>L</w:t>
      </w:r>
      <w:r w:rsidR="00A76591" w:rsidRPr="00F52EDB">
        <w:rPr>
          <w:rFonts w:asciiTheme="majorBidi" w:hAnsiTheme="majorBidi" w:cstheme="majorBidi"/>
          <w:color w:val="000000"/>
          <w:sz w:val="20"/>
          <w:szCs w:val="20"/>
        </w:rPr>
        <w:t xml:space="preserve"> transducer</w:t>
      </w:r>
      <w:r w:rsidR="00540705" w:rsidRPr="00F52EDB">
        <w:rPr>
          <w:rFonts w:asciiTheme="majorBidi" w:hAnsiTheme="majorBidi" w:cstheme="majorBidi"/>
          <w:color w:val="000000"/>
          <w:sz w:val="20"/>
          <w:szCs w:val="20"/>
        </w:rPr>
        <w:t xml:space="preserve"> through simultaneous compression</w:t>
      </w:r>
      <w:r w:rsidR="00EA2924" w:rsidRPr="00F52EDB">
        <w:rPr>
          <w:rFonts w:asciiTheme="majorBidi" w:hAnsiTheme="majorBidi" w:cstheme="majorBidi"/>
          <w:color w:val="000000"/>
          <w:sz w:val="20"/>
          <w:szCs w:val="20"/>
        </w:rPr>
        <w:t>s</w:t>
      </w:r>
      <w:r w:rsidR="00540705" w:rsidRPr="00F52EDB">
        <w:rPr>
          <w:rFonts w:asciiTheme="majorBidi" w:hAnsiTheme="majorBidi" w:cstheme="majorBidi"/>
          <w:color w:val="000000"/>
          <w:sz w:val="20"/>
          <w:szCs w:val="20"/>
        </w:rPr>
        <w:t xml:space="preserve"> and decompression</w:t>
      </w:r>
      <w:r w:rsidR="00EA2924" w:rsidRPr="00F52EDB">
        <w:rPr>
          <w:rFonts w:asciiTheme="majorBidi" w:hAnsiTheme="majorBidi" w:cstheme="majorBidi"/>
          <w:color w:val="000000"/>
          <w:sz w:val="20"/>
          <w:szCs w:val="20"/>
        </w:rPr>
        <w:t>s</w:t>
      </w:r>
      <w:r w:rsidR="00A334ED" w:rsidRPr="00F52EDB">
        <w:rPr>
          <w:rFonts w:asciiTheme="majorBidi" w:hAnsiTheme="majorBidi" w:cstheme="majorBidi"/>
          <w:color w:val="000000"/>
          <w:sz w:val="20"/>
          <w:szCs w:val="20"/>
        </w:rPr>
        <w:t xml:space="preserve"> </w:t>
      </w:r>
      <w:r w:rsidR="00540705" w:rsidRPr="00F52EDB">
        <w:rPr>
          <w:rFonts w:asciiTheme="majorBidi" w:hAnsiTheme="majorBidi" w:cstheme="majorBidi"/>
          <w:color w:val="000000"/>
          <w:sz w:val="20"/>
          <w:szCs w:val="20"/>
        </w:rPr>
        <w:t>(Figure 1).</w:t>
      </w:r>
      <w:r w:rsidR="000554AA" w:rsidRPr="00F52EDB">
        <w:rPr>
          <w:rFonts w:asciiTheme="majorBidi" w:hAnsiTheme="majorBidi" w:cstheme="majorBidi"/>
          <w:color w:val="000000"/>
          <w:sz w:val="20"/>
          <w:szCs w:val="20"/>
        </w:rPr>
        <w:t xml:space="preserve"> Five muscles were examined: deltoid, biceps brachii, brachioradialis, rectus femoris and gastrocnemius medius. Additionally, the patellar and Achilles tendons</w:t>
      </w:r>
      <w:r w:rsidR="008853DF" w:rsidRPr="00F52EDB">
        <w:rPr>
          <w:rFonts w:asciiTheme="majorBidi" w:hAnsiTheme="majorBidi" w:cstheme="majorBidi"/>
          <w:color w:val="000000"/>
          <w:sz w:val="20"/>
          <w:szCs w:val="20"/>
        </w:rPr>
        <w:t xml:space="preserve"> were tested</w:t>
      </w:r>
      <w:r w:rsidR="000554AA" w:rsidRPr="00F52EDB">
        <w:rPr>
          <w:rFonts w:asciiTheme="majorBidi" w:hAnsiTheme="majorBidi" w:cstheme="majorBidi"/>
          <w:color w:val="000000"/>
          <w:sz w:val="20"/>
          <w:szCs w:val="20"/>
        </w:rPr>
        <w:t>. The Upper and Lower Boundary of the Strain Index were measured with the SE</w:t>
      </w:r>
      <w:r w:rsidR="00A279FB" w:rsidRPr="00F52EDB">
        <w:rPr>
          <w:rFonts w:asciiTheme="majorBidi" w:hAnsiTheme="majorBidi" w:cstheme="majorBidi"/>
          <w:color w:val="000000"/>
          <w:sz w:val="20"/>
          <w:szCs w:val="20"/>
        </w:rPr>
        <w:t>L</w:t>
      </w:r>
      <w:r w:rsidR="000554AA" w:rsidRPr="00F52EDB">
        <w:rPr>
          <w:rFonts w:asciiTheme="majorBidi" w:hAnsiTheme="majorBidi" w:cstheme="majorBidi"/>
          <w:color w:val="000000"/>
          <w:sz w:val="20"/>
          <w:szCs w:val="20"/>
        </w:rPr>
        <w:t xml:space="preserve"> </w:t>
      </w:r>
      <w:r w:rsidR="000440FC">
        <w:rPr>
          <w:rFonts w:asciiTheme="majorBidi" w:hAnsiTheme="majorBidi" w:cstheme="majorBidi"/>
          <w:color w:val="000000"/>
          <w:sz w:val="20"/>
          <w:szCs w:val="20"/>
        </w:rPr>
        <w:t>(Figure 1)</w:t>
      </w:r>
      <w:r w:rsidR="000554AA" w:rsidRPr="00F52EDB">
        <w:rPr>
          <w:rFonts w:asciiTheme="majorBidi" w:hAnsiTheme="majorBidi" w:cstheme="majorBidi"/>
          <w:color w:val="000000"/>
          <w:sz w:val="20"/>
          <w:szCs w:val="20"/>
        </w:rPr>
        <w:t xml:space="preserve">. </w:t>
      </w:r>
      <w:bookmarkStart w:id="20" w:name="_Hlk508970301"/>
      <w:r w:rsidR="00F16400" w:rsidRPr="00F52EDB">
        <w:rPr>
          <w:rFonts w:asciiTheme="majorBidi" w:hAnsiTheme="majorBidi" w:cstheme="majorBidi"/>
          <w:sz w:val="20"/>
          <w:szCs w:val="20"/>
        </w:rPr>
        <w:t xml:space="preserve">The Higher Boundary of Strain Index refers to the elasticity of the </w:t>
      </w:r>
      <w:r w:rsidRPr="00F52EDB">
        <w:rPr>
          <w:rFonts w:asciiTheme="majorBidi" w:hAnsiTheme="majorBidi" w:cstheme="majorBidi"/>
          <w:sz w:val="20"/>
          <w:szCs w:val="20"/>
        </w:rPr>
        <w:t xml:space="preserve">target </w:t>
      </w:r>
      <w:r w:rsidR="00F16400" w:rsidRPr="00F52EDB">
        <w:rPr>
          <w:rFonts w:asciiTheme="majorBidi" w:hAnsiTheme="majorBidi" w:cstheme="majorBidi"/>
          <w:sz w:val="20"/>
          <w:szCs w:val="20"/>
        </w:rPr>
        <w:t xml:space="preserve">area, and the Lower Boundary of Strain Index refers to </w:t>
      </w:r>
      <w:bookmarkStart w:id="21" w:name="_Hlk502126756"/>
      <w:r w:rsidR="00F16400" w:rsidRPr="00F52EDB">
        <w:rPr>
          <w:rFonts w:asciiTheme="majorBidi" w:hAnsiTheme="majorBidi" w:cstheme="majorBidi"/>
          <w:sz w:val="20"/>
          <w:szCs w:val="20"/>
        </w:rPr>
        <w:t>subcutaneous</w:t>
      </w:r>
      <w:bookmarkEnd w:id="21"/>
      <w:r w:rsidR="00F16400" w:rsidRPr="00F52EDB">
        <w:rPr>
          <w:rFonts w:asciiTheme="majorBidi" w:hAnsiTheme="majorBidi" w:cstheme="majorBidi"/>
          <w:sz w:val="20"/>
          <w:szCs w:val="20"/>
        </w:rPr>
        <w:t xml:space="preserve"> fat </w:t>
      </w:r>
      <w:r w:rsidR="000440FC">
        <w:rPr>
          <w:rFonts w:asciiTheme="majorBidi" w:hAnsiTheme="majorBidi" w:cstheme="majorBidi"/>
          <w:sz w:val="20"/>
          <w:szCs w:val="20"/>
        </w:rPr>
        <w:t>elasticity</w:t>
      </w:r>
      <w:r w:rsidR="00F16400" w:rsidRPr="00F52EDB">
        <w:rPr>
          <w:rFonts w:asciiTheme="majorBidi" w:hAnsiTheme="majorBidi" w:cstheme="majorBidi"/>
          <w:sz w:val="20"/>
          <w:szCs w:val="20"/>
        </w:rPr>
        <w:t>. The lower the Strain Index, the softer the examined structure is, and vice versa.</w:t>
      </w:r>
    </w:p>
    <w:bookmarkEnd w:id="20"/>
    <w:p w:rsidR="000554AA" w:rsidRDefault="000554AA" w:rsidP="00270F69">
      <w:pPr>
        <w:spacing w:line="360" w:lineRule="auto"/>
        <w:ind w:firstLine="720"/>
        <w:jc w:val="both"/>
        <w:rPr>
          <w:rFonts w:asciiTheme="majorBidi" w:hAnsiTheme="majorBidi" w:cstheme="majorBidi"/>
          <w:color w:val="000000"/>
          <w:sz w:val="20"/>
          <w:szCs w:val="20"/>
        </w:rPr>
      </w:pPr>
      <w:r w:rsidRPr="00F52EDB">
        <w:rPr>
          <w:rFonts w:asciiTheme="majorBidi" w:hAnsiTheme="majorBidi" w:cstheme="majorBidi"/>
          <w:color w:val="000000"/>
          <w:sz w:val="20"/>
          <w:szCs w:val="20"/>
        </w:rPr>
        <w:t xml:space="preserve">  </w:t>
      </w:r>
    </w:p>
    <w:p w:rsidR="00C539BD" w:rsidRDefault="00C539BD" w:rsidP="00270F69">
      <w:pPr>
        <w:spacing w:line="360" w:lineRule="auto"/>
        <w:ind w:firstLine="720"/>
        <w:jc w:val="both"/>
        <w:rPr>
          <w:rFonts w:ascii="Times New Roman" w:hAnsi="Times New Roman" w:cs="Times New Roman"/>
          <w:color w:val="000000"/>
          <w:sz w:val="20"/>
          <w:szCs w:val="20"/>
        </w:rPr>
      </w:pPr>
    </w:p>
    <w:p w:rsidR="00C539BD" w:rsidRDefault="00C539BD" w:rsidP="00270F69">
      <w:pPr>
        <w:spacing w:line="360" w:lineRule="auto"/>
        <w:ind w:firstLine="720"/>
        <w:jc w:val="both"/>
        <w:rPr>
          <w:rFonts w:ascii="Times New Roman" w:hAnsi="Times New Roman" w:cs="Times New Roman"/>
          <w:color w:val="000000"/>
          <w:sz w:val="20"/>
          <w:szCs w:val="20"/>
        </w:rPr>
      </w:pPr>
    </w:p>
    <w:p w:rsidR="00C539BD" w:rsidRDefault="00C539BD" w:rsidP="00270F69">
      <w:pPr>
        <w:spacing w:line="360" w:lineRule="auto"/>
        <w:ind w:firstLine="720"/>
        <w:jc w:val="both"/>
        <w:rPr>
          <w:rFonts w:ascii="Times New Roman" w:hAnsi="Times New Roman" w:cs="Times New Roman"/>
          <w:color w:val="000000"/>
          <w:sz w:val="20"/>
          <w:szCs w:val="20"/>
        </w:rPr>
      </w:pPr>
    </w:p>
    <w:p w:rsidR="00C539BD" w:rsidRDefault="00C539BD" w:rsidP="00270F69">
      <w:pPr>
        <w:spacing w:line="360" w:lineRule="auto"/>
        <w:ind w:firstLine="720"/>
        <w:jc w:val="both"/>
        <w:rPr>
          <w:rFonts w:ascii="Times New Roman" w:hAnsi="Times New Roman" w:cs="Times New Roman"/>
          <w:color w:val="000000"/>
          <w:sz w:val="20"/>
          <w:szCs w:val="20"/>
        </w:rPr>
      </w:pPr>
    </w:p>
    <w:p w:rsidR="007526FF" w:rsidRDefault="007526FF" w:rsidP="007526FF">
      <w:pPr>
        <w:spacing w:after="0" w:line="360" w:lineRule="auto"/>
        <w:contextualSpacing/>
        <w:jc w:val="both"/>
        <w:rPr>
          <w:rFonts w:asciiTheme="majorBidi" w:hAnsiTheme="majorBidi" w:cstheme="majorBidi"/>
          <w:b/>
          <w:bCs/>
          <w:i/>
          <w:iCs/>
          <w:color w:val="000000"/>
          <w:sz w:val="20"/>
          <w:szCs w:val="20"/>
        </w:rPr>
      </w:pPr>
    </w:p>
    <w:p w:rsidR="007526FF" w:rsidRDefault="007526FF" w:rsidP="008430A1">
      <w:pPr>
        <w:spacing w:line="240" w:lineRule="auto"/>
        <w:jc w:val="center"/>
        <w:rPr>
          <w:rFonts w:asciiTheme="majorBidi" w:hAnsiTheme="majorBidi" w:cstheme="majorBidi"/>
          <w:b/>
          <w:bCs/>
          <w:i/>
          <w:iCs/>
          <w:color w:val="000000"/>
          <w:sz w:val="20"/>
          <w:szCs w:val="20"/>
        </w:rPr>
      </w:pPr>
    </w:p>
    <w:p w:rsidR="00603779" w:rsidRDefault="00603779" w:rsidP="00F706A9">
      <w:pPr>
        <w:spacing w:line="240" w:lineRule="auto"/>
        <w:jc w:val="center"/>
        <w:rPr>
          <w:rFonts w:asciiTheme="majorBidi" w:hAnsiTheme="majorBidi" w:cstheme="majorBidi"/>
          <w:b/>
          <w:bCs/>
          <w:i/>
          <w:iCs/>
          <w:color w:val="000000"/>
          <w:sz w:val="20"/>
          <w:szCs w:val="20"/>
        </w:rPr>
      </w:pPr>
      <w:r>
        <w:rPr>
          <w:noProof/>
        </w:rPr>
        <w:lastRenderedPageBreak/>
        <w:drawing>
          <wp:inline distT="0" distB="0" distL="0" distR="0" wp14:anchorId="6EBB56A8" wp14:editId="7DE06B9D">
            <wp:extent cx="3103241" cy="3999436"/>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016" t="1938" r="6723" b="1480"/>
                    <a:stretch/>
                  </pic:blipFill>
                  <pic:spPr bwMode="auto">
                    <a:xfrm>
                      <a:off x="0" y="0"/>
                      <a:ext cx="3145479" cy="4053872"/>
                    </a:xfrm>
                    <a:prstGeom prst="rect">
                      <a:avLst/>
                    </a:prstGeom>
                    <a:ln>
                      <a:noFill/>
                    </a:ln>
                    <a:extLst>
                      <a:ext uri="{53640926-AAD7-44D8-BBD7-CCE9431645EC}">
                        <a14:shadowObscured xmlns:a14="http://schemas.microsoft.com/office/drawing/2010/main"/>
                      </a:ext>
                    </a:extLst>
                  </pic:spPr>
                </pic:pic>
              </a:graphicData>
            </a:graphic>
          </wp:inline>
        </w:drawing>
      </w:r>
    </w:p>
    <w:p w:rsidR="00464AF6" w:rsidRPr="00464AF6" w:rsidRDefault="00540705" w:rsidP="00C80DF4">
      <w:pPr>
        <w:spacing w:line="240" w:lineRule="auto"/>
        <w:jc w:val="both"/>
        <w:rPr>
          <w:rFonts w:asciiTheme="majorBidi" w:hAnsiTheme="majorBidi" w:cstheme="majorBidi"/>
          <w:i/>
          <w:iCs/>
          <w:color w:val="000000"/>
          <w:sz w:val="20"/>
          <w:szCs w:val="20"/>
        </w:rPr>
      </w:pPr>
      <w:r w:rsidRPr="00F52EDB">
        <w:rPr>
          <w:rFonts w:asciiTheme="majorBidi" w:hAnsiTheme="majorBidi" w:cstheme="majorBidi"/>
          <w:b/>
          <w:bCs/>
          <w:i/>
          <w:iCs/>
          <w:color w:val="000000"/>
          <w:sz w:val="20"/>
          <w:szCs w:val="20"/>
        </w:rPr>
        <w:t xml:space="preserve">Fig 1 </w:t>
      </w:r>
      <w:r w:rsidRPr="00F52EDB">
        <w:rPr>
          <w:rFonts w:asciiTheme="majorBidi" w:hAnsiTheme="majorBidi" w:cstheme="majorBidi"/>
          <w:i/>
          <w:iCs/>
          <w:color w:val="000000"/>
          <w:sz w:val="20"/>
          <w:szCs w:val="20"/>
        </w:rPr>
        <w:t>Transverse</w:t>
      </w:r>
      <w:r w:rsidR="00AA668F" w:rsidRPr="00F52EDB">
        <w:rPr>
          <w:rFonts w:asciiTheme="majorBidi" w:hAnsiTheme="majorBidi" w:cstheme="majorBidi"/>
          <w:i/>
          <w:iCs/>
          <w:color w:val="000000"/>
          <w:sz w:val="20"/>
          <w:szCs w:val="20"/>
        </w:rPr>
        <w:t xml:space="preserve"> strain </w:t>
      </w:r>
      <w:r w:rsidRPr="00F52EDB">
        <w:rPr>
          <w:rFonts w:asciiTheme="majorBidi" w:hAnsiTheme="majorBidi" w:cstheme="majorBidi"/>
          <w:i/>
          <w:iCs/>
          <w:color w:val="000000"/>
          <w:sz w:val="20"/>
          <w:szCs w:val="20"/>
        </w:rPr>
        <w:t>elastography images for the Achilles tendon</w:t>
      </w:r>
      <w:r w:rsidR="00603779">
        <w:rPr>
          <w:rFonts w:asciiTheme="majorBidi" w:hAnsiTheme="majorBidi" w:cstheme="majorBidi"/>
          <w:i/>
          <w:iCs/>
          <w:color w:val="000000"/>
          <w:sz w:val="20"/>
          <w:szCs w:val="20"/>
        </w:rPr>
        <w:t xml:space="preserve"> </w:t>
      </w:r>
      <w:r w:rsidRPr="00F52EDB">
        <w:rPr>
          <w:rFonts w:asciiTheme="majorBidi" w:hAnsiTheme="majorBidi" w:cstheme="majorBidi"/>
          <w:i/>
          <w:iCs/>
          <w:color w:val="000000"/>
          <w:sz w:val="20"/>
          <w:szCs w:val="20"/>
        </w:rPr>
        <w:t>for a healthy participant (</w:t>
      </w:r>
      <w:r w:rsidR="00EF50E2">
        <w:rPr>
          <w:rFonts w:asciiTheme="majorBidi" w:hAnsiTheme="majorBidi" w:cstheme="majorBidi"/>
          <w:i/>
          <w:iCs/>
          <w:color w:val="000000"/>
          <w:sz w:val="20"/>
          <w:szCs w:val="20"/>
        </w:rPr>
        <w:t>Healthy</w:t>
      </w:r>
      <w:r w:rsidRPr="00F52EDB">
        <w:rPr>
          <w:rFonts w:asciiTheme="majorBidi" w:hAnsiTheme="majorBidi" w:cstheme="majorBidi"/>
          <w:i/>
          <w:iCs/>
          <w:color w:val="000000"/>
          <w:sz w:val="20"/>
          <w:szCs w:val="20"/>
        </w:rPr>
        <w:t>), and for a participant with Hypermobility Spectrum Disorder</w:t>
      </w:r>
      <w:r w:rsidR="00813225" w:rsidRPr="00F52EDB">
        <w:rPr>
          <w:rFonts w:asciiTheme="majorBidi" w:hAnsiTheme="majorBidi" w:cstheme="majorBidi"/>
          <w:i/>
          <w:iCs/>
          <w:color w:val="000000"/>
          <w:sz w:val="20"/>
          <w:szCs w:val="20"/>
        </w:rPr>
        <w:t xml:space="preserve"> (</w:t>
      </w:r>
      <w:r w:rsidR="00EF50E2">
        <w:rPr>
          <w:rFonts w:asciiTheme="majorBidi" w:hAnsiTheme="majorBidi" w:cstheme="majorBidi"/>
          <w:i/>
          <w:iCs/>
          <w:color w:val="000000"/>
          <w:sz w:val="20"/>
          <w:szCs w:val="20"/>
        </w:rPr>
        <w:t>HSD</w:t>
      </w:r>
      <w:r w:rsidR="00813225" w:rsidRPr="00F52EDB">
        <w:rPr>
          <w:rFonts w:asciiTheme="majorBidi" w:hAnsiTheme="majorBidi" w:cstheme="majorBidi"/>
          <w:i/>
          <w:iCs/>
          <w:color w:val="000000"/>
          <w:sz w:val="20"/>
          <w:szCs w:val="20"/>
        </w:rPr>
        <w:t>)</w:t>
      </w:r>
      <w:r w:rsidRPr="00F52EDB">
        <w:rPr>
          <w:rFonts w:asciiTheme="majorBidi" w:hAnsiTheme="majorBidi" w:cstheme="majorBidi"/>
          <w:i/>
          <w:iCs/>
          <w:color w:val="000000"/>
          <w:sz w:val="20"/>
          <w:szCs w:val="20"/>
        </w:rPr>
        <w:t xml:space="preserve">. Red refers to soft tissues, green refers to intermittent elasticity, and blue refers to hard </w:t>
      </w:r>
      <w:r w:rsidRPr="005545ED">
        <w:rPr>
          <w:rFonts w:asciiTheme="majorBidi" w:hAnsiTheme="majorBidi" w:cstheme="majorBidi"/>
          <w:i/>
          <w:iCs/>
          <w:color w:val="000000"/>
          <w:sz w:val="20"/>
          <w:szCs w:val="20"/>
        </w:rPr>
        <w:t>tissues</w:t>
      </w:r>
      <w:r w:rsidR="00C6586A" w:rsidRPr="005545ED">
        <w:rPr>
          <w:rFonts w:asciiTheme="majorBidi" w:hAnsiTheme="majorBidi" w:cstheme="majorBidi"/>
          <w:i/>
          <w:iCs/>
          <w:color w:val="000000"/>
          <w:sz w:val="20"/>
          <w:szCs w:val="20"/>
        </w:rPr>
        <w:t xml:space="preserve">. </w:t>
      </w:r>
      <w:bookmarkStart w:id="22" w:name="_Hlk514799870"/>
      <w:bookmarkStart w:id="23" w:name="_Hlk513532641"/>
      <w:r w:rsidR="00945BCA" w:rsidRPr="005545ED">
        <w:rPr>
          <w:rFonts w:asciiTheme="majorBidi" w:hAnsiTheme="majorBidi" w:cstheme="majorBidi"/>
          <w:i/>
          <w:iCs/>
          <w:color w:val="000000"/>
          <w:sz w:val="20"/>
          <w:szCs w:val="20"/>
        </w:rPr>
        <w:t>The size of the image box was manually adjusted to include the area of interest with adjacent subcutaneous fat as a reference. Images from (</w:t>
      </w:r>
      <w:r w:rsidR="00603779" w:rsidRPr="005545ED">
        <w:rPr>
          <w:rFonts w:asciiTheme="majorBidi" w:hAnsiTheme="majorBidi" w:cstheme="majorBidi"/>
          <w:i/>
          <w:iCs/>
          <w:color w:val="000000"/>
          <w:sz w:val="20"/>
          <w:szCs w:val="20"/>
        </w:rPr>
        <w:t>a</w:t>
      </w:r>
      <w:r w:rsidR="00945BCA" w:rsidRPr="005545ED">
        <w:rPr>
          <w:rFonts w:asciiTheme="majorBidi" w:hAnsiTheme="majorBidi" w:cstheme="majorBidi"/>
          <w:i/>
          <w:iCs/>
          <w:color w:val="000000"/>
          <w:sz w:val="20"/>
          <w:szCs w:val="20"/>
        </w:rPr>
        <w:t>) to (</w:t>
      </w:r>
      <w:r w:rsidR="00603779" w:rsidRPr="005545ED">
        <w:rPr>
          <w:rFonts w:asciiTheme="majorBidi" w:hAnsiTheme="majorBidi" w:cstheme="majorBidi"/>
          <w:i/>
          <w:iCs/>
          <w:color w:val="000000"/>
          <w:sz w:val="20"/>
          <w:szCs w:val="20"/>
        </w:rPr>
        <w:t>g</w:t>
      </w:r>
      <w:r w:rsidR="00945BCA" w:rsidRPr="005545ED">
        <w:rPr>
          <w:rFonts w:asciiTheme="majorBidi" w:hAnsiTheme="majorBidi" w:cstheme="majorBidi"/>
          <w:i/>
          <w:iCs/>
          <w:color w:val="000000"/>
          <w:sz w:val="20"/>
          <w:szCs w:val="20"/>
        </w:rPr>
        <w:t>) are for one participant with Hypermobility Spectrum Disorder, where the red colour mostly dominated SEG images. The images from (</w:t>
      </w:r>
      <w:r w:rsidR="00603779" w:rsidRPr="005545ED">
        <w:rPr>
          <w:rFonts w:asciiTheme="majorBidi" w:hAnsiTheme="majorBidi" w:cstheme="majorBidi"/>
          <w:i/>
          <w:iCs/>
          <w:color w:val="000000"/>
          <w:sz w:val="20"/>
          <w:szCs w:val="20"/>
        </w:rPr>
        <w:t>a</w:t>
      </w:r>
      <w:r w:rsidR="00945BCA" w:rsidRPr="005545ED">
        <w:rPr>
          <w:rFonts w:asciiTheme="majorBidi" w:hAnsiTheme="majorBidi" w:cstheme="majorBidi"/>
          <w:i/>
          <w:iCs/>
          <w:color w:val="000000"/>
          <w:sz w:val="20"/>
          <w:szCs w:val="20"/>
        </w:rPr>
        <w:t>) to (</w:t>
      </w:r>
      <w:r w:rsidR="00603779" w:rsidRPr="005545ED">
        <w:rPr>
          <w:rFonts w:asciiTheme="majorBidi" w:hAnsiTheme="majorBidi" w:cstheme="majorBidi"/>
          <w:i/>
          <w:iCs/>
          <w:color w:val="000000"/>
          <w:sz w:val="20"/>
          <w:szCs w:val="20"/>
        </w:rPr>
        <w:t>g</w:t>
      </w:r>
      <w:r w:rsidR="00945BCA" w:rsidRPr="005545ED">
        <w:rPr>
          <w:rFonts w:asciiTheme="majorBidi" w:hAnsiTheme="majorBidi" w:cstheme="majorBidi"/>
          <w:i/>
          <w:iCs/>
          <w:color w:val="000000"/>
          <w:sz w:val="20"/>
          <w:szCs w:val="20"/>
        </w:rPr>
        <w:t xml:space="preserve">) show the tracing approach used to attain the Higher and Lower Boundary of Strain Index following the manufacturer guidelines. </w:t>
      </w:r>
      <w:r w:rsidR="00711488" w:rsidRPr="005545ED">
        <w:rPr>
          <w:rFonts w:asciiTheme="majorBidi" w:hAnsiTheme="majorBidi" w:cstheme="majorBidi"/>
          <w:i/>
          <w:iCs/>
          <w:color w:val="000000"/>
          <w:sz w:val="20"/>
          <w:szCs w:val="20"/>
        </w:rPr>
        <w:t>(a) deltoid muscle, (b) biceps brachii muscle, (c) brachioradialis muscle, (d) rectus femoris muscle, (e) patellar tendon, (f) gastrocnemius medius muscle, and (g) Achilles tendon</w:t>
      </w:r>
      <w:r w:rsidR="00464AF6">
        <w:rPr>
          <w:rFonts w:asciiTheme="majorBidi" w:hAnsiTheme="majorBidi" w:cstheme="majorBidi"/>
          <w:i/>
          <w:iCs/>
          <w:color w:val="000000"/>
          <w:sz w:val="20"/>
          <w:szCs w:val="20"/>
        </w:rPr>
        <w:t xml:space="preserve">. </w:t>
      </w:r>
      <w:bookmarkStart w:id="24" w:name="_Hlk516657880"/>
      <w:r w:rsidR="00711488" w:rsidRPr="00B63FB6">
        <w:rPr>
          <w:rFonts w:asciiTheme="majorBidi" w:hAnsiTheme="majorBidi" w:cstheme="majorBidi"/>
          <w:i/>
          <w:iCs/>
          <w:color w:val="212121"/>
          <w:sz w:val="20"/>
          <w:szCs w:val="20"/>
        </w:rPr>
        <w:t xml:space="preserve">Following standardized procedure, the reference area selected </w:t>
      </w:r>
      <w:r w:rsidR="00DA09DC" w:rsidRPr="00B63FB6">
        <w:rPr>
          <w:rFonts w:asciiTheme="majorBidi" w:hAnsiTheme="majorBidi" w:cstheme="majorBidi"/>
          <w:i/>
          <w:iCs/>
          <w:color w:val="212121"/>
          <w:sz w:val="20"/>
          <w:szCs w:val="20"/>
        </w:rPr>
        <w:t>was</w:t>
      </w:r>
      <w:r w:rsidR="00711488" w:rsidRPr="00B63FB6">
        <w:rPr>
          <w:rFonts w:asciiTheme="majorBidi" w:hAnsiTheme="majorBidi" w:cstheme="majorBidi"/>
          <w:i/>
          <w:iCs/>
          <w:color w:val="212121"/>
          <w:sz w:val="20"/>
          <w:szCs w:val="20"/>
        </w:rPr>
        <w:t xml:space="preserve"> always superior to the area of interest but not directly </w:t>
      </w:r>
      <w:r w:rsidR="00DA09DC" w:rsidRPr="00B63FB6">
        <w:rPr>
          <w:rFonts w:asciiTheme="majorBidi" w:hAnsiTheme="majorBidi" w:cstheme="majorBidi"/>
          <w:i/>
          <w:iCs/>
          <w:color w:val="212121"/>
          <w:sz w:val="20"/>
          <w:szCs w:val="20"/>
        </w:rPr>
        <w:t>above</w:t>
      </w:r>
      <w:r w:rsidR="00711488" w:rsidRPr="00B63FB6">
        <w:rPr>
          <w:rFonts w:asciiTheme="majorBidi" w:hAnsiTheme="majorBidi" w:cstheme="majorBidi"/>
          <w:i/>
          <w:iCs/>
          <w:color w:val="212121"/>
          <w:sz w:val="20"/>
          <w:szCs w:val="20"/>
        </w:rPr>
        <w:t xml:space="preserve"> it</w:t>
      </w:r>
      <w:r w:rsidR="00DA09DC" w:rsidRPr="00B63FB6">
        <w:rPr>
          <w:rFonts w:asciiTheme="majorBidi" w:hAnsiTheme="majorBidi" w:cstheme="majorBidi"/>
          <w:i/>
          <w:iCs/>
          <w:color w:val="212121"/>
          <w:sz w:val="20"/>
          <w:szCs w:val="20"/>
        </w:rPr>
        <w:t>,</w:t>
      </w:r>
      <w:r w:rsidR="00711488" w:rsidRPr="00B63FB6">
        <w:rPr>
          <w:rFonts w:asciiTheme="majorBidi" w:hAnsiTheme="majorBidi" w:cstheme="majorBidi"/>
          <w:i/>
          <w:iCs/>
          <w:color w:val="212121"/>
          <w:sz w:val="20"/>
          <w:szCs w:val="20"/>
        </w:rPr>
        <w:t xml:space="preserve"> following the assumption proposed by the European Federation of Societies for Ultrasound in Medicine and Biology that the stress is uniformly distributed in SEL. Initially an area encoding red </w:t>
      </w:r>
      <w:r w:rsidR="00DA09DC" w:rsidRPr="00B63FB6">
        <w:rPr>
          <w:rFonts w:asciiTheme="majorBidi" w:hAnsiTheme="majorBidi" w:cstheme="majorBidi"/>
          <w:i/>
          <w:iCs/>
          <w:color w:val="212121"/>
          <w:sz w:val="20"/>
          <w:szCs w:val="20"/>
        </w:rPr>
        <w:t xml:space="preserve">pixels </w:t>
      </w:r>
      <w:r w:rsidR="00711488" w:rsidRPr="00B63FB6">
        <w:rPr>
          <w:rFonts w:asciiTheme="majorBidi" w:hAnsiTheme="majorBidi" w:cstheme="majorBidi"/>
          <w:i/>
          <w:iCs/>
          <w:color w:val="212121"/>
          <w:sz w:val="20"/>
          <w:szCs w:val="20"/>
        </w:rPr>
        <w:t>within the area of interest was selected</w:t>
      </w:r>
      <w:r w:rsidR="00464AF6" w:rsidRPr="00B63FB6">
        <w:rPr>
          <w:rFonts w:asciiTheme="majorBidi" w:hAnsiTheme="majorBidi" w:cstheme="majorBidi"/>
          <w:i/>
          <w:iCs/>
          <w:color w:val="212121"/>
          <w:sz w:val="20"/>
          <w:szCs w:val="20"/>
        </w:rPr>
        <w:t xml:space="preserve"> </w:t>
      </w:r>
      <w:r w:rsidR="00DA09DC" w:rsidRPr="00B63FB6">
        <w:rPr>
          <w:rFonts w:asciiTheme="majorBidi" w:hAnsiTheme="majorBidi" w:cstheme="majorBidi"/>
          <w:i/>
          <w:iCs/>
          <w:color w:val="212121"/>
          <w:sz w:val="20"/>
          <w:szCs w:val="20"/>
        </w:rPr>
        <w:t>to re</w:t>
      </w:r>
      <w:r w:rsidR="00464AF6" w:rsidRPr="00B63FB6">
        <w:rPr>
          <w:rFonts w:asciiTheme="majorBidi" w:hAnsiTheme="majorBidi" w:cstheme="majorBidi"/>
          <w:i/>
          <w:iCs/>
          <w:color w:val="212121"/>
          <w:sz w:val="20"/>
          <w:szCs w:val="20"/>
        </w:rPr>
        <w:t xml:space="preserve">present the Higher Boundary of Strain Index </w:t>
      </w:r>
      <w:r w:rsidR="00DA09DC" w:rsidRPr="00B63FB6">
        <w:rPr>
          <w:rFonts w:asciiTheme="majorBidi" w:hAnsiTheme="majorBidi" w:cstheme="majorBidi"/>
          <w:i/>
          <w:iCs/>
          <w:color w:val="212121"/>
          <w:sz w:val="20"/>
          <w:szCs w:val="20"/>
        </w:rPr>
        <w:t>(</w:t>
      </w:r>
      <w:r w:rsidR="00464AF6" w:rsidRPr="00B63FB6">
        <w:rPr>
          <w:rFonts w:asciiTheme="majorBidi" w:hAnsiTheme="majorBidi" w:cstheme="majorBidi"/>
          <w:i/>
          <w:iCs/>
          <w:color w:val="212121"/>
          <w:sz w:val="20"/>
          <w:szCs w:val="20"/>
        </w:rPr>
        <w:t>highlighted with yellow traces</w:t>
      </w:r>
      <w:r w:rsidR="00DA09DC" w:rsidRPr="00B63FB6">
        <w:rPr>
          <w:rFonts w:asciiTheme="majorBidi" w:hAnsiTheme="majorBidi" w:cstheme="majorBidi"/>
          <w:i/>
          <w:iCs/>
          <w:color w:val="212121"/>
          <w:sz w:val="20"/>
          <w:szCs w:val="20"/>
        </w:rPr>
        <w:t>).</w:t>
      </w:r>
      <w:r w:rsidR="00711488" w:rsidRPr="00B63FB6">
        <w:rPr>
          <w:rFonts w:asciiTheme="majorBidi" w:hAnsiTheme="majorBidi" w:cstheme="majorBidi"/>
          <w:i/>
          <w:iCs/>
          <w:color w:val="212121"/>
          <w:sz w:val="20"/>
          <w:szCs w:val="20"/>
        </w:rPr>
        <w:t xml:space="preserve"> </w:t>
      </w:r>
      <w:r w:rsidR="00DA09DC" w:rsidRPr="00B63FB6">
        <w:rPr>
          <w:rFonts w:asciiTheme="majorBidi" w:hAnsiTheme="majorBidi" w:cstheme="majorBidi"/>
          <w:i/>
          <w:iCs/>
          <w:color w:val="212121"/>
          <w:sz w:val="20"/>
          <w:szCs w:val="20"/>
        </w:rPr>
        <w:t>The relatively most soft area was selected in cases where red pixels were not displayed, as in image (g). T</w:t>
      </w:r>
      <w:r w:rsidR="00711488" w:rsidRPr="00B63FB6">
        <w:rPr>
          <w:rFonts w:asciiTheme="majorBidi" w:hAnsiTheme="majorBidi" w:cstheme="majorBidi"/>
          <w:i/>
          <w:iCs/>
          <w:color w:val="212121"/>
          <w:sz w:val="20"/>
          <w:szCs w:val="20"/>
        </w:rPr>
        <w:t>hen</w:t>
      </w:r>
      <w:r w:rsidR="00DA09DC" w:rsidRPr="00B63FB6">
        <w:rPr>
          <w:rFonts w:asciiTheme="majorBidi" w:hAnsiTheme="majorBidi" w:cstheme="majorBidi"/>
          <w:i/>
          <w:iCs/>
          <w:color w:val="212121"/>
          <w:sz w:val="20"/>
          <w:szCs w:val="20"/>
        </w:rPr>
        <w:t xml:space="preserve"> an area</w:t>
      </w:r>
      <w:r w:rsidR="00711488" w:rsidRPr="00B63FB6">
        <w:rPr>
          <w:rFonts w:asciiTheme="majorBidi" w:hAnsiTheme="majorBidi" w:cstheme="majorBidi"/>
          <w:i/>
          <w:iCs/>
          <w:color w:val="212121"/>
          <w:sz w:val="20"/>
          <w:szCs w:val="20"/>
        </w:rPr>
        <w:t xml:space="preserve"> encoding blue </w:t>
      </w:r>
      <w:r w:rsidR="00DA09DC" w:rsidRPr="00B63FB6">
        <w:rPr>
          <w:rFonts w:asciiTheme="majorBidi" w:hAnsiTheme="majorBidi" w:cstheme="majorBidi"/>
          <w:i/>
          <w:iCs/>
          <w:color w:val="212121"/>
          <w:sz w:val="20"/>
          <w:szCs w:val="20"/>
        </w:rPr>
        <w:t xml:space="preserve">pixels </w:t>
      </w:r>
      <w:r w:rsidR="00711488" w:rsidRPr="00B63FB6">
        <w:rPr>
          <w:rFonts w:asciiTheme="majorBidi" w:hAnsiTheme="majorBidi" w:cstheme="majorBidi"/>
          <w:i/>
          <w:iCs/>
          <w:color w:val="212121"/>
          <w:sz w:val="20"/>
          <w:szCs w:val="20"/>
        </w:rPr>
        <w:t xml:space="preserve">was selected from the subcutaneous fat layer </w:t>
      </w:r>
      <w:r w:rsidR="00DA09DC" w:rsidRPr="00B63FB6">
        <w:rPr>
          <w:rFonts w:asciiTheme="majorBidi" w:hAnsiTheme="majorBidi" w:cstheme="majorBidi"/>
          <w:i/>
          <w:iCs/>
          <w:color w:val="212121"/>
          <w:sz w:val="20"/>
          <w:szCs w:val="20"/>
        </w:rPr>
        <w:t>above</w:t>
      </w:r>
      <w:r w:rsidR="00711488" w:rsidRPr="00B63FB6">
        <w:rPr>
          <w:rFonts w:asciiTheme="majorBidi" w:hAnsiTheme="majorBidi" w:cstheme="majorBidi"/>
          <w:i/>
          <w:iCs/>
          <w:color w:val="212121"/>
          <w:sz w:val="20"/>
          <w:szCs w:val="20"/>
        </w:rPr>
        <w:t xml:space="preserve"> the area of interest</w:t>
      </w:r>
      <w:r w:rsidR="00464AF6" w:rsidRPr="00B63FB6">
        <w:rPr>
          <w:rFonts w:asciiTheme="majorBidi" w:hAnsiTheme="majorBidi" w:cstheme="majorBidi"/>
          <w:i/>
          <w:iCs/>
          <w:color w:val="212121"/>
          <w:sz w:val="20"/>
          <w:szCs w:val="20"/>
        </w:rPr>
        <w:t xml:space="preserve"> </w:t>
      </w:r>
      <w:r w:rsidR="00DA09DC" w:rsidRPr="00B63FB6">
        <w:rPr>
          <w:rFonts w:asciiTheme="majorBidi" w:hAnsiTheme="majorBidi" w:cstheme="majorBidi"/>
          <w:i/>
          <w:iCs/>
          <w:color w:val="212121"/>
          <w:sz w:val="20"/>
          <w:szCs w:val="20"/>
        </w:rPr>
        <w:t>to represent</w:t>
      </w:r>
      <w:r w:rsidR="00464AF6" w:rsidRPr="00B63FB6">
        <w:rPr>
          <w:rFonts w:asciiTheme="majorBidi" w:hAnsiTheme="majorBidi" w:cstheme="majorBidi"/>
          <w:i/>
          <w:iCs/>
          <w:color w:val="212121"/>
          <w:sz w:val="20"/>
          <w:szCs w:val="20"/>
        </w:rPr>
        <w:t xml:space="preserve"> the Lower Boundary of Strain Index </w:t>
      </w:r>
      <w:r w:rsidR="00DA09DC" w:rsidRPr="00B63FB6">
        <w:rPr>
          <w:rFonts w:asciiTheme="majorBidi" w:hAnsiTheme="majorBidi" w:cstheme="majorBidi"/>
          <w:i/>
          <w:iCs/>
          <w:color w:val="212121"/>
          <w:sz w:val="20"/>
          <w:szCs w:val="20"/>
        </w:rPr>
        <w:t>(</w:t>
      </w:r>
      <w:r w:rsidR="00464AF6" w:rsidRPr="00B63FB6">
        <w:rPr>
          <w:rFonts w:asciiTheme="majorBidi" w:hAnsiTheme="majorBidi" w:cstheme="majorBidi"/>
          <w:i/>
          <w:iCs/>
          <w:color w:val="212121"/>
          <w:sz w:val="20"/>
          <w:szCs w:val="20"/>
        </w:rPr>
        <w:t>highlighted with blue traces</w:t>
      </w:r>
      <w:r w:rsidR="00DA09DC" w:rsidRPr="00B63FB6">
        <w:rPr>
          <w:rFonts w:asciiTheme="majorBidi" w:hAnsiTheme="majorBidi" w:cstheme="majorBidi"/>
          <w:i/>
          <w:iCs/>
          <w:color w:val="212121"/>
          <w:sz w:val="20"/>
          <w:szCs w:val="20"/>
        </w:rPr>
        <w:t>)</w:t>
      </w:r>
      <w:r w:rsidR="00711488" w:rsidRPr="00B63FB6">
        <w:rPr>
          <w:rFonts w:asciiTheme="majorBidi" w:hAnsiTheme="majorBidi" w:cstheme="majorBidi"/>
          <w:i/>
          <w:iCs/>
          <w:color w:val="212121"/>
          <w:sz w:val="20"/>
          <w:szCs w:val="20"/>
        </w:rPr>
        <w:t xml:space="preserve"> </w:t>
      </w:r>
      <w:r w:rsidR="00524466" w:rsidRPr="00B63FB6">
        <w:rPr>
          <w:rFonts w:asciiTheme="majorBidi" w:hAnsiTheme="majorBidi" w:cstheme="majorBidi"/>
          <w:i/>
          <w:iCs/>
          <w:color w:val="212121"/>
          <w:sz w:val="20"/>
          <w:szCs w:val="20"/>
        </w:rPr>
        <w:t>[37]</w:t>
      </w:r>
      <w:r w:rsidR="00711488" w:rsidRPr="00B63FB6">
        <w:rPr>
          <w:rFonts w:asciiTheme="majorBidi" w:hAnsiTheme="majorBidi" w:cstheme="majorBidi"/>
          <w:i/>
          <w:iCs/>
          <w:color w:val="212121"/>
          <w:sz w:val="20"/>
          <w:szCs w:val="20"/>
        </w:rPr>
        <w:t xml:space="preserve">. The two areas were selected to be as adjacent as possible to each other to ensure that the two areas </w:t>
      </w:r>
      <w:r w:rsidR="00DA09DC" w:rsidRPr="00B63FB6">
        <w:rPr>
          <w:rFonts w:asciiTheme="majorBidi" w:hAnsiTheme="majorBidi" w:cstheme="majorBidi"/>
          <w:i/>
          <w:iCs/>
          <w:color w:val="212121"/>
          <w:sz w:val="20"/>
          <w:szCs w:val="20"/>
        </w:rPr>
        <w:t>were</w:t>
      </w:r>
      <w:r w:rsidR="00711488" w:rsidRPr="00B63FB6">
        <w:rPr>
          <w:rFonts w:asciiTheme="majorBidi" w:hAnsiTheme="majorBidi" w:cstheme="majorBidi"/>
          <w:i/>
          <w:iCs/>
          <w:color w:val="212121"/>
          <w:sz w:val="20"/>
          <w:szCs w:val="20"/>
        </w:rPr>
        <w:t xml:space="preserve"> subjected to similar compression magnitude. Muscles and tendons are distinct structures and lack fat tissues </w:t>
      </w:r>
      <w:r w:rsidR="00DA09DC" w:rsidRPr="00B63FB6">
        <w:rPr>
          <w:rFonts w:asciiTheme="majorBidi" w:hAnsiTheme="majorBidi" w:cstheme="majorBidi"/>
          <w:i/>
          <w:iCs/>
          <w:color w:val="212121"/>
          <w:sz w:val="20"/>
          <w:szCs w:val="20"/>
        </w:rPr>
        <w:t>that could</w:t>
      </w:r>
      <w:r w:rsidR="00711488" w:rsidRPr="00B63FB6">
        <w:rPr>
          <w:rFonts w:asciiTheme="majorBidi" w:hAnsiTheme="majorBidi" w:cstheme="majorBidi"/>
          <w:i/>
          <w:iCs/>
          <w:color w:val="212121"/>
          <w:sz w:val="20"/>
          <w:szCs w:val="20"/>
        </w:rPr>
        <w:t xml:space="preserve"> serve as a reference. </w:t>
      </w:r>
      <w:r w:rsidR="00DA09DC" w:rsidRPr="00B63FB6">
        <w:rPr>
          <w:rFonts w:asciiTheme="majorBidi" w:hAnsiTheme="majorBidi" w:cstheme="majorBidi"/>
          <w:i/>
          <w:iCs/>
          <w:color w:val="212121"/>
          <w:sz w:val="20"/>
          <w:szCs w:val="20"/>
        </w:rPr>
        <w:t>Using subcutaneous fat as a refer</w:t>
      </w:r>
      <w:r w:rsidR="00C80DF4" w:rsidRPr="00B63FB6">
        <w:rPr>
          <w:rFonts w:asciiTheme="majorBidi" w:hAnsiTheme="majorBidi" w:cstheme="majorBidi"/>
          <w:i/>
          <w:iCs/>
          <w:color w:val="212121"/>
          <w:sz w:val="20"/>
          <w:szCs w:val="20"/>
        </w:rPr>
        <w:t xml:space="preserve">ence is the most applicable setup for </w:t>
      </w:r>
      <w:r w:rsidR="00711488" w:rsidRPr="00B63FB6">
        <w:rPr>
          <w:rFonts w:asciiTheme="majorBidi" w:hAnsiTheme="majorBidi" w:cstheme="majorBidi"/>
          <w:i/>
          <w:iCs/>
          <w:sz w:val="20"/>
          <w:szCs w:val="20"/>
        </w:rPr>
        <w:t xml:space="preserve">musculoskeletal SEL, with comparable reliability to </w:t>
      </w:r>
      <w:r w:rsidR="00C80DF4" w:rsidRPr="00B63FB6">
        <w:rPr>
          <w:rFonts w:asciiTheme="majorBidi" w:hAnsiTheme="majorBidi" w:cstheme="majorBidi"/>
          <w:i/>
          <w:iCs/>
          <w:sz w:val="20"/>
          <w:szCs w:val="20"/>
        </w:rPr>
        <w:t>using alternative</w:t>
      </w:r>
      <w:r w:rsidR="00711488" w:rsidRPr="00B63FB6">
        <w:rPr>
          <w:rFonts w:asciiTheme="majorBidi" w:hAnsiTheme="majorBidi" w:cstheme="majorBidi"/>
          <w:i/>
          <w:iCs/>
          <w:sz w:val="20"/>
          <w:szCs w:val="20"/>
        </w:rPr>
        <w:t xml:space="preserve"> reference area</w:t>
      </w:r>
      <w:r w:rsidR="00C80DF4" w:rsidRPr="00B63FB6">
        <w:rPr>
          <w:rFonts w:asciiTheme="majorBidi" w:hAnsiTheme="majorBidi" w:cstheme="majorBidi"/>
          <w:i/>
          <w:iCs/>
          <w:sz w:val="20"/>
          <w:szCs w:val="20"/>
        </w:rPr>
        <w:t>s</w:t>
      </w:r>
      <w:r w:rsidR="00711488" w:rsidRPr="00B63FB6">
        <w:rPr>
          <w:rFonts w:asciiTheme="majorBidi" w:hAnsiTheme="majorBidi" w:cstheme="majorBidi"/>
          <w:i/>
          <w:iCs/>
          <w:sz w:val="20"/>
          <w:szCs w:val="20"/>
        </w:rPr>
        <w:t xml:space="preserve"> </w:t>
      </w:r>
      <w:r w:rsidR="00C80DF4" w:rsidRPr="00B63FB6">
        <w:rPr>
          <w:rFonts w:asciiTheme="majorBidi" w:hAnsiTheme="majorBidi" w:cstheme="majorBidi"/>
          <w:i/>
          <w:iCs/>
          <w:sz w:val="20"/>
          <w:szCs w:val="20"/>
        </w:rPr>
        <w:t>at</w:t>
      </w:r>
      <w:r w:rsidR="00711488" w:rsidRPr="00B63FB6">
        <w:rPr>
          <w:rFonts w:asciiTheme="majorBidi" w:hAnsiTheme="majorBidi" w:cstheme="majorBidi"/>
          <w:i/>
          <w:iCs/>
          <w:sz w:val="20"/>
          <w:szCs w:val="20"/>
        </w:rPr>
        <w:t xml:space="preserve"> other depth levels </w:t>
      </w:r>
      <w:r w:rsidR="00524466" w:rsidRPr="00B63FB6">
        <w:rPr>
          <w:rFonts w:asciiTheme="majorBidi" w:hAnsiTheme="majorBidi" w:cstheme="majorBidi"/>
          <w:i/>
          <w:iCs/>
          <w:sz w:val="20"/>
          <w:szCs w:val="20"/>
        </w:rPr>
        <w:t>[37]</w:t>
      </w:r>
      <w:r w:rsidR="00711488" w:rsidRPr="00B63FB6">
        <w:rPr>
          <w:rFonts w:asciiTheme="majorBidi" w:hAnsiTheme="majorBidi" w:cstheme="majorBidi"/>
          <w:i/>
          <w:iCs/>
          <w:sz w:val="20"/>
          <w:szCs w:val="20"/>
        </w:rPr>
        <w:t xml:space="preserve">. Representative reference tissue may be limited and sometimes difficult to obtain with </w:t>
      </w:r>
      <w:r w:rsidR="00C80DF4" w:rsidRPr="00B63FB6">
        <w:rPr>
          <w:rFonts w:asciiTheme="majorBidi" w:hAnsiTheme="majorBidi" w:cstheme="majorBidi"/>
          <w:i/>
          <w:iCs/>
          <w:sz w:val="20"/>
          <w:szCs w:val="20"/>
        </w:rPr>
        <w:t>comparable</w:t>
      </w:r>
      <w:r w:rsidR="00711488" w:rsidRPr="00B63FB6">
        <w:rPr>
          <w:rFonts w:asciiTheme="majorBidi" w:hAnsiTheme="majorBidi" w:cstheme="majorBidi"/>
          <w:i/>
          <w:iCs/>
          <w:sz w:val="20"/>
          <w:szCs w:val="20"/>
        </w:rPr>
        <w:t xml:space="preserve"> size and position</w:t>
      </w:r>
      <w:r w:rsidR="00C80DF4" w:rsidRPr="00B63FB6">
        <w:rPr>
          <w:rFonts w:asciiTheme="majorBidi" w:hAnsiTheme="majorBidi" w:cstheme="majorBidi"/>
          <w:i/>
          <w:iCs/>
          <w:sz w:val="20"/>
          <w:szCs w:val="20"/>
        </w:rPr>
        <w:t xml:space="preserve"> to the area of interest</w:t>
      </w:r>
      <w:r w:rsidR="00711488" w:rsidRPr="00B63FB6">
        <w:rPr>
          <w:rFonts w:asciiTheme="majorBidi" w:hAnsiTheme="majorBidi" w:cstheme="majorBidi"/>
          <w:i/>
          <w:iCs/>
          <w:sz w:val="20"/>
          <w:szCs w:val="20"/>
        </w:rPr>
        <w:t xml:space="preserve">, however, the size of the reference area has no significant influence on Strain Ratio </w:t>
      </w:r>
      <w:r w:rsidR="00524466" w:rsidRPr="00B63FB6">
        <w:rPr>
          <w:rFonts w:asciiTheme="majorBidi" w:hAnsiTheme="majorBidi" w:cstheme="majorBidi"/>
          <w:i/>
          <w:iCs/>
          <w:sz w:val="20"/>
          <w:szCs w:val="20"/>
        </w:rPr>
        <w:t>[37]</w:t>
      </w:r>
      <w:r w:rsidR="00711488" w:rsidRPr="00B63FB6">
        <w:rPr>
          <w:rFonts w:asciiTheme="majorBidi" w:hAnsiTheme="majorBidi" w:cstheme="majorBidi"/>
          <w:i/>
          <w:iCs/>
          <w:sz w:val="20"/>
          <w:szCs w:val="20"/>
        </w:rPr>
        <w:t xml:space="preserve">. The size of the two traced areas </w:t>
      </w:r>
      <w:r w:rsidR="00C80DF4" w:rsidRPr="00B63FB6">
        <w:rPr>
          <w:rFonts w:asciiTheme="majorBidi" w:hAnsiTheme="majorBidi" w:cstheme="majorBidi"/>
          <w:i/>
          <w:iCs/>
          <w:sz w:val="20"/>
          <w:szCs w:val="20"/>
        </w:rPr>
        <w:t xml:space="preserve">in the present investigation </w:t>
      </w:r>
      <w:r w:rsidR="00711488" w:rsidRPr="00B63FB6">
        <w:rPr>
          <w:rFonts w:asciiTheme="majorBidi" w:hAnsiTheme="majorBidi" w:cstheme="majorBidi"/>
          <w:i/>
          <w:iCs/>
          <w:sz w:val="20"/>
          <w:szCs w:val="20"/>
        </w:rPr>
        <w:t>ranged from 0.60 – 1.00 cm</w:t>
      </w:r>
      <w:r w:rsidR="00711488" w:rsidRPr="00B63FB6">
        <w:rPr>
          <w:rFonts w:asciiTheme="majorBidi" w:hAnsiTheme="majorBidi" w:cstheme="majorBidi"/>
          <w:i/>
          <w:iCs/>
          <w:sz w:val="20"/>
          <w:szCs w:val="20"/>
          <w:vertAlign w:val="superscript"/>
        </w:rPr>
        <w:t>2</w:t>
      </w:r>
      <w:r w:rsidR="00464AF6" w:rsidRPr="00B63FB6">
        <w:rPr>
          <w:rFonts w:asciiTheme="majorBidi" w:hAnsiTheme="majorBidi" w:cstheme="majorBidi"/>
          <w:i/>
          <w:iCs/>
          <w:sz w:val="20"/>
          <w:szCs w:val="20"/>
        </w:rPr>
        <w:t xml:space="preserve"> and </w:t>
      </w:r>
      <w:r w:rsidR="00C80DF4" w:rsidRPr="00B63FB6">
        <w:rPr>
          <w:rFonts w:asciiTheme="majorBidi" w:hAnsiTheme="majorBidi" w:cstheme="majorBidi"/>
          <w:i/>
          <w:iCs/>
          <w:sz w:val="20"/>
          <w:szCs w:val="20"/>
        </w:rPr>
        <w:t xml:space="preserve">were </w:t>
      </w:r>
      <w:r w:rsidR="00464AF6" w:rsidRPr="00B63FB6">
        <w:rPr>
          <w:rFonts w:asciiTheme="majorBidi" w:hAnsiTheme="majorBidi" w:cstheme="majorBidi"/>
          <w:i/>
          <w:iCs/>
          <w:sz w:val="20"/>
          <w:szCs w:val="20"/>
        </w:rPr>
        <w:t xml:space="preserve">set to be as superficial as possible </w:t>
      </w:r>
      <w:r w:rsidR="00524466" w:rsidRPr="00B63FB6">
        <w:rPr>
          <w:rFonts w:asciiTheme="majorBidi" w:hAnsiTheme="majorBidi" w:cstheme="majorBidi"/>
          <w:i/>
          <w:iCs/>
          <w:sz w:val="20"/>
          <w:szCs w:val="20"/>
        </w:rPr>
        <w:t>[37]</w:t>
      </w:r>
      <w:r w:rsidR="00711488" w:rsidRPr="00B63FB6">
        <w:rPr>
          <w:rFonts w:asciiTheme="majorBidi" w:hAnsiTheme="majorBidi" w:cstheme="majorBidi"/>
          <w:i/>
          <w:iCs/>
          <w:sz w:val="20"/>
          <w:szCs w:val="20"/>
        </w:rPr>
        <w:t>.</w:t>
      </w:r>
      <w:bookmarkEnd w:id="22"/>
      <w:bookmarkEnd w:id="24"/>
    </w:p>
    <w:p w:rsidR="00F706A9" w:rsidRDefault="00F706A9" w:rsidP="00F706A9">
      <w:pPr>
        <w:spacing w:after="0" w:line="360" w:lineRule="auto"/>
        <w:ind w:firstLine="720"/>
        <w:contextualSpacing/>
        <w:jc w:val="both"/>
        <w:rPr>
          <w:rFonts w:asciiTheme="majorBidi" w:hAnsiTheme="majorBidi" w:cstheme="majorBidi"/>
          <w:color w:val="000000"/>
          <w:sz w:val="20"/>
          <w:szCs w:val="20"/>
        </w:rPr>
      </w:pPr>
    </w:p>
    <w:p w:rsidR="00105281" w:rsidRPr="006C33B7" w:rsidRDefault="00AB37F2" w:rsidP="00F706A9">
      <w:pPr>
        <w:spacing w:after="0" w:line="360" w:lineRule="auto"/>
        <w:ind w:firstLine="720"/>
        <w:contextualSpacing/>
        <w:jc w:val="both"/>
        <w:rPr>
          <w:rFonts w:asciiTheme="majorBidi" w:hAnsiTheme="majorBidi" w:cstheme="majorBidi"/>
          <w:sz w:val="20"/>
          <w:szCs w:val="20"/>
          <w:lang w:bidi="ar-KW"/>
        </w:rPr>
      </w:pPr>
      <w:r w:rsidRPr="00F52EDB">
        <w:rPr>
          <w:rFonts w:asciiTheme="majorBidi" w:hAnsiTheme="majorBidi" w:cstheme="majorBidi"/>
          <w:color w:val="000000"/>
          <w:sz w:val="20"/>
          <w:szCs w:val="20"/>
        </w:rPr>
        <w:t xml:space="preserve">The upper limb structures were examined </w:t>
      </w:r>
      <w:r w:rsidR="00E9796B" w:rsidRPr="00F52EDB">
        <w:rPr>
          <w:rFonts w:asciiTheme="majorBidi" w:hAnsiTheme="majorBidi" w:cstheme="majorBidi"/>
          <w:color w:val="000000"/>
          <w:sz w:val="20"/>
          <w:szCs w:val="20"/>
        </w:rPr>
        <w:t>then</w:t>
      </w:r>
      <w:r w:rsidRPr="00F52EDB">
        <w:rPr>
          <w:rFonts w:asciiTheme="majorBidi" w:hAnsiTheme="majorBidi" w:cstheme="majorBidi"/>
          <w:color w:val="000000"/>
          <w:sz w:val="20"/>
          <w:szCs w:val="20"/>
        </w:rPr>
        <w:t xml:space="preserve"> the lower </w:t>
      </w:r>
      <w:r w:rsidRPr="005545ED">
        <w:rPr>
          <w:rFonts w:asciiTheme="majorBidi" w:hAnsiTheme="majorBidi" w:cstheme="majorBidi"/>
          <w:color w:val="000000"/>
          <w:sz w:val="20"/>
          <w:szCs w:val="20"/>
        </w:rPr>
        <w:t>limb structures</w:t>
      </w:r>
      <w:bookmarkStart w:id="25" w:name="_Hlk510778383"/>
      <w:bookmarkStart w:id="26" w:name="_Hlk510101014"/>
      <w:r w:rsidR="00E9796B" w:rsidRPr="005545ED">
        <w:rPr>
          <w:rFonts w:asciiTheme="majorBidi" w:hAnsiTheme="majorBidi" w:cstheme="majorBidi"/>
          <w:color w:val="000000"/>
          <w:sz w:val="20"/>
          <w:szCs w:val="20"/>
        </w:rPr>
        <w:t xml:space="preserve">. </w:t>
      </w:r>
      <w:r w:rsidR="008F037D" w:rsidRPr="005545ED">
        <w:rPr>
          <w:rFonts w:asciiTheme="majorBidi" w:hAnsiTheme="majorBidi" w:cstheme="majorBidi"/>
          <w:color w:val="000000"/>
          <w:sz w:val="20"/>
          <w:szCs w:val="20"/>
        </w:rPr>
        <w:t xml:space="preserve">As the examined structures were superficial a </w:t>
      </w:r>
      <w:r w:rsidR="00E9796B" w:rsidRPr="005545ED">
        <w:rPr>
          <w:rFonts w:asciiTheme="majorBidi" w:hAnsiTheme="majorBidi" w:cstheme="majorBidi"/>
          <w:color w:val="000000"/>
          <w:sz w:val="20"/>
          <w:szCs w:val="20"/>
        </w:rPr>
        <w:t xml:space="preserve">linear-array </w:t>
      </w:r>
      <w:r w:rsidR="008F037D" w:rsidRPr="005545ED">
        <w:rPr>
          <w:rFonts w:asciiTheme="majorBidi" w:hAnsiTheme="majorBidi" w:cstheme="majorBidi"/>
          <w:color w:val="000000"/>
          <w:sz w:val="20"/>
          <w:szCs w:val="20"/>
        </w:rPr>
        <w:t xml:space="preserve">high frequency </w:t>
      </w:r>
      <w:r w:rsidR="00966FF1" w:rsidRPr="005545ED">
        <w:rPr>
          <w:rFonts w:asciiTheme="majorBidi" w:hAnsiTheme="majorBidi" w:cstheme="majorBidi"/>
          <w:color w:val="000000"/>
          <w:sz w:val="20"/>
          <w:szCs w:val="20"/>
        </w:rPr>
        <w:t xml:space="preserve">transducer </w:t>
      </w:r>
      <w:r w:rsidR="008F037D" w:rsidRPr="005545ED">
        <w:rPr>
          <w:rFonts w:asciiTheme="majorBidi" w:hAnsiTheme="majorBidi" w:cstheme="majorBidi"/>
          <w:color w:val="000000"/>
          <w:sz w:val="20"/>
          <w:szCs w:val="20"/>
        </w:rPr>
        <w:t>was used (6-15 MHz) as it penetrated 4-5 cm beneath the skin.</w:t>
      </w:r>
      <w:bookmarkEnd w:id="25"/>
      <w:r w:rsidR="00CE0AA2" w:rsidRPr="005545ED">
        <w:rPr>
          <w:rFonts w:asciiTheme="majorBidi" w:hAnsiTheme="majorBidi" w:cstheme="majorBidi"/>
          <w:color w:val="000000"/>
          <w:sz w:val="20"/>
          <w:szCs w:val="20"/>
        </w:rPr>
        <w:t xml:space="preserve"> </w:t>
      </w:r>
      <w:r w:rsidR="00966FF1" w:rsidRPr="005545ED">
        <w:rPr>
          <w:rFonts w:asciiTheme="majorBidi" w:hAnsiTheme="majorBidi" w:cstheme="majorBidi"/>
          <w:color w:val="000000"/>
          <w:sz w:val="20"/>
          <w:szCs w:val="20"/>
        </w:rPr>
        <w:t>T</w:t>
      </w:r>
      <w:r w:rsidR="00CE0AA2" w:rsidRPr="005545ED">
        <w:rPr>
          <w:rFonts w:asciiTheme="majorBidi" w:hAnsiTheme="majorBidi" w:cstheme="majorBidi"/>
          <w:color w:val="000000"/>
          <w:sz w:val="20"/>
          <w:szCs w:val="20"/>
        </w:rPr>
        <w:t>he examinations were conducted</w:t>
      </w:r>
      <w:r w:rsidR="0097046E" w:rsidRPr="005545ED">
        <w:rPr>
          <w:rFonts w:asciiTheme="majorBidi" w:hAnsiTheme="majorBidi" w:cstheme="majorBidi"/>
          <w:color w:val="000000"/>
          <w:sz w:val="20"/>
          <w:szCs w:val="20"/>
        </w:rPr>
        <w:t xml:space="preserve"> by</w:t>
      </w:r>
      <w:r w:rsidR="00CE0AA2" w:rsidRPr="005545ED">
        <w:rPr>
          <w:rFonts w:asciiTheme="majorBidi" w:hAnsiTheme="majorBidi" w:cstheme="majorBidi"/>
          <w:color w:val="000000"/>
          <w:sz w:val="20"/>
          <w:szCs w:val="20"/>
        </w:rPr>
        <w:t xml:space="preserve"> the operat</w:t>
      </w:r>
      <w:r w:rsidR="0097046E" w:rsidRPr="005545ED">
        <w:rPr>
          <w:rFonts w:asciiTheme="majorBidi" w:hAnsiTheme="majorBidi" w:cstheme="majorBidi"/>
          <w:color w:val="000000"/>
          <w:sz w:val="20"/>
          <w:szCs w:val="20"/>
        </w:rPr>
        <w:t>or</w:t>
      </w:r>
      <w:r w:rsidR="00960658" w:rsidRPr="005545ED">
        <w:rPr>
          <w:rFonts w:asciiTheme="majorBidi" w:hAnsiTheme="majorBidi" w:cstheme="majorBidi"/>
          <w:color w:val="000000"/>
          <w:sz w:val="20"/>
          <w:szCs w:val="20"/>
        </w:rPr>
        <w:t xml:space="preserve"> </w:t>
      </w:r>
      <w:r w:rsidR="00CE0AA2" w:rsidRPr="005545ED">
        <w:rPr>
          <w:rFonts w:asciiTheme="majorBidi" w:hAnsiTheme="majorBidi" w:cstheme="majorBidi"/>
          <w:color w:val="000000"/>
          <w:sz w:val="20"/>
          <w:szCs w:val="20"/>
        </w:rPr>
        <w:t>in a sitting position</w:t>
      </w:r>
      <w:bookmarkStart w:id="27" w:name="_Hlk508966644"/>
      <w:r w:rsidR="00C74E1B" w:rsidRPr="005545ED">
        <w:rPr>
          <w:rFonts w:asciiTheme="majorBidi" w:hAnsiTheme="majorBidi" w:cstheme="majorBidi"/>
          <w:color w:val="000000"/>
          <w:sz w:val="20"/>
          <w:szCs w:val="20"/>
        </w:rPr>
        <w:t xml:space="preserve">, and </w:t>
      </w:r>
      <w:r w:rsidR="00960658" w:rsidRPr="005545ED">
        <w:rPr>
          <w:rFonts w:asciiTheme="majorBidi" w:hAnsiTheme="majorBidi" w:cstheme="majorBidi"/>
          <w:color w:val="212121"/>
          <w:sz w:val="20"/>
          <w:szCs w:val="20"/>
        </w:rPr>
        <w:t xml:space="preserve">the probe was maintained at a perpendicular </w:t>
      </w:r>
      <w:r w:rsidR="00960658" w:rsidRPr="005545ED">
        <w:rPr>
          <w:rFonts w:asciiTheme="majorBidi" w:hAnsiTheme="majorBidi" w:cstheme="majorBidi"/>
          <w:color w:val="212121"/>
          <w:sz w:val="20"/>
          <w:szCs w:val="20"/>
        </w:rPr>
        <w:lastRenderedPageBreak/>
        <w:t>ang</w:t>
      </w:r>
      <w:r w:rsidR="0097046E" w:rsidRPr="005545ED">
        <w:rPr>
          <w:rFonts w:asciiTheme="majorBidi" w:hAnsiTheme="majorBidi" w:cstheme="majorBidi"/>
          <w:color w:val="212121"/>
          <w:sz w:val="20"/>
          <w:szCs w:val="20"/>
        </w:rPr>
        <w:t>le</w:t>
      </w:r>
      <w:r w:rsidR="00960658" w:rsidRPr="005545ED">
        <w:rPr>
          <w:rFonts w:asciiTheme="majorBidi" w:hAnsiTheme="majorBidi" w:cstheme="majorBidi"/>
          <w:color w:val="212121"/>
          <w:sz w:val="20"/>
          <w:szCs w:val="20"/>
        </w:rPr>
        <w:t xml:space="preserve"> to the skin</w:t>
      </w:r>
      <w:bookmarkEnd w:id="26"/>
      <w:r w:rsidR="00960658" w:rsidRPr="005545ED">
        <w:rPr>
          <w:rFonts w:asciiTheme="majorBidi" w:hAnsiTheme="majorBidi" w:cstheme="majorBidi"/>
          <w:color w:val="212121"/>
          <w:sz w:val="20"/>
          <w:szCs w:val="20"/>
        </w:rPr>
        <w:t xml:space="preserve">. </w:t>
      </w:r>
      <w:bookmarkEnd w:id="27"/>
      <w:r w:rsidR="00105281" w:rsidRPr="005545ED">
        <w:rPr>
          <w:rFonts w:asciiTheme="majorBidi" w:hAnsiTheme="majorBidi" w:cstheme="majorBidi"/>
          <w:color w:val="000000"/>
          <w:sz w:val="20"/>
          <w:szCs w:val="20"/>
        </w:rPr>
        <w:t>The middle fibers of deltoid muscle were examined longitudinally in sitting, with a neutral shoulder position and supinated forearm [38].</w:t>
      </w:r>
      <w:r w:rsidR="00105281" w:rsidRPr="005545ED">
        <w:rPr>
          <w:rFonts w:asciiTheme="majorBidi" w:hAnsiTheme="majorBidi" w:cstheme="majorBidi"/>
          <w:sz w:val="20"/>
          <w:szCs w:val="20"/>
          <w:lang w:bidi="ar-KW"/>
        </w:rPr>
        <w:t xml:space="preserve"> The biceps brachii common muscle belly (5</w:t>
      </w:r>
      <w:r w:rsidR="00105281" w:rsidRPr="006C33B7">
        <w:rPr>
          <w:rFonts w:asciiTheme="majorBidi" w:hAnsiTheme="majorBidi" w:cstheme="majorBidi"/>
          <w:sz w:val="20"/>
          <w:szCs w:val="20"/>
          <w:lang w:bidi="ar-KW"/>
        </w:rPr>
        <w:t xml:space="preserve"> cm above the elbow line</w:t>
      </w:r>
      <w:r w:rsidR="00105281">
        <w:rPr>
          <w:rFonts w:asciiTheme="majorBidi" w:hAnsiTheme="majorBidi" w:cstheme="majorBidi"/>
          <w:sz w:val="20"/>
          <w:szCs w:val="20"/>
          <w:lang w:bidi="ar-KW"/>
        </w:rPr>
        <w:t>)</w:t>
      </w:r>
      <w:r w:rsidR="00105281" w:rsidRPr="006C33B7">
        <w:rPr>
          <w:rFonts w:asciiTheme="majorBidi" w:hAnsiTheme="majorBidi" w:cstheme="majorBidi"/>
          <w:sz w:val="20"/>
          <w:szCs w:val="20"/>
          <w:lang w:bidi="ar-KW"/>
        </w:rPr>
        <w:t>, and brachioradialis muscles</w:t>
      </w:r>
      <w:r w:rsidR="00105281">
        <w:rPr>
          <w:rFonts w:asciiTheme="majorBidi" w:hAnsiTheme="majorBidi" w:cstheme="majorBidi"/>
          <w:sz w:val="20"/>
          <w:szCs w:val="20"/>
          <w:lang w:bidi="ar-KW"/>
        </w:rPr>
        <w:t xml:space="preserve"> (</w:t>
      </w:r>
      <w:r w:rsidR="00105281" w:rsidRPr="006C33B7">
        <w:rPr>
          <w:rFonts w:asciiTheme="majorBidi" w:hAnsiTheme="majorBidi" w:cstheme="majorBidi"/>
          <w:sz w:val="20"/>
          <w:szCs w:val="20"/>
          <w:lang w:bidi="ar-KW"/>
        </w:rPr>
        <w:t>5 cm below the elbow line laterally</w:t>
      </w:r>
      <w:r w:rsidR="00105281">
        <w:rPr>
          <w:rFonts w:asciiTheme="majorBidi" w:hAnsiTheme="majorBidi" w:cstheme="majorBidi"/>
          <w:sz w:val="20"/>
          <w:szCs w:val="20"/>
          <w:lang w:bidi="ar-KW"/>
        </w:rPr>
        <w:t>)</w:t>
      </w:r>
      <w:r w:rsidR="00105281" w:rsidRPr="006C33B7">
        <w:rPr>
          <w:rFonts w:asciiTheme="majorBidi" w:hAnsiTheme="majorBidi" w:cstheme="majorBidi"/>
          <w:sz w:val="20"/>
          <w:szCs w:val="20"/>
          <w:lang w:bidi="ar-KW"/>
        </w:rPr>
        <w:t xml:space="preserve"> were scanned longitudinally in supine, </w:t>
      </w:r>
      <w:r w:rsidR="00105281">
        <w:rPr>
          <w:rFonts w:asciiTheme="majorBidi" w:hAnsiTheme="majorBidi" w:cstheme="majorBidi"/>
          <w:sz w:val="20"/>
          <w:szCs w:val="20"/>
          <w:lang w:bidi="ar-KW"/>
        </w:rPr>
        <w:t xml:space="preserve">with a </w:t>
      </w:r>
      <w:r w:rsidR="00105281" w:rsidRPr="006C33B7">
        <w:rPr>
          <w:rFonts w:asciiTheme="majorBidi" w:hAnsiTheme="majorBidi" w:cstheme="majorBidi"/>
          <w:sz w:val="20"/>
          <w:szCs w:val="20"/>
          <w:lang w:bidi="ar-KW"/>
        </w:rPr>
        <w:t xml:space="preserve">neutral shoulder position and elbow extension and supination [39]. </w:t>
      </w:r>
    </w:p>
    <w:p w:rsidR="00A26170" w:rsidRPr="000E6717" w:rsidRDefault="00105281" w:rsidP="00663BFE">
      <w:pPr>
        <w:spacing w:line="360" w:lineRule="auto"/>
        <w:ind w:firstLine="720"/>
        <w:jc w:val="both"/>
        <w:rPr>
          <w:rFonts w:asciiTheme="majorBidi" w:hAnsiTheme="majorBidi" w:cstheme="majorBidi"/>
          <w:color w:val="212121"/>
          <w:sz w:val="20"/>
          <w:szCs w:val="20"/>
        </w:rPr>
      </w:pPr>
      <w:r w:rsidRPr="00904522">
        <w:rPr>
          <w:rFonts w:asciiTheme="majorBidi" w:hAnsiTheme="majorBidi" w:cstheme="majorBidi"/>
          <w:sz w:val="20"/>
          <w:szCs w:val="20"/>
          <w:lang w:bidi="ar-KW"/>
        </w:rPr>
        <w:t>In supine</w:t>
      </w:r>
      <w:r>
        <w:rPr>
          <w:rFonts w:asciiTheme="majorBidi" w:hAnsiTheme="majorBidi" w:cstheme="majorBidi"/>
          <w:sz w:val="20"/>
          <w:szCs w:val="20"/>
          <w:lang w:bidi="ar-KW"/>
        </w:rPr>
        <w:t>, with</w:t>
      </w:r>
      <w:r w:rsidRPr="00904522">
        <w:rPr>
          <w:rFonts w:asciiTheme="majorBidi" w:hAnsiTheme="majorBidi" w:cstheme="majorBidi"/>
          <w:sz w:val="20"/>
          <w:szCs w:val="20"/>
          <w:lang w:bidi="ar-KW"/>
        </w:rPr>
        <w:t xml:space="preserve"> knee extension, t</w:t>
      </w:r>
      <w:r w:rsidRPr="00904522">
        <w:rPr>
          <w:rFonts w:asciiTheme="majorBidi" w:hAnsiTheme="majorBidi" w:cstheme="majorBidi"/>
          <w:color w:val="000000"/>
          <w:sz w:val="20"/>
          <w:szCs w:val="20"/>
        </w:rPr>
        <w:t xml:space="preserve">he rectus femoris muscle was examined longitudinally </w:t>
      </w:r>
      <w:r>
        <w:rPr>
          <w:rFonts w:asciiTheme="majorBidi" w:hAnsiTheme="majorBidi" w:cstheme="majorBidi"/>
          <w:color w:val="000000"/>
          <w:sz w:val="20"/>
          <w:szCs w:val="20"/>
        </w:rPr>
        <w:t>(</w:t>
      </w:r>
      <w:r w:rsidRPr="00904522">
        <w:rPr>
          <w:rFonts w:asciiTheme="majorBidi" w:hAnsiTheme="majorBidi" w:cstheme="majorBidi"/>
          <w:color w:val="000000"/>
          <w:sz w:val="20"/>
          <w:szCs w:val="20"/>
        </w:rPr>
        <w:t>10 cm above the knee line</w:t>
      </w:r>
      <w:r>
        <w:rPr>
          <w:rFonts w:asciiTheme="majorBidi" w:hAnsiTheme="majorBidi" w:cstheme="majorBidi"/>
          <w:color w:val="000000"/>
          <w:sz w:val="20"/>
          <w:szCs w:val="20"/>
        </w:rPr>
        <w:t>)</w:t>
      </w:r>
      <w:r w:rsidRPr="00904522">
        <w:rPr>
          <w:rFonts w:asciiTheme="majorBidi" w:hAnsiTheme="majorBidi" w:cstheme="majorBidi"/>
          <w:color w:val="000000"/>
          <w:sz w:val="20"/>
          <w:szCs w:val="20"/>
        </w:rPr>
        <w:t>, and the patellar tendon was examined transversely</w:t>
      </w:r>
      <w:r>
        <w:rPr>
          <w:rFonts w:asciiTheme="majorBidi" w:hAnsiTheme="majorBidi" w:cstheme="majorBidi"/>
          <w:color w:val="000000"/>
          <w:sz w:val="20"/>
          <w:szCs w:val="20"/>
        </w:rPr>
        <w:t xml:space="preserve"> (midpoint between the inferior pole of the patella and the tibial tubercle)</w:t>
      </w:r>
      <w:r w:rsidRPr="00904522">
        <w:rPr>
          <w:rFonts w:asciiTheme="majorBidi" w:hAnsiTheme="majorBidi" w:cstheme="majorBidi"/>
          <w:color w:val="000000"/>
          <w:sz w:val="20"/>
          <w:szCs w:val="20"/>
        </w:rPr>
        <w:t xml:space="preserve">. In prone, </w:t>
      </w:r>
      <w:r>
        <w:rPr>
          <w:rFonts w:asciiTheme="majorBidi" w:hAnsiTheme="majorBidi" w:cstheme="majorBidi"/>
          <w:color w:val="000000"/>
          <w:sz w:val="20"/>
          <w:szCs w:val="20"/>
        </w:rPr>
        <w:t xml:space="preserve">with </w:t>
      </w:r>
      <w:r w:rsidRPr="00904522">
        <w:rPr>
          <w:rFonts w:asciiTheme="majorBidi" w:hAnsiTheme="majorBidi" w:cstheme="majorBidi"/>
          <w:color w:val="000000"/>
          <w:sz w:val="20"/>
          <w:szCs w:val="20"/>
        </w:rPr>
        <w:t>knee extension and the feet in a relax</w:t>
      </w:r>
      <w:r>
        <w:rPr>
          <w:rFonts w:asciiTheme="majorBidi" w:hAnsiTheme="majorBidi" w:cstheme="majorBidi"/>
          <w:color w:val="000000"/>
          <w:sz w:val="20"/>
          <w:szCs w:val="20"/>
        </w:rPr>
        <w:t>ed</w:t>
      </w:r>
      <w:r w:rsidRPr="00904522">
        <w:rPr>
          <w:rFonts w:asciiTheme="majorBidi" w:hAnsiTheme="majorBidi" w:cstheme="majorBidi"/>
          <w:color w:val="000000"/>
          <w:sz w:val="20"/>
          <w:szCs w:val="20"/>
        </w:rPr>
        <w:t xml:space="preserve"> position </w:t>
      </w:r>
      <w:r>
        <w:rPr>
          <w:rFonts w:asciiTheme="majorBidi" w:hAnsiTheme="majorBidi" w:cstheme="majorBidi"/>
          <w:color w:val="000000"/>
          <w:sz w:val="20"/>
          <w:szCs w:val="20"/>
        </w:rPr>
        <w:t xml:space="preserve">over </w:t>
      </w:r>
      <w:r w:rsidRPr="00904522">
        <w:rPr>
          <w:rFonts w:asciiTheme="majorBidi" w:hAnsiTheme="majorBidi" w:cstheme="majorBidi"/>
          <w:color w:val="000000"/>
          <w:sz w:val="20"/>
          <w:szCs w:val="20"/>
        </w:rPr>
        <w:t xml:space="preserve">the plinth edge, the gastrocnemius medius muscle was examined longitudinally </w:t>
      </w:r>
      <w:r>
        <w:rPr>
          <w:rFonts w:asciiTheme="majorBidi" w:hAnsiTheme="majorBidi" w:cstheme="majorBidi"/>
          <w:color w:val="000000"/>
          <w:sz w:val="20"/>
          <w:szCs w:val="20"/>
        </w:rPr>
        <w:t>(</w:t>
      </w:r>
      <w:r w:rsidRPr="00904522">
        <w:rPr>
          <w:rFonts w:asciiTheme="majorBidi" w:hAnsiTheme="majorBidi" w:cstheme="majorBidi"/>
          <w:color w:val="000000"/>
          <w:sz w:val="20"/>
          <w:szCs w:val="20"/>
        </w:rPr>
        <w:t xml:space="preserve">at 30% </w:t>
      </w:r>
      <w:r>
        <w:rPr>
          <w:rFonts w:asciiTheme="majorBidi" w:hAnsiTheme="majorBidi" w:cstheme="majorBidi"/>
          <w:color w:val="000000"/>
          <w:sz w:val="20"/>
          <w:szCs w:val="20"/>
        </w:rPr>
        <w:t xml:space="preserve">of its </w:t>
      </w:r>
      <w:r w:rsidRPr="00904522">
        <w:rPr>
          <w:rFonts w:asciiTheme="majorBidi" w:hAnsiTheme="majorBidi" w:cstheme="majorBidi"/>
          <w:color w:val="000000"/>
          <w:sz w:val="20"/>
          <w:szCs w:val="20"/>
        </w:rPr>
        <w:t>proximal length from the popliteal fossa midpoint to midpoint between the ankle malleoli</w:t>
      </w:r>
      <w:r>
        <w:rPr>
          <w:rFonts w:asciiTheme="majorBidi" w:hAnsiTheme="majorBidi" w:cstheme="majorBidi"/>
          <w:color w:val="000000"/>
          <w:sz w:val="20"/>
          <w:szCs w:val="20"/>
        </w:rPr>
        <w:t xml:space="preserve">). In the same position, </w:t>
      </w:r>
      <w:r w:rsidRPr="00904522">
        <w:rPr>
          <w:rFonts w:asciiTheme="majorBidi" w:hAnsiTheme="majorBidi" w:cstheme="majorBidi"/>
          <w:color w:val="000000"/>
          <w:sz w:val="20"/>
          <w:szCs w:val="20"/>
        </w:rPr>
        <w:t xml:space="preserve">the Achilles tendon was examined in a transverse plane </w:t>
      </w:r>
      <w:r>
        <w:rPr>
          <w:rFonts w:asciiTheme="majorBidi" w:hAnsiTheme="majorBidi" w:cstheme="majorBidi"/>
          <w:color w:val="000000"/>
          <w:sz w:val="20"/>
          <w:szCs w:val="20"/>
        </w:rPr>
        <w:t>(</w:t>
      </w:r>
      <w:r w:rsidRPr="00904522">
        <w:rPr>
          <w:rFonts w:asciiTheme="majorBidi" w:hAnsiTheme="majorBidi" w:cstheme="majorBidi"/>
          <w:color w:val="000000"/>
          <w:sz w:val="20"/>
          <w:szCs w:val="20"/>
        </w:rPr>
        <w:t>mid-position between the two malleoli</w:t>
      </w:r>
      <w:r>
        <w:rPr>
          <w:rFonts w:asciiTheme="majorBidi" w:hAnsiTheme="majorBidi" w:cstheme="majorBidi"/>
          <w:color w:val="000000"/>
          <w:sz w:val="20"/>
          <w:szCs w:val="20"/>
        </w:rPr>
        <w:t xml:space="preserve">) </w:t>
      </w:r>
      <w:r w:rsidRPr="00904522">
        <w:rPr>
          <w:rFonts w:asciiTheme="majorBidi" w:hAnsiTheme="majorBidi" w:cstheme="majorBidi"/>
          <w:color w:val="000000"/>
          <w:sz w:val="20"/>
          <w:szCs w:val="20"/>
        </w:rPr>
        <w:t>[40].</w:t>
      </w:r>
      <w:bookmarkEnd w:id="23"/>
      <w:r w:rsidR="00663BFE">
        <w:rPr>
          <w:rFonts w:asciiTheme="majorBidi" w:hAnsiTheme="majorBidi" w:cstheme="majorBidi"/>
          <w:color w:val="212121"/>
          <w:sz w:val="20"/>
          <w:szCs w:val="20"/>
        </w:rPr>
        <w:t xml:space="preserve"> </w:t>
      </w:r>
      <w:r w:rsidR="00876A21" w:rsidRPr="00F52EDB">
        <w:rPr>
          <w:rFonts w:asciiTheme="majorBidi" w:hAnsiTheme="majorBidi" w:cstheme="majorBidi"/>
          <w:color w:val="212121"/>
          <w:sz w:val="20"/>
          <w:szCs w:val="20"/>
        </w:rPr>
        <w:t>Each structure was examined 2-3 times, then one image was saved for analysis according to the compression magnitude</w:t>
      </w:r>
      <w:r w:rsidR="00C22469">
        <w:rPr>
          <w:rFonts w:asciiTheme="majorBidi" w:hAnsiTheme="majorBidi" w:cstheme="majorBidi"/>
          <w:color w:val="212121"/>
          <w:sz w:val="20"/>
          <w:szCs w:val="20"/>
        </w:rPr>
        <w:t xml:space="preserve"> sufficiency</w:t>
      </w:r>
      <w:r w:rsidR="00876A21" w:rsidRPr="00F52EDB">
        <w:rPr>
          <w:rFonts w:asciiTheme="majorBidi" w:hAnsiTheme="majorBidi" w:cstheme="majorBidi"/>
          <w:color w:val="212121"/>
          <w:sz w:val="20"/>
          <w:szCs w:val="20"/>
        </w:rPr>
        <w:t xml:space="preserve"> examined with SE</w:t>
      </w:r>
      <w:r w:rsidR="00274855" w:rsidRPr="00F52EDB">
        <w:rPr>
          <w:rFonts w:asciiTheme="majorBidi" w:hAnsiTheme="majorBidi" w:cstheme="majorBidi"/>
          <w:color w:val="212121"/>
          <w:sz w:val="20"/>
          <w:szCs w:val="20"/>
        </w:rPr>
        <w:t>L</w:t>
      </w:r>
      <w:r w:rsidR="00876A21" w:rsidRPr="00F52EDB">
        <w:rPr>
          <w:rFonts w:asciiTheme="majorBidi" w:hAnsiTheme="majorBidi" w:cstheme="majorBidi"/>
          <w:color w:val="212121"/>
          <w:sz w:val="20"/>
          <w:szCs w:val="20"/>
        </w:rPr>
        <w:t xml:space="preserve"> visual quality indicator. By </w:t>
      </w:r>
      <w:r w:rsidR="00876A21" w:rsidRPr="005545ED">
        <w:rPr>
          <w:rFonts w:asciiTheme="majorBidi" w:hAnsiTheme="majorBidi" w:cstheme="majorBidi"/>
          <w:color w:val="212121"/>
          <w:sz w:val="20"/>
          <w:szCs w:val="20"/>
        </w:rPr>
        <w:t xml:space="preserve">tracing the </w:t>
      </w:r>
      <w:r w:rsidR="00522A1E" w:rsidRPr="005545ED">
        <w:rPr>
          <w:rFonts w:asciiTheme="majorBidi" w:hAnsiTheme="majorBidi" w:cstheme="majorBidi"/>
          <w:color w:val="212121"/>
          <w:sz w:val="20"/>
          <w:szCs w:val="20"/>
        </w:rPr>
        <w:t xml:space="preserve">target </w:t>
      </w:r>
      <w:r w:rsidR="00876A21" w:rsidRPr="005545ED">
        <w:rPr>
          <w:rFonts w:asciiTheme="majorBidi" w:hAnsiTheme="majorBidi" w:cstheme="majorBidi"/>
          <w:color w:val="212121"/>
          <w:sz w:val="20"/>
          <w:szCs w:val="20"/>
        </w:rPr>
        <w:t>area and subcutaneous fat, the SE</w:t>
      </w:r>
      <w:r w:rsidR="00274855" w:rsidRPr="005545ED">
        <w:rPr>
          <w:rFonts w:asciiTheme="majorBidi" w:hAnsiTheme="majorBidi" w:cstheme="majorBidi"/>
          <w:color w:val="212121"/>
          <w:sz w:val="20"/>
          <w:szCs w:val="20"/>
        </w:rPr>
        <w:t>L</w:t>
      </w:r>
      <w:r w:rsidR="00876A21" w:rsidRPr="005545ED">
        <w:rPr>
          <w:rFonts w:asciiTheme="majorBidi" w:hAnsiTheme="majorBidi" w:cstheme="majorBidi"/>
          <w:color w:val="212121"/>
          <w:sz w:val="20"/>
          <w:szCs w:val="20"/>
        </w:rPr>
        <w:t xml:space="preserve"> </w:t>
      </w:r>
      <w:r w:rsidR="0047045F" w:rsidRPr="005545ED">
        <w:rPr>
          <w:rFonts w:asciiTheme="majorBidi" w:hAnsiTheme="majorBidi" w:cstheme="majorBidi"/>
          <w:color w:val="212121"/>
          <w:sz w:val="20"/>
          <w:szCs w:val="20"/>
        </w:rPr>
        <w:t>calculates</w:t>
      </w:r>
      <w:r w:rsidR="00876A21" w:rsidRPr="005545ED">
        <w:rPr>
          <w:rFonts w:asciiTheme="majorBidi" w:hAnsiTheme="majorBidi" w:cstheme="majorBidi"/>
          <w:color w:val="212121"/>
          <w:sz w:val="20"/>
          <w:szCs w:val="20"/>
        </w:rPr>
        <w:t xml:space="preserve"> the Higher and Lower Boundary of Strain </w:t>
      </w:r>
      <w:r w:rsidR="00876A21" w:rsidRPr="00244F45">
        <w:rPr>
          <w:rFonts w:asciiTheme="majorBidi" w:hAnsiTheme="majorBidi" w:cstheme="majorBidi"/>
          <w:color w:val="212121"/>
          <w:sz w:val="20"/>
          <w:szCs w:val="20"/>
        </w:rPr>
        <w:t>Index in real-time</w:t>
      </w:r>
      <w:r w:rsidR="00A26170" w:rsidRPr="00244F45">
        <w:rPr>
          <w:rFonts w:asciiTheme="majorBidi" w:hAnsiTheme="majorBidi" w:cstheme="majorBidi"/>
          <w:color w:val="212121"/>
          <w:sz w:val="20"/>
          <w:szCs w:val="20"/>
        </w:rPr>
        <w:t>. The Strain Ratio was obtained from the ratio of the strain of the target area (numerator) and subcutaneous fat (denominator) [4</w:t>
      </w:r>
      <w:r w:rsidR="00244F45" w:rsidRPr="00244F45">
        <w:rPr>
          <w:rFonts w:asciiTheme="majorBidi" w:hAnsiTheme="majorBidi" w:cstheme="majorBidi"/>
          <w:color w:val="212121"/>
          <w:sz w:val="20"/>
          <w:szCs w:val="20"/>
        </w:rPr>
        <w:t>1</w:t>
      </w:r>
      <w:r w:rsidR="00A26170" w:rsidRPr="00244F45">
        <w:rPr>
          <w:rFonts w:asciiTheme="majorBidi" w:hAnsiTheme="majorBidi" w:cstheme="majorBidi"/>
          <w:color w:val="212121"/>
          <w:sz w:val="20"/>
          <w:szCs w:val="20"/>
        </w:rPr>
        <w:t>].</w:t>
      </w:r>
    </w:p>
    <w:p w:rsidR="00210B5F" w:rsidRPr="00F52EDB" w:rsidRDefault="00210B5F" w:rsidP="00A26170">
      <w:pPr>
        <w:spacing w:after="0" w:line="360" w:lineRule="auto"/>
        <w:ind w:firstLine="720"/>
        <w:contextualSpacing/>
        <w:jc w:val="both"/>
        <w:rPr>
          <w:rFonts w:asciiTheme="majorBidi" w:hAnsiTheme="majorBidi" w:cstheme="majorBidi"/>
          <w:b/>
          <w:bCs/>
          <w:color w:val="000000"/>
          <w:sz w:val="20"/>
          <w:szCs w:val="20"/>
        </w:rPr>
      </w:pPr>
      <w:r w:rsidRPr="00F52EDB">
        <w:rPr>
          <w:rFonts w:asciiTheme="majorBidi" w:hAnsiTheme="majorBidi" w:cstheme="majorBidi"/>
          <w:b/>
          <w:bCs/>
          <w:color w:val="000000"/>
          <w:sz w:val="20"/>
          <w:szCs w:val="20"/>
        </w:rPr>
        <w:t>Statistical analysis:</w:t>
      </w:r>
    </w:p>
    <w:p w:rsidR="00696C90" w:rsidRPr="00220D6B" w:rsidRDefault="00210B5F" w:rsidP="00220D6B">
      <w:pPr>
        <w:spacing w:line="360" w:lineRule="auto"/>
        <w:ind w:firstLine="720"/>
        <w:jc w:val="both"/>
        <w:rPr>
          <w:rFonts w:asciiTheme="majorBidi" w:hAnsiTheme="majorBidi" w:cstheme="majorBidi"/>
          <w:color w:val="212121"/>
          <w:sz w:val="20"/>
          <w:szCs w:val="20"/>
        </w:rPr>
      </w:pPr>
      <w:r w:rsidRPr="00F52EDB">
        <w:rPr>
          <w:rFonts w:asciiTheme="majorBidi" w:hAnsiTheme="majorBidi" w:cstheme="majorBidi"/>
          <w:color w:val="000000"/>
          <w:sz w:val="20"/>
          <w:szCs w:val="20"/>
        </w:rPr>
        <w:t>Statistical Package for Social Science</w:t>
      </w:r>
      <w:r w:rsidR="0064600B" w:rsidRPr="00F52EDB">
        <w:rPr>
          <w:rFonts w:asciiTheme="majorBidi" w:hAnsiTheme="majorBidi" w:cstheme="majorBidi"/>
          <w:color w:val="000000"/>
          <w:sz w:val="20"/>
          <w:szCs w:val="20"/>
        </w:rPr>
        <w:t>s</w:t>
      </w:r>
      <w:r w:rsidRPr="00F52EDB">
        <w:rPr>
          <w:rFonts w:asciiTheme="majorBidi" w:hAnsiTheme="majorBidi" w:cstheme="majorBidi"/>
          <w:color w:val="000000"/>
          <w:sz w:val="20"/>
          <w:szCs w:val="20"/>
        </w:rPr>
        <w:t xml:space="preserve"> (SPSS 23, IBM</w:t>
      </w:r>
      <w:r w:rsidR="00057EE9" w:rsidRPr="00F52EDB">
        <w:rPr>
          <w:rFonts w:asciiTheme="majorBidi" w:hAnsiTheme="majorBidi" w:cstheme="majorBidi"/>
          <w:color w:val="000000"/>
          <w:sz w:val="20"/>
          <w:szCs w:val="20"/>
        </w:rPr>
        <w:t xml:space="preserve"> Corp., Armonk, NY, USA</w:t>
      </w:r>
      <w:r w:rsidRPr="00F52EDB">
        <w:rPr>
          <w:rFonts w:asciiTheme="majorBidi" w:hAnsiTheme="majorBidi" w:cstheme="majorBidi"/>
          <w:color w:val="000000"/>
          <w:sz w:val="20"/>
          <w:szCs w:val="20"/>
        </w:rPr>
        <w:t>) was used.</w:t>
      </w:r>
      <w:r w:rsidR="00091F13" w:rsidRPr="00F52EDB">
        <w:rPr>
          <w:rFonts w:asciiTheme="majorBidi" w:hAnsiTheme="majorBidi" w:cstheme="majorBidi"/>
          <w:color w:val="000000"/>
          <w:sz w:val="20"/>
          <w:szCs w:val="20"/>
        </w:rPr>
        <w:t xml:space="preserve"> </w:t>
      </w:r>
      <w:bookmarkStart w:id="28" w:name="_Hlk509063138"/>
      <w:r w:rsidR="00091F13" w:rsidRPr="00F52EDB">
        <w:rPr>
          <w:rFonts w:asciiTheme="majorBidi" w:hAnsiTheme="majorBidi" w:cstheme="majorBidi"/>
          <w:color w:val="000000"/>
          <w:sz w:val="20"/>
          <w:szCs w:val="20"/>
        </w:rPr>
        <w:t>SE</w:t>
      </w:r>
      <w:r w:rsidR="00A279FB" w:rsidRPr="00F52EDB">
        <w:rPr>
          <w:rFonts w:asciiTheme="majorBidi" w:hAnsiTheme="majorBidi" w:cstheme="majorBidi"/>
          <w:color w:val="000000"/>
          <w:sz w:val="20"/>
          <w:szCs w:val="20"/>
        </w:rPr>
        <w:t>L</w:t>
      </w:r>
      <w:r w:rsidR="00091F13" w:rsidRPr="00F52EDB">
        <w:rPr>
          <w:rFonts w:asciiTheme="majorBidi" w:hAnsiTheme="majorBidi" w:cstheme="majorBidi"/>
          <w:color w:val="000000"/>
          <w:sz w:val="20"/>
          <w:szCs w:val="20"/>
        </w:rPr>
        <w:t xml:space="preserve"> images were analyzed semi-</w:t>
      </w:r>
      <w:r w:rsidR="0064600B" w:rsidRPr="00F52EDB">
        <w:rPr>
          <w:rFonts w:asciiTheme="majorBidi" w:hAnsiTheme="majorBidi" w:cstheme="majorBidi"/>
          <w:color w:val="000000"/>
          <w:sz w:val="20"/>
          <w:szCs w:val="20"/>
        </w:rPr>
        <w:t>quantit</w:t>
      </w:r>
      <w:r w:rsidR="00057EE9" w:rsidRPr="00F52EDB">
        <w:rPr>
          <w:rFonts w:asciiTheme="majorBidi" w:hAnsiTheme="majorBidi" w:cstheme="majorBidi"/>
          <w:color w:val="000000"/>
          <w:sz w:val="20"/>
          <w:szCs w:val="20"/>
        </w:rPr>
        <w:t>at</w:t>
      </w:r>
      <w:r w:rsidR="0064600B" w:rsidRPr="00F52EDB">
        <w:rPr>
          <w:rFonts w:asciiTheme="majorBidi" w:hAnsiTheme="majorBidi" w:cstheme="majorBidi"/>
          <w:color w:val="000000"/>
          <w:sz w:val="20"/>
          <w:szCs w:val="20"/>
        </w:rPr>
        <w:t>ively</w:t>
      </w:r>
      <w:r w:rsidR="00091F13" w:rsidRPr="00F52EDB">
        <w:rPr>
          <w:rFonts w:asciiTheme="majorBidi" w:hAnsiTheme="majorBidi" w:cstheme="majorBidi"/>
          <w:color w:val="000000"/>
          <w:sz w:val="20"/>
          <w:szCs w:val="20"/>
        </w:rPr>
        <w:t xml:space="preserve"> through the </w:t>
      </w:r>
      <w:r w:rsidR="00673241" w:rsidRPr="00F52EDB">
        <w:rPr>
          <w:rFonts w:asciiTheme="majorBidi" w:hAnsiTheme="majorBidi" w:cstheme="majorBidi"/>
          <w:color w:val="000000"/>
          <w:sz w:val="20"/>
          <w:szCs w:val="20"/>
        </w:rPr>
        <w:t>S</w:t>
      </w:r>
      <w:r w:rsidR="00091F13" w:rsidRPr="00F52EDB">
        <w:rPr>
          <w:rFonts w:asciiTheme="majorBidi" w:hAnsiTheme="majorBidi" w:cstheme="majorBidi"/>
          <w:color w:val="000000"/>
          <w:sz w:val="20"/>
          <w:szCs w:val="20"/>
        </w:rPr>
        <w:t xml:space="preserve">train </w:t>
      </w:r>
      <w:r w:rsidR="00673241" w:rsidRPr="00F52EDB">
        <w:rPr>
          <w:rFonts w:asciiTheme="majorBidi" w:hAnsiTheme="majorBidi" w:cstheme="majorBidi"/>
          <w:color w:val="000000"/>
          <w:sz w:val="20"/>
          <w:szCs w:val="20"/>
        </w:rPr>
        <w:t>I</w:t>
      </w:r>
      <w:r w:rsidR="00091F13" w:rsidRPr="00F52EDB">
        <w:rPr>
          <w:rFonts w:asciiTheme="majorBidi" w:hAnsiTheme="majorBidi" w:cstheme="majorBidi"/>
          <w:color w:val="000000"/>
          <w:sz w:val="20"/>
          <w:szCs w:val="20"/>
        </w:rPr>
        <w:t>ndex</w:t>
      </w:r>
      <w:r w:rsidR="00673022" w:rsidRPr="00F52EDB">
        <w:rPr>
          <w:rFonts w:asciiTheme="majorBidi" w:hAnsiTheme="majorBidi" w:cstheme="majorBidi"/>
          <w:color w:val="000000"/>
          <w:sz w:val="20"/>
          <w:szCs w:val="20"/>
        </w:rPr>
        <w:t xml:space="preserve">, </w:t>
      </w:r>
      <w:r w:rsidR="00673241" w:rsidRPr="00F52EDB">
        <w:rPr>
          <w:rFonts w:asciiTheme="majorBidi" w:hAnsiTheme="majorBidi" w:cstheme="majorBidi"/>
          <w:color w:val="000000"/>
          <w:sz w:val="20"/>
          <w:szCs w:val="20"/>
        </w:rPr>
        <w:t>S</w:t>
      </w:r>
      <w:r w:rsidR="00673022" w:rsidRPr="00F52EDB">
        <w:rPr>
          <w:rFonts w:asciiTheme="majorBidi" w:hAnsiTheme="majorBidi" w:cstheme="majorBidi"/>
          <w:color w:val="000000"/>
          <w:sz w:val="20"/>
          <w:szCs w:val="20"/>
        </w:rPr>
        <w:t xml:space="preserve">train </w:t>
      </w:r>
      <w:r w:rsidR="00673241" w:rsidRPr="00F52EDB">
        <w:rPr>
          <w:rFonts w:asciiTheme="majorBidi" w:hAnsiTheme="majorBidi" w:cstheme="majorBidi"/>
          <w:color w:val="000000"/>
          <w:sz w:val="20"/>
          <w:szCs w:val="20"/>
        </w:rPr>
        <w:t>R</w:t>
      </w:r>
      <w:r w:rsidR="00673022" w:rsidRPr="00F52EDB">
        <w:rPr>
          <w:rFonts w:asciiTheme="majorBidi" w:hAnsiTheme="majorBidi" w:cstheme="majorBidi"/>
          <w:color w:val="000000"/>
          <w:sz w:val="20"/>
          <w:szCs w:val="20"/>
        </w:rPr>
        <w:t>atio</w:t>
      </w:r>
      <w:r w:rsidR="00091F13" w:rsidRPr="00F52EDB">
        <w:rPr>
          <w:rFonts w:asciiTheme="majorBidi" w:hAnsiTheme="majorBidi" w:cstheme="majorBidi"/>
          <w:color w:val="000000"/>
          <w:sz w:val="20"/>
          <w:szCs w:val="20"/>
        </w:rPr>
        <w:t xml:space="preserve"> and colo</w:t>
      </w:r>
      <w:r w:rsidR="0030594A" w:rsidRPr="00F52EDB">
        <w:rPr>
          <w:rFonts w:asciiTheme="majorBidi" w:hAnsiTheme="majorBidi" w:cstheme="majorBidi"/>
          <w:color w:val="000000"/>
          <w:sz w:val="20"/>
          <w:szCs w:val="20"/>
        </w:rPr>
        <w:t>u</w:t>
      </w:r>
      <w:r w:rsidR="00091F13" w:rsidRPr="00F52EDB">
        <w:rPr>
          <w:rFonts w:asciiTheme="majorBidi" w:hAnsiTheme="majorBidi" w:cstheme="majorBidi"/>
          <w:color w:val="000000"/>
          <w:sz w:val="20"/>
          <w:szCs w:val="20"/>
        </w:rPr>
        <w:t>r pixel analysis with ImageJ</w:t>
      </w:r>
      <w:bookmarkEnd w:id="28"/>
      <w:r w:rsidR="00B55AAA" w:rsidRPr="00F52EDB">
        <w:rPr>
          <w:rFonts w:asciiTheme="majorBidi" w:hAnsiTheme="majorBidi" w:cstheme="majorBidi"/>
          <w:color w:val="000000"/>
          <w:sz w:val="20"/>
          <w:szCs w:val="20"/>
        </w:rPr>
        <w:t xml:space="preserve">; </w:t>
      </w:r>
      <w:r w:rsidRPr="00F52EDB">
        <w:rPr>
          <w:rFonts w:asciiTheme="majorBidi" w:hAnsiTheme="majorBidi" w:cstheme="majorBidi"/>
          <w:sz w:val="20"/>
          <w:szCs w:val="20"/>
          <w:lang w:bidi="ar-KW"/>
        </w:rPr>
        <w:t>a Java-based image process</w:t>
      </w:r>
      <w:r w:rsidR="00A71666" w:rsidRPr="00F52EDB">
        <w:rPr>
          <w:rFonts w:asciiTheme="majorBidi" w:hAnsiTheme="majorBidi" w:cstheme="majorBidi"/>
          <w:sz w:val="20"/>
          <w:szCs w:val="20"/>
          <w:lang w:bidi="ar-KW"/>
        </w:rPr>
        <w:t>or</w:t>
      </w:r>
      <w:r w:rsidR="006370E8" w:rsidRPr="00F52EDB">
        <w:rPr>
          <w:rFonts w:asciiTheme="majorBidi" w:hAnsiTheme="majorBidi" w:cstheme="majorBidi"/>
          <w:color w:val="000000"/>
          <w:sz w:val="20"/>
          <w:szCs w:val="20"/>
        </w:rPr>
        <w:t xml:space="preserve"> (U. S. National Institute of Health, Bethesda, Maryland, USA)</w:t>
      </w:r>
      <w:r w:rsidR="006370E8" w:rsidRPr="00F52EDB">
        <w:rPr>
          <w:rFonts w:asciiTheme="majorBidi" w:hAnsiTheme="majorBidi" w:cstheme="majorBidi"/>
          <w:sz w:val="20"/>
          <w:szCs w:val="20"/>
          <w:lang w:bidi="ar-KW"/>
        </w:rPr>
        <w:t xml:space="preserve">. </w:t>
      </w:r>
      <w:r w:rsidR="0064600B" w:rsidRPr="00F52EDB">
        <w:rPr>
          <w:rFonts w:asciiTheme="majorBidi" w:hAnsiTheme="majorBidi" w:cstheme="majorBidi"/>
          <w:sz w:val="20"/>
          <w:szCs w:val="20"/>
          <w:lang w:bidi="ar-KW"/>
        </w:rPr>
        <w:t>ImageJ counts the</w:t>
      </w:r>
      <w:r w:rsidRPr="00F52EDB">
        <w:rPr>
          <w:rFonts w:asciiTheme="majorBidi" w:hAnsiTheme="majorBidi" w:cstheme="majorBidi"/>
          <w:sz w:val="20"/>
          <w:szCs w:val="20"/>
          <w:lang w:bidi="ar-KW"/>
        </w:rPr>
        <w:t xml:space="preserve"> pixels </w:t>
      </w:r>
      <w:r w:rsidR="00FF71B0" w:rsidRPr="00F52EDB">
        <w:rPr>
          <w:rFonts w:asciiTheme="majorBidi" w:hAnsiTheme="majorBidi" w:cstheme="majorBidi"/>
          <w:sz w:val="20"/>
          <w:szCs w:val="20"/>
          <w:lang w:bidi="ar-KW"/>
        </w:rPr>
        <w:t xml:space="preserve">of </w:t>
      </w:r>
      <w:r w:rsidR="0064600B" w:rsidRPr="00F52EDB">
        <w:rPr>
          <w:rFonts w:asciiTheme="majorBidi" w:hAnsiTheme="majorBidi" w:cstheme="majorBidi"/>
          <w:sz w:val="20"/>
          <w:szCs w:val="20"/>
          <w:lang w:bidi="ar-KW"/>
        </w:rPr>
        <w:t xml:space="preserve">the </w:t>
      </w:r>
      <w:r w:rsidRPr="00F52EDB">
        <w:rPr>
          <w:rFonts w:asciiTheme="majorBidi" w:hAnsiTheme="majorBidi" w:cstheme="majorBidi"/>
          <w:sz w:val="20"/>
          <w:szCs w:val="20"/>
          <w:lang w:bidi="ar-KW"/>
        </w:rPr>
        <w:t xml:space="preserve">red, </w:t>
      </w:r>
      <w:r w:rsidRPr="005545ED">
        <w:rPr>
          <w:rFonts w:asciiTheme="majorBidi" w:hAnsiTheme="majorBidi" w:cstheme="majorBidi"/>
          <w:sz w:val="20"/>
          <w:szCs w:val="20"/>
          <w:lang w:bidi="ar-KW"/>
        </w:rPr>
        <w:t>green, and blue</w:t>
      </w:r>
      <w:r w:rsidR="0064600B" w:rsidRPr="005545ED">
        <w:rPr>
          <w:rFonts w:asciiTheme="majorBidi" w:hAnsiTheme="majorBidi" w:cstheme="majorBidi"/>
          <w:sz w:val="20"/>
          <w:szCs w:val="20"/>
          <w:lang w:bidi="ar-KW"/>
        </w:rPr>
        <w:t xml:space="preserve"> colo</w:t>
      </w:r>
      <w:r w:rsidR="0030594A" w:rsidRPr="005545ED">
        <w:rPr>
          <w:rFonts w:asciiTheme="majorBidi" w:hAnsiTheme="majorBidi" w:cstheme="majorBidi"/>
          <w:sz w:val="20"/>
          <w:szCs w:val="20"/>
          <w:lang w:bidi="ar-KW"/>
        </w:rPr>
        <w:t>u</w:t>
      </w:r>
      <w:r w:rsidR="0064600B" w:rsidRPr="005545ED">
        <w:rPr>
          <w:rFonts w:asciiTheme="majorBidi" w:hAnsiTheme="majorBidi" w:cstheme="majorBidi"/>
          <w:sz w:val="20"/>
          <w:szCs w:val="20"/>
          <w:lang w:bidi="ar-KW"/>
        </w:rPr>
        <w:t>r</w:t>
      </w:r>
      <w:r w:rsidR="00673022" w:rsidRPr="005545ED">
        <w:rPr>
          <w:rFonts w:asciiTheme="majorBidi" w:hAnsiTheme="majorBidi" w:cstheme="majorBidi"/>
          <w:sz w:val="20"/>
          <w:szCs w:val="20"/>
          <w:lang w:bidi="ar-KW"/>
        </w:rPr>
        <w:t xml:space="preserve"> </w:t>
      </w:r>
      <w:r w:rsidR="00663BFE">
        <w:rPr>
          <w:rFonts w:asciiTheme="majorBidi" w:hAnsiTheme="majorBidi" w:cstheme="majorBidi"/>
          <w:sz w:val="20"/>
          <w:szCs w:val="20"/>
          <w:lang w:bidi="ar-KW"/>
        </w:rPr>
        <w:t>with</w:t>
      </w:r>
      <w:r w:rsidR="00560DAA" w:rsidRPr="005545ED">
        <w:rPr>
          <w:rFonts w:asciiTheme="majorBidi" w:hAnsiTheme="majorBidi" w:cstheme="majorBidi"/>
          <w:sz w:val="20"/>
          <w:szCs w:val="20"/>
          <w:lang w:bidi="ar-KW"/>
        </w:rPr>
        <w:t xml:space="preserve"> a</w:t>
      </w:r>
      <w:r w:rsidR="003C70FE" w:rsidRPr="005545ED">
        <w:rPr>
          <w:rFonts w:asciiTheme="majorBidi" w:hAnsiTheme="majorBidi" w:cstheme="majorBidi"/>
          <w:sz w:val="20"/>
          <w:szCs w:val="20"/>
          <w:lang w:bidi="ar-KW"/>
        </w:rPr>
        <w:t xml:space="preserve"> downloaded</w:t>
      </w:r>
      <w:r w:rsidR="00663BFE">
        <w:rPr>
          <w:rFonts w:asciiTheme="majorBidi" w:hAnsiTheme="majorBidi" w:cstheme="majorBidi"/>
          <w:sz w:val="20"/>
          <w:szCs w:val="20"/>
          <w:lang w:bidi="ar-KW"/>
        </w:rPr>
        <w:t xml:space="preserve"> plugin</w:t>
      </w:r>
      <w:r w:rsidR="003C70FE" w:rsidRPr="005545ED">
        <w:rPr>
          <w:rFonts w:asciiTheme="majorBidi" w:hAnsiTheme="majorBidi" w:cstheme="majorBidi"/>
          <w:sz w:val="20"/>
          <w:szCs w:val="20"/>
          <w:lang w:bidi="ar-KW"/>
        </w:rPr>
        <w:t xml:space="preserve"> in ImageJ, then the percentages of each colo</w:t>
      </w:r>
      <w:r w:rsidR="0030594A" w:rsidRPr="005545ED">
        <w:rPr>
          <w:rFonts w:asciiTheme="majorBidi" w:hAnsiTheme="majorBidi" w:cstheme="majorBidi"/>
          <w:sz w:val="20"/>
          <w:szCs w:val="20"/>
          <w:lang w:bidi="ar-KW"/>
        </w:rPr>
        <w:t>u</w:t>
      </w:r>
      <w:r w:rsidR="003C70FE" w:rsidRPr="005545ED">
        <w:rPr>
          <w:rFonts w:asciiTheme="majorBidi" w:hAnsiTheme="majorBidi" w:cstheme="majorBidi"/>
          <w:sz w:val="20"/>
          <w:szCs w:val="20"/>
          <w:lang w:bidi="ar-KW"/>
        </w:rPr>
        <w:t xml:space="preserve">r was determined to compensate for differences in cross-sectional area between participants </w:t>
      </w:r>
      <w:r w:rsidR="009E5F4B" w:rsidRPr="005545ED">
        <w:rPr>
          <w:rFonts w:asciiTheme="majorBidi" w:hAnsiTheme="majorBidi" w:cstheme="majorBidi"/>
          <w:sz w:val="20"/>
          <w:szCs w:val="20"/>
          <w:lang w:bidi="ar-KW"/>
        </w:rPr>
        <w:t>[</w:t>
      </w:r>
      <w:r w:rsidR="00E52230" w:rsidRPr="005545ED">
        <w:rPr>
          <w:rFonts w:asciiTheme="majorBidi" w:hAnsiTheme="majorBidi" w:cstheme="majorBidi"/>
          <w:sz w:val="20"/>
          <w:szCs w:val="20"/>
          <w:lang w:bidi="ar-KW"/>
        </w:rPr>
        <w:t>1</w:t>
      </w:r>
      <w:r w:rsidR="002C75AB" w:rsidRPr="005545ED">
        <w:rPr>
          <w:rFonts w:asciiTheme="majorBidi" w:hAnsiTheme="majorBidi" w:cstheme="majorBidi"/>
          <w:sz w:val="20"/>
          <w:szCs w:val="20"/>
          <w:lang w:bidi="ar-KW"/>
        </w:rPr>
        <w:t>7</w:t>
      </w:r>
      <w:r w:rsidR="009E5F4B" w:rsidRPr="005545ED">
        <w:rPr>
          <w:rFonts w:asciiTheme="majorBidi" w:hAnsiTheme="majorBidi" w:cstheme="majorBidi"/>
          <w:sz w:val="20"/>
          <w:szCs w:val="20"/>
          <w:lang w:bidi="ar-KW"/>
        </w:rPr>
        <w:t>]</w:t>
      </w:r>
      <w:r w:rsidR="003C70FE" w:rsidRPr="005545ED">
        <w:rPr>
          <w:rFonts w:asciiTheme="majorBidi" w:hAnsiTheme="majorBidi" w:cstheme="majorBidi"/>
          <w:sz w:val="20"/>
          <w:szCs w:val="20"/>
          <w:lang w:bidi="ar-KW"/>
        </w:rPr>
        <w:t>.</w:t>
      </w:r>
      <w:r w:rsidR="0064600B" w:rsidRPr="005545ED">
        <w:rPr>
          <w:rFonts w:asciiTheme="majorBidi" w:hAnsiTheme="majorBidi" w:cstheme="majorBidi"/>
          <w:sz w:val="20"/>
          <w:szCs w:val="20"/>
          <w:lang w:bidi="ar-KW"/>
        </w:rPr>
        <w:t xml:space="preserve"> </w:t>
      </w:r>
      <w:bookmarkStart w:id="29" w:name="_Hlk508973300"/>
      <w:r w:rsidR="0087157D" w:rsidRPr="005545ED">
        <w:rPr>
          <w:rFonts w:asciiTheme="majorBidi" w:hAnsiTheme="majorBidi" w:cstheme="majorBidi"/>
          <w:color w:val="212121"/>
          <w:sz w:val="20"/>
          <w:szCs w:val="20"/>
        </w:rPr>
        <w:t>Data normal distribution w</w:t>
      </w:r>
      <w:r w:rsidR="00220D6B" w:rsidRPr="005545ED">
        <w:rPr>
          <w:rFonts w:asciiTheme="majorBidi" w:hAnsiTheme="majorBidi" w:cstheme="majorBidi"/>
          <w:color w:val="212121"/>
          <w:sz w:val="20"/>
          <w:szCs w:val="20"/>
        </w:rPr>
        <w:t>as</w:t>
      </w:r>
      <w:r w:rsidR="0087157D" w:rsidRPr="005545ED">
        <w:rPr>
          <w:rFonts w:asciiTheme="majorBidi" w:hAnsiTheme="majorBidi" w:cstheme="majorBidi"/>
          <w:color w:val="212121"/>
          <w:sz w:val="20"/>
          <w:szCs w:val="20"/>
        </w:rPr>
        <w:t xml:space="preserve"> checked with histograms </w:t>
      </w:r>
      <w:r w:rsidR="00220D6B" w:rsidRPr="005545ED">
        <w:rPr>
          <w:rFonts w:asciiTheme="majorBidi" w:hAnsiTheme="majorBidi" w:cstheme="majorBidi"/>
          <w:color w:val="212121"/>
          <w:sz w:val="20"/>
          <w:szCs w:val="20"/>
        </w:rPr>
        <w:t xml:space="preserve">then objectively confirmed with </w:t>
      </w:r>
      <w:r w:rsidR="0087157D" w:rsidRPr="005545ED">
        <w:rPr>
          <w:rFonts w:asciiTheme="majorBidi" w:hAnsiTheme="majorBidi" w:cstheme="majorBidi"/>
          <w:color w:val="212121"/>
          <w:sz w:val="20"/>
          <w:szCs w:val="20"/>
        </w:rPr>
        <w:t>Shapiro-Wilk tests</w:t>
      </w:r>
      <w:r w:rsidR="000A5AE3" w:rsidRPr="005545ED">
        <w:rPr>
          <w:rFonts w:asciiTheme="majorBidi" w:hAnsiTheme="majorBidi" w:cstheme="majorBidi"/>
          <w:sz w:val="20"/>
          <w:szCs w:val="20"/>
          <w:lang w:bidi="ar-KW"/>
        </w:rPr>
        <w:t xml:space="preserve">, therefore </w:t>
      </w:r>
      <w:r w:rsidR="002D530F" w:rsidRPr="005545ED">
        <w:rPr>
          <w:rFonts w:asciiTheme="majorBidi" w:hAnsiTheme="majorBidi" w:cstheme="majorBidi"/>
          <w:sz w:val="20"/>
          <w:szCs w:val="20"/>
          <w:lang w:bidi="ar-KW"/>
        </w:rPr>
        <w:t>Independent sample</w:t>
      </w:r>
      <w:r w:rsidR="00036147" w:rsidRPr="005545ED">
        <w:rPr>
          <w:rFonts w:asciiTheme="majorBidi" w:hAnsiTheme="majorBidi" w:cstheme="majorBidi"/>
          <w:sz w:val="20"/>
          <w:szCs w:val="20"/>
          <w:lang w:bidi="ar-KW"/>
        </w:rPr>
        <w:t xml:space="preserve"> </w:t>
      </w:r>
      <w:r w:rsidR="002D530F" w:rsidRPr="005545ED">
        <w:rPr>
          <w:rFonts w:asciiTheme="majorBidi" w:hAnsiTheme="majorBidi" w:cstheme="majorBidi"/>
          <w:sz w:val="20"/>
          <w:szCs w:val="20"/>
          <w:lang w:bidi="ar-KW"/>
        </w:rPr>
        <w:t>t-</w:t>
      </w:r>
      <w:r w:rsidR="00036147" w:rsidRPr="005545ED">
        <w:rPr>
          <w:rFonts w:asciiTheme="majorBidi" w:hAnsiTheme="majorBidi" w:cstheme="majorBidi"/>
          <w:sz w:val="20"/>
          <w:szCs w:val="20"/>
          <w:lang w:bidi="ar-KW"/>
        </w:rPr>
        <w:t>test</w:t>
      </w:r>
      <w:r w:rsidR="00692255" w:rsidRPr="005545ED">
        <w:rPr>
          <w:rFonts w:asciiTheme="majorBidi" w:hAnsiTheme="majorBidi" w:cstheme="majorBidi"/>
          <w:sz w:val="20"/>
          <w:szCs w:val="20"/>
          <w:lang w:bidi="ar-KW"/>
        </w:rPr>
        <w:t>s</w:t>
      </w:r>
      <w:r w:rsidR="00036147" w:rsidRPr="005545ED">
        <w:rPr>
          <w:rFonts w:asciiTheme="majorBidi" w:hAnsiTheme="majorBidi" w:cstheme="majorBidi"/>
          <w:sz w:val="20"/>
          <w:szCs w:val="20"/>
          <w:lang w:bidi="ar-KW"/>
        </w:rPr>
        <w:t xml:space="preserve"> w</w:t>
      </w:r>
      <w:r w:rsidR="00692255" w:rsidRPr="005545ED">
        <w:rPr>
          <w:rFonts w:asciiTheme="majorBidi" w:hAnsiTheme="majorBidi" w:cstheme="majorBidi"/>
          <w:sz w:val="20"/>
          <w:szCs w:val="20"/>
          <w:lang w:bidi="ar-KW"/>
        </w:rPr>
        <w:t>ere</w:t>
      </w:r>
      <w:r w:rsidR="00036147" w:rsidRPr="005545ED">
        <w:rPr>
          <w:rFonts w:asciiTheme="majorBidi" w:hAnsiTheme="majorBidi" w:cstheme="majorBidi"/>
          <w:sz w:val="20"/>
          <w:szCs w:val="20"/>
          <w:lang w:bidi="ar-KW"/>
        </w:rPr>
        <w:t xml:space="preserve"> used</w:t>
      </w:r>
      <w:r w:rsidR="000A5AE3" w:rsidRPr="005545ED">
        <w:rPr>
          <w:rFonts w:asciiTheme="majorBidi" w:hAnsiTheme="majorBidi" w:cstheme="majorBidi"/>
          <w:sz w:val="20"/>
          <w:szCs w:val="20"/>
          <w:lang w:bidi="ar-KW"/>
        </w:rPr>
        <w:t>. The level of p value for statistical significance was set as ≤ 0.0</w:t>
      </w:r>
      <w:r w:rsidR="009D5C1A" w:rsidRPr="005545ED">
        <w:rPr>
          <w:rFonts w:asciiTheme="majorBidi" w:hAnsiTheme="majorBidi" w:cstheme="majorBidi"/>
          <w:sz w:val="20"/>
          <w:szCs w:val="20"/>
          <w:lang w:bidi="ar-KW"/>
        </w:rPr>
        <w:t>1</w:t>
      </w:r>
      <w:r w:rsidR="000A5AE3" w:rsidRPr="005545ED">
        <w:rPr>
          <w:rFonts w:asciiTheme="majorBidi" w:hAnsiTheme="majorBidi" w:cstheme="majorBidi"/>
          <w:sz w:val="20"/>
          <w:szCs w:val="20"/>
          <w:lang w:bidi="ar-KW"/>
        </w:rPr>
        <w:t>.</w:t>
      </w:r>
      <w:bookmarkEnd w:id="29"/>
      <w:r w:rsidR="00F52EDB" w:rsidRPr="005545ED">
        <w:rPr>
          <w:rFonts w:asciiTheme="majorBidi" w:hAnsiTheme="majorBidi" w:cstheme="majorBidi"/>
          <w:sz w:val="20"/>
          <w:szCs w:val="20"/>
          <w:lang w:bidi="ar-KW"/>
        </w:rPr>
        <w:t xml:space="preserve"> </w:t>
      </w:r>
      <w:r w:rsidR="00F52EDB" w:rsidRPr="005545ED">
        <w:rPr>
          <w:rFonts w:asciiTheme="majorBidi" w:hAnsiTheme="majorBidi" w:cstheme="majorBidi"/>
          <w:color w:val="212121"/>
          <w:sz w:val="20"/>
          <w:szCs w:val="20"/>
        </w:rPr>
        <w:t>T</w:t>
      </w:r>
      <w:r w:rsidR="00F52EDB" w:rsidRPr="005545ED">
        <w:rPr>
          <w:rFonts w:asciiTheme="majorBidi" w:hAnsiTheme="majorBidi" w:cstheme="majorBidi"/>
          <w:color w:val="000000"/>
          <w:sz w:val="20"/>
          <w:szCs w:val="20"/>
        </w:rPr>
        <w:t>he intensity of joint pain was measured and correlated with elasticity</w:t>
      </w:r>
      <w:r w:rsidR="006623B8" w:rsidRPr="005545ED">
        <w:rPr>
          <w:rFonts w:asciiTheme="majorBidi" w:hAnsiTheme="majorBidi" w:cstheme="majorBidi"/>
          <w:color w:val="000000"/>
          <w:sz w:val="20"/>
          <w:szCs w:val="20"/>
        </w:rPr>
        <w:t xml:space="preserve"> using </w:t>
      </w:r>
      <w:r w:rsidR="0064600B" w:rsidRPr="005545ED">
        <w:rPr>
          <w:rFonts w:asciiTheme="majorBidi" w:hAnsiTheme="majorBidi" w:cstheme="majorBidi"/>
          <w:sz w:val="20"/>
          <w:szCs w:val="20"/>
          <w:lang w:bidi="ar-KW"/>
        </w:rPr>
        <w:t>Pe</w:t>
      </w:r>
      <w:r w:rsidR="00EE0BA9" w:rsidRPr="005545ED">
        <w:rPr>
          <w:rFonts w:asciiTheme="majorBidi" w:hAnsiTheme="majorBidi" w:cstheme="majorBidi"/>
          <w:sz w:val="20"/>
          <w:szCs w:val="20"/>
          <w:lang w:bidi="ar-KW"/>
        </w:rPr>
        <w:t>a</w:t>
      </w:r>
      <w:r w:rsidR="0064600B" w:rsidRPr="005545ED">
        <w:rPr>
          <w:rFonts w:asciiTheme="majorBidi" w:hAnsiTheme="majorBidi" w:cstheme="majorBidi"/>
          <w:sz w:val="20"/>
          <w:szCs w:val="20"/>
          <w:lang w:bidi="ar-KW"/>
        </w:rPr>
        <w:t>rson</w:t>
      </w:r>
      <w:r w:rsidR="0064600B" w:rsidRPr="00F52EDB">
        <w:rPr>
          <w:rFonts w:asciiTheme="majorBidi" w:hAnsiTheme="majorBidi" w:cstheme="majorBidi"/>
          <w:sz w:val="20"/>
          <w:szCs w:val="20"/>
          <w:lang w:bidi="ar-KW"/>
        </w:rPr>
        <w:t xml:space="preserve"> </w:t>
      </w:r>
      <w:r w:rsidR="00036147" w:rsidRPr="00F52EDB">
        <w:rPr>
          <w:rFonts w:asciiTheme="majorBidi" w:hAnsiTheme="majorBidi" w:cstheme="majorBidi"/>
          <w:sz w:val="20"/>
          <w:szCs w:val="20"/>
          <w:lang w:bidi="ar-KW"/>
        </w:rPr>
        <w:t>P</w:t>
      </w:r>
      <w:r w:rsidR="0064600B" w:rsidRPr="00F52EDB">
        <w:rPr>
          <w:rFonts w:asciiTheme="majorBidi" w:hAnsiTheme="majorBidi" w:cstheme="majorBidi"/>
          <w:sz w:val="20"/>
          <w:szCs w:val="20"/>
          <w:lang w:bidi="ar-KW"/>
        </w:rPr>
        <w:t xml:space="preserve">roduct </w:t>
      </w:r>
      <w:r w:rsidR="00036147" w:rsidRPr="00F52EDB">
        <w:rPr>
          <w:rFonts w:asciiTheme="majorBidi" w:hAnsiTheme="majorBidi" w:cstheme="majorBidi"/>
          <w:sz w:val="20"/>
          <w:szCs w:val="20"/>
          <w:lang w:bidi="ar-KW"/>
        </w:rPr>
        <w:t>C</w:t>
      </w:r>
      <w:r w:rsidR="0064600B" w:rsidRPr="00F52EDB">
        <w:rPr>
          <w:rFonts w:asciiTheme="majorBidi" w:hAnsiTheme="majorBidi" w:cstheme="majorBidi"/>
          <w:sz w:val="20"/>
          <w:szCs w:val="20"/>
          <w:lang w:bidi="ar-KW"/>
        </w:rPr>
        <w:t xml:space="preserve">orrelation </w:t>
      </w:r>
      <w:r w:rsidR="00036147" w:rsidRPr="00F52EDB">
        <w:rPr>
          <w:rFonts w:asciiTheme="majorBidi" w:hAnsiTheme="majorBidi" w:cstheme="majorBidi"/>
          <w:sz w:val="20"/>
          <w:szCs w:val="20"/>
          <w:lang w:bidi="ar-KW"/>
        </w:rPr>
        <w:t>C</w:t>
      </w:r>
      <w:r w:rsidR="0064600B" w:rsidRPr="00F52EDB">
        <w:rPr>
          <w:rFonts w:asciiTheme="majorBidi" w:hAnsiTheme="majorBidi" w:cstheme="majorBidi"/>
          <w:sz w:val="20"/>
          <w:szCs w:val="20"/>
          <w:lang w:bidi="ar-KW"/>
        </w:rPr>
        <w:t>oefficient</w:t>
      </w:r>
      <w:r w:rsidR="002E3A11" w:rsidRPr="00F52EDB">
        <w:rPr>
          <w:rFonts w:asciiTheme="majorBidi" w:hAnsiTheme="majorBidi" w:cstheme="majorBidi"/>
          <w:sz w:val="20"/>
          <w:szCs w:val="20"/>
          <w:lang w:bidi="ar-KW"/>
        </w:rPr>
        <w:t>.</w:t>
      </w:r>
      <w:r w:rsidR="00E1574B" w:rsidRPr="00F52EDB">
        <w:rPr>
          <w:rFonts w:asciiTheme="majorBidi" w:hAnsiTheme="majorBidi" w:cstheme="majorBidi"/>
          <w:sz w:val="20"/>
          <w:szCs w:val="20"/>
          <w:lang w:bidi="ar-KW"/>
        </w:rPr>
        <w:t xml:space="preserve"> Only pain in joints adjacent to each anatomical structure were included in this analysis.</w:t>
      </w:r>
    </w:p>
    <w:p w:rsidR="00A707BF" w:rsidRPr="00F52EDB" w:rsidRDefault="00A707BF" w:rsidP="0047045F">
      <w:pPr>
        <w:spacing w:after="0" w:line="360" w:lineRule="auto"/>
        <w:ind w:firstLine="720"/>
        <w:contextualSpacing/>
        <w:jc w:val="both"/>
        <w:rPr>
          <w:rFonts w:asciiTheme="majorBidi" w:hAnsiTheme="majorBidi" w:cstheme="majorBidi"/>
          <w:sz w:val="20"/>
          <w:szCs w:val="20"/>
          <w:lang w:bidi="ar-KW"/>
        </w:rPr>
      </w:pPr>
    </w:p>
    <w:p w:rsidR="00EA4A7A" w:rsidRPr="00F52EDB" w:rsidRDefault="00EA4A7A" w:rsidP="00882351">
      <w:pPr>
        <w:spacing w:line="360" w:lineRule="auto"/>
        <w:jc w:val="both"/>
        <w:rPr>
          <w:rFonts w:asciiTheme="majorBidi" w:hAnsiTheme="majorBidi" w:cstheme="majorBidi"/>
          <w:b/>
          <w:bCs/>
          <w:sz w:val="20"/>
          <w:szCs w:val="20"/>
        </w:rPr>
      </w:pPr>
      <w:r w:rsidRPr="00F52EDB">
        <w:rPr>
          <w:rFonts w:asciiTheme="majorBidi" w:hAnsiTheme="majorBidi" w:cstheme="majorBidi"/>
          <w:b/>
          <w:bCs/>
          <w:sz w:val="20"/>
          <w:szCs w:val="20"/>
        </w:rPr>
        <w:t>Results:</w:t>
      </w:r>
      <w:r w:rsidR="00DB6522" w:rsidRPr="00F52EDB">
        <w:rPr>
          <w:rFonts w:asciiTheme="majorBidi" w:hAnsiTheme="majorBidi" w:cstheme="majorBidi"/>
          <w:b/>
          <w:bCs/>
          <w:sz w:val="20"/>
          <w:szCs w:val="20"/>
        </w:rPr>
        <w:t xml:space="preserve"> </w:t>
      </w:r>
    </w:p>
    <w:p w:rsidR="006A17DA" w:rsidRPr="00F52EDB" w:rsidRDefault="002D530F" w:rsidP="00882351">
      <w:pPr>
        <w:spacing w:line="360" w:lineRule="auto"/>
        <w:jc w:val="both"/>
        <w:rPr>
          <w:rFonts w:asciiTheme="majorBidi" w:hAnsiTheme="majorBidi" w:cstheme="majorBidi"/>
          <w:sz w:val="20"/>
          <w:szCs w:val="20"/>
        </w:rPr>
      </w:pPr>
      <w:r w:rsidRPr="00F52EDB">
        <w:rPr>
          <w:rFonts w:asciiTheme="majorBidi" w:hAnsiTheme="majorBidi" w:cstheme="majorBidi"/>
          <w:sz w:val="20"/>
          <w:szCs w:val="20"/>
        </w:rPr>
        <w:tab/>
      </w:r>
      <w:r w:rsidR="00540705" w:rsidRPr="00F52EDB">
        <w:rPr>
          <w:rFonts w:asciiTheme="majorBidi" w:hAnsiTheme="majorBidi" w:cstheme="majorBidi"/>
          <w:sz w:val="20"/>
          <w:szCs w:val="20"/>
        </w:rPr>
        <w:t>Twenty-one participants</w:t>
      </w:r>
      <w:r w:rsidR="00195911" w:rsidRPr="00F52EDB">
        <w:rPr>
          <w:rFonts w:asciiTheme="majorBidi" w:hAnsiTheme="majorBidi" w:cstheme="majorBidi"/>
          <w:sz w:val="20"/>
          <w:szCs w:val="20"/>
        </w:rPr>
        <w:t xml:space="preserve"> </w:t>
      </w:r>
      <w:r w:rsidR="00540705" w:rsidRPr="00F52EDB">
        <w:rPr>
          <w:rFonts w:asciiTheme="majorBidi" w:hAnsiTheme="majorBidi" w:cstheme="majorBidi"/>
          <w:sz w:val="20"/>
          <w:szCs w:val="20"/>
        </w:rPr>
        <w:t xml:space="preserve">in the HSD group </w:t>
      </w:r>
      <w:r w:rsidR="00195911" w:rsidRPr="00F52EDB">
        <w:rPr>
          <w:rFonts w:asciiTheme="majorBidi" w:hAnsiTheme="majorBidi" w:cstheme="majorBidi"/>
          <w:sz w:val="20"/>
          <w:szCs w:val="20"/>
        </w:rPr>
        <w:t>were</w:t>
      </w:r>
      <w:r w:rsidR="00540705" w:rsidRPr="00F52EDB">
        <w:rPr>
          <w:rFonts w:asciiTheme="majorBidi" w:hAnsiTheme="majorBidi" w:cstheme="majorBidi"/>
          <w:sz w:val="20"/>
          <w:szCs w:val="20"/>
        </w:rPr>
        <w:t xml:space="preserve"> compared against 22 participants in the control group. The demographic characteristics are summarised in Table 1, indicating homogeneous groups in term of </w:t>
      </w:r>
      <w:r w:rsidR="00BF2ABC" w:rsidRPr="00F52EDB">
        <w:rPr>
          <w:rFonts w:asciiTheme="majorBidi" w:hAnsiTheme="majorBidi" w:cstheme="majorBidi"/>
          <w:sz w:val="20"/>
          <w:szCs w:val="20"/>
        </w:rPr>
        <w:t>age, sex, height, weight, and body mass index</w:t>
      </w:r>
      <w:r w:rsidR="00540705" w:rsidRPr="00F52EDB">
        <w:rPr>
          <w:rFonts w:asciiTheme="majorBidi" w:hAnsiTheme="majorBidi" w:cstheme="majorBidi"/>
          <w:sz w:val="20"/>
          <w:szCs w:val="20"/>
        </w:rPr>
        <w:t>.</w:t>
      </w:r>
      <w:r w:rsidR="003D6B77" w:rsidRPr="00F52EDB">
        <w:rPr>
          <w:rFonts w:asciiTheme="majorBidi" w:hAnsiTheme="majorBidi" w:cstheme="majorBidi"/>
          <w:sz w:val="20"/>
          <w:szCs w:val="20"/>
        </w:rPr>
        <w:t xml:space="preserve"> </w:t>
      </w:r>
      <w:r w:rsidR="00531ECC" w:rsidRPr="00F52EDB">
        <w:rPr>
          <w:rFonts w:asciiTheme="majorBidi" w:hAnsiTheme="majorBidi" w:cstheme="majorBidi"/>
          <w:sz w:val="20"/>
          <w:szCs w:val="20"/>
        </w:rPr>
        <w:t>Regarding ethnicity, t</w:t>
      </w:r>
      <w:r w:rsidR="00205486" w:rsidRPr="00F52EDB">
        <w:rPr>
          <w:rFonts w:asciiTheme="majorBidi" w:hAnsiTheme="majorBidi" w:cstheme="majorBidi"/>
          <w:sz w:val="20"/>
          <w:szCs w:val="20"/>
        </w:rPr>
        <w:t>he HSD group included t</w:t>
      </w:r>
      <w:r w:rsidR="0006177F" w:rsidRPr="00F52EDB">
        <w:rPr>
          <w:rFonts w:asciiTheme="majorBidi" w:hAnsiTheme="majorBidi" w:cstheme="majorBidi"/>
          <w:sz w:val="20"/>
          <w:szCs w:val="20"/>
        </w:rPr>
        <w:t>hree</w:t>
      </w:r>
      <w:r w:rsidR="00205486" w:rsidRPr="00F52EDB">
        <w:rPr>
          <w:rFonts w:asciiTheme="majorBidi" w:hAnsiTheme="majorBidi" w:cstheme="majorBidi"/>
          <w:sz w:val="20"/>
          <w:szCs w:val="20"/>
        </w:rPr>
        <w:t xml:space="preserve"> </w:t>
      </w:r>
      <w:r w:rsidR="001C29FD" w:rsidRPr="00F52EDB">
        <w:rPr>
          <w:rFonts w:asciiTheme="majorBidi" w:hAnsiTheme="majorBidi" w:cstheme="majorBidi"/>
          <w:sz w:val="20"/>
          <w:szCs w:val="20"/>
        </w:rPr>
        <w:t>As</w:t>
      </w:r>
      <w:r w:rsidR="0006177F" w:rsidRPr="00F52EDB">
        <w:rPr>
          <w:rFonts w:asciiTheme="majorBidi" w:hAnsiTheme="majorBidi" w:cstheme="majorBidi"/>
          <w:sz w:val="20"/>
          <w:szCs w:val="20"/>
        </w:rPr>
        <w:t>ian</w:t>
      </w:r>
      <w:r w:rsidR="00205486" w:rsidRPr="00F52EDB">
        <w:rPr>
          <w:rFonts w:asciiTheme="majorBidi" w:hAnsiTheme="majorBidi" w:cstheme="majorBidi"/>
          <w:sz w:val="20"/>
          <w:szCs w:val="20"/>
        </w:rPr>
        <w:t xml:space="preserve"> men, one Indian man, 16 </w:t>
      </w:r>
      <w:r w:rsidR="0006177F" w:rsidRPr="00F52EDB">
        <w:rPr>
          <w:rFonts w:asciiTheme="majorBidi" w:hAnsiTheme="majorBidi" w:cstheme="majorBidi"/>
          <w:sz w:val="20"/>
          <w:szCs w:val="20"/>
        </w:rPr>
        <w:t xml:space="preserve">Asian </w:t>
      </w:r>
      <w:r w:rsidR="00205486" w:rsidRPr="00F52EDB">
        <w:rPr>
          <w:rFonts w:asciiTheme="majorBidi" w:hAnsiTheme="majorBidi" w:cstheme="majorBidi"/>
          <w:sz w:val="20"/>
          <w:szCs w:val="20"/>
        </w:rPr>
        <w:t>women</w:t>
      </w:r>
      <w:r w:rsidR="00706421" w:rsidRPr="00F52EDB">
        <w:rPr>
          <w:rFonts w:asciiTheme="majorBidi" w:hAnsiTheme="majorBidi" w:cstheme="majorBidi"/>
          <w:sz w:val="20"/>
          <w:szCs w:val="20"/>
        </w:rPr>
        <w:t>, and one white</w:t>
      </w:r>
      <w:r w:rsidR="00275024" w:rsidRPr="00F52EDB">
        <w:rPr>
          <w:rFonts w:asciiTheme="majorBidi" w:hAnsiTheme="majorBidi" w:cstheme="majorBidi"/>
          <w:sz w:val="20"/>
          <w:szCs w:val="20"/>
        </w:rPr>
        <w:t xml:space="preserve"> British</w:t>
      </w:r>
      <w:r w:rsidR="00706421" w:rsidRPr="00F52EDB">
        <w:rPr>
          <w:rFonts w:asciiTheme="majorBidi" w:hAnsiTheme="majorBidi" w:cstheme="majorBidi"/>
          <w:sz w:val="20"/>
          <w:szCs w:val="20"/>
        </w:rPr>
        <w:t xml:space="preserve"> woman</w:t>
      </w:r>
      <w:r w:rsidR="00205486" w:rsidRPr="00F52EDB">
        <w:rPr>
          <w:rFonts w:asciiTheme="majorBidi" w:hAnsiTheme="majorBidi" w:cstheme="majorBidi"/>
          <w:sz w:val="20"/>
          <w:szCs w:val="20"/>
        </w:rPr>
        <w:t xml:space="preserve">. The control group included </w:t>
      </w:r>
      <w:r w:rsidR="0006177F" w:rsidRPr="00F52EDB">
        <w:rPr>
          <w:rFonts w:asciiTheme="majorBidi" w:hAnsiTheme="majorBidi" w:cstheme="majorBidi"/>
          <w:sz w:val="20"/>
          <w:szCs w:val="20"/>
        </w:rPr>
        <w:t>four Asian</w:t>
      </w:r>
      <w:r w:rsidR="00205486" w:rsidRPr="00F52EDB">
        <w:rPr>
          <w:rFonts w:asciiTheme="majorBidi" w:hAnsiTheme="majorBidi" w:cstheme="majorBidi"/>
          <w:sz w:val="20"/>
          <w:szCs w:val="20"/>
        </w:rPr>
        <w:t xml:space="preserve"> men, </w:t>
      </w:r>
      <w:r w:rsidR="0006177F" w:rsidRPr="00F52EDB">
        <w:rPr>
          <w:rFonts w:asciiTheme="majorBidi" w:hAnsiTheme="majorBidi" w:cstheme="majorBidi"/>
          <w:sz w:val="20"/>
          <w:szCs w:val="20"/>
        </w:rPr>
        <w:t>15</w:t>
      </w:r>
      <w:r w:rsidR="00205486" w:rsidRPr="00F52EDB">
        <w:rPr>
          <w:rFonts w:asciiTheme="majorBidi" w:hAnsiTheme="majorBidi" w:cstheme="majorBidi"/>
          <w:sz w:val="20"/>
          <w:szCs w:val="20"/>
        </w:rPr>
        <w:t xml:space="preserve"> </w:t>
      </w:r>
      <w:r w:rsidR="0006177F" w:rsidRPr="00F52EDB">
        <w:rPr>
          <w:rFonts w:asciiTheme="majorBidi" w:hAnsiTheme="majorBidi" w:cstheme="majorBidi"/>
          <w:sz w:val="20"/>
          <w:szCs w:val="20"/>
        </w:rPr>
        <w:t>Asian</w:t>
      </w:r>
      <w:r w:rsidR="00205486" w:rsidRPr="00F52EDB">
        <w:rPr>
          <w:rFonts w:asciiTheme="majorBidi" w:hAnsiTheme="majorBidi" w:cstheme="majorBidi"/>
          <w:sz w:val="20"/>
          <w:szCs w:val="20"/>
        </w:rPr>
        <w:t xml:space="preserve"> women,</w:t>
      </w:r>
      <w:r w:rsidR="0006177F" w:rsidRPr="00F52EDB">
        <w:rPr>
          <w:rFonts w:asciiTheme="majorBidi" w:hAnsiTheme="majorBidi" w:cstheme="majorBidi"/>
          <w:sz w:val="20"/>
          <w:szCs w:val="20"/>
        </w:rPr>
        <w:t xml:space="preserve"> and</w:t>
      </w:r>
      <w:r w:rsidR="00205486" w:rsidRPr="00F52EDB">
        <w:rPr>
          <w:rFonts w:asciiTheme="majorBidi" w:hAnsiTheme="majorBidi" w:cstheme="majorBidi"/>
          <w:sz w:val="20"/>
          <w:szCs w:val="20"/>
        </w:rPr>
        <w:t xml:space="preserve"> three Indian women. </w:t>
      </w:r>
      <w:r w:rsidR="00195911" w:rsidRPr="00F52EDB">
        <w:rPr>
          <w:rFonts w:asciiTheme="majorBidi" w:hAnsiTheme="majorBidi" w:cstheme="majorBidi"/>
          <w:sz w:val="20"/>
          <w:szCs w:val="20"/>
        </w:rPr>
        <w:t>T</w:t>
      </w:r>
      <w:r w:rsidR="00C90067" w:rsidRPr="00F52EDB">
        <w:rPr>
          <w:rFonts w:asciiTheme="majorBidi" w:hAnsiTheme="majorBidi" w:cstheme="majorBidi"/>
          <w:sz w:val="20"/>
          <w:szCs w:val="20"/>
        </w:rPr>
        <w:t xml:space="preserve">he HSD </w:t>
      </w:r>
      <w:r w:rsidR="00FC0E69" w:rsidRPr="00F52EDB">
        <w:rPr>
          <w:rFonts w:asciiTheme="majorBidi" w:hAnsiTheme="majorBidi" w:cstheme="majorBidi"/>
          <w:sz w:val="20"/>
          <w:szCs w:val="20"/>
        </w:rPr>
        <w:t xml:space="preserve">group </w:t>
      </w:r>
      <w:r w:rsidR="00C90067" w:rsidRPr="00F52EDB">
        <w:rPr>
          <w:rFonts w:asciiTheme="majorBidi" w:hAnsiTheme="majorBidi" w:cstheme="majorBidi"/>
          <w:sz w:val="20"/>
          <w:szCs w:val="20"/>
        </w:rPr>
        <w:t xml:space="preserve">included </w:t>
      </w:r>
      <w:r w:rsidR="003C16B3" w:rsidRPr="00F52EDB">
        <w:rPr>
          <w:rFonts w:asciiTheme="majorBidi" w:hAnsiTheme="majorBidi" w:cstheme="majorBidi"/>
          <w:sz w:val="20"/>
          <w:szCs w:val="20"/>
        </w:rPr>
        <w:t>14</w:t>
      </w:r>
      <w:r w:rsidR="00C90067" w:rsidRPr="00F52EDB">
        <w:rPr>
          <w:rFonts w:asciiTheme="majorBidi" w:hAnsiTheme="majorBidi" w:cstheme="majorBidi"/>
          <w:sz w:val="20"/>
          <w:szCs w:val="20"/>
        </w:rPr>
        <w:t xml:space="preserve"> participants with Generalized HSD, </w:t>
      </w:r>
      <w:r w:rsidR="00EE0BA9" w:rsidRPr="00F52EDB">
        <w:rPr>
          <w:rFonts w:asciiTheme="majorBidi" w:hAnsiTheme="majorBidi" w:cstheme="majorBidi"/>
          <w:sz w:val="20"/>
          <w:szCs w:val="20"/>
        </w:rPr>
        <w:t>six</w:t>
      </w:r>
      <w:r w:rsidR="00C90067" w:rsidRPr="00F52EDB">
        <w:rPr>
          <w:rFonts w:asciiTheme="majorBidi" w:hAnsiTheme="majorBidi" w:cstheme="majorBidi"/>
          <w:sz w:val="20"/>
          <w:szCs w:val="20"/>
        </w:rPr>
        <w:t xml:space="preserve"> participants with Localized HSD</w:t>
      </w:r>
      <w:r w:rsidR="003C16B3" w:rsidRPr="00F52EDB">
        <w:rPr>
          <w:rFonts w:asciiTheme="majorBidi" w:hAnsiTheme="majorBidi" w:cstheme="majorBidi"/>
          <w:sz w:val="20"/>
          <w:szCs w:val="20"/>
        </w:rPr>
        <w:t xml:space="preserve">, and </w:t>
      </w:r>
      <w:r w:rsidR="00EE0BA9" w:rsidRPr="00F52EDB">
        <w:rPr>
          <w:rFonts w:asciiTheme="majorBidi" w:hAnsiTheme="majorBidi" w:cstheme="majorBidi"/>
          <w:sz w:val="20"/>
          <w:szCs w:val="20"/>
        </w:rPr>
        <w:t>one</w:t>
      </w:r>
      <w:r w:rsidR="003C16B3" w:rsidRPr="00F52EDB">
        <w:rPr>
          <w:rFonts w:asciiTheme="majorBidi" w:hAnsiTheme="majorBidi" w:cstheme="majorBidi"/>
          <w:sz w:val="20"/>
          <w:szCs w:val="20"/>
        </w:rPr>
        <w:t xml:space="preserve"> </w:t>
      </w:r>
      <w:r w:rsidR="00BF2ABC" w:rsidRPr="00F52EDB">
        <w:rPr>
          <w:rFonts w:asciiTheme="majorBidi" w:hAnsiTheme="majorBidi" w:cstheme="majorBidi"/>
          <w:sz w:val="20"/>
          <w:szCs w:val="20"/>
        </w:rPr>
        <w:t xml:space="preserve">participant </w:t>
      </w:r>
      <w:r w:rsidR="003C16B3" w:rsidRPr="00F52EDB">
        <w:rPr>
          <w:rFonts w:asciiTheme="majorBidi" w:hAnsiTheme="majorBidi" w:cstheme="majorBidi"/>
          <w:sz w:val="20"/>
          <w:szCs w:val="20"/>
        </w:rPr>
        <w:t>with Historical HSD</w:t>
      </w:r>
      <w:r w:rsidR="00F27A29" w:rsidRPr="00F52EDB">
        <w:rPr>
          <w:rFonts w:asciiTheme="majorBidi" w:hAnsiTheme="majorBidi" w:cstheme="majorBidi"/>
          <w:sz w:val="20"/>
          <w:szCs w:val="20"/>
        </w:rPr>
        <w:t xml:space="preserve"> </w:t>
      </w:r>
      <w:r w:rsidR="002F4B9C" w:rsidRPr="00F52EDB">
        <w:rPr>
          <w:rFonts w:asciiTheme="majorBidi" w:hAnsiTheme="majorBidi" w:cstheme="majorBidi"/>
          <w:sz w:val="20"/>
          <w:szCs w:val="20"/>
        </w:rPr>
        <w:t>[3]</w:t>
      </w:r>
      <w:r w:rsidR="00C90067" w:rsidRPr="00F52EDB">
        <w:rPr>
          <w:rFonts w:asciiTheme="majorBidi" w:hAnsiTheme="majorBidi" w:cstheme="majorBidi"/>
          <w:sz w:val="20"/>
          <w:szCs w:val="20"/>
        </w:rPr>
        <w:t xml:space="preserve">. </w:t>
      </w:r>
      <w:r w:rsidR="006A17DA" w:rsidRPr="00F52EDB">
        <w:rPr>
          <w:rFonts w:asciiTheme="majorBidi" w:hAnsiTheme="majorBidi" w:cstheme="majorBidi"/>
          <w:sz w:val="20"/>
          <w:szCs w:val="20"/>
        </w:rPr>
        <w:t xml:space="preserve">Three participants in the HSD group and one </w:t>
      </w:r>
      <w:r w:rsidR="00BF2ABC" w:rsidRPr="00F52EDB">
        <w:rPr>
          <w:rFonts w:asciiTheme="majorBidi" w:hAnsiTheme="majorBidi" w:cstheme="majorBidi"/>
          <w:sz w:val="20"/>
          <w:szCs w:val="20"/>
        </w:rPr>
        <w:t xml:space="preserve">participant </w:t>
      </w:r>
      <w:r w:rsidR="006A17DA" w:rsidRPr="00F52EDB">
        <w:rPr>
          <w:rFonts w:asciiTheme="majorBidi" w:hAnsiTheme="majorBidi" w:cstheme="majorBidi"/>
          <w:sz w:val="20"/>
          <w:szCs w:val="20"/>
        </w:rPr>
        <w:t xml:space="preserve">in the control group were left side dominant. </w:t>
      </w:r>
      <w:r w:rsidR="00560DAA" w:rsidRPr="00F52EDB">
        <w:rPr>
          <w:rFonts w:asciiTheme="majorBidi" w:hAnsiTheme="majorBidi" w:cstheme="majorBidi"/>
          <w:sz w:val="20"/>
          <w:szCs w:val="20"/>
        </w:rPr>
        <w:t>I</w:t>
      </w:r>
      <w:r w:rsidR="006A17DA" w:rsidRPr="00F52EDB">
        <w:rPr>
          <w:rFonts w:asciiTheme="majorBidi" w:hAnsiTheme="majorBidi" w:cstheme="majorBidi"/>
          <w:sz w:val="20"/>
          <w:szCs w:val="20"/>
        </w:rPr>
        <w:t>mages with artefact and tracing error were excluded</w:t>
      </w:r>
      <w:r w:rsidR="00BF2ABC" w:rsidRPr="00F52EDB">
        <w:rPr>
          <w:rFonts w:asciiTheme="majorBidi" w:hAnsiTheme="majorBidi" w:cstheme="majorBidi"/>
          <w:sz w:val="20"/>
          <w:szCs w:val="20"/>
        </w:rPr>
        <w:t>;</w:t>
      </w:r>
      <w:r w:rsidR="006A17DA" w:rsidRPr="00F52EDB">
        <w:rPr>
          <w:rFonts w:asciiTheme="majorBidi" w:hAnsiTheme="majorBidi" w:cstheme="majorBidi"/>
          <w:sz w:val="20"/>
          <w:szCs w:val="20"/>
        </w:rPr>
        <w:t xml:space="preserve"> one image for the rectus femoris muscle </w:t>
      </w:r>
      <w:r w:rsidR="00BF2ABC" w:rsidRPr="00F52EDB">
        <w:rPr>
          <w:rFonts w:asciiTheme="majorBidi" w:hAnsiTheme="majorBidi" w:cstheme="majorBidi"/>
          <w:sz w:val="20"/>
          <w:szCs w:val="20"/>
        </w:rPr>
        <w:t>from the HSD group, and t</w:t>
      </w:r>
      <w:r w:rsidR="006A17DA" w:rsidRPr="00F52EDB">
        <w:rPr>
          <w:rFonts w:asciiTheme="majorBidi" w:hAnsiTheme="majorBidi" w:cstheme="majorBidi"/>
          <w:sz w:val="20"/>
          <w:szCs w:val="20"/>
        </w:rPr>
        <w:t>wo images for the deltoid</w:t>
      </w:r>
      <w:r w:rsidR="00A94D8A">
        <w:rPr>
          <w:rFonts w:asciiTheme="majorBidi" w:hAnsiTheme="majorBidi" w:cstheme="majorBidi"/>
          <w:sz w:val="20"/>
          <w:szCs w:val="20"/>
        </w:rPr>
        <w:t>,</w:t>
      </w:r>
      <w:r w:rsidR="006A17DA" w:rsidRPr="00F52EDB">
        <w:rPr>
          <w:rFonts w:asciiTheme="majorBidi" w:hAnsiTheme="majorBidi" w:cstheme="majorBidi"/>
          <w:sz w:val="20"/>
          <w:szCs w:val="20"/>
        </w:rPr>
        <w:t xml:space="preserve"> and two images for the biceps brachii muscle</w:t>
      </w:r>
      <w:r w:rsidR="00A94D8A">
        <w:rPr>
          <w:rFonts w:asciiTheme="majorBidi" w:hAnsiTheme="majorBidi" w:cstheme="majorBidi"/>
          <w:sz w:val="20"/>
          <w:szCs w:val="20"/>
        </w:rPr>
        <w:t>s</w:t>
      </w:r>
      <w:r w:rsidR="006A17DA" w:rsidRPr="00F52EDB">
        <w:rPr>
          <w:rFonts w:asciiTheme="majorBidi" w:hAnsiTheme="majorBidi" w:cstheme="majorBidi"/>
          <w:sz w:val="20"/>
          <w:szCs w:val="20"/>
        </w:rPr>
        <w:t xml:space="preserve"> </w:t>
      </w:r>
      <w:r w:rsidR="00BF2ABC" w:rsidRPr="00F52EDB">
        <w:rPr>
          <w:rFonts w:asciiTheme="majorBidi" w:hAnsiTheme="majorBidi" w:cstheme="majorBidi"/>
          <w:sz w:val="20"/>
          <w:szCs w:val="20"/>
        </w:rPr>
        <w:t>from the control group</w:t>
      </w:r>
      <w:r w:rsidR="006A17DA" w:rsidRPr="00F52EDB">
        <w:rPr>
          <w:rFonts w:asciiTheme="majorBidi" w:hAnsiTheme="majorBidi" w:cstheme="majorBidi"/>
          <w:sz w:val="20"/>
          <w:szCs w:val="20"/>
        </w:rPr>
        <w:t>.</w:t>
      </w:r>
      <w:r w:rsidR="002F3928" w:rsidRPr="00F52EDB">
        <w:rPr>
          <w:rFonts w:asciiTheme="majorBidi" w:hAnsiTheme="majorBidi" w:cstheme="majorBidi"/>
          <w:sz w:val="20"/>
          <w:szCs w:val="20"/>
        </w:rPr>
        <w:t xml:space="preserve"> </w:t>
      </w:r>
      <w:r w:rsidR="00765D41" w:rsidRPr="00F52EDB">
        <w:rPr>
          <w:rFonts w:asciiTheme="majorBidi" w:hAnsiTheme="majorBidi" w:cstheme="majorBidi"/>
          <w:sz w:val="20"/>
          <w:szCs w:val="20"/>
        </w:rPr>
        <w:t xml:space="preserve">All the results present mean values. </w:t>
      </w:r>
    </w:p>
    <w:p w:rsidR="006A17DA" w:rsidRPr="00F52EDB" w:rsidRDefault="006A17DA" w:rsidP="00882351">
      <w:pPr>
        <w:spacing w:line="360" w:lineRule="auto"/>
        <w:ind w:firstLine="720"/>
        <w:jc w:val="both"/>
        <w:rPr>
          <w:rFonts w:asciiTheme="majorBidi" w:hAnsiTheme="majorBidi" w:cstheme="majorBidi"/>
          <w:sz w:val="20"/>
          <w:szCs w:val="20"/>
        </w:rPr>
      </w:pPr>
      <w:r w:rsidRPr="00F52EDB">
        <w:rPr>
          <w:rFonts w:asciiTheme="majorBidi" w:hAnsiTheme="majorBidi" w:cstheme="majorBidi"/>
          <w:sz w:val="20"/>
          <w:szCs w:val="20"/>
        </w:rPr>
        <w:lastRenderedPageBreak/>
        <w:t>The Higher Boundary of the Strain Index for the HSD group point toward reductions in all the examined structures</w:t>
      </w:r>
      <w:r w:rsidR="00167ABB" w:rsidRPr="00F52EDB">
        <w:rPr>
          <w:rFonts w:asciiTheme="majorBidi" w:hAnsiTheme="majorBidi" w:cstheme="majorBidi"/>
          <w:sz w:val="20"/>
          <w:szCs w:val="20"/>
        </w:rPr>
        <w:t xml:space="preserve"> except for the biceps brachii muscle</w:t>
      </w:r>
      <w:r w:rsidRPr="00F52EDB">
        <w:rPr>
          <w:rFonts w:asciiTheme="majorBidi" w:hAnsiTheme="majorBidi" w:cstheme="majorBidi"/>
          <w:sz w:val="20"/>
          <w:szCs w:val="20"/>
        </w:rPr>
        <w:t xml:space="preserve"> (Table 2). </w:t>
      </w:r>
      <w:bookmarkStart w:id="30" w:name="_Hlk509060335"/>
      <w:r w:rsidRPr="00F52EDB">
        <w:rPr>
          <w:rFonts w:asciiTheme="majorBidi" w:hAnsiTheme="majorBidi" w:cstheme="majorBidi"/>
          <w:sz w:val="20"/>
          <w:szCs w:val="20"/>
        </w:rPr>
        <w:t>Three of the observations were statistically significant</w:t>
      </w:r>
      <w:r w:rsidR="00167ABB" w:rsidRPr="00F52EDB">
        <w:rPr>
          <w:rFonts w:asciiTheme="majorBidi" w:hAnsiTheme="majorBidi" w:cstheme="majorBidi"/>
          <w:sz w:val="20"/>
          <w:szCs w:val="20"/>
        </w:rPr>
        <w:t xml:space="preserve"> </w:t>
      </w:r>
      <w:r w:rsidRPr="00F52EDB">
        <w:rPr>
          <w:rFonts w:asciiTheme="majorBidi" w:hAnsiTheme="majorBidi" w:cstheme="majorBidi"/>
          <w:sz w:val="20"/>
          <w:szCs w:val="20"/>
        </w:rPr>
        <w:t xml:space="preserve">including the brachioradialis muscle, patellar tendon, and Achilles tendon </w:t>
      </w:r>
      <w:bookmarkStart w:id="31" w:name="_Hlk501712521"/>
      <w:r w:rsidRPr="00F52EDB">
        <w:rPr>
          <w:rFonts w:asciiTheme="majorBidi" w:hAnsiTheme="majorBidi" w:cstheme="majorBidi"/>
          <w:i/>
          <w:iCs/>
          <w:sz w:val="20"/>
          <w:szCs w:val="20"/>
        </w:rPr>
        <w:t>(p ≤ 0.0</w:t>
      </w:r>
      <w:r w:rsidR="00167ABB" w:rsidRPr="00F52EDB">
        <w:rPr>
          <w:rFonts w:asciiTheme="majorBidi" w:hAnsiTheme="majorBidi" w:cstheme="majorBidi"/>
          <w:i/>
          <w:iCs/>
          <w:sz w:val="20"/>
          <w:szCs w:val="20"/>
        </w:rPr>
        <w:t>1</w:t>
      </w:r>
      <w:r w:rsidRPr="00F52EDB">
        <w:rPr>
          <w:rFonts w:asciiTheme="majorBidi" w:hAnsiTheme="majorBidi" w:cstheme="majorBidi"/>
          <w:i/>
          <w:iCs/>
          <w:sz w:val="20"/>
          <w:szCs w:val="20"/>
        </w:rPr>
        <w:t xml:space="preserve">) </w:t>
      </w:r>
      <w:r w:rsidRPr="00F52EDB">
        <w:rPr>
          <w:rFonts w:asciiTheme="majorBidi" w:hAnsiTheme="majorBidi" w:cstheme="majorBidi"/>
          <w:sz w:val="20"/>
          <w:szCs w:val="20"/>
        </w:rPr>
        <w:t>(Table 2)</w:t>
      </w:r>
      <w:r w:rsidRPr="00F52EDB">
        <w:rPr>
          <w:rFonts w:asciiTheme="majorBidi" w:hAnsiTheme="majorBidi" w:cstheme="majorBidi"/>
          <w:i/>
          <w:iCs/>
          <w:sz w:val="20"/>
          <w:szCs w:val="20"/>
        </w:rPr>
        <w:t>.</w:t>
      </w:r>
      <w:r w:rsidRPr="00F52EDB">
        <w:rPr>
          <w:rFonts w:asciiTheme="majorBidi" w:hAnsiTheme="majorBidi" w:cstheme="majorBidi"/>
          <w:sz w:val="20"/>
          <w:szCs w:val="20"/>
        </w:rPr>
        <w:t xml:space="preserve"> </w:t>
      </w:r>
      <w:bookmarkEnd w:id="31"/>
      <w:r w:rsidRPr="00F52EDB">
        <w:rPr>
          <w:rFonts w:asciiTheme="majorBidi" w:hAnsiTheme="majorBidi" w:cstheme="majorBidi"/>
          <w:sz w:val="20"/>
          <w:szCs w:val="20"/>
        </w:rPr>
        <w:t>There were no significant differences between the two groups in the Lower Boundary of the Strain Index</w:t>
      </w:r>
      <w:r w:rsidR="00167ABB" w:rsidRPr="00F52EDB">
        <w:rPr>
          <w:rFonts w:asciiTheme="majorBidi" w:hAnsiTheme="majorBidi" w:cstheme="majorBidi"/>
          <w:sz w:val="20"/>
          <w:szCs w:val="20"/>
        </w:rPr>
        <w:t xml:space="preserve"> </w:t>
      </w:r>
      <w:r w:rsidRPr="00F52EDB">
        <w:rPr>
          <w:rFonts w:asciiTheme="majorBidi" w:hAnsiTheme="majorBidi" w:cstheme="majorBidi"/>
          <w:sz w:val="20"/>
          <w:szCs w:val="20"/>
        </w:rPr>
        <w:t>(Table 2).</w:t>
      </w:r>
      <w:r w:rsidR="002F3928" w:rsidRPr="00F52EDB">
        <w:rPr>
          <w:rFonts w:asciiTheme="majorBidi" w:hAnsiTheme="majorBidi" w:cstheme="majorBidi"/>
          <w:sz w:val="20"/>
          <w:szCs w:val="20"/>
        </w:rPr>
        <w:t xml:space="preserve"> The </w:t>
      </w:r>
      <w:r w:rsidR="00BA2C0D" w:rsidRPr="00F52EDB">
        <w:rPr>
          <w:rFonts w:asciiTheme="majorBidi" w:hAnsiTheme="majorBidi" w:cstheme="majorBidi"/>
          <w:sz w:val="20"/>
          <w:szCs w:val="20"/>
        </w:rPr>
        <w:t>Strain Ratio</w:t>
      </w:r>
      <w:r w:rsidR="002078AD" w:rsidRPr="00F52EDB">
        <w:rPr>
          <w:rFonts w:asciiTheme="majorBidi" w:hAnsiTheme="majorBidi" w:cstheme="majorBidi"/>
          <w:sz w:val="20"/>
          <w:szCs w:val="20"/>
        </w:rPr>
        <w:t>s</w:t>
      </w:r>
      <w:r w:rsidR="002F3928" w:rsidRPr="00F52EDB">
        <w:rPr>
          <w:rFonts w:asciiTheme="majorBidi" w:hAnsiTheme="majorBidi" w:cstheme="majorBidi"/>
          <w:sz w:val="20"/>
          <w:szCs w:val="20"/>
        </w:rPr>
        <w:t xml:space="preserve"> reveal statistically significant reduction in the elasticity of the brachioradialis muscle, and the Achilles tendon in the HSD group </w:t>
      </w:r>
      <w:r w:rsidR="002F3928" w:rsidRPr="00F52EDB">
        <w:rPr>
          <w:rFonts w:asciiTheme="majorBidi" w:hAnsiTheme="majorBidi" w:cstheme="majorBidi"/>
          <w:i/>
          <w:iCs/>
          <w:sz w:val="20"/>
          <w:szCs w:val="20"/>
        </w:rPr>
        <w:t>(p ≤ 0.01)</w:t>
      </w:r>
      <w:r w:rsidR="002F3928" w:rsidRPr="00F52EDB">
        <w:rPr>
          <w:rFonts w:asciiTheme="majorBidi" w:hAnsiTheme="majorBidi" w:cstheme="majorBidi"/>
          <w:sz w:val="20"/>
          <w:szCs w:val="20"/>
        </w:rPr>
        <w:t xml:space="preserve"> (Table 2). </w:t>
      </w:r>
    </w:p>
    <w:p w:rsidR="006A17DA" w:rsidRPr="00F52EDB" w:rsidRDefault="006A17DA" w:rsidP="00882351">
      <w:pPr>
        <w:spacing w:line="360" w:lineRule="auto"/>
        <w:jc w:val="both"/>
        <w:rPr>
          <w:rFonts w:asciiTheme="majorBidi" w:hAnsiTheme="majorBidi" w:cstheme="majorBidi"/>
          <w:sz w:val="20"/>
          <w:szCs w:val="20"/>
        </w:rPr>
      </w:pPr>
      <w:r w:rsidRPr="00F52EDB">
        <w:rPr>
          <w:rFonts w:asciiTheme="majorBidi" w:hAnsiTheme="majorBidi" w:cstheme="majorBidi"/>
          <w:sz w:val="20"/>
          <w:szCs w:val="20"/>
        </w:rPr>
        <w:tab/>
      </w:r>
      <w:r w:rsidR="002078AD" w:rsidRPr="00F52EDB">
        <w:rPr>
          <w:rFonts w:asciiTheme="majorBidi" w:hAnsiTheme="majorBidi" w:cstheme="majorBidi"/>
          <w:sz w:val="20"/>
          <w:szCs w:val="20"/>
        </w:rPr>
        <w:t>C</w:t>
      </w:r>
      <w:r w:rsidRPr="00F52EDB">
        <w:rPr>
          <w:rFonts w:asciiTheme="majorBidi" w:hAnsiTheme="majorBidi" w:cstheme="majorBidi"/>
          <w:sz w:val="20"/>
          <w:szCs w:val="20"/>
        </w:rPr>
        <w:t xml:space="preserve">olour pixel analysis </w:t>
      </w:r>
      <w:r w:rsidR="00770ECD" w:rsidRPr="00F52EDB">
        <w:rPr>
          <w:rFonts w:asciiTheme="majorBidi" w:hAnsiTheme="majorBidi" w:cstheme="majorBidi"/>
          <w:sz w:val="20"/>
          <w:szCs w:val="20"/>
        </w:rPr>
        <w:t>show</w:t>
      </w:r>
      <w:r w:rsidR="00945136" w:rsidRPr="00F52EDB">
        <w:rPr>
          <w:rFonts w:asciiTheme="majorBidi" w:hAnsiTheme="majorBidi" w:cstheme="majorBidi"/>
          <w:sz w:val="20"/>
          <w:szCs w:val="20"/>
        </w:rPr>
        <w:t>s</w:t>
      </w:r>
      <w:r w:rsidRPr="00F52EDB">
        <w:rPr>
          <w:rFonts w:asciiTheme="majorBidi" w:hAnsiTheme="majorBidi" w:cstheme="majorBidi"/>
          <w:sz w:val="20"/>
          <w:szCs w:val="20"/>
        </w:rPr>
        <w:t xml:space="preserve"> a </w:t>
      </w:r>
      <w:r w:rsidR="00EE0BA9" w:rsidRPr="00F52EDB">
        <w:rPr>
          <w:rFonts w:asciiTheme="majorBidi" w:hAnsiTheme="majorBidi" w:cstheme="majorBidi"/>
          <w:sz w:val="20"/>
          <w:szCs w:val="20"/>
        </w:rPr>
        <w:t xml:space="preserve">higher </w:t>
      </w:r>
      <w:r w:rsidRPr="00F52EDB">
        <w:rPr>
          <w:rFonts w:asciiTheme="majorBidi" w:hAnsiTheme="majorBidi" w:cstheme="majorBidi"/>
          <w:sz w:val="20"/>
          <w:szCs w:val="20"/>
        </w:rPr>
        <w:t xml:space="preserve">percentage of red colour in all the examined </w:t>
      </w:r>
      <w:r w:rsidR="004D0398" w:rsidRPr="00F52EDB">
        <w:rPr>
          <w:rFonts w:asciiTheme="majorBidi" w:hAnsiTheme="majorBidi" w:cstheme="majorBidi"/>
          <w:sz w:val="20"/>
          <w:szCs w:val="20"/>
        </w:rPr>
        <w:t xml:space="preserve">musculoskeletal </w:t>
      </w:r>
      <w:r w:rsidRPr="00F52EDB">
        <w:rPr>
          <w:rFonts w:asciiTheme="majorBidi" w:hAnsiTheme="majorBidi" w:cstheme="majorBidi"/>
          <w:sz w:val="20"/>
          <w:szCs w:val="20"/>
        </w:rPr>
        <w:t>structures in the HSD group</w:t>
      </w:r>
      <w:bookmarkEnd w:id="30"/>
      <w:r w:rsidR="00F302F6" w:rsidRPr="00F52EDB">
        <w:rPr>
          <w:rFonts w:asciiTheme="majorBidi" w:hAnsiTheme="majorBidi" w:cstheme="majorBidi"/>
          <w:sz w:val="20"/>
          <w:szCs w:val="20"/>
        </w:rPr>
        <w:t>, yet t</w:t>
      </w:r>
      <w:r w:rsidR="00770ECD" w:rsidRPr="00F52EDB">
        <w:rPr>
          <w:rFonts w:asciiTheme="majorBidi" w:hAnsiTheme="majorBidi" w:cstheme="majorBidi"/>
          <w:sz w:val="20"/>
          <w:szCs w:val="20"/>
        </w:rPr>
        <w:t>wo</w:t>
      </w:r>
      <w:r w:rsidRPr="00F52EDB">
        <w:rPr>
          <w:rFonts w:asciiTheme="majorBidi" w:hAnsiTheme="majorBidi" w:cstheme="majorBidi"/>
          <w:sz w:val="20"/>
          <w:szCs w:val="20"/>
        </w:rPr>
        <w:t xml:space="preserve"> of the observations</w:t>
      </w:r>
      <w:r w:rsidR="00A200C7" w:rsidRPr="00F52EDB">
        <w:rPr>
          <w:rFonts w:asciiTheme="majorBidi" w:hAnsiTheme="majorBidi" w:cstheme="majorBidi"/>
          <w:sz w:val="20"/>
          <w:szCs w:val="20"/>
        </w:rPr>
        <w:t xml:space="preserve"> were statistically significant</w:t>
      </w:r>
      <w:r w:rsidRPr="00F52EDB">
        <w:rPr>
          <w:rFonts w:asciiTheme="majorBidi" w:hAnsiTheme="majorBidi" w:cstheme="majorBidi"/>
          <w:sz w:val="20"/>
          <w:szCs w:val="20"/>
        </w:rPr>
        <w:t xml:space="preserve"> including the biceps brachii, and Achilles tendon </w:t>
      </w:r>
      <w:r w:rsidRPr="00F52EDB">
        <w:rPr>
          <w:rFonts w:asciiTheme="majorBidi" w:hAnsiTheme="majorBidi" w:cstheme="majorBidi"/>
          <w:i/>
          <w:iCs/>
          <w:sz w:val="20"/>
          <w:szCs w:val="20"/>
        </w:rPr>
        <w:t>(p ≤ 0.0</w:t>
      </w:r>
      <w:r w:rsidR="00770ECD" w:rsidRPr="00F52EDB">
        <w:rPr>
          <w:rFonts w:asciiTheme="majorBidi" w:hAnsiTheme="majorBidi" w:cstheme="majorBidi"/>
          <w:i/>
          <w:iCs/>
          <w:sz w:val="20"/>
          <w:szCs w:val="20"/>
        </w:rPr>
        <w:t>1</w:t>
      </w:r>
      <w:r w:rsidRPr="00F52EDB">
        <w:rPr>
          <w:rFonts w:asciiTheme="majorBidi" w:hAnsiTheme="majorBidi" w:cstheme="majorBidi"/>
          <w:i/>
          <w:iCs/>
          <w:sz w:val="20"/>
          <w:szCs w:val="20"/>
        </w:rPr>
        <w:t xml:space="preserve">) </w:t>
      </w:r>
      <w:r w:rsidRPr="00F52EDB">
        <w:rPr>
          <w:rFonts w:asciiTheme="majorBidi" w:hAnsiTheme="majorBidi" w:cstheme="majorBidi"/>
          <w:sz w:val="20"/>
          <w:szCs w:val="20"/>
        </w:rPr>
        <w:t>(Table 3)</w:t>
      </w:r>
      <w:r w:rsidRPr="00F52EDB">
        <w:rPr>
          <w:rFonts w:asciiTheme="majorBidi" w:hAnsiTheme="majorBidi" w:cstheme="majorBidi"/>
          <w:i/>
          <w:iCs/>
          <w:sz w:val="20"/>
          <w:szCs w:val="20"/>
        </w:rPr>
        <w:t>.</w:t>
      </w:r>
      <w:r w:rsidRPr="00F52EDB">
        <w:rPr>
          <w:rFonts w:asciiTheme="majorBidi" w:hAnsiTheme="majorBidi" w:cstheme="majorBidi"/>
          <w:sz w:val="20"/>
          <w:szCs w:val="20"/>
        </w:rPr>
        <w:t xml:space="preserve"> The results of the HSD group </w:t>
      </w:r>
      <w:r w:rsidR="00770ECD" w:rsidRPr="00F52EDB">
        <w:rPr>
          <w:rFonts w:asciiTheme="majorBidi" w:hAnsiTheme="majorBidi" w:cstheme="majorBidi"/>
          <w:sz w:val="20"/>
          <w:szCs w:val="20"/>
        </w:rPr>
        <w:t>demonstrate</w:t>
      </w:r>
      <w:r w:rsidRPr="00F52EDB">
        <w:rPr>
          <w:rFonts w:asciiTheme="majorBidi" w:hAnsiTheme="majorBidi" w:cstheme="majorBidi"/>
          <w:sz w:val="20"/>
          <w:szCs w:val="20"/>
        </w:rPr>
        <w:t xml:space="preserve"> a reduction in the percentage of blue colour in all the examined structures</w:t>
      </w:r>
      <w:r w:rsidR="00F302F6" w:rsidRPr="00F52EDB">
        <w:rPr>
          <w:rFonts w:asciiTheme="majorBidi" w:hAnsiTheme="majorBidi" w:cstheme="majorBidi"/>
          <w:sz w:val="20"/>
          <w:szCs w:val="20"/>
        </w:rPr>
        <w:t>, however,</w:t>
      </w:r>
      <w:r w:rsidRPr="00F52EDB">
        <w:rPr>
          <w:rFonts w:asciiTheme="majorBidi" w:hAnsiTheme="majorBidi" w:cstheme="majorBidi"/>
          <w:sz w:val="20"/>
          <w:szCs w:val="20"/>
        </w:rPr>
        <w:t xml:space="preserve"> </w:t>
      </w:r>
      <w:r w:rsidR="00F302F6" w:rsidRPr="00F52EDB">
        <w:rPr>
          <w:rFonts w:asciiTheme="majorBidi" w:hAnsiTheme="majorBidi" w:cstheme="majorBidi"/>
          <w:sz w:val="20"/>
          <w:szCs w:val="20"/>
        </w:rPr>
        <w:t>t</w:t>
      </w:r>
      <w:r w:rsidR="002F3928" w:rsidRPr="00F52EDB">
        <w:rPr>
          <w:rFonts w:asciiTheme="majorBidi" w:hAnsiTheme="majorBidi" w:cstheme="majorBidi"/>
          <w:sz w:val="20"/>
          <w:szCs w:val="20"/>
        </w:rPr>
        <w:t>hree</w:t>
      </w:r>
      <w:r w:rsidRPr="00F52EDB">
        <w:rPr>
          <w:rFonts w:asciiTheme="majorBidi" w:hAnsiTheme="majorBidi" w:cstheme="majorBidi"/>
          <w:sz w:val="20"/>
          <w:szCs w:val="20"/>
        </w:rPr>
        <w:t xml:space="preserve"> of the seven observations were statistically significant</w:t>
      </w:r>
      <w:r w:rsidR="00A02330" w:rsidRPr="00F52EDB">
        <w:rPr>
          <w:rFonts w:asciiTheme="majorBidi" w:hAnsiTheme="majorBidi" w:cstheme="majorBidi"/>
          <w:sz w:val="20"/>
          <w:szCs w:val="20"/>
        </w:rPr>
        <w:t xml:space="preserve"> including</w:t>
      </w:r>
      <w:r w:rsidRPr="00F52EDB">
        <w:rPr>
          <w:rFonts w:asciiTheme="majorBidi" w:hAnsiTheme="majorBidi" w:cstheme="majorBidi"/>
          <w:sz w:val="20"/>
          <w:szCs w:val="20"/>
        </w:rPr>
        <w:t xml:space="preserve"> the biceps brachii, brachioradialis and the Achilles tendon </w:t>
      </w:r>
      <w:r w:rsidRPr="00F52EDB">
        <w:rPr>
          <w:rFonts w:asciiTheme="majorBidi" w:hAnsiTheme="majorBidi" w:cstheme="majorBidi"/>
          <w:i/>
          <w:iCs/>
          <w:sz w:val="20"/>
          <w:szCs w:val="20"/>
        </w:rPr>
        <w:t>(p ≤ 0.0</w:t>
      </w:r>
      <w:r w:rsidR="002F3928" w:rsidRPr="00F52EDB">
        <w:rPr>
          <w:rFonts w:asciiTheme="majorBidi" w:hAnsiTheme="majorBidi" w:cstheme="majorBidi"/>
          <w:i/>
          <w:iCs/>
          <w:sz w:val="20"/>
          <w:szCs w:val="20"/>
        </w:rPr>
        <w:t>1</w:t>
      </w:r>
      <w:r w:rsidRPr="00F52EDB">
        <w:rPr>
          <w:rFonts w:asciiTheme="majorBidi" w:hAnsiTheme="majorBidi" w:cstheme="majorBidi"/>
          <w:i/>
          <w:iCs/>
          <w:sz w:val="20"/>
          <w:szCs w:val="20"/>
        </w:rPr>
        <w:t xml:space="preserve">) </w:t>
      </w:r>
      <w:r w:rsidRPr="00F52EDB">
        <w:rPr>
          <w:rFonts w:asciiTheme="majorBidi" w:hAnsiTheme="majorBidi" w:cstheme="majorBidi"/>
          <w:sz w:val="20"/>
          <w:szCs w:val="20"/>
        </w:rPr>
        <w:t>(Table 3)</w:t>
      </w:r>
      <w:r w:rsidRPr="00F52EDB">
        <w:rPr>
          <w:rFonts w:asciiTheme="majorBidi" w:hAnsiTheme="majorBidi" w:cstheme="majorBidi"/>
          <w:i/>
          <w:iCs/>
          <w:sz w:val="20"/>
          <w:szCs w:val="20"/>
        </w:rPr>
        <w:t>.</w:t>
      </w:r>
      <w:r w:rsidRPr="00F52EDB">
        <w:rPr>
          <w:rFonts w:asciiTheme="majorBidi" w:hAnsiTheme="majorBidi" w:cstheme="majorBidi"/>
          <w:sz w:val="20"/>
          <w:szCs w:val="20"/>
        </w:rPr>
        <w:t xml:space="preserve">  No significant differences were noticed between the two groups in the percentages of green colour (intermittent elasticity) (</w:t>
      </w:r>
      <w:r w:rsidRPr="00F52EDB">
        <w:rPr>
          <w:rFonts w:asciiTheme="majorBidi" w:hAnsiTheme="majorBidi" w:cstheme="majorBidi"/>
          <w:i/>
          <w:iCs/>
          <w:sz w:val="20"/>
          <w:szCs w:val="20"/>
        </w:rPr>
        <w:t>p ≥ 0.0</w:t>
      </w:r>
      <w:r w:rsidR="002F3928" w:rsidRPr="00F52EDB">
        <w:rPr>
          <w:rFonts w:asciiTheme="majorBidi" w:hAnsiTheme="majorBidi" w:cstheme="majorBidi"/>
          <w:i/>
          <w:iCs/>
          <w:sz w:val="20"/>
          <w:szCs w:val="20"/>
        </w:rPr>
        <w:t>1</w:t>
      </w:r>
      <w:r w:rsidRPr="00F52EDB">
        <w:rPr>
          <w:rFonts w:asciiTheme="majorBidi" w:hAnsiTheme="majorBidi" w:cstheme="majorBidi"/>
          <w:sz w:val="20"/>
          <w:szCs w:val="20"/>
        </w:rPr>
        <w:t>) (Table 3).</w:t>
      </w:r>
    </w:p>
    <w:p w:rsidR="009728A1" w:rsidRPr="00F52EDB" w:rsidRDefault="006A17DA" w:rsidP="00882351">
      <w:pPr>
        <w:spacing w:line="360" w:lineRule="auto"/>
        <w:jc w:val="both"/>
        <w:rPr>
          <w:rFonts w:asciiTheme="majorBidi" w:hAnsiTheme="majorBidi" w:cstheme="majorBidi"/>
          <w:sz w:val="20"/>
          <w:szCs w:val="20"/>
        </w:rPr>
        <w:sectPr w:rsidR="009728A1" w:rsidRPr="00F52EDB" w:rsidSect="00AB3754">
          <w:footerReference w:type="default" r:id="rId9"/>
          <w:type w:val="continuous"/>
          <w:pgSz w:w="12240" w:h="15840"/>
          <w:pgMar w:top="1440" w:right="1440" w:bottom="1440" w:left="1440" w:header="720" w:footer="720" w:gutter="0"/>
          <w:lnNumType w:countBy="1"/>
          <w:cols w:space="720"/>
          <w:docGrid w:linePitch="360"/>
        </w:sectPr>
      </w:pPr>
      <w:r w:rsidRPr="00F52EDB">
        <w:rPr>
          <w:rFonts w:asciiTheme="majorBidi" w:hAnsiTheme="majorBidi" w:cstheme="majorBidi"/>
          <w:sz w:val="20"/>
          <w:szCs w:val="20"/>
        </w:rPr>
        <w:tab/>
        <w:t>Significant differences were found between the two groups in joint pain</w:t>
      </w:r>
      <w:r w:rsidR="00F27A29" w:rsidRPr="00F52EDB">
        <w:rPr>
          <w:rFonts w:asciiTheme="majorBidi" w:hAnsiTheme="majorBidi" w:cstheme="majorBidi"/>
          <w:sz w:val="20"/>
          <w:szCs w:val="20"/>
        </w:rPr>
        <w:t xml:space="preserve"> intensity</w:t>
      </w:r>
      <w:r w:rsidRPr="00F52EDB">
        <w:rPr>
          <w:rFonts w:asciiTheme="majorBidi" w:hAnsiTheme="majorBidi" w:cstheme="majorBidi"/>
          <w:sz w:val="20"/>
          <w:szCs w:val="20"/>
        </w:rPr>
        <w:t>; p ≤ 0.0</w:t>
      </w:r>
      <w:r w:rsidR="002F3928" w:rsidRPr="00F52EDB">
        <w:rPr>
          <w:rFonts w:asciiTheme="majorBidi" w:hAnsiTheme="majorBidi" w:cstheme="majorBidi"/>
          <w:sz w:val="20"/>
          <w:szCs w:val="20"/>
        </w:rPr>
        <w:t>1</w:t>
      </w:r>
      <w:r w:rsidRPr="00F52EDB">
        <w:rPr>
          <w:rFonts w:asciiTheme="majorBidi" w:hAnsiTheme="majorBidi" w:cstheme="majorBidi"/>
          <w:sz w:val="20"/>
          <w:szCs w:val="20"/>
        </w:rPr>
        <w:t xml:space="preserve"> (Table 4). In the HSD group, the greatest pain was reported in the knee joint bilaterally, followed by </w:t>
      </w:r>
      <w:r w:rsidR="001D69B9" w:rsidRPr="00F52EDB">
        <w:rPr>
          <w:rFonts w:asciiTheme="majorBidi" w:hAnsiTheme="majorBidi" w:cstheme="majorBidi"/>
          <w:sz w:val="20"/>
          <w:szCs w:val="20"/>
        </w:rPr>
        <w:t>dominant</w:t>
      </w:r>
      <w:r w:rsidRPr="00F52EDB">
        <w:rPr>
          <w:rFonts w:asciiTheme="majorBidi" w:hAnsiTheme="majorBidi" w:cstheme="majorBidi"/>
          <w:sz w:val="20"/>
          <w:szCs w:val="20"/>
        </w:rPr>
        <w:t xml:space="preserve"> hip joint, then the shoulder joint bilaterally (Table 4). </w:t>
      </w:r>
      <w:r w:rsidR="001137CB" w:rsidRPr="00F52EDB">
        <w:rPr>
          <w:rFonts w:asciiTheme="majorBidi" w:hAnsiTheme="majorBidi" w:cstheme="majorBidi"/>
          <w:sz w:val="20"/>
          <w:szCs w:val="20"/>
        </w:rPr>
        <w:t>M</w:t>
      </w:r>
      <w:r w:rsidRPr="00F52EDB">
        <w:rPr>
          <w:rFonts w:asciiTheme="majorBidi" w:hAnsiTheme="majorBidi" w:cstheme="majorBidi"/>
          <w:sz w:val="20"/>
          <w:szCs w:val="20"/>
        </w:rPr>
        <w:t>oderate correlation</w:t>
      </w:r>
      <w:r w:rsidR="0074791D" w:rsidRPr="00F52EDB">
        <w:rPr>
          <w:rFonts w:asciiTheme="majorBidi" w:hAnsiTheme="majorBidi" w:cstheme="majorBidi"/>
          <w:sz w:val="20"/>
          <w:szCs w:val="20"/>
        </w:rPr>
        <w:t>s</w:t>
      </w:r>
      <w:r w:rsidRPr="00F52EDB">
        <w:rPr>
          <w:rFonts w:asciiTheme="majorBidi" w:hAnsiTheme="majorBidi" w:cstheme="majorBidi"/>
          <w:sz w:val="20"/>
          <w:szCs w:val="20"/>
        </w:rPr>
        <w:t xml:space="preserve"> w</w:t>
      </w:r>
      <w:r w:rsidR="0074791D" w:rsidRPr="00F52EDB">
        <w:rPr>
          <w:rFonts w:asciiTheme="majorBidi" w:hAnsiTheme="majorBidi" w:cstheme="majorBidi"/>
          <w:sz w:val="20"/>
          <w:szCs w:val="20"/>
        </w:rPr>
        <w:t>ere</w:t>
      </w:r>
      <w:r w:rsidRPr="00F52EDB">
        <w:rPr>
          <w:rFonts w:asciiTheme="majorBidi" w:hAnsiTheme="majorBidi" w:cstheme="majorBidi"/>
          <w:sz w:val="20"/>
          <w:szCs w:val="20"/>
        </w:rPr>
        <w:t xml:space="preserve"> identified between the elasticity of the biceps brachii muscle and pain intensity at the shoulder, </w:t>
      </w:r>
      <w:r w:rsidR="0074791D" w:rsidRPr="00F52EDB">
        <w:rPr>
          <w:rFonts w:asciiTheme="majorBidi" w:hAnsiTheme="majorBidi" w:cstheme="majorBidi"/>
          <w:sz w:val="20"/>
          <w:szCs w:val="20"/>
        </w:rPr>
        <w:t xml:space="preserve">and </w:t>
      </w:r>
      <w:r w:rsidRPr="00F52EDB">
        <w:rPr>
          <w:rFonts w:asciiTheme="majorBidi" w:hAnsiTheme="majorBidi" w:cstheme="majorBidi"/>
          <w:sz w:val="20"/>
          <w:szCs w:val="20"/>
        </w:rPr>
        <w:t>elbow joints</w:t>
      </w:r>
      <w:r w:rsidR="00531ECC" w:rsidRPr="00F52EDB">
        <w:rPr>
          <w:rFonts w:asciiTheme="majorBidi" w:hAnsiTheme="majorBidi" w:cstheme="majorBidi"/>
          <w:sz w:val="20"/>
          <w:szCs w:val="20"/>
        </w:rPr>
        <w:t>, and</w:t>
      </w:r>
      <w:r w:rsidRPr="00F52EDB">
        <w:rPr>
          <w:rFonts w:asciiTheme="majorBidi" w:hAnsiTheme="majorBidi" w:cstheme="majorBidi"/>
          <w:sz w:val="20"/>
          <w:szCs w:val="20"/>
        </w:rPr>
        <w:t xml:space="preserve"> between </w:t>
      </w:r>
      <w:r w:rsidR="0074791D" w:rsidRPr="00F52EDB">
        <w:rPr>
          <w:rFonts w:asciiTheme="majorBidi" w:hAnsiTheme="majorBidi" w:cstheme="majorBidi"/>
          <w:sz w:val="20"/>
          <w:szCs w:val="20"/>
        </w:rPr>
        <w:t>knee</w:t>
      </w:r>
      <w:r w:rsidRPr="00F52EDB">
        <w:rPr>
          <w:rFonts w:asciiTheme="majorBidi" w:hAnsiTheme="majorBidi" w:cstheme="majorBidi"/>
          <w:sz w:val="20"/>
          <w:szCs w:val="20"/>
        </w:rPr>
        <w:t xml:space="preserve"> joint pain and the elasticity of </w:t>
      </w:r>
      <w:r w:rsidR="00806617" w:rsidRPr="00F52EDB">
        <w:rPr>
          <w:rFonts w:asciiTheme="majorBidi" w:hAnsiTheme="majorBidi" w:cstheme="majorBidi"/>
          <w:sz w:val="20"/>
          <w:szCs w:val="20"/>
        </w:rPr>
        <w:t xml:space="preserve">the </w:t>
      </w:r>
      <w:r w:rsidRPr="00F52EDB">
        <w:rPr>
          <w:rFonts w:asciiTheme="majorBidi" w:hAnsiTheme="majorBidi" w:cstheme="majorBidi"/>
          <w:sz w:val="20"/>
          <w:szCs w:val="20"/>
        </w:rPr>
        <w:t>patellar</w:t>
      </w:r>
      <w:r w:rsidR="0074791D" w:rsidRPr="00F52EDB">
        <w:rPr>
          <w:rFonts w:asciiTheme="majorBidi" w:hAnsiTheme="majorBidi" w:cstheme="majorBidi"/>
          <w:sz w:val="20"/>
          <w:szCs w:val="20"/>
        </w:rPr>
        <w:t>, and Achilles tendon;</w:t>
      </w:r>
      <w:r w:rsidRPr="00F52EDB">
        <w:rPr>
          <w:rFonts w:asciiTheme="majorBidi" w:hAnsiTheme="majorBidi" w:cstheme="majorBidi"/>
          <w:sz w:val="20"/>
          <w:szCs w:val="20"/>
        </w:rPr>
        <w:t xml:space="preserve"> r ≥ 0.4 (Table 5). </w:t>
      </w:r>
    </w:p>
    <w:tbl>
      <w:tblPr>
        <w:tblStyle w:val="TableGrid"/>
        <w:tblW w:w="0" w:type="auto"/>
        <w:jc w:val="center"/>
        <w:tblLook w:val="04A0" w:firstRow="1" w:lastRow="0" w:firstColumn="1" w:lastColumn="0" w:noHBand="0" w:noVBand="1"/>
      </w:tblPr>
      <w:tblGrid>
        <w:gridCol w:w="2065"/>
        <w:gridCol w:w="2430"/>
        <w:gridCol w:w="2790"/>
        <w:gridCol w:w="1890"/>
      </w:tblGrid>
      <w:tr w:rsidR="00B66066" w:rsidRPr="00F52EDB" w:rsidTr="00FE7DD4">
        <w:trPr>
          <w:jc w:val="center"/>
        </w:trPr>
        <w:tc>
          <w:tcPr>
            <w:tcW w:w="9175" w:type="dxa"/>
            <w:gridSpan w:val="4"/>
            <w:shd w:val="clear" w:color="auto" w:fill="auto"/>
          </w:tcPr>
          <w:p w:rsidR="00B66066" w:rsidRPr="00F52EDB" w:rsidRDefault="00B66066" w:rsidP="00B62A44">
            <w:pPr>
              <w:jc w:val="both"/>
              <w:rPr>
                <w:rFonts w:asciiTheme="majorBidi" w:hAnsiTheme="majorBidi" w:cstheme="majorBidi"/>
                <w:b/>
                <w:bCs/>
                <w:sz w:val="20"/>
                <w:szCs w:val="20"/>
              </w:rPr>
            </w:pPr>
            <w:r w:rsidRPr="00F52EDB">
              <w:rPr>
                <w:rFonts w:asciiTheme="majorBidi" w:hAnsiTheme="majorBidi" w:cstheme="majorBidi"/>
                <w:b/>
                <w:bCs/>
                <w:sz w:val="20"/>
                <w:szCs w:val="20"/>
              </w:rPr>
              <w:lastRenderedPageBreak/>
              <w:t>Table 1: Demographic characteristics</w:t>
            </w:r>
            <w:r w:rsidR="003C702B" w:rsidRPr="00F52EDB">
              <w:rPr>
                <w:rFonts w:asciiTheme="majorBidi" w:hAnsiTheme="majorBidi" w:cstheme="majorBidi"/>
                <w:b/>
                <w:bCs/>
                <w:sz w:val="20"/>
                <w:szCs w:val="20"/>
              </w:rPr>
              <w:t>:</w:t>
            </w:r>
            <w:r w:rsidRPr="00F52EDB">
              <w:rPr>
                <w:rFonts w:asciiTheme="majorBidi" w:hAnsiTheme="majorBidi" w:cstheme="majorBidi"/>
                <w:b/>
                <w:bCs/>
                <w:sz w:val="20"/>
                <w:szCs w:val="20"/>
              </w:rPr>
              <w:t xml:space="preserve"> mean (standard deviation) of the HSD and control group. </w:t>
            </w:r>
          </w:p>
        </w:tc>
      </w:tr>
      <w:tr w:rsidR="00B66066" w:rsidRPr="00F52EDB" w:rsidTr="00FE7DD4">
        <w:trPr>
          <w:jc w:val="center"/>
        </w:trPr>
        <w:tc>
          <w:tcPr>
            <w:tcW w:w="2065" w:type="dxa"/>
            <w:shd w:val="clear" w:color="auto" w:fill="auto"/>
          </w:tcPr>
          <w:p w:rsidR="00B66066" w:rsidRPr="00F52EDB" w:rsidRDefault="00B66066" w:rsidP="00B62A44">
            <w:pPr>
              <w:jc w:val="both"/>
              <w:rPr>
                <w:rFonts w:asciiTheme="majorBidi" w:hAnsiTheme="majorBidi" w:cstheme="majorBidi"/>
                <w:b/>
                <w:bCs/>
                <w:sz w:val="20"/>
                <w:szCs w:val="20"/>
              </w:rPr>
            </w:pPr>
          </w:p>
        </w:tc>
        <w:tc>
          <w:tcPr>
            <w:tcW w:w="2430" w:type="dxa"/>
            <w:shd w:val="clear" w:color="auto" w:fill="auto"/>
          </w:tcPr>
          <w:p w:rsidR="00B66066" w:rsidRPr="00F52EDB" w:rsidRDefault="00B66066"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HSD group</w:t>
            </w:r>
          </w:p>
          <w:p w:rsidR="00B66066" w:rsidRPr="00F52EDB" w:rsidRDefault="00B66066"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n =</w:t>
            </w:r>
            <w:r w:rsidR="00666627" w:rsidRPr="00F52EDB">
              <w:rPr>
                <w:rFonts w:asciiTheme="majorBidi" w:hAnsiTheme="majorBidi" w:cstheme="majorBidi"/>
                <w:b/>
                <w:bCs/>
                <w:sz w:val="20"/>
                <w:szCs w:val="20"/>
              </w:rPr>
              <w:t xml:space="preserve"> 21</w:t>
            </w:r>
          </w:p>
        </w:tc>
        <w:tc>
          <w:tcPr>
            <w:tcW w:w="2790" w:type="dxa"/>
            <w:shd w:val="clear" w:color="auto" w:fill="auto"/>
          </w:tcPr>
          <w:p w:rsidR="00B66066" w:rsidRPr="00F52EDB" w:rsidRDefault="00B66066"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Control group</w:t>
            </w:r>
          </w:p>
          <w:p w:rsidR="00B66066" w:rsidRPr="00F52EDB" w:rsidRDefault="00B66066"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n =</w:t>
            </w:r>
            <w:r w:rsidR="00666627" w:rsidRPr="00F52EDB">
              <w:rPr>
                <w:rFonts w:asciiTheme="majorBidi" w:hAnsiTheme="majorBidi" w:cstheme="majorBidi"/>
                <w:b/>
                <w:bCs/>
                <w:sz w:val="20"/>
                <w:szCs w:val="20"/>
              </w:rPr>
              <w:t xml:space="preserve"> 22</w:t>
            </w:r>
          </w:p>
        </w:tc>
        <w:tc>
          <w:tcPr>
            <w:tcW w:w="1890" w:type="dxa"/>
            <w:shd w:val="clear" w:color="auto" w:fill="auto"/>
          </w:tcPr>
          <w:p w:rsidR="00B66066" w:rsidRPr="00F52EDB" w:rsidRDefault="00B66066"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P value</w:t>
            </w:r>
          </w:p>
        </w:tc>
      </w:tr>
      <w:tr w:rsidR="00B66066" w:rsidRPr="00F52EDB" w:rsidTr="00FE7DD4">
        <w:trPr>
          <w:jc w:val="center"/>
        </w:trPr>
        <w:tc>
          <w:tcPr>
            <w:tcW w:w="2065" w:type="dxa"/>
            <w:shd w:val="clear" w:color="auto" w:fill="auto"/>
          </w:tcPr>
          <w:p w:rsidR="00B66066" w:rsidRPr="00F52EDB" w:rsidRDefault="00B66066" w:rsidP="00B62A44">
            <w:pPr>
              <w:jc w:val="both"/>
              <w:rPr>
                <w:rFonts w:asciiTheme="majorBidi" w:hAnsiTheme="majorBidi" w:cstheme="majorBidi"/>
                <w:b/>
                <w:bCs/>
                <w:sz w:val="20"/>
                <w:szCs w:val="20"/>
              </w:rPr>
            </w:pPr>
            <w:r w:rsidRPr="00F52EDB">
              <w:rPr>
                <w:rFonts w:asciiTheme="majorBidi" w:hAnsiTheme="majorBidi" w:cstheme="majorBidi"/>
                <w:b/>
                <w:bCs/>
                <w:sz w:val="20"/>
                <w:szCs w:val="20"/>
              </w:rPr>
              <w:t>Age</w:t>
            </w:r>
            <w:r w:rsidR="00666627" w:rsidRPr="00F52EDB">
              <w:rPr>
                <w:rFonts w:asciiTheme="majorBidi" w:hAnsiTheme="majorBidi" w:cstheme="majorBidi"/>
                <w:b/>
                <w:bCs/>
                <w:sz w:val="20"/>
                <w:szCs w:val="20"/>
              </w:rPr>
              <w:t xml:space="preserve"> (years)</w:t>
            </w:r>
          </w:p>
        </w:tc>
        <w:tc>
          <w:tcPr>
            <w:tcW w:w="2430" w:type="dxa"/>
            <w:shd w:val="clear" w:color="auto" w:fill="auto"/>
          </w:tcPr>
          <w:p w:rsidR="00B66066" w:rsidRPr="00F52EDB" w:rsidRDefault="00666627" w:rsidP="00B62A44">
            <w:pPr>
              <w:jc w:val="center"/>
              <w:rPr>
                <w:rFonts w:asciiTheme="majorBidi" w:hAnsiTheme="majorBidi" w:cstheme="majorBidi"/>
                <w:sz w:val="20"/>
                <w:szCs w:val="20"/>
              </w:rPr>
            </w:pPr>
            <w:r w:rsidRPr="00F52EDB">
              <w:rPr>
                <w:rFonts w:asciiTheme="majorBidi" w:hAnsiTheme="majorBidi" w:cstheme="majorBidi"/>
                <w:sz w:val="20"/>
                <w:szCs w:val="20"/>
              </w:rPr>
              <w:t>35.57 (14.89)</w:t>
            </w:r>
          </w:p>
        </w:tc>
        <w:tc>
          <w:tcPr>
            <w:tcW w:w="2790" w:type="dxa"/>
            <w:shd w:val="clear" w:color="auto" w:fill="auto"/>
          </w:tcPr>
          <w:p w:rsidR="00B66066" w:rsidRPr="00F52EDB" w:rsidRDefault="00666627" w:rsidP="00B62A44">
            <w:pPr>
              <w:jc w:val="center"/>
              <w:rPr>
                <w:rFonts w:asciiTheme="majorBidi" w:hAnsiTheme="majorBidi" w:cstheme="majorBidi"/>
                <w:sz w:val="20"/>
                <w:szCs w:val="20"/>
              </w:rPr>
            </w:pPr>
            <w:r w:rsidRPr="00F52EDB">
              <w:rPr>
                <w:rFonts w:asciiTheme="majorBidi" w:hAnsiTheme="majorBidi" w:cstheme="majorBidi"/>
                <w:sz w:val="20"/>
                <w:szCs w:val="20"/>
              </w:rPr>
              <w:t>34.72 (7.00)</w:t>
            </w:r>
          </w:p>
        </w:tc>
        <w:tc>
          <w:tcPr>
            <w:tcW w:w="1890" w:type="dxa"/>
            <w:shd w:val="clear" w:color="auto" w:fill="auto"/>
          </w:tcPr>
          <w:p w:rsidR="00B66066" w:rsidRPr="00F52EDB" w:rsidRDefault="00743138" w:rsidP="00B62A44">
            <w:pPr>
              <w:jc w:val="center"/>
              <w:rPr>
                <w:rFonts w:asciiTheme="majorBidi" w:hAnsiTheme="majorBidi" w:cstheme="majorBidi"/>
                <w:sz w:val="20"/>
                <w:szCs w:val="20"/>
              </w:rPr>
            </w:pPr>
            <w:r w:rsidRPr="00F52EDB">
              <w:rPr>
                <w:rFonts w:asciiTheme="majorBidi" w:hAnsiTheme="majorBidi" w:cstheme="majorBidi"/>
                <w:sz w:val="20"/>
                <w:szCs w:val="20"/>
              </w:rPr>
              <w:t>0.81</w:t>
            </w:r>
          </w:p>
        </w:tc>
      </w:tr>
      <w:tr w:rsidR="009105AE" w:rsidRPr="00F52EDB" w:rsidTr="00FE7DD4">
        <w:trPr>
          <w:jc w:val="center"/>
        </w:trPr>
        <w:tc>
          <w:tcPr>
            <w:tcW w:w="2065" w:type="dxa"/>
            <w:shd w:val="clear" w:color="auto" w:fill="auto"/>
          </w:tcPr>
          <w:p w:rsidR="009105AE" w:rsidRPr="00F52EDB" w:rsidRDefault="009105AE" w:rsidP="00B62A44">
            <w:pPr>
              <w:jc w:val="both"/>
              <w:rPr>
                <w:rFonts w:asciiTheme="majorBidi" w:hAnsiTheme="majorBidi" w:cstheme="majorBidi"/>
                <w:b/>
                <w:bCs/>
                <w:sz w:val="20"/>
                <w:szCs w:val="20"/>
              </w:rPr>
            </w:pPr>
            <w:r w:rsidRPr="00F52EDB">
              <w:rPr>
                <w:rFonts w:asciiTheme="majorBidi" w:hAnsiTheme="majorBidi" w:cstheme="majorBidi"/>
                <w:b/>
                <w:bCs/>
                <w:sz w:val="20"/>
                <w:szCs w:val="20"/>
              </w:rPr>
              <w:t>Sex</w:t>
            </w:r>
          </w:p>
        </w:tc>
        <w:tc>
          <w:tcPr>
            <w:tcW w:w="2430" w:type="dxa"/>
            <w:shd w:val="clear" w:color="auto" w:fill="auto"/>
          </w:tcPr>
          <w:p w:rsidR="009105AE" w:rsidRPr="00F52EDB" w:rsidRDefault="00743138" w:rsidP="00B62A44">
            <w:pPr>
              <w:jc w:val="center"/>
              <w:rPr>
                <w:rFonts w:asciiTheme="majorBidi" w:hAnsiTheme="majorBidi" w:cstheme="majorBidi"/>
                <w:sz w:val="20"/>
                <w:szCs w:val="20"/>
              </w:rPr>
            </w:pPr>
            <w:r w:rsidRPr="00F52EDB">
              <w:rPr>
                <w:rFonts w:asciiTheme="majorBidi" w:hAnsiTheme="majorBidi" w:cstheme="majorBidi"/>
                <w:sz w:val="20"/>
                <w:szCs w:val="20"/>
              </w:rPr>
              <w:t>17 women, 4 men</w:t>
            </w:r>
          </w:p>
        </w:tc>
        <w:tc>
          <w:tcPr>
            <w:tcW w:w="2790" w:type="dxa"/>
            <w:shd w:val="clear" w:color="auto" w:fill="auto"/>
          </w:tcPr>
          <w:p w:rsidR="009105AE" w:rsidRPr="00F52EDB" w:rsidRDefault="00743138" w:rsidP="00B62A44">
            <w:pPr>
              <w:jc w:val="center"/>
              <w:rPr>
                <w:rFonts w:asciiTheme="majorBidi" w:hAnsiTheme="majorBidi" w:cstheme="majorBidi"/>
                <w:sz w:val="20"/>
                <w:szCs w:val="20"/>
              </w:rPr>
            </w:pPr>
            <w:r w:rsidRPr="00F52EDB">
              <w:rPr>
                <w:rFonts w:asciiTheme="majorBidi" w:hAnsiTheme="majorBidi" w:cstheme="majorBidi"/>
                <w:sz w:val="20"/>
                <w:szCs w:val="20"/>
              </w:rPr>
              <w:t>18 women, 4 men</w:t>
            </w:r>
          </w:p>
        </w:tc>
        <w:tc>
          <w:tcPr>
            <w:tcW w:w="1890" w:type="dxa"/>
            <w:shd w:val="clear" w:color="auto" w:fill="auto"/>
          </w:tcPr>
          <w:p w:rsidR="009105AE" w:rsidRPr="00F52EDB" w:rsidRDefault="00743138" w:rsidP="00B62A44">
            <w:pPr>
              <w:jc w:val="center"/>
              <w:rPr>
                <w:rFonts w:asciiTheme="majorBidi" w:hAnsiTheme="majorBidi" w:cstheme="majorBidi"/>
                <w:sz w:val="20"/>
                <w:szCs w:val="20"/>
              </w:rPr>
            </w:pPr>
            <w:r w:rsidRPr="00F52EDB">
              <w:rPr>
                <w:rFonts w:asciiTheme="majorBidi" w:hAnsiTheme="majorBidi" w:cstheme="majorBidi"/>
                <w:sz w:val="20"/>
                <w:szCs w:val="20"/>
              </w:rPr>
              <w:t>0.94</w:t>
            </w:r>
          </w:p>
        </w:tc>
      </w:tr>
      <w:tr w:rsidR="00B66066" w:rsidRPr="00F52EDB" w:rsidTr="00FE7DD4">
        <w:trPr>
          <w:jc w:val="center"/>
        </w:trPr>
        <w:tc>
          <w:tcPr>
            <w:tcW w:w="2065" w:type="dxa"/>
            <w:shd w:val="clear" w:color="auto" w:fill="auto"/>
          </w:tcPr>
          <w:p w:rsidR="00B66066" w:rsidRPr="00F52EDB" w:rsidRDefault="00B66066" w:rsidP="00B62A44">
            <w:pPr>
              <w:jc w:val="both"/>
              <w:rPr>
                <w:rFonts w:asciiTheme="majorBidi" w:hAnsiTheme="majorBidi" w:cstheme="majorBidi"/>
                <w:b/>
                <w:bCs/>
                <w:sz w:val="20"/>
                <w:szCs w:val="20"/>
              </w:rPr>
            </w:pPr>
            <w:r w:rsidRPr="00F52EDB">
              <w:rPr>
                <w:rFonts w:asciiTheme="majorBidi" w:hAnsiTheme="majorBidi" w:cstheme="majorBidi"/>
                <w:b/>
                <w:bCs/>
                <w:sz w:val="20"/>
                <w:szCs w:val="20"/>
              </w:rPr>
              <w:t xml:space="preserve">Height </w:t>
            </w:r>
          </w:p>
        </w:tc>
        <w:tc>
          <w:tcPr>
            <w:tcW w:w="2430" w:type="dxa"/>
            <w:shd w:val="clear" w:color="auto" w:fill="auto"/>
          </w:tcPr>
          <w:p w:rsidR="00B66066" w:rsidRPr="00F52EDB" w:rsidRDefault="00666627" w:rsidP="00B62A44">
            <w:pPr>
              <w:jc w:val="center"/>
              <w:rPr>
                <w:rFonts w:asciiTheme="majorBidi" w:hAnsiTheme="majorBidi" w:cstheme="majorBidi"/>
                <w:sz w:val="20"/>
                <w:szCs w:val="20"/>
              </w:rPr>
            </w:pPr>
            <w:r w:rsidRPr="00F52EDB">
              <w:rPr>
                <w:rFonts w:asciiTheme="majorBidi" w:hAnsiTheme="majorBidi" w:cstheme="majorBidi"/>
                <w:sz w:val="20"/>
                <w:szCs w:val="20"/>
              </w:rPr>
              <w:t>161.11 (7.23)</w:t>
            </w:r>
          </w:p>
        </w:tc>
        <w:tc>
          <w:tcPr>
            <w:tcW w:w="2790" w:type="dxa"/>
            <w:shd w:val="clear" w:color="auto" w:fill="auto"/>
          </w:tcPr>
          <w:p w:rsidR="00B66066" w:rsidRPr="00F52EDB" w:rsidRDefault="00666627" w:rsidP="00B62A44">
            <w:pPr>
              <w:jc w:val="center"/>
              <w:rPr>
                <w:rFonts w:asciiTheme="majorBidi" w:hAnsiTheme="majorBidi" w:cstheme="majorBidi"/>
                <w:sz w:val="20"/>
                <w:szCs w:val="20"/>
              </w:rPr>
            </w:pPr>
            <w:r w:rsidRPr="00F52EDB">
              <w:rPr>
                <w:rFonts w:asciiTheme="majorBidi" w:hAnsiTheme="majorBidi" w:cstheme="majorBidi"/>
                <w:sz w:val="20"/>
                <w:szCs w:val="20"/>
              </w:rPr>
              <w:t>162.63 (7.80)</w:t>
            </w:r>
          </w:p>
        </w:tc>
        <w:tc>
          <w:tcPr>
            <w:tcW w:w="1890" w:type="dxa"/>
            <w:shd w:val="clear" w:color="auto" w:fill="auto"/>
          </w:tcPr>
          <w:p w:rsidR="00B66066" w:rsidRPr="00F52EDB" w:rsidRDefault="00743138" w:rsidP="00B62A44">
            <w:pPr>
              <w:jc w:val="center"/>
              <w:rPr>
                <w:rFonts w:asciiTheme="majorBidi" w:hAnsiTheme="majorBidi" w:cstheme="majorBidi"/>
                <w:sz w:val="20"/>
                <w:szCs w:val="20"/>
              </w:rPr>
            </w:pPr>
            <w:r w:rsidRPr="00F52EDB">
              <w:rPr>
                <w:rFonts w:asciiTheme="majorBidi" w:hAnsiTheme="majorBidi" w:cstheme="majorBidi"/>
                <w:sz w:val="20"/>
                <w:szCs w:val="20"/>
              </w:rPr>
              <w:t>0.51</w:t>
            </w:r>
          </w:p>
        </w:tc>
      </w:tr>
      <w:tr w:rsidR="00B66066" w:rsidRPr="00F52EDB" w:rsidTr="00FE7DD4">
        <w:trPr>
          <w:jc w:val="center"/>
        </w:trPr>
        <w:tc>
          <w:tcPr>
            <w:tcW w:w="2065" w:type="dxa"/>
            <w:shd w:val="clear" w:color="auto" w:fill="auto"/>
          </w:tcPr>
          <w:p w:rsidR="00B66066" w:rsidRPr="00F52EDB" w:rsidRDefault="00B66066" w:rsidP="00B62A44">
            <w:pPr>
              <w:jc w:val="both"/>
              <w:rPr>
                <w:rFonts w:asciiTheme="majorBidi" w:hAnsiTheme="majorBidi" w:cstheme="majorBidi"/>
                <w:b/>
                <w:bCs/>
                <w:sz w:val="20"/>
                <w:szCs w:val="20"/>
              </w:rPr>
            </w:pPr>
            <w:r w:rsidRPr="00F52EDB">
              <w:rPr>
                <w:rFonts w:asciiTheme="majorBidi" w:hAnsiTheme="majorBidi" w:cstheme="majorBidi"/>
                <w:b/>
                <w:bCs/>
                <w:sz w:val="20"/>
                <w:szCs w:val="20"/>
              </w:rPr>
              <w:t>Weight</w:t>
            </w:r>
          </w:p>
        </w:tc>
        <w:tc>
          <w:tcPr>
            <w:tcW w:w="2430" w:type="dxa"/>
            <w:shd w:val="clear" w:color="auto" w:fill="auto"/>
          </w:tcPr>
          <w:p w:rsidR="00B66066" w:rsidRPr="00F52EDB" w:rsidRDefault="00666627" w:rsidP="00B62A44">
            <w:pPr>
              <w:jc w:val="center"/>
              <w:rPr>
                <w:rFonts w:asciiTheme="majorBidi" w:hAnsiTheme="majorBidi" w:cstheme="majorBidi"/>
                <w:sz w:val="20"/>
                <w:szCs w:val="20"/>
              </w:rPr>
            </w:pPr>
            <w:r w:rsidRPr="00F52EDB">
              <w:rPr>
                <w:rFonts w:asciiTheme="majorBidi" w:hAnsiTheme="majorBidi" w:cstheme="majorBidi"/>
                <w:sz w:val="20"/>
                <w:szCs w:val="20"/>
              </w:rPr>
              <w:t>72.66 (17.91)</w:t>
            </w:r>
          </w:p>
        </w:tc>
        <w:tc>
          <w:tcPr>
            <w:tcW w:w="2790" w:type="dxa"/>
            <w:shd w:val="clear" w:color="auto" w:fill="auto"/>
          </w:tcPr>
          <w:p w:rsidR="00B66066" w:rsidRPr="00F52EDB" w:rsidRDefault="00666627" w:rsidP="00B62A44">
            <w:pPr>
              <w:jc w:val="center"/>
              <w:rPr>
                <w:rFonts w:asciiTheme="majorBidi" w:hAnsiTheme="majorBidi" w:cstheme="majorBidi"/>
                <w:sz w:val="20"/>
                <w:szCs w:val="20"/>
              </w:rPr>
            </w:pPr>
            <w:r w:rsidRPr="00F52EDB">
              <w:rPr>
                <w:rFonts w:asciiTheme="majorBidi" w:hAnsiTheme="majorBidi" w:cstheme="majorBidi"/>
                <w:sz w:val="20"/>
                <w:szCs w:val="20"/>
              </w:rPr>
              <w:t>74.72 (15.41)</w:t>
            </w:r>
          </w:p>
        </w:tc>
        <w:tc>
          <w:tcPr>
            <w:tcW w:w="1890" w:type="dxa"/>
            <w:shd w:val="clear" w:color="auto" w:fill="auto"/>
          </w:tcPr>
          <w:p w:rsidR="00B66066" w:rsidRPr="00F52EDB" w:rsidRDefault="00743138" w:rsidP="00B62A44">
            <w:pPr>
              <w:jc w:val="center"/>
              <w:rPr>
                <w:rFonts w:asciiTheme="majorBidi" w:hAnsiTheme="majorBidi" w:cstheme="majorBidi"/>
                <w:sz w:val="20"/>
                <w:szCs w:val="20"/>
              </w:rPr>
            </w:pPr>
            <w:r w:rsidRPr="00F52EDB">
              <w:rPr>
                <w:rFonts w:asciiTheme="majorBidi" w:hAnsiTheme="majorBidi" w:cstheme="majorBidi"/>
                <w:sz w:val="20"/>
                <w:szCs w:val="20"/>
              </w:rPr>
              <w:t>0.68</w:t>
            </w:r>
          </w:p>
        </w:tc>
      </w:tr>
      <w:tr w:rsidR="00B66066" w:rsidRPr="00F52EDB" w:rsidTr="00FE7DD4">
        <w:trPr>
          <w:jc w:val="center"/>
        </w:trPr>
        <w:tc>
          <w:tcPr>
            <w:tcW w:w="2065" w:type="dxa"/>
            <w:shd w:val="clear" w:color="auto" w:fill="auto"/>
          </w:tcPr>
          <w:p w:rsidR="00B66066" w:rsidRPr="00F52EDB" w:rsidRDefault="003D1EAF" w:rsidP="00B62A44">
            <w:pPr>
              <w:jc w:val="both"/>
              <w:rPr>
                <w:rFonts w:asciiTheme="majorBidi" w:hAnsiTheme="majorBidi" w:cstheme="majorBidi"/>
                <w:b/>
                <w:bCs/>
                <w:sz w:val="20"/>
                <w:szCs w:val="20"/>
              </w:rPr>
            </w:pPr>
            <w:r w:rsidRPr="00F52EDB">
              <w:rPr>
                <w:rFonts w:asciiTheme="majorBidi" w:hAnsiTheme="majorBidi" w:cstheme="majorBidi"/>
                <w:b/>
                <w:bCs/>
                <w:sz w:val="20"/>
                <w:szCs w:val="20"/>
              </w:rPr>
              <w:t>Body Mass Index</w:t>
            </w:r>
          </w:p>
        </w:tc>
        <w:tc>
          <w:tcPr>
            <w:tcW w:w="2430" w:type="dxa"/>
            <w:shd w:val="clear" w:color="auto" w:fill="auto"/>
          </w:tcPr>
          <w:p w:rsidR="00B66066" w:rsidRPr="00F52EDB" w:rsidRDefault="00666627" w:rsidP="00B62A44">
            <w:pPr>
              <w:jc w:val="center"/>
              <w:rPr>
                <w:rFonts w:asciiTheme="majorBidi" w:hAnsiTheme="majorBidi" w:cstheme="majorBidi"/>
                <w:sz w:val="20"/>
                <w:szCs w:val="20"/>
              </w:rPr>
            </w:pPr>
            <w:r w:rsidRPr="00F52EDB">
              <w:rPr>
                <w:rFonts w:asciiTheme="majorBidi" w:hAnsiTheme="majorBidi" w:cstheme="majorBidi"/>
                <w:sz w:val="20"/>
                <w:szCs w:val="20"/>
              </w:rPr>
              <w:t>27.99 (6.90)</w:t>
            </w:r>
          </w:p>
        </w:tc>
        <w:tc>
          <w:tcPr>
            <w:tcW w:w="2790" w:type="dxa"/>
            <w:shd w:val="clear" w:color="auto" w:fill="auto"/>
          </w:tcPr>
          <w:p w:rsidR="00B66066" w:rsidRPr="00F52EDB" w:rsidRDefault="00666627" w:rsidP="00B62A44">
            <w:pPr>
              <w:jc w:val="center"/>
              <w:rPr>
                <w:rFonts w:asciiTheme="majorBidi" w:hAnsiTheme="majorBidi" w:cstheme="majorBidi"/>
                <w:sz w:val="20"/>
                <w:szCs w:val="20"/>
              </w:rPr>
            </w:pPr>
            <w:r w:rsidRPr="00F52EDB">
              <w:rPr>
                <w:rFonts w:asciiTheme="majorBidi" w:hAnsiTheme="majorBidi" w:cstheme="majorBidi"/>
                <w:sz w:val="20"/>
                <w:szCs w:val="20"/>
              </w:rPr>
              <w:t>28.06 (4.42)</w:t>
            </w:r>
          </w:p>
        </w:tc>
        <w:tc>
          <w:tcPr>
            <w:tcW w:w="1890" w:type="dxa"/>
            <w:shd w:val="clear" w:color="auto" w:fill="auto"/>
          </w:tcPr>
          <w:p w:rsidR="00B66066" w:rsidRPr="00F52EDB" w:rsidRDefault="00743138" w:rsidP="00B62A44">
            <w:pPr>
              <w:jc w:val="center"/>
              <w:rPr>
                <w:rFonts w:asciiTheme="majorBidi" w:hAnsiTheme="majorBidi" w:cstheme="majorBidi"/>
                <w:sz w:val="20"/>
                <w:szCs w:val="20"/>
              </w:rPr>
            </w:pPr>
            <w:r w:rsidRPr="00F52EDB">
              <w:rPr>
                <w:rFonts w:asciiTheme="majorBidi" w:hAnsiTheme="majorBidi" w:cstheme="majorBidi"/>
                <w:sz w:val="20"/>
                <w:szCs w:val="20"/>
              </w:rPr>
              <w:t>0.96</w:t>
            </w:r>
          </w:p>
        </w:tc>
      </w:tr>
      <w:tr w:rsidR="00666627" w:rsidRPr="00F52EDB" w:rsidTr="00FE7DD4">
        <w:trPr>
          <w:trHeight w:val="395"/>
          <w:jc w:val="center"/>
        </w:trPr>
        <w:tc>
          <w:tcPr>
            <w:tcW w:w="2065" w:type="dxa"/>
            <w:shd w:val="clear" w:color="auto" w:fill="auto"/>
          </w:tcPr>
          <w:p w:rsidR="00666627" w:rsidRPr="00F52EDB" w:rsidRDefault="00666627" w:rsidP="00B62A44">
            <w:pPr>
              <w:jc w:val="both"/>
              <w:rPr>
                <w:rFonts w:asciiTheme="majorBidi" w:hAnsiTheme="majorBidi" w:cstheme="majorBidi"/>
                <w:b/>
                <w:bCs/>
                <w:sz w:val="20"/>
                <w:szCs w:val="20"/>
              </w:rPr>
            </w:pPr>
            <w:r w:rsidRPr="00F52EDB">
              <w:rPr>
                <w:rFonts w:asciiTheme="majorBidi" w:hAnsiTheme="majorBidi" w:cstheme="majorBidi"/>
                <w:b/>
                <w:bCs/>
                <w:sz w:val="20"/>
                <w:szCs w:val="20"/>
              </w:rPr>
              <w:t>Beighton Score</w:t>
            </w:r>
          </w:p>
        </w:tc>
        <w:tc>
          <w:tcPr>
            <w:tcW w:w="2430" w:type="dxa"/>
            <w:shd w:val="clear" w:color="auto" w:fill="auto"/>
          </w:tcPr>
          <w:p w:rsidR="00666627" w:rsidRPr="00F52EDB" w:rsidRDefault="00666627" w:rsidP="00B62A44">
            <w:pPr>
              <w:jc w:val="center"/>
              <w:rPr>
                <w:rFonts w:asciiTheme="majorBidi" w:hAnsiTheme="majorBidi" w:cstheme="majorBidi"/>
                <w:sz w:val="20"/>
                <w:szCs w:val="20"/>
              </w:rPr>
            </w:pPr>
            <w:r w:rsidRPr="00F52EDB">
              <w:rPr>
                <w:rFonts w:asciiTheme="majorBidi" w:hAnsiTheme="majorBidi" w:cstheme="majorBidi"/>
                <w:sz w:val="20"/>
                <w:szCs w:val="20"/>
              </w:rPr>
              <w:t>4.71 (1.82)</w:t>
            </w:r>
          </w:p>
        </w:tc>
        <w:tc>
          <w:tcPr>
            <w:tcW w:w="2790" w:type="dxa"/>
            <w:shd w:val="clear" w:color="auto" w:fill="auto"/>
          </w:tcPr>
          <w:p w:rsidR="00666627" w:rsidRPr="00F52EDB" w:rsidRDefault="00666627" w:rsidP="00B62A44">
            <w:pPr>
              <w:jc w:val="center"/>
              <w:rPr>
                <w:rFonts w:asciiTheme="majorBidi" w:hAnsiTheme="majorBidi" w:cstheme="majorBidi"/>
                <w:sz w:val="20"/>
                <w:szCs w:val="20"/>
              </w:rPr>
            </w:pPr>
            <w:r w:rsidRPr="00F52EDB">
              <w:rPr>
                <w:rFonts w:asciiTheme="majorBidi" w:hAnsiTheme="majorBidi" w:cstheme="majorBidi"/>
                <w:sz w:val="20"/>
                <w:szCs w:val="20"/>
              </w:rPr>
              <w:t>0.90 (1.01)</w:t>
            </w:r>
          </w:p>
        </w:tc>
        <w:tc>
          <w:tcPr>
            <w:tcW w:w="1890" w:type="dxa"/>
            <w:shd w:val="clear" w:color="auto" w:fill="auto"/>
          </w:tcPr>
          <w:p w:rsidR="00666627" w:rsidRPr="00F52EDB" w:rsidRDefault="00B05CCC" w:rsidP="00B62A44">
            <w:pPr>
              <w:jc w:val="center"/>
              <w:rPr>
                <w:rFonts w:asciiTheme="majorBidi" w:hAnsiTheme="majorBidi" w:cstheme="majorBidi"/>
                <w:sz w:val="20"/>
                <w:szCs w:val="20"/>
              </w:rPr>
            </w:pPr>
            <w:r w:rsidRPr="00F52EDB">
              <w:rPr>
                <w:rFonts w:asciiTheme="majorBidi" w:hAnsiTheme="majorBidi" w:cstheme="majorBidi"/>
                <w:sz w:val="20"/>
                <w:szCs w:val="20"/>
              </w:rPr>
              <w:t>≤</w:t>
            </w:r>
            <w:r w:rsidR="00743138" w:rsidRPr="00F52EDB">
              <w:rPr>
                <w:rFonts w:asciiTheme="majorBidi" w:hAnsiTheme="majorBidi" w:cstheme="majorBidi"/>
                <w:sz w:val="20"/>
                <w:szCs w:val="20"/>
              </w:rPr>
              <w:t>0.00</w:t>
            </w:r>
            <w:r w:rsidRPr="00F52EDB">
              <w:rPr>
                <w:rFonts w:asciiTheme="majorBidi" w:hAnsiTheme="majorBidi" w:cstheme="majorBidi"/>
                <w:sz w:val="20"/>
                <w:szCs w:val="20"/>
              </w:rPr>
              <w:t>1</w:t>
            </w:r>
            <w:r w:rsidR="00743138" w:rsidRPr="00F52EDB">
              <w:rPr>
                <w:rFonts w:asciiTheme="majorBidi" w:hAnsiTheme="majorBidi" w:cstheme="majorBidi"/>
                <w:sz w:val="20"/>
                <w:szCs w:val="20"/>
              </w:rPr>
              <w:t>*</w:t>
            </w:r>
          </w:p>
        </w:tc>
      </w:tr>
      <w:tr w:rsidR="00FE7DD4" w:rsidRPr="00F52EDB" w:rsidTr="00FE7DD4">
        <w:trPr>
          <w:trHeight w:val="395"/>
          <w:jc w:val="center"/>
        </w:trPr>
        <w:tc>
          <w:tcPr>
            <w:tcW w:w="9175" w:type="dxa"/>
            <w:gridSpan w:val="4"/>
            <w:shd w:val="clear" w:color="auto" w:fill="auto"/>
          </w:tcPr>
          <w:p w:rsidR="00FE7DD4" w:rsidRPr="00F52EDB" w:rsidRDefault="00FE7DD4" w:rsidP="00FE7DD4">
            <w:pPr>
              <w:rPr>
                <w:rFonts w:asciiTheme="majorBidi" w:hAnsiTheme="majorBidi" w:cstheme="majorBidi"/>
                <w:sz w:val="20"/>
                <w:szCs w:val="20"/>
              </w:rPr>
            </w:pPr>
            <w:r w:rsidRPr="00F52EDB">
              <w:rPr>
                <w:rFonts w:asciiTheme="majorBidi" w:hAnsiTheme="majorBidi" w:cstheme="majorBidi"/>
                <w:b/>
                <w:bCs/>
                <w:i/>
                <w:iCs/>
                <w:sz w:val="20"/>
                <w:szCs w:val="20"/>
              </w:rPr>
              <w:t>*Indicate</w:t>
            </w:r>
            <w:r w:rsidR="00806617" w:rsidRPr="00F52EDB">
              <w:rPr>
                <w:rFonts w:asciiTheme="majorBidi" w:hAnsiTheme="majorBidi" w:cstheme="majorBidi"/>
                <w:b/>
                <w:bCs/>
                <w:i/>
                <w:iCs/>
                <w:sz w:val="20"/>
                <w:szCs w:val="20"/>
              </w:rPr>
              <w:t>s</w:t>
            </w:r>
            <w:r w:rsidRPr="00F52EDB">
              <w:rPr>
                <w:rFonts w:asciiTheme="majorBidi" w:hAnsiTheme="majorBidi" w:cstheme="majorBidi"/>
                <w:b/>
                <w:bCs/>
                <w:i/>
                <w:iCs/>
                <w:sz w:val="20"/>
                <w:szCs w:val="20"/>
              </w:rPr>
              <w:t xml:space="preserve"> a statistically significant difference at p ≤ 0.0</w:t>
            </w:r>
            <w:r w:rsidR="009D5C1A" w:rsidRPr="00F52EDB">
              <w:rPr>
                <w:rFonts w:asciiTheme="majorBidi" w:hAnsiTheme="majorBidi" w:cstheme="majorBidi"/>
                <w:b/>
                <w:bCs/>
                <w:i/>
                <w:iCs/>
                <w:sz w:val="20"/>
                <w:szCs w:val="20"/>
              </w:rPr>
              <w:t>1</w:t>
            </w:r>
            <w:r w:rsidRPr="00F52EDB">
              <w:rPr>
                <w:rFonts w:asciiTheme="majorBidi" w:hAnsiTheme="majorBidi" w:cstheme="majorBidi"/>
                <w:b/>
                <w:bCs/>
                <w:i/>
                <w:iCs/>
                <w:sz w:val="20"/>
                <w:szCs w:val="20"/>
              </w:rPr>
              <w:t xml:space="preserve"> with independent sample t-test</w:t>
            </w:r>
            <w:r w:rsidRPr="00F52EDB">
              <w:rPr>
                <w:rFonts w:asciiTheme="majorBidi" w:hAnsiTheme="majorBidi" w:cstheme="majorBidi"/>
                <w:b/>
                <w:bCs/>
                <w:sz w:val="20"/>
                <w:szCs w:val="20"/>
              </w:rPr>
              <w:t>.</w:t>
            </w:r>
          </w:p>
        </w:tc>
      </w:tr>
    </w:tbl>
    <w:p w:rsidR="00D66667" w:rsidRPr="00F52EDB" w:rsidRDefault="00D66667" w:rsidP="00B62A44">
      <w:pPr>
        <w:spacing w:line="240" w:lineRule="auto"/>
        <w:jc w:val="both"/>
        <w:rPr>
          <w:rFonts w:asciiTheme="majorBidi" w:hAnsiTheme="majorBidi" w:cstheme="majorBidi"/>
          <w:sz w:val="24"/>
          <w:szCs w:val="24"/>
        </w:rPr>
      </w:pPr>
    </w:p>
    <w:tbl>
      <w:tblPr>
        <w:tblStyle w:val="TableGrid"/>
        <w:tblW w:w="15475" w:type="dxa"/>
        <w:jc w:val="center"/>
        <w:tblLayout w:type="fixed"/>
        <w:tblLook w:val="04A0" w:firstRow="1" w:lastRow="0" w:firstColumn="1" w:lastColumn="0" w:noHBand="0" w:noVBand="1"/>
      </w:tblPr>
      <w:tblGrid>
        <w:gridCol w:w="1345"/>
        <w:gridCol w:w="996"/>
        <w:gridCol w:w="949"/>
        <w:gridCol w:w="665"/>
        <w:gridCol w:w="974"/>
        <w:gridCol w:w="916"/>
        <w:gridCol w:w="987"/>
        <w:gridCol w:w="950"/>
        <w:gridCol w:w="773"/>
        <w:gridCol w:w="990"/>
        <w:gridCol w:w="990"/>
        <w:gridCol w:w="1170"/>
        <w:gridCol w:w="980"/>
        <w:gridCol w:w="810"/>
        <w:gridCol w:w="990"/>
        <w:gridCol w:w="990"/>
      </w:tblGrid>
      <w:tr w:rsidR="00190A9A" w:rsidRPr="00F52EDB" w:rsidTr="000F59DD">
        <w:trPr>
          <w:trHeight w:val="167"/>
          <w:jc w:val="center"/>
        </w:trPr>
        <w:tc>
          <w:tcPr>
            <w:tcW w:w="15475" w:type="dxa"/>
            <w:gridSpan w:val="16"/>
          </w:tcPr>
          <w:p w:rsidR="00190A9A" w:rsidRPr="00F52EDB" w:rsidRDefault="00190A9A" w:rsidP="00B62A44">
            <w:pPr>
              <w:rPr>
                <w:rFonts w:asciiTheme="majorBidi" w:hAnsiTheme="majorBidi" w:cstheme="majorBidi"/>
                <w:b/>
                <w:bCs/>
                <w:sz w:val="16"/>
                <w:szCs w:val="16"/>
              </w:rPr>
            </w:pPr>
            <w:r w:rsidRPr="00F52EDB">
              <w:rPr>
                <w:rFonts w:asciiTheme="majorBidi" w:hAnsiTheme="majorBidi" w:cstheme="majorBidi"/>
                <w:b/>
                <w:bCs/>
                <w:sz w:val="16"/>
                <w:szCs w:val="16"/>
              </w:rPr>
              <w:t>Table 2: Comparison of the elasticity of the musculoskeletal structures of the Hypermobility Spectrum Disorders group against a control group analysed with Strain Index and Strain Ratio: mean (standard deviation).</w:t>
            </w:r>
          </w:p>
        </w:tc>
      </w:tr>
      <w:tr w:rsidR="00190A9A" w:rsidRPr="00F52EDB" w:rsidTr="000F59DD">
        <w:trPr>
          <w:trHeight w:val="357"/>
          <w:jc w:val="center"/>
        </w:trPr>
        <w:tc>
          <w:tcPr>
            <w:tcW w:w="1345" w:type="dxa"/>
            <w:vMerge w:val="restart"/>
            <w:shd w:val="clear" w:color="auto" w:fill="auto"/>
          </w:tcPr>
          <w:p w:rsidR="00190A9A" w:rsidRPr="00F52EDB" w:rsidRDefault="00190A9A" w:rsidP="00B62A44">
            <w:pPr>
              <w:jc w:val="center"/>
              <w:rPr>
                <w:rFonts w:asciiTheme="majorBidi" w:hAnsiTheme="majorBidi" w:cstheme="majorBidi"/>
                <w:b/>
                <w:bCs/>
                <w:sz w:val="16"/>
                <w:szCs w:val="16"/>
              </w:rPr>
            </w:pPr>
            <w:bookmarkStart w:id="32" w:name="_Hlk500154848"/>
            <w:bookmarkStart w:id="33" w:name="_Hlk501216899"/>
            <w:bookmarkStart w:id="34" w:name="_Hlk500151744"/>
            <w:r w:rsidRPr="00F52EDB">
              <w:rPr>
                <w:rFonts w:asciiTheme="majorBidi" w:hAnsiTheme="majorBidi" w:cstheme="majorBidi"/>
                <w:b/>
                <w:bCs/>
                <w:sz w:val="16"/>
                <w:szCs w:val="16"/>
              </w:rPr>
              <w:t>Examined area</w:t>
            </w:r>
          </w:p>
        </w:tc>
        <w:tc>
          <w:tcPr>
            <w:tcW w:w="4500" w:type="dxa"/>
            <w:gridSpan w:val="5"/>
          </w:tcPr>
          <w:p w:rsidR="00190A9A" w:rsidRPr="00F52EDB" w:rsidRDefault="00190A9A" w:rsidP="00305C46">
            <w:pPr>
              <w:jc w:val="center"/>
              <w:rPr>
                <w:rFonts w:asciiTheme="majorBidi" w:hAnsiTheme="majorBidi" w:cstheme="majorBidi"/>
                <w:b/>
                <w:bCs/>
                <w:sz w:val="16"/>
                <w:szCs w:val="16"/>
              </w:rPr>
            </w:pPr>
            <w:r w:rsidRPr="00F52EDB">
              <w:rPr>
                <w:rFonts w:asciiTheme="majorBidi" w:hAnsiTheme="majorBidi" w:cstheme="majorBidi"/>
                <w:b/>
                <w:bCs/>
                <w:sz w:val="16"/>
                <w:szCs w:val="16"/>
              </w:rPr>
              <w:t>Lower Boundary of Strain Index</w:t>
            </w:r>
          </w:p>
        </w:tc>
        <w:tc>
          <w:tcPr>
            <w:tcW w:w="4690" w:type="dxa"/>
            <w:gridSpan w:val="5"/>
          </w:tcPr>
          <w:p w:rsidR="00190A9A" w:rsidRPr="00F52EDB" w:rsidRDefault="00190A9A" w:rsidP="00B62A44">
            <w:pPr>
              <w:jc w:val="center"/>
              <w:rPr>
                <w:rFonts w:asciiTheme="majorBidi" w:hAnsiTheme="majorBidi" w:cstheme="majorBidi"/>
                <w:b/>
                <w:bCs/>
                <w:sz w:val="16"/>
                <w:szCs w:val="16"/>
              </w:rPr>
            </w:pPr>
            <w:r w:rsidRPr="00F52EDB">
              <w:rPr>
                <w:rFonts w:asciiTheme="majorBidi" w:hAnsiTheme="majorBidi" w:cstheme="majorBidi"/>
                <w:b/>
                <w:bCs/>
                <w:sz w:val="16"/>
                <w:szCs w:val="16"/>
              </w:rPr>
              <w:t>Higher Boundary of Strain Index</w:t>
            </w:r>
          </w:p>
        </w:tc>
        <w:tc>
          <w:tcPr>
            <w:tcW w:w="4940" w:type="dxa"/>
            <w:gridSpan w:val="5"/>
          </w:tcPr>
          <w:p w:rsidR="00190A9A" w:rsidRPr="00F52EDB" w:rsidRDefault="00190A9A" w:rsidP="00B62A44">
            <w:pPr>
              <w:jc w:val="center"/>
              <w:rPr>
                <w:rFonts w:asciiTheme="majorBidi" w:hAnsiTheme="majorBidi" w:cstheme="majorBidi"/>
                <w:b/>
                <w:bCs/>
                <w:sz w:val="16"/>
                <w:szCs w:val="16"/>
              </w:rPr>
            </w:pPr>
            <w:r w:rsidRPr="00F52EDB">
              <w:rPr>
                <w:rFonts w:asciiTheme="majorBidi" w:hAnsiTheme="majorBidi" w:cstheme="majorBidi"/>
                <w:b/>
                <w:bCs/>
                <w:sz w:val="16"/>
                <w:szCs w:val="16"/>
              </w:rPr>
              <w:t>Strain Ratio</w:t>
            </w:r>
          </w:p>
        </w:tc>
      </w:tr>
      <w:tr w:rsidR="00190A9A" w:rsidRPr="00F52EDB" w:rsidTr="000F59DD">
        <w:trPr>
          <w:trHeight w:val="559"/>
          <w:jc w:val="center"/>
        </w:trPr>
        <w:tc>
          <w:tcPr>
            <w:tcW w:w="1345" w:type="dxa"/>
            <w:vMerge/>
            <w:shd w:val="clear" w:color="auto" w:fill="auto"/>
          </w:tcPr>
          <w:p w:rsidR="00190A9A" w:rsidRPr="00F52EDB" w:rsidRDefault="00190A9A" w:rsidP="00B62A44">
            <w:pPr>
              <w:jc w:val="center"/>
              <w:rPr>
                <w:rFonts w:asciiTheme="majorBidi" w:hAnsiTheme="majorBidi" w:cstheme="majorBidi"/>
                <w:b/>
                <w:bCs/>
                <w:sz w:val="16"/>
                <w:szCs w:val="16"/>
              </w:rPr>
            </w:pPr>
          </w:p>
        </w:tc>
        <w:tc>
          <w:tcPr>
            <w:tcW w:w="996" w:type="dxa"/>
            <w:shd w:val="clear" w:color="auto" w:fill="auto"/>
          </w:tcPr>
          <w:p w:rsidR="00190A9A" w:rsidRPr="00F52EDB" w:rsidRDefault="00190A9A" w:rsidP="007C6D91">
            <w:pPr>
              <w:jc w:val="center"/>
              <w:rPr>
                <w:rFonts w:asciiTheme="majorBidi" w:hAnsiTheme="majorBidi" w:cstheme="majorBidi"/>
                <w:b/>
                <w:bCs/>
                <w:sz w:val="16"/>
                <w:szCs w:val="16"/>
              </w:rPr>
            </w:pPr>
            <w:r w:rsidRPr="00F52EDB">
              <w:rPr>
                <w:rFonts w:asciiTheme="majorBidi" w:hAnsiTheme="majorBidi" w:cstheme="majorBidi"/>
                <w:b/>
                <w:bCs/>
                <w:sz w:val="16"/>
                <w:szCs w:val="16"/>
              </w:rPr>
              <w:t>HSD group</w:t>
            </w:r>
          </w:p>
        </w:tc>
        <w:tc>
          <w:tcPr>
            <w:tcW w:w="949" w:type="dxa"/>
            <w:shd w:val="clear" w:color="auto" w:fill="auto"/>
          </w:tcPr>
          <w:p w:rsidR="00190A9A" w:rsidRPr="00F52EDB" w:rsidRDefault="00190A9A" w:rsidP="00B62A44">
            <w:pPr>
              <w:jc w:val="center"/>
              <w:rPr>
                <w:rFonts w:asciiTheme="majorBidi" w:hAnsiTheme="majorBidi" w:cstheme="majorBidi"/>
                <w:b/>
                <w:bCs/>
                <w:sz w:val="16"/>
                <w:szCs w:val="16"/>
              </w:rPr>
            </w:pPr>
            <w:r w:rsidRPr="00F52EDB">
              <w:rPr>
                <w:rFonts w:asciiTheme="majorBidi" w:hAnsiTheme="majorBidi" w:cstheme="majorBidi"/>
                <w:b/>
                <w:bCs/>
                <w:sz w:val="16"/>
                <w:szCs w:val="16"/>
              </w:rPr>
              <w:t>Control group</w:t>
            </w:r>
          </w:p>
        </w:tc>
        <w:tc>
          <w:tcPr>
            <w:tcW w:w="665" w:type="dxa"/>
            <w:shd w:val="clear" w:color="auto" w:fill="auto"/>
          </w:tcPr>
          <w:p w:rsidR="00190A9A" w:rsidRPr="00F52EDB" w:rsidRDefault="00190A9A" w:rsidP="00B62A44">
            <w:pPr>
              <w:jc w:val="center"/>
              <w:rPr>
                <w:rFonts w:asciiTheme="majorBidi" w:hAnsiTheme="majorBidi" w:cstheme="majorBidi"/>
                <w:b/>
                <w:bCs/>
                <w:sz w:val="16"/>
                <w:szCs w:val="16"/>
              </w:rPr>
            </w:pPr>
            <w:r w:rsidRPr="00F52EDB">
              <w:rPr>
                <w:rFonts w:asciiTheme="majorBidi" w:hAnsiTheme="majorBidi" w:cstheme="majorBidi"/>
                <w:b/>
                <w:bCs/>
                <w:sz w:val="16"/>
                <w:szCs w:val="16"/>
              </w:rPr>
              <w:t>P value</w:t>
            </w:r>
          </w:p>
        </w:tc>
        <w:tc>
          <w:tcPr>
            <w:tcW w:w="974" w:type="dxa"/>
          </w:tcPr>
          <w:p w:rsidR="00190A9A" w:rsidRPr="00F52EDB" w:rsidRDefault="00190A9A" w:rsidP="00B62A44">
            <w:pPr>
              <w:jc w:val="center"/>
              <w:rPr>
                <w:rFonts w:asciiTheme="majorBidi" w:hAnsiTheme="majorBidi" w:cstheme="majorBidi"/>
                <w:b/>
                <w:bCs/>
                <w:sz w:val="16"/>
                <w:szCs w:val="16"/>
              </w:rPr>
            </w:pPr>
            <w:r w:rsidRPr="00F52EDB">
              <w:rPr>
                <w:rFonts w:asciiTheme="majorBidi" w:hAnsiTheme="majorBidi" w:cstheme="majorBidi"/>
                <w:b/>
                <w:bCs/>
                <w:sz w:val="16"/>
                <w:szCs w:val="16"/>
              </w:rPr>
              <w:t>Mean difference</w:t>
            </w:r>
          </w:p>
        </w:tc>
        <w:tc>
          <w:tcPr>
            <w:tcW w:w="916" w:type="dxa"/>
          </w:tcPr>
          <w:p w:rsidR="00190A9A" w:rsidRPr="00F52EDB" w:rsidRDefault="00190A9A" w:rsidP="00B62A44">
            <w:pPr>
              <w:jc w:val="center"/>
              <w:rPr>
                <w:rFonts w:asciiTheme="majorBidi" w:hAnsiTheme="majorBidi" w:cstheme="majorBidi"/>
                <w:b/>
                <w:bCs/>
                <w:sz w:val="16"/>
                <w:szCs w:val="16"/>
              </w:rPr>
            </w:pPr>
            <w:r w:rsidRPr="00F52EDB">
              <w:rPr>
                <w:rFonts w:asciiTheme="majorBidi" w:hAnsiTheme="majorBidi" w:cstheme="majorBidi"/>
                <w:b/>
                <w:bCs/>
                <w:sz w:val="16"/>
                <w:szCs w:val="16"/>
              </w:rPr>
              <w:t>95% CI</w:t>
            </w:r>
          </w:p>
        </w:tc>
        <w:tc>
          <w:tcPr>
            <w:tcW w:w="987" w:type="dxa"/>
            <w:shd w:val="clear" w:color="auto" w:fill="auto"/>
          </w:tcPr>
          <w:p w:rsidR="00190A9A" w:rsidRPr="00F52EDB" w:rsidRDefault="00190A9A" w:rsidP="00B62A44">
            <w:pPr>
              <w:jc w:val="center"/>
              <w:rPr>
                <w:rFonts w:asciiTheme="majorBidi" w:hAnsiTheme="majorBidi" w:cstheme="majorBidi"/>
                <w:b/>
                <w:bCs/>
                <w:sz w:val="16"/>
                <w:szCs w:val="16"/>
              </w:rPr>
            </w:pPr>
            <w:r w:rsidRPr="00F52EDB">
              <w:rPr>
                <w:rFonts w:asciiTheme="majorBidi" w:hAnsiTheme="majorBidi" w:cstheme="majorBidi"/>
                <w:b/>
                <w:bCs/>
                <w:sz w:val="16"/>
                <w:szCs w:val="16"/>
              </w:rPr>
              <w:t>HSD group</w:t>
            </w:r>
          </w:p>
        </w:tc>
        <w:tc>
          <w:tcPr>
            <w:tcW w:w="950" w:type="dxa"/>
            <w:shd w:val="clear" w:color="auto" w:fill="auto"/>
          </w:tcPr>
          <w:p w:rsidR="00190A9A" w:rsidRPr="00F52EDB" w:rsidRDefault="00190A9A" w:rsidP="00F30D4E">
            <w:pPr>
              <w:jc w:val="center"/>
              <w:rPr>
                <w:rFonts w:asciiTheme="majorBidi" w:hAnsiTheme="majorBidi" w:cstheme="majorBidi"/>
                <w:b/>
                <w:bCs/>
                <w:sz w:val="16"/>
                <w:szCs w:val="16"/>
              </w:rPr>
            </w:pPr>
            <w:r w:rsidRPr="00F52EDB">
              <w:rPr>
                <w:rFonts w:asciiTheme="majorBidi" w:hAnsiTheme="majorBidi" w:cstheme="majorBidi"/>
                <w:b/>
                <w:bCs/>
                <w:sz w:val="16"/>
                <w:szCs w:val="16"/>
              </w:rPr>
              <w:t>Control group</w:t>
            </w:r>
          </w:p>
        </w:tc>
        <w:tc>
          <w:tcPr>
            <w:tcW w:w="773" w:type="dxa"/>
            <w:shd w:val="clear" w:color="auto" w:fill="auto"/>
          </w:tcPr>
          <w:p w:rsidR="00190A9A" w:rsidRPr="00F52EDB" w:rsidRDefault="00190A9A" w:rsidP="00B62A44">
            <w:pPr>
              <w:jc w:val="center"/>
              <w:rPr>
                <w:rFonts w:asciiTheme="majorBidi" w:hAnsiTheme="majorBidi" w:cstheme="majorBidi"/>
                <w:b/>
                <w:bCs/>
                <w:sz w:val="16"/>
                <w:szCs w:val="16"/>
              </w:rPr>
            </w:pPr>
            <w:r w:rsidRPr="00F52EDB">
              <w:rPr>
                <w:rFonts w:asciiTheme="majorBidi" w:hAnsiTheme="majorBidi" w:cstheme="majorBidi"/>
                <w:b/>
                <w:bCs/>
                <w:sz w:val="16"/>
                <w:szCs w:val="16"/>
              </w:rPr>
              <w:t>P value</w:t>
            </w:r>
          </w:p>
        </w:tc>
        <w:tc>
          <w:tcPr>
            <w:tcW w:w="990" w:type="dxa"/>
          </w:tcPr>
          <w:p w:rsidR="00190A9A" w:rsidRPr="00F52EDB" w:rsidRDefault="00190A9A" w:rsidP="00B62A44">
            <w:pPr>
              <w:jc w:val="center"/>
              <w:rPr>
                <w:rFonts w:asciiTheme="majorBidi" w:hAnsiTheme="majorBidi" w:cstheme="majorBidi"/>
                <w:b/>
                <w:bCs/>
                <w:sz w:val="16"/>
                <w:szCs w:val="16"/>
              </w:rPr>
            </w:pPr>
            <w:r w:rsidRPr="00F52EDB">
              <w:rPr>
                <w:rFonts w:asciiTheme="majorBidi" w:hAnsiTheme="majorBidi" w:cstheme="majorBidi"/>
                <w:b/>
                <w:bCs/>
                <w:sz w:val="16"/>
                <w:szCs w:val="16"/>
              </w:rPr>
              <w:t>Mean difference</w:t>
            </w:r>
          </w:p>
        </w:tc>
        <w:tc>
          <w:tcPr>
            <w:tcW w:w="990" w:type="dxa"/>
          </w:tcPr>
          <w:p w:rsidR="00190A9A" w:rsidRPr="00F52EDB" w:rsidRDefault="00190A9A" w:rsidP="00B62A44">
            <w:pPr>
              <w:jc w:val="center"/>
              <w:rPr>
                <w:rFonts w:asciiTheme="majorBidi" w:hAnsiTheme="majorBidi" w:cstheme="majorBidi"/>
                <w:b/>
                <w:bCs/>
                <w:sz w:val="16"/>
                <w:szCs w:val="16"/>
              </w:rPr>
            </w:pPr>
            <w:r w:rsidRPr="00F52EDB">
              <w:rPr>
                <w:rFonts w:asciiTheme="majorBidi" w:hAnsiTheme="majorBidi" w:cstheme="majorBidi"/>
                <w:b/>
                <w:bCs/>
                <w:sz w:val="16"/>
                <w:szCs w:val="16"/>
              </w:rPr>
              <w:t>95% CI</w:t>
            </w:r>
          </w:p>
        </w:tc>
        <w:tc>
          <w:tcPr>
            <w:tcW w:w="1170" w:type="dxa"/>
          </w:tcPr>
          <w:p w:rsidR="00190A9A" w:rsidRPr="00F52EDB" w:rsidRDefault="00190A9A" w:rsidP="00B62A44">
            <w:pPr>
              <w:jc w:val="center"/>
              <w:rPr>
                <w:rFonts w:asciiTheme="majorBidi" w:hAnsiTheme="majorBidi" w:cstheme="majorBidi"/>
                <w:b/>
                <w:bCs/>
                <w:sz w:val="16"/>
                <w:szCs w:val="16"/>
              </w:rPr>
            </w:pPr>
            <w:r w:rsidRPr="00F52EDB">
              <w:rPr>
                <w:rFonts w:asciiTheme="majorBidi" w:hAnsiTheme="majorBidi" w:cstheme="majorBidi"/>
                <w:b/>
                <w:bCs/>
                <w:sz w:val="16"/>
                <w:szCs w:val="16"/>
              </w:rPr>
              <w:t>HSD group</w:t>
            </w:r>
          </w:p>
        </w:tc>
        <w:tc>
          <w:tcPr>
            <w:tcW w:w="980" w:type="dxa"/>
          </w:tcPr>
          <w:p w:rsidR="00190A9A" w:rsidRPr="00F52EDB" w:rsidRDefault="00190A9A" w:rsidP="00B62A44">
            <w:pPr>
              <w:jc w:val="center"/>
              <w:rPr>
                <w:rFonts w:asciiTheme="majorBidi" w:hAnsiTheme="majorBidi" w:cstheme="majorBidi"/>
                <w:b/>
                <w:bCs/>
                <w:sz w:val="16"/>
                <w:szCs w:val="16"/>
              </w:rPr>
            </w:pPr>
            <w:r w:rsidRPr="00F52EDB">
              <w:rPr>
                <w:rFonts w:asciiTheme="majorBidi" w:hAnsiTheme="majorBidi" w:cstheme="majorBidi"/>
                <w:b/>
                <w:bCs/>
                <w:sz w:val="16"/>
                <w:szCs w:val="16"/>
              </w:rPr>
              <w:t>Control group</w:t>
            </w:r>
          </w:p>
        </w:tc>
        <w:tc>
          <w:tcPr>
            <w:tcW w:w="810" w:type="dxa"/>
          </w:tcPr>
          <w:p w:rsidR="00190A9A" w:rsidRPr="005545ED" w:rsidRDefault="00190A9A" w:rsidP="00B62A44">
            <w:pPr>
              <w:jc w:val="center"/>
              <w:rPr>
                <w:rFonts w:asciiTheme="majorBidi" w:hAnsiTheme="majorBidi" w:cstheme="majorBidi"/>
                <w:b/>
                <w:bCs/>
                <w:sz w:val="16"/>
                <w:szCs w:val="16"/>
              </w:rPr>
            </w:pPr>
            <w:r w:rsidRPr="005545ED">
              <w:rPr>
                <w:rFonts w:asciiTheme="majorBidi" w:hAnsiTheme="majorBidi" w:cstheme="majorBidi"/>
                <w:b/>
                <w:bCs/>
                <w:sz w:val="16"/>
                <w:szCs w:val="16"/>
              </w:rPr>
              <w:t>P value</w:t>
            </w:r>
          </w:p>
        </w:tc>
        <w:tc>
          <w:tcPr>
            <w:tcW w:w="990" w:type="dxa"/>
          </w:tcPr>
          <w:p w:rsidR="00190A9A" w:rsidRPr="005545ED" w:rsidRDefault="00190A9A" w:rsidP="00B62A44">
            <w:pPr>
              <w:jc w:val="center"/>
              <w:rPr>
                <w:rFonts w:asciiTheme="majorBidi" w:hAnsiTheme="majorBidi" w:cstheme="majorBidi"/>
                <w:b/>
                <w:bCs/>
                <w:sz w:val="16"/>
                <w:szCs w:val="16"/>
              </w:rPr>
            </w:pPr>
            <w:r w:rsidRPr="005545ED">
              <w:rPr>
                <w:rFonts w:asciiTheme="majorBidi" w:hAnsiTheme="majorBidi" w:cstheme="majorBidi"/>
                <w:b/>
                <w:bCs/>
                <w:sz w:val="16"/>
                <w:szCs w:val="16"/>
              </w:rPr>
              <w:t>Mean difference</w:t>
            </w:r>
          </w:p>
        </w:tc>
        <w:tc>
          <w:tcPr>
            <w:tcW w:w="990" w:type="dxa"/>
          </w:tcPr>
          <w:p w:rsidR="00190A9A" w:rsidRPr="00F52EDB" w:rsidRDefault="00190A9A" w:rsidP="00B62A44">
            <w:pPr>
              <w:jc w:val="center"/>
              <w:rPr>
                <w:rFonts w:asciiTheme="majorBidi" w:hAnsiTheme="majorBidi" w:cstheme="majorBidi"/>
                <w:b/>
                <w:bCs/>
                <w:sz w:val="16"/>
                <w:szCs w:val="16"/>
              </w:rPr>
            </w:pPr>
            <w:r w:rsidRPr="00F52EDB">
              <w:rPr>
                <w:rFonts w:asciiTheme="majorBidi" w:hAnsiTheme="majorBidi" w:cstheme="majorBidi"/>
                <w:b/>
                <w:bCs/>
                <w:sz w:val="16"/>
                <w:szCs w:val="16"/>
              </w:rPr>
              <w:t>95% CI</w:t>
            </w:r>
          </w:p>
        </w:tc>
      </w:tr>
      <w:tr w:rsidR="00190A9A" w:rsidRPr="00F52EDB" w:rsidTr="000F59DD">
        <w:trPr>
          <w:trHeight w:val="167"/>
          <w:jc w:val="center"/>
        </w:trPr>
        <w:tc>
          <w:tcPr>
            <w:tcW w:w="1345" w:type="dxa"/>
            <w:shd w:val="clear" w:color="auto" w:fill="auto"/>
          </w:tcPr>
          <w:p w:rsidR="00190A9A" w:rsidRPr="00F52EDB" w:rsidRDefault="00190A9A" w:rsidP="00D332CD">
            <w:pPr>
              <w:rPr>
                <w:rFonts w:asciiTheme="majorBidi" w:hAnsiTheme="majorBidi" w:cstheme="majorBidi"/>
                <w:b/>
                <w:bCs/>
                <w:sz w:val="16"/>
                <w:szCs w:val="16"/>
              </w:rPr>
            </w:pPr>
            <w:r w:rsidRPr="00F52EDB">
              <w:rPr>
                <w:rFonts w:asciiTheme="majorBidi" w:hAnsiTheme="majorBidi" w:cstheme="majorBidi"/>
                <w:b/>
                <w:bCs/>
                <w:sz w:val="16"/>
                <w:szCs w:val="16"/>
              </w:rPr>
              <w:t>Deltoid muscle</w:t>
            </w:r>
          </w:p>
        </w:tc>
        <w:tc>
          <w:tcPr>
            <w:tcW w:w="996" w:type="dxa"/>
            <w:shd w:val="clear" w:color="auto" w:fill="auto"/>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0.05 (0.03)</w:t>
            </w:r>
          </w:p>
        </w:tc>
        <w:tc>
          <w:tcPr>
            <w:tcW w:w="949" w:type="dxa"/>
            <w:shd w:val="clear" w:color="auto" w:fill="auto"/>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0.05 (0.01)</w:t>
            </w:r>
          </w:p>
        </w:tc>
        <w:tc>
          <w:tcPr>
            <w:tcW w:w="665" w:type="dxa"/>
            <w:shd w:val="clear" w:color="auto" w:fill="auto"/>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0.72</w:t>
            </w:r>
          </w:p>
        </w:tc>
        <w:tc>
          <w:tcPr>
            <w:tcW w:w="974" w:type="dxa"/>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-0.002</w:t>
            </w:r>
          </w:p>
        </w:tc>
        <w:tc>
          <w:tcPr>
            <w:tcW w:w="916" w:type="dxa"/>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-0.01, 0.01</w:t>
            </w:r>
          </w:p>
        </w:tc>
        <w:tc>
          <w:tcPr>
            <w:tcW w:w="987" w:type="dxa"/>
            <w:shd w:val="clear" w:color="auto" w:fill="auto"/>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0.44 (0.07)</w:t>
            </w:r>
          </w:p>
        </w:tc>
        <w:tc>
          <w:tcPr>
            <w:tcW w:w="950" w:type="dxa"/>
            <w:shd w:val="clear" w:color="auto" w:fill="auto"/>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0.48 (0.09)</w:t>
            </w:r>
          </w:p>
        </w:tc>
        <w:tc>
          <w:tcPr>
            <w:tcW w:w="773" w:type="dxa"/>
            <w:shd w:val="clear" w:color="auto" w:fill="auto"/>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0.24</w:t>
            </w:r>
          </w:p>
        </w:tc>
        <w:tc>
          <w:tcPr>
            <w:tcW w:w="990" w:type="dxa"/>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0.03</w:t>
            </w:r>
          </w:p>
        </w:tc>
        <w:tc>
          <w:tcPr>
            <w:tcW w:w="990" w:type="dxa"/>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-0.02, 0.08</w:t>
            </w:r>
          </w:p>
        </w:tc>
        <w:tc>
          <w:tcPr>
            <w:tcW w:w="1170" w:type="dxa"/>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11.03 (8.95)</w:t>
            </w:r>
          </w:p>
        </w:tc>
        <w:tc>
          <w:tcPr>
            <w:tcW w:w="980" w:type="dxa"/>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9.48 (2.54)</w:t>
            </w:r>
          </w:p>
        </w:tc>
        <w:tc>
          <w:tcPr>
            <w:tcW w:w="810" w:type="dxa"/>
          </w:tcPr>
          <w:p w:rsidR="00190A9A" w:rsidRPr="005545ED" w:rsidRDefault="00190A9A" w:rsidP="00B62A44">
            <w:pPr>
              <w:jc w:val="center"/>
              <w:rPr>
                <w:rFonts w:asciiTheme="majorBidi" w:hAnsiTheme="majorBidi" w:cstheme="majorBidi"/>
                <w:sz w:val="16"/>
                <w:szCs w:val="16"/>
              </w:rPr>
            </w:pPr>
            <w:r w:rsidRPr="005545ED">
              <w:rPr>
                <w:rFonts w:asciiTheme="majorBidi" w:hAnsiTheme="majorBidi" w:cstheme="majorBidi"/>
                <w:sz w:val="16"/>
                <w:szCs w:val="16"/>
              </w:rPr>
              <w:t>0.45</w:t>
            </w:r>
          </w:p>
        </w:tc>
        <w:tc>
          <w:tcPr>
            <w:tcW w:w="990" w:type="dxa"/>
          </w:tcPr>
          <w:p w:rsidR="00190A9A" w:rsidRPr="005545ED" w:rsidRDefault="00190A9A" w:rsidP="00B62A44">
            <w:pPr>
              <w:jc w:val="center"/>
              <w:rPr>
                <w:rFonts w:asciiTheme="majorBidi" w:hAnsiTheme="majorBidi" w:cstheme="majorBidi"/>
                <w:sz w:val="16"/>
                <w:szCs w:val="16"/>
              </w:rPr>
            </w:pPr>
            <w:r w:rsidRPr="005545ED">
              <w:rPr>
                <w:rFonts w:asciiTheme="majorBidi" w:hAnsiTheme="majorBidi" w:cstheme="majorBidi"/>
                <w:sz w:val="16"/>
                <w:szCs w:val="16"/>
              </w:rPr>
              <w:t>1.55</w:t>
            </w:r>
          </w:p>
        </w:tc>
        <w:tc>
          <w:tcPr>
            <w:tcW w:w="990" w:type="dxa"/>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-5.75, 2.65</w:t>
            </w:r>
          </w:p>
        </w:tc>
      </w:tr>
      <w:tr w:rsidR="00190A9A" w:rsidRPr="00F52EDB" w:rsidTr="000F59DD">
        <w:trPr>
          <w:trHeight w:val="353"/>
          <w:jc w:val="center"/>
        </w:trPr>
        <w:tc>
          <w:tcPr>
            <w:tcW w:w="1345" w:type="dxa"/>
            <w:shd w:val="clear" w:color="auto" w:fill="auto"/>
          </w:tcPr>
          <w:p w:rsidR="00190A9A" w:rsidRPr="00F52EDB" w:rsidRDefault="00190A9A" w:rsidP="00D332CD">
            <w:pPr>
              <w:rPr>
                <w:rFonts w:asciiTheme="majorBidi" w:hAnsiTheme="majorBidi" w:cstheme="majorBidi"/>
                <w:b/>
                <w:bCs/>
                <w:sz w:val="16"/>
                <w:szCs w:val="16"/>
              </w:rPr>
            </w:pPr>
            <w:r w:rsidRPr="00F52EDB">
              <w:rPr>
                <w:rFonts w:asciiTheme="majorBidi" w:hAnsiTheme="majorBidi" w:cstheme="majorBidi"/>
                <w:b/>
                <w:bCs/>
                <w:sz w:val="16"/>
                <w:szCs w:val="16"/>
              </w:rPr>
              <w:t>Biceps brachii muscle</w:t>
            </w:r>
          </w:p>
        </w:tc>
        <w:tc>
          <w:tcPr>
            <w:tcW w:w="996" w:type="dxa"/>
            <w:shd w:val="clear" w:color="auto" w:fill="auto"/>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0.06 (0.02)</w:t>
            </w:r>
          </w:p>
        </w:tc>
        <w:tc>
          <w:tcPr>
            <w:tcW w:w="949" w:type="dxa"/>
            <w:shd w:val="clear" w:color="auto" w:fill="auto"/>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0.08 (0.02)</w:t>
            </w:r>
          </w:p>
        </w:tc>
        <w:tc>
          <w:tcPr>
            <w:tcW w:w="665" w:type="dxa"/>
            <w:shd w:val="clear" w:color="auto" w:fill="auto"/>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0.05</w:t>
            </w:r>
          </w:p>
        </w:tc>
        <w:tc>
          <w:tcPr>
            <w:tcW w:w="974" w:type="dxa"/>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0.01</w:t>
            </w:r>
          </w:p>
        </w:tc>
        <w:tc>
          <w:tcPr>
            <w:tcW w:w="916" w:type="dxa"/>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-0.00, 0.03</w:t>
            </w:r>
          </w:p>
        </w:tc>
        <w:tc>
          <w:tcPr>
            <w:tcW w:w="987" w:type="dxa"/>
            <w:shd w:val="clear" w:color="auto" w:fill="auto"/>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0.49 (0.09)</w:t>
            </w:r>
          </w:p>
        </w:tc>
        <w:tc>
          <w:tcPr>
            <w:tcW w:w="950" w:type="dxa"/>
            <w:shd w:val="clear" w:color="auto" w:fill="auto"/>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0.45 (0.07)</w:t>
            </w:r>
          </w:p>
        </w:tc>
        <w:tc>
          <w:tcPr>
            <w:tcW w:w="773" w:type="dxa"/>
            <w:shd w:val="clear" w:color="auto" w:fill="auto"/>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0.18</w:t>
            </w:r>
          </w:p>
        </w:tc>
        <w:tc>
          <w:tcPr>
            <w:tcW w:w="990" w:type="dxa"/>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-0.03</w:t>
            </w:r>
          </w:p>
        </w:tc>
        <w:tc>
          <w:tcPr>
            <w:tcW w:w="990" w:type="dxa"/>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-0.09, 0.01</w:t>
            </w:r>
          </w:p>
        </w:tc>
        <w:tc>
          <w:tcPr>
            <w:tcW w:w="1170" w:type="dxa"/>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10.45 (10.71)</w:t>
            </w:r>
          </w:p>
        </w:tc>
        <w:tc>
          <w:tcPr>
            <w:tcW w:w="980" w:type="dxa"/>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5.79 (1.19)</w:t>
            </w:r>
          </w:p>
        </w:tc>
        <w:tc>
          <w:tcPr>
            <w:tcW w:w="810" w:type="dxa"/>
          </w:tcPr>
          <w:p w:rsidR="00190A9A" w:rsidRPr="005545ED" w:rsidRDefault="00190A9A" w:rsidP="00B62A44">
            <w:pPr>
              <w:jc w:val="center"/>
              <w:rPr>
                <w:rFonts w:asciiTheme="majorBidi" w:hAnsiTheme="majorBidi" w:cstheme="majorBidi"/>
                <w:sz w:val="16"/>
                <w:szCs w:val="16"/>
              </w:rPr>
            </w:pPr>
            <w:r w:rsidRPr="005545ED">
              <w:rPr>
                <w:rFonts w:asciiTheme="majorBidi" w:hAnsiTheme="majorBidi" w:cstheme="majorBidi"/>
                <w:sz w:val="16"/>
                <w:szCs w:val="16"/>
              </w:rPr>
              <w:t>0.06</w:t>
            </w:r>
          </w:p>
        </w:tc>
        <w:tc>
          <w:tcPr>
            <w:tcW w:w="990" w:type="dxa"/>
          </w:tcPr>
          <w:p w:rsidR="00190A9A" w:rsidRPr="005545ED" w:rsidRDefault="00190A9A" w:rsidP="00B62A44">
            <w:pPr>
              <w:jc w:val="center"/>
              <w:rPr>
                <w:rFonts w:asciiTheme="majorBidi" w:hAnsiTheme="majorBidi" w:cstheme="majorBidi"/>
                <w:sz w:val="16"/>
                <w:szCs w:val="16"/>
              </w:rPr>
            </w:pPr>
            <w:r w:rsidRPr="005545ED">
              <w:rPr>
                <w:rFonts w:asciiTheme="majorBidi" w:hAnsiTheme="majorBidi" w:cstheme="majorBidi"/>
                <w:sz w:val="16"/>
                <w:szCs w:val="16"/>
              </w:rPr>
              <w:t>4.65</w:t>
            </w:r>
          </w:p>
        </w:tc>
        <w:tc>
          <w:tcPr>
            <w:tcW w:w="990" w:type="dxa"/>
          </w:tcPr>
          <w:p w:rsidR="00190A9A" w:rsidRPr="00F52EDB" w:rsidRDefault="00190A9A" w:rsidP="00B62A44">
            <w:pPr>
              <w:jc w:val="center"/>
              <w:rPr>
                <w:rFonts w:asciiTheme="majorBidi" w:hAnsiTheme="majorBidi" w:cstheme="majorBidi"/>
                <w:sz w:val="16"/>
                <w:szCs w:val="16"/>
              </w:rPr>
            </w:pPr>
            <w:r w:rsidRPr="00F52EDB">
              <w:rPr>
                <w:rFonts w:asciiTheme="majorBidi" w:hAnsiTheme="majorBidi" w:cstheme="majorBidi"/>
                <w:sz w:val="16"/>
                <w:szCs w:val="16"/>
              </w:rPr>
              <w:t>-9.55, 0.24</w:t>
            </w:r>
          </w:p>
        </w:tc>
      </w:tr>
      <w:tr w:rsidR="00190A9A" w:rsidRPr="00F52EDB" w:rsidTr="000F59DD">
        <w:trPr>
          <w:trHeight w:val="353"/>
          <w:jc w:val="center"/>
        </w:trPr>
        <w:tc>
          <w:tcPr>
            <w:tcW w:w="1345" w:type="dxa"/>
            <w:shd w:val="clear" w:color="auto" w:fill="auto"/>
          </w:tcPr>
          <w:p w:rsidR="00190A9A" w:rsidRPr="00F52EDB" w:rsidRDefault="00190A9A" w:rsidP="00D332CD">
            <w:pPr>
              <w:rPr>
                <w:rFonts w:asciiTheme="majorBidi" w:hAnsiTheme="majorBidi" w:cstheme="majorBidi"/>
                <w:b/>
                <w:bCs/>
                <w:sz w:val="16"/>
                <w:szCs w:val="16"/>
              </w:rPr>
            </w:pPr>
            <w:r w:rsidRPr="00F52EDB">
              <w:rPr>
                <w:rFonts w:asciiTheme="majorBidi" w:hAnsiTheme="majorBidi" w:cstheme="majorBidi"/>
                <w:b/>
                <w:bCs/>
                <w:sz w:val="16"/>
                <w:szCs w:val="16"/>
              </w:rPr>
              <w:t>Brachioradialis muscle</w:t>
            </w:r>
          </w:p>
        </w:tc>
        <w:tc>
          <w:tcPr>
            <w:tcW w:w="996" w:type="dxa"/>
            <w:shd w:val="clear" w:color="auto" w:fill="auto"/>
          </w:tcPr>
          <w:p w:rsidR="00190A9A" w:rsidRPr="0030554F" w:rsidRDefault="00190A9A" w:rsidP="00B62A44">
            <w:pPr>
              <w:jc w:val="center"/>
              <w:rPr>
                <w:rFonts w:asciiTheme="majorBidi" w:hAnsiTheme="majorBidi" w:cstheme="majorBidi"/>
                <w:sz w:val="16"/>
                <w:szCs w:val="16"/>
              </w:rPr>
            </w:pPr>
            <w:r w:rsidRPr="0030554F">
              <w:rPr>
                <w:rFonts w:asciiTheme="majorBidi" w:hAnsiTheme="majorBidi" w:cstheme="majorBidi"/>
                <w:sz w:val="16"/>
                <w:szCs w:val="16"/>
              </w:rPr>
              <w:t>0.07 (0.02)</w:t>
            </w:r>
          </w:p>
        </w:tc>
        <w:tc>
          <w:tcPr>
            <w:tcW w:w="949" w:type="dxa"/>
            <w:shd w:val="clear" w:color="auto" w:fill="auto"/>
          </w:tcPr>
          <w:p w:rsidR="00190A9A" w:rsidRPr="0030554F" w:rsidRDefault="00190A9A" w:rsidP="00B62A44">
            <w:pPr>
              <w:jc w:val="center"/>
              <w:rPr>
                <w:rFonts w:asciiTheme="majorBidi" w:hAnsiTheme="majorBidi" w:cstheme="majorBidi"/>
                <w:sz w:val="16"/>
                <w:szCs w:val="16"/>
              </w:rPr>
            </w:pPr>
            <w:r w:rsidRPr="0030554F">
              <w:rPr>
                <w:rFonts w:asciiTheme="majorBidi" w:hAnsiTheme="majorBidi" w:cstheme="majorBidi"/>
                <w:sz w:val="16"/>
                <w:szCs w:val="16"/>
              </w:rPr>
              <w:t>0.07 (0.02)</w:t>
            </w:r>
          </w:p>
        </w:tc>
        <w:tc>
          <w:tcPr>
            <w:tcW w:w="665" w:type="dxa"/>
            <w:shd w:val="clear" w:color="auto" w:fill="auto"/>
          </w:tcPr>
          <w:p w:rsidR="00190A9A" w:rsidRPr="0030554F" w:rsidRDefault="00190A9A" w:rsidP="00B62A44">
            <w:pPr>
              <w:jc w:val="center"/>
              <w:rPr>
                <w:rFonts w:asciiTheme="majorBidi" w:hAnsiTheme="majorBidi" w:cstheme="majorBidi"/>
                <w:sz w:val="16"/>
                <w:szCs w:val="16"/>
              </w:rPr>
            </w:pPr>
            <w:r w:rsidRPr="0030554F">
              <w:rPr>
                <w:rFonts w:asciiTheme="majorBidi" w:hAnsiTheme="majorBidi" w:cstheme="majorBidi"/>
                <w:sz w:val="16"/>
                <w:szCs w:val="16"/>
              </w:rPr>
              <w:t>0.47</w:t>
            </w:r>
          </w:p>
        </w:tc>
        <w:tc>
          <w:tcPr>
            <w:tcW w:w="974" w:type="dxa"/>
          </w:tcPr>
          <w:p w:rsidR="00190A9A" w:rsidRPr="0030554F" w:rsidRDefault="00190A9A" w:rsidP="00B62A44">
            <w:pPr>
              <w:jc w:val="center"/>
              <w:rPr>
                <w:rFonts w:asciiTheme="majorBidi" w:hAnsiTheme="majorBidi" w:cstheme="majorBidi"/>
                <w:sz w:val="16"/>
                <w:szCs w:val="16"/>
              </w:rPr>
            </w:pPr>
            <w:r w:rsidRPr="0030554F">
              <w:rPr>
                <w:rFonts w:asciiTheme="majorBidi" w:hAnsiTheme="majorBidi" w:cstheme="majorBidi"/>
                <w:sz w:val="16"/>
                <w:szCs w:val="16"/>
              </w:rPr>
              <w:t>-0.006</w:t>
            </w:r>
          </w:p>
        </w:tc>
        <w:tc>
          <w:tcPr>
            <w:tcW w:w="916" w:type="dxa"/>
          </w:tcPr>
          <w:p w:rsidR="00190A9A" w:rsidRPr="0030554F" w:rsidRDefault="00190A9A" w:rsidP="00B62A44">
            <w:pPr>
              <w:jc w:val="center"/>
              <w:rPr>
                <w:rFonts w:asciiTheme="majorBidi" w:hAnsiTheme="majorBidi" w:cstheme="majorBidi"/>
                <w:sz w:val="16"/>
                <w:szCs w:val="16"/>
              </w:rPr>
            </w:pPr>
            <w:r w:rsidRPr="0030554F">
              <w:rPr>
                <w:rFonts w:asciiTheme="majorBidi" w:hAnsiTheme="majorBidi" w:cstheme="majorBidi"/>
                <w:sz w:val="16"/>
                <w:szCs w:val="16"/>
              </w:rPr>
              <w:t>-0.02, 0.01</w:t>
            </w:r>
          </w:p>
        </w:tc>
        <w:tc>
          <w:tcPr>
            <w:tcW w:w="987" w:type="dxa"/>
            <w:shd w:val="clear" w:color="auto" w:fill="auto"/>
          </w:tcPr>
          <w:p w:rsidR="00190A9A" w:rsidRPr="0030554F" w:rsidRDefault="00190A9A" w:rsidP="00B62A44">
            <w:pPr>
              <w:jc w:val="center"/>
              <w:rPr>
                <w:rFonts w:asciiTheme="majorBidi" w:hAnsiTheme="majorBidi" w:cstheme="majorBidi"/>
                <w:sz w:val="16"/>
                <w:szCs w:val="16"/>
              </w:rPr>
            </w:pPr>
            <w:r w:rsidRPr="0030554F">
              <w:rPr>
                <w:rFonts w:asciiTheme="majorBidi" w:hAnsiTheme="majorBidi" w:cstheme="majorBidi"/>
                <w:sz w:val="16"/>
                <w:szCs w:val="16"/>
              </w:rPr>
              <w:t>0.43 (0.10)</w:t>
            </w:r>
          </w:p>
        </w:tc>
        <w:tc>
          <w:tcPr>
            <w:tcW w:w="950" w:type="dxa"/>
            <w:shd w:val="clear" w:color="auto" w:fill="auto"/>
          </w:tcPr>
          <w:p w:rsidR="00190A9A" w:rsidRPr="0030554F" w:rsidRDefault="00190A9A" w:rsidP="00B62A44">
            <w:pPr>
              <w:jc w:val="center"/>
              <w:rPr>
                <w:rFonts w:asciiTheme="majorBidi" w:hAnsiTheme="majorBidi" w:cstheme="majorBidi"/>
                <w:sz w:val="16"/>
                <w:szCs w:val="16"/>
              </w:rPr>
            </w:pPr>
            <w:r w:rsidRPr="0030554F">
              <w:rPr>
                <w:rFonts w:asciiTheme="majorBidi" w:hAnsiTheme="majorBidi" w:cstheme="majorBidi"/>
                <w:sz w:val="16"/>
                <w:szCs w:val="16"/>
              </w:rPr>
              <w:t>0.59 (0.24)</w:t>
            </w:r>
          </w:p>
        </w:tc>
        <w:tc>
          <w:tcPr>
            <w:tcW w:w="773" w:type="dxa"/>
            <w:shd w:val="clear" w:color="auto" w:fill="auto"/>
          </w:tcPr>
          <w:p w:rsidR="00190A9A" w:rsidRPr="0030554F" w:rsidRDefault="00190A9A" w:rsidP="00B62A44">
            <w:pPr>
              <w:jc w:val="center"/>
              <w:rPr>
                <w:rFonts w:asciiTheme="majorBidi" w:hAnsiTheme="majorBidi" w:cstheme="majorBidi"/>
                <w:sz w:val="16"/>
                <w:szCs w:val="16"/>
              </w:rPr>
            </w:pPr>
            <w:r w:rsidRPr="0030554F">
              <w:rPr>
                <w:rFonts w:asciiTheme="majorBidi" w:hAnsiTheme="majorBidi" w:cstheme="majorBidi"/>
                <w:sz w:val="16"/>
                <w:szCs w:val="16"/>
              </w:rPr>
              <w:t>0.01*</w:t>
            </w:r>
          </w:p>
        </w:tc>
        <w:tc>
          <w:tcPr>
            <w:tcW w:w="990" w:type="dxa"/>
          </w:tcPr>
          <w:p w:rsidR="00190A9A" w:rsidRPr="0030554F" w:rsidRDefault="00190A9A" w:rsidP="00B62A44">
            <w:pPr>
              <w:jc w:val="center"/>
              <w:rPr>
                <w:rFonts w:asciiTheme="majorBidi" w:hAnsiTheme="majorBidi" w:cstheme="majorBidi"/>
                <w:sz w:val="16"/>
                <w:szCs w:val="16"/>
              </w:rPr>
            </w:pPr>
            <w:r w:rsidRPr="0030554F">
              <w:rPr>
                <w:rFonts w:asciiTheme="majorBidi" w:hAnsiTheme="majorBidi" w:cstheme="majorBidi"/>
                <w:sz w:val="16"/>
                <w:szCs w:val="16"/>
              </w:rPr>
              <w:t>0.15</w:t>
            </w:r>
          </w:p>
        </w:tc>
        <w:tc>
          <w:tcPr>
            <w:tcW w:w="990" w:type="dxa"/>
          </w:tcPr>
          <w:p w:rsidR="00190A9A" w:rsidRPr="0030554F" w:rsidRDefault="00190A9A" w:rsidP="00B62A44">
            <w:pPr>
              <w:jc w:val="center"/>
              <w:rPr>
                <w:rFonts w:asciiTheme="majorBidi" w:hAnsiTheme="majorBidi" w:cstheme="majorBidi"/>
                <w:sz w:val="16"/>
                <w:szCs w:val="16"/>
              </w:rPr>
            </w:pPr>
            <w:r w:rsidRPr="0030554F">
              <w:rPr>
                <w:rFonts w:asciiTheme="majorBidi" w:hAnsiTheme="majorBidi" w:cstheme="majorBidi"/>
                <w:sz w:val="16"/>
                <w:szCs w:val="16"/>
              </w:rPr>
              <w:t>0.03, 0.27</w:t>
            </w:r>
          </w:p>
        </w:tc>
        <w:tc>
          <w:tcPr>
            <w:tcW w:w="1170" w:type="dxa"/>
          </w:tcPr>
          <w:p w:rsidR="00190A9A" w:rsidRPr="0030554F" w:rsidRDefault="00190A9A" w:rsidP="00B62A44">
            <w:pPr>
              <w:jc w:val="center"/>
              <w:rPr>
                <w:rFonts w:asciiTheme="majorBidi" w:hAnsiTheme="majorBidi" w:cstheme="majorBidi"/>
                <w:sz w:val="16"/>
                <w:szCs w:val="16"/>
              </w:rPr>
            </w:pPr>
            <w:r w:rsidRPr="0030554F">
              <w:rPr>
                <w:rFonts w:asciiTheme="majorBidi" w:hAnsiTheme="majorBidi" w:cstheme="majorBidi"/>
                <w:sz w:val="16"/>
                <w:szCs w:val="16"/>
              </w:rPr>
              <w:t>6.02 (2.11)</w:t>
            </w:r>
          </w:p>
        </w:tc>
        <w:tc>
          <w:tcPr>
            <w:tcW w:w="980" w:type="dxa"/>
          </w:tcPr>
          <w:p w:rsidR="00190A9A" w:rsidRPr="0030554F" w:rsidRDefault="00190A9A" w:rsidP="00B62A44">
            <w:pPr>
              <w:jc w:val="center"/>
              <w:rPr>
                <w:rFonts w:asciiTheme="majorBidi" w:hAnsiTheme="majorBidi" w:cstheme="majorBidi"/>
                <w:sz w:val="16"/>
                <w:szCs w:val="16"/>
              </w:rPr>
            </w:pPr>
            <w:r w:rsidRPr="0030554F">
              <w:rPr>
                <w:rFonts w:asciiTheme="majorBidi" w:hAnsiTheme="majorBidi" w:cstheme="majorBidi"/>
                <w:sz w:val="16"/>
                <w:szCs w:val="16"/>
              </w:rPr>
              <w:t>8.68 (2.67)</w:t>
            </w:r>
          </w:p>
        </w:tc>
        <w:tc>
          <w:tcPr>
            <w:tcW w:w="810" w:type="dxa"/>
          </w:tcPr>
          <w:p w:rsidR="00190A9A" w:rsidRPr="005545ED" w:rsidRDefault="00190A9A" w:rsidP="00B62A44">
            <w:pPr>
              <w:jc w:val="center"/>
              <w:rPr>
                <w:rFonts w:asciiTheme="majorBidi" w:hAnsiTheme="majorBidi" w:cstheme="majorBidi"/>
                <w:sz w:val="16"/>
                <w:szCs w:val="16"/>
              </w:rPr>
            </w:pPr>
            <w:r w:rsidRPr="005545ED">
              <w:rPr>
                <w:rFonts w:asciiTheme="majorBidi" w:hAnsiTheme="majorBidi" w:cstheme="majorBidi"/>
                <w:sz w:val="16"/>
                <w:szCs w:val="16"/>
              </w:rPr>
              <w:t>≤0.001*</w:t>
            </w:r>
          </w:p>
        </w:tc>
        <w:tc>
          <w:tcPr>
            <w:tcW w:w="990" w:type="dxa"/>
          </w:tcPr>
          <w:p w:rsidR="00190A9A" w:rsidRPr="005545ED" w:rsidRDefault="00190A9A" w:rsidP="00B62A44">
            <w:pPr>
              <w:jc w:val="center"/>
              <w:rPr>
                <w:rFonts w:asciiTheme="majorBidi" w:hAnsiTheme="majorBidi" w:cstheme="majorBidi"/>
                <w:sz w:val="16"/>
                <w:szCs w:val="16"/>
              </w:rPr>
            </w:pPr>
            <w:r w:rsidRPr="005545ED">
              <w:rPr>
                <w:rFonts w:asciiTheme="majorBidi" w:hAnsiTheme="majorBidi" w:cstheme="majorBidi"/>
                <w:sz w:val="16"/>
                <w:szCs w:val="16"/>
              </w:rPr>
              <w:t>2.65</w:t>
            </w:r>
          </w:p>
        </w:tc>
        <w:tc>
          <w:tcPr>
            <w:tcW w:w="990"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1.17, 4.14</w:t>
            </w:r>
          </w:p>
        </w:tc>
      </w:tr>
      <w:tr w:rsidR="00190A9A" w:rsidRPr="00F52EDB" w:rsidTr="000F59DD">
        <w:trPr>
          <w:trHeight w:val="372"/>
          <w:jc w:val="center"/>
        </w:trPr>
        <w:tc>
          <w:tcPr>
            <w:tcW w:w="1345" w:type="dxa"/>
            <w:shd w:val="clear" w:color="auto" w:fill="auto"/>
          </w:tcPr>
          <w:p w:rsidR="00190A9A" w:rsidRPr="00F52EDB" w:rsidRDefault="00190A9A" w:rsidP="00D332CD">
            <w:pPr>
              <w:rPr>
                <w:rFonts w:asciiTheme="majorBidi" w:hAnsiTheme="majorBidi" w:cstheme="majorBidi"/>
                <w:b/>
                <w:bCs/>
                <w:sz w:val="16"/>
                <w:szCs w:val="16"/>
              </w:rPr>
            </w:pPr>
            <w:r w:rsidRPr="00F52EDB">
              <w:rPr>
                <w:rFonts w:asciiTheme="majorBidi" w:hAnsiTheme="majorBidi" w:cstheme="majorBidi"/>
                <w:b/>
                <w:bCs/>
                <w:sz w:val="16"/>
                <w:szCs w:val="16"/>
              </w:rPr>
              <w:t>Rectus femoris muscle</w:t>
            </w:r>
          </w:p>
        </w:tc>
        <w:tc>
          <w:tcPr>
            <w:tcW w:w="996"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0.09 (0.03)</w:t>
            </w:r>
          </w:p>
        </w:tc>
        <w:tc>
          <w:tcPr>
            <w:tcW w:w="949"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0.08 (0.02)</w:t>
            </w:r>
          </w:p>
        </w:tc>
        <w:tc>
          <w:tcPr>
            <w:tcW w:w="665"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0.33</w:t>
            </w:r>
          </w:p>
        </w:tc>
        <w:tc>
          <w:tcPr>
            <w:tcW w:w="974"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-0.009</w:t>
            </w:r>
          </w:p>
        </w:tc>
        <w:tc>
          <w:tcPr>
            <w:tcW w:w="916"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-0.02, 0.00</w:t>
            </w:r>
          </w:p>
        </w:tc>
        <w:tc>
          <w:tcPr>
            <w:tcW w:w="987"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0.42 (0.09)</w:t>
            </w:r>
          </w:p>
        </w:tc>
        <w:tc>
          <w:tcPr>
            <w:tcW w:w="950"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0.45 (0.09)</w:t>
            </w:r>
          </w:p>
        </w:tc>
        <w:tc>
          <w:tcPr>
            <w:tcW w:w="773"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0.38</w:t>
            </w:r>
          </w:p>
        </w:tc>
        <w:tc>
          <w:tcPr>
            <w:tcW w:w="990"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0.02</w:t>
            </w:r>
          </w:p>
        </w:tc>
        <w:tc>
          <w:tcPr>
            <w:tcW w:w="990"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-0.03, 0.08</w:t>
            </w:r>
          </w:p>
        </w:tc>
        <w:tc>
          <w:tcPr>
            <w:tcW w:w="1170"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5.10 (1.68)</w:t>
            </w:r>
          </w:p>
        </w:tc>
        <w:tc>
          <w:tcPr>
            <w:tcW w:w="980"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6.00 (1.94)</w:t>
            </w:r>
          </w:p>
        </w:tc>
        <w:tc>
          <w:tcPr>
            <w:tcW w:w="810" w:type="dxa"/>
          </w:tcPr>
          <w:p w:rsidR="00190A9A" w:rsidRPr="005545ED" w:rsidRDefault="00190A9A" w:rsidP="00B62A44">
            <w:pPr>
              <w:jc w:val="center"/>
              <w:rPr>
                <w:rFonts w:asciiTheme="majorBidi" w:hAnsiTheme="majorBidi" w:cstheme="majorBidi"/>
                <w:sz w:val="16"/>
                <w:szCs w:val="16"/>
              </w:rPr>
            </w:pPr>
            <w:r w:rsidRPr="005545ED">
              <w:rPr>
                <w:rFonts w:asciiTheme="majorBidi" w:hAnsiTheme="majorBidi" w:cstheme="majorBidi"/>
                <w:sz w:val="16"/>
                <w:szCs w:val="16"/>
              </w:rPr>
              <w:t>0.11</w:t>
            </w:r>
          </w:p>
        </w:tc>
        <w:tc>
          <w:tcPr>
            <w:tcW w:w="990" w:type="dxa"/>
          </w:tcPr>
          <w:p w:rsidR="00190A9A" w:rsidRPr="005545ED" w:rsidRDefault="00190A9A" w:rsidP="00B62A44">
            <w:pPr>
              <w:jc w:val="center"/>
              <w:rPr>
                <w:rFonts w:asciiTheme="majorBidi" w:hAnsiTheme="majorBidi" w:cstheme="majorBidi"/>
                <w:sz w:val="16"/>
                <w:szCs w:val="16"/>
              </w:rPr>
            </w:pPr>
            <w:r w:rsidRPr="005545ED">
              <w:rPr>
                <w:rFonts w:asciiTheme="majorBidi" w:hAnsiTheme="majorBidi" w:cstheme="majorBidi"/>
                <w:sz w:val="16"/>
                <w:szCs w:val="16"/>
              </w:rPr>
              <w:t>0.89</w:t>
            </w:r>
          </w:p>
        </w:tc>
        <w:tc>
          <w:tcPr>
            <w:tcW w:w="990"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-0.23, 2.03</w:t>
            </w:r>
          </w:p>
        </w:tc>
      </w:tr>
      <w:tr w:rsidR="00190A9A" w:rsidRPr="00F52EDB" w:rsidTr="000F59DD">
        <w:trPr>
          <w:trHeight w:val="330"/>
          <w:jc w:val="center"/>
        </w:trPr>
        <w:tc>
          <w:tcPr>
            <w:tcW w:w="1345" w:type="dxa"/>
            <w:shd w:val="clear" w:color="auto" w:fill="auto"/>
          </w:tcPr>
          <w:p w:rsidR="00190A9A" w:rsidRPr="00F52EDB" w:rsidRDefault="00190A9A" w:rsidP="00D332CD">
            <w:pPr>
              <w:rPr>
                <w:rFonts w:asciiTheme="majorBidi" w:hAnsiTheme="majorBidi" w:cstheme="majorBidi"/>
                <w:b/>
                <w:bCs/>
                <w:sz w:val="16"/>
                <w:szCs w:val="16"/>
              </w:rPr>
            </w:pPr>
            <w:r w:rsidRPr="00F52EDB">
              <w:rPr>
                <w:rFonts w:asciiTheme="majorBidi" w:hAnsiTheme="majorBidi" w:cstheme="majorBidi"/>
                <w:b/>
                <w:bCs/>
                <w:sz w:val="16"/>
                <w:szCs w:val="16"/>
              </w:rPr>
              <w:t>Patellar tendon</w:t>
            </w:r>
          </w:p>
        </w:tc>
        <w:tc>
          <w:tcPr>
            <w:tcW w:w="996"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0.06 (0.02)</w:t>
            </w:r>
          </w:p>
        </w:tc>
        <w:tc>
          <w:tcPr>
            <w:tcW w:w="949"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0.05 (0.01)</w:t>
            </w:r>
          </w:p>
        </w:tc>
        <w:tc>
          <w:tcPr>
            <w:tcW w:w="665"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0.72</w:t>
            </w:r>
          </w:p>
        </w:tc>
        <w:tc>
          <w:tcPr>
            <w:tcW w:w="974"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-0.001</w:t>
            </w:r>
          </w:p>
        </w:tc>
        <w:tc>
          <w:tcPr>
            <w:tcW w:w="916"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-0.01, 0.00</w:t>
            </w:r>
          </w:p>
        </w:tc>
        <w:tc>
          <w:tcPr>
            <w:tcW w:w="987"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0.30 (0.10)</w:t>
            </w:r>
          </w:p>
        </w:tc>
        <w:tc>
          <w:tcPr>
            <w:tcW w:w="950"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0.44 (0.11)</w:t>
            </w:r>
          </w:p>
        </w:tc>
        <w:tc>
          <w:tcPr>
            <w:tcW w:w="773"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≤0.001*</w:t>
            </w:r>
          </w:p>
        </w:tc>
        <w:tc>
          <w:tcPr>
            <w:tcW w:w="990"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0.13</w:t>
            </w:r>
          </w:p>
        </w:tc>
        <w:tc>
          <w:tcPr>
            <w:tcW w:w="990"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0.07, 0.20</w:t>
            </w:r>
          </w:p>
        </w:tc>
        <w:tc>
          <w:tcPr>
            <w:tcW w:w="1170"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5.18 (1.67)</w:t>
            </w:r>
          </w:p>
        </w:tc>
        <w:tc>
          <w:tcPr>
            <w:tcW w:w="980"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7.62 (1.88)</w:t>
            </w:r>
          </w:p>
        </w:tc>
        <w:tc>
          <w:tcPr>
            <w:tcW w:w="810" w:type="dxa"/>
          </w:tcPr>
          <w:p w:rsidR="00190A9A" w:rsidRPr="005545ED" w:rsidRDefault="00190A9A" w:rsidP="00B62A44">
            <w:pPr>
              <w:jc w:val="center"/>
              <w:rPr>
                <w:rFonts w:asciiTheme="majorBidi" w:hAnsiTheme="majorBidi" w:cstheme="majorBidi"/>
                <w:sz w:val="16"/>
                <w:szCs w:val="16"/>
              </w:rPr>
            </w:pPr>
            <w:r w:rsidRPr="005545ED">
              <w:rPr>
                <w:rFonts w:asciiTheme="majorBidi" w:hAnsiTheme="majorBidi" w:cstheme="majorBidi"/>
                <w:sz w:val="16"/>
                <w:szCs w:val="16"/>
              </w:rPr>
              <w:t>≤0.001*</w:t>
            </w:r>
          </w:p>
        </w:tc>
        <w:tc>
          <w:tcPr>
            <w:tcW w:w="990" w:type="dxa"/>
          </w:tcPr>
          <w:p w:rsidR="00190A9A" w:rsidRPr="005545ED" w:rsidRDefault="00190A9A" w:rsidP="00B62A44">
            <w:pPr>
              <w:jc w:val="center"/>
              <w:rPr>
                <w:rFonts w:asciiTheme="majorBidi" w:hAnsiTheme="majorBidi" w:cstheme="majorBidi"/>
                <w:sz w:val="16"/>
                <w:szCs w:val="16"/>
              </w:rPr>
            </w:pPr>
            <w:r w:rsidRPr="005545ED">
              <w:rPr>
                <w:rFonts w:asciiTheme="majorBidi" w:hAnsiTheme="majorBidi" w:cstheme="majorBidi"/>
                <w:sz w:val="16"/>
                <w:szCs w:val="16"/>
              </w:rPr>
              <w:t>2.44</w:t>
            </w:r>
          </w:p>
        </w:tc>
        <w:tc>
          <w:tcPr>
            <w:tcW w:w="990"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1.34, 3.53</w:t>
            </w:r>
          </w:p>
        </w:tc>
      </w:tr>
      <w:tr w:rsidR="00190A9A" w:rsidRPr="00F52EDB" w:rsidTr="000F59DD">
        <w:trPr>
          <w:trHeight w:val="353"/>
          <w:jc w:val="center"/>
        </w:trPr>
        <w:tc>
          <w:tcPr>
            <w:tcW w:w="1345" w:type="dxa"/>
            <w:shd w:val="clear" w:color="auto" w:fill="auto"/>
          </w:tcPr>
          <w:p w:rsidR="00190A9A" w:rsidRPr="00F52EDB" w:rsidRDefault="00190A9A" w:rsidP="00D332CD">
            <w:pPr>
              <w:rPr>
                <w:rFonts w:asciiTheme="majorBidi" w:hAnsiTheme="majorBidi" w:cstheme="majorBidi"/>
                <w:b/>
                <w:bCs/>
                <w:sz w:val="16"/>
                <w:szCs w:val="16"/>
              </w:rPr>
            </w:pPr>
            <w:r w:rsidRPr="00F52EDB">
              <w:rPr>
                <w:rFonts w:asciiTheme="majorBidi" w:hAnsiTheme="majorBidi" w:cstheme="majorBidi"/>
                <w:b/>
                <w:bCs/>
                <w:sz w:val="16"/>
                <w:szCs w:val="16"/>
              </w:rPr>
              <w:t>Gastrocnemius medius muscle</w:t>
            </w:r>
          </w:p>
        </w:tc>
        <w:tc>
          <w:tcPr>
            <w:tcW w:w="996"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0.06 (0.03)</w:t>
            </w:r>
          </w:p>
        </w:tc>
        <w:tc>
          <w:tcPr>
            <w:tcW w:w="949"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0.06 (0.03)</w:t>
            </w:r>
          </w:p>
        </w:tc>
        <w:tc>
          <w:tcPr>
            <w:tcW w:w="665"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0.60</w:t>
            </w:r>
          </w:p>
        </w:tc>
        <w:tc>
          <w:tcPr>
            <w:tcW w:w="974"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0.005</w:t>
            </w:r>
          </w:p>
        </w:tc>
        <w:tc>
          <w:tcPr>
            <w:tcW w:w="916"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-0.01, 0.02</w:t>
            </w:r>
          </w:p>
        </w:tc>
        <w:tc>
          <w:tcPr>
            <w:tcW w:w="987"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0.48 (0.14)</w:t>
            </w:r>
          </w:p>
        </w:tc>
        <w:tc>
          <w:tcPr>
            <w:tcW w:w="950"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0.57 (0.19)</w:t>
            </w:r>
          </w:p>
        </w:tc>
        <w:tc>
          <w:tcPr>
            <w:tcW w:w="773"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0.11</w:t>
            </w:r>
          </w:p>
        </w:tc>
        <w:tc>
          <w:tcPr>
            <w:tcW w:w="990"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0.08</w:t>
            </w:r>
          </w:p>
        </w:tc>
        <w:tc>
          <w:tcPr>
            <w:tcW w:w="990"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-0.02, 0.18</w:t>
            </w:r>
          </w:p>
        </w:tc>
        <w:tc>
          <w:tcPr>
            <w:tcW w:w="1170"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10.17 (7.64)</w:t>
            </w:r>
          </w:p>
        </w:tc>
        <w:tc>
          <w:tcPr>
            <w:tcW w:w="980"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9.70 (4.70)</w:t>
            </w:r>
          </w:p>
        </w:tc>
        <w:tc>
          <w:tcPr>
            <w:tcW w:w="810" w:type="dxa"/>
          </w:tcPr>
          <w:p w:rsidR="00190A9A" w:rsidRPr="005545ED" w:rsidRDefault="00190A9A" w:rsidP="00B62A44">
            <w:pPr>
              <w:jc w:val="center"/>
              <w:rPr>
                <w:rFonts w:asciiTheme="majorBidi" w:hAnsiTheme="majorBidi" w:cstheme="majorBidi"/>
                <w:sz w:val="16"/>
                <w:szCs w:val="16"/>
              </w:rPr>
            </w:pPr>
            <w:r w:rsidRPr="005545ED">
              <w:rPr>
                <w:rFonts w:asciiTheme="majorBidi" w:hAnsiTheme="majorBidi" w:cstheme="majorBidi"/>
                <w:sz w:val="16"/>
                <w:szCs w:val="16"/>
              </w:rPr>
              <w:t>0.81</w:t>
            </w:r>
          </w:p>
        </w:tc>
        <w:tc>
          <w:tcPr>
            <w:tcW w:w="990" w:type="dxa"/>
          </w:tcPr>
          <w:p w:rsidR="00190A9A" w:rsidRPr="005545ED" w:rsidRDefault="00190A9A" w:rsidP="00B62A44">
            <w:pPr>
              <w:jc w:val="center"/>
              <w:rPr>
                <w:rFonts w:asciiTheme="majorBidi" w:hAnsiTheme="majorBidi" w:cstheme="majorBidi"/>
                <w:sz w:val="16"/>
                <w:szCs w:val="16"/>
              </w:rPr>
            </w:pPr>
            <w:r w:rsidRPr="005545ED">
              <w:rPr>
                <w:rFonts w:asciiTheme="majorBidi" w:hAnsiTheme="majorBidi" w:cstheme="majorBidi"/>
                <w:sz w:val="16"/>
                <w:szCs w:val="16"/>
              </w:rPr>
              <w:t>0.47</w:t>
            </w:r>
          </w:p>
        </w:tc>
        <w:tc>
          <w:tcPr>
            <w:tcW w:w="990"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-4.43, 3.48</w:t>
            </w:r>
          </w:p>
        </w:tc>
      </w:tr>
      <w:tr w:rsidR="00190A9A" w:rsidRPr="00F52EDB" w:rsidTr="000F59DD">
        <w:trPr>
          <w:trHeight w:val="339"/>
          <w:jc w:val="center"/>
        </w:trPr>
        <w:tc>
          <w:tcPr>
            <w:tcW w:w="1345" w:type="dxa"/>
            <w:shd w:val="clear" w:color="auto" w:fill="auto"/>
          </w:tcPr>
          <w:p w:rsidR="00190A9A" w:rsidRPr="00F52EDB" w:rsidRDefault="00190A9A" w:rsidP="00D332CD">
            <w:pPr>
              <w:rPr>
                <w:rFonts w:asciiTheme="majorBidi" w:hAnsiTheme="majorBidi" w:cstheme="majorBidi"/>
                <w:b/>
                <w:bCs/>
                <w:sz w:val="16"/>
                <w:szCs w:val="16"/>
              </w:rPr>
            </w:pPr>
            <w:r w:rsidRPr="00F52EDB">
              <w:rPr>
                <w:rFonts w:asciiTheme="majorBidi" w:hAnsiTheme="majorBidi" w:cstheme="majorBidi"/>
                <w:b/>
                <w:bCs/>
                <w:sz w:val="16"/>
                <w:szCs w:val="16"/>
              </w:rPr>
              <w:t>Achilles tendon</w:t>
            </w:r>
          </w:p>
        </w:tc>
        <w:tc>
          <w:tcPr>
            <w:tcW w:w="996"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0.05 (0.03)</w:t>
            </w:r>
          </w:p>
        </w:tc>
        <w:tc>
          <w:tcPr>
            <w:tcW w:w="949"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0.07 (0.02)</w:t>
            </w:r>
          </w:p>
        </w:tc>
        <w:tc>
          <w:tcPr>
            <w:tcW w:w="665"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0.18</w:t>
            </w:r>
          </w:p>
        </w:tc>
        <w:tc>
          <w:tcPr>
            <w:tcW w:w="974"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0.01</w:t>
            </w:r>
          </w:p>
        </w:tc>
        <w:tc>
          <w:tcPr>
            <w:tcW w:w="916"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0.00, 0.02</w:t>
            </w:r>
          </w:p>
        </w:tc>
        <w:tc>
          <w:tcPr>
            <w:tcW w:w="987"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0.24 (0.06)</w:t>
            </w:r>
          </w:p>
        </w:tc>
        <w:tc>
          <w:tcPr>
            <w:tcW w:w="950"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0.49 (0.13)</w:t>
            </w:r>
          </w:p>
        </w:tc>
        <w:tc>
          <w:tcPr>
            <w:tcW w:w="773" w:type="dxa"/>
            <w:shd w:val="clear" w:color="auto" w:fill="auto"/>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≤0.001*</w:t>
            </w:r>
          </w:p>
        </w:tc>
        <w:tc>
          <w:tcPr>
            <w:tcW w:w="990"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0.25</w:t>
            </w:r>
          </w:p>
        </w:tc>
        <w:tc>
          <w:tcPr>
            <w:tcW w:w="990"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0.19, 0.31</w:t>
            </w:r>
          </w:p>
        </w:tc>
        <w:tc>
          <w:tcPr>
            <w:tcW w:w="1170"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6.24 (5.90)</w:t>
            </w:r>
          </w:p>
        </w:tc>
        <w:tc>
          <w:tcPr>
            <w:tcW w:w="980"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7.56 (2.33)</w:t>
            </w:r>
          </w:p>
        </w:tc>
        <w:tc>
          <w:tcPr>
            <w:tcW w:w="810" w:type="dxa"/>
          </w:tcPr>
          <w:p w:rsidR="00190A9A" w:rsidRPr="005545ED" w:rsidRDefault="00190A9A" w:rsidP="00B62A44">
            <w:pPr>
              <w:jc w:val="center"/>
              <w:rPr>
                <w:rFonts w:asciiTheme="majorBidi" w:hAnsiTheme="majorBidi" w:cstheme="majorBidi"/>
                <w:sz w:val="16"/>
                <w:szCs w:val="16"/>
              </w:rPr>
            </w:pPr>
            <w:r w:rsidRPr="005545ED">
              <w:rPr>
                <w:rFonts w:asciiTheme="majorBidi" w:hAnsiTheme="majorBidi" w:cstheme="majorBidi"/>
                <w:sz w:val="16"/>
                <w:szCs w:val="16"/>
              </w:rPr>
              <w:t>0.34</w:t>
            </w:r>
          </w:p>
        </w:tc>
        <w:tc>
          <w:tcPr>
            <w:tcW w:w="990" w:type="dxa"/>
          </w:tcPr>
          <w:p w:rsidR="00190A9A" w:rsidRPr="005545ED" w:rsidRDefault="00190A9A" w:rsidP="00B62A44">
            <w:pPr>
              <w:jc w:val="center"/>
              <w:rPr>
                <w:rFonts w:asciiTheme="majorBidi" w:hAnsiTheme="majorBidi" w:cstheme="majorBidi"/>
                <w:sz w:val="16"/>
                <w:szCs w:val="16"/>
              </w:rPr>
            </w:pPr>
            <w:r w:rsidRPr="005545ED">
              <w:rPr>
                <w:rFonts w:asciiTheme="majorBidi" w:hAnsiTheme="majorBidi" w:cstheme="majorBidi"/>
                <w:sz w:val="16"/>
                <w:szCs w:val="16"/>
              </w:rPr>
              <w:t>1.32</w:t>
            </w:r>
          </w:p>
        </w:tc>
        <w:tc>
          <w:tcPr>
            <w:tcW w:w="990" w:type="dxa"/>
          </w:tcPr>
          <w:p w:rsidR="00190A9A" w:rsidRPr="0019234E" w:rsidRDefault="00190A9A" w:rsidP="00B62A44">
            <w:pPr>
              <w:jc w:val="center"/>
              <w:rPr>
                <w:rFonts w:asciiTheme="majorBidi" w:hAnsiTheme="majorBidi" w:cstheme="majorBidi"/>
                <w:sz w:val="16"/>
                <w:szCs w:val="16"/>
              </w:rPr>
            </w:pPr>
            <w:r w:rsidRPr="0019234E">
              <w:rPr>
                <w:rFonts w:asciiTheme="majorBidi" w:hAnsiTheme="majorBidi" w:cstheme="majorBidi"/>
                <w:sz w:val="16"/>
                <w:szCs w:val="16"/>
              </w:rPr>
              <w:t>-1.52, 4.16</w:t>
            </w:r>
          </w:p>
        </w:tc>
      </w:tr>
      <w:tr w:rsidR="00190A9A" w:rsidRPr="00F52EDB" w:rsidTr="000F59DD">
        <w:trPr>
          <w:trHeight w:val="482"/>
          <w:jc w:val="center"/>
        </w:trPr>
        <w:tc>
          <w:tcPr>
            <w:tcW w:w="15475" w:type="dxa"/>
            <w:gridSpan w:val="16"/>
          </w:tcPr>
          <w:p w:rsidR="00190A9A" w:rsidRPr="005545ED" w:rsidRDefault="00190A9A" w:rsidP="00B62A44">
            <w:pPr>
              <w:jc w:val="both"/>
              <w:rPr>
                <w:rFonts w:asciiTheme="majorBidi" w:hAnsiTheme="majorBidi" w:cstheme="majorBidi"/>
                <w:b/>
                <w:bCs/>
                <w:i/>
                <w:iCs/>
                <w:sz w:val="16"/>
                <w:szCs w:val="16"/>
              </w:rPr>
            </w:pPr>
            <w:r w:rsidRPr="005545ED">
              <w:rPr>
                <w:rFonts w:asciiTheme="majorBidi" w:hAnsiTheme="majorBidi" w:cstheme="majorBidi"/>
                <w:b/>
                <w:bCs/>
                <w:i/>
                <w:iCs/>
                <w:sz w:val="16"/>
                <w:szCs w:val="16"/>
              </w:rPr>
              <w:t>Keys: The Higher Boundary of Strain Index refers to the elasticity of the area of interest, and the Lower Boundary of Strain Index refers to the elasticity of the subcutaneous fat tissues. The lower the Strain Index, the softer the examined structure</w:t>
            </w:r>
            <w:r w:rsidR="00C62469" w:rsidRPr="005545ED">
              <w:rPr>
                <w:rFonts w:asciiTheme="majorBidi" w:hAnsiTheme="majorBidi" w:cstheme="majorBidi"/>
                <w:b/>
                <w:bCs/>
                <w:i/>
                <w:iCs/>
                <w:sz w:val="16"/>
                <w:szCs w:val="16"/>
              </w:rPr>
              <w:t xml:space="preserve"> because the</w:t>
            </w:r>
            <w:r w:rsidRPr="005545ED">
              <w:rPr>
                <w:rFonts w:asciiTheme="majorBidi" w:hAnsiTheme="majorBidi" w:cstheme="majorBidi"/>
                <w:b/>
                <w:bCs/>
                <w:i/>
                <w:iCs/>
                <w:sz w:val="16"/>
                <w:szCs w:val="16"/>
              </w:rPr>
              <w:t xml:space="preserve"> Strain Ratio </w:t>
            </w:r>
            <w:r w:rsidR="00C62469" w:rsidRPr="005545ED">
              <w:rPr>
                <w:rFonts w:asciiTheme="majorBidi" w:hAnsiTheme="majorBidi" w:cstheme="majorBidi"/>
                <w:b/>
                <w:bCs/>
                <w:i/>
                <w:iCs/>
                <w:sz w:val="16"/>
                <w:szCs w:val="16"/>
              </w:rPr>
              <w:t>has been calculated from</w:t>
            </w:r>
            <w:r w:rsidRPr="005545ED">
              <w:rPr>
                <w:rFonts w:asciiTheme="majorBidi" w:hAnsiTheme="majorBidi" w:cstheme="majorBidi"/>
                <w:b/>
                <w:bCs/>
                <w:i/>
                <w:iCs/>
                <w:sz w:val="16"/>
                <w:szCs w:val="16"/>
              </w:rPr>
              <w:t xml:space="preserve"> the ratio of the area of interest</w:t>
            </w:r>
            <w:r w:rsidR="00C62469" w:rsidRPr="005545ED">
              <w:rPr>
                <w:rFonts w:asciiTheme="majorBidi" w:hAnsiTheme="majorBidi" w:cstheme="majorBidi"/>
                <w:b/>
                <w:bCs/>
                <w:i/>
                <w:iCs/>
                <w:sz w:val="16"/>
                <w:szCs w:val="16"/>
              </w:rPr>
              <w:t xml:space="preserve">; numerator, </w:t>
            </w:r>
            <w:r w:rsidRPr="005545ED">
              <w:rPr>
                <w:rFonts w:asciiTheme="majorBidi" w:hAnsiTheme="majorBidi" w:cstheme="majorBidi"/>
                <w:b/>
                <w:bCs/>
                <w:i/>
                <w:iCs/>
                <w:sz w:val="16"/>
                <w:szCs w:val="16"/>
              </w:rPr>
              <w:t>and adjacent subcutaneous fat</w:t>
            </w:r>
            <w:r w:rsidR="00C62469" w:rsidRPr="005545ED">
              <w:rPr>
                <w:rFonts w:asciiTheme="majorBidi" w:hAnsiTheme="majorBidi" w:cstheme="majorBidi"/>
                <w:b/>
                <w:bCs/>
                <w:i/>
                <w:iCs/>
                <w:sz w:val="16"/>
                <w:szCs w:val="16"/>
              </w:rPr>
              <w:t>; denominator</w:t>
            </w:r>
            <w:r w:rsidRPr="005545ED">
              <w:rPr>
                <w:rFonts w:asciiTheme="majorBidi" w:hAnsiTheme="majorBidi" w:cstheme="majorBidi"/>
                <w:b/>
                <w:bCs/>
                <w:i/>
                <w:iCs/>
                <w:sz w:val="16"/>
                <w:szCs w:val="16"/>
              </w:rPr>
              <w:t>. *Indicates a statistically significant difference at p ≤ 0.01 with independent sample t-test. CI refers to confidence interval.</w:t>
            </w:r>
          </w:p>
        </w:tc>
      </w:tr>
      <w:bookmarkEnd w:id="32"/>
      <w:bookmarkEnd w:id="33"/>
      <w:bookmarkEnd w:id="34"/>
    </w:tbl>
    <w:p w:rsidR="00FD574B" w:rsidRPr="00F52EDB" w:rsidRDefault="00FD574B" w:rsidP="00B62A44">
      <w:pPr>
        <w:spacing w:line="240" w:lineRule="auto"/>
        <w:jc w:val="both"/>
        <w:rPr>
          <w:rFonts w:asciiTheme="majorBidi" w:hAnsiTheme="majorBidi" w:cstheme="majorBidi"/>
          <w:b/>
          <w:bCs/>
          <w:sz w:val="24"/>
          <w:szCs w:val="24"/>
        </w:rPr>
      </w:pPr>
    </w:p>
    <w:p w:rsidR="00FD574B" w:rsidRPr="00F52EDB" w:rsidRDefault="00FD574B" w:rsidP="00B62A44">
      <w:pPr>
        <w:spacing w:line="240" w:lineRule="auto"/>
        <w:jc w:val="both"/>
        <w:rPr>
          <w:rFonts w:asciiTheme="majorBidi" w:hAnsiTheme="majorBidi" w:cstheme="majorBidi"/>
          <w:b/>
          <w:bCs/>
          <w:sz w:val="24"/>
          <w:szCs w:val="24"/>
        </w:rPr>
      </w:pPr>
    </w:p>
    <w:p w:rsidR="00FD574B" w:rsidRPr="00F52EDB" w:rsidRDefault="00FD574B" w:rsidP="00B62A44">
      <w:pPr>
        <w:spacing w:line="240" w:lineRule="auto"/>
        <w:jc w:val="both"/>
        <w:rPr>
          <w:rFonts w:asciiTheme="majorBidi" w:hAnsiTheme="majorBidi" w:cstheme="majorBidi"/>
          <w:b/>
          <w:bCs/>
          <w:sz w:val="24"/>
          <w:szCs w:val="24"/>
        </w:rPr>
      </w:pPr>
    </w:p>
    <w:p w:rsidR="003E0F92" w:rsidRPr="00F52EDB" w:rsidRDefault="003E0F92" w:rsidP="00B62A44">
      <w:pPr>
        <w:spacing w:line="240" w:lineRule="auto"/>
        <w:jc w:val="both"/>
        <w:rPr>
          <w:rFonts w:asciiTheme="majorBidi" w:hAnsiTheme="majorBidi" w:cstheme="majorBidi"/>
          <w:b/>
          <w:bCs/>
          <w:sz w:val="24"/>
          <w:szCs w:val="24"/>
        </w:rPr>
      </w:pPr>
    </w:p>
    <w:p w:rsidR="00C90067" w:rsidRPr="00F52EDB" w:rsidRDefault="00C90067" w:rsidP="00B62A44">
      <w:pPr>
        <w:spacing w:line="240" w:lineRule="auto"/>
        <w:jc w:val="both"/>
        <w:rPr>
          <w:rFonts w:asciiTheme="majorBidi" w:hAnsiTheme="majorBidi" w:cstheme="majorBidi"/>
          <w:b/>
          <w:bCs/>
          <w:sz w:val="24"/>
          <w:szCs w:val="24"/>
        </w:rPr>
      </w:pPr>
    </w:p>
    <w:tbl>
      <w:tblPr>
        <w:tblStyle w:val="TableGrid"/>
        <w:tblW w:w="14395" w:type="dxa"/>
        <w:jc w:val="center"/>
        <w:tblLayout w:type="fixed"/>
        <w:tblLook w:val="04A0" w:firstRow="1" w:lastRow="0" w:firstColumn="1" w:lastColumn="0" w:noHBand="0" w:noVBand="1"/>
      </w:tblPr>
      <w:tblGrid>
        <w:gridCol w:w="1440"/>
        <w:gridCol w:w="810"/>
        <w:gridCol w:w="900"/>
        <w:gridCol w:w="810"/>
        <w:gridCol w:w="990"/>
        <w:gridCol w:w="820"/>
        <w:gridCol w:w="810"/>
        <w:gridCol w:w="890"/>
        <w:gridCol w:w="805"/>
        <w:gridCol w:w="990"/>
        <w:gridCol w:w="810"/>
        <w:gridCol w:w="810"/>
        <w:gridCol w:w="900"/>
        <w:gridCol w:w="810"/>
        <w:gridCol w:w="990"/>
        <w:gridCol w:w="810"/>
      </w:tblGrid>
      <w:tr w:rsidR="007B169C" w:rsidRPr="00F52EDB" w:rsidTr="00E46E11">
        <w:trPr>
          <w:jc w:val="center"/>
        </w:trPr>
        <w:tc>
          <w:tcPr>
            <w:tcW w:w="14395" w:type="dxa"/>
            <w:gridSpan w:val="16"/>
          </w:tcPr>
          <w:p w:rsidR="007B169C" w:rsidRPr="00F52EDB" w:rsidRDefault="007B169C" w:rsidP="00B62A44">
            <w:pPr>
              <w:jc w:val="both"/>
              <w:rPr>
                <w:rFonts w:asciiTheme="majorBidi" w:hAnsiTheme="majorBidi" w:cstheme="majorBidi"/>
                <w:b/>
                <w:bCs/>
                <w:sz w:val="20"/>
                <w:szCs w:val="20"/>
              </w:rPr>
            </w:pPr>
            <w:r w:rsidRPr="00F52EDB">
              <w:rPr>
                <w:rFonts w:asciiTheme="majorBidi" w:hAnsiTheme="majorBidi" w:cstheme="majorBidi"/>
                <w:b/>
                <w:bCs/>
                <w:sz w:val="20"/>
                <w:szCs w:val="20"/>
              </w:rPr>
              <w:lastRenderedPageBreak/>
              <w:t xml:space="preserve">Table 3: Comparison of the elasticity of the musculoskeletal structures of the Hypermobility Spectrum Disorders (HSD) group against a control group analysed with ImageJ by measuring the percentages of the colour pixels: mean (standard deviation).    </w:t>
            </w:r>
          </w:p>
        </w:tc>
      </w:tr>
      <w:tr w:rsidR="007B169C" w:rsidRPr="00F52EDB" w:rsidTr="00E46E11">
        <w:trPr>
          <w:trHeight w:val="359"/>
          <w:jc w:val="center"/>
        </w:trPr>
        <w:tc>
          <w:tcPr>
            <w:tcW w:w="1440" w:type="dxa"/>
            <w:vMerge w:val="restart"/>
            <w:shd w:val="clear" w:color="auto" w:fill="auto"/>
          </w:tcPr>
          <w:p w:rsidR="007B169C" w:rsidRPr="00F52EDB" w:rsidRDefault="007B169C" w:rsidP="000F1D07">
            <w:pPr>
              <w:rPr>
                <w:rFonts w:asciiTheme="majorBidi" w:hAnsiTheme="majorBidi" w:cstheme="majorBidi"/>
                <w:b/>
                <w:bCs/>
                <w:sz w:val="18"/>
                <w:szCs w:val="18"/>
              </w:rPr>
            </w:pPr>
            <w:r w:rsidRPr="00F52EDB">
              <w:rPr>
                <w:rFonts w:asciiTheme="majorBidi" w:hAnsiTheme="majorBidi" w:cstheme="majorBidi"/>
                <w:b/>
                <w:bCs/>
                <w:sz w:val="18"/>
                <w:szCs w:val="18"/>
              </w:rPr>
              <w:t>Examined area</w:t>
            </w:r>
          </w:p>
        </w:tc>
        <w:tc>
          <w:tcPr>
            <w:tcW w:w="4330" w:type="dxa"/>
            <w:gridSpan w:val="5"/>
            <w:shd w:val="clear" w:color="auto" w:fill="auto"/>
          </w:tcPr>
          <w:p w:rsidR="007B169C" w:rsidRPr="00F52EDB" w:rsidRDefault="007B169C" w:rsidP="00564C4A">
            <w:pPr>
              <w:jc w:val="center"/>
              <w:rPr>
                <w:rFonts w:asciiTheme="majorBidi" w:hAnsiTheme="majorBidi" w:cstheme="majorBidi"/>
                <w:b/>
                <w:bCs/>
                <w:sz w:val="18"/>
                <w:szCs w:val="18"/>
              </w:rPr>
            </w:pPr>
            <w:r w:rsidRPr="00F52EDB">
              <w:rPr>
                <w:rFonts w:asciiTheme="majorBidi" w:hAnsiTheme="majorBidi" w:cstheme="majorBidi"/>
                <w:b/>
                <w:bCs/>
                <w:sz w:val="18"/>
                <w:szCs w:val="18"/>
              </w:rPr>
              <w:t>Percentage of red colo</w:t>
            </w:r>
            <w:r w:rsidR="0030594A" w:rsidRPr="00F52EDB">
              <w:rPr>
                <w:rFonts w:asciiTheme="majorBidi" w:hAnsiTheme="majorBidi" w:cstheme="majorBidi"/>
                <w:b/>
                <w:bCs/>
                <w:sz w:val="18"/>
                <w:szCs w:val="18"/>
              </w:rPr>
              <w:t>u</w:t>
            </w:r>
            <w:r w:rsidRPr="00F52EDB">
              <w:rPr>
                <w:rFonts w:asciiTheme="majorBidi" w:hAnsiTheme="majorBidi" w:cstheme="majorBidi"/>
                <w:b/>
                <w:bCs/>
                <w:sz w:val="18"/>
                <w:szCs w:val="18"/>
              </w:rPr>
              <w:t>r pixel</w:t>
            </w:r>
          </w:p>
        </w:tc>
        <w:tc>
          <w:tcPr>
            <w:tcW w:w="4305" w:type="dxa"/>
            <w:gridSpan w:val="5"/>
            <w:shd w:val="clear" w:color="auto" w:fill="auto"/>
          </w:tcPr>
          <w:p w:rsidR="007B169C" w:rsidRPr="00F52EDB" w:rsidRDefault="007B169C" w:rsidP="00564C4A">
            <w:pPr>
              <w:jc w:val="center"/>
              <w:rPr>
                <w:rFonts w:asciiTheme="majorBidi" w:hAnsiTheme="majorBidi" w:cstheme="majorBidi"/>
                <w:b/>
                <w:bCs/>
                <w:sz w:val="18"/>
                <w:szCs w:val="18"/>
              </w:rPr>
            </w:pPr>
            <w:r w:rsidRPr="00F52EDB">
              <w:rPr>
                <w:rFonts w:asciiTheme="majorBidi" w:hAnsiTheme="majorBidi" w:cstheme="majorBidi"/>
                <w:b/>
                <w:bCs/>
                <w:sz w:val="18"/>
                <w:szCs w:val="18"/>
              </w:rPr>
              <w:t>Percentage of green colo</w:t>
            </w:r>
            <w:r w:rsidR="0030594A" w:rsidRPr="00F52EDB">
              <w:rPr>
                <w:rFonts w:asciiTheme="majorBidi" w:hAnsiTheme="majorBidi" w:cstheme="majorBidi"/>
                <w:b/>
                <w:bCs/>
                <w:sz w:val="18"/>
                <w:szCs w:val="18"/>
              </w:rPr>
              <w:t>u</w:t>
            </w:r>
            <w:r w:rsidRPr="00F52EDB">
              <w:rPr>
                <w:rFonts w:asciiTheme="majorBidi" w:hAnsiTheme="majorBidi" w:cstheme="majorBidi"/>
                <w:b/>
                <w:bCs/>
                <w:sz w:val="18"/>
                <w:szCs w:val="18"/>
              </w:rPr>
              <w:t>r pixel</w:t>
            </w:r>
          </w:p>
        </w:tc>
        <w:tc>
          <w:tcPr>
            <w:tcW w:w="4320" w:type="dxa"/>
            <w:gridSpan w:val="5"/>
            <w:shd w:val="clear" w:color="auto" w:fill="auto"/>
          </w:tcPr>
          <w:p w:rsidR="007B169C" w:rsidRPr="00F52EDB" w:rsidRDefault="007B169C" w:rsidP="00564C4A">
            <w:pPr>
              <w:jc w:val="center"/>
              <w:rPr>
                <w:rFonts w:asciiTheme="majorBidi" w:hAnsiTheme="majorBidi" w:cstheme="majorBidi"/>
                <w:b/>
                <w:bCs/>
                <w:sz w:val="18"/>
                <w:szCs w:val="18"/>
              </w:rPr>
            </w:pPr>
            <w:r w:rsidRPr="00F52EDB">
              <w:rPr>
                <w:rFonts w:asciiTheme="majorBidi" w:hAnsiTheme="majorBidi" w:cstheme="majorBidi"/>
                <w:b/>
                <w:bCs/>
                <w:sz w:val="18"/>
                <w:szCs w:val="18"/>
              </w:rPr>
              <w:t>Percentage of blue colo</w:t>
            </w:r>
            <w:r w:rsidR="0030594A" w:rsidRPr="00F52EDB">
              <w:rPr>
                <w:rFonts w:asciiTheme="majorBidi" w:hAnsiTheme="majorBidi" w:cstheme="majorBidi"/>
                <w:b/>
                <w:bCs/>
                <w:sz w:val="18"/>
                <w:szCs w:val="18"/>
              </w:rPr>
              <w:t>u</w:t>
            </w:r>
            <w:r w:rsidRPr="00F52EDB">
              <w:rPr>
                <w:rFonts w:asciiTheme="majorBidi" w:hAnsiTheme="majorBidi" w:cstheme="majorBidi"/>
                <w:b/>
                <w:bCs/>
                <w:sz w:val="18"/>
                <w:szCs w:val="18"/>
              </w:rPr>
              <w:t>r pixel</w:t>
            </w:r>
          </w:p>
        </w:tc>
      </w:tr>
      <w:tr w:rsidR="00E46E11" w:rsidRPr="00F52EDB" w:rsidTr="00E46E11">
        <w:trPr>
          <w:trHeight w:val="562"/>
          <w:jc w:val="center"/>
        </w:trPr>
        <w:tc>
          <w:tcPr>
            <w:tcW w:w="1440" w:type="dxa"/>
            <w:vMerge/>
            <w:shd w:val="clear" w:color="auto" w:fill="auto"/>
          </w:tcPr>
          <w:p w:rsidR="007B169C" w:rsidRPr="00F52EDB" w:rsidRDefault="007B169C" w:rsidP="000F1D07">
            <w:pPr>
              <w:rPr>
                <w:rFonts w:asciiTheme="majorBidi" w:hAnsiTheme="majorBidi" w:cstheme="majorBidi"/>
                <w:b/>
                <w:bCs/>
                <w:sz w:val="18"/>
                <w:szCs w:val="18"/>
              </w:rPr>
            </w:pPr>
          </w:p>
        </w:tc>
        <w:tc>
          <w:tcPr>
            <w:tcW w:w="810" w:type="dxa"/>
            <w:shd w:val="clear" w:color="auto" w:fill="auto"/>
          </w:tcPr>
          <w:p w:rsidR="007B169C" w:rsidRPr="00F52EDB" w:rsidRDefault="007B169C" w:rsidP="00564C4A">
            <w:pPr>
              <w:jc w:val="center"/>
              <w:rPr>
                <w:rFonts w:asciiTheme="majorBidi" w:hAnsiTheme="majorBidi" w:cstheme="majorBidi"/>
                <w:b/>
                <w:bCs/>
                <w:sz w:val="18"/>
                <w:szCs w:val="18"/>
              </w:rPr>
            </w:pPr>
            <w:r w:rsidRPr="00F52EDB">
              <w:rPr>
                <w:rFonts w:asciiTheme="majorBidi" w:hAnsiTheme="majorBidi" w:cstheme="majorBidi"/>
                <w:b/>
                <w:bCs/>
                <w:sz w:val="18"/>
                <w:szCs w:val="18"/>
              </w:rPr>
              <w:t>HSD group</w:t>
            </w:r>
          </w:p>
        </w:tc>
        <w:tc>
          <w:tcPr>
            <w:tcW w:w="900" w:type="dxa"/>
            <w:shd w:val="clear" w:color="auto" w:fill="auto"/>
          </w:tcPr>
          <w:p w:rsidR="007B169C" w:rsidRPr="00F52EDB" w:rsidRDefault="007B169C" w:rsidP="00564C4A">
            <w:pPr>
              <w:jc w:val="center"/>
              <w:rPr>
                <w:rFonts w:asciiTheme="majorBidi" w:hAnsiTheme="majorBidi" w:cstheme="majorBidi"/>
                <w:b/>
                <w:bCs/>
                <w:sz w:val="18"/>
                <w:szCs w:val="18"/>
              </w:rPr>
            </w:pPr>
            <w:r w:rsidRPr="00F52EDB">
              <w:rPr>
                <w:rFonts w:asciiTheme="majorBidi" w:hAnsiTheme="majorBidi" w:cstheme="majorBidi"/>
                <w:b/>
                <w:bCs/>
                <w:sz w:val="18"/>
                <w:szCs w:val="18"/>
              </w:rPr>
              <w:t>Control group</w:t>
            </w:r>
          </w:p>
        </w:tc>
        <w:tc>
          <w:tcPr>
            <w:tcW w:w="810" w:type="dxa"/>
            <w:shd w:val="clear" w:color="auto" w:fill="auto"/>
          </w:tcPr>
          <w:p w:rsidR="007B169C" w:rsidRPr="00F52EDB" w:rsidRDefault="007B169C" w:rsidP="00564C4A">
            <w:pPr>
              <w:jc w:val="center"/>
              <w:rPr>
                <w:rFonts w:asciiTheme="majorBidi" w:hAnsiTheme="majorBidi" w:cstheme="majorBidi"/>
                <w:b/>
                <w:bCs/>
                <w:sz w:val="18"/>
                <w:szCs w:val="18"/>
              </w:rPr>
            </w:pPr>
            <w:r w:rsidRPr="00F52EDB">
              <w:rPr>
                <w:rFonts w:asciiTheme="majorBidi" w:hAnsiTheme="majorBidi" w:cstheme="majorBidi"/>
                <w:b/>
                <w:bCs/>
                <w:sz w:val="18"/>
                <w:szCs w:val="18"/>
              </w:rPr>
              <w:t>P value</w:t>
            </w:r>
          </w:p>
        </w:tc>
        <w:tc>
          <w:tcPr>
            <w:tcW w:w="990" w:type="dxa"/>
          </w:tcPr>
          <w:p w:rsidR="007B169C" w:rsidRPr="00F52EDB" w:rsidRDefault="007B169C" w:rsidP="00564C4A">
            <w:pPr>
              <w:jc w:val="center"/>
              <w:rPr>
                <w:rFonts w:asciiTheme="majorBidi" w:hAnsiTheme="majorBidi" w:cstheme="majorBidi"/>
                <w:b/>
                <w:bCs/>
                <w:sz w:val="18"/>
                <w:szCs w:val="18"/>
              </w:rPr>
            </w:pPr>
            <w:r w:rsidRPr="00F52EDB">
              <w:rPr>
                <w:rFonts w:asciiTheme="majorBidi" w:hAnsiTheme="majorBidi" w:cstheme="majorBidi"/>
                <w:b/>
                <w:bCs/>
                <w:sz w:val="18"/>
                <w:szCs w:val="18"/>
              </w:rPr>
              <w:t>Mean difference</w:t>
            </w:r>
          </w:p>
        </w:tc>
        <w:tc>
          <w:tcPr>
            <w:tcW w:w="820" w:type="dxa"/>
          </w:tcPr>
          <w:p w:rsidR="007B169C" w:rsidRPr="00F52EDB" w:rsidRDefault="007B169C" w:rsidP="00564C4A">
            <w:pPr>
              <w:jc w:val="center"/>
              <w:rPr>
                <w:rFonts w:asciiTheme="majorBidi" w:hAnsiTheme="majorBidi" w:cstheme="majorBidi"/>
                <w:b/>
                <w:bCs/>
                <w:sz w:val="18"/>
                <w:szCs w:val="18"/>
              </w:rPr>
            </w:pPr>
            <w:r w:rsidRPr="00F52EDB">
              <w:rPr>
                <w:rFonts w:asciiTheme="majorBidi" w:hAnsiTheme="majorBidi" w:cstheme="majorBidi"/>
                <w:b/>
                <w:bCs/>
                <w:sz w:val="18"/>
                <w:szCs w:val="18"/>
              </w:rPr>
              <w:t>95% CI</w:t>
            </w:r>
          </w:p>
        </w:tc>
        <w:tc>
          <w:tcPr>
            <w:tcW w:w="810" w:type="dxa"/>
            <w:shd w:val="clear" w:color="auto" w:fill="auto"/>
          </w:tcPr>
          <w:p w:rsidR="007B169C" w:rsidRPr="00F52EDB" w:rsidRDefault="007B169C" w:rsidP="00564C4A">
            <w:pPr>
              <w:jc w:val="center"/>
              <w:rPr>
                <w:rFonts w:asciiTheme="majorBidi" w:hAnsiTheme="majorBidi" w:cstheme="majorBidi"/>
                <w:b/>
                <w:bCs/>
                <w:sz w:val="18"/>
                <w:szCs w:val="18"/>
              </w:rPr>
            </w:pPr>
            <w:r w:rsidRPr="00F52EDB">
              <w:rPr>
                <w:rFonts w:asciiTheme="majorBidi" w:hAnsiTheme="majorBidi" w:cstheme="majorBidi"/>
                <w:b/>
                <w:bCs/>
                <w:sz w:val="18"/>
                <w:szCs w:val="18"/>
              </w:rPr>
              <w:t>HSD group</w:t>
            </w:r>
          </w:p>
        </w:tc>
        <w:tc>
          <w:tcPr>
            <w:tcW w:w="890" w:type="dxa"/>
            <w:shd w:val="clear" w:color="auto" w:fill="auto"/>
          </w:tcPr>
          <w:p w:rsidR="007B169C" w:rsidRPr="00F52EDB" w:rsidRDefault="007B169C" w:rsidP="00564C4A">
            <w:pPr>
              <w:jc w:val="center"/>
              <w:rPr>
                <w:rFonts w:asciiTheme="majorBidi" w:hAnsiTheme="majorBidi" w:cstheme="majorBidi"/>
                <w:b/>
                <w:bCs/>
                <w:sz w:val="18"/>
                <w:szCs w:val="18"/>
              </w:rPr>
            </w:pPr>
            <w:r w:rsidRPr="00F52EDB">
              <w:rPr>
                <w:rFonts w:asciiTheme="majorBidi" w:hAnsiTheme="majorBidi" w:cstheme="majorBidi"/>
                <w:b/>
                <w:bCs/>
                <w:sz w:val="18"/>
                <w:szCs w:val="18"/>
              </w:rPr>
              <w:t>Control group</w:t>
            </w:r>
          </w:p>
        </w:tc>
        <w:tc>
          <w:tcPr>
            <w:tcW w:w="805" w:type="dxa"/>
            <w:shd w:val="clear" w:color="auto" w:fill="auto"/>
          </w:tcPr>
          <w:p w:rsidR="007B169C" w:rsidRPr="00F52EDB" w:rsidRDefault="007B169C" w:rsidP="00564C4A">
            <w:pPr>
              <w:jc w:val="center"/>
              <w:rPr>
                <w:rFonts w:asciiTheme="majorBidi" w:hAnsiTheme="majorBidi" w:cstheme="majorBidi"/>
                <w:b/>
                <w:bCs/>
                <w:sz w:val="18"/>
                <w:szCs w:val="18"/>
              </w:rPr>
            </w:pPr>
            <w:r w:rsidRPr="00F52EDB">
              <w:rPr>
                <w:rFonts w:asciiTheme="majorBidi" w:hAnsiTheme="majorBidi" w:cstheme="majorBidi"/>
                <w:b/>
                <w:bCs/>
                <w:sz w:val="18"/>
                <w:szCs w:val="18"/>
              </w:rPr>
              <w:t>P value</w:t>
            </w:r>
          </w:p>
        </w:tc>
        <w:tc>
          <w:tcPr>
            <w:tcW w:w="990" w:type="dxa"/>
          </w:tcPr>
          <w:p w:rsidR="007B169C" w:rsidRPr="00F52EDB" w:rsidRDefault="007B169C" w:rsidP="00564C4A">
            <w:pPr>
              <w:jc w:val="center"/>
              <w:rPr>
                <w:rFonts w:asciiTheme="majorBidi" w:hAnsiTheme="majorBidi" w:cstheme="majorBidi"/>
                <w:b/>
                <w:bCs/>
                <w:sz w:val="18"/>
                <w:szCs w:val="18"/>
              </w:rPr>
            </w:pPr>
            <w:r w:rsidRPr="00F52EDB">
              <w:rPr>
                <w:rFonts w:asciiTheme="majorBidi" w:hAnsiTheme="majorBidi" w:cstheme="majorBidi"/>
                <w:b/>
                <w:bCs/>
                <w:sz w:val="18"/>
                <w:szCs w:val="18"/>
              </w:rPr>
              <w:t>Mean difference</w:t>
            </w:r>
          </w:p>
        </w:tc>
        <w:tc>
          <w:tcPr>
            <w:tcW w:w="810" w:type="dxa"/>
          </w:tcPr>
          <w:p w:rsidR="007B169C" w:rsidRPr="00F52EDB" w:rsidRDefault="007B169C" w:rsidP="00564C4A">
            <w:pPr>
              <w:jc w:val="center"/>
              <w:rPr>
                <w:rFonts w:asciiTheme="majorBidi" w:hAnsiTheme="majorBidi" w:cstheme="majorBidi"/>
                <w:b/>
                <w:bCs/>
                <w:sz w:val="18"/>
                <w:szCs w:val="18"/>
              </w:rPr>
            </w:pPr>
            <w:r w:rsidRPr="00F52EDB">
              <w:rPr>
                <w:rFonts w:asciiTheme="majorBidi" w:hAnsiTheme="majorBidi" w:cstheme="majorBidi"/>
                <w:b/>
                <w:bCs/>
                <w:sz w:val="18"/>
                <w:szCs w:val="18"/>
              </w:rPr>
              <w:t>95% CI</w:t>
            </w:r>
          </w:p>
        </w:tc>
        <w:tc>
          <w:tcPr>
            <w:tcW w:w="810" w:type="dxa"/>
            <w:shd w:val="clear" w:color="auto" w:fill="auto"/>
          </w:tcPr>
          <w:p w:rsidR="007B169C" w:rsidRPr="00F52EDB" w:rsidRDefault="007B169C" w:rsidP="00564C4A">
            <w:pPr>
              <w:jc w:val="center"/>
              <w:rPr>
                <w:rFonts w:asciiTheme="majorBidi" w:hAnsiTheme="majorBidi" w:cstheme="majorBidi"/>
                <w:b/>
                <w:bCs/>
                <w:sz w:val="18"/>
                <w:szCs w:val="18"/>
              </w:rPr>
            </w:pPr>
            <w:r w:rsidRPr="00F52EDB">
              <w:rPr>
                <w:rFonts w:asciiTheme="majorBidi" w:hAnsiTheme="majorBidi" w:cstheme="majorBidi"/>
                <w:b/>
                <w:bCs/>
                <w:sz w:val="18"/>
                <w:szCs w:val="18"/>
              </w:rPr>
              <w:t>HSD group</w:t>
            </w:r>
          </w:p>
        </w:tc>
        <w:tc>
          <w:tcPr>
            <w:tcW w:w="900" w:type="dxa"/>
            <w:shd w:val="clear" w:color="auto" w:fill="auto"/>
          </w:tcPr>
          <w:p w:rsidR="007B169C" w:rsidRPr="00F52EDB" w:rsidRDefault="007B169C" w:rsidP="00564C4A">
            <w:pPr>
              <w:jc w:val="center"/>
              <w:rPr>
                <w:rFonts w:asciiTheme="majorBidi" w:hAnsiTheme="majorBidi" w:cstheme="majorBidi"/>
                <w:b/>
                <w:bCs/>
                <w:sz w:val="18"/>
                <w:szCs w:val="18"/>
              </w:rPr>
            </w:pPr>
            <w:r w:rsidRPr="00F52EDB">
              <w:rPr>
                <w:rFonts w:asciiTheme="majorBidi" w:hAnsiTheme="majorBidi" w:cstheme="majorBidi"/>
                <w:b/>
                <w:bCs/>
                <w:sz w:val="18"/>
                <w:szCs w:val="18"/>
              </w:rPr>
              <w:t>Control group</w:t>
            </w:r>
          </w:p>
        </w:tc>
        <w:tc>
          <w:tcPr>
            <w:tcW w:w="810" w:type="dxa"/>
            <w:shd w:val="clear" w:color="auto" w:fill="auto"/>
          </w:tcPr>
          <w:p w:rsidR="007B169C" w:rsidRPr="00F52EDB" w:rsidRDefault="007B169C" w:rsidP="00564C4A">
            <w:pPr>
              <w:jc w:val="center"/>
              <w:rPr>
                <w:rFonts w:asciiTheme="majorBidi" w:hAnsiTheme="majorBidi" w:cstheme="majorBidi"/>
                <w:b/>
                <w:bCs/>
                <w:sz w:val="18"/>
                <w:szCs w:val="18"/>
              </w:rPr>
            </w:pPr>
            <w:r w:rsidRPr="00F52EDB">
              <w:rPr>
                <w:rFonts w:asciiTheme="majorBidi" w:hAnsiTheme="majorBidi" w:cstheme="majorBidi"/>
                <w:b/>
                <w:bCs/>
                <w:sz w:val="18"/>
                <w:szCs w:val="18"/>
              </w:rPr>
              <w:t>P value</w:t>
            </w:r>
          </w:p>
        </w:tc>
        <w:tc>
          <w:tcPr>
            <w:tcW w:w="990" w:type="dxa"/>
          </w:tcPr>
          <w:p w:rsidR="007B169C" w:rsidRPr="00F52EDB" w:rsidRDefault="007B169C" w:rsidP="00564C4A">
            <w:pPr>
              <w:jc w:val="center"/>
              <w:rPr>
                <w:rFonts w:asciiTheme="majorBidi" w:hAnsiTheme="majorBidi" w:cstheme="majorBidi"/>
                <w:b/>
                <w:bCs/>
                <w:sz w:val="18"/>
                <w:szCs w:val="18"/>
              </w:rPr>
            </w:pPr>
            <w:r w:rsidRPr="00F52EDB">
              <w:rPr>
                <w:rFonts w:asciiTheme="majorBidi" w:hAnsiTheme="majorBidi" w:cstheme="majorBidi"/>
                <w:b/>
                <w:bCs/>
                <w:sz w:val="18"/>
                <w:szCs w:val="18"/>
              </w:rPr>
              <w:t>Mean difference</w:t>
            </w:r>
          </w:p>
        </w:tc>
        <w:tc>
          <w:tcPr>
            <w:tcW w:w="810" w:type="dxa"/>
          </w:tcPr>
          <w:p w:rsidR="007B169C" w:rsidRPr="00F52EDB" w:rsidRDefault="00564C4A" w:rsidP="00564C4A">
            <w:pPr>
              <w:jc w:val="center"/>
              <w:rPr>
                <w:rFonts w:asciiTheme="majorBidi" w:hAnsiTheme="majorBidi" w:cstheme="majorBidi"/>
                <w:b/>
                <w:bCs/>
                <w:sz w:val="18"/>
                <w:szCs w:val="18"/>
              </w:rPr>
            </w:pPr>
            <w:r w:rsidRPr="00F52EDB">
              <w:rPr>
                <w:rFonts w:asciiTheme="majorBidi" w:hAnsiTheme="majorBidi" w:cstheme="majorBidi"/>
                <w:b/>
                <w:bCs/>
                <w:sz w:val="18"/>
                <w:szCs w:val="18"/>
              </w:rPr>
              <w:t>95% CI</w:t>
            </w:r>
          </w:p>
        </w:tc>
      </w:tr>
      <w:tr w:rsidR="00E46E11" w:rsidRPr="00F52EDB" w:rsidTr="00E46E11">
        <w:trPr>
          <w:jc w:val="center"/>
        </w:trPr>
        <w:tc>
          <w:tcPr>
            <w:tcW w:w="1440" w:type="dxa"/>
            <w:shd w:val="clear" w:color="auto" w:fill="auto"/>
          </w:tcPr>
          <w:p w:rsidR="007B169C" w:rsidRPr="00F52EDB" w:rsidRDefault="007B169C" w:rsidP="000F1D07">
            <w:pPr>
              <w:rPr>
                <w:rFonts w:asciiTheme="majorBidi" w:hAnsiTheme="majorBidi" w:cstheme="majorBidi"/>
                <w:b/>
                <w:bCs/>
                <w:sz w:val="18"/>
                <w:szCs w:val="18"/>
              </w:rPr>
            </w:pPr>
            <w:r w:rsidRPr="00F52EDB">
              <w:rPr>
                <w:rFonts w:asciiTheme="majorBidi" w:hAnsiTheme="majorBidi" w:cstheme="majorBidi"/>
                <w:b/>
                <w:bCs/>
                <w:sz w:val="18"/>
                <w:szCs w:val="18"/>
              </w:rPr>
              <w:t>Deltoid muscle</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34.04 (6.70)</w:t>
            </w:r>
          </w:p>
        </w:tc>
        <w:tc>
          <w:tcPr>
            <w:tcW w:w="90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28.62 (7.86)</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0.02</w:t>
            </w:r>
          </w:p>
        </w:tc>
        <w:tc>
          <w:tcPr>
            <w:tcW w:w="990" w:type="dxa"/>
          </w:tcPr>
          <w:p w:rsidR="007B169C" w:rsidRPr="00F52EDB" w:rsidRDefault="0029739A" w:rsidP="00564C4A">
            <w:pPr>
              <w:jc w:val="center"/>
              <w:rPr>
                <w:rFonts w:asciiTheme="majorBidi" w:hAnsiTheme="majorBidi" w:cstheme="majorBidi"/>
                <w:sz w:val="18"/>
                <w:szCs w:val="18"/>
              </w:rPr>
            </w:pPr>
            <w:r w:rsidRPr="00F52EDB">
              <w:rPr>
                <w:rFonts w:asciiTheme="majorBidi" w:hAnsiTheme="majorBidi" w:cstheme="majorBidi"/>
                <w:sz w:val="18"/>
                <w:szCs w:val="18"/>
              </w:rPr>
              <w:t>-</w:t>
            </w:r>
            <w:r w:rsidR="007B169C" w:rsidRPr="00F52EDB">
              <w:rPr>
                <w:rFonts w:asciiTheme="majorBidi" w:hAnsiTheme="majorBidi" w:cstheme="majorBidi"/>
                <w:sz w:val="18"/>
                <w:szCs w:val="18"/>
              </w:rPr>
              <w:t>5.42</w:t>
            </w:r>
          </w:p>
        </w:tc>
        <w:tc>
          <w:tcPr>
            <w:tcW w:w="820" w:type="dxa"/>
          </w:tcPr>
          <w:p w:rsidR="000F1D07"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-10.08</w:t>
            </w:r>
            <w:r w:rsidR="001F1A8C" w:rsidRPr="00F52EDB">
              <w:rPr>
                <w:rFonts w:asciiTheme="majorBidi" w:hAnsiTheme="majorBidi" w:cstheme="majorBidi"/>
                <w:sz w:val="18"/>
                <w:szCs w:val="18"/>
              </w:rPr>
              <w:t>,</w:t>
            </w:r>
            <w:r w:rsidRPr="00F52EDB">
              <w:rPr>
                <w:rFonts w:asciiTheme="majorBidi" w:hAnsiTheme="majorBidi" w:cstheme="majorBidi"/>
                <w:sz w:val="18"/>
                <w:szCs w:val="18"/>
              </w:rPr>
              <w:t xml:space="preserve"> </w:t>
            </w:r>
          </w:p>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-0.75</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41.80 (8.06)</w:t>
            </w:r>
          </w:p>
        </w:tc>
        <w:tc>
          <w:tcPr>
            <w:tcW w:w="89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40.28 (3.88)</w:t>
            </w:r>
          </w:p>
        </w:tc>
        <w:tc>
          <w:tcPr>
            <w:tcW w:w="805"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0.46</w:t>
            </w:r>
          </w:p>
        </w:tc>
        <w:tc>
          <w:tcPr>
            <w:tcW w:w="990" w:type="dxa"/>
          </w:tcPr>
          <w:p w:rsidR="007B169C" w:rsidRPr="00F52EDB" w:rsidRDefault="001F1A8C" w:rsidP="00564C4A">
            <w:pPr>
              <w:jc w:val="center"/>
              <w:rPr>
                <w:rFonts w:asciiTheme="majorBidi" w:hAnsiTheme="majorBidi" w:cstheme="majorBidi"/>
                <w:sz w:val="18"/>
                <w:szCs w:val="18"/>
              </w:rPr>
            </w:pPr>
            <w:r w:rsidRPr="00F52EDB">
              <w:rPr>
                <w:rFonts w:asciiTheme="majorBidi" w:hAnsiTheme="majorBidi" w:cstheme="majorBidi"/>
                <w:sz w:val="18"/>
                <w:szCs w:val="18"/>
              </w:rPr>
              <w:t>-1.52</w:t>
            </w:r>
          </w:p>
        </w:tc>
        <w:tc>
          <w:tcPr>
            <w:tcW w:w="810" w:type="dxa"/>
          </w:tcPr>
          <w:p w:rsidR="007B169C" w:rsidRPr="00F52EDB" w:rsidRDefault="001F1A8C" w:rsidP="00564C4A">
            <w:pPr>
              <w:jc w:val="center"/>
              <w:rPr>
                <w:rFonts w:asciiTheme="majorBidi" w:hAnsiTheme="majorBidi" w:cstheme="majorBidi"/>
                <w:sz w:val="18"/>
                <w:szCs w:val="18"/>
              </w:rPr>
            </w:pPr>
            <w:r w:rsidRPr="00F52EDB">
              <w:rPr>
                <w:rFonts w:asciiTheme="majorBidi" w:hAnsiTheme="majorBidi" w:cstheme="majorBidi"/>
                <w:sz w:val="18"/>
                <w:szCs w:val="18"/>
              </w:rPr>
              <w:t>-5.64, 2.60</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24.13 (11.18)</w:t>
            </w:r>
          </w:p>
        </w:tc>
        <w:tc>
          <w:tcPr>
            <w:tcW w:w="90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31.07 (8.44)</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0.03</w:t>
            </w:r>
          </w:p>
        </w:tc>
        <w:tc>
          <w:tcPr>
            <w:tcW w:w="990" w:type="dxa"/>
          </w:tcPr>
          <w:p w:rsidR="007B169C" w:rsidRPr="00F52EDB" w:rsidRDefault="001F1A8C" w:rsidP="00564C4A">
            <w:pPr>
              <w:jc w:val="center"/>
              <w:rPr>
                <w:rFonts w:asciiTheme="majorBidi" w:hAnsiTheme="majorBidi" w:cstheme="majorBidi"/>
                <w:sz w:val="18"/>
                <w:szCs w:val="18"/>
              </w:rPr>
            </w:pPr>
            <w:r w:rsidRPr="00F52EDB">
              <w:rPr>
                <w:rFonts w:asciiTheme="majorBidi" w:hAnsiTheme="majorBidi" w:cstheme="majorBidi"/>
                <w:sz w:val="18"/>
                <w:szCs w:val="18"/>
              </w:rPr>
              <w:t>6.93</w:t>
            </w:r>
          </w:p>
        </w:tc>
        <w:tc>
          <w:tcPr>
            <w:tcW w:w="810" w:type="dxa"/>
          </w:tcPr>
          <w:p w:rsidR="007B169C" w:rsidRPr="00F52EDB" w:rsidRDefault="001F1A8C" w:rsidP="00564C4A">
            <w:pPr>
              <w:jc w:val="center"/>
              <w:rPr>
                <w:rFonts w:asciiTheme="majorBidi" w:hAnsiTheme="majorBidi" w:cstheme="majorBidi"/>
                <w:sz w:val="18"/>
                <w:szCs w:val="18"/>
              </w:rPr>
            </w:pPr>
            <w:r w:rsidRPr="00F52EDB">
              <w:rPr>
                <w:rFonts w:asciiTheme="majorBidi" w:hAnsiTheme="majorBidi" w:cstheme="majorBidi"/>
                <w:sz w:val="18"/>
                <w:szCs w:val="18"/>
              </w:rPr>
              <w:t>0.54, 13.33</w:t>
            </w:r>
          </w:p>
        </w:tc>
      </w:tr>
      <w:tr w:rsidR="00E46E11" w:rsidRPr="00F52EDB" w:rsidTr="00E46E11">
        <w:trPr>
          <w:jc w:val="center"/>
        </w:trPr>
        <w:tc>
          <w:tcPr>
            <w:tcW w:w="1440" w:type="dxa"/>
            <w:shd w:val="clear" w:color="auto" w:fill="auto"/>
          </w:tcPr>
          <w:p w:rsidR="007B169C" w:rsidRPr="00F52EDB" w:rsidRDefault="007B169C" w:rsidP="000F1D07">
            <w:pPr>
              <w:rPr>
                <w:rFonts w:asciiTheme="majorBidi" w:hAnsiTheme="majorBidi" w:cstheme="majorBidi"/>
                <w:b/>
                <w:bCs/>
                <w:sz w:val="18"/>
                <w:szCs w:val="18"/>
              </w:rPr>
            </w:pPr>
            <w:r w:rsidRPr="00F52EDB">
              <w:rPr>
                <w:rFonts w:asciiTheme="majorBidi" w:hAnsiTheme="majorBidi" w:cstheme="majorBidi"/>
                <w:b/>
                <w:bCs/>
                <w:sz w:val="18"/>
                <w:szCs w:val="18"/>
              </w:rPr>
              <w:t>Biceps brachii muscle</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34.72 (7.82)</w:t>
            </w:r>
          </w:p>
        </w:tc>
        <w:tc>
          <w:tcPr>
            <w:tcW w:w="90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26.69 (3.89)</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≤0.001*</w:t>
            </w:r>
          </w:p>
        </w:tc>
        <w:tc>
          <w:tcPr>
            <w:tcW w:w="990" w:type="dxa"/>
          </w:tcPr>
          <w:p w:rsidR="007B169C" w:rsidRPr="00F52EDB" w:rsidRDefault="0029739A" w:rsidP="00564C4A">
            <w:pPr>
              <w:jc w:val="center"/>
              <w:rPr>
                <w:rFonts w:asciiTheme="majorBidi" w:hAnsiTheme="majorBidi" w:cstheme="majorBidi"/>
                <w:sz w:val="18"/>
                <w:szCs w:val="18"/>
              </w:rPr>
            </w:pPr>
            <w:r w:rsidRPr="00F52EDB">
              <w:rPr>
                <w:rFonts w:asciiTheme="majorBidi" w:hAnsiTheme="majorBidi" w:cstheme="majorBidi"/>
                <w:sz w:val="18"/>
                <w:szCs w:val="18"/>
              </w:rPr>
              <w:t>-</w:t>
            </w:r>
            <w:r w:rsidR="001F1A8C" w:rsidRPr="00F52EDB">
              <w:rPr>
                <w:rFonts w:asciiTheme="majorBidi" w:hAnsiTheme="majorBidi" w:cstheme="majorBidi"/>
                <w:sz w:val="18"/>
                <w:szCs w:val="18"/>
              </w:rPr>
              <w:t>8.02</w:t>
            </w:r>
          </w:p>
        </w:tc>
        <w:tc>
          <w:tcPr>
            <w:tcW w:w="820" w:type="dxa"/>
          </w:tcPr>
          <w:p w:rsidR="000F1D07" w:rsidRPr="00F52EDB" w:rsidRDefault="001F1A8C" w:rsidP="00564C4A">
            <w:pPr>
              <w:jc w:val="center"/>
              <w:rPr>
                <w:rFonts w:asciiTheme="majorBidi" w:hAnsiTheme="majorBidi" w:cstheme="majorBidi"/>
                <w:sz w:val="18"/>
                <w:szCs w:val="18"/>
              </w:rPr>
            </w:pPr>
            <w:r w:rsidRPr="00F52EDB">
              <w:rPr>
                <w:rFonts w:asciiTheme="majorBidi" w:hAnsiTheme="majorBidi" w:cstheme="majorBidi"/>
                <w:sz w:val="18"/>
                <w:szCs w:val="18"/>
              </w:rPr>
              <w:t>-11.96,</w:t>
            </w:r>
          </w:p>
          <w:p w:rsidR="007B169C" w:rsidRPr="00F52EDB" w:rsidRDefault="001F1A8C" w:rsidP="00564C4A">
            <w:pPr>
              <w:jc w:val="center"/>
              <w:rPr>
                <w:rFonts w:asciiTheme="majorBidi" w:hAnsiTheme="majorBidi" w:cstheme="majorBidi"/>
                <w:sz w:val="18"/>
                <w:szCs w:val="18"/>
              </w:rPr>
            </w:pPr>
            <w:r w:rsidRPr="00F52EDB">
              <w:rPr>
                <w:rFonts w:asciiTheme="majorBidi" w:hAnsiTheme="majorBidi" w:cstheme="majorBidi"/>
                <w:sz w:val="18"/>
                <w:szCs w:val="18"/>
              </w:rPr>
              <w:t xml:space="preserve"> -4.08</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44.05 (3.56)</w:t>
            </w:r>
          </w:p>
        </w:tc>
        <w:tc>
          <w:tcPr>
            <w:tcW w:w="89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43.78 (3.50)</w:t>
            </w:r>
          </w:p>
        </w:tc>
        <w:tc>
          <w:tcPr>
            <w:tcW w:w="805"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0.80</w:t>
            </w:r>
          </w:p>
        </w:tc>
        <w:tc>
          <w:tcPr>
            <w:tcW w:w="990" w:type="dxa"/>
          </w:tcPr>
          <w:p w:rsidR="007B169C" w:rsidRPr="00F52EDB" w:rsidRDefault="001F1A8C" w:rsidP="00564C4A">
            <w:pPr>
              <w:jc w:val="center"/>
              <w:rPr>
                <w:rFonts w:asciiTheme="majorBidi" w:hAnsiTheme="majorBidi" w:cstheme="majorBidi"/>
                <w:sz w:val="18"/>
                <w:szCs w:val="18"/>
              </w:rPr>
            </w:pPr>
            <w:r w:rsidRPr="00F52EDB">
              <w:rPr>
                <w:rFonts w:asciiTheme="majorBidi" w:hAnsiTheme="majorBidi" w:cstheme="majorBidi"/>
                <w:sz w:val="18"/>
                <w:szCs w:val="18"/>
              </w:rPr>
              <w:t>-0.27</w:t>
            </w:r>
          </w:p>
        </w:tc>
        <w:tc>
          <w:tcPr>
            <w:tcW w:w="810" w:type="dxa"/>
          </w:tcPr>
          <w:p w:rsidR="007B169C" w:rsidRPr="00F52EDB" w:rsidRDefault="001F1A8C" w:rsidP="00564C4A">
            <w:pPr>
              <w:jc w:val="center"/>
              <w:rPr>
                <w:rFonts w:asciiTheme="majorBidi" w:hAnsiTheme="majorBidi" w:cstheme="majorBidi"/>
                <w:sz w:val="18"/>
                <w:szCs w:val="18"/>
              </w:rPr>
            </w:pPr>
            <w:r w:rsidRPr="00F52EDB">
              <w:rPr>
                <w:rFonts w:asciiTheme="majorBidi" w:hAnsiTheme="majorBidi" w:cstheme="majorBidi"/>
                <w:sz w:val="18"/>
                <w:szCs w:val="18"/>
              </w:rPr>
              <w:t>-2.50, 1.96</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21.20 (5.99)</w:t>
            </w:r>
          </w:p>
        </w:tc>
        <w:tc>
          <w:tcPr>
            <w:tcW w:w="90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29.39 (4.77)</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≤0.001*</w:t>
            </w:r>
          </w:p>
        </w:tc>
        <w:tc>
          <w:tcPr>
            <w:tcW w:w="990" w:type="dxa"/>
          </w:tcPr>
          <w:p w:rsidR="007B169C" w:rsidRPr="00F52EDB" w:rsidRDefault="001F1A8C" w:rsidP="00564C4A">
            <w:pPr>
              <w:jc w:val="center"/>
              <w:rPr>
                <w:rFonts w:asciiTheme="majorBidi" w:hAnsiTheme="majorBidi" w:cstheme="majorBidi"/>
                <w:sz w:val="18"/>
                <w:szCs w:val="18"/>
              </w:rPr>
            </w:pPr>
            <w:r w:rsidRPr="00F52EDB">
              <w:rPr>
                <w:rFonts w:asciiTheme="majorBidi" w:hAnsiTheme="majorBidi" w:cstheme="majorBidi"/>
                <w:sz w:val="18"/>
                <w:szCs w:val="18"/>
              </w:rPr>
              <w:t>8.19</w:t>
            </w:r>
          </w:p>
        </w:tc>
        <w:tc>
          <w:tcPr>
            <w:tcW w:w="810" w:type="dxa"/>
          </w:tcPr>
          <w:p w:rsidR="007B169C" w:rsidRPr="00F52EDB" w:rsidRDefault="001F1A8C" w:rsidP="00564C4A">
            <w:pPr>
              <w:jc w:val="center"/>
              <w:rPr>
                <w:rFonts w:asciiTheme="majorBidi" w:hAnsiTheme="majorBidi" w:cstheme="majorBidi"/>
                <w:sz w:val="18"/>
                <w:szCs w:val="18"/>
              </w:rPr>
            </w:pPr>
            <w:r w:rsidRPr="00F52EDB">
              <w:rPr>
                <w:rFonts w:asciiTheme="majorBidi" w:hAnsiTheme="majorBidi" w:cstheme="majorBidi"/>
                <w:sz w:val="18"/>
                <w:szCs w:val="18"/>
              </w:rPr>
              <w:t>4.75, 11.62</w:t>
            </w:r>
          </w:p>
        </w:tc>
      </w:tr>
      <w:tr w:rsidR="00E46E11" w:rsidRPr="00F52EDB" w:rsidTr="00E46E11">
        <w:trPr>
          <w:jc w:val="center"/>
        </w:trPr>
        <w:tc>
          <w:tcPr>
            <w:tcW w:w="1440" w:type="dxa"/>
            <w:shd w:val="clear" w:color="auto" w:fill="auto"/>
          </w:tcPr>
          <w:p w:rsidR="007B169C" w:rsidRPr="00F52EDB" w:rsidRDefault="007B169C" w:rsidP="000F1D07">
            <w:pPr>
              <w:rPr>
                <w:rFonts w:asciiTheme="majorBidi" w:hAnsiTheme="majorBidi" w:cstheme="majorBidi"/>
                <w:b/>
                <w:bCs/>
                <w:sz w:val="18"/>
                <w:szCs w:val="18"/>
              </w:rPr>
            </w:pPr>
            <w:r w:rsidRPr="00F52EDB">
              <w:rPr>
                <w:rFonts w:asciiTheme="majorBidi" w:hAnsiTheme="majorBidi" w:cstheme="majorBidi"/>
                <w:b/>
                <w:bCs/>
                <w:sz w:val="18"/>
                <w:szCs w:val="18"/>
              </w:rPr>
              <w:t>Brachioradialis muscle</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34.54 (10.20)</w:t>
            </w:r>
          </w:p>
        </w:tc>
        <w:tc>
          <w:tcPr>
            <w:tcW w:w="90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28.22 (9.88)</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0.04</w:t>
            </w:r>
          </w:p>
        </w:tc>
        <w:tc>
          <w:tcPr>
            <w:tcW w:w="990" w:type="dxa"/>
          </w:tcPr>
          <w:p w:rsidR="007B169C" w:rsidRPr="00F52EDB" w:rsidRDefault="0029739A" w:rsidP="00564C4A">
            <w:pPr>
              <w:jc w:val="center"/>
              <w:rPr>
                <w:rFonts w:asciiTheme="majorBidi" w:hAnsiTheme="majorBidi" w:cstheme="majorBidi"/>
                <w:sz w:val="18"/>
                <w:szCs w:val="18"/>
              </w:rPr>
            </w:pPr>
            <w:r w:rsidRPr="00F52EDB">
              <w:rPr>
                <w:rFonts w:asciiTheme="majorBidi" w:hAnsiTheme="majorBidi" w:cstheme="majorBidi"/>
                <w:sz w:val="18"/>
                <w:szCs w:val="18"/>
              </w:rPr>
              <w:t>-</w:t>
            </w:r>
            <w:r w:rsidR="001F1A8C" w:rsidRPr="00F52EDB">
              <w:rPr>
                <w:rFonts w:asciiTheme="majorBidi" w:hAnsiTheme="majorBidi" w:cstheme="majorBidi"/>
                <w:sz w:val="18"/>
                <w:szCs w:val="18"/>
              </w:rPr>
              <w:t>6.31</w:t>
            </w:r>
          </w:p>
        </w:tc>
        <w:tc>
          <w:tcPr>
            <w:tcW w:w="820" w:type="dxa"/>
          </w:tcPr>
          <w:p w:rsidR="000F1D07" w:rsidRPr="00F52EDB" w:rsidRDefault="001F1A8C" w:rsidP="00564C4A">
            <w:pPr>
              <w:jc w:val="center"/>
              <w:rPr>
                <w:rFonts w:asciiTheme="majorBidi" w:hAnsiTheme="majorBidi" w:cstheme="majorBidi"/>
                <w:sz w:val="18"/>
                <w:szCs w:val="18"/>
              </w:rPr>
            </w:pPr>
            <w:r w:rsidRPr="00F52EDB">
              <w:rPr>
                <w:rFonts w:asciiTheme="majorBidi" w:hAnsiTheme="majorBidi" w:cstheme="majorBidi"/>
                <w:sz w:val="18"/>
                <w:szCs w:val="18"/>
              </w:rPr>
              <w:t>-12.50</w:t>
            </w:r>
            <w:r w:rsidR="001665ED" w:rsidRPr="00F52EDB">
              <w:rPr>
                <w:rFonts w:asciiTheme="majorBidi" w:hAnsiTheme="majorBidi" w:cstheme="majorBidi"/>
                <w:sz w:val="18"/>
                <w:szCs w:val="18"/>
              </w:rPr>
              <w:t>,</w:t>
            </w:r>
          </w:p>
          <w:p w:rsidR="007B169C" w:rsidRPr="00F52EDB" w:rsidRDefault="001F1A8C" w:rsidP="00564C4A">
            <w:pPr>
              <w:jc w:val="center"/>
              <w:rPr>
                <w:rFonts w:asciiTheme="majorBidi" w:hAnsiTheme="majorBidi" w:cstheme="majorBidi"/>
                <w:sz w:val="18"/>
                <w:szCs w:val="18"/>
              </w:rPr>
            </w:pPr>
            <w:r w:rsidRPr="00F52EDB">
              <w:rPr>
                <w:rFonts w:asciiTheme="majorBidi" w:hAnsiTheme="majorBidi" w:cstheme="majorBidi"/>
                <w:sz w:val="18"/>
                <w:szCs w:val="18"/>
              </w:rPr>
              <w:t xml:space="preserve"> – 0.12</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44.69 (4.20)</w:t>
            </w:r>
          </w:p>
        </w:tc>
        <w:tc>
          <w:tcPr>
            <w:tcW w:w="89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42.46 (6.08)</w:t>
            </w:r>
          </w:p>
        </w:tc>
        <w:tc>
          <w:tcPr>
            <w:tcW w:w="805"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0.17</w:t>
            </w:r>
          </w:p>
        </w:tc>
        <w:tc>
          <w:tcPr>
            <w:tcW w:w="990" w:type="dxa"/>
          </w:tcPr>
          <w:p w:rsidR="007B169C" w:rsidRPr="00F52EDB" w:rsidRDefault="0029739A" w:rsidP="00564C4A">
            <w:pPr>
              <w:jc w:val="center"/>
              <w:rPr>
                <w:rFonts w:asciiTheme="majorBidi" w:hAnsiTheme="majorBidi" w:cstheme="majorBidi"/>
                <w:sz w:val="18"/>
                <w:szCs w:val="18"/>
              </w:rPr>
            </w:pPr>
            <w:r w:rsidRPr="00F52EDB">
              <w:rPr>
                <w:rFonts w:asciiTheme="majorBidi" w:hAnsiTheme="majorBidi" w:cstheme="majorBidi"/>
                <w:sz w:val="18"/>
                <w:szCs w:val="18"/>
              </w:rPr>
              <w:t>-</w:t>
            </w:r>
            <w:r w:rsidR="001F1A8C" w:rsidRPr="00F52EDB">
              <w:rPr>
                <w:rFonts w:asciiTheme="majorBidi" w:hAnsiTheme="majorBidi" w:cstheme="majorBidi"/>
                <w:sz w:val="18"/>
                <w:szCs w:val="18"/>
              </w:rPr>
              <w:t>2.23</w:t>
            </w:r>
          </w:p>
        </w:tc>
        <w:tc>
          <w:tcPr>
            <w:tcW w:w="810" w:type="dxa"/>
          </w:tcPr>
          <w:p w:rsidR="007B169C" w:rsidRPr="00F52EDB" w:rsidRDefault="001F1A8C" w:rsidP="00564C4A">
            <w:pPr>
              <w:jc w:val="center"/>
              <w:rPr>
                <w:rFonts w:asciiTheme="majorBidi" w:hAnsiTheme="majorBidi" w:cstheme="majorBidi"/>
                <w:sz w:val="18"/>
                <w:szCs w:val="18"/>
              </w:rPr>
            </w:pPr>
            <w:r w:rsidRPr="00F52EDB">
              <w:rPr>
                <w:rFonts w:asciiTheme="majorBidi" w:hAnsiTheme="majorBidi" w:cstheme="majorBidi"/>
                <w:sz w:val="18"/>
                <w:szCs w:val="18"/>
              </w:rPr>
              <w:t>-5.46, 1.00</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20.75 (7.43)</w:t>
            </w:r>
          </w:p>
        </w:tc>
        <w:tc>
          <w:tcPr>
            <w:tcW w:w="90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29.29 (11.62)</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≤0.001*</w:t>
            </w:r>
          </w:p>
        </w:tc>
        <w:tc>
          <w:tcPr>
            <w:tcW w:w="990" w:type="dxa"/>
          </w:tcPr>
          <w:p w:rsidR="007B169C" w:rsidRPr="00F52EDB" w:rsidRDefault="001F1A8C" w:rsidP="00564C4A">
            <w:pPr>
              <w:jc w:val="center"/>
              <w:rPr>
                <w:rFonts w:asciiTheme="majorBidi" w:hAnsiTheme="majorBidi" w:cstheme="majorBidi"/>
                <w:sz w:val="18"/>
                <w:szCs w:val="18"/>
              </w:rPr>
            </w:pPr>
            <w:r w:rsidRPr="00F52EDB">
              <w:rPr>
                <w:rFonts w:asciiTheme="majorBidi" w:hAnsiTheme="majorBidi" w:cstheme="majorBidi"/>
                <w:sz w:val="18"/>
                <w:szCs w:val="18"/>
              </w:rPr>
              <w:t>8.54</w:t>
            </w:r>
          </w:p>
        </w:tc>
        <w:tc>
          <w:tcPr>
            <w:tcW w:w="810" w:type="dxa"/>
          </w:tcPr>
          <w:p w:rsidR="007B169C" w:rsidRPr="00F52EDB" w:rsidRDefault="001F1A8C" w:rsidP="00564C4A">
            <w:pPr>
              <w:jc w:val="center"/>
              <w:rPr>
                <w:rFonts w:asciiTheme="majorBidi" w:hAnsiTheme="majorBidi" w:cstheme="majorBidi"/>
                <w:sz w:val="18"/>
                <w:szCs w:val="18"/>
              </w:rPr>
            </w:pPr>
            <w:r w:rsidRPr="00F52EDB">
              <w:rPr>
                <w:rFonts w:asciiTheme="majorBidi" w:hAnsiTheme="majorBidi" w:cstheme="majorBidi"/>
                <w:sz w:val="18"/>
                <w:szCs w:val="18"/>
              </w:rPr>
              <w:t>2.50, 14.58</w:t>
            </w:r>
          </w:p>
        </w:tc>
      </w:tr>
      <w:tr w:rsidR="00E46E11" w:rsidRPr="00F52EDB" w:rsidTr="00E46E11">
        <w:trPr>
          <w:jc w:val="center"/>
        </w:trPr>
        <w:tc>
          <w:tcPr>
            <w:tcW w:w="1440" w:type="dxa"/>
            <w:shd w:val="clear" w:color="auto" w:fill="auto"/>
          </w:tcPr>
          <w:p w:rsidR="007B169C" w:rsidRPr="00F52EDB" w:rsidRDefault="007B169C" w:rsidP="000F1D07">
            <w:pPr>
              <w:rPr>
                <w:rFonts w:asciiTheme="majorBidi" w:hAnsiTheme="majorBidi" w:cstheme="majorBidi"/>
                <w:b/>
                <w:bCs/>
                <w:sz w:val="18"/>
                <w:szCs w:val="18"/>
              </w:rPr>
            </w:pPr>
            <w:r w:rsidRPr="00F52EDB">
              <w:rPr>
                <w:rFonts w:asciiTheme="majorBidi" w:hAnsiTheme="majorBidi" w:cstheme="majorBidi"/>
                <w:b/>
                <w:bCs/>
                <w:sz w:val="18"/>
                <w:szCs w:val="18"/>
              </w:rPr>
              <w:t>Rectus femoris muscle</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37.73 (11.41)</w:t>
            </w:r>
          </w:p>
        </w:tc>
        <w:tc>
          <w:tcPr>
            <w:tcW w:w="90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29.58 (10.38)</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0.02</w:t>
            </w:r>
          </w:p>
        </w:tc>
        <w:tc>
          <w:tcPr>
            <w:tcW w:w="990" w:type="dxa"/>
          </w:tcPr>
          <w:p w:rsidR="007B169C" w:rsidRPr="00F52EDB" w:rsidRDefault="00E54023" w:rsidP="00564C4A">
            <w:pPr>
              <w:jc w:val="center"/>
              <w:rPr>
                <w:rFonts w:asciiTheme="majorBidi" w:hAnsiTheme="majorBidi" w:cstheme="majorBidi"/>
                <w:sz w:val="18"/>
                <w:szCs w:val="18"/>
              </w:rPr>
            </w:pPr>
            <w:r w:rsidRPr="00F52EDB">
              <w:rPr>
                <w:rFonts w:asciiTheme="majorBidi" w:hAnsiTheme="majorBidi" w:cstheme="majorBidi"/>
                <w:sz w:val="18"/>
                <w:szCs w:val="18"/>
              </w:rPr>
              <w:t>-</w:t>
            </w:r>
            <w:r w:rsidR="00950FCB" w:rsidRPr="00F52EDB">
              <w:rPr>
                <w:rFonts w:asciiTheme="majorBidi" w:hAnsiTheme="majorBidi" w:cstheme="majorBidi"/>
                <w:sz w:val="18"/>
                <w:szCs w:val="18"/>
              </w:rPr>
              <w:t>8.14</w:t>
            </w:r>
          </w:p>
        </w:tc>
        <w:tc>
          <w:tcPr>
            <w:tcW w:w="820" w:type="dxa"/>
          </w:tcPr>
          <w:p w:rsidR="000F1D07" w:rsidRPr="00F52EDB" w:rsidRDefault="00950FCB" w:rsidP="00564C4A">
            <w:pPr>
              <w:jc w:val="center"/>
              <w:rPr>
                <w:rFonts w:asciiTheme="majorBidi" w:hAnsiTheme="majorBidi" w:cstheme="majorBidi"/>
                <w:sz w:val="18"/>
                <w:szCs w:val="18"/>
              </w:rPr>
            </w:pPr>
            <w:r w:rsidRPr="00F52EDB">
              <w:rPr>
                <w:rFonts w:asciiTheme="majorBidi" w:hAnsiTheme="majorBidi" w:cstheme="majorBidi"/>
                <w:sz w:val="18"/>
                <w:szCs w:val="18"/>
              </w:rPr>
              <w:t xml:space="preserve">-15.03, </w:t>
            </w:r>
          </w:p>
          <w:p w:rsidR="007B169C" w:rsidRPr="00F52EDB" w:rsidRDefault="00950FCB" w:rsidP="00564C4A">
            <w:pPr>
              <w:jc w:val="center"/>
              <w:rPr>
                <w:rFonts w:asciiTheme="majorBidi" w:hAnsiTheme="majorBidi" w:cstheme="majorBidi"/>
                <w:sz w:val="18"/>
                <w:szCs w:val="18"/>
              </w:rPr>
            </w:pPr>
            <w:r w:rsidRPr="00F52EDB">
              <w:rPr>
                <w:rFonts w:asciiTheme="majorBidi" w:hAnsiTheme="majorBidi" w:cstheme="majorBidi"/>
                <w:sz w:val="18"/>
                <w:szCs w:val="18"/>
              </w:rPr>
              <w:t>-1.25</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41.95 (6.09)</w:t>
            </w:r>
          </w:p>
        </w:tc>
        <w:tc>
          <w:tcPr>
            <w:tcW w:w="89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43.73 (5.69)</w:t>
            </w:r>
          </w:p>
        </w:tc>
        <w:tc>
          <w:tcPr>
            <w:tcW w:w="805"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0.33</w:t>
            </w:r>
          </w:p>
        </w:tc>
        <w:tc>
          <w:tcPr>
            <w:tcW w:w="990" w:type="dxa"/>
          </w:tcPr>
          <w:p w:rsidR="007B169C" w:rsidRPr="00F52EDB" w:rsidRDefault="00950FCB" w:rsidP="00564C4A">
            <w:pPr>
              <w:jc w:val="center"/>
              <w:rPr>
                <w:rFonts w:asciiTheme="majorBidi" w:hAnsiTheme="majorBidi" w:cstheme="majorBidi"/>
                <w:sz w:val="18"/>
                <w:szCs w:val="18"/>
              </w:rPr>
            </w:pPr>
            <w:r w:rsidRPr="00F52EDB">
              <w:rPr>
                <w:rFonts w:asciiTheme="majorBidi" w:hAnsiTheme="majorBidi" w:cstheme="majorBidi"/>
                <w:sz w:val="18"/>
                <w:szCs w:val="18"/>
              </w:rPr>
              <w:t>1.78</w:t>
            </w:r>
          </w:p>
        </w:tc>
        <w:tc>
          <w:tcPr>
            <w:tcW w:w="810" w:type="dxa"/>
          </w:tcPr>
          <w:p w:rsidR="007B169C" w:rsidRPr="00F52EDB" w:rsidRDefault="00950FCB" w:rsidP="00564C4A">
            <w:pPr>
              <w:jc w:val="center"/>
              <w:rPr>
                <w:rFonts w:asciiTheme="majorBidi" w:hAnsiTheme="majorBidi" w:cstheme="majorBidi"/>
                <w:sz w:val="18"/>
                <w:szCs w:val="18"/>
              </w:rPr>
            </w:pPr>
            <w:r w:rsidRPr="00F52EDB">
              <w:rPr>
                <w:rFonts w:asciiTheme="majorBidi" w:hAnsiTheme="majorBidi" w:cstheme="majorBidi"/>
                <w:sz w:val="18"/>
                <w:szCs w:val="18"/>
              </w:rPr>
              <w:t>-1.94, 5.50</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20.29 (7.39)</w:t>
            </w:r>
          </w:p>
        </w:tc>
        <w:tc>
          <w:tcPr>
            <w:tcW w:w="90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26.66 (10.80)</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0.03</w:t>
            </w:r>
          </w:p>
        </w:tc>
        <w:tc>
          <w:tcPr>
            <w:tcW w:w="990" w:type="dxa"/>
          </w:tcPr>
          <w:p w:rsidR="007B169C" w:rsidRPr="00F52EDB" w:rsidRDefault="00377664" w:rsidP="00564C4A">
            <w:pPr>
              <w:jc w:val="center"/>
              <w:rPr>
                <w:rFonts w:asciiTheme="majorBidi" w:hAnsiTheme="majorBidi" w:cstheme="majorBidi"/>
                <w:sz w:val="18"/>
                <w:szCs w:val="18"/>
              </w:rPr>
            </w:pPr>
            <w:r w:rsidRPr="00F52EDB">
              <w:rPr>
                <w:rFonts w:asciiTheme="majorBidi" w:hAnsiTheme="majorBidi" w:cstheme="majorBidi"/>
                <w:sz w:val="18"/>
                <w:szCs w:val="18"/>
              </w:rPr>
              <w:t>6.36</w:t>
            </w:r>
          </w:p>
        </w:tc>
        <w:tc>
          <w:tcPr>
            <w:tcW w:w="810" w:type="dxa"/>
          </w:tcPr>
          <w:p w:rsidR="007B169C" w:rsidRPr="00F52EDB" w:rsidRDefault="00377664" w:rsidP="00564C4A">
            <w:pPr>
              <w:jc w:val="center"/>
              <w:rPr>
                <w:rFonts w:asciiTheme="majorBidi" w:hAnsiTheme="majorBidi" w:cstheme="majorBidi"/>
                <w:sz w:val="18"/>
                <w:szCs w:val="18"/>
              </w:rPr>
            </w:pPr>
            <w:r w:rsidRPr="00F52EDB">
              <w:rPr>
                <w:rFonts w:asciiTheme="majorBidi" w:hAnsiTheme="majorBidi" w:cstheme="majorBidi"/>
                <w:sz w:val="18"/>
                <w:szCs w:val="18"/>
              </w:rPr>
              <w:t>0.48, 12.24</w:t>
            </w:r>
          </w:p>
        </w:tc>
      </w:tr>
      <w:tr w:rsidR="00E46E11" w:rsidRPr="00F52EDB" w:rsidTr="00E46E11">
        <w:trPr>
          <w:jc w:val="center"/>
        </w:trPr>
        <w:tc>
          <w:tcPr>
            <w:tcW w:w="1440" w:type="dxa"/>
            <w:shd w:val="clear" w:color="auto" w:fill="auto"/>
          </w:tcPr>
          <w:p w:rsidR="007B169C" w:rsidRPr="00F52EDB" w:rsidRDefault="007B169C" w:rsidP="000F1D07">
            <w:pPr>
              <w:rPr>
                <w:rFonts w:asciiTheme="majorBidi" w:hAnsiTheme="majorBidi" w:cstheme="majorBidi"/>
                <w:b/>
                <w:bCs/>
                <w:sz w:val="18"/>
                <w:szCs w:val="18"/>
              </w:rPr>
            </w:pPr>
            <w:r w:rsidRPr="00F52EDB">
              <w:rPr>
                <w:rFonts w:asciiTheme="majorBidi" w:hAnsiTheme="majorBidi" w:cstheme="majorBidi"/>
                <w:b/>
                <w:bCs/>
                <w:sz w:val="18"/>
                <w:szCs w:val="18"/>
              </w:rPr>
              <w:t>Patellar tendon</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27.69 (16.97)</w:t>
            </w:r>
          </w:p>
        </w:tc>
        <w:tc>
          <w:tcPr>
            <w:tcW w:w="90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20.31 (13.05)</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0.11</w:t>
            </w:r>
          </w:p>
        </w:tc>
        <w:tc>
          <w:tcPr>
            <w:tcW w:w="990" w:type="dxa"/>
          </w:tcPr>
          <w:p w:rsidR="007B169C" w:rsidRPr="00F52EDB" w:rsidRDefault="00E54023" w:rsidP="00564C4A">
            <w:pPr>
              <w:jc w:val="center"/>
              <w:rPr>
                <w:rFonts w:asciiTheme="majorBidi" w:hAnsiTheme="majorBidi" w:cstheme="majorBidi"/>
                <w:sz w:val="18"/>
                <w:szCs w:val="18"/>
              </w:rPr>
            </w:pPr>
            <w:r w:rsidRPr="00F52EDB">
              <w:rPr>
                <w:rFonts w:asciiTheme="majorBidi" w:hAnsiTheme="majorBidi" w:cstheme="majorBidi"/>
                <w:sz w:val="18"/>
                <w:szCs w:val="18"/>
              </w:rPr>
              <w:t>-</w:t>
            </w:r>
            <w:r w:rsidR="00377664" w:rsidRPr="00F52EDB">
              <w:rPr>
                <w:rFonts w:asciiTheme="majorBidi" w:hAnsiTheme="majorBidi" w:cstheme="majorBidi"/>
                <w:sz w:val="18"/>
                <w:szCs w:val="18"/>
              </w:rPr>
              <w:t>7.38</w:t>
            </w:r>
          </w:p>
        </w:tc>
        <w:tc>
          <w:tcPr>
            <w:tcW w:w="820" w:type="dxa"/>
          </w:tcPr>
          <w:p w:rsidR="007B169C" w:rsidRPr="00F52EDB" w:rsidRDefault="00377664" w:rsidP="00564C4A">
            <w:pPr>
              <w:jc w:val="center"/>
              <w:rPr>
                <w:rFonts w:asciiTheme="majorBidi" w:hAnsiTheme="majorBidi" w:cstheme="majorBidi"/>
                <w:sz w:val="18"/>
                <w:szCs w:val="18"/>
              </w:rPr>
            </w:pPr>
            <w:r w:rsidRPr="00F52EDB">
              <w:rPr>
                <w:rFonts w:asciiTheme="majorBidi" w:hAnsiTheme="majorBidi" w:cstheme="majorBidi"/>
                <w:sz w:val="18"/>
                <w:szCs w:val="18"/>
              </w:rPr>
              <w:t>-16.68, 1.91</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42.94 (11.31)</w:t>
            </w:r>
          </w:p>
        </w:tc>
        <w:tc>
          <w:tcPr>
            <w:tcW w:w="89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43.41 (8.12)</w:t>
            </w:r>
          </w:p>
        </w:tc>
        <w:tc>
          <w:tcPr>
            <w:tcW w:w="805"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0.87</w:t>
            </w:r>
          </w:p>
        </w:tc>
        <w:tc>
          <w:tcPr>
            <w:tcW w:w="990" w:type="dxa"/>
          </w:tcPr>
          <w:p w:rsidR="007B169C" w:rsidRPr="00F52EDB" w:rsidRDefault="00377664" w:rsidP="00564C4A">
            <w:pPr>
              <w:jc w:val="center"/>
              <w:rPr>
                <w:rFonts w:asciiTheme="majorBidi" w:hAnsiTheme="majorBidi" w:cstheme="majorBidi"/>
                <w:sz w:val="18"/>
                <w:szCs w:val="18"/>
              </w:rPr>
            </w:pPr>
            <w:r w:rsidRPr="00F52EDB">
              <w:rPr>
                <w:rFonts w:asciiTheme="majorBidi" w:hAnsiTheme="majorBidi" w:cstheme="majorBidi"/>
                <w:sz w:val="18"/>
                <w:szCs w:val="18"/>
              </w:rPr>
              <w:t>0.47</w:t>
            </w:r>
          </w:p>
        </w:tc>
        <w:tc>
          <w:tcPr>
            <w:tcW w:w="810" w:type="dxa"/>
          </w:tcPr>
          <w:p w:rsidR="007B169C" w:rsidRPr="00F52EDB" w:rsidRDefault="00377664" w:rsidP="00564C4A">
            <w:pPr>
              <w:jc w:val="center"/>
              <w:rPr>
                <w:rFonts w:asciiTheme="majorBidi" w:hAnsiTheme="majorBidi" w:cstheme="majorBidi"/>
                <w:sz w:val="18"/>
                <w:szCs w:val="18"/>
              </w:rPr>
            </w:pPr>
            <w:r w:rsidRPr="00F52EDB">
              <w:rPr>
                <w:rFonts w:asciiTheme="majorBidi" w:hAnsiTheme="majorBidi" w:cstheme="majorBidi"/>
                <w:sz w:val="18"/>
                <w:szCs w:val="18"/>
              </w:rPr>
              <w:t>-5.56, 6.52</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29.34 (18.29)</w:t>
            </w:r>
          </w:p>
        </w:tc>
        <w:tc>
          <w:tcPr>
            <w:tcW w:w="90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36.25 (16.63)</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0.20</w:t>
            </w:r>
          </w:p>
        </w:tc>
        <w:tc>
          <w:tcPr>
            <w:tcW w:w="990" w:type="dxa"/>
          </w:tcPr>
          <w:p w:rsidR="007B169C" w:rsidRPr="00F52EDB" w:rsidRDefault="00377664" w:rsidP="00564C4A">
            <w:pPr>
              <w:jc w:val="center"/>
              <w:rPr>
                <w:rFonts w:asciiTheme="majorBidi" w:hAnsiTheme="majorBidi" w:cstheme="majorBidi"/>
                <w:sz w:val="18"/>
                <w:szCs w:val="18"/>
              </w:rPr>
            </w:pPr>
            <w:r w:rsidRPr="00F52EDB">
              <w:rPr>
                <w:rFonts w:asciiTheme="majorBidi" w:hAnsiTheme="majorBidi" w:cstheme="majorBidi"/>
                <w:sz w:val="18"/>
                <w:szCs w:val="18"/>
              </w:rPr>
              <w:t>6.90</w:t>
            </w:r>
          </w:p>
        </w:tc>
        <w:tc>
          <w:tcPr>
            <w:tcW w:w="810" w:type="dxa"/>
          </w:tcPr>
          <w:p w:rsidR="007B169C" w:rsidRPr="00F52EDB" w:rsidRDefault="00BC2D2C" w:rsidP="00564C4A">
            <w:pPr>
              <w:jc w:val="center"/>
              <w:rPr>
                <w:rFonts w:asciiTheme="majorBidi" w:hAnsiTheme="majorBidi" w:cstheme="majorBidi"/>
                <w:sz w:val="18"/>
                <w:szCs w:val="18"/>
              </w:rPr>
            </w:pPr>
            <w:r w:rsidRPr="00F52EDB">
              <w:rPr>
                <w:rFonts w:asciiTheme="majorBidi" w:hAnsiTheme="majorBidi" w:cstheme="majorBidi"/>
                <w:sz w:val="18"/>
                <w:szCs w:val="18"/>
              </w:rPr>
              <w:t>-3.85, 17.66</w:t>
            </w:r>
          </w:p>
        </w:tc>
      </w:tr>
      <w:tr w:rsidR="00E46E11" w:rsidRPr="00F52EDB" w:rsidTr="00E46E11">
        <w:trPr>
          <w:jc w:val="center"/>
        </w:trPr>
        <w:tc>
          <w:tcPr>
            <w:tcW w:w="1440" w:type="dxa"/>
            <w:shd w:val="clear" w:color="auto" w:fill="auto"/>
          </w:tcPr>
          <w:p w:rsidR="007B169C" w:rsidRPr="00F52EDB" w:rsidRDefault="007B169C" w:rsidP="000F1D07">
            <w:pPr>
              <w:rPr>
                <w:rFonts w:asciiTheme="majorBidi" w:hAnsiTheme="majorBidi" w:cstheme="majorBidi"/>
                <w:b/>
                <w:bCs/>
                <w:sz w:val="18"/>
                <w:szCs w:val="18"/>
              </w:rPr>
            </w:pPr>
            <w:r w:rsidRPr="00F52EDB">
              <w:rPr>
                <w:rFonts w:asciiTheme="majorBidi" w:hAnsiTheme="majorBidi" w:cstheme="majorBidi"/>
                <w:b/>
                <w:bCs/>
                <w:sz w:val="18"/>
                <w:szCs w:val="18"/>
              </w:rPr>
              <w:t>Gastrocnemius medius muscle</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34.28 (9.17)</w:t>
            </w:r>
          </w:p>
        </w:tc>
        <w:tc>
          <w:tcPr>
            <w:tcW w:w="90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30.38 (8.60)</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0.15</w:t>
            </w:r>
          </w:p>
        </w:tc>
        <w:tc>
          <w:tcPr>
            <w:tcW w:w="990" w:type="dxa"/>
          </w:tcPr>
          <w:p w:rsidR="007B169C" w:rsidRPr="00F52EDB" w:rsidRDefault="00E54023" w:rsidP="00564C4A">
            <w:pPr>
              <w:jc w:val="center"/>
              <w:rPr>
                <w:rFonts w:asciiTheme="majorBidi" w:hAnsiTheme="majorBidi" w:cstheme="majorBidi"/>
                <w:sz w:val="18"/>
                <w:szCs w:val="18"/>
              </w:rPr>
            </w:pPr>
            <w:r w:rsidRPr="00F52EDB">
              <w:rPr>
                <w:rFonts w:asciiTheme="majorBidi" w:hAnsiTheme="majorBidi" w:cstheme="majorBidi"/>
                <w:sz w:val="18"/>
                <w:szCs w:val="18"/>
              </w:rPr>
              <w:t>-</w:t>
            </w:r>
            <w:r w:rsidR="00BC2D2C" w:rsidRPr="00F52EDB">
              <w:rPr>
                <w:rFonts w:asciiTheme="majorBidi" w:hAnsiTheme="majorBidi" w:cstheme="majorBidi"/>
                <w:sz w:val="18"/>
                <w:szCs w:val="18"/>
              </w:rPr>
              <w:t>3.89</w:t>
            </w:r>
          </w:p>
        </w:tc>
        <w:tc>
          <w:tcPr>
            <w:tcW w:w="820" w:type="dxa"/>
          </w:tcPr>
          <w:p w:rsidR="007B169C" w:rsidRPr="00F52EDB" w:rsidRDefault="00BC2D2C" w:rsidP="00564C4A">
            <w:pPr>
              <w:jc w:val="center"/>
              <w:rPr>
                <w:rFonts w:asciiTheme="majorBidi" w:hAnsiTheme="majorBidi" w:cstheme="majorBidi"/>
                <w:sz w:val="18"/>
                <w:szCs w:val="18"/>
              </w:rPr>
            </w:pPr>
            <w:r w:rsidRPr="00F52EDB">
              <w:rPr>
                <w:rFonts w:asciiTheme="majorBidi" w:hAnsiTheme="majorBidi" w:cstheme="majorBidi"/>
                <w:sz w:val="18"/>
                <w:szCs w:val="18"/>
              </w:rPr>
              <w:t>-9.37, 1.57</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45.87 (4.48)</w:t>
            </w:r>
          </w:p>
        </w:tc>
        <w:tc>
          <w:tcPr>
            <w:tcW w:w="89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46.50 (3.81)</w:t>
            </w:r>
          </w:p>
        </w:tc>
        <w:tc>
          <w:tcPr>
            <w:tcW w:w="805"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0.62</w:t>
            </w:r>
          </w:p>
        </w:tc>
        <w:tc>
          <w:tcPr>
            <w:tcW w:w="990" w:type="dxa"/>
          </w:tcPr>
          <w:p w:rsidR="007B169C" w:rsidRPr="00F52EDB" w:rsidRDefault="00BC2D2C" w:rsidP="00564C4A">
            <w:pPr>
              <w:jc w:val="center"/>
              <w:rPr>
                <w:rFonts w:asciiTheme="majorBidi" w:hAnsiTheme="majorBidi" w:cstheme="majorBidi"/>
                <w:sz w:val="18"/>
                <w:szCs w:val="18"/>
              </w:rPr>
            </w:pPr>
            <w:r w:rsidRPr="00F52EDB">
              <w:rPr>
                <w:rFonts w:asciiTheme="majorBidi" w:hAnsiTheme="majorBidi" w:cstheme="majorBidi"/>
                <w:sz w:val="18"/>
                <w:szCs w:val="18"/>
              </w:rPr>
              <w:t>0.62</w:t>
            </w:r>
          </w:p>
        </w:tc>
        <w:tc>
          <w:tcPr>
            <w:tcW w:w="810" w:type="dxa"/>
          </w:tcPr>
          <w:p w:rsidR="007B169C" w:rsidRPr="00F52EDB" w:rsidRDefault="00BC2D2C" w:rsidP="00564C4A">
            <w:pPr>
              <w:jc w:val="center"/>
              <w:rPr>
                <w:rFonts w:asciiTheme="majorBidi" w:hAnsiTheme="majorBidi" w:cstheme="majorBidi"/>
                <w:sz w:val="18"/>
                <w:szCs w:val="18"/>
              </w:rPr>
            </w:pPr>
            <w:r w:rsidRPr="00F52EDB">
              <w:rPr>
                <w:rFonts w:asciiTheme="majorBidi" w:hAnsiTheme="majorBidi" w:cstheme="majorBidi"/>
                <w:sz w:val="18"/>
                <w:szCs w:val="18"/>
              </w:rPr>
              <w:t>-1.93, 3.18</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19.82 (7.88)</w:t>
            </w:r>
          </w:p>
        </w:tc>
        <w:tc>
          <w:tcPr>
            <w:tcW w:w="90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23.10 (7.54)</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0.17</w:t>
            </w:r>
          </w:p>
        </w:tc>
        <w:tc>
          <w:tcPr>
            <w:tcW w:w="990" w:type="dxa"/>
          </w:tcPr>
          <w:p w:rsidR="007B169C" w:rsidRPr="00F52EDB" w:rsidRDefault="00BC2D2C" w:rsidP="00564C4A">
            <w:pPr>
              <w:jc w:val="center"/>
              <w:rPr>
                <w:rFonts w:asciiTheme="majorBidi" w:hAnsiTheme="majorBidi" w:cstheme="majorBidi"/>
                <w:sz w:val="18"/>
                <w:szCs w:val="18"/>
              </w:rPr>
            </w:pPr>
            <w:r w:rsidRPr="00F52EDB">
              <w:rPr>
                <w:rFonts w:asciiTheme="majorBidi" w:hAnsiTheme="majorBidi" w:cstheme="majorBidi"/>
                <w:sz w:val="18"/>
                <w:szCs w:val="18"/>
              </w:rPr>
              <w:t>3.27</w:t>
            </w:r>
          </w:p>
        </w:tc>
        <w:tc>
          <w:tcPr>
            <w:tcW w:w="810" w:type="dxa"/>
          </w:tcPr>
          <w:p w:rsidR="007B169C" w:rsidRPr="00F52EDB" w:rsidRDefault="00BC2D2C" w:rsidP="00564C4A">
            <w:pPr>
              <w:jc w:val="center"/>
              <w:rPr>
                <w:rFonts w:asciiTheme="majorBidi" w:hAnsiTheme="majorBidi" w:cstheme="majorBidi"/>
                <w:sz w:val="18"/>
                <w:szCs w:val="18"/>
              </w:rPr>
            </w:pPr>
            <w:r w:rsidRPr="00F52EDB">
              <w:rPr>
                <w:rFonts w:asciiTheme="majorBidi" w:hAnsiTheme="majorBidi" w:cstheme="majorBidi"/>
                <w:sz w:val="18"/>
                <w:szCs w:val="18"/>
              </w:rPr>
              <w:t>-1.47, 8.02</w:t>
            </w:r>
          </w:p>
        </w:tc>
      </w:tr>
      <w:tr w:rsidR="00E46E11" w:rsidRPr="00F52EDB" w:rsidTr="00E46E11">
        <w:trPr>
          <w:jc w:val="center"/>
        </w:trPr>
        <w:tc>
          <w:tcPr>
            <w:tcW w:w="1440" w:type="dxa"/>
            <w:shd w:val="clear" w:color="auto" w:fill="auto"/>
          </w:tcPr>
          <w:p w:rsidR="007B169C" w:rsidRPr="00F52EDB" w:rsidRDefault="007B169C" w:rsidP="000F1D07">
            <w:pPr>
              <w:rPr>
                <w:rFonts w:asciiTheme="majorBidi" w:hAnsiTheme="majorBidi" w:cstheme="majorBidi"/>
                <w:b/>
                <w:bCs/>
                <w:sz w:val="18"/>
                <w:szCs w:val="18"/>
              </w:rPr>
            </w:pPr>
            <w:r w:rsidRPr="00F52EDB">
              <w:rPr>
                <w:rFonts w:asciiTheme="majorBidi" w:hAnsiTheme="majorBidi" w:cstheme="majorBidi"/>
                <w:b/>
                <w:bCs/>
                <w:sz w:val="18"/>
                <w:szCs w:val="18"/>
              </w:rPr>
              <w:t>Achilles tendon</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18.14 (13.21)</w:t>
            </w:r>
          </w:p>
        </w:tc>
        <w:tc>
          <w:tcPr>
            <w:tcW w:w="90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5.59 (8.23)</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≤0.001*</w:t>
            </w:r>
          </w:p>
        </w:tc>
        <w:tc>
          <w:tcPr>
            <w:tcW w:w="990" w:type="dxa"/>
          </w:tcPr>
          <w:p w:rsidR="007B169C" w:rsidRPr="00F52EDB" w:rsidRDefault="00E54023" w:rsidP="00564C4A">
            <w:pPr>
              <w:jc w:val="center"/>
              <w:rPr>
                <w:rFonts w:asciiTheme="majorBidi" w:hAnsiTheme="majorBidi" w:cstheme="majorBidi"/>
                <w:sz w:val="18"/>
                <w:szCs w:val="18"/>
              </w:rPr>
            </w:pPr>
            <w:r w:rsidRPr="00F52EDB">
              <w:rPr>
                <w:rFonts w:asciiTheme="majorBidi" w:hAnsiTheme="majorBidi" w:cstheme="majorBidi"/>
                <w:sz w:val="18"/>
                <w:szCs w:val="18"/>
              </w:rPr>
              <w:t>-</w:t>
            </w:r>
            <w:r w:rsidR="000C79F2" w:rsidRPr="00F52EDB">
              <w:rPr>
                <w:rFonts w:asciiTheme="majorBidi" w:hAnsiTheme="majorBidi" w:cstheme="majorBidi"/>
                <w:sz w:val="18"/>
                <w:szCs w:val="18"/>
              </w:rPr>
              <w:t>12.54</w:t>
            </w:r>
          </w:p>
        </w:tc>
        <w:tc>
          <w:tcPr>
            <w:tcW w:w="820" w:type="dxa"/>
          </w:tcPr>
          <w:p w:rsidR="000F1D07" w:rsidRPr="00F52EDB" w:rsidRDefault="000C79F2" w:rsidP="00564C4A">
            <w:pPr>
              <w:jc w:val="center"/>
              <w:rPr>
                <w:rFonts w:asciiTheme="majorBidi" w:hAnsiTheme="majorBidi" w:cstheme="majorBidi"/>
                <w:sz w:val="18"/>
                <w:szCs w:val="18"/>
              </w:rPr>
            </w:pPr>
            <w:r w:rsidRPr="00F52EDB">
              <w:rPr>
                <w:rFonts w:asciiTheme="majorBidi" w:hAnsiTheme="majorBidi" w:cstheme="majorBidi"/>
                <w:sz w:val="18"/>
                <w:szCs w:val="18"/>
              </w:rPr>
              <w:t xml:space="preserve">-19.29, </w:t>
            </w:r>
          </w:p>
          <w:p w:rsidR="007B169C" w:rsidRPr="00F52EDB" w:rsidRDefault="000C79F2" w:rsidP="00564C4A">
            <w:pPr>
              <w:jc w:val="center"/>
              <w:rPr>
                <w:rFonts w:asciiTheme="majorBidi" w:hAnsiTheme="majorBidi" w:cstheme="majorBidi"/>
                <w:sz w:val="18"/>
                <w:szCs w:val="18"/>
              </w:rPr>
            </w:pPr>
            <w:r w:rsidRPr="00F52EDB">
              <w:rPr>
                <w:rFonts w:asciiTheme="majorBidi" w:hAnsiTheme="majorBidi" w:cstheme="majorBidi"/>
                <w:sz w:val="18"/>
                <w:szCs w:val="18"/>
              </w:rPr>
              <w:t>-5.79</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43.60 (12.29)</w:t>
            </w:r>
          </w:p>
        </w:tc>
        <w:tc>
          <w:tcPr>
            <w:tcW w:w="89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37.56 (19.54)</w:t>
            </w:r>
          </w:p>
        </w:tc>
        <w:tc>
          <w:tcPr>
            <w:tcW w:w="805"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0.23</w:t>
            </w:r>
          </w:p>
        </w:tc>
        <w:tc>
          <w:tcPr>
            <w:tcW w:w="990" w:type="dxa"/>
          </w:tcPr>
          <w:p w:rsidR="007B169C" w:rsidRPr="00F52EDB" w:rsidRDefault="00E54023" w:rsidP="00564C4A">
            <w:pPr>
              <w:jc w:val="center"/>
              <w:rPr>
                <w:rFonts w:asciiTheme="majorBidi" w:hAnsiTheme="majorBidi" w:cstheme="majorBidi"/>
                <w:sz w:val="18"/>
                <w:szCs w:val="18"/>
              </w:rPr>
            </w:pPr>
            <w:r w:rsidRPr="00F52EDB">
              <w:rPr>
                <w:rFonts w:asciiTheme="majorBidi" w:hAnsiTheme="majorBidi" w:cstheme="majorBidi"/>
                <w:sz w:val="18"/>
                <w:szCs w:val="18"/>
              </w:rPr>
              <w:t>-</w:t>
            </w:r>
            <w:r w:rsidR="000C79F2" w:rsidRPr="00F52EDB">
              <w:rPr>
                <w:rFonts w:asciiTheme="majorBidi" w:hAnsiTheme="majorBidi" w:cstheme="majorBidi"/>
                <w:sz w:val="18"/>
                <w:szCs w:val="18"/>
              </w:rPr>
              <w:t>6.04</w:t>
            </w:r>
          </w:p>
        </w:tc>
        <w:tc>
          <w:tcPr>
            <w:tcW w:w="810" w:type="dxa"/>
          </w:tcPr>
          <w:p w:rsidR="007B169C" w:rsidRPr="00F52EDB" w:rsidRDefault="000C79F2" w:rsidP="00564C4A">
            <w:pPr>
              <w:jc w:val="center"/>
              <w:rPr>
                <w:rFonts w:asciiTheme="majorBidi" w:hAnsiTheme="majorBidi" w:cstheme="majorBidi"/>
                <w:sz w:val="18"/>
                <w:szCs w:val="18"/>
              </w:rPr>
            </w:pPr>
            <w:r w:rsidRPr="00F52EDB">
              <w:rPr>
                <w:rFonts w:asciiTheme="majorBidi" w:hAnsiTheme="majorBidi" w:cstheme="majorBidi"/>
                <w:sz w:val="18"/>
                <w:szCs w:val="18"/>
              </w:rPr>
              <w:t>-16</w:t>
            </w:r>
            <w:r w:rsidR="004403A7" w:rsidRPr="00F52EDB">
              <w:rPr>
                <w:rFonts w:asciiTheme="majorBidi" w:hAnsiTheme="majorBidi" w:cstheme="majorBidi"/>
                <w:sz w:val="18"/>
                <w:szCs w:val="18"/>
              </w:rPr>
              <w:t>.15, 4.06</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38.23 (17.35)</w:t>
            </w:r>
          </w:p>
        </w:tc>
        <w:tc>
          <w:tcPr>
            <w:tcW w:w="90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56.82 (22.81)</w:t>
            </w:r>
          </w:p>
        </w:tc>
        <w:tc>
          <w:tcPr>
            <w:tcW w:w="810" w:type="dxa"/>
            <w:shd w:val="clear" w:color="auto" w:fill="auto"/>
          </w:tcPr>
          <w:p w:rsidR="007B169C" w:rsidRPr="00F52EDB" w:rsidRDefault="007B169C" w:rsidP="00564C4A">
            <w:pPr>
              <w:jc w:val="center"/>
              <w:rPr>
                <w:rFonts w:asciiTheme="majorBidi" w:hAnsiTheme="majorBidi" w:cstheme="majorBidi"/>
                <w:sz w:val="18"/>
                <w:szCs w:val="18"/>
              </w:rPr>
            </w:pPr>
            <w:r w:rsidRPr="00F52EDB">
              <w:rPr>
                <w:rFonts w:asciiTheme="majorBidi" w:hAnsiTheme="majorBidi" w:cstheme="majorBidi"/>
                <w:sz w:val="18"/>
                <w:szCs w:val="18"/>
              </w:rPr>
              <w:t>≤0.001*</w:t>
            </w:r>
          </w:p>
        </w:tc>
        <w:tc>
          <w:tcPr>
            <w:tcW w:w="990" w:type="dxa"/>
          </w:tcPr>
          <w:p w:rsidR="007B169C" w:rsidRPr="00F52EDB" w:rsidRDefault="004403A7" w:rsidP="00564C4A">
            <w:pPr>
              <w:jc w:val="center"/>
              <w:rPr>
                <w:rFonts w:asciiTheme="majorBidi" w:hAnsiTheme="majorBidi" w:cstheme="majorBidi"/>
                <w:sz w:val="18"/>
                <w:szCs w:val="18"/>
              </w:rPr>
            </w:pPr>
            <w:r w:rsidRPr="00F52EDB">
              <w:rPr>
                <w:rFonts w:asciiTheme="majorBidi" w:hAnsiTheme="majorBidi" w:cstheme="majorBidi"/>
                <w:sz w:val="18"/>
                <w:szCs w:val="18"/>
              </w:rPr>
              <w:t>18.58</w:t>
            </w:r>
          </w:p>
        </w:tc>
        <w:tc>
          <w:tcPr>
            <w:tcW w:w="810" w:type="dxa"/>
          </w:tcPr>
          <w:p w:rsidR="007B169C" w:rsidRPr="00F52EDB" w:rsidRDefault="004403A7" w:rsidP="00564C4A">
            <w:pPr>
              <w:jc w:val="center"/>
              <w:rPr>
                <w:rFonts w:asciiTheme="majorBidi" w:hAnsiTheme="majorBidi" w:cstheme="majorBidi"/>
                <w:sz w:val="18"/>
                <w:szCs w:val="18"/>
              </w:rPr>
            </w:pPr>
            <w:r w:rsidRPr="00F52EDB">
              <w:rPr>
                <w:rFonts w:asciiTheme="majorBidi" w:hAnsiTheme="majorBidi" w:cstheme="majorBidi"/>
                <w:sz w:val="18"/>
                <w:szCs w:val="18"/>
              </w:rPr>
              <w:t>6.06, 31.11</w:t>
            </w:r>
          </w:p>
        </w:tc>
      </w:tr>
      <w:tr w:rsidR="007B169C" w:rsidRPr="00F52EDB" w:rsidTr="00686782">
        <w:trPr>
          <w:trHeight w:val="467"/>
          <w:jc w:val="center"/>
        </w:trPr>
        <w:tc>
          <w:tcPr>
            <w:tcW w:w="14395" w:type="dxa"/>
            <w:gridSpan w:val="16"/>
          </w:tcPr>
          <w:p w:rsidR="007B169C" w:rsidRPr="00F52EDB" w:rsidRDefault="007B169C" w:rsidP="00B62A44">
            <w:pPr>
              <w:jc w:val="both"/>
              <w:rPr>
                <w:rFonts w:asciiTheme="majorBidi" w:hAnsiTheme="majorBidi" w:cstheme="majorBidi"/>
                <w:b/>
                <w:bCs/>
                <w:i/>
                <w:iCs/>
                <w:sz w:val="20"/>
                <w:szCs w:val="20"/>
              </w:rPr>
            </w:pPr>
            <w:r w:rsidRPr="00F52EDB">
              <w:rPr>
                <w:rFonts w:asciiTheme="majorBidi" w:hAnsiTheme="majorBidi" w:cstheme="majorBidi"/>
                <w:b/>
                <w:bCs/>
                <w:i/>
                <w:iCs/>
                <w:sz w:val="20"/>
                <w:szCs w:val="20"/>
              </w:rPr>
              <w:t>Keys: The red colour refers to soft structures, the green colour refers to structures with intermittent elasticity and the blue colo</w:t>
            </w:r>
            <w:r w:rsidR="0030594A" w:rsidRPr="00F52EDB">
              <w:rPr>
                <w:rFonts w:asciiTheme="majorBidi" w:hAnsiTheme="majorBidi" w:cstheme="majorBidi"/>
                <w:b/>
                <w:bCs/>
                <w:i/>
                <w:iCs/>
                <w:sz w:val="20"/>
                <w:szCs w:val="20"/>
              </w:rPr>
              <w:t>u</w:t>
            </w:r>
            <w:r w:rsidRPr="00F52EDB">
              <w:rPr>
                <w:rFonts w:asciiTheme="majorBidi" w:hAnsiTheme="majorBidi" w:cstheme="majorBidi"/>
                <w:b/>
                <w:bCs/>
                <w:i/>
                <w:iCs/>
                <w:sz w:val="20"/>
                <w:szCs w:val="20"/>
              </w:rPr>
              <w:t>r refers to hard structures. *Indicates a statistically significant difference at p ≤ 0.0</w:t>
            </w:r>
            <w:r w:rsidR="00876E07" w:rsidRPr="00F52EDB">
              <w:rPr>
                <w:rFonts w:asciiTheme="majorBidi" w:hAnsiTheme="majorBidi" w:cstheme="majorBidi"/>
                <w:b/>
                <w:bCs/>
                <w:i/>
                <w:iCs/>
                <w:sz w:val="20"/>
                <w:szCs w:val="20"/>
              </w:rPr>
              <w:t>1</w:t>
            </w:r>
            <w:r w:rsidRPr="00F52EDB">
              <w:rPr>
                <w:rFonts w:asciiTheme="majorBidi" w:hAnsiTheme="majorBidi" w:cstheme="majorBidi"/>
                <w:b/>
                <w:bCs/>
                <w:i/>
                <w:iCs/>
                <w:sz w:val="20"/>
                <w:szCs w:val="20"/>
              </w:rPr>
              <w:t xml:space="preserve"> with an independent sample t-test</w:t>
            </w:r>
            <w:r w:rsidR="00E46E11" w:rsidRPr="00F52EDB">
              <w:rPr>
                <w:rFonts w:asciiTheme="majorBidi" w:hAnsiTheme="majorBidi" w:cstheme="majorBidi"/>
                <w:b/>
                <w:bCs/>
                <w:i/>
                <w:iCs/>
                <w:sz w:val="20"/>
                <w:szCs w:val="20"/>
              </w:rPr>
              <w:t xml:space="preserve">. CI refers to </w:t>
            </w:r>
            <w:r w:rsidR="00656D16" w:rsidRPr="00F52EDB">
              <w:rPr>
                <w:rFonts w:asciiTheme="majorBidi" w:hAnsiTheme="majorBidi" w:cstheme="majorBidi"/>
                <w:b/>
                <w:bCs/>
                <w:i/>
                <w:iCs/>
                <w:sz w:val="20"/>
                <w:szCs w:val="20"/>
              </w:rPr>
              <w:t>c</w:t>
            </w:r>
            <w:r w:rsidR="00E46E11" w:rsidRPr="00F52EDB">
              <w:rPr>
                <w:rFonts w:asciiTheme="majorBidi" w:hAnsiTheme="majorBidi" w:cstheme="majorBidi"/>
                <w:b/>
                <w:bCs/>
                <w:i/>
                <w:iCs/>
                <w:sz w:val="20"/>
                <w:szCs w:val="20"/>
              </w:rPr>
              <w:t>onfidence</w:t>
            </w:r>
            <w:r w:rsidR="00656D16" w:rsidRPr="00F52EDB">
              <w:rPr>
                <w:rFonts w:asciiTheme="majorBidi" w:hAnsiTheme="majorBidi" w:cstheme="majorBidi"/>
                <w:b/>
                <w:bCs/>
                <w:i/>
                <w:iCs/>
                <w:sz w:val="20"/>
                <w:szCs w:val="20"/>
              </w:rPr>
              <w:t xml:space="preserve"> i</w:t>
            </w:r>
            <w:r w:rsidR="00E46E11" w:rsidRPr="00F52EDB">
              <w:rPr>
                <w:rFonts w:asciiTheme="majorBidi" w:hAnsiTheme="majorBidi" w:cstheme="majorBidi"/>
                <w:b/>
                <w:bCs/>
                <w:i/>
                <w:iCs/>
                <w:sz w:val="20"/>
                <w:szCs w:val="20"/>
              </w:rPr>
              <w:t>nterval.</w:t>
            </w:r>
          </w:p>
        </w:tc>
      </w:tr>
    </w:tbl>
    <w:p w:rsidR="00311493" w:rsidRPr="00F52EDB" w:rsidRDefault="00311493" w:rsidP="00B62A44">
      <w:pPr>
        <w:spacing w:line="240" w:lineRule="auto"/>
        <w:jc w:val="both"/>
        <w:rPr>
          <w:rFonts w:asciiTheme="majorBidi" w:hAnsiTheme="majorBidi" w:cstheme="majorBidi"/>
          <w:b/>
          <w:bCs/>
          <w:sz w:val="24"/>
          <w:szCs w:val="24"/>
        </w:rPr>
      </w:pPr>
    </w:p>
    <w:p w:rsidR="00CD29C3" w:rsidRPr="00F52EDB" w:rsidRDefault="00CD29C3" w:rsidP="00B62A44">
      <w:pPr>
        <w:spacing w:line="240" w:lineRule="auto"/>
        <w:jc w:val="both"/>
        <w:rPr>
          <w:rFonts w:asciiTheme="majorBidi" w:hAnsiTheme="majorBidi" w:cstheme="majorBidi"/>
          <w:b/>
          <w:bCs/>
          <w:sz w:val="24"/>
          <w:szCs w:val="24"/>
        </w:rPr>
      </w:pPr>
    </w:p>
    <w:p w:rsidR="00CD29C3" w:rsidRPr="00F52EDB" w:rsidRDefault="00CD29C3" w:rsidP="00B62A44">
      <w:pPr>
        <w:spacing w:line="240" w:lineRule="auto"/>
        <w:jc w:val="both"/>
        <w:rPr>
          <w:rFonts w:asciiTheme="majorBidi" w:hAnsiTheme="majorBidi" w:cstheme="majorBidi"/>
          <w:b/>
          <w:bCs/>
          <w:sz w:val="24"/>
          <w:szCs w:val="24"/>
        </w:rPr>
      </w:pPr>
    </w:p>
    <w:p w:rsidR="00CD29C3" w:rsidRPr="00F52EDB" w:rsidRDefault="00CD29C3" w:rsidP="00B62A44">
      <w:pPr>
        <w:spacing w:line="240" w:lineRule="auto"/>
        <w:jc w:val="both"/>
        <w:rPr>
          <w:rFonts w:asciiTheme="majorBidi" w:hAnsiTheme="majorBidi" w:cstheme="majorBidi"/>
          <w:b/>
          <w:bCs/>
          <w:sz w:val="24"/>
          <w:szCs w:val="24"/>
        </w:rPr>
      </w:pPr>
    </w:p>
    <w:p w:rsidR="00CD29C3" w:rsidRPr="00F52EDB" w:rsidRDefault="00CD29C3" w:rsidP="00B62A44">
      <w:pPr>
        <w:spacing w:line="240" w:lineRule="auto"/>
        <w:jc w:val="both"/>
        <w:rPr>
          <w:rFonts w:asciiTheme="majorBidi" w:hAnsiTheme="majorBidi" w:cstheme="majorBidi"/>
          <w:b/>
          <w:bCs/>
          <w:sz w:val="24"/>
          <w:szCs w:val="24"/>
        </w:rPr>
      </w:pPr>
    </w:p>
    <w:p w:rsidR="00CD29C3" w:rsidRPr="00F52EDB" w:rsidRDefault="00CD29C3" w:rsidP="00B62A44">
      <w:pPr>
        <w:spacing w:line="240" w:lineRule="auto"/>
        <w:jc w:val="both"/>
        <w:rPr>
          <w:rFonts w:asciiTheme="majorBidi" w:hAnsiTheme="majorBidi" w:cstheme="majorBidi"/>
          <w:b/>
          <w:bCs/>
          <w:sz w:val="24"/>
          <w:szCs w:val="24"/>
        </w:rPr>
      </w:pPr>
    </w:p>
    <w:p w:rsidR="00CD29C3" w:rsidRPr="00F52EDB" w:rsidRDefault="00CD29C3" w:rsidP="00B62A44">
      <w:pPr>
        <w:spacing w:line="240" w:lineRule="auto"/>
        <w:jc w:val="both"/>
        <w:rPr>
          <w:rFonts w:asciiTheme="majorBidi" w:hAnsiTheme="majorBidi" w:cstheme="majorBidi"/>
          <w:b/>
          <w:bCs/>
          <w:sz w:val="24"/>
          <w:szCs w:val="24"/>
        </w:rPr>
      </w:pPr>
    </w:p>
    <w:p w:rsidR="00EA060E" w:rsidRPr="00F52EDB" w:rsidRDefault="00EA060E" w:rsidP="00B62A44">
      <w:pPr>
        <w:spacing w:line="240" w:lineRule="auto"/>
        <w:jc w:val="both"/>
        <w:rPr>
          <w:rFonts w:asciiTheme="majorBidi" w:hAnsiTheme="majorBidi" w:cstheme="majorBidi"/>
          <w:b/>
          <w:bCs/>
          <w:sz w:val="24"/>
          <w:szCs w:val="24"/>
        </w:rPr>
      </w:pPr>
    </w:p>
    <w:p w:rsidR="00CD29C3" w:rsidRPr="00F52EDB" w:rsidRDefault="00CD29C3" w:rsidP="00B62A44">
      <w:pPr>
        <w:spacing w:line="240" w:lineRule="auto"/>
        <w:jc w:val="both"/>
        <w:rPr>
          <w:rFonts w:asciiTheme="majorBidi" w:hAnsiTheme="majorBidi" w:cstheme="majorBidi"/>
          <w:b/>
          <w:bCs/>
          <w:sz w:val="24"/>
          <w:szCs w:val="24"/>
        </w:rPr>
      </w:pPr>
    </w:p>
    <w:tbl>
      <w:tblPr>
        <w:tblStyle w:val="TableGrid"/>
        <w:tblW w:w="0" w:type="auto"/>
        <w:jc w:val="center"/>
        <w:tblLayout w:type="fixed"/>
        <w:tblLook w:val="04A0" w:firstRow="1" w:lastRow="0" w:firstColumn="1" w:lastColumn="0" w:noHBand="0" w:noVBand="1"/>
      </w:tblPr>
      <w:tblGrid>
        <w:gridCol w:w="2705"/>
        <w:gridCol w:w="1430"/>
        <w:gridCol w:w="1530"/>
        <w:gridCol w:w="1080"/>
        <w:gridCol w:w="1170"/>
        <w:gridCol w:w="1260"/>
      </w:tblGrid>
      <w:tr w:rsidR="00CD29C3" w:rsidRPr="00F52EDB" w:rsidTr="00187B5C">
        <w:trPr>
          <w:trHeight w:val="620"/>
          <w:jc w:val="center"/>
        </w:trPr>
        <w:tc>
          <w:tcPr>
            <w:tcW w:w="9175" w:type="dxa"/>
            <w:gridSpan w:val="6"/>
          </w:tcPr>
          <w:p w:rsidR="00CD29C3" w:rsidRPr="00F52EDB" w:rsidRDefault="00CD29C3" w:rsidP="00FE7DD4">
            <w:pPr>
              <w:jc w:val="both"/>
              <w:rPr>
                <w:rFonts w:asciiTheme="majorBidi" w:hAnsiTheme="majorBidi" w:cstheme="majorBidi"/>
                <w:b/>
                <w:bCs/>
                <w:sz w:val="20"/>
                <w:szCs w:val="20"/>
              </w:rPr>
            </w:pPr>
            <w:r w:rsidRPr="00F52EDB">
              <w:rPr>
                <w:rFonts w:asciiTheme="majorBidi" w:hAnsiTheme="majorBidi" w:cstheme="majorBidi"/>
                <w:b/>
                <w:bCs/>
                <w:sz w:val="20"/>
                <w:szCs w:val="20"/>
              </w:rPr>
              <w:lastRenderedPageBreak/>
              <w:t>Table 4: The intensity of joint pain measured using Visual Analogue Scales for the upper and lower limb joints for the Hypermobility Spectrum disorder group and the control group</w:t>
            </w:r>
            <w:r w:rsidR="00865389" w:rsidRPr="00F52EDB">
              <w:rPr>
                <w:rFonts w:asciiTheme="majorBidi" w:hAnsiTheme="majorBidi" w:cstheme="majorBidi"/>
                <w:b/>
                <w:bCs/>
                <w:sz w:val="20"/>
                <w:szCs w:val="20"/>
              </w:rPr>
              <w:t>; mean (standard deviation)</w:t>
            </w:r>
          </w:p>
        </w:tc>
      </w:tr>
      <w:tr w:rsidR="00CD29C3" w:rsidRPr="00F52EDB" w:rsidTr="00187B5C">
        <w:trPr>
          <w:jc w:val="center"/>
        </w:trPr>
        <w:tc>
          <w:tcPr>
            <w:tcW w:w="2705" w:type="dxa"/>
          </w:tcPr>
          <w:p w:rsidR="00CD29C3" w:rsidRPr="00F52EDB" w:rsidRDefault="00CD29C3" w:rsidP="00B62A44">
            <w:pPr>
              <w:jc w:val="both"/>
              <w:rPr>
                <w:rFonts w:asciiTheme="majorBidi" w:hAnsiTheme="majorBidi" w:cstheme="majorBidi"/>
                <w:b/>
                <w:bCs/>
                <w:sz w:val="20"/>
                <w:szCs w:val="20"/>
              </w:rPr>
            </w:pPr>
          </w:p>
        </w:tc>
        <w:tc>
          <w:tcPr>
            <w:tcW w:w="1430" w:type="dxa"/>
          </w:tcPr>
          <w:p w:rsidR="00E70BE8" w:rsidRPr="00F52EDB" w:rsidRDefault="00CD29C3" w:rsidP="00E70BE8">
            <w:pPr>
              <w:jc w:val="center"/>
              <w:rPr>
                <w:rFonts w:asciiTheme="majorBidi" w:hAnsiTheme="majorBidi" w:cstheme="majorBidi"/>
                <w:b/>
                <w:bCs/>
                <w:sz w:val="20"/>
                <w:szCs w:val="20"/>
              </w:rPr>
            </w:pPr>
            <w:r w:rsidRPr="00F52EDB">
              <w:rPr>
                <w:rFonts w:asciiTheme="majorBidi" w:hAnsiTheme="majorBidi" w:cstheme="majorBidi"/>
                <w:b/>
                <w:bCs/>
                <w:sz w:val="20"/>
                <w:szCs w:val="20"/>
              </w:rPr>
              <w:t>HSD group</w:t>
            </w:r>
          </w:p>
          <w:p w:rsidR="00CD29C3" w:rsidRPr="00F52EDB" w:rsidRDefault="00CD29C3" w:rsidP="00E70BE8">
            <w:pPr>
              <w:jc w:val="center"/>
              <w:rPr>
                <w:rFonts w:asciiTheme="majorBidi" w:hAnsiTheme="majorBidi" w:cstheme="majorBidi"/>
                <w:b/>
                <w:bCs/>
                <w:sz w:val="20"/>
                <w:szCs w:val="20"/>
              </w:rPr>
            </w:pPr>
            <w:r w:rsidRPr="00F52EDB">
              <w:rPr>
                <w:rFonts w:asciiTheme="majorBidi" w:hAnsiTheme="majorBidi" w:cstheme="majorBidi"/>
                <w:b/>
                <w:bCs/>
                <w:sz w:val="20"/>
                <w:szCs w:val="20"/>
              </w:rPr>
              <w:t>(n = 21)</w:t>
            </w:r>
          </w:p>
        </w:tc>
        <w:tc>
          <w:tcPr>
            <w:tcW w:w="1530" w:type="dxa"/>
          </w:tcPr>
          <w:p w:rsidR="00E70BE8" w:rsidRPr="00F52EDB" w:rsidRDefault="00CD29C3" w:rsidP="00E70BE8">
            <w:pPr>
              <w:jc w:val="center"/>
              <w:rPr>
                <w:rFonts w:asciiTheme="majorBidi" w:hAnsiTheme="majorBidi" w:cstheme="majorBidi"/>
                <w:b/>
                <w:bCs/>
                <w:sz w:val="20"/>
                <w:szCs w:val="20"/>
              </w:rPr>
            </w:pPr>
            <w:r w:rsidRPr="00F52EDB">
              <w:rPr>
                <w:rFonts w:asciiTheme="majorBidi" w:hAnsiTheme="majorBidi" w:cstheme="majorBidi"/>
                <w:b/>
                <w:bCs/>
                <w:sz w:val="20"/>
                <w:szCs w:val="20"/>
              </w:rPr>
              <w:t>Control group</w:t>
            </w:r>
          </w:p>
          <w:p w:rsidR="00CD29C3" w:rsidRPr="00F52EDB" w:rsidRDefault="00CD29C3" w:rsidP="00E70BE8">
            <w:pPr>
              <w:jc w:val="center"/>
              <w:rPr>
                <w:rFonts w:asciiTheme="majorBidi" w:hAnsiTheme="majorBidi" w:cstheme="majorBidi"/>
                <w:b/>
                <w:bCs/>
                <w:sz w:val="20"/>
                <w:szCs w:val="20"/>
              </w:rPr>
            </w:pPr>
            <w:r w:rsidRPr="00F52EDB">
              <w:rPr>
                <w:rFonts w:asciiTheme="majorBidi" w:hAnsiTheme="majorBidi" w:cstheme="majorBidi"/>
                <w:b/>
                <w:bCs/>
                <w:sz w:val="20"/>
                <w:szCs w:val="20"/>
              </w:rPr>
              <w:t>(n = 22)</w:t>
            </w:r>
          </w:p>
        </w:tc>
        <w:tc>
          <w:tcPr>
            <w:tcW w:w="1080" w:type="dxa"/>
          </w:tcPr>
          <w:p w:rsidR="00CD29C3" w:rsidRPr="00F52EDB" w:rsidRDefault="00CD29C3" w:rsidP="00E70BE8">
            <w:pPr>
              <w:jc w:val="center"/>
              <w:rPr>
                <w:rFonts w:asciiTheme="majorBidi" w:hAnsiTheme="majorBidi" w:cstheme="majorBidi"/>
                <w:b/>
                <w:bCs/>
                <w:sz w:val="20"/>
                <w:szCs w:val="20"/>
              </w:rPr>
            </w:pPr>
            <w:r w:rsidRPr="00F52EDB">
              <w:rPr>
                <w:rFonts w:asciiTheme="majorBidi" w:hAnsiTheme="majorBidi" w:cstheme="majorBidi"/>
                <w:b/>
                <w:bCs/>
                <w:sz w:val="20"/>
                <w:szCs w:val="20"/>
              </w:rPr>
              <w:t>P value</w:t>
            </w:r>
          </w:p>
        </w:tc>
        <w:tc>
          <w:tcPr>
            <w:tcW w:w="1170" w:type="dxa"/>
          </w:tcPr>
          <w:p w:rsidR="00E70BE8" w:rsidRPr="00F52EDB" w:rsidRDefault="00CD29C3" w:rsidP="00E70BE8">
            <w:pPr>
              <w:jc w:val="center"/>
              <w:rPr>
                <w:rFonts w:asciiTheme="majorBidi" w:hAnsiTheme="majorBidi" w:cstheme="majorBidi"/>
                <w:b/>
                <w:bCs/>
                <w:sz w:val="20"/>
                <w:szCs w:val="20"/>
              </w:rPr>
            </w:pPr>
            <w:r w:rsidRPr="00F52EDB">
              <w:rPr>
                <w:rFonts w:asciiTheme="majorBidi" w:hAnsiTheme="majorBidi" w:cstheme="majorBidi"/>
                <w:b/>
                <w:bCs/>
                <w:sz w:val="20"/>
                <w:szCs w:val="20"/>
              </w:rPr>
              <w:t>Mean</w:t>
            </w:r>
          </w:p>
          <w:p w:rsidR="00CD29C3" w:rsidRPr="00F52EDB" w:rsidRDefault="00CD29C3" w:rsidP="00E70BE8">
            <w:pPr>
              <w:jc w:val="center"/>
              <w:rPr>
                <w:rFonts w:asciiTheme="majorBidi" w:hAnsiTheme="majorBidi" w:cstheme="majorBidi"/>
                <w:b/>
                <w:bCs/>
                <w:sz w:val="20"/>
                <w:szCs w:val="20"/>
              </w:rPr>
            </w:pPr>
            <w:r w:rsidRPr="00F52EDB">
              <w:rPr>
                <w:rFonts w:asciiTheme="majorBidi" w:hAnsiTheme="majorBidi" w:cstheme="majorBidi"/>
                <w:b/>
                <w:bCs/>
                <w:sz w:val="20"/>
                <w:szCs w:val="20"/>
              </w:rPr>
              <w:t xml:space="preserve"> difference</w:t>
            </w:r>
          </w:p>
        </w:tc>
        <w:tc>
          <w:tcPr>
            <w:tcW w:w="1260" w:type="dxa"/>
          </w:tcPr>
          <w:p w:rsidR="00CD29C3" w:rsidRPr="00F52EDB" w:rsidRDefault="00CD29C3" w:rsidP="00E70BE8">
            <w:pPr>
              <w:jc w:val="center"/>
              <w:rPr>
                <w:rFonts w:asciiTheme="majorBidi" w:hAnsiTheme="majorBidi" w:cstheme="majorBidi"/>
                <w:b/>
                <w:bCs/>
                <w:sz w:val="20"/>
                <w:szCs w:val="20"/>
              </w:rPr>
            </w:pPr>
            <w:r w:rsidRPr="00F52EDB">
              <w:rPr>
                <w:rFonts w:asciiTheme="majorBidi" w:hAnsiTheme="majorBidi" w:cstheme="majorBidi"/>
                <w:b/>
                <w:bCs/>
                <w:sz w:val="20"/>
                <w:szCs w:val="20"/>
              </w:rPr>
              <w:t>95% CI</w:t>
            </w:r>
          </w:p>
        </w:tc>
      </w:tr>
      <w:tr w:rsidR="00CD29C3" w:rsidRPr="00F52EDB" w:rsidTr="00187B5C">
        <w:trPr>
          <w:jc w:val="center"/>
        </w:trPr>
        <w:tc>
          <w:tcPr>
            <w:tcW w:w="2705" w:type="dxa"/>
          </w:tcPr>
          <w:p w:rsidR="00CD29C3" w:rsidRPr="00F52EDB" w:rsidRDefault="00806617" w:rsidP="005C6C5B">
            <w:pPr>
              <w:jc w:val="both"/>
              <w:rPr>
                <w:rFonts w:asciiTheme="majorBidi" w:hAnsiTheme="majorBidi" w:cstheme="majorBidi"/>
                <w:b/>
                <w:bCs/>
                <w:sz w:val="20"/>
                <w:szCs w:val="20"/>
              </w:rPr>
            </w:pPr>
            <w:r w:rsidRPr="00F52EDB">
              <w:rPr>
                <w:rFonts w:asciiTheme="majorBidi" w:hAnsiTheme="majorBidi" w:cstheme="majorBidi"/>
                <w:b/>
                <w:bCs/>
                <w:sz w:val="20"/>
                <w:szCs w:val="20"/>
              </w:rPr>
              <w:t>Dominant</w:t>
            </w:r>
            <w:r w:rsidR="00CD29C3" w:rsidRPr="00F52EDB">
              <w:rPr>
                <w:rFonts w:asciiTheme="majorBidi" w:hAnsiTheme="majorBidi" w:cstheme="majorBidi"/>
                <w:b/>
                <w:bCs/>
                <w:sz w:val="20"/>
                <w:szCs w:val="20"/>
              </w:rPr>
              <w:t xml:space="preserve"> shoulder pain</w:t>
            </w:r>
          </w:p>
        </w:tc>
        <w:tc>
          <w:tcPr>
            <w:tcW w:w="14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3.25 (3.56)</w:t>
            </w:r>
          </w:p>
        </w:tc>
        <w:tc>
          <w:tcPr>
            <w:tcW w:w="15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0.25 (0.81)</w:t>
            </w:r>
          </w:p>
        </w:tc>
        <w:tc>
          <w:tcPr>
            <w:tcW w:w="1080" w:type="dxa"/>
          </w:tcPr>
          <w:p w:rsidR="00CD29C3" w:rsidRPr="00F52EDB" w:rsidRDefault="00CD29C3" w:rsidP="00E70BE8">
            <w:pPr>
              <w:jc w:val="center"/>
              <w:rPr>
                <w:sz w:val="20"/>
                <w:szCs w:val="20"/>
              </w:rPr>
            </w:pPr>
            <w:r w:rsidRPr="00F52EDB">
              <w:rPr>
                <w:rFonts w:asciiTheme="majorBidi" w:hAnsiTheme="majorBidi" w:cstheme="majorBidi"/>
                <w:sz w:val="20"/>
                <w:szCs w:val="20"/>
              </w:rPr>
              <w:t>≤0.001*</w:t>
            </w:r>
          </w:p>
        </w:tc>
        <w:tc>
          <w:tcPr>
            <w:tcW w:w="1170" w:type="dxa"/>
          </w:tcPr>
          <w:p w:rsidR="00CD29C3" w:rsidRPr="00F52EDB" w:rsidRDefault="000E42FD" w:rsidP="00E70BE8">
            <w:pPr>
              <w:jc w:val="center"/>
              <w:rPr>
                <w:rFonts w:asciiTheme="majorBidi" w:hAnsiTheme="majorBidi" w:cstheme="majorBidi"/>
                <w:sz w:val="20"/>
                <w:szCs w:val="20"/>
              </w:rPr>
            </w:pPr>
            <w:r w:rsidRPr="00F52EDB">
              <w:rPr>
                <w:rFonts w:asciiTheme="majorBidi" w:hAnsiTheme="majorBidi" w:cstheme="majorBidi"/>
                <w:sz w:val="20"/>
                <w:szCs w:val="20"/>
              </w:rPr>
              <w:t>-2.99</w:t>
            </w:r>
          </w:p>
        </w:tc>
        <w:tc>
          <w:tcPr>
            <w:tcW w:w="1260" w:type="dxa"/>
          </w:tcPr>
          <w:p w:rsidR="00CD29C3" w:rsidRPr="00F52EDB" w:rsidRDefault="000E42FD" w:rsidP="00E70BE8">
            <w:pPr>
              <w:jc w:val="center"/>
              <w:rPr>
                <w:rFonts w:asciiTheme="majorBidi" w:hAnsiTheme="majorBidi" w:cstheme="majorBidi"/>
                <w:sz w:val="20"/>
                <w:szCs w:val="20"/>
              </w:rPr>
            </w:pPr>
            <w:r w:rsidRPr="00F52EDB">
              <w:rPr>
                <w:rFonts w:asciiTheme="majorBidi" w:hAnsiTheme="majorBidi" w:cstheme="majorBidi"/>
                <w:sz w:val="20"/>
                <w:szCs w:val="20"/>
              </w:rPr>
              <w:t>-4.57, -1.42</w:t>
            </w:r>
          </w:p>
        </w:tc>
      </w:tr>
      <w:tr w:rsidR="00CD29C3" w:rsidRPr="00F52EDB" w:rsidTr="00187B5C">
        <w:trPr>
          <w:jc w:val="center"/>
        </w:trPr>
        <w:tc>
          <w:tcPr>
            <w:tcW w:w="2705" w:type="dxa"/>
          </w:tcPr>
          <w:p w:rsidR="00CD29C3" w:rsidRPr="00F52EDB" w:rsidRDefault="00806617" w:rsidP="005C6C5B">
            <w:pPr>
              <w:jc w:val="both"/>
              <w:rPr>
                <w:rFonts w:asciiTheme="majorBidi" w:hAnsiTheme="majorBidi" w:cstheme="majorBidi"/>
                <w:b/>
                <w:bCs/>
                <w:sz w:val="20"/>
                <w:szCs w:val="20"/>
              </w:rPr>
            </w:pPr>
            <w:r w:rsidRPr="00F52EDB">
              <w:rPr>
                <w:rFonts w:asciiTheme="majorBidi" w:hAnsiTheme="majorBidi" w:cstheme="majorBidi"/>
                <w:b/>
                <w:bCs/>
                <w:sz w:val="20"/>
                <w:szCs w:val="20"/>
              </w:rPr>
              <w:t>Non-dominant</w:t>
            </w:r>
            <w:r w:rsidR="00CD29C3" w:rsidRPr="00F52EDB">
              <w:rPr>
                <w:rFonts w:asciiTheme="majorBidi" w:hAnsiTheme="majorBidi" w:cstheme="majorBidi"/>
                <w:b/>
                <w:bCs/>
                <w:sz w:val="20"/>
                <w:szCs w:val="20"/>
              </w:rPr>
              <w:t xml:space="preserve"> shoulder pain</w:t>
            </w:r>
          </w:p>
        </w:tc>
        <w:tc>
          <w:tcPr>
            <w:tcW w:w="14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3.02 (3.16)</w:t>
            </w:r>
          </w:p>
        </w:tc>
        <w:tc>
          <w:tcPr>
            <w:tcW w:w="15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0.05 (0.27)</w:t>
            </w:r>
          </w:p>
        </w:tc>
        <w:tc>
          <w:tcPr>
            <w:tcW w:w="1080" w:type="dxa"/>
          </w:tcPr>
          <w:p w:rsidR="00CD29C3" w:rsidRPr="00F52EDB" w:rsidRDefault="00CD29C3" w:rsidP="00E70BE8">
            <w:pPr>
              <w:jc w:val="center"/>
              <w:rPr>
                <w:sz w:val="20"/>
                <w:szCs w:val="20"/>
              </w:rPr>
            </w:pPr>
            <w:r w:rsidRPr="00F52EDB">
              <w:rPr>
                <w:rFonts w:asciiTheme="majorBidi" w:hAnsiTheme="majorBidi" w:cstheme="majorBidi"/>
                <w:sz w:val="20"/>
                <w:szCs w:val="20"/>
              </w:rPr>
              <w:t>≤0.001*</w:t>
            </w:r>
          </w:p>
        </w:tc>
        <w:tc>
          <w:tcPr>
            <w:tcW w:w="1170" w:type="dxa"/>
          </w:tcPr>
          <w:p w:rsidR="00CD29C3" w:rsidRPr="00F52EDB" w:rsidRDefault="000E42FD" w:rsidP="00E70BE8">
            <w:pPr>
              <w:jc w:val="center"/>
              <w:rPr>
                <w:rFonts w:asciiTheme="majorBidi" w:hAnsiTheme="majorBidi" w:cstheme="majorBidi"/>
                <w:sz w:val="20"/>
                <w:szCs w:val="20"/>
              </w:rPr>
            </w:pPr>
            <w:r w:rsidRPr="00F52EDB">
              <w:rPr>
                <w:rFonts w:asciiTheme="majorBidi" w:hAnsiTheme="majorBidi" w:cstheme="majorBidi"/>
                <w:sz w:val="20"/>
                <w:szCs w:val="20"/>
              </w:rPr>
              <w:t>-2.91</w:t>
            </w:r>
          </w:p>
        </w:tc>
        <w:tc>
          <w:tcPr>
            <w:tcW w:w="1260" w:type="dxa"/>
          </w:tcPr>
          <w:p w:rsidR="00CD29C3" w:rsidRPr="00F52EDB" w:rsidRDefault="000E42FD" w:rsidP="00E70BE8">
            <w:pPr>
              <w:jc w:val="center"/>
              <w:rPr>
                <w:rFonts w:asciiTheme="majorBidi" w:hAnsiTheme="majorBidi" w:cstheme="majorBidi"/>
                <w:sz w:val="20"/>
                <w:szCs w:val="20"/>
              </w:rPr>
            </w:pPr>
            <w:r w:rsidRPr="00F52EDB">
              <w:rPr>
                <w:rFonts w:asciiTheme="majorBidi" w:hAnsiTheme="majorBidi" w:cstheme="majorBidi"/>
                <w:sz w:val="20"/>
                <w:szCs w:val="20"/>
              </w:rPr>
              <w:t>-4.25, -1.58</w:t>
            </w:r>
          </w:p>
        </w:tc>
      </w:tr>
      <w:tr w:rsidR="00CD29C3" w:rsidRPr="00F52EDB" w:rsidTr="00187B5C">
        <w:trPr>
          <w:jc w:val="center"/>
        </w:trPr>
        <w:tc>
          <w:tcPr>
            <w:tcW w:w="2705" w:type="dxa"/>
          </w:tcPr>
          <w:p w:rsidR="00CD29C3" w:rsidRPr="00F52EDB" w:rsidRDefault="00806617" w:rsidP="005C6C5B">
            <w:pPr>
              <w:jc w:val="both"/>
              <w:rPr>
                <w:rFonts w:asciiTheme="majorBidi" w:hAnsiTheme="majorBidi" w:cstheme="majorBidi"/>
                <w:b/>
                <w:bCs/>
                <w:sz w:val="20"/>
                <w:szCs w:val="20"/>
              </w:rPr>
            </w:pPr>
            <w:r w:rsidRPr="00F52EDB">
              <w:rPr>
                <w:rFonts w:asciiTheme="majorBidi" w:hAnsiTheme="majorBidi" w:cstheme="majorBidi"/>
                <w:b/>
                <w:bCs/>
                <w:sz w:val="20"/>
                <w:szCs w:val="20"/>
              </w:rPr>
              <w:t xml:space="preserve">Dominant </w:t>
            </w:r>
            <w:r w:rsidR="00CD29C3" w:rsidRPr="00F52EDB">
              <w:rPr>
                <w:rFonts w:asciiTheme="majorBidi" w:hAnsiTheme="majorBidi" w:cstheme="majorBidi"/>
                <w:b/>
                <w:bCs/>
                <w:sz w:val="20"/>
                <w:szCs w:val="20"/>
              </w:rPr>
              <w:t>elbow pain</w:t>
            </w:r>
          </w:p>
        </w:tc>
        <w:tc>
          <w:tcPr>
            <w:tcW w:w="14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2.97 (3.08)</w:t>
            </w:r>
          </w:p>
        </w:tc>
        <w:tc>
          <w:tcPr>
            <w:tcW w:w="15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0.13 (0.63)</w:t>
            </w:r>
          </w:p>
        </w:tc>
        <w:tc>
          <w:tcPr>
            <w:tcW w:w="1080" w:type="dxa"/>
          </w:tcPr>
          <w:p w:rsidR="00CD29C3" w:rsidRPr="00F52EDB" w:rsidRDefault="00CD29C3" w:rsidP="00E70BE8">
            <w:pPr>
              <w:jc w:val="center"/>
              <w:rPr>
                <w:sz w:val="20"/>
                <w:szCs w:val="20"/>
              </w:rPr>
            </w:pPr>
            <w:r w:rsidRPr="00F52EDB">
              <w:rPr>
                <w:rFonts w:asciiTheme="majorBidi" w:hAnsiTheme="majorBidi" w:cstheme="majorBidi"/>
                <w:sz w:val="20"/>
                <w:szCs w:val="20"/>
              </w:rPr>
              <w:t>≤0.001*</w:t>
            </w:r>
          </w:p>
        </w:tc>
        <w:tc>
          <w:tcPr>
            <w:tcW w:w="1170" w:type="dxa"/>
          </w:tcPr>
          <w:p w:rsidR="00CD29C3" w:rsidRPr="00F52EDB" w:rsidRDefault="000E42FD" w:rsidP="00E70BE8">
            <w:pPr>
              <w:jc w:val="center"/>
              <w:rPr>
                <w:rFonts w:asciiTheme="majorBidi" w:hAnsiTheme="majorBidi" w:cstheme="majorBidi"/>
                <w:sz w:val="20"/>
                <w:szCs w:val="20"/>
              </w:rPr>
            </w:pPr>
            <w:r w:rsidRPr="00F52EDB">
              <w:rPr>
                <w:rFonts w:asciiTheme="majorBidi" w:hAnsiTheme="majorBidi" w:cstheme="majorBidi"/>
                <w:sz w:val="20"/>
                <w:szCs w:val="20"/>
              </w:rPr>
              <w:t>-2.06</w:t>
            </w:r>
          </w:p>
        </w:tc>
        <w:tc>
          <w:tcPr>
            <w:tcW w:w="1260" w:type="dxa"/>
          </w:tcPr>
          <w:p w:rsidR="00CD29C3" w:rsidRPr="00F52EDB" w:rsidRDefault="000E42FD" w:rsidP="00E70BE8">
            <w:pPr>
              <w:jc w:val="center"/>
              <w:rPr>
                <w:rFonts w:asciiTheme="majorBidi" w:hAnsiTheme="majorBidi" w:cstheme="majorBidi"/>
                <w:sz w:val="20"/>
                <w:szCs w:val="20"/>
              </w:rPr>
            </w:pPr>
            <w:r w:rsidRPr="00F52EDB">
              <w:rPr>
                <w:rFonts w:asciiTheme="majorBidi" w:hAnsiTheme="majorBidi" w:cstheme="majorBidi"/>
                <w:sz w:val="20"/>
                <w:szCs w:val="20"/>
              </w:rPr>
              <w:t>-3.44, -0.67</w:t>
            </w:r>
          </w:p>
        </w:tc>
      </w:tr>
      <w:tr w:rsidR="00CD29C3" w:rsidRPr="00F52EDB" w:rsidTr="00187B5C">
        <w:trPr>
          <w:jc w:val="center"/>
        </w:trPr>
        <w:tc>
          <w:tcPr>
            <w:tcW w:w="2705" w:type="dxa"/>
          </w:tcPr>
          <w:p w:rsidR="00CD29C3" w:rsidRPr="00F52EDB" w:rsidRDefault="00806617" w:rsidP="005C6C5B">
            <w:pPr>
              <w:jc w:val="both"/>
              <w:rPr>
                <w:rFonts w:asciiTheme="majorBidi" w:hAnsiTheme="majorBidi" w:cstheme="majorBidi"/>
                <w:b/>
                <w:bCs/>
                <w:sz w:val="20"/>
                <w:szCs w:val="20"/>
              </w:rPr>
            </w:pPr>
            <w:r w:rsidRPr="00F52EDB">
              <w:rPr>
                <w:rFonts w:asciiTheme="majorBidi" w:hAnsiTheme="majorBidi" w:cstheme="majorBidi"/>
                <w:b/>
                <w:bCs/>
                <w:sz w:val="20"/>
                <w:szCs w:val="20"/>
              </w:rPr>
              <w:t xml:space="preserve">Non-dominant </w:t>
            </w:r>
            <w:r w:rsidR="00CD29C3" w:rsidRPr="00F52EDB">
              <w:rPr>
                <w:rFonts w:asciiTheme="majorBidi" w:hAnsiTheme="majorBidi" w:cstheme="majorBidi"/>
                <w:b/>
                <w:bCs/>
                <w:sz w:val="20"/>
                <w:szCs w:val="20"/>
              </w:rPr>
              <w:t>elbow pain</w:t>
            </w:r>
          </w:p>
        </w:tc>
        <w:tc>
          <w:tcPr>
            <w:tcW w:w="14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1.56 (3.06)</w:t>
            </w:r>
          </w:p>
        </w:tc>
        <w:tc>
          <w:tcPr>
            <w:tcW w:w="15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0.00 (0.00)</w:t>
            </w:r>
          </w:p>
        </w:tc>
        <w:tc>
          <w:tcPr>
            <w:tcW w:w="1080" w:type="dxa"/>
          </w:tcPr>
          <w:p w:rsidR="00CD29C3" w:rsidRPr="00F52EDB" w:rsidRDefault="00CD29C3" w:rsidP="00E70BE8">
            <w:pPr>
              <w:jc w:val="center"/>
              <w:rPr>
                <w:sz w:val="20"/>
                <w:szCs w:val="20"/>
              </w:rPr>
            </w:pPr>
            <w:r w:rsidRPr="00F52EDB">
              <w:rPr>
                <w:rFonts w:asciiTheme="majorBidi" w:hAnsiTheme="majorBidi" w:cstheme="majorBidi"/>
                <w:sz w:val="20"/>
                <w:szCs w:val="20"/>
              </w:rPr>
              <w:t>≤0.001*</w:t>
            </w:r>
          </w:p>
        </w:tc>
        <w:tc>
          <w:tcPr>
            <w:tcW w:w="1170" w:type="dxa"/>
          </w:tcPr>
          <w:p w:rsidR="00CD29C3" w:rsidRPr="00F52EDB" w:rsidRDefault="00E70BE8" w:rsidP="00E70BE8">
            <w:pPr>
              <w:jc w:val="center"/>
              <w:rPr>
                <w:rFonts w:asciiTheme="majorBidi" w:hAnsiTheme="majorBidi" w:cstheme="majorBidi"/>
                <w:sz w:val="20"/>
                <w:szCs w:val="20"/>
              </w:rPr>
            </w:pPr>
            <w:r w:rsidRPr="00F52EDB">
              <w:rPr>
                <w:rFonts w:asciiTheme="majorBidi" w:hAnsiTheme="majorBidi" w:cstheme="majorBidi"/>
                <w:sz w:val="20"/>
                <w:szCs w:val="20"/>
              </w:rPr>
              <w:t>-1.56</w:t>
            </w:r>
          </w:p>
        </w:tc>
        <w:tc>
          <w:tcPr>
            <w:tcW w:w="1260" w:type="dxa"/>
          </w:tcPr>
          <w:p w:rsidR="00CD29C3" w:rsidRPr="00F52EDB" w:rsidRDefault="00E70BE8" w:rsidP="00E70BE8">
            <w:pPr>
              <w:jc w:val="center"/>
              <w:rPr>
                <w:rFonts w:asciiTheme="majorBidi" w:hAnsiTheme="majorBidi" w:cstheme="majorBidi"/>
                <w:sz w:val="20"/>
                <w:szCs w:val="20"/>
              </w:rPr>
            </w:pPr>
            <w:r w:rsidRPr="00F52EDB">
              <w:rPr>
                <w:rFonts w:asciiTheme="majorBidi" w:hAnsiTheme="majorBidi" w:cstheme="majorBidi"/>
                <w:sz w:val="20"/>
                <w:szCs w:val="20"/>
              </w:rPr>
              <w:t>-2.88, -0.24</w:t>
            </w:r>
          </w:p>
        </w:tc>
      </w:tr>
      <w:tr w:rsidR="00CD29C3" w:rsidRPr="00F52EDB" w:rsidTr="00187B5C">
        <w:trPr>
          <w:jc w:val="center"/>
        </w:trPr>
        <w:tc>
          <w:tcPr>
            <w:tcW w:w="2705" w:type="dxa"/>
          </w:tcPr>
          <w:p w:rsidR="00CD29C3" w:rsidRPr="00F52EDB" w:rsidRDefault="00806617" w:rsidP="005C6C5B">
            <w:pPr>
              <w:jc w:val="both"/>
              <w:rPr>
                <w:rFonts w:asciiTheme="majorBidi" w:hAnsiTheme="majorBidi" w:cstheme="majorBidi"/>
                <w:b/>
                <w:bCs/>
                <w:sz w:val="20"/>
                <w:szCs w:val="20"/>
              </w:rPr>
            </w:pPr>
            <w:r w:rsidRPr="00F52EDB">
              <w:rPr>
                <w:rFonts w:asciiTheme="majorBidi" w:hAnsiTheme="majorBidi" w:cstheme="majorBidi"/>
                <w:b/>
                <w:bCs/>
                <w:sz w:val="20"/>
                <w:szCs w:val="20"/>
              </w:rPr>
              <w:t xml:space="preserve">Dominant </w:t>
            </w:r>
            <w:r w:rsidR="00CD29C3" w:rsidRPr="00F52EDB">
              <w:rPr>
                <w:rFonts w:asciiTheme="majorBidi" w:hAnsiTheme="majorBidi" w:cstheme="majorBidi"/>
                <w:b/>
                <w:bCs/>
                <w:sz w:val="20"/>
                <w:szCs w:val="20"/>
              </w:rPr>
              <w:t>wrist pain</w:t>
            </w:r>
          </w:p>
        </w:tc>
        <w:tc>
          <w:tcPr>
            <w:tcW w:w="14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2.59 (3.02)</w:t>
            </w:r>
          </w:p>
        </w:tc>
        <w:tc>
          <w:tcPr>
            <w:tcW w:w="15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0.00 (0.00)</w:t>
            </w:r>
          </w:p>
        </w:tc>
        <w:tc>
          <w:tcPr>
            <w:tcW w:w="1080" w:type="dxa"/>
          </w:tcPr>
          <w:p w:rsidR="00CD29C3" w:rsidRPr="00F52EDB" w:rsidRDefault="00CD29C3" w:rsidP="00E70BE8">
            <w:pPr>
              <w:jc w:val="center"/>
              <w:rPr>
                <w:sz w:val="20"/>
                <w:szCs w:val="20"/>
              </w:rPr>
            </w:pPr>
            <w:r w:rsidRPr="00F52EDB">
              <w:rPr>
                <w:rFonts w:asciiTheme="majorBidi" w:hAnsiTheme="majorBidi" w:cstheme="majorBidi"/>
                <w:sz w:val="20"/>
                <w:szCs w:val="20"/>
              </w:rPr>
              <w:t>≤0.001*</w:t>
            </w:r>
          </w:p>
        </w:tc>
        <w:tc>
          <w:tcPr>
            <w:tcW w:w="1170" w:type="dxa"/>
          </w:tcPr>
          <w:p w:rsidR="00CD29C3" w:rsidRPr="00F52EDB" w:rsidRDefault="00E70BE8" w:rsidP="00E70BE8">
            <w:pPr>
              <w:jc w:val="center"/>
              <w:rPr>
                <w:rFonts w:asciiTheme="majorBidi" w:hAnsiTheme="majorBidi" w:cstheme="majorBidi"/>
                <w:sz w:val="20"/>
                <w:szCs w:val="20"/>
              </w:rPr>
            </w:pPr>
            <w:r w:rsidRPr="00F52EDB">
              <w:rPr>
                <w:rFonts w:asciiTheme="majorBidi" w:hAnsiTheme="majorBidi" w:cstheme="majorBidi"/>
                <w:sz w:val="20"/>
                <w:szCs w:val="20"/>
              </w:rPr>
              <w:t>-2.59</w:t>
            </w:r>
          </w:p>
        </w:tc>
        <w:tc>
          <w:tcPr>
            <w:tcW w:w="1260" w:type="dxa"/>
          </w:tcPr>
          <w:p w:rsidR="00CD29C3" w:rsidRPr="00F52EDB" w:rsidRDefault="00E70BE8" w:rsidP="00E70BE8">
            <w:pPr>
              <w:jc w:val="center"/>
              <w:rPr>
                <w:rFonts w:asciiTheme="majorBidi" w:hAnsiTheme="majorBidi" w:cstheme="majorBidi"/>
                <w:sz w:val="20"/>
                <w:szCs w:val="20"/>
              </w:rPr>
            </w:pPr>
            <w:r w:rsidRPr="00F52EDB">
              <w:rPr>
                <w:rFonts w:asciiTheme="majorBidi" w:hAnsiTheme="majorBidi" w:cstheme="majorBidi"/>
                <w:sz w:val="20"/>
                <w:szCs w:val="20"/>
              </w:rPr>
              <w:t>-3.89, -1.29</w:t>
            </w:r>
          </w:p>
        </w:tc>
      </w:tr>
      <w:tr w:rsidR="00CD29C3" w:rsidRPr="00F52EDB" w:rsidTr="00187B5C">
        <w:trPr>
          <w:jc w:val="center"/>
        </w:trPr>
        <w:tc>
          <w:tcPr>
            <w:tcW w:w="2705" w:type="dxa"/>
          </w:tcPr>
          <w:p w:rsidR="00CD29C3" w:rsidRPr="00F52EDB" w:rsidRDefault="00806617" w:rsidP="005C6C5B">
            <w:pPr>
              <w:jc w:val="both"/>
              <w:rPr>
                <w:rFonts w:asciiTheme="majorBidi" w:hAnsiTheme="majorBidi" w:cstheme="majorBidi"/>
                <w:b/>
                <w:bCs/>
                <w:sz w:val="20"/>
                <w:szCs w:val="20"/>
              </w:rPr>
            </w:pPr>
            <w:r w:rsidRPr="00F52EDB">
              <w:rPr>
                <w:rFonts w:asciiTheme="majorBidi" w:hAnsiTheme="majorBidi" w:cstheme="majorBidi"/>
                <w:b/>
                <w:bCs/>
                <w:sz w:val="20"/>
                <w:szCs w:val="20"/>
              </w:rPr>
              <w:t xml:space="preserve">Non-dominant </w:t>
            </w:r>
            <w:r w:rsidR="00CD29C3" w:rsidRPr="00F52EDB">
              <w:rPr>
                <w:rFonts w:asciiTheme="majorBidi" w:hAnsiTheme="majorBidi" w:cstheme="majorBidi"/>
                <w:b/>
                <w:bCs/>
                <w:sz w:val="20"/>
                <w:szCs w:val="20"/>
              </w:rPr>
              <w:t>wrist pain</w:t>
            </w:r>
          </w:p>
        </w:tc>
        <w:tc>
          <w:tcPr>
            <w:tcW w:w="14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2.09 (2.67)</w:t>
            </w:r>
          </w:p>
        </w:tc>
        <w:tc>
          <w:tcPr>
            <w:tcW w:w="15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0.00 (0.00)</w:t>
            </w:r>
          </w:p>
        </w:tc>
        <w:tc>
          <w:tcPr>
            <w:tcW w:w="1080" w:type="dxa"/>
          </w:tcPr>
          <w:p w:rsidR="00CD29C3" w:rsidRPr="00F52EDB" w:rsidRDefault="00CD29C3" w:rsidP="00E70BE8">
            <w:pPr>
              <w:jc w:val="center"/>
              <w:rPr>
                <w:sz w:val="20"/>
                <w:szCs w:val="20"/>
              </w:rPr>
            </w:pPr>
            <w:r w:rsidRPr="00F52EDB">
              <w:rPr>
                <w:rFonts w:asciiTheme="majorBidi" w:hAnsiTheme="majorBidi" w:cstheme="majorBidi"/>
                <w:sz w:val="20"/>
                <w:szCs w:val="20"/>
              </w:rPr>
              <w:t>≤0.001*</w:t>
            </w:r>
          </w:p>
        </w:tc>
        <w:tc>
          <w:tcPr>
            <w:tcW w:w="1170" w:type="dxa"/>
          </w:tcPr>
          <w:p w:rsidR="00CD29C3" w:rsidRPr="00F52EDB" w:rsidRDefault="00E70BE8" w:rsidP="00E70BE8">
            <w:pPr>
              <w:jc w:val="center"/>
              <w:rPr>
                <w:rFonts w:asciiTheme="majorBidi" w:hAnsiTheme="majorBidi" w:cstheme="majorBidi"/>
                <w:sz w:val="20"/>
                <w:szCs w:val="20"/>
              </w:rPr>
            </w:pPr>
            <w:r w:rsidRPr="00F52EDB">
              <w:rPr>
                <w:rFonts w:asciiTheme="majorBidi" w:hAnsiTheme="majorBidi" w:cstheme="majorBidi"/>
                <w:sz w:val="20"/>
                <w:szCs w:val="20"/>
              </w:rPr>
              <w:t>-2.09</w:t>
            </w:r>
          </w:p>
        </w:tc>
        <w:tc>
          <w:tcPr>
            <w:tcW w:w="1260" w:type="dxa"/>
          </w:tcPr>
          <w:p w:rsidR="00CD29C3" w:rsidRPr="00F52EDB" w:rsidRDefault="00E70BE8" w:rsidP="00E70BE8">
            <w:pPr>
              <w:jc w:val="center"/>
              <w:rPr>
                <w:rFonts w:asciiTheme="majorBidi" w:hAnsiTheme="majorBidi" w:cstheme="majorBidi"/>
                <w:sz w:val="20"/>
                <w:szCs w:val="20"/>
              </w:rPr>
            </w:pPr>
            <w:r w:rsidRPr="00F52EDB">
              <w:rPr>
                <w:rFonts w:asciiTheme="majorBidi" w:hAnsiTheme="majorBidi" w:cstheme="majorBidi"/>
                <w:sz w:val="20"/>
                <w:szCs w:val="20"/>
              </w:rPr>
              <w:t>-3.24, -0.93</w:t>
            </w:r>
          </w:p>
        </w:tc>
      </w:tr>
      <w:tr w:rsidR="00CD29C3" w:rsidRPr="00F52EDB" w:rsidTr="00187B5C">
        <w:trPr>
          <w:jc w:val="center"/>
        </w:trPr>
        <w:tc>
          <w:tcPr>
            <w:tcW w:w="2705" w:type="dxa"/>
          </w:tcPr>
          <w:p w:rsidR="00CD29C3" w:rsidRPr="00F52EDB" w:rsidRDefault="00806617" w:rsidP="005C6C5B">
            <w:pPr>
              <w:jc w:val="both"/>
              <w:rPr>
                <w:rFonts w:asciiTheme="majorBidi" w:hAnsiTheme="majorBidi" w:cstheme="majorBidi"/>
                <w:b/>
                <w:bCs/>
                <w:sz w:val="20"/>
                <w:szCs w:val="20"/>
              </w:rPr>
            </w:pPr>
            <w:r w:rsidRPr="00F52EDB">
              <w:rPr>
                <w:rFonts w:asciiTheme="majorBidi" w:hAnsiTheme="majorBidi" w:cstheme="majorBidi"/>
                <w:b/>
                <w:bCs/>
                <w:sz w:val="20"/>
                <w:szCs w:val="20"/>
              </w:rPr>
              <w:t>Dominant</w:t>
            </w:r>
            <w:r w:rsidR="00CD29C3" w:rsidRPr="00F52EDB">
              <w:rPr>
                <w:rFonts w:asciiTheme="majorBidi" w:hAnsiTheme="majorBidi" w:cstheme="majorBidi"/>
                <w:b/>
                <w:bCs/>
                <w:sz w:val="20"/>
                <w:szCs w:val="20"/>
              </w:rPr>
              <w:t xml:space="preserve"> hip pain</w:t>
            </w:r>
          </w:p>
        </w:tc>
        <w:tc>
          <w:tcPr>
            <w:tcW w:w="14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3.95 (4.13)</w:t>
            </w:r>
          </w:p>
        </w:tc>
        <w:tc>
          <w:tcPr>
            <w:tcW w:w="15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0.27 (1.04)</w:t>
            </w:r>
          </w:p>
        </w:tc>
        <w:tc>
          <w:tcPr>
            <w:tcW w:w="1080" w:type="dxa"/>
          </w:tcPr>
          <w:p w:rsidR="00CD29C3" w:rsidRPr="00F52EDB" w:rsidRDefault="00CD29C3" w:rsidP="00E70BE8">
            <w:pPr>
              <w:jc w:val="center"/>
              <w:rPr>
                <w:sz w:val="20"/>
                <w:szCs w:val="20"/>
              </w:rPr>
            </w:pPr>
            <w:r w:rsidRPr="00F52EDB">
              <w:rPr>
                <w:rFonts w:asciiTheme="majorBidi" w:hAnsiTheme="majorBidi" w:cstheme="majorBidi"/>
                <w:sz w:val="20"/>
                <w:szCs w:val="20"/>
              </w:rPr>
              <w:t>≤0.001*</w:t>
            </w:r>
          </w:p>
        </w:tc>
        <w:tc>
          <w:tcPr>
            <w:tcW w:w="1170" w:type="dxa"/>
          </w:tcPr>
          <w:p w:rsidR="00CD29C3" w:rsidRPr="00F52EDB" w:rsidRDefault="00E70BE8" w:rsidP="00E70BE8">
            <w:pPr>
              <w:jc w:val="center"/>
              <w:rPr>
                <w:rFonts w:asciiTheme="majorBidi" w:hAnsiTheme="majorBidi" w:cstheme="majorBidi"/>
                <w:sz w:val="20"/>
                <w:szCs w:val="20"/>
              </w:rPr>
            </w:pPr>
            <w:r w:rsidRPr="00F52EDB">
              <w:rPr>
                <w:rFonts w:asciiTheme="majorBidi" w:hAnsiTheme="majorBidi" w:cstheme="majorBidi"/>
                <w:sz w:val="20"/>
                <w:szCs w:val="20"/>
              </w:rPr>
              <w:t>-3.67</w:t>
            </w:r>
          </w:p>
        </w:tc>
        <w:tc>
          <w:tcPr>
            <w:tcW w:w="1260" w:type="dxa"/>
          </w:tcPr>
          <w:p w:rsidR="00CD29C3" w:rsidRPr="00F52EDB" w:rsidRDefault="00E70BE8" w:rsidP="00E70BE8">
            <w:pPr>
              <w:jc w:val="center"/>
              <w:rPr>
                <w:rFonts w:asciiTheme="majorBidi" w:hAnsiTheme="majorBidi" w:cstheme="majorBidi"/>
                <w:sz w:val="20"/>
                <w:szCs w:val="20"/>
              </w:rPr>
            </w:pPr>
            <w:r w:rsidRPr="00F52EDB">
              <w:rPr>
                <w:rFonts w:asciiTheme="majorBidi" w:hAnsiTheme="majorBidi" w:cstheme="majorBidi"/>
                <w:sz w:val="20"/>
                <w:szCs w:val="20"/>
              </w:rPr>
              <w:t>-5.51, -1.84</w:t>
            </w:r>
          </w:p>
        </w:tc>
      </w:tr>
      <w:tr w:rsidR="00CD29C3" w:rsidRPr="00F52EDB" w:rsidTr="00187B5C">
        <w:trPr>
          <w:jc w:val="center"/>
        </w:trPr>
        <w:tc>
          <w:tcPr>
            <w:tcW w:w="2705" w:type="dxa"/>
          </w:tcPr>
          <w:p w:rsidR="00CD29C3" w:rsidRPr="00F52EDB" w:rsidRDefault="00806617" w:rsidP="005C6C5B">
            <w:pPr>
              <w:jc w:val="both"/>
              <w:rPr>
                <w:rFonts w:asciiTheme="majorBidi" w:hAnsiTheme="majorBidi" w:cstheme="majorBidi"/>
                <w:b/>
                <w:bCs/>
                <w:sz w:val="20"/>
                <w:szCs w:val="20"/>
              </w:rPr>
            </w:pPr>
            <w:r w:rsidRPr="00F52EDB">
              <w:rPr>
                <w:rFonts w:asciiTheme="majorBidi" w:hAnsiTheme="majorBidi" w:cstheme="majorBidi"/>
                <w:b/>
                <w:bCs/>
                <w:sz w:val="20"/>
                <w:szCs w:val="20"/>
              </w:rPr>
              <w:t xml:space="preserve">Non-dominant </w:t>
            </w:r>
            <w:r w:rsidR="00CD29C3" w:rsidRPr="00F52EDB">
              <w:rPr>
                <w:rFonts w:asciiTheme="majorBidi" w:hAnsiTheme="majorBidi" w:cstheme="majorBidi"/>
                <w:b/>
                <w:bCs/>
                <w:sz w:val="20"/>
                <w:szCs w:val="20"/>
              </w:rPr>
              <w:t>hip pain</w:t>
            </w:r>
          </w:p>
        </w:tc>
        <w:tc>
          <w:tcPr>
            <w:tcW w:w="14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2.58 (3.30)</w:t>
            </w:r>
          </w:p>
        </w:tc>
        <w:tc>
          <w:tcPr>
            <w:tcW w:w="15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0.00 (0.00)</w:t>
            </w:r>
          </w:p>
        </w:tc>
        <w:tc>
          <w:tcPr>
            <w:tcW w:w="1080" w:type="dxa"/>
          </w:tcPr>
          <w:p w:rsidR="00CD29C3" w:rsidRPr="00F52EDB" w:rsidRDefault="00CD29C3" w:rsidP="00E70BE8">
            <w:pPr>
              <w:jc w:val="center"/>
              <w:rPr>
                <w:sz w:val="20"/>
                <w:szCs w:val="20"/>
              </w:rPr>
            </w:pPr>
            <w:r w:rsidRPr="00F52EDB">
              <w:rPr>
                <w:rFonts w:asciiTheme="majorBidi" w:hAnsiTheme="majorBidi" w:cstheme="majorBidi"/>
                <w:sz w:val="20"/>
                <w:szCs w:val="20"/>
              </w:rPr>
              <w:t>≤0.001*</w:t>
            </w:r>
          </w:p>
        </w:tc>
        <w:tc>
          <w:tcPr>
            <w:tcW w:w="1170" w:type="dxa"/>
          </w:tcPr>
          <w:p w:rsidR="00CD29C3" w:rsidRPr="00F52EDB" w:rsidRDefault="00E70BE8" w:rsidP="00E70BE8">
            <w:pPr>
              <w:jc w:val="center"/>
              <w:rPr>
                <w:rFonts w:asciiTheme="majorBidi" w:hAnsiTheme="majorBidi" w:cstheme="majorBidi"/>
                <w:sz w:val="20"/>
                <w:szCs w:val="20"/>
              </w:rPr>
            </w:pPr>
            <w:r w:rsidRPr="00F52EDB">
              <w:rPr>
                <w:rFonts w:asciiTheme="majorBidi" w:hAnsiTheme="majorBidi" w:cstheme="majorBidi"/>
                <w:sz w:val="20"/>
                <w:szCs w:val="20"/>
              </w:rPr>
              <w:t>-2.58</w:t>
            </w:r>
          </w:p>
        </w:tc>
        <w:tc>
          <w:tcPr>
            <w:tcW w:w="1260" w:type="dxa"/>
          </w:tcPr>
          <w:p w:rsidR="00CD29C3" w:rsidRPr="00F52EDB" w:rsidRDefault="00E70BE8" w:rsidP="00E70BE8">
            <w:pPr>
              <w:jc w:val="center"/>
              <w:rPr>
                <w:rFonts w:asciiTheme="majorBidi" w:hAnsiTheme="majorBidi" w:cstheme="majorBidi"/>
                <w:sz w:val="20"/>
                <w:szCs w:val="20"/>
              </w:rPr>
            </w:pPr>
            <w:r w:rsidRPr="00F52EDB">
              <w:rPr>
                <w:rFonts w:asciiTheme="majorBidi" w:hAnsiTheme="majorBidi" w:cstheme="majorBidi"/>
                <w:sz w:val="20"/>
                <w:szCs w:val="20"/>
              </w:rPr>
              <w:t>-4.00, -1.15</w:t>
            </w:r>
          </w:p>
        </w:tc>
      </w:tr>
      <w:tr w:rsidR="00CD29C3" w:rsidRPr="00F52EDB" w:rsidTr="00187B5C">
        <w:trPr>
          <w:jc w:val="center"/>
        </w:trPr>
        <w:tc>
          <w:tcPr>
            <w:tcW w:w="2705" w:type="dxa"/>
          </w:tcPr>
          <w:p w:rsidR="00CD29C3" w:rsidRPr="00F52EDB" w:rsidRDefault="00806617" w:rsidP="005C6C5B">
            <w:pPr>
              <w:jc w:val="both"/>
              <w:rPr>
                <w:rFonts w:asciiTheme="majorBidi" w:hAnsiTheme="majorBidi" w:cstheme="majorBidi"/>
                <w:b/>
                <w:bCs/>
                <w:sz w:val="20"/>
                <w:szCs w:val="20"/>
              </w:rPr>
            </w:pPr>
            <w:r w:rsidRPr="00F52EDB">
              <w:rPr>
                <w:rFonts w:asciiTheme="majorBidi" w:hAnsiTheme="majorBidi" w:cstheme="majorBidi"/>
                <w:b/>
                <w:bCs/>
                <w:sz w:val="20"/>
                <w:szCs w:val="20"/>
              </w:rPr>
              <w:t xml:space="preserve">Dominant </w:t>
            </w:r>
            <w:r w:rsidR="00CD29C3" w:rsidRPr="00F52EDB">
              <w:rPr>
                <w:rFonts w:asciiTheme="majorBidi" w:hAnsiTheme="majorBidi" w:cstheme="majorBidi"/>
                <w:b/>
                <w:bCs/>
                <w:sz w:val="20"/>
                <w:szCs w:val="20"/>
              </w:rPr>
              <w:t>knee pain</w:t>
            </w:r>
          </w:p>
        </w:tc>
        <w:tc>
          <w:tcPr>
            <w:tcW w:w="14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4.08 (3.70)</w:t>
            </w:r>
          </w:p>
        </w:tc>
        <w:tc>
          <w:tcPr>
            <w:tcW w:w="15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0.15 (0.56)</w:t>
            </w:r>
          </w:p>
        </w:tc>
        <w:tc>
          <w:tcPr>
            <w:tcW w:w="1080" w:type="dxa"/>
          </w:tcPr>
          <w:p w:rsidR="00CD29C3" w:rsidRPr="00F52EDB" w:rsidRDefault="00CD29C3" w:rsidP="00E70BE8">
            <w:pPr>
              <w:jc w:val="center"/>
              <w:rPr>
                <w:sz w:val="20"/>
                <w:szCs w:val="20"/>
              </w:rPr>
            </w:pPr>
            <w:r w:rsidRPr="00F52EDB">
              <w:rPr>
                <w:rFonts w:asciiTheme="majorBidi" w:hAnsiTheme="majorBidi" w:cstheme="majorBidi"/>
                <w:sz w:val="20"/>
                <w:szCs w:val="20"/>
              </w:rPr>
              <w:t>≤0.001*</w:t>
            </w:r>
          </w:p>
        </w:tc>
        <w:tc>
          <w:tcPr>
            <w:tcW w:w="1170" w:type="dxa"/>
          </w:tcPr>
          <w:p w:rsidR="00CD29C3" w:rsidRPr="00F52EDB" w:rsidRDefault="00E70BE8" w:rsidP="00E70BE8">
            <w:pPr>
              <w:jc w:val="center"/>
              <w:rPr>
                <w:rFonts w:asciiTheme="majorBidi" w:hAnsiTheme="majorBidi" w:cstheme="majorBidi"/>
                <w:sz w:val="20"/>
                <w:szCs w:val="20"/>
              </w:rPr>
            </w:pPr>
            <w:r w:rsidRPr="00F52EDB">
              <w:rPr>
                <w:rFonts w:asciiTheme="majorBidi" w:hAnsiTheme="majorBidi" w:cstheme="majorBidi"/>
                <w:sz w:val="20"/>
                <w:szCs w:val="20"/>
              </w:rPr>
              <w:t>-3.92</w:t>
            </w:r>
          </w:p>
        </w:tc>
        <w:tc>
          <w:tcPr>
            <w:tcW w:w="1260" w:type="dxa"/>
          </w:tcPr>
          <w:p w:rsidR="00CD29C3" w:rsidRPr="00F52EDB" w:rsidRDefault="00E70BE8" w:rsidP="00E70BE8">
            <w:pPr>
              <w:jc w:val="center"/>
              <w:rPr>
                <w:rFonts w:asciiTheme="majorBidi" w:hAnsiTheme="majorBidi" w:cstheme="majorBidi"/>
                <w:sz w:val="20"/>
                <w:szCs w:val="20"/>
              </w:rPr>
            </w:pPr>
            <w:r w:rsidRPr="00F52EDB">
              <w:rPr>
                <w:rFonts w:asciiTheme="majorBidi" w:hAnsiTheme="majorBidi" w:cstheme="majorBidi"/>
                <w:sz w:val="20"/>
                <w:szCs w:val="20"/>
              </w:rPr>
              <w:t>-5.53, -2.31</w:t>
            </w:r>
          </w:p>
        </w:tc>
      </w:tr>
      <w:tr w:rsidR="00CD29C3" w:rsidRPr="00F52EDB" w:rsidTr="00187B5C">
        <w:trPr>
          <w:jc w:val="center"/>
        </w:trPr>
        <w:tc>
          <w:tcPr>
            <w:tcW w:w="2705" w:type="dxa"/>
          </w:tcPr>
          <w:p w:rsidR="00CD29C3" w:rsidRPr="00F52EDB" w:rsidRDefault="00806617" w:rsidP="005C6C5B">
            <w:pPr>
              <w:jc w:val="both"/>
              <w:rPr>
                <w:rFonts w:asciiTheme="majorBidi" w:hAnsiTheme="majorBidi" w:cstheme="majorBidi"/>
                <w:b/>
                <w:bCs/>
                <w:sz w:val="20"/>
                <w:szCs w:val="20"/>
              </w:rPr>
            </w:pPr>
            <w:r w:rsidRPr="00F52EDB">
              <w:rPr>
                <w:rFonts w:asciiTheme="majorBidi" w:hAnsiTheme="majorBidi" w:cstheme="majorBidi"/>
                <w:b/>
                <w:bCs/>
                <w:sz w:val="20"/>
                <w:szCs w:val="20"/>
              </w:rPr>
              <w:t xml:space="preserve">Non-dominant </w:t>
            </w:r>
            <w:r w:rsidR="00CD29C3" w:rsidRPr="00F52EDB">
              <w:rPr>
                <w:rFonts w:asciiTheme="majorBidi" w:hAnsiTheme="majorBidi" w:cstheme="majorBidi"/>
                <w:b/>
                <w:bCs/>
                <w:sz w:val="20"/>
                <w:szCs w:val="20"/>
              </w:rPr>
              <w:t>knee pain</w:t>
            </w:r>
          </w:p>
        </w:tc>
        <w:tc>
          <w:tcPr>
            <w:tcW w:w="14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4.25 (3.57)</w:t>
            </w:r>
          </w:p>
        </w:tc>
        <w:tc>
          <w:tcPr>
            <w:tcW w:w="15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0.41 (1.33)</w:t>
            </w:r>
          </w:p>
        </w:tc>
        <w:tc>
          <w:tcPr>
            <w:tcW w:w="1080" w:type="dxa"/>
          </w:tcPr>
          <w:p w:rsidR="00CD29C3" w:rsidRPr="00F52EDB" w:rsidRDefault="00CD29C3" w:rsidP="00E70BE8">
            <w:pPr>
              <w:jc w:val="center"/>
              <w:rPr>
                <w:sz w:val="20"/>
                <w:szCs w:val="20"/>
              </w:rPr>
            </w:pPr>
            <w:r w:rsidRPr="00F52EDB">
              <w:rPr>
                <w:rFonts w:asciiTheme="majorBidi" w:hAnsiTheme="majorBidi" w:cstheme="majorBidi"/>
                <w:sz w:val="20"/>
                <w:szCs w:val="20"/>
              </w:rPr>
              <w:t>≤0.001*</w:t>
            </w:r>
          </w:p>
        </w:tc>
        <w:tc>
          <w:tcPr>
            <w:tcW w:w="1170" w:type="dxa"/>
          </w:tcPr>
          <w:p w:rsidR="00CD29C3" w:rsidRPr="00F52EDB" w:rsidRDefault="00E70BE8" w:rsidP="00E70BE8">
            <w:pPr>
              <w:jc w:val="center"/>
              <w:rPr>
                <w:rFonts w:asciiTheme="majorBidi" w:hAnsiTheme="majorBidi" w:cstheme="majorBidi"/>
                <w:sz w:val="20"/>
                <w:szCs w:val="20"/>
              </w:rPr>
            </w:pPr>
            <w:r w:rsidRPr="00F52EDB">
              <w:rPr>
                <w:rFonts w:asciiTheme="majorBidi" w:hAnsiTheme="majorBidi" w:cstheme="majorBidi"/>
                <w:sz w:val="20"/>
                <w:szCs w:val="20"/>
              </w:rPr>
              <w:t>-3.83</w:t>
            </w:r>
          </w:p>
        </w:tc>
        <w:tc>
          <w:tcPr>
            <w:tcW w:w="1260" w:type="dxa"/>
          </w:tcPr>
          <w:p w:rsidR="00CD29C3" w:rsidRPr="00F52EDB" w:rsidRDefault="00E70BE8" w:rsidP="00E70BE8">
            <w:pPr>
              <w:jc w:val="center"/>
              <w:rPr>
                <w:rFonts w:asciiTheme="majorBidi" w:hAnsiTheme="majorBidi" w:cstheme="majorBidi"/>
                <w:sz w:val="20"/>
                <w:szCs w:val="20"/>
              </w:rPr>
            </w:pPr>
            <w:r w:rsidRPr="00F52EDB">
              <w:rPr>
                <w:rFonts w:asciiTheme="majorBidi" w:hAnsiTheme="majorBidi" w:cstheme="majorBidi"/>
                <w:sz w:val="20"/>
                <w:szCs w:val="20"/>
              </w:rPr>
              <w:t>-5.48, -2.19</w:t>
            </w:r>
          </w:p>
        </w:tc>
      </w:tr>
      <w:tr w:rsidR="00CD29C3" w:rsidRPr="00F52EDB" w:rsidTr="00187B5C">
        <w:trPr>
          <w:jc w:val="center"/>
        </w:trPr>
        <w:tc>
          <w:tcPr>
            <w:tcW w:w="2705" w:type="dxa"/>
          </w:tcPr>
          <w:p w:rsidR="00CD29C3" w:rsidRPr="00F52EDB" w:rsidRDefault="00806617" w:rsidP="005C6C5B">
            <w:pPr>
              <w:jc w:val="both"/>
              <w:rPr>
                <w:rFonts w:asciiTheme="majorBidi" w:hAnsiTheme="majorBidi" w:cstheme="majorBidi"/>
                <w:b/>
                <w:bCs/>
                <w:sz w:val="20"/>
                <w:szCs w:val="20"/>
              </w:rPr>
            </w:pPr>
            <w:r w:rsidRPr="00F52EDB">
              <w:rPr>
                <w:rFonts w:asciiTheme="majorBidi" w:hAnsiTheme="majorBidi" w:cstheme="majorBidi"/>
                <w:b/>
                <w:bCs/>
                <w:sz w:val="20"/>
                <w:szCs w:val="20"/>
              </w:rPr>
              <w:t xml:space="preserve">Dominant </w:t>
            </w:r>
            <w:r w:rsidR="00CD29C3" w:rsidRPr="00F52EDB">
              <w:rPr>
                <w:rFonts w:asciiTheme="majorBidi" w:hAnsiTheme="majorBidi" w:cstheme="majorBidi"/>
                <w:b/>
                <w:bCs/>
                <w:sz w:val="20"/>
                <w:szCs w:val="20"/>
              </w:rPr>
              <w:t>ankle pain</w:t>
            </w:r>
          </w:p>
        </w:tc>
        <w:tc>
          <w:tcPr>
            <w:tcW w:w="14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2.80 (3.45)</w:t>
            </w:r>
          </w:p>
        </w:tc>
        <w:tc>
          <w:tcPr>
            <w:tcW w:w="15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0.00 (0.00</w:t>
            </w:r>
          </w:p>
        </w:tc>
        <w:tc>
          <w:tcPr>
            <w:tcW w:w="1080" w:type="dxa"/>
          </w:tcPr>
          <w:p w:rsidR="00CD29C3" w:rsidRPr="00F52EDB" w:rsidRDefault="00CD29C3" w:rsidP="00E70BE8">
            <w:pPr>
              <w:jc w:val="center"/>
              <w:rPr>
                <w:sz w:val="20"/>
                <w:szCs w:val="20"/>
              </w:rPr>
            </w:pPr>
            <w:r w:rsidRPr="00F52EDB">
              <w:rPr>
                <w:rFonts w:asciiTheme="majorBidi" w:hAnsiTheme="majorBidi" w:cstheme="majorBidi"/>
                <w:sz w:val="20"/>
                <w:szCs w:val="20"/>
              </w:rPr>
              <w:t>≤0.001*</w:t>
            </w:r>
          </w:p>
        </w:tc>
        <w:tc>
          <w:tcPr>
            <w:tcW w:w="1170" w:type="dxa"/>
          </w:tcPr>
          <w:p w:rsidR="00CD29C3" w:rsidRPr="00F52EDB" w:rsidRDefault="00E70BE8" w:rsidP="00E70BE8">
            <w:pPr>
              <w:jc w:val="center"/>
              <w:rPr>
                <w:rFonts w:asciiTheme="majorBidi" w:hAnsiTheme="majorBidi" w:cstheme="majorBidi"/>
                <w:sz w:val="20"/>
                <w:szCs w:val="20"/>
              </w:rPr>
            </w:pPr>
            <w:r w:rsidRPr="00F52EDB">
              <w:rPr>
                <w:rFonts w:asciiTheme="majorBidi" w:hAnsiTheme="majorBidi" w:cstheme="majorBidi"/>
                <w:sz w:val="20"/>
                <w:szCs w:val="20"/>
              </w:rPr>
              <w:t>-2.80</w:t>
            </w:r>
          </w:p>
        </w:tc>
        <w:tc>
          <w:tcPr>
            <w:tcW w:w="1260" w:type="dxa"/>
          </w:tcPr>
          <w:p w:rsidR="00CD29C3" w:rsidRPr="00F52EDB" w:rsidRDefault="00E70BE8" w:rsidP="00E70BE8">
            <w:pPr>
              <w:jc w:val="center"/>
              <w:rPr>
                <w:rFonts w:asciiTheme="majorBidi" w:hAnsiTheme="majorBidi" w:cstheme="majorBidi"/>
                <w:sz w:val="20"/>
                <w:szCs w:val="20"/>
              </w:rPr>
            </w:pPr>
            <w:r w:rsidRPr="00F52EDB">
              <w:rPr>
                <w:rFonts w:asciiTheme="majorBidi" w:hAnsiTheme="majorBidi" w:cstheme="majorBidi"/>
                <w:sz w:val="20"/>
                <w:szCs w:val="20"/>
              </w:rPr>
              <w:t>-4.28, -1.31</w:t>
            </w:r>
          </w:p>
        </w:tc>
      </w:tr>
      <w:tr w:rsidR="00CD29C3" w:rsidRPr="00F52EDB" w:rsidTr="00187B5C">
        <w:trPr>
          <w:jc w:val="center"/>
        </w:trPr>
        <w:tc>
          <w:tcPr>
            <w:tcW w:w="2705" w:type="dxa"/>
          </w:tcPr>
          <w:p w:rsidR="00CD29C3" w:rsidRPr="00F52EDB" w:rsidRDefault="00806617" w:rsidP="005C6C5B">
            <w:pPr>
              <w:jc w:val="both"/>
              <w:rPr>
                <w:rFonts w:asciiTheme="majorBidi" w:hAnsiTheme="majorBidi" w:cstheme="majorBidi"/>
                <w:b/>
                <w:bCs/>
                <w:sz w:val="20"/>
                <w:szCs w:val="20"/>
              </w:rPr>
            </w:pPr>
            <w:r w:rsidRPr="00F52EDB">
              <w:rPr>
                <w:rFonts w:asciiTheme="majorBidi" w:hAnsiTheme="majorBidi" w:cstheme="majorBidi"/>
                <w:b/>
                <w:bCs/>
                <w:sz w:val="20"/>
                <w:szCs w:val="20"/>
              </w:rPr>
              <w:t xml:space="preserve">Non-dominant </w:t>
            </w:r>
            <w:r w:rsidR="00CD29C3" w:rsidRPr="00F52EDB">
              <w:rPr>
                <w:rFonts w:asciiTheme="majorBidi" w:hAnsiTheme="majorBidi" w:cstheme="majorBidi"/>
                <w:b/>
                <w:bCs/>
                <w:sz w:val="20"/>
                <w:szCs w:val="20"/>
              </w:rPr>
              <w:t>ankle pain</w:t>
            </w:r>
          </w:p>
        </w:tc>
        <w:tc>
          <w:tcPr>
            <w:tcW w:w="14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2.37 (3.52)</w:t>
            </w:r>
          </w:p>
        </w:tc>
        <w:tc>
          <w:tcPr>
            <w:tcW w:w="1530" w:type="dxa"/>
          </w:tcPr>
          <w:p w:rsidR="00CD29C3" w:rsidRPr="00F52EDB" w:rsidRDefault="00CD29C3" w:rsidP="00E70BE8">
            <w:pPr>
              <w:jc w:val="center"/>
              <w:rPr>
                <w:rFonts w:asciiTheme="majorBidi" w:hAnsiTheme="majorBidi" w:cstheme="majorBidi"/>
                <w:sz w:val="20"/>
                <w:szCs w:val="20"/>
              </w:rPr>
            </w:pPr>
            <w:r w:rsidRPr="00F52EDB">
              <w:rPr>
                <w:rFonts w:asciiTheme="majorBidi" w:hAnsiTheme="majorBidi" w:cstheme="majorBidi"/>
                <w:sz w:val="20"/>
                <w:szCs w:val="20"/>
              </w:rPr>
              <w:t>0.00 (0.00)</w:t>
            </w:r>
          </w:p>
        </w:tc>
        <w:tc>
          <w:tcPr>
            <w:tcW w:w="1080" w:type="dxa"/>
          </w:tcPr>
          <w:p w:rsidR="00CD29C3" w:rsidRPr="00F52EDB" w:rsidRDefault="00CD29C3" w:rsidP="00E70BE8">
            <w:pPr>
              <w:jc w:val="center"/>
              <w:rPr>
                <w:sz w:val="20"/>
                <w:szCs w:val="20"/>
              </w:rPr>
            </w:pPr>
            <w:r w:rsidRPr="00F52EDB">
              <w:rPr>
                <w:rFonts w:asciiTheme="majorBidi" w:hAnsiTheme="majorBidi" w:cstheme="majorBidi"/>
                <w:sz w:val="20"/>
                <w:szCs w:val="20"/>
              </w:rPr>
              <w:t>≤0.001*</w:t>
            </w:r>
          </w:p>
        </w:tc>
        <w:tc>
          <w:tcPr>
            <w:tcW w:w="1170" w:type="dxa"/>
          </w:tcPr>
          <w:p w:rsidR="00CD29C3" w:rsidRPr="00F52EDB" w:rsidRDefault="00E70BE8" w:rsidP="00E70BE8">
            <w:pPr>
              <w:jc w:val="center"/>
              <w:rPr>
                <w:rFonts w:asciiTheme="majorBidi" w:hAnsiTheme="majorBidi" w:cstheme="majorBidi"/>
                <w:sz w:val="20"/>
                <w:szCs w:val="20"/>
              </w:rPr>
            </w:pPr>
            <w:r w:rsidRPr="00F52EDB">
              <w:rPr>
                <w:rFonts w:asciiTheme="majorBidi" w:hAnsiTheme="majorBidi" w:cstheme="majorBidi"/>
                <w:sz w:val="20"/>
                <w:szCs w:val="20"/>
              </w:rPr>
              <w:t>-2.37</w:t>
            </w:r>
          </w:p>
        </w:tc>
        <w:tc>
          <w:tcPr>
            <w:tcW w:w="1260" w:type="dxa"/>
          </w:tcPr>
          <w:p w:rsidR="00CD29C3" w:rsidRPr="00F52EDB" w:rsidRDefault="00E70BE8" w:rsidP="00E70BE8">
            <w:pPr>
              <w:jc w:val="center"/>
              <w:rPr>
                <w:rFonts w:asciiTheme="majorBidi" w:hAnsiTheme="majorBidi" w:cstheme="majorBidi"/>
                <w:sz w:val="20"/>
                <w:szCs w:val="20"/>
              </w:rPr>
            </w:pPr>
            <w:r w:rsidRPr="00F52EDB">
              <w:rPr>
                <w:rFonts w:asciiTheme="majorBidi" w:hAnsiTheme="majorBidi" w:cstheme="majorBidi"/>
                <w:sz w:val="20"/>
                <w:szCs w:val="20"/>
              </w:rPr>
              <w:t>-3.88, -0.85</w:t>
            </w:r>
          </w:p>
        </w:tc>
      </w:tr>
      <w:tr w:rsidR="00FE7DD4" w:rsidRPr="00F52EDB" w:rsidTr="00F03232">
        <w:trPr>
          <w:trHeight w:val="593"/>
          <w:jc w:val="center"/>
        </w:trPr>
        <w:tc>
          <w:tcPr>
            <w:tcW w:w="9175" w:type="dxa"/>
            <w:gridSpan w:val="6"/>
          </w:tcPr>
          <w:p w:rsidR="00656D16" w:rsidRPr="00F52EDB" w:rsidRDefault="00FE7DD4" w:rsidP="00FE7DD4">
            <w:pPr>
              <w:rPr>
                <w:rFonts w:asciiTheme="majorBidi" w:hAnsiTheme="majorBidi" w:cstheme="majorBidi"/>
                <w:b/>
                <w:bCs/>
                <w:i/>
                <w:iCs/>
                <w:sz w:val="20"/>
                <w:szCs w:val="20"/>
              </w:rPr>
            </w:pPr>
            <w:r w:rsidRPr="00F52EDB">
              <w:rPr>
                <w:rFonts w:asciiTheme="majorBidi" w:hAnsiTheme="majorBidi" w:cstheme="majorBidi"/>
                <w:b/>
                <w:bCs/>
                <w:i/>
                <w:iCs/>
                <w:sz w:val="20"/>
                <w:szCs w:val="20"/>
              </w:rPr>
              <w:t>*Indicates a statistically significant difference at p ≤ 0.0</w:t>
            </w:r>
            <w:r w:rsidR="00876E07" w:rsidRPr="00F52EDB">
              <w:rPr>
                <w:rFonts w:asciiTheme="majorBidi" w:hAnsiTheme="majorBidi" w:cstheme="majorBidi"/>
                <w:b/>
                <w:bCs/>
                <w:i/>
                <w:iCs/>
                <w:sz w:val="20"/>
                <w:szCs w:val="20"/>
              </w:rPr>
              <w:t>1</w:t>
            </w:r>
            <w:r w:rsidRPr="00F52EDB">
              <w:rPr>
                <w:rFonts w:asciiTheme="majorBidi" w:hAnsiTheme="majorBidi" w:cstheme="majorBidi"/>
                <w:b/>
                <w:bCs/>
                <w:i/>
                <w:iCs/>
                <w:sz w:val="20"/>
                <w:szCs w:val="20"/>
              </w:rPr>
              <w:t xml:space="preserve"> with an independent sample t-test</w:t>
            </w:r>
            <w:r w:rsidR="00656D16" w:rsidRPr="00F52EDB">
              <w:rPr>
                <w:rFonts w:asciiTheme="majorBidi" w:hAnsiTheme="majorBidi" w:cstheme="majorBidi"/>
                <w:b/>
                <w:bCs/>
                <w:i/>
                <w:iCs/>
                <w:sz w:val="20"/>
                <w:szCs w:val="20"/>
              </w:rPr>
              <w:t xml:space="preserve">. </w:t>
            </w:r>
          </w:p>
          <w:p w:rsidR="00FE7DD4" w:rsidRPr="00F52EDB" w:rsidRDefault="00656D16" w:rsidP="00FE7DD4">
            <w:pPr>
              <w:rPr>
                <w:rFonts w:asciiTheme="majorBidi" w:hAnsiTheme="majorBidi" w:cstheme="majorBidi"/>
                <w:sz w:val="20"/>
                <w:szCs w:val="20"/>
              </w:rPr>
            </w:pPr>
            <w:r w:rsidRPr="00F52EDB">
              <w:rPr>
                <w:rFonts w:asciiTheme="majorBidi" w:hAnsiTheme="majorBidi" w:cstheme="majorBidi"/>
                <w:b/>
                <w:bCs/>
                <w:i/>
                <w:iCs/>
                <w:sz w:val="20"/>
                <w:szCs w:val="20"/>
              </w:rPr>
              <w:t>CI refers to confidence interval.</w:t>
            </w:r>
          </w:p>
        </w:tc>
      </w:tr>
    </w:tbl>
    <w:p w:rsidR="00484274" w:rsidRPr="00F52EDB" w:rsidRDefault="00484274" w:rsidP="00B62A44">
      <w:pPr>
        <w:spacing w:line="240" w:lineRule="auto"/>
        <w:jc w:val="both"/>
        <w:rPr>
          <w:rFonts w:asciiTheme="majorBidi" w:hAnsiTheme="majorBidi" w:cstheme="majorBidi"/>
          <w:b/>
          <w:bCs/>
          <w:sz w:val="24"/>
          <w:szCs w:val="24"/>
        </w:rPr>
      </w:pPr>
    </w:p>
    <w:p w:rsidR="00E70BE8" w:rsidRPr="00F52EDB" w:rsidRDefault="00E70BE8" w:rsidP="00B62A44">
      <w:pPr>
        <w:spacing w:line="240" w:lineRule="auto"/>
        <w:jc w:val="both"/>
        <w:rPr>
          <w:rFonts w:asciiTheme="majorBidi" w:hAnsiTheme="majorBidi" w:cstheme="majorBidi"/>
          <w:b/>
          <w:bCs/>
          <w:sz w:val="24"/>
          <w:szCs w:val="24"/>
        </w:rPr>
      </w:pPr>
    </w:p>
    <w:p w:rsidR="00E70BE8" w:rsidRPr="00F52EDB" w:rsidRDefault="00E70BE8" w:rsidP="00B62A44">
      <w:pPr>
        <w:spacing w:line="240" w:lineRule="auto"/>
        <w:jc w:val="both"/>
        <w:rPr>
          <w:rFonts w:asciiTheme="majorBidi" w:hAnsiTheme="majorBidi" w:cstheme="majorBidi"/>
          <w:b/>
          <w:bCs/>
          <w:sz w:val="24"/>
          <w:szCs w:val="24"/>
        </w:rPr>
      </w:pPr>
    </w:p>
    <w:p w:rsidR="00E70BE8" w:rsidRPr="00F52EDB" w:rsidRDefault="00E70BE8" w:rsidP="00B62A44">
      <w:pPr>
        <w:spacing w:line="240" w:lineRule="auto"/>
        <w:jc w:val="both"/>
        <w:rPr>
          <w:rFonts w:asciiTheme="majorBidi" w:hAnsiTheme="majorBidi" w:cstheme="majorBidi"/>
          <w:b/>
          <w:bCs/>
          <w:sz w:val="24"/>
          <w:szCs w:val="24"/>
        </w:rPr>
      </w:pPr>
    </w:p>
    <w:p w:rsidR="00E70BE8" w:rsidRPr="00F52EDB" w:rsidRDefault="00E70BE8" w:rsidP="00B62A44">
      <w:pPr>
        <w:spacing w:line="240" w:lineRule="auto"/>
        <w:jc w:val="both"/>
        <w:rPr>
          <w:rFonts w:asciiTheme="majorBidi" w:hAnsiTheme="majorBidi" w:cstheme="majorBidi"/>
          <w:b/>
          <w:bCs/>
          <w:sz w:val="24"/>
          <w:szCs w:val="24"/>
        </w:rPr>
      </w:pPr>
    </w:p>
    <w:p w:rsidR="00E70BE8" w:rsidRPr="00F52EDB" w:rsidRDefault="00E70BE8" w:rsidP="00B62A44">
      <w:pPr>
        <w:spacing w:line="240" w:lineRule="auto"/>
        <w:jc w:val="both"/>
        <w:rPr>
          <w:rFonts w:asciiTheme="majorBidi" w:hAnsiTheme="majorBidi" w:cstheme="majorBidi"/>
          <w:b/>
          <w:bCs/>
          <w:sz w:val="24"/>
          <w:szCs w:val="24"/>
        </w:rPr>
      </w:pPr>
    </w:p>
    <w:p w:rsidR="00E70BE8" w:rsidRPr="00F52EDB" w:rsidRDefault="00E70BE8" w:rsidP="00B62A44">
      <w:pPr>
        <w:spacing w:line="240" w:lineRule="auto"/>
        <w:jc w:val="both"/>
        <w:rPr>
          <w:rFonts w:asciiTheme="majorBidi" w:hAnsiTheme="majorBidi" w:cstheme="majorBidi"/>
          <w:b/>
          <w:bCs/>
          <w:sz w:val="24"/>
          <w:szCs w:val="24"/>
        </w:rPr>
      </w:pPr>
    </w:p>
    <w:p w:rsidR="00E70BE8" w:rsidRPr="00F52EDB" w:rsidRDefault="00E70BE8" w:rsidP="00B62A44">
      <w:pPr>
        <w:spacing w:line="240" w:lineRule="auto"/>
        <w:jc w:val="both"/>
        <w:rPr>
          <w:rFonts w:asciiTheme="majorBidi" w:hAnsiTheme="majorBidi" w:cstheme="majorBidi"/>
          <w:b/>
          <w:bCs/>
          <w:sz w:val="24"/>
          <w:szCs w:val="24"/>
        </w:rPr>
      </w:pPr>
    </w:p>
    <w:p w:rsidR="00E70BE8" w:rsidRPr="00F52EDB" w:rsidRDefault="00E70BE8" w:rsidP="00B62A44">
      <w:pPr>
        <w:spacing w:line="240" w:lineRule="auto"/>
        <w:jc w:val="both"/>
        <w:rPr>
          <w:rFonts w:asciiTheme="majorBidi" w:hAnsiTheme="majorBidi" w:cstheme="majorBidi"/>
          <w:b/>
          <w:bCs/>
          <w:sz w:val="24"/>
          <w:szCs w:val="24"/>
        </w:rPr>
      </w:pPr>
    </w:p>
    <w:p w:rsidR="00E70BE8" w:rsidRPr="00F52EDB" w:rsidRDefault="00E70BE8" w:rsidP="00B62A44">
      <w:pPr>
        <w:spacing w:line="240" w:lineRule="auto"/>
        <w:jc w:val="both"/>
        <w:rPr>
          <w:rFonts w:asciiTheme="majorBidi" w:hAnsiTheme="majorBidi" w:cstheme="majorBidi"/>
          <w:b/>
          <w:bCs/>
          <w:sz w:val="24"/>
          <w:szCs w:val="24"/>
        </w:rPr>
      </w:pPr>
    </w:p>
    <w:tbl>
      <w:tblPr>
        <w:tblStyle w:val="TableGrid"/>
        <w:tblW w:w="8005" w:type="dxa"/>
        <w:jc w:val="center"/>
        <w:tblLook w:val="04A0" w:firstRow="1" w:lastRow="0" w:firstColumn="1" w:lastColumn="0" w:noHBand="0" w:noVBand="1"/>
      </w:tblPr>
      <w:tblGrid>
        <w:gridCol w:w="2875"/>
        <w:gridCol w:w="2610"/>
        <w:gridCol w:w="2520"/>
      </w:tblGrid>
      <w:tr w:rsidR="006E10EA" w:rsidRPr="00F52EDB" w:rsidTr="000E556D">
        <w:trPr>
          <w:jc w:val="center"/>
        </w:trPr>
        <w:tc>
          <w:tcPr>
            <w:tcW w:w="8005" w:type="dxa"/>
            <w:gridSpan w:val="3"/>
            <w:shd w:val="clear" w:color="auto" w:fill="auto"/>
          </w:tcPr>
          <w:p w:rsidR="006E10EA" w:rsidRPr="00F52EDB" w:rsidRDefault="006E10EA" w:rsidP="00B62A44">
            <w:pPr>
              <w:jc w:val="both"/>
              <w:rPr>
                <w:rFonts w:asciiTheme="majorBidi" w:hAnsiTheme="majorBidi" w:cstheme="majorBidi"/>
                <w:b/>
                <w:bCs/>
                <w:sz w:val="20"/>
                <w:szCs w:val="20"/>
              </w:rPr>
            </w:pPr>
            <w:r w:rsidRPr="00F52EDB">
              <w:rPr>
                <w:rFonts w:asciiTheme="majorBidi" w:hAnsiTheme="majorBidi" w:cstheme="majorBidi"/>
                <w:b/>
                <w:bCs/>
                <w:sz w:val="20"/>
                <w:szCs w:val="20"/>
              </w:rPr>
              <w:lastRenderedPageBreak/>
              <w:t xml:space="preserve">Table </w:t>
            </w:r>
            <w:r w:rsidR="005C6C5B" w:rsidRPr="00F52EDB">
              <w:rPr>
                <w:rFonts w:asciiTheme="majorBidi" w:hAnsiTheme="majorBidi" w:cstheme="majorBidi"/>
                <w:b/>
                <w:bCs/>
                <w:sz w:val="20"/>
                <w:szCs w:val="20"/>
              </w:rPr>
              <w:t>5</w:t>
            </w:r>
            <w:r w:rsidRPr="00F52EDB">
              <w:rPr>
                <w:rFonts w:asciiTheme="majorBidi" w:hAnsiTheme="majorBidi" w:cstheme="majorBidi"/>
                <w:b/>
                <w:bCs/>
                <w:sz w:val="20"/>
                <w:szCs w:val="20"/>
              </w:rPr>
              <w:t>: Correlation between the intensity of joint pain</w:t>
            </w:r>
            <w:r w:rsidR="00AE1D75" w:rsidRPr="00F52EDB">
              <w:rPr>
                <w:rFonts w:asciiTheme="majorBidi" w:hAnsiTheme="majorBidi" w:cstheme="majorBidi"/>
                <w:b/>
                <w:bCs/>
                <w:sz w:val="20"/>
                <w:szCs w:val="20"/>
              </w:rPr>
              <w:t xml:space="preserve"> at the dominant side</w:t>
            </w:r>
            <w:r w:rsidRPr="00F52EDB">
              <w:rPr>
                <w:rFonts w:asciiTheme="majorBidi" w:hAnsiTheme="majorBidi" w:cstheme="majorBidi"/>
                <w:b/>
                <w:bCs/>
                <w:sz w:val="20"/>
                <w:szCs w:val="20"/>
              </w:rPr>
              <w:t xml:space="preserve"> and the elasticity of the musculoskeletal system measured </w:t>
            </w:r>
            <w:r w:rsidR="003C702B" w:rsidRPr="00F52EDB">
              <w:rPr>
                <w:rFonts w:asciiTheme="majorBidi" w:hAnsiTheme="majorBidi" w:cstheme="majorBidi"/>
                <w:b/>
                <w:bCs/>
                <w:sz w:val="20"/>
                <w:szCs w:val="20"/>
              </w:rPr>
              <w:t>using</w:t>
            </w:r>
            <w:r w:rsidRPr="00F52EDB">
              <w:rPr>
                <w:rFonts w:asciiTheme="majorBidi" w:hAnsiTheme="majorBidi" w:cstheme="majorBidi"/>
                <w:b/>
                <w:bCs/>
                <w:sz w:val="20"/>
                <w:szCs w:val="20"/>
              </w:rPr>
              <w:t xml:space="preserve"> the Higher Boundary of the Strain Index (HSI)</w:t>
            </w:r>
            <w:r w:rsidR="00A15281" w:rsidRPr="00F52EDB">
              <w:rPr>
                <w:rFonts w:asciiTheme="majorBidi" w:hAnsiTheme="majorBidi" w:cstheme="majorBidi"/>
                <w:b/>
                <w:bCs/>
                <w:sz w:val="20"/>
                <w:szCs w:val="20"/>
              </w:rPr>
              <w:t>, percentage of red and blue colo</w:t>
            </w:r>
            <w:r w:rsidR="004166AB" w:rsidRPr="00F52EDB">
              <w:rPr>
                <w:rFonts w:asciiTheme="majorBidi" w:hAnsiTheme="majorBidi" w:cstheme="majorBidi"/>
                <w:b/>
                <w:bCs/>
                <w:sz w:val="20"/>
                <w:szCs w:val="20"/>
              </w:rPr>
              <w:t>u</w:t>
            </w:r>
            <w:r w:rsidR="00A15281" w:rsidRPr="00F52EDB">
              <w:rPr>
                <w:rFonts w:asciiTheme="majorBidi" w:hAnsiTheme="majorBidi" w:cstheme="majorBidi"/>
                <w:b/>
                <w:bCs/>
                <w:sz w:val="20"/>
                <w:szCs w:val="20"/>
              </w:rPr>
              <w:t>r pixels</w:t>
            </w:r>
            <w:r w:rsidR="00B0017E" w:rsidRPr="00F52EDB">
              <w:rPr>
                <w:rFonts w:asciiTheme="majorBidi" w:hAnsiTheme="majorBidi" w:cstheme="majorBidi"/>
                <w:b/>
                <w:bCs/>
                <w:sz w:val="20"/>
                <w:szCs w:val="20"/>
              </w:rPr>
              <w:t>.</w:t>
            </w:r>
          </w:p>
        </w:tc>
      </w:tr>
      <w:tr w:rsidR="00AF032D" w:rsidRPr="00F52EDB" w:rsidTr="000E556D">
        <w:trPr>
          <w:jc w:val="center"/>
        </w:trPr>
        <w:tc>
          <w:tcPr>
            <w:tcW w:w="2875" w:type="dxa"/>
            <w:shd w:val="clear" w:color="auto" w:fill="auto"/>
          </w:tcPr>
          <w:p w:rsidR="00AF032D" w:rsidRPr="00F52EDB" w:rsidRDefault="00AF032D" w:rsidP="00B62A44">
            <w:pPr>
              <w:rPr>
                <w:rFonts w:asciiTheme="majorBidi" w:hAnsiTheme="majorBidi" w:cstheme="majorBidi"/>
                <w:b/>
                <w:bCs/>
                <w:sz w:val="20"/>
                <w:szCs w:val="20"/>
              </w:rPr>
            </w:pPr>
            <w:r w:rsidRPr="00F52EDB">
              <w:rPr>
                <w:rFonts w:asciiTheme="majorBidi" w:hAnsiTheme="majorBidi" w:cstheme="majorBidi"/>
                <w:b/>
                <w:bCs/>
                <w:sz w:val="20"/>
                <w:szCs w:val="20"/>
              </w:rPr>
              <w:t>Examined structure</w:t>
            </w:r>
          </w:p>
        </w:tc>
        <w:tc>
          <w:tcPr>
            <w:tcW w:w="5130" w:type="dxa"/>
            <w:gridSpan w:val="2"/>
            <w:shd w:val="clear" w:color="auto" w:fill="auto"/>
          </w:tcPr>
          <w:p w:rsidR="00AF032D" w:rsidRPr="00F52EDB" w:rsidRDefault="00AF032D"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Related joint</w:t>
            </w:r>
          </w:p>
        </w:tc>
      </w:tr>
      <w:tr w:rsidR="000E556D" w:rsidRPr="00F52EDB" w:rsidTr="000E556D">
        <w:trPr>
          <w:jc w:val="center"/>
        </w:trPr>
        <w:tc>
          <w:tcPr>
            <w:tcW w:w="2875" w:type="dxa"/>
            <w:shd w:val="clear" w:color="auto" w:fill="auto"/>
          </w:tcPr>
          <w:p w:rsidR="000E556D" w:rsidRPr="00F52EDB" w:rsidRDefault="000E556D" w:rsidP="00B62A44">
            <w:pPr>
              <w:jc w:val="both"/>
              <w:rPr>
                <w:rFonts w:asciiTheme="majorBidi" w:hAnsiTheme="majorBidi" w:cstheme="majorBidi"/>
                <w:b/>
                <w:bCs/>
                <w:sz w:val="20"/>
                <w:szCs w:val="20"/>
              </w:rPr>
            </w:pPr>
            <w:r w:rsidRPr="00F52EDB">
              <w:rPr>
                <w:rFonts w:asciiTheme="majorBidi" w:hAnsiTheme="majorBidi" w:cstheme="majorBidi"/>
                <w:b/>
                <w:bCs/>
                <w:sz w:val="20"/>
                <w:szCs w:val="20"/>
              </w:rPr>
              <w:t>Deltoid muscle</w:t>
            </w:r>
          </w:p>
        </w:tc>
        <w:tc>
          <w:tcPr>
            <w:tcW w:w="5130" w:type="dxa"/>
            <w:gridSpan w:val="2"/>
            <w:shd w:val="clear" w:color="auto" w:fill="auto"/>
          </w:tcPr>
          <w:p w:rsidR="000E556D" w:rsidRPr="00F52EDB" w:rsidRDefault="000E556D"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Shoulder pain</w:t>
            </w:r>
          </w:p>
        </w:tc>
      </w:tr>
      <w:tr w:rsidR="000E556D" w:rsidRPr="00F52EDB" w:rsidTr="000E556D">
        <w:trPr>
          <w:jc w:val="center"/>
        </w:trPr>
        <w:tc>
          <w:tcPr>
            <w:tcW w:w="2875" w:type="dxa"/>
            <w:shd w:val="clear" w:color="auto" w:fill="auto"/>
          </w:tcPr>
          <w:p w:rsidR="000E556D" w:rsidRPr="00F52EDB" w:rsidRDefault="003C742A" w:rsidP="00B62A44">
            <w:pPr>
              <w:jc w:val="both"/>
              <w:rPr>
                <w:rFonts w:asciiTheme="majorBidi" w:hAnsiTheme="majorBidi" w:cstheme="majorBidi"/>
                <w:sz w:val="20"/>
                <w:szCs w:val="20"/>
              </w:rPr>
            </w:pPr>
            <w:r>
              <w:rPr>
                <w:rFonts w:asciiTheme="majorBidi" w:hAnsiTheme="majorBidi" w:cstheme="majorBidi"/>
                <w:sz w:val="20"/>
                <w:szCs w:val="20"/>
              </w:rPr>
              <w:t>HIS</w:t>
            </w:r>
          </w:p>
        </w:tc>
        <w:tc>
          <w:tcPr>
            <w:tcW w:w="5130" w:type="dxa"/>
            <w:gridSpan w:val="2"/>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-0.278</w:t>
            </w:r>
          </w:p>
        </w:tc>
      </w:tr>
      <w:tr w:rsidR="000E556D" w:rsidRPr="00F52EDB" w:rsidTr="000E556D">
        <w:trPr>
          <w:jc w:val="center"/>
        </w:trPr>
        <w:tc>
          <w:tcPr>
            <w:tcW w:w="2875" w:type="dxa"/>
            <w:shd w:val="clear" w:color="auto" w:fill="auto"/>
          </w:tcPr>
          <w:p w:rsidR="000E556D" w:rsidRPr="00F52EDB" w:rsidRDefault="000E556D" w:rsidP="00B62A44">
            <w:pPr>
              <w:jc w:val="both"/>
              <w:rPr>
                <w:rFonts w:asciiTheme="majorBidi" w:hAnsiTheme="majorBidi" w:cstheme="majorBidi"/>
                <w:sz w:val="20"/>
                <w:szCs w:val="20"/>
              </w:rPr>
            </w:pPr>
            <w:r w:rsidRPr="00F52EDB">
              <w:rPr>
                <w:rFonts w:asciiTheme="majorBidi" w:hAnsiTheme="majorBidi" w:cstheme="majorBidi"/>
                <w:sz w:val="20"/>
                <w:szCs w:val="20"/>
              </w:rPr>
              <w:t xml:space="preserve">Red pixels </w:t>
            </w:r>
          </w:p>
        </w:tc>
        <w:tc>
          <w:tcPr>
            <w:tcW w:w="5130" w:type="dxa"/>
            <w:gridSpan w:val="2"/>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0.223</w:t>
            </w:r>
          </w:p>
        </w:tc>
      </w:tr>
      <w:tr w:rsidR="000E556D" w:rsidRPr="00F52EDB" w:rsidTr="000E556D">
        <w:trPr>
          <w:jc w:val="center"/>
        </w:trPr>
        <w:tc>
          <w:tcPr>
            <w:tcW w:w="2875" w:type="dxa"/>
            <w:shd w:val="clear" w:color="auto" w:fill="auto"/>
          </w:tcPr>
          <w:p w:rsidR="000E556D" w:rsidRPr="00F52EDB" w:rsidRDefault="000E556D" w:rsidP="00B62A44">
            <w:pPr>
              <w:jc w:val="both"/>
              <w:rPr>
                <w:rFonts w:asciiTheme="majorBidi" w:hAnsiTheme="majorBidi" w:cstheme="majorBidi"/>
                <w:sz w:val="20"/>
                <w:szCs w:val="20"/>
              </w:rPr>
            </w:pPr>
            <w:r w:rsidRPr="00F52EDB">
              <w:rPr>
                <w:rFonts w:asciiTheme="majorBidi" w:hAnsiTheme="majorBidi" w:cstheme="majorBidi"/>
                <w:sz w:val="20"/>
                <w:szCs w:val="20"/>
              </w:rPr>
              <w:t>Blue pixels</w:t>
            </w:r>
          </w:p>
        </w:tc>
        <w:tc>
          <w:tcPr>
            <w:tcW w:w="5130" w:type="dxa"/>
            <w:gridSpan w:val="2"/>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-0.221</w:t>
            </w:r>
          </w:p>
        </w:tc>
      </w:tr>
      <w:tr w:rsidR="000E556D" w:rsidRPr="00F52EDB" w:rsidTr="000E556D">
        <w:trPr>
          <w:jc w:val="center"/>
        </w:trPr>
        <w:tc>
          <w:tcPr>
            <w:tcW w:w="2875" w:type="dxa"/>
            <w:shd w:val="clear" w:color="auto" w:fill="auto"/>
          </w:tcPr>
          <w:p w:rsidR="000E556D" w:rsidRPr="00F52EDB" w:rsidRDefault="000E556D" w:rsidP="00B62A44">
            <w:pPr>
              <w:jc w:val="both"/>
              <w:rPr>
                <w:rFonts w:asciiTheme="majorBidi" w:hAnsiTheme="majorBidi" w:cstheme="majorBidi"/>
                <w:b/>
                <w:bCs/>
                <w:sz w:val="20"/>
                <w:szCs w:val="20"/>
              </w:rPr>
            </w:pPr>
            <w:r w:rsidRPr="00F52EDB">
              <w:rPr>
                <w:rFonts w:asciiTheme="majorBidi" w:hAnsiTheme="majorBidi" w:cstheme="majorBidi"/>
                <w:b/>
                <w:bCs/>
                <w:sz w:val="20"/>
                <w:szCs w:val="20"/>
              </w:rPr>
              <w:t>Biceps brachii muscle</w:t>
            </w:r>
          </w:p>
        </w:tc>
        <w:tc>
          <w:tcPr>
            <w:tcW w:w="2610" w:type="dxa"/>
            <w:shd w:val="clear" w:color="auto" w:fill="auto"/>
          </w:tcPr>
          <w:p w:rsidR="000E556D" w:rsidRPr="00F52EDB" w:rsidRDefault="000E556D"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Shoulder pain</w:t>
            </w:r>
          </w:p>
        </w:tc>
        <w:tc>
          <w:tcPr>
            <w:tcW w:w="2520" w:type="dxa"/>
            <w:shd w:val="clear" w:color="auto" w:fill="auto"/>
          </w:tcPr>
          <w:p w:rsidR="000E556D" w:rsidRPr="00F52EDB" w:rsidRDefault="000E556D"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Elbow pain</w:t>
            </w:r>
          </w:p>
        </w:tc>
      </w:tr>
      <w:tr w:rsidR="000E556D" w:rsidRPr="00F52EDB" w:rsidTr="000E556D">
        <w:trPr>
          <w:jc w:val="center"/>
        </w:trPr>
        <w:tc>
          <w:tcPr>
            <w:tcW w:w="2875" w:type="dxa"/>
            <w:shd w:val="clear" w:color="auto" w:fill="auto"/>
          </w:tcPr>
          <w:p w:rsidR="000E556D" w:rsidRPr="00F52EDB" w:rsidRDefault="003C742A" w:rsidP="00B62A44">
            <w:pPr>
              <w:jc w:val="both"/>
              <w:rPr>
                <w:rFonts w:asciiTheme="majorBidi" w:hAnsiTheme="majorBidi" w:cstheme="majorBidi"/>
                <w:sz w:val="20"/>
                <w:szCs w:val="20"/>
              </w:rPr>
            </w:pPr>
            <w:r>
              <w:rPr>
                <w:rFonts w:asciiTheme="majorBidi" w:hAnsiTheme="majorBidi" w:cstheme="majorBidi"/>
                <w:sz w:val="20"/>
                <w:szCs w:val="20"/>
              </w:rPr>
              <w:t>HIS</w:t>
            </w:r>
          </w:p>
        </w:tc>
        <w:tc>
          <w:tcPr>
            <w:tcW w:w="2610" w:type="dxa"/>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-0.009</w:t>
            </w:r>
          </w:p>
        </w:tc>
        <w:tc>
          <w:tcPr>
            <w:tcW w:w="2520" w:type="dxa"/>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0.138</w:t>
            </w:r>
          </w:p>
        </w:tc>
      </w:tr>
      <w:tr w:rsidR="000E556D" w:rsidRPr="00F52EDB" w:rsidTr="000E556D">
        <w:trPr>
          <w:jc w:val="center"/>
        </w:trPr>
        <w:tc>
          <w:tcPr>
            <w:tcW w:w="2875" w:type="dxa"/>
            <w:shd w:val="clear" w:color="auto" w:fill="auto"/>
          </w:tcPr>
          <w:p w:rsidR="000E556D" w:rsidRPr="00F52EDB" w:rsidRDefault="000E556D" w:rsidP="00B62A44">
            <w:pPr>
              <w:jc w:val="both"/>
              <w:rPr>
                <w:rFonts w:asciiTheme="majorBidi" w:hAnsiTheme="majorBidi" w:cstheme="majorBidi"/>
                <w:sz w:val="20"/>
                <w:szCs w:val="20"/>
              </w:rPr>
            </w:pPr>
            <w:r w:rsidRPr="00F52EDB">
              <w:rPr>
                <w:rFonts w:asciiTheme="majorBidi" w:hAnsiTheme="majorBidi" w:cstheme="majorBidi"/>
                <w:sz w:val="20"/>
                <w:szCs w:val="20"/>
              </w:rPr>
              <w:t>Red pixels</w:t>
            </w:r>
          </w:p>
        </w:tc>
        <w:tc>
          <w:tcPr>
            <w:tcW w:w="2610" w:type="dxa"/>
            <w:shd w:val="clear" w:color="auto" w:fill="auto"/>
          </w:tcPr>
          <w:p w:rsidR="000E556D" w:rsidRPr="00F52EDB" w:rsidRDefault="000E556D"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0.459*</w:t>
            </w:r>
          </w:p>
        </w:tc>
        <w:tc>
          <w:tcPr>
            <w:tcW w:w="2520" w:type="dxa"/>
            <w:shd w:val="clear" w:color="auto" w:fill="auto"/>
          </w:tcPr>
          <w:p w:rsidR="000E556D" w:rsidRPr="00F52EDB" w:rsidRDefault="000E556D"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0.507*</w:t>
            </w:r>
          </w:p>
        </w:tc>
      </w:tr>
      <w:tr w:rsidR="000E556D" w:rsidRPr="00F52EDB" w:rsidTr="000E556D">
        <w:trPr>
          <w:jc w:val="center"/>
        </w:trPr>
        <w:tc>
          <w:tcPr>
            <w:tcW w:w="2875" w:type="dxa"/>
            <w:shd w:val="clear" w:color="auto" w:fill="auto"/>
          </w:tcPr>
          <w:p w:rsidR="000E556D" w:rsidRPr="00F52EDB" w:rsidRDefault="000E556D" w:rsidP="00B62A44">
            <w:pPr>
              <w:jc w:val="both"/>
              <w:rPr>
                <w:rFonts w:asciiTheme="majorBidi" w:hAnsiTheme="majorBidi" w:cstheme="majorBidi"/>
                <w:sz w:val="20"/>
                <w:szCs w:val="20"/>
              </w:rPr>
            </w:pPr>
            <w:r w:rsidRPr="00F52EDB">
              <w:rPr>
                <w:rFonts w:asciiTheme="majorBidi" w:hAnsiTheme="majorBidi" w:cstheme="majorBidi"/>
                <w:sz w:val="20"/>
                <w:szCs w:val="20"/>
              </w:rPr>
              <w:t>Blue pixels</w:t>
            </w:r>
          </w:p>
        </w:tc>
        <w:tc>
          <w:tcPr>
            <w:tcW w:w="2610" w:type="dxa"/>
            <w:shd w:val="clear" w:color="auto" w:fill="auto"/>
          </w:tcPr>
          <w:p w:rsidR="000E556D" w:rsidRPr="00F52EDB" w:rsidRDefault="000E556D"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-0.537*</w:t>
            </w:r>
          </w:p>
        </w:tc>
        <w:tc>
          <w:tcPr>
            <w:tcW w:w="2520" w:type="dxa"/>
            <w:shd w:val="clear" w:color="auto" w:fill="auto"/>
          </w:tcPr>
          <w:p w:rsidR="000E556D" w:rsidRPr="00F52EDB" w:rsidRDefault="000E556D"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-0.499*</w:t>
            </w:r>
          </w:p>
        </w:tc>
      </w:tr>
      <w:tr w:rsidR="000E556D" w:rsidRPr="00F52EDB" w:rsidTr="000E556D">
        <w:trPr>
          <w:jc w:val="center"/>
        </w:trPr>
        <w:tc>
          <w:tcPr>
            <w:tcW w:w="2875" w:type="dxa"/>
            <w:shd w:val="clear" w:color="auto" w:fill="auto"/>
          </w:tcPr>
          <w:p w:rsidR="000E556D" w:rsidRPr="00F52EDB" w:rsidRDefault="000E556D" w:rsidP="00B62A44">
            <w:pPr>
              <w:jc w:val="both"/>
              <w:rPr>
                <w:rFonts w:asciiTheme="majorBidi" w:hAnsiTheme="majorBidi" w:cstheme="majorBidi"/>
                <w:b/>
                <w:bCs/>
                <w:sz w:val="20"/>
                <w:szCs w:val="20"/>
              </w:rPr>
            </w:pPr>
            <w:r w:rsidRPr="00F52EDB">
              <w:rPr>
                <w:rFonts w:asciiTheme="majorBidi" w:hAnsiTheme="majorBidi" w:cstheme="majorBidi"/>
                <w:b/>
                <w:bCs/>
                <w:sz w:val="20"/>
                <w:szCs w:val="20"/>
              </w:rPr>
              <w:t>Brachioradialis muscle</w:t>
            </w:r>
          </w:p>
        </w:tc>
        <w:tc>
          <w:tcPr>
            <w:tcW w:w="2610" w:type="dxa"/>
            <w:shd w:val="clear" w:color="auto" w:fill="auto"/>
          </w:tcPr>
          <w:p w:rsidR="000E556D" w:rsidRPr="00F52EDB" w:rsidRDefault="000E556D"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Elbow pain</w:t>
            </w:r>
          </w:p>
        </w:tc>
        <w:tc>
          <w:tcPr>
            <w:tcW w:w="2520" w:type="dxa"/>
            <w:shd w:val="clear" w:color="auto" w:fill="auto"/>
          </w:tcPr>
          <w:p w:rsidR="000E556D" w:rsidRPr="00F52EDB" w:rsidRDefault="000E556D"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Wrist pain</w:t>
            </w:r>
          </w:p>
        </w:tc>
      </w:tr>
      <w:tr w:rsidR="000E556D" w:rsidRPr="00F52EDB" w:rsidTr="000E556D">
        <w:trPr>
          <w:jc w:val="center"/>
        </w:trPr>
        <w:tc>
          <w:tcPr>
            <w:tcW w:w="2875" w:type="dxa"/>
            <w:shd w:val="clear" w:color="auto" w:fill="auto"/>
          </w:tcPr>
          <w:p w:rsidR="000E556D" w:rsidRPr="00F52EDB" w:rsidRDefault="003C742A" w:rsidP="00B62A44">
            <w:pPr>
              <w:jc w:val="both"/>
              <w:rPr>
                <w:rFonts w:asciiTheme="majorBidi" w:hAnsiTheme="majorBidi" w:cstheme="majorBidi"/>
                <w:sz w:val="20"/>
                <w:szCs w:val="20"/>
              </w:rPr>
            </w:pPr>
            <w:r>
              <w:rPr>
                <w:rFonts w:asciiTheme="majorBidi" w:hAnsiTheme="majorBidi" w:cstheme="majorBidi"/>
                <w:sz w:val="20"/>
                <w:szCs w:val="20"/>
              </w:rPr>
              <w:t>HIS</w:t>
            </w:r>
          </w:p>
        </w:tc>
        <w:tc>
          <w:tcPr>
            <w:tcW w:w="2610" w:type="dxa"/>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-0.105</w:t>
            </w:r>
          </w:p>
        </w:tc>
        <w:tc>
          <w:tcPr>
            <w:tcW w:w="2520" w:type="dxa"/>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-0.249</w:t>
            </w:r>
          </w:p>
        </w:tc>
      </w:tr>
      <w:tr w:rsidR="000E556D" w:rsidRPr="00F52EDB" w:rsidTr="000E556D">
        <w:trPr>
          <w:jc w:val="center"/>
        </w:trPr>
        <w:tc>
          <w:tcPr>
            <w:tcW w:w="2875" w:type="dxa"/>
            <w:shd w:val="clear" w:color="auto" w:fill="auto"/>
          </w:tcPr>
          <w:p w:rsidR="000E556D" w:rsidRPr="00F52EDB" w:rsidRDefault="000E556D" w:rsidP="00B62A44">
            <w:pPr>
              <w:jc w:val="both"/>
              <w:rPr>
                <w:rFonts w:asciiTheme="majorBidi" w:hAnsiTheme="majorBidi" w:cstheme="majorBidi"/>
                <w:sz w:val="20"/>
                <w:szCs w:val="20"/>
              </w:rPr>
            </w:pPr>
            <w:r w:rsidRPr="00F52EDB">
              <w:rPr>
                <w:rFonts w:asciiTheme="majorBidi" w:hAnsiTheme="majorBidi" w:cstheme="majorBidi"/>
                <w:sz w:val="20"/>
                <w:szCs w:val="20"/>
              </w:rPr>
              <w:t>Red pixels</w:t>
            </w:r>
          </w:p>
        </w:tc>
        <w:tc>
          <w:tcPr>
            <w:tcW w:w="2610" w:type="dxa"/>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0.075</w:t>
            </w:r>
          </w:p>
        </w:tc>
        <w:tc>
          <w:tcPr>
            <w:tcW w:w="2520" w:type="dxa"/>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0.086</w:t>
            </w:r>
          </w:p>
        </w:tc>
      </w:tr>
      <w:tr w:rsidR="000E556D" w:rsidRPr="00F52EDB" w:rsidTr="000E556D">
        <w:trPr>
          <w:jc w:val="center"/>
        </w:trPr>
        <w:tc>
          <w:tcPr>
            <w:tcW w:w="2875" w:type="dxa"/>
            <w:shd w:val="clear" w:color="auto" w:fill="auto"/>
          </w:tcPr>
          <w:p w:rsidR="000E556D" w:rsidRPr="00F52EDB" w:rsidRDefault="000E556D" w:rsidP="00B62A44">
            <w:pPr>
              <w:jc w:val="both"/>
              <w:rPr>
                <w:rFonts w:asciiTheme="majorBidi" w:hAnsiTheme="majorBidi" w:cstheme="majorBidi"/>
                <w:sz w:val="20"/>
                <w:szCs w:val="20"/>
              </w:rPr>
            </w:pPr>
            <w:r w:rsidRPr="00F52EDB">
              <w:rPr>
                <w:rFonts w:asciiTheme="majorBidi" w:hAnsiTheme="majorBidi" w:cstheme="majorBidi"/>
                <w:sz w:val="20"/>
                <w:szCs w:val="20"/>
              </w:rPr>
              <w:t>Blue pixels</w:t>
            </w:r>
          </w:p>
        </w:tc>
        <w:tc>
          <w:tcPr>
            <w:tcW w:w="2610" w:type="dxa"/>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-0.207</w:t>
            </w:r>
          </w:p>
        </w:tc>
        <w:tc>
          <w:tcPr>
            <w:tcW w:w="2520" w:type="dxa"/>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-0.212</w:t>
            </w:r>
          </w:p>
        </w:tc>
      </w:tr>
      <w:tr w:rsidR="000E556D" w:rsidRPr="00F52EDB" w:rsidTr="000E556D">
        <w:trPr>
          <w:jc w:val="center"/>
        </w:trPr>
        <w:tc>
          <w:tcPr>
            <w:tcW w:w="2875" w:type="dxa"/>
            <w:shd w:val="clear" w:color="auto" w:fill="auto"/>
          </w:tcPr>
          <w:p w:rsidR="000E556D" w:rsidRPr="00F52EDB" w:rsidRDefault="000E556D" w:rsidP="00B62A44">
            <w:pPr>
              <w:jc w:val="both"/>
              <w:rPr>
                <w:rFonts w:asciiTheme="majorBidi" w:hAnsiTheme="majorBidi" w:cstheme="majorBidi"/>
                <w:b/>
                <w:bCs/>
                <w:sz w:val="20"/>
                <w:szCs w:val="20"/>
              </w:rPr>
            </w:pPr>
            <w:r w:rsidRPr="00F52EDB">
              <w:rPr>
                <w:rFonts w:asciiTheme="majorBidi" w:hAnsiTheme="majorBidi" w:cstheme="majorBidi"/>
                <w:b/>
                <w:bCs/>
                <w:sz w:val="20"/>
                <w:szCs w:val="20"/>
              </w:rPr>
              <w:t>Rectus femoris muscle</w:t>
            </w:r>
          </w:p>
        </w:tc>
        <w:tc>
          <w:tcPr>
            <w:tcW w:w="2610" w:type="dxa"/>
            <w:shd w:val="clear" w:color="auto" w:fill="auto"/>
          </w:tcPr>
          <w:p w:rsidR="000E556D" w:rsidRPr="00F52EDB" w:rsidRDefault="000E556D"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Hip pain</w:t>
            </w:r>
          </w:p>
        </w:tc>
        <w:tc>
          <w:tcPr>
            <w:tcW w:w="2520" w:type="dxa"/>
            <w:shd w:val="clear" w:color="auto" w:fill="auto"/>
          </w:tcPr>
          <w:p w:rsidR="000E556D" w:rsidRPr="00F52EDB" w:rsidRDefault="000E556D"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Knee pain</w:t>
            </w:r>
          </w:p>
        </w:tc>
      </w:tr>
      <w:tr w:rsidR="000E556D" w:rsidRPr="00F52EDB" w:rsidTr="000E556D">
        <w:trPr>
          <w:jc w:val="center"/>
        </w:trPr>
        <w:tc>
          <w:tcPr>
            <w:tcW w:w="2875" w:type="dxa"/>
            <w:shd w:val="clear" w:color="auto" w:fill="auto"/>
          </w:tcPr>
          <w:p w:rsidR="000E556D" w:rsidRPr="00F52EDB" w:rsidRDefault="003C742A" w:rsidP="00B62A44">
            <w:pPr>
              <w:jc w:val="both"/>
              <w:rPr>
                <w:rFonts w:asciiTheme="majorBidi" w:hAnsiTheme="majorBidi" w:cstheme="majorBidi"/>
                <w:sz w:val="20"/>
                <w:szCs w:val="20"/>
              </w:rPr>
            </w:pPr>
            <w:r>
              <w:rPr>
                <w:rFonts w:asciiTheme="majorBidi" w:hAnsiTheme="majorBidi" w:cstheme="majorBidi"/>
                <w:sz w:val="20"/>
                <w:szCs w:val="20"/>
              </w:rPr>
              <w:t>HIS</w:t>
            </w:r>
          </w:p>
        </w:tc>
        <w:tc>
          <w:tcPr>
            <w:tcW w:w="2610" w:type="dxa"/>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-0.211</w:t>
            </w:r>
          </w:p>
        </w:tc>
        <w:tc>
          <w:tcPr>
            <w:tcW w:w="2520" w:type="dxa"/>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-0.202</w:t>
            </w:r>
          </w:p>
        </w:tc>
      </w:tr>
      <w:tr w:rsidR="000E556D" w:rsidRPr="00F52EDB" w:rsidTr="000E556D">
        <w:trPr>
          <w:jc w:val="center"/>
        </w:trPr>
        <w:tc>
          <w:tcPr>
            <w:tcW w:w="2875" w:type="dxa"/>
            <w:shd w:val="clear" w:color="auto" w:fill="auto"/>
          </w:tcPr>
          <w:p w:rsidR="000E556D" w:rsidRPr="00F52EDB" w:rsidRDefault="000E556D" w:rsidP="00B62A44">
            <w:pPr>
              <w:jc w:val="both"/>
              <w:rPr>
                <w:rFonts w:asciiTheme="majorBidi" w:hAnsiTheme="majorBidi" w:cstheme="majorBidi"/>
                <w:sz w:val="20"/>
                <w:szCs w:val="20"/>
              </w:rPr>
            </w:pPr>
            <w:r w:rsidRPr="00F52EDB">
              <w:rPr>
                <w:rFonts w:asciiTheme="majorBidi" w:hAnsiTheme="majorBidi" w:cstheme="majorBidi"/>
                <w:sz w:val="20"/>
                <w:szCs w:val="20"/>
              </w:rPr>
              <w:t>Red pixels</w:t>
            </w:r>
          </w:p>
        </w:tc>
        <w:tc>
          <w:tcPr>
            <w:tcW w:w="2610" w:type="dxa"/>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0.320</w:t>
            </w:r>
          </w:p>
        </w:tc>
        <w:tc>
          <w:tcPr>
            <w:tcW w:w="2520" w:type="dxa"/>
            <w:shd w:val="clear" w:color="auto" w:fill="auto"/>
          </w:tcPr>
          <w:p w:rsidR="000E556D" w:rsidRPr="00F52EDB" w:rsidRDefault="000E556D" w:rsidP="00B62A44">
            <w:pPr>
              <w:jc w:val="center"/>
              <w:rPr>
                <w:rFonts w:asciiTheme="majorBidi" w:hAnsiTheme="majorBidi" w:cstheme="majorBidi"/>
                <w:b/>
                <w:bCs/>
                <w:sz w:val="20"/>
                <w:szCs w:val="20"/>
              </w:rPr>
            </w:pPr>
            <w:r w:rsidRPr="00F52EDB">
              <w:rPr>
                <w:rFonts w:asciiTheme="majorBidi" w:hAnsiTheme="majorBidi" w:cstheme="majorBidi"/>
                <w:sz w:val="20"/>
                <w:szCs w:val="20"/>
              </w:rPr>
              <w:t>0.335</w:t>
            </w:r>
          </w:p>
        </w:tc>
      </w:tr>
      <w:tr w:rsidR="000E556D" w:rsidRPr="00F52EDB" w:rsidTr="000E556D">
        <w:trPr>
          <w:jc w:val="center"/>
        </w:trPr>
        <w:tc>
          <w:tcPr>
            <w:tcW w:w="2875" w:type="dxa"/>
            <w:shd w:val="clear" w:color="auto" w:fill="auto"/>
          </w:tcPr>
          <w:p w:rsidR="000E556D" w:rsidRPr="00F52EDB" w:rsidRDefault="000E556D" w:rsidP="00B62A44">
            <w:pPr>
              <w:jc w:val="both"/>
              <w:rPr>
                <w:rFonts w:asciiTheme="majorBidi" w:hAnsiTheme="majorBidi" w:cstheme="majorBidi"/>
                <w:sz w:val="20"/>
                <w:szCs w:val="20"/>
              </w:rPr>
            </w:pPr>
            <w:r w:rsidRPr="00F52EDB">
              <w:rPr>
                <w:rFonts w:asciiTheme="majorBidi" w:hAnsiTheme="majorBidi" w:cstheme="majorBidi"/>
                <w:sz w:val="20"/>
                <w:szCs w:val="20"/>
              </w:rPr>
              <w:t>Blue pixels</w:t>
            </w:r>
          </w:p>
        </w:tc>
        <w:tc>
          <w:tcPr>
            <w:tcW w:w="2610" w:type="dxa"/>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-0.316</w:t>
            </w:r>
          </w:p>
        </w:tc>
        <w:tc>
          <w:tcPr>
            <w:tcW w:w="2520" w:type="dxa"/>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-0.325</w:t>
            </w:r>
          </w:p>
        </w:tc>
      </w:tr>
      <w:tr w:rsidR="000E556D" w:rsidRPr="00F52EDB" w:rsidTr="000E556D">
        <w:trPr>
          <w:jc w:val="center"/>
        </w:trPr>
        <w:tc>
          <w:tcPr>
            <w:tcW w:w="2875" w:type="dxa"/>
            <w:shd w:val="clear" w:color="auto" w:fill="auto"/>
          </w:tcPr>
          <w:p w:rsidR="000E556D" w:rsidRPr="00F52EDB" w:rsidRDefault="000E556D" w:rsidP="00B62A44">
            <w:pPr>
              <w:jc w:val="both"/>
              <w:rPr>
                <w:rFonts w:asciiTheme="majorBidi" w:hAnsiTheme="majorBidi" w:cstheme="majorBidi"/>
                <w:b/>
                <w:bCs/>
                <w:sz w:val="20"/>
                <w:szCs w:val="20"/>
              </w:rPr>
            </w:pPr>
            <w:r w:rsidRPr="00F52EDB">
              <w:rPr>
                <w:rFonts w:asciiTheme="majorBidi" w:hAnsiTheme="majorBidi" w:cstheme="majorBidi"/>
                <w:b/>
                <w:bCs/>
                <w:sz w:val="20"/>
                <w:szCs w:val="20"/>
              </w:rPr>
              <w:t>Patellar tendon</w:t>
            </w:r>
          </w:p>
        </w:tc>
        <w:tc>
          <w:tcPr>
            <w:tcW w:w="5130" w:type="dxa"/>
            <w:gridSpan w:val="2"/>
            <w:shd w:val="clear" w:color="auto" w:fill="auto"/>
          </w:tcPr>
          <w:p w:rsidR="000E556D" w:rsidRPr="00F52EDB" w:rsidRDefault="000E556D"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Knee pain</w:t>
            </w:r>
          </w:p>
        </w:tc>
      </w:tr>
      <w:tr w:rsidR="000E556D" w:rsidRPr="00F52EDB" w:rsidTr="000E556D">
        <w:trPr>
          <w:jc w:val="center"/>
        </w:trPr>
        <w:tc>
          <w:tcPr>
            <w:tcW w:w="2875" w:type="dxa"/>
            <w:shd w:val="clear" w:color="auto" w:fill="auto"/>
          </w:tcPr>
          <w:p w:rsidR="000E556D" w:rsidRPr="00F52EDB" w:rsidRDefault="003C742A" w:rsidP="00B62A44">
            <w:pPr>
              <w:jc w:val="both"/>
              <w:rPr>
                <w:rFonts w:asciiTheme="majorBidi" w:hAnsiTheme="majorBidi" w:cstheme="majorBidi"/>
                <w:sz w:val="20"/>
                <w:szCs w:val="20"/>
              </w:rPr>
            </w:pPr>
            <w:r>
              <w:rPr>
                <w:rFonts w:asciiTheme="majorBidi" w:hAnsiTheme="majorBidi" w:cstheme="majorBidi"/>
                <w:sz w:val="20"/>
                <w:szCs w:val="20"/>
              </w:rPr>
              <w:t>HIS</w:t>
            </w:r>
          </w:p>
        </w:tc>
        <w:tc>
          <w:tcPr>
            <w:tcW w:w="5130" w:type="dxa"/>
            <w:gridSpan w:val="2"/>
            <w:shd w:val="clear" w:color="auto" w:fill="auto"/>
          </w:tcPr>
          <w:p w:rsidR="000E556D" w:rsidRPr="00F52EDB" w:rsidRDefault="000E556D"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-0.478*</w:t>
            </w:r>
          </w:p>
        </w:tc>
      </w:tr>
      <w:tr w:rsidR="000E556D" w:rsidRPr="00F52EDB" w:rsidTr="000E556D">
        <w:trPr>
          <w:jc w:val="center"/>
        </w:trPr>
        <w:tc>
          <w:tcPr>
            <w:tcW w:w="2875" w:type="dxa"/>
            <w:shd w:val="clear" w:color="auto" w:fill="auto"/>
          </w:tcPr>
          <w:p w:rsidR="000E556D" w:rsidRPr="00F52EDB" w:rsidRDefault="000E556D" w:rsidP="00B62A44">
            <w:pPr>
              <w:jc w:val="both"/>
              <w:rPr>
                <w:rFonts w:asciiTheme="majorBidi" w:hAnsiTheme="majorBidi" w:cstheme="majorBidi"/>
                <w:sz w:val="20"/>
                <w:szCs w:val="20"/>
              </w:rPr>
            </w:pPr>
            <w:r w:rsidRPr="00F52EDB">
              <w:rPr>
                <w:rFonts w:asciiTheme="majorBidi" w:hAnsiTheme="majorBidi" w:cstheme="majorBidi"/>
                <w:sz w:val="20"/>
                <w:szCs w:val="20"/>
              </w:rPr>
              <w:t>Red Pixels</w:t>
            </w:r>
          </w:p>
        </w:tc>
        <w:tc>
          <w:tcPr>
            <w:tcW w:w="5130" w:type="dxa"/>
            <w:gridSpan w:val="2"/>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0.128</w:t>
            </w:r>
          </w:p>
        </w:tc>
      </w:tr>
      <w:tr w:rsidR="000E556D" w:rsidRPr="00F52EDB" w:rsidTr="000E556D">
        <w:trPr>
          <w:jc w:val="center"/>
        </w:trPr>
        <w:tc>
          <w:tcPr>
            <w:tcW w:w="2875" w:type="dxa"/>
            <w:shd w:val="clear" w:color="auto" w:fill="auto"/>
          </w:tcPr>
          <w:p w:rsidR="000E556D" w:rsidRPr="00F52EDB" w:rsidRDefault="000E556D" w:rsidP="00B62A44">
            <w:pPr>
              <w:jc w:val="both"/>
              <w:rPr>
                <w:rFonts w:asciiTheme="majorBidi" w:hAnsiTheme="majorBidi" w:cstheme="majorBidi"/>
                <w:sz w:val="20"/>
                <w:szCs w:val="20"/>
              </w:rPr>
            </w:pPr>
            <w:r w:rsidRPr="00F52EDB">
              <w:rPr>
                <w:rFonts w:asciiTheme="majorBidi" w:hAnsiTheme="majorBidi" w:cstheme="majorBidi"/>
                <w:sz w:val="20"/>
                <w:szCs w:val="20"/>
              </w:rPr>
              <w:t>Blue Pixels</w:t>
            </w:r>
          </w:p>
        </w:tc>
        <w:tc>
          <w:tcPr>
            <w:tcW w:w="5130" w:type="dxa"/>
            <w:gridSpan w:val="2"/>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-0.008</w:t>
            </w:r>
          </w:p>
        </w:tc>
      </w:tr>
      <w:tr w:rsidR="000E556D" w:rsidRPr="00F52EDB" w:rsidTr="000E556D">
        <w:trPr>
          <w:jc w:val="center"/>
        </w:trPr>
        <w:tc>
          <w:tcPr>
            <w:tcW w:w="2875" w:type="dxa"/>
            <w:shd w:val="clear" w:color="auto" w:fill="auto"/>
          </w:tcPr>
          <w:p w:rsidR="000E556D" w:rsidRPr="00F52EDB" w:rsidRDefault="000E556D" w:rsidP="00B62A44">
            <w:pPr>
              <w:jc w:val="both"/>
              <w:rPr>
                <w:rFonts w:asciiTheme="majorBidi" w:hAnsiTheme="majorBidi" w:cstheme="majorBidi"/>
                <w:b/>
                <w:bCs/>
                <w:sz w:val="20"/>
                <w:szCs w:val="20"/>
              </w:rPr>
            </w:pPr>
            <w:r w:rsidRPr="00F52EDB">
              <w:rPr>
                <w:rFonts w:asciiTheme="majorBidi" w:hAnsiTheme="majorBidi" w:cstheme="majorBidi"/>
                <w:b/>
                <w:bCs/>
                <w:sz w:val="20"/>
                <w:szCs w:val="20"/>
              </w:rPr>
              <w:t>Gastrocnemius medius muscle</w:t>
            </w:r>
          </w:p>
        </w:tc>
        <w:tc>
          <w:tcPr>
            <w:tcW w:w="2610" w:type="dxa"/>
            <w:shd w:val="clear" w:color="auto" w:fill="auto"/>
          </w:tcPr>
          <w:p w:rsidR="000E556D" w:rsidRPr="00F52EDB" w:rsidRDefault="000E556D"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Knee pain</w:t>
            </w:r>
          </w:p>
        </w:tc>
        <w:tc>
          <w:tcPr>
            <w:tcW w:w="2520" w:type="dxa"/>
            <w:shd w:val="clear" w:color="auto" w:fill="auto"/>
          </w:tcPr>
          <w:p w:rsidR="000E556D" w:rsidRPr="00F52EDB" w:rsidRDefault="000E556D"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Ankle pain</w:t>
            </w:r>
          </w:p>
        </w:tc>
      </w:tr>
      <w:tr w:rsidR="000E556D" w:rsidRPr="00F52EDB" w:rsidTr="000E556D">
        <w:trPr>
          <w:jc w:val="center"/>
        </w:trPr>
        <w:tc>
          <w:tcPr>
            <w:tcW w:w="2875" w:type="dxa"/>
            <w:shd w:val="clear" w:color="auto" w:fill="auto"/>
          </w:tcPr>
          <w:p w:rsidR="000E556D" w:rsidRPr="00F52EDB" w:rsidRDefault="003C742A" w:rsidP="00B62A44">
            <w:pPr>
              <w:jc w:val="both"/>
              <w:rPr>
                <w:rFonts w:asciiTheme="majorBidi" w:hAnsiTheme="majorBidi" w:cstheme="majorBidi"/>
                <w:sz w:val="20"/>
                <w:szCs w:val="20"/>
              </w:rPr>
            </w:pPr>
            <w:r>
              <w:rPr>
                <w:rFonts w:asciiTheme="majorBidi" w:hAnsiTheme="majorBidi" w:cstheme="majorBidi"/>
                <w:sz w:val="20"/>
                <w:szCs w:val="20"/>
              </w:rPr>
              <w:t>HIS</w:t>
            </w:r>
          </w:p>
        </w:tc>
        <w:tc>
          <w:tcPr>
            <w:tcW w:w="2610" w:type="dxa"/>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-0.206</w:t>
            </w:r>
          </w:p>
        </w:tc>
        <w:tc>
          <w:tcPr>
            <w:tcW w:w="2520" w:type="dxa"/>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-0.228</w:t>
            </w:r>
          </w:p>
        </w:tc>
      </w:tr>
      <w:tr w:rsidR="000E556D" w:rsidRPr="00F52EDB" w:rsidTr="000E556D">
        <w:trPr>
          <w:jc w:val="center"/>
        </w:trPr>
        <w:tc>
          <w:tcPr>
            <w:tcW w:w="2875" w:type="dxa"/>
            <w:shd w:val="clear" w:color="auto" w:fill="auto"/>
          </w:tcPr>
          <w:p w:rsidR="000E556D" w:rsidRPr="00F52EDB" w:rsidRDefault="000E556D" w:rsidP="00B62A44">
            <w:pPr>
              <w:jc w:val="both"/>
              <w:rPr>
                <w:rFonts w:asciiTheme="majorBidi" w:hAnsiTheme="majorBidi" w:cstheme="majorBidi"/>
                <w:sz w:val="20"/>
                <w:szCs w:val="20"/>
              </w:rPr>
            </w:pPr>
            <w:r w:rsidRPr="00F52EDB">
              <w:rPr>
                <w:rFonts w:asciiTheme="majorBidi" w:hAnsiTheme="majorBidi" w:cstheme="majorBidi"/>
                <w:sz w:val="20"/>
                <w:szCs w:val="20"/>
              </w:rPr>
              <w:t>Red pixels</w:t>
            </w:r>
          </w:p>
        </w:tc>
        <w:tc>
          <w:tcPr>
            <w:tcW w:w="2610" w:type="dxa"/>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0.352</w:t>
            </w:r>
          </w:p>
        </w:tc>
        <w:tc>
          <w:tcPr>
            <w:tcW w:w="2520" w:type="dxa"/>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0.320</w:t>
            </w:r>
          </w:p>
        </w:tc>
      </w:tr>
      <w:tr w:rsidR="000E556D" w:rsidRPr="00F52EDB" w:rsidTr="000E556D">
        <w:trPr>
          <w:jc w:val="center"/>
        </w:trPr>
        <w:tc>
          <w:tcPr>
            <w:tcW w:w="2875" w:type="dxa"/>
            <w:shd w:val="clear" w:color="auto" w:fill="auto"/>
          </w:tcPr>
          <w:p w:rsidR="000E556D" w:rsidRPr="00F52EDB" w:rsidRDefault="000E556D" w:rsidP="00B62A44">
            <w:pPr>
              <w:jc w:val="both"/>
              <w:rPr>
                <w:rFonts w:asciiTheme="majorBidi" w:hAnsiTheme="majorBidi" w:cstheme="majorBidi"/>
                <w:sz w:val="20"/>
                <w:szCs w:val="20"/>
              </w:rPr>
            </w:pPr>
            <w:r w:rsidRPr="00F52EDB">
              <w:rPr>
                <w:rFonts w:asciiTheme="majorBidi" w:hAnsiTheme="majorBidi" w:cstheme="majorBidi"/>
                <w:sz w:val="20"/>
                <w:szCs w:val="20"/>
              </w:rPr>
              <w:t>Blue pixels</w:t>
            </w:r>
          </w:p>
        </w:tc>
        <w:tc>
          <w:tcPr>
            <w:tcW w:w="2610" w:type="dxa"/>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-0.322</w:t>
            </w:r>
          </w:p>
        </w:tc>
        <w:tc>
          <w:tcPr>
            <w:tcW w:w="2520" w:type="dxa"/>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-0.259</w:t>
            </w:r>
          </w:p>
        </w:tc>
      </w:tr>
      <w:tr w:rsidR="000E556D" w:rsidRPr="00F52EDB" w:rsidTr="000E556D">
        <w:trPr>
          <w:jc w:val="center"/>
        </w:trPr>
        <w:tc>
          <w:tcPr>
            <w:tcW w:w="2875" w:type="dxa"/>
            <w:shd w:val="clear" w:color="auto" w:fill="auto"/>
          </w:tcPr>
          <w:p w:rsidR="000E556D" w:rsidRPr="00F52EDB" w:rsidRDefault="000E556D" w:rsidP="00B62A44">
            <w:pPr>
              <w:jc w:val="both"/>
              <w:rPr>
                <w:rFonts w:asciiTheme="majorBidi" w:hAnsiTheme="majorBidi" w:cstheme="majorBidi"/>
                <w:b/>
                <w:bCs/>
                <w:sz w:val="20"/>
                <w:szCs w:val="20"/>
              </w:rPr>
            </w:pPr>
            <w:r w:rsidRPr="00F52EDB">
              <w:rPr>
                <w:rFonts w:asciiTheme="majorBidi" w:hAnsiTheme="majorBidi" w:cstheme="majorBidi"/>
                <w:b/>
                <w:bCs/>
                <w:sz w:val="20"/>
                <w:szCs w:val="20"/>
              </w:rPr>
              <w:t>Achilles tendon</w:t>
            </w:r>
          </w:p>
        </w:tc>
        <w:tc>
          <w:tcPr>
            <w:tcW w:w="2610" w:type="dxa"/>
            <w:shd w:val="clear" w:color="auto" w:fill="auto"/>
          </w:tcPr>
          <w:p w:rsidR="000E556D" w:rsidRPr="00F52EDB" w:rsidRDefault="000E556D"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Knee pain</w:t>
            </w:r>
          </w:p>
        </w:tc>
        <w:tc>
          <w:tcPr>
            <w:tcW w:w="2520" w:type="dxa"/>
            <w:shd w:val="clear" w:color="auto" w:fill="auto"/>
          </w:tcPr>
          <w:p w:rsidR="000E556D" w:rsidRPr="00F52EDB" w:rsidRDefault="000E556D"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Ankle pain</w:t>
            </w:r>
          </w:p>
        </w:tc>
      </w:tr>
      <w:tr w:rsidR="000E556D" w:rsidRPr="00F52EDB" w:rsidTr="000E556D">
        <w:trPr>
          <w:jc w:val="center"/>
        </w:trPr>
        <w:tc>
          <w:tcPr>
            <w:tcW w:w="2875" w:type="dxa"/>
            <w:shd w:val="clear" w:color="auto" w:fill="auto"/>
          </w:tcPr>
          <w:p w:rsidR="000E556D" w:rsidRPr="00F52EDB" w:rsidRDefault="003C742A" w:rsidP="00B62A44">
            <w:pPr>
              <w:jc w:val="both"/>
              <w:rPr>
                <w:rFonts w:asciiTheme="majorBidi" w:hAnsiTheme="majorBidi" w:cstheme="majorBidi"/>
                <w:sz w:val="20"/>
                <w:szCs w:val="20"/>
              </w:rPr>
            </w:pPr>
            <w:r>
              <w:rPr>
                <w:rFonts w:asciiTheme="majorBidi" w:hAnsiTheme="majorBidi" w:cstheme="majorBidi"/>
                <w:sz w:val="20"/>
                <w:szCs w:val="20"/>
              </w:rPr>
              <w:t>HIS</w:t>
            </w:r>
          </w:p>
        </w:tc>
        <w:tc>
          <w:tcPr>
            <w:tcW w:w="2610" w:type="dxa"/>
            <w:shd w:val="clear" w:color="auto" w:fill="auto"/>
          </w:tcPr>
          <w:p w:rsidR="000E556D" w:rsidRPr="00F52EDB" w:rsidRDefault="000E556D"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-0.420*</w:t>
            </w:r>
          </w:p>
        </w:tc>
        <w:tc>
          <w:tcPr>
            <w:tcW w:w="2520" w:type="dxa"/>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-0.345</w:t>
            </w:r>
          </w:p>
        </w:tc>
      </w:tr>
      <w:tr w:rsidR="000E556D" w:rsidRPr="00F52EDB" w:rsidTr="000E556D">
        <w:trPr>
          <w:jc w:val="center"/>
        </w:trPr>
        <w:tc>
          <w:tcPr>
            <w:tcW w:w="2875" w:type="dxa"/>
            <w:shd w:val="clear" w:color="auto" w:fill="auto"/>
          </w:tcPr>
          <w:p w:rsidR="000E556D" w:rsidRPr="00F52EDB" w:rsidRDefault="000E556D" w:rsidP="00B62A44">
            <w:pPr>
              <w:jc w:val="both"/>
              <w:rPr>
                <w:rFonts w:asciiTheme="majorBidi" w:hAnsiTheme="majorBidi" w:cstheme="majorBidi"/>
                <w:sz w:val="20"/>
                <w:szCs w:val="20"/>
              </w:rPr>
            </w:pPr>
            <w:r w:rsidRPr="00F52EDB">
              <w:rPr>
                <w:rFonts w:asciiTheme="majorBidi" w:hAnsiTheme="majorBidi" w:cstheme="majorBidi"/>
                <w:sz w:val="20"/>
                <w:szCs w:val="20"/>
              </w:rPr>
              <w:t xml:space="preserve">Red pixels </w:t>
            </w:r>
          </w:p>
        </w:tc>
        <w:tc>
          <w:tcPr>
            <w:tcW w:w="2610" w:type="dxa"/>
            <w:shd w:val="clear" w:color="auto" w:fill="auto"/>
          </w:tcPr>
          <w:p w:rsidR="000E556D" w:rsidRPr="00F52EDB" w:rsidRDefault="000E556D"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0.451*</w:t>
            </w:r>
          </w:p>
        </w:tc>
        <w:tc>
          <w:tcPr>
            <w:tcW w:w="2520" w:type="dxa"/>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0.356</w:t>
            </w:r>
          </w:p>
        </w:tc>
      </w:tr>
      <w:tr w:rsidR="000E556D" w:rsidRPr="00F52EDB" w:rsidTr="000E556D">
        <w:trPr>
          <w:jc w:val="center"/>
        </w:trPr>
        <w:tc>
          <w:tcPr>
            <w:tcW w:w="2875" w:type="dxa"/>
            <w:shd w:val="clear" w:color="auto" w:fill="auto"/>
          </w:tcPr>
          <w:p w:rsidR="000E556D" w:rsidRPr="00F52EDB" w:rsidRDefault="000E556D" w:rsidP="00B62A44">
            <w:pPr>
              <w:jc w:val="both"/>
              <w:rPr>
                <w:rFonts w:asciiTheme="majorBidi" w:hAnsiTheme="majorBidi" w:cstheme="majorBidi"/>
                <w:sz w:val="20"/>
                <w:szCs w:val="20"/>
              </w:rPr>
            </w:pPr>
            <w:r w:rsidRPr="00F52EDB">
              <w:rPr>
                <w:rFonts w:asciiTheme="majorBidi" w:hAnsiTheme="majorBidi" w:cstheme="majorBidi"/>
                <w:sz w:val="20"/>
                <w:szCs w:val="20"/>
              </w:rPr>
              <w:t>Blue pixels</w:t>
            </w:r>
          </w:p>
        </w:tc>
        <w:tc>
          <w:tcPr>
            <w:tcW w:w="2610" w:type="dxa"/>
            <w:shd w:val="clear" w:color="auto" w:fill="auto"/>
          </w:tcPr>
          <w:p w:rsidR="000E556D" w:rsidRPr="00F52EDB" w:rsidRDefault="000E556D" w:rsidP="00B62A44">
            <w:pPr>
              <w:jc w:val="center"/>
              <w:rPr>
                <w:rFonts w:asciiTheme="majorBidi" w:hAnsiTheme="majorBidi" w:cstheme="majorBidi"/>
                <w:b/>
                <w:bCs/>
                <w:sz w:val="20"/>
                <w:szCs w:val="20"/>
              </w:rPr>
            </w:pPr>
            <w:r w:rsidRPr="00F52EDB">
              <w:rPr>
                <w:rFonts w:asciiTheme="majorBidi" w:hAnsiTheme="majorBidi" w:cstheme="majorBidi"/>
                <w:b/>
                <w:bCs/>
                <w:sz w:val="20"/>
                <w:szCs w:val="20"/>
              </w:rPr>
              <w:t>-0.440*</w:t>
            </w:r>
          </w:p>
        </w:tc>
        <w:tc>
          <w:tcPr>
            <w:tcW w:w="2520" w:type="dxa"/>
            <w:shd w:val="clear" w:color="auto" w:fill="auto"/>
          </w:tcPr>
          <w:p w:rsidR="000E556D" w:rsidRPr="00F52EDB" w:rsidRDefault="000E556D" w:rsidP="00B62A44">
            <w:pPr>
              <w:jc w:val="center"/>
              <w:rPr>
                <w:rFonts w:asciiTheme="majorBidi" w:hAnsiTheme="majorBidi" w:cstheme="majorBidi"/>
                <w:sz w:val="20"/>
                <w:szCs w:val="20"/>
              </w:rPr>
            </w:pPr>
            <w:r w:rsidRPr="00F52EDB">
              <w:rPr>
                <w:rFonts w:asciiTheme="majorBidi" w:hAnsiTheme="majorBidi" w:cstheme="majorBidi"/>
                <w:sz w:val="20"/>
                <w:szCs w:val="20"/>
              </w:rPr>
              <w:t>-0.293</w:t>
            </w:r>
          </w:p>
        </w:tc>
      </w:tr>
      <w:tr w:rsidR="00A15281" w:rsidRPr="00F52EDB" w:rsidTr="00686782">
        <w:trPr>
          <w:trHeight w:val="710"/>
          <w:jc w:val="center"/>
        </w:trPr>
        <w:tc>
          <w:tcPr>
            <w:tcW w:w="8005" w:type="dxa"/>
            <w:gridSpan w:val="3"/>
            <w:shd w:val="clear" w:color="auto" w:fill="auto"/>
          </w:tcPr>
          <w:p w:rsidR="00A15281" w:rsidRPr="00686782" w:rsidRDefault="00A85DF4" w:rsidP="00686782">
            <w:pPr>
              <w:contextualSpacing/>
              <w:jc w:val="both"/>
              <w:rPr>
                <w:rFonts w:asciiTheme="majorBidi" w:hAnsiTheme="majorBidi" w:cstheme="majorBidi"/>
                <w:b/>
                <w:bCs/>
                <w:i/>
                <w:iCs/>
                <w:color w:val="000000"/>
                <w:sz w:val="20"/>
                <w:szCs w:val="20"/>
              </w:rPr>
            </w:pPr>
            <w:r w:rsidRPr="00F52EDB">
              <w:rPr>
                <w:rFonts w:asciiTheme="majorBidi" w:hAnsiTheme="majorBidi" w:cstheme="majorBidi"/>
                <w:b/>
                <w:bCs/>
                <w:i/>
                <w:iCs/>
                <w:sz w:val="20"/>
                <w:szCs w:val="20"/>
                <w:lang w:bidi="ar-KW"/>
              </w:rPr>
              <w:t xml:space="preserve">Keys: </w:t>
            </w:r>
            <w:r w:rsidR="00A15281" w:rsidRPr="00F52EDB">
              <w:rPr>
                <w:rFonts w:asciiTheme="majorBidi" w:hAnsiTheme="majorBidi" w:cstheme="majorBidi"/>
                <w:b/>
                <w:bCs/>
                <w:i/>
                <w:iCs/>
                <w:sz w:val="20"/>
                <w:szCs w:val="20"/>
                <w:lang w:bidi="ar-KW"/>
              </w:rPr>
              <w:t>r = 0.00-0.19 indicates very weak correlation, r = 0.2-0.39 indicates weak correlation, r = 0.40-0.59 indicates moderate correlation, r = 0.6-0.79 indicates strong correlation, and r = 0.8-1.0 indicates very strong correlation</w:t>
            </w:r>
            <w:r w:rsidR="008F4518" w:rsidRPr="00F52EDB">
              <w:rPr>
                <w:rFonts w:asciiTheme="majorBidi" w:hAnsiTheme="majorBidi" w:cstheme="majorBidi"/>
                <w:b/>
                <w:bCs/>
                <w:i/>
                <w:iCs/>
                <w:sz w:val="20"/>
                <w:szCs w:val="20"/>
                <w:lang w:bidi="ar-KW"/>
              </w:rPr>
              <w:t>.</w:t>
            </w:r>
            <w:r w:rsidR="0097046E" w:rsidRPr="00F52EDB">
              <w:rPr>
                <w:rFonts w:asciiTheme="majorBidi" w:hAnsiTheme="majorBidi" w:cstheme="majorBidi"/>
                <w:b/>
                <w:bCs/>
                <w:i/>
                <w:iCs/>
                <w:sz w:val="20"/>
                <w:szCs w:val="20"/>
                <w:lang w:bidi="ar-KW"/>
              </w:rPr>
              <w:t xml:space="preserve"> *</w:t>
            </w:r>
            <w:r w:rsidR="002B3981" w:rsidRPr="00F52EDB">
              <w:rPr>
                <w:rFonts w:asciiTheme="majorBidi" w:hAnsiTheme="majorBidi" w:cstheme="majorBidi"/>
                <w:b/>
                <w:bCs/>
                <w:i/>
                <w:iCs/>
                <w:sz w:val="20"/>
                <w:szCs w:val="20"/>
                <w:lang w:bidi="ar-KW"/>
              </w:rPr>
              <w:t xml:space="preserve"> refers to statistically significant correlation.</w:t>
            </w:r>
          </w:p>
        </w:tc>
      </w:tr>
    </w:tbl>
    <w:p w:rsidR="00484274" w:rsidRPr="00F52EDB" w:rsidRDefault="00484274" w:rsidP="00500DFE">
      <w:pPr>
        <w:spacing w:line="240" w:lineRule="auto"/>
        <w:jc w:val="both"/>
        <w:rPr>
          <w:rFonts w:asciiTheme="majorBidi" w:hAnsiTheme="majorBidi" w:cstheme="majorBidi"/>
          <w:b/>
          <w:bCs/>
          <w:sz w:val="24"/>
          <w:szCs w:val="24"/>
        </w:rPr>
      </w:pPr>
    </w:p>
    <w:p w:rsidR="00720686" w:rsidRPr="00F52EDB" w:rsidRDefault="00720686" w:rsidP="00500DFE">
      <w:pPr>
        <w:spacing w:line="240" w:lineRule="auto"/>
        <w:jc w:val="both"/>
        <w:rPr>
          <w:rFonts w:asciiTheme="majorBidi" w:hAnsiTheme="majorBidi" w:cstheme="majorBidi"/>
          <w:b/>
          <w:bCs/>
          <w:sz w:val="24"/>
          <w:szCs w:val="24"/>
        </w:rPr>
        <w:sectPr w:rsidR="00720686" w:rsidRPr="00F52EDB" w:rsidSect="00AB3754">
          <w:type w:val="continuous"/>
          <w:pgSz w:w="15840" w:h="12240" w:orient="landscape"/>
          <w:pgMar w:top="1440" w:right="1440" w:bottom="1440" w:left="1440" w:header="720" w:footer="720" w:gutter="0"/>
          <w:lnNumType w:countBy="1"/>
          <w:cols w:space="720"/>
          <w:docGrid w:linePitch="360"/>
        </w:sectPr>
      </w:pPr>
    </w:p>
    <w:p w:rsidR="003C702B" w:rsidRPr="00F52EDB" w:rsidRDefault="003C702B" w:rsidP="00882351">
      <w:pPr>
        <w:spacing w:line="360" w:lineRule="auto"/>
        <w:jc w:val="both"/>
        <w:rPr>
          <w:rFonts w:asciiTheme="majorBidi" w:hAnsiTheme="majorBidi" w:cstheme="majorBidi"/>
          <w:b/>
          <w:bCs/>
          <w:sz w:val="20"/>
          <w:szCs w:val="20"/>
        </w:rPr>
      </w:pPr>
      <w:r w:rsidRPr="00F52EDB">
        <w:rPr>
          <w:rFonts w:asciiTheme="majorBidi" w:hAnsiTheme="majorBidi" w:cstheme="majorBidi"/>
          <w:b/>
          <w:bCs/>
          <w:sz w:val="20"/>
          <w:szCs w:val="20"/>
        </w:rPr>
        <w:lastRenderedPageBreak/>
        <w:t>Discussion:</w:t>
      </w:r>
    </w:p>
    <w:p w:rsidR="003C702B" w:rsidRPr="00F52EDB" w:rsidRDefault="003C702B" w:rsidP="00882351">
      <w:pPr>
        <w:spacing w:line="360" w:lineRule="auto"/>
        <w:jc w:val="both"/>
        <w:rPr>
          <w:rFonts w:asciiTheme="majorBidi" w:hAnsiTheme="majorBidi" w:cstheme="majorBidi"/>
          <w:sz w:val="20"/>
          <w:szCs w:val="20"/>
        </w:rPr>
      </w:pPr>
      <w:r w:rsidRPr="00F52EDB">
        <w:rPr>
          <w:rFonts w:asciiTheme="majorBidi" w:hAnsiTheme="majorBidi" w:cstheme="majorBidi"/>
          <w:sz w:val="20"/>
          <w:szCs w:val="20"/>
        </w:rPr>
        <w:tab/>
      </w:r>
      <w:r w:rsidR="002339E3" w:rsidRPr="00F52EDB">
        <w:rPr>
          <w:rFonts w:asciiTheme="majorBidi" w:hAnsiTheme="majorBidi" w:cstheme="majorBidi"/>
          <w:sz w:val="20"/>
          <w:szCs w:val="20"/>
        </w:rPr>
        <w:t>The impact of HSD on the elasticity of the musculoskeletal system was identified</w:t>
      </w:r>
      <w:r w:rsidRPr="00F52EDB">
        <w:rPr>
          <w:rFonts w:asciiTheme="majorBidi" w:hAnsiTheme="majorBidi" w:cstheme="majorBidi"/>
          <w:sz w:val="20"/>
          <w:szCs w:val="20"/>
        </w:rPr>
        <w:t>. SE</w:t>
      </w:r>
      <w:r w:rsidR="00A279FB" w:rsidRPr="00F52EDB">
        <w:rPr>
          <w:rFonts w:asciiTheme="majorBidi" w:hAnsiTheme="majorBidi" w:cstheme="majorBidi"/>
          <w:sz w:val="20"/>
          <w:szCs w:val="20"/>
        </w:rPr>
        <w:t>L</w:t>
      </w:r>
      <w:r w:rsidRPr="00F52EDB">
        <w:rPr>
          <w:rFonts w:asciiTheme="majorBidi" w:hAnsiTheme="majorBidi" w:cstheme="majorBidi"/>
          <w:sz w:val="20"/>
          <w:szCs w:val="20"/>
        </w:rPr>
        <w:t xml:space="preserve"> images were analysed semi-quantitatively using the Strain Index, </w:t>
      </w:r>
      <w:r w:rsidR="002339E3" w:rsidRPr="00F52EDB">
        <w:rPr>
          <w:rFonts w:asciiTheme="majorBidi" w:hAnsiTheme="majorBidi" w:cstheme="majorBidi"/>
          <w:sz w:val="20"/>
          <w:szCs w:val="20"/>
        </w:rPr>
        <w:t xml:space="preserve">Strain Ratio, </w:t>
      </w:r>
      <w:r w:rsidRPr="00F52EDB">
        <w:rPr>
          <w:rFonts w:asciiTheme="majorBidi" w:hAnsiTheme="majorBidi" w:cstheme="majorBidi"/>
          <w:sz w:val="20"/>
          <w:szCs w:val="20"/>
        </w:rPr>
        <w:t xml:space="preserve">and colour </w:t>
      </w:r>
      <w:r w:rsidR="00386BA7" w:rsidRPr="00F52EDB">
        <w:rPr>
          <w:rFonts w:asciiTheme="majorBidi" w:hAnsiTheme="majorBidi" w:cstheme="majorBidi"/>
          <w:sz w:val="20"/>
          <w:szCs w:val="20"/>
        </w:rPr>
        <w:t xml:space="preserve">pixel </w:t>
      </w:r>
      <w:r w:rsidRPr="00F52EDB">
        <w:rPr>
          <w:rFonts w:asciiTheme="majorBidi" w:hAnsiTheme="majorBidi" w:cstheme="majorBidi"/>
          <w:sz w:val="20"/>
          <w:szCs w:val="20"/>
        </w:rPr>
        <w:t xml:space="preserve">analysis. </w:t>
      </w:r>
      <w:r w:rsidR="002339E3" w:rsidRPr="00F52EDB">
        <w:rPr>
          <w:rFonts w:asciiTheme="majorBidi" w:hAnsiTheme="majorBidi" w:cstheme="majorBidi"/>
          <w:sz w:val="20"/>
          <w:szCs w:val="20"/>
        </w:rPr>
        <w:t>All</w:t>
      </w:r>
      <w:r w:rsidRPr="00F52EDB">
        <w:rPr>
          <w:rFonts w:asciiTheme="majorBidi" w:hAnsiTheme="majorBidi" w:cstheme="majorBidi"/>
          <w:sz w:val="20"/>
          <w:szCs w:val="20"/>
        </w:rPr>
        <w:t xml:space="preserve"> </w:t>
      </w:r>
      <w:r w:rsidR="002339E3" w:rsidRPr="00F52EDB">
        <w:rPr>
          <w:rFonts w:asciiTheme="majorBidi" w:hAnsiTheme="majorBidi" w:cstheme="majorBidi"/>
          <w:sz w:val="20"/>
          <w:szCs w:val="20"/>
        </w:rPr>
        <w:t xml:space="preserve">analysis </w:t>
      </w:r>
      <w:r w:rsidRPr="00F52EDB">
        <w:rPr>
          <w:rFonts w:asciiTheme="majorBidi" w:hAnsiTheme="majorBidi" w:cstheme="majorBidi"/>
          <w:sz w:val="20"/>
          <w:szCs w:val="20"/>
        </w:rPr>
        <w:t xml:space="preserve">methods led to similar results of increased musculoskeletal elasticity in the HSD group. The results of the Higher Boundary of Strain Index point toward increased softening of the examined structures. Three of the observations were statistically significant, including the brachioradialis muscle, patellar and Achilles tendon. The deltoid, rectus femoris and gastrocnemius medius muscles showed increased elasticity in the HSD group, but the changes have not reached statistical significance. In contrast, the Higher Boundary of Strain Index for the biceps brachii muscle was higher in the HSD group, indicating a stiffer biceps brachii muscle </w:t>
      </w:r>
      <w:r w:rsidR="004E583B" w:rsidRPr="00F52EDB">
        <w:rPr>
          <w:rFonts w:asciiTheme="majorBidi" w:hAnsiTheme="majorBidi" w:cstheme="majorBidi"/>
          <w:sz w:val="20"/>
          <w:szCs w:val="20"/>
        </w:rPr>
        <w:t>when compared to the control group</w:t>
      </w:r>
      <w:r w:rsidR="002F57C6" w:rsidRPr="00F52EDB">
        <w:rPr>
          <w:rFonts w:asciiTheme="majorBidi" w:hAnsiTheme="majorBidi" w:cstheme="majorBidi"/>
          <w:sz w:val="20"/>
          <w:szCs w:val="20"/>
        </w:rPr>
        <w:t xml:space="preserve">, yet this </w:t>
      </w:r>
      <w:r w:rsidRPr="00F52EDB">
        <w:rPr>
          <w:rFonts w:asciiTheme="majorBidi" w:hAnsiTheme="majorBidi" w:cstheme="majorBidi"/>
          <w:sz w:val="20"/>
          <w:szCs w:val="20"/>
        </w:rPr>
        <w:t>observation has not reached statistical significance. Alternatively, the biceps brachii muscle could be stiffer in people with HSD as a compensatory mechanism adopted to control elbow hypermobility</w:t>
      </w:r>
      <w:r w:rsidR="002F57C6" w:rsidRPr="00F52EDB">
        <w:rPr>
          <w:rFonts w:asciiTheme="majorBidi" w:hAnsiTheme="majorBidi" w:cstheme="majorBidi"/>
          <w:sz w:val="20"/>
          <w:szCs w:val="20"/>
        </w:rPr>
        <w:t>. T</w:t>
      </w:r>
      <w:r w:rsidRPr="00F52EDB">
        <w:rPr>
          <w:rFonts w:asciiTheme="majorBidi" w:hAnsiTheme="majorBidi" w:cstheme="majorBidi"/>
          <w:sz w:val="20"/>
          <w:szCs w:val="20"/>
        </w:rPr>
        <w:t xml:space="preserve">he biceps brachii muscle is essential for daily </w:t>
      </w:r>
      <w:r w:rsidR="00EC02F9" w:rsidRPr="00F52EDB">
        <w:rPr>
          <w:rFonts w:asciiTheme="majorBidi" w:hAnsiTheme="majorBidi" w:cstheme="majorBidi"/>
          <w:sz w:val="20"/>
          <w:szCs w:val="20"/>
        </w:rPr>
        <w:t>activities</w:t>
      </w:r>
      <w:r w:rsidRPr="00F52EDB">
        <w:rPr>
          <w:rFonts w:asciiTheme="majorBidi" w:hAnsiTheme="majorBidi" w:cstheme="majorBidi"/>
          <w:sz w:val="20"/>
          <w:szCs w:val="20"/>
        </w:rPr>
        <w:t>,</w:t>
      </w:r>
      <w:r w:rsidR="002F57C6" w:rsidRPr="00F52EDB">
        <w:rPr>
          <w:rFonts w:asciiTheme="majorBidi" w:hAnsiTheme="majorBidi" w:cstheme="majorBidi"/>
          <w:sz w:val="20"/>
          <w:szCs w:val="20"/>
        </w:rPr>
        <w:t xml:space="preserve"> which could</w:t>
      </w:r>
      <w:r w:rsidRPr="00F52EDB">
        <w:rPr>
          <w:rFonts w:asciiTheme="majorBidi" w:hAnsiTheme="majorBidi" w:cstheme="majorBidi"/>
          <w:sz w:val="20"/>
          <w:szCs w:val="20"/>
        </w:rPr>
        <w:t xml:space="preserve"> increas</w:t>
      </w:r>
      <w:r w:rsidR="002F57C6" w:rsidRPr="00F52EDB">
        <w:rPr>
          <w:rFonts w:asciiTheme="majorBidi" w:hAnsiTheme="majorBidi" w:cstheme="majorBidi"/>
          <w:sz w:val="20"/>
          <w:szCs w:val="20"/>
        </w:rPr>
        <w:t>e</w:t>
      </w:r>
      <w:r w:rsidRPr="00F52EDB">
        <w:rPr>
          <w:rFonts w:asciiTheme="majorBidi" w:hAnsiTheme="majorBidi" w:cstheme="majorBidi"/>
          <w:sz w:val="20"/>
          <w:szCs w:val="20"/>
        </w:rPr>
        <w:t xml:space="preserve"> the muscular tone. </w:t>
      </w:r>
      <w:r w:rsidR="005E2FBA" w:rsidRPr="00F52EDB">
        <w:rPr>
          <w:rFonts w:asciiTheme="majorBidi" w:hAnsiTheme="majorBidi" w:cstheme="majorBidi"/>
          <w:sz w:val="20"/>
          <w:szCs w:val="20"/>
        </w:rPr>
        <w:t>T</w:t>
      </w:r>
      <w:r w:rsidR="00333A28" w:rsidRPr="00F52EDB">
        <w:rPr>
          <w:rFonts w:asciiTheme="majorBidi" w:hAnsiTheme="majorBidi" w:cstheme="majorBidi"/>
          <w:sz w:val="20"/>
          <w:szCs w:val="20"/>
        </w:rPr>
        <w:t xml:space="preserve">he </w:t>
      </w:r>
      <w:r w:rsidR="005E2FBA" w:rsidRPr="00F52EDB">
        <w:rPr>
          <w:rFonts w:asciiTheme="majorBidi" w:hAnsiTheme="majorBidi" w:cstheme="majorBidi"/>
          <w:sz w:val="20"/>
          <w:szCs w:val="20"/>
        </w:rPr>
        <w:t xml:space="preserve">Strain Ratio </w:t>
      </w:r>
      <w:r w:rsidR="00333A28" w:rsidRPr="00F52EDB">
        <w:rPr>
          <w:rFonts w:asciiTheme="majorBidi" w:hAnsiTheme="majorBidi" w:cstheme="majorBidi"/>
          <w:sz w:val="20"/>
          <w:szCs w:val="20"/>
        </w:rPr>
        <w:t xml:space="preserve">also </w:t>
      </w:r>
      <w:r w:rsidR="00560DAA" w:rsidRPr="00F52EDB">
        <w:rPr>
          <w:rFonts w:asciiTheme="majorBidi" w:hAnsiTheme="majorBidi" w:cstheme="majorBidi"/>
          <w:sz w:val="20"/>
          <w:szCs w:val="20"/>
        </w:rPr>
        <w:t>demonstrated</w:t>
      </w:r>
      <w:r w:rsidR="00333A28" w:rsidRPr="00F52EDB">
        <w:rPr>
          <w:rFonts w:asciiTheme="majorBidi" w:hAnsiTheme="majorBidi" w:cstheme="majorBidi"/>
          <w:sz w:val="20"/>
          <w:szCs w:val="20"/>
        </w:rPr>
        <w:t xml:space="preserve"> s</w:t>
      </w:r>
      <w:r w:rsidR="002F3928" w:rsidRPr="00F52EDB">
        <w:rPr>
          <w:rFonts w:asciiTheme="majorBidi" w:hAnsiTheme="majorBidi" w:cstheme="majorBidi"/>
          <w:sz w:val="20"/>
          <w:szCs w:val="20"/>
        </w:rPr>
        <w:t>tatistically significant reduction</w:t>
      </w:r>
      <w:r w:rsidR="00B03D7F" w:rsidRPr="00F52EDB">
        <w:rPr>
          <w:rFonts w:asciiTheme="majorBidi" w:hAnsiTheme="majorBidi" w:cstheme="majorBidi"/>
          <w:sz w:val="20"/>
          <w:szCs w:val="20"/>
        </w:rPr>
        <w:t>s</w:t>
      </w:r>
      <w:r w:rsidR="002F3928" w:rsidRPr="00F52EDB">
        <w:rPr>
          <w:rFonts w:asciiTheme="majorBidi" w:hAnsiTheme="majorBidi" w:cstheme="majorBidi"/>
          <w:sz w:val="20"/>
          <w:szCs w:val="20"/>
        </w:rPr>
        <w:t xml:space="preserve"> in the elasticity of the brachioradialis muscle and patellar tendon in the HSD group. </w:t>
      </w:r>
      <w:r w:rsidRPr="00F52EDB">
        <w:rPr>
          <w:rFonts w:asciiTheme="majorBidi" w:hAnsiTheme="majorBidi" w:cstheme="majorBidi"/>
          <w:sz w:val="20"/>
          <w:szCs w:val="20"/>
        </w:rPr>
        <w:t xml:space="preserve">Similarly, </w:t>
      </w:r>
      <w:r w:rsidR="00560DAA" w:rsidRPr="00F52EDB">
        <w:rPr>
          <w:rFonts w:asciiTheme="majorBidi" w:hAnsiTheme="majorBidi" w:cstheme="majorBidi"/>
          <w:sz w:val="20"/>
          <w:szCs w:val="20"/>
        </w:rPr>
        <w:t>colour</w:t>
      </w:r>
      <w:r w:rsidR="00386BA7" w:rsidRPr="00F52EDB">
        <w:rPr>
          <w:rFonts w:asciiTheme="majorBidi" w:hAnsiTheme="majorBidi" w:cstheme="majorBidi"/>
          <w:sz w:val="20"/>
          <w:szCs w:val="20"/>
        </w:rPr>
        <w:t xml:space="preserve"> pixel</w:t>
      </w:r>
      <w:r w:rsidR="00560DAA" w:rsidRPr="00F52EDB">
        <w:rPr>
          <w:rFonts w:asciiTheme="majorBidi" w:hAnsiTheme="majorBidi" w:cstheme="majorBidi"/>
          <w:sz w:val="20"/>
          <w:szCs w:val="20"/>
        </w:rPr>
        <w:t xml:space="preserve"> analysis</w:t>
      </w:r>
      <w:r w:rsidRPr="00F52EDB">
        <w:rPr>
          <w:rFonts w:asciiTheme="majorBidi" w:hAnsiTheme="majorBidi" w:cstheme="majorBidi"/>
          <w:sz w:val="20"/>
          <w:szCs w:val="20"/>
        </w:rPr>
        <w:t xml:space="preserve"> showed greater elasticity and lesser stiffness in the musculoskeletal structures of the HSD group.</w:t>
      </w:r>
      <w:r w:rsidR="00B03D7F" w:rsidRPr="00F52EDB">
        <w:rPr>
          <w:rFonts w:asciiTheme="majorBidi" w:hAnsiTheme="majorBidi" w:cstheme="majorBidi"/>
          <w:sz w:val="20"/>
          <w:szCs w:val="20"/>
        </w:rPr>
        <w:t xml:space="preserve"> T</w:t>
      </w:r>
      <w:r w:rsidR="00333A28" w:rsidRPr="00F52EDB">
        <w:rPr>
          <w:rFonts w:asciiTheme="majorBidi" w:hAnsiTheme="majorBidi" w:cstheme="majorBidi"/>
          <w:sz w:val="20"/>
          <w:szCs w:val="20"/>
        </w:rPr>
        <w:t>hree</w:t>
      </w:r>
      <w:r w:rsidRPr="00F52EDB">
        <w:rPr>
          <w:rFonts w:asciiTheme="majorBidi" w:hAnsiTheme="majorBidi" w:cstheme="majorBidi"/>
          <w:sz w:val="20"/>
          <w:szCs w:val="20"/>
        </w:rPr>
        <w:t xml:space="preserve"> observations were statistically significant including </w:t>
      </w:r>
      <w:r w:rsidR="00B03D7F" w:rsidRPr="00F52EDB">
        <w:rPr>
          <w:rFonts w:asciiTheme="majorBidi" w:hAnsiTheme="majorBidi" w:cstheme="majorBidi"/>
          <w:sz w:val="20"/>
          <w:szCs w:val="20"/>
        </w:rPr>
        <w:t>the</w:t>
      </w:r>
      <w:r w:rsidRPr="00F52EDB">
        <w:rPr>
          <w:rFonts w:asciiTheme="majorBidi" w:hAnsiTheme="majorBidi" w:cstheme="majorBidi"/>
          <w:sz w:val="20"/>
          <w:szCs w:val="20"/>
        </w:rPr>
        <w:t xml:space="preserve"> biceps brachii</w:t>
      </w:r>
      <w:r w:rsidR="00B03D7F" w:rsidRPr="00F52EDB">
        <w:rPr>
          <w:rFonts w:asciiTheme="majorBidi" w:hAnsiTheme="majorBidi" w:cstheme="majorBidi"/>
          <w:sz w:val="20"/>
          <w:szCs w:val="20"/>
        </w:rPr>
        <w:t xml:space="preserve"> </w:t>
      </w:r>
      <w:r w:rsidR="00333A28" w:rsidRPr="00F52EDB">
        <w:rPr>
          <w:rFonts w:asciiTheme="majorBidi" w:hAnsiTheme="majorBidi" w:cstheme="majorBidi"/>
          <w:sz w:val="20"/>
          <w:szCs w:val="20"/>
        </w:rPr>
        <w:t xml:space="preserve">and brachioradialis </w:t>
      </w:r>
      <w:r w:rsidR="00B03D7F" w:rsidRPr="00F52EDB">
        <w:rPr>
          <w:rFonts w:asciiTheme="majorBidi" w:hAnsiTheme="majorBidi" w:cstheme="majorBidi"/>
          <w:sz w:val="20"/>
          <w:szCs w:val="20"/>
        </w:rPr>
        <w:t>muscle</w:t>
      </w:r>
      <w:r w:rsidR="00333A28" w:rsidRPr="00F52EDB">
        <w:rPr>
          <w:rFonts w:asciiTheme="majorBidi" w:hAnsiTheme="majorBidi" w:cstheme="majorBidi"/>
          <w:sz w:val="20"/>
          <w:szCs w:val="20"/>
        </w:rPr>
        <w:t>s</w:t>
      </w:r>
      <w:r w:rsidR="00B03D7F" w:rsidRPr="00F52EDB">
        <w:rPr>
          <w:rFonts w:asciiTheme="majorBidi" w:hAnsiTheme="majorBidi" w:cstheme="majorBidi"/>
          <w:sz w:val="20"/>
          <w:szCs w:val="20"/>
        </w:rPr>
        <w:t xml:space="preserve">, </w:t>
      </w:r>
      <w:r w:rsidRPr="00F52EDB">
        <w:rPr>
          <w:rFonts w:asciiTheme="majorBidi" w:hAnsiTheme="majorBidi" w:cstheme="majorBidi"/>
          <w:sz w:val="20"/>
          <w:szCs w:val="20"/>
        </w:rPr>
        <w:t xml:space="preserve">and the Achilles tendon. The </w:t>
      </w:r>
      <w:r w:rsidR="00B03D7F" w:rsidRPr="00F52EDB">
        <w:rPr>
          <w:rFonts w:asciiTheme="majorBidi" w:hAnsiTheme="majorBidi" w:cstheme="majorBidi"/>
          <w:sz w:val="20"/>
          <w:szCs w:val="20"/>
        </w:rPr>
        <w:t xml:space="preserve">deltoid, rectus femoris, gastrocnemius medius muscles and the </w:t>
      </w:r>
      <w:r w:rsidRPr="00F52EDB">
        <w:rPr>
          <w:rFonts w:asciiTheme="majorBidi" w:hAnsiTheme="majorBidi" w:cstheme="majorBidi"/>
          <w:sz w:val="20"/>
          <w:szCs w:val="20"/>
        </w:rPr>
        <w:t xml:space="preserve">patellar tendon also showed increased elasticity and reduced stiffness in the HSD group. </w:t>
      </w:r>
      <w:r w:rsidR="0015791B" w:rsidRPr="00F52EDB">
        <w:rPr>
          <w:rFonts w:asciiTheme="majorBidi" w:hAnsiTheme="majorBidi" w:cstheme="majorBidi"/>
          <w:sz w:val="20"/>
          <w:szCs w:val="20"/>
        </w:rPr>
        <w:t>C</w:t>
      </w:r>
      <w:r w:rsidRPr="00F52EDB">
        <w:rPr>
          <w:rFonts w:asciiTheme="majorBidi" w:hAnsiTheme="majorBidi" w:cstheme="majorBidi"/>
          <w:sz w:val="20"/>
          <w:szCs w:val="20"/>
        </w:rPr>
        <w:t xml:space="preserve">olour pixel </w:t>
      </w:r>
      <w:r w:rsidR="00F33BA4" w:rsidRPr="00F52EDB">
        <w:rPr>
          <w:rFonts w:asciiTheme="majorBidi" w:hAnsiTheme="majorBidi" w:cstheme="majorBidi"/>
          <w:sz w:val="20"/>
          <w:szCs w:val="20"/>
        </w:rPr>
        <w:t xml:space="preserve">analysis </w:t>
      </w:r>
      <w:r w:rsidRPr="00F52EDB">
        <w:rPr>
          <w:rFonts w:asciiTheme="majorBidi" w:hAnsiTheme="majorBidi" w:cstheme="majorBidi"/>
          <w:sz w:val="20"/>
          <w:szCs w:val="20"/>
        </w:rPr>
        <w:t>for the biceps brachii, which showed increase</w:t>
      </w:r>
      <w:r w:rsidR="0015791B" w:rsidRPr="00F52EDB">
        <w:rPr>
          <w:rFonts w:asciiTheme="majorBidi" w:hAnsiTheme="majorBidi" w:cstheme="majorBidi"/>
          <w:sz w:val="20"/>
          <w:szCs w:val="20"/>
        </w:rPr>
        <w:t>d</w:t>
      </w:r>
      <w:r w:rsidRPr="00F52EDB">
        <w:rPr>
          <w:rFonts w:asciiTheme="majorBidi" w:hAnsiTheme="majorBidi" w:cstheme="majorBidi"/>
          <w:sz w:val="20"/>
          <w:szCs w:val="20"/>
        </w:rPr>
        <w:t xml:space="preserve"> elasticity, contradict</w:t>
      </w:r>
      <w:r w:rsidR="00B47DFF">
        <w:rPr>
          <w:rFonts w:asciiTheme="majorBidi" w:hAnsiTheme="majorBidi" w:cstheme="majorBidi"/>
          <w:sz w:val="20"/>
          <w:szCs w:val="20"/>
        </w:rPr>
        <w:t>ing</w:t>
      </w:r>
      <w:r w:rsidRPr="00F52EDB">
        <w:rPr>
          <w:rFonts w:asciiTheme="majorBidi" w:hAnsiTheme="majorBidi" w:cstheme="majorBidi"/>
          <w:sz w:val="20"/>
          <w:szCs w:val="20"/>
        </w:rPr>
        <w:t xml:space="preserve"> the Strain Index</w:t>
      </w:r>
      <w:r w:rsidR="00B03D7F" w:rsidRPr="00F52EDB">
        <w:rPr>
          <w:rFonts w:asciiTheme="majorBidi" w:hAnsiTheme="majorBidi" w:cstheme="majorBidi"/>
          <w:sz w:val="20"/>
          <w:szCs w:val="20"/>
        </w:rPr>
        <w:t xml:space="preserve"> and Strain Ratio</w:t>
      </w:r>
      <w:r w:rsidR="005A3D3D" w:rsidRPr="00F52EDB">
        <w:rPr>
          <w:rFonts w:asciiTheme="majorBidi" w:hAnsiTheme="majorBidi" w:cstheme="majorBidi"/>
          <w:sz w:val="20"/>
          <w:szCs w:val="20"/>
        </w:rPr>
        <w:t xml:space="preserve">. However, </w:t>
      </w:r>
      <w:r w:rsidR="00811F14" w:rsidRPr="00F52EDB">
        <w:rPr>
          <w:rFonts w:asciiTheme="majorBidi" w:hAnsiTheme="majorBidi" w:cstheme="majorBidi"/>
          <w:sz w:val="20"/>
          <w:szCs w:val="20"/>
        </w:rPr>
        <w:t>the sample size was</w:t>
      </w:r>
      <w:r w:rsidR="005A3D3D" w:rsidRPr="00F52EDB">
        <w:rPr>
          <w:rFonts w:asciiTheme="majorBidi" w:hAnsiTheme="majorBidi" w:cstheme="majorBidi"/>
          <w:sz w:val="20"/>
          <w:szCs w:val="20"/>
        </w:rPr>
        <w:t xml:space="preserve"> based on</w:t>
      </w:r>
      <w:r w:rsidR="006D16B1" w:rsidRPr="00F52EDB">
        <w:rPr>
          <w:rFonts w:asciiTheme="majorBidi" w:hAnsiTheme="majorBidi" w:cstheme="majorBidi"/>
          <w:sz w:val="20"/>
          <w:szCs w:val="20"/>
        </w:rPr>
        <w:t xml:space="preserve"> </w:t>
      </w:r>
      <w:r w:rsidR="005A3D3D" w:rsidRPr="00F52EDB">
        <w:rPr>
          <w:rFonts w:asciiTheme="majorBidi" w:hAnsiTheme="majorBidi" w:cstheme="majorBidi"/>
          <w:sz w:val="20"/>
          <w:szCs w:val="20"/>
        </w:rPr>
        <w:t>large effect size of 0.95</w:t>
      </w:r>
      <w:r w:rsidR="00D61D68" w:rsidRPr="00F52EDB">
        <w:rPr>
          <w:rFonts w:asciiTheme="majorBidi" w:hAnsiTheme="majorBidi" w:cstheme="majorBidi"/>
          <w:sz w:val="20"/>
          <w:szCs w:val="20"/>
        </w:rPr>
        <w:t>, which might indicate that the observed differences need to be confirmed with larger sample size study</w:t>
      </w:r>
      <w:r w:rsidR="002F57C6" w:rsidRPr="00F52EDB">
        <w:rPr>
          <w:rFonts w:asciiTheme="majorBidi" w:hAnsiTheme="majorBidi" w:cstheme="majorBidi"/>
          <w:sz w:val="20"/>
          <w:szCs w:val="20"/>
        </w:rPr>
        <w:t>.</w:t>
      </w:r>
    </w:p>
    <w:p w:rsidR="003C702B" w:rsidRPr="00F52EDB" w:rsidRDefault="003C702B" w:rsidP="00882351">
      <w:pPr>
        <w:spacing w:line="360" w:lineRule="auto"/>
        <w:ind w:firstLine="720"/>
        <w:jc w:val="both"/>
        <w:rPr>
          <w:rFonts w:asciiTheme="majorBidi" w:hAnsiTheme="majorBidi" w:cstheme="majorBidi"/>
          <w:sz w:val="20"/>
          <w:szCs w:val="20"/>
          <w:lang w:val="en-GB"/>
        </w:rPr>
      </w:pPr>
      <w:r w:rsidRPr="00F52EDB">
        <w:rPr>
          <w:rFonts w:asciiTheme="majorBidi" w:hAnsiTheme="majorBidi" w:cstheme="majorBidi"/>
          <w:sz w:val="20"/>
          <w:szCs w:val="20"/>
        </w:rPr>
        <w:t>Two studies explore</w:t>
      </w:r>
      <w:r w:rsidR="00732621" w:rsidRPr="00F52EDB">
        <w:rPr>
          <w:rFonts w:asciiTheme="majorBidi" w:hAnsiTheme="majorBidi" w:cstheme="majorBidi"/>
          <w:sz w:val="20"/>
          <w:szCs w:val="20"/>
        </w:rPr>
        <w:t>d</w:t>
      </w:r>
      <w:r w:rsidRPr="00F52EDB">
        <w:rPr>
          <w:rFonts w:asciiTheme="majorBidi" w:hAnsiTheme="majorBidi" w:cstheme="majorBidi"/>
          <w:sz w:val="20"/>
          <w:szCs w:val="20"/>
        </w:rPr>
        <w:t xml:space="preserve"> musculoskeletal</w:t>
      </w:r>
      <w:r w:rsidR="00811F14" w:rsidRPr="00F52EDB">
        <w:rPr>
          <w:rFonts w:asciiTheme="majorBidi" w:hAnsiTheme="majorBidi" w:cstheme="majorBidi"/>
          <w:sz w:val="20"/>
          <w:szCs w:val="20"/>
        </w:rPr>
        <w:t xml:space="preserve"> elasticity</w:t>
      </w:r>
      <w:r w:rsidRPr="00F52EDB">
        <w:rPr>
          <w:rFonts w:asciiTheme="majorBidi" w:hAnsiTheme="majorBidi" w:cstheme="majorBidi"/>
          <w:sz w:val="20"/>
          <w:szCs w:val="20"/>
        </w:rPr>
        <w:t xml:space="preserve"> in hypermobility</w:t>
      </w:r>
      <w:r w:rsidR="008E7D9B" w:rsidRPr="00F52EDB">
        <w:rPr>
          <w:rFonts w:asciiTheme="majorBidi" w:hAnsiTheme="majorBidi" w:cstheme="majorBidi"/>
          <w:sz w:val="20"/>
          <w:szCs w:val="20"/>
        </w:rPr>
        <w:t>-</w:t>
      </w:r>
      <w:r w:rsidRPr="00F52EDB">
        <w:rPr>
          <w:rFonts w:asciiTheme="majorBidi" w:hAnsiTheme="majorBidi" w:cstheme="majorBidi"/>
          <w:sz w:val="20"/>
          <w:szCs w:val="20"/>
        </w:rPr>
        <w:t>related disorders using SE</w:t>
      </w:r>
      <w:r w:rsidR="00A279FB" w:rsidRPr="00F52EDB">
        <w:rPr>
          <w:rFonts w:asciiTheme="majorBidi" w:hAnsiTheme="majorBidi" w:cstheme="majorBidi"/>
          <w:sz w:val="20"/>
          <w:szCs w:val="20"/>
        </w:rPr>
        <w:t>L</w:t>
      </w:r>
      <w:r w:rsidR="000E3C6B" w:rsidRPr="00F52EDB">
        <w:rPr>
          <w:rFonts w:asciiTheme="majorBidi" w:hAnsiTheme="majorBidi" w:cstheme="majorBidi"/>
          <w:sz w:val="20"/>
          <w:szCs w:val="20"/>
        </w:rPr>
        <w:t xml:space="preserve"> [</w:t>
      </w:r>
      <w:r w:rsidR="00E52230" w:rsidRPr="00F52EDB">
        <w:rPr>
          <w:rFonts w:asciiTheme="majorBidi" w:hAnsiTheme="majorBidi" w:cstheme="majorBidi"/>
          <w:sz w:val="20"/>
          <w:szCs w:val="20"/>
        </w:rPr>
        <w:t>1</w:t>
      </w:r>
      <w:r w:rsidR="002A4572" w:rsidRPr="00F52EDB">
        <w:rPr>
          <w:rFonts w:asciiTheme="majorBidi" w:hAnsiTheme="majorBidi" w:cstheme="majorBidi"/>
          <w:sz w:val="20"/>
          <w:szCs w:val="20"/>
        </w:rPr>
        <w:t>7</w:t>
      </w:r>
      <w:r w:rsidR="000E3C6B" w:rsidRPr="00F52EDB">
        <w:rPr>
          <w:rFonts w:asciiTheme="majorBidi" w:hAnsiTheme="majorBidi" w:cstheme="majorBidi"/>
          <w:sz w:val="20"/>
          <w:szCs w:val="20"/>
        </w:rPr>
        <w:t>, 2</w:t>
      </w:r>
      <w:r w:rsidR="002A4572" w:rsidRPr="00F52EDB">
        <w:rPr>
          <w:rFonts w:asciiTheme="majorBidi" w:hAnsiTheme="majorBidi" w:cstheme="majorBidi"/>
          <w:sz w:val="20"/>
          <w:szCs w:val="20"/>
        </w:rPr>
        <w:t>3</w:t>
      </w:r>
      <w:r w:rsidR="000E3C6B" w:rsidRPr="00F52EDB">
        <w:rPr>
          <w:rFonts w:asciiTheme="majorBidi" w:hAnsiTheme="majorBidi" w:cstheme="majorBidi"/>
          <w:sz w:val="20"/>
          <w:szCs w:val="20"/>
        </w:rPr>
        <w:t>]</w:t>
      </w:r>
      <w:r w:rsidRPr="00F52EDB">
        <w:rPr>
          <w:rFonts w:asciiTheme="majorBidi" w:hAnsiTheme="majorBidi" w:cstheme="majorBidi"/>
          <w:sz w:val="20"/>
          <w:szCs w:val="20"/>
        </w:rPr>
        <w:t xml:space="preserve">. </w:t>
      </w:r>
      <w:bookmarkStart w:id="35" w:name="_Hlk501963371"/>
      <w:r w:rsidRPr="00F52EDB">
        <w:rPr>
          <w:rFonts w:asciiTheme="majorBidi" w:hAnsiTheme="majorBidi" w:cstheme="majorBidi"/>
          <w:sz w:val="20"/>
          <w:szCs w:val="20"/>
          <w:lang w:val="en-GB"/>
        </w:rPr>
        <w:t xml:space="preserve">Kocyigit et al. (2015) </w:t>
      </w:r>
      <w:bookmarkEnd w:id="35"/>
      <w:r w:rsidR="0015791B" w:rsidRPr="00F52EDB">
        <w:rPr>
          <w:rFonts w:asciiTheme="majorBidi" w:hAnsiTheme="majorBidi" w:cstheme="majorBidi"/>
          <w:sz w:val="20"/>
          <w:szCs w:val="20"/>
          <w:lang w:val="en-GB"/>
        </w:rPr>
        <w:t xml:space="preserve">examined a boy with generalised joint laxity and qualitatively </w:t>
      </w:r>
      <w:r w:rsidRPr="00F52EDB">
        <w:rPr>
          <w:rFonts w:asciiTheme="majorBidi" w:hAnsiTheme="majorBidi" w:cstheme="majorBidi"/>
          <w:sz w:val="20"/>
          <w:szCs w:val="20"/>
          <w:lang w:val="en-GB"/>
        </w:rPr>
        <w:t>analysed the SE</w:t>
      </w:r>
      <w:r w:rsidR="00A279FB" w:rsidRPr="00F52EDB">
        <w:rPr>
          <w:rFonts w:asciiTheme="majorBidi" w:hAnsiTheme="majorBidi" w:cstheme="majorBidi"/>
          <w:sz w:val="20"/>
          <w:szCs w:val="20"/>
          <w:lang w:val="en-GB"/>
        </w:rPr>
        <w:t>L</w:t>
      </w:r>
      <w:r w:rsidRPr="00F52EDB">
        <w:rPr>
          <w:rFonts w:asciiTheme="majorBidi" w:hAnsiTheme="majorBidi" w:cstheme="majorBidi"/>
          <w:sz w:val="20"/>
          <w:szCs w:val="20"/>
          <w:lang w:val="en-GB"/>
        </w:rPr>
        <w:t xml:space="preserve"> image of the Achilles tendon</w:t>
      </w:r>
      <w:r w:rsidR="0015791B" w:rsidRPr="00F52EDB">
        <w:rPr>
          <w:rFonts w:asciiTheme="majorBidi" w:hAnsiTheme="majorBidi" w:cstheme="majorBidi"/>
          <w:sz w:val="20"/>
          <w:szCs w:val="20"/>
          <w:lang w:val="en-GB"/>
        </w:rPr>
        <w:t xml:space="preserve"> [2</w:t>
      </w:r>
      <w:r w:rsidR="002A4572" w:rsidRPr="00F52EDB">
        <w:rPr>
          <w:rFonts w:asciiTheme="majorBidi" w:hAnsiTheme="majorBidi" w:cstheme="majorBidi"/>
          <w:sz w:val="20"/>
          <w:szCs w:val="20"/>
          <w:lang w:val="en-GB"/>
        </w:rPr>
        <w:t>3</w:t>
      </w:r>
      <w:r w:rsidR="0015791B" w:rsidRPr="00F52EDB">
        <w:rPr>
          <w:rFonts w:asciiTheme="majorBidi" w:hAnsiTheme="majorBidi" w:cstheme="majorBidi"/>
          <w:sz w:val="20"/>
          <w:szCs w:val="20"/>
          <w:lang w:val="en-GB"/>
        </w:rPr>
        <w:t>]. A</w:t>
      </w:r>
      <w:r w:rsidRPr="00F52EDB">
        <w:rPr>
          <w:rFonts w:asciiTheme="majorBidi" w:hAnsiTheme="majorBidi" w:cstheme="majorBidi"/>
          <w:sz w:val="20"/>
          <w:szCs w:val="20"/>
          <w:lang w:val="en-GB"/>
        </w:rPr>
        <w:t xml:space="preserve">n increase in the red </w:t>
      </w:r>
      <w:r w:rsidR="0015791B" w:rsidRPr="00F52EDB">
        <w:rPr>
          <w:rFonts w:asciiTheme="majorBidi" w:hAnsiTheme="majorBidi" w:cstheme="majorBidi"/>
          <w:sz w:val="20"/>
          <w:szCs w:val="20"/>
          <w:lang w:val="en-GB"/>
        </w:rPr>
        <w:t>(</w:t>
      </w:r>
      <w:r w:rsidRPr="00F52EDB">
        <w:rPr>
          <w:rFonts w:asciiTheme="majorBidi" w:hAnsiTheme="majorBidi" w:cstheme="majorBidi"/>
          <w:sz w:val="20"/>
          <w:szCs w:val="20"/>
          <w:lang w:val="en-GB"/>
        </w:rPr>
        <w:t>soft tissues</w:t>
      </w:r>
      <w:r w:rsidR="0015791B" w:rsidRPr="00F52EDB">
        <w:rPr>
          <w:rFonts w:asciiTheme="majorBidi" w:hAnsiTheme="majorBidi" w:cstheme="majorBidi"/>
          <w:sz w:val="20"/>
          <w:szCs w:val="20"/>
          <w:lang w:val="en-GB"/>
        </w:rPr>
        <w:t>)</w:t>
      </w:r>
      <w:r w:rsidRPr="00F52EDB">
        <w:rPr>
          <w:rFonts w:asciiTheme="majorBidi" w:hAnsiTheme="majorBidi" w:cstheme="majorBidi"/>
          <w:sz w:val="20"/>
          <w:szCs w:val="20"/>
          <w:lang w:val="en-GB"/>
        </w:rPr>
        <w:t xml:space="preserve">, and green </w:t>
      </w:r>
      <w:r w:rsidR="0015791B" w:rsidRPr="00F52EDB">
        <w:rPr>
          <w:rFonts w:asciiTheme="majorBidi" w:hAnsiTheme="majorBidi" w:cstheme="majorBidi"/>
          <w:sz w:val="20"/>
          <w:szCs w:val="20"/>
          <w:lang w:val="en-GB"/>
        </w:rPr>
        <w:t xml:space="preserve">(intermittent elasticity) </w:t>
      </w:r>
      <w:r w:rsidRPr="00F52EDB">
        <w:rPr>
          <w:rFonts w:asciiTheme="majorBidi" w:hAnsiTheme="majorBidi" w:cstheme="majorBidi"/>
          <w:sz w:val="20"/>
          <w:szCs w:val="20"/>
          <w:lang w:val="en-GB"/>
        </w:rPr>
        <w:t>colo</w:t>
      </w:r>
      <w:r w:rsidR="0030594A" w:rsidRPr="00F52EDB">
        <w:rPr>
          <w:rFonts w:asciiTheme="majorBidi" w:hAnsiTheme="majorBidi" w:cstheme="majorBidi"/>
          <w:sz w:val="20"/>
          <w:szCs w:val="20"/>
          <w:lang w:val="en-GB"/>
        </w:rPr>
        <w:t>u</w:t>
      </w:r>
      <w:r w:rsidRPr="00F52EDB">
        <w:rPr>
          <w:rFonts w:asciiTheme="majorBidi" w:hAnsiTheme="majorBidi" w:cstheme="majorBidi"/>
          <w:sz w:val="20"/>
          <w:szCs w:val="20"/>
          <w:lang w:val="en-GB"/>
        </w:rPr>
        <w:t>r</w:t>
      </w:r>
      <w:r w:rsidR="0015791B" w:rsidRPr="00F52EDB">
        <w:rPr>
          <w:rFonts w:asciiTheme="majorBidi" w:hAnsiTheme="majorBidi" w:cstheme="majorBidi"/>
          <w:sz w:val="20"/>
          <w:szCs w:val="20"/>
          <w:lang w:val="en-GB"/>
        </w:rPr>
        <w:t>s</w:t>
      </w:r>
      <w:r w:rsidRPr="00F52EDB">
        <w:rPr>
          <w:rFonts w:asciiTheme="majorBidi" w:hAnsiTheme="majorBidi" w:cstheme="majorBidi"/>
          <w:sz w:val="20"/>
          <w:szCs w:val="20"/>
          <w:lang w:val="en-GB"/>
        </w:rPr>
        <w:t xml:space="preserve"> </w:t>
      </w:r>
      <w:r w:rsidR="0015791B" w:rsidRPr="00F52EDB">
        <w:rPr>
          <w:rFonts w:asciiTheme="majorBidi" w:hAnsiTheme="majorBidi" w:cstheme="majorBidi"/>
          <w:sz w:val="20"/>
          <w:szCs w:val="20"/>
          <w:lang w:val="en-GB"/>
        </w:rPr>
        <w:t>were reported</w:t>
      </w:r>
      <w:r w:rsidR="00DB3065" w:rsidRPr="00F52EDB">
        <w:rPr>
          <w:rFonts w:asciiTheme="majorBidi" w:hAnsiTheme="majorBidi" w:cstheme="majorBidi"/>
          <w:sz w:val="20"/>
          <w:szCs w:val="20"/>
          <w:lang w:val="en-GB"/>
        </w:rPr>
        <w:t xml:space="preserve"> [2</w:t>
      </w:r>
      <w:r w:rsidR="002A4572" w:rsidRPr="00F52EDB">
        <w:rPr>
          <w:rFonts w:asciiTheme="majorBidi" w:hAnsiTheme="majorBidi" w:cstheme="majorBidi"/>
          <w:sz w:val="20"/>
          <w:szCs w:val="20"/>
          <w:lang w:val="en-GB"/>
        </w:rPr>
        <w:t>3</w:t>
      </w:r>
      <w:r w:rsidR="00DB3065" w:rsidRPr="00F52EDB">
        <w:rPr>
          <w:rFonts w:asciiTheme="majorBidi" w:hAnsiTheme="majorBidi" w:cstheme="majorBidi"/>
          <w:sz w:val="20"/>
          <w:szCs w:val="20"/>
          <w:lang w:val="en-GB"/>
        </w:rPr>
        <w:t>]</w:t>
      </w:r>
      <w:r w:rsidRPr="00F52EDB">
        <w:rPr>
          <w:rFonts w:asciiTheme="majorBidi" w:hAnsiTheme="majorBidi" w:cstheme="majorBidi"/>
          <w:sz w:val="20"/>
          <w:szCs w:val="20"/>
          <w:lang w:val="en-GB"/>
        </w:rPr>
        <w:t>,</w:t>
      </w:r>
      <w:r w:rsidR="001305F2">
        <w:rPr>
          <w:rFonts w:asciiTheme="majorBidi" w:hAnsiTheme="majorBidi" w:cstheme="majorBidi"/>
          <w:sz w:val="20"/>
          <w:szCs w:val="20"/>
          <w:lang w:val="en-GB"/>
        </w:rPr>
        <w:t xml:space="preserve"> supporting the current study,</w:t>
      </w:r>
      <w:r w:rsidRPr="00F52EDB">
        <w:rPr>
          <w:rFonts w:asciiTheme="majorBidi" w:hAnsiTheme="majorBidi" w:cstheme="majorBidi"/>
          <w:sz w:val="20"/>
          <w:szCs w:val="20"/>
          <w:lang w:val="en-GB"/>
        </w:rPr>
        <w:t xml:space="preserve"> where </w:t>
      </w:r>
      <w:r w:rsidR="00274855" w:rsidRPr="00F52EDB">
        <w:rPr>
          <w:rFonts w:asciiTheme="majorBidi" w:hAnsiTheme="majorBidi" w:cstheme="majorBidi"/>
          <w:sz w:val="20"/>
          <w:szCs w:val="20"/>
          <w:lang w:val="en-GB"/>
        </w:rPr>
        <w:t xml:space="preserve">the SEL images of the HSD group showed </w:t>
      </w:r>
      <w:r w:rsidRPr="00F52EDB">
        <w:rPr>
          <w:rFonts w:asciiTheme="majorBidi" w:hAnsiTheme="majorBidi" w:cstheme="majorBidi"/>
          <w:sz w:val="20"/>
          <w:szCs w:val="20"/>
          <w:lang w:val="en-GB"/>
        </w:rPr>
        <w:t xml:space="preserve">a statistically significant increase in the red colour </w:t>
      </w:r>
      <w:r w:rsidR="00274855" w:rsidRPr="00F52EDB">
        <w:rPr>
          <w:rFonts w:asciiTheme="majorBidi" w:hAnsiTheme="majorBidi" w:cstheme="majorBidi"/>
          <w:sz w:val="20"/>
          <w:szCs w:val="20"/>
          <w:lang w:val="en-GB"/>
        </w:rPr>
        <w:t xml:space="preserve">and </w:t>
      </w:r>
      <w:r w:rsidRPr="00F52EDB">
        <w:rPr>
          <w:rFonts w:asciiTheme="majorBidi" w:hAnsiTheme="majorBidi" w:cstheme="majorBidi"/>
          <w:sz w:val="20"/>
          <w:szCs w:val="20"/>
          <w:lang w:val="en-GB"/>
        </w:rPr>
        <w:t xml:space="preserve">reduction in the blue colour </w:t>
      </w:r>
      <w:r w:rsidR="00274855" w:rsidRPr="00F52EDB">
        <w:rPr>
          <w:rFonts w:asciiTheme="majorBidi" w:hAnsiTheme="majorBidi" w:cstheme="majorBidi"/>
          <w:sz w:val="20"/>
          <w:szCs w:val="20"/>
          <w:lang w:val="en-GB"/>
        </w:rPr>
        <w:t>(hard tissues)</w:t>
      </w:r>
      <w:r w:rsidR="00DB3065" w:rsidRPr="00F52EDB">
        <w:rPr>
          <w:rFonts w:asciiTheme="majorBidi" w:hAnsiTheme="majorBidi" w:cstheme="majorBidi"/>
          <w:sz w:val="20"/>
          <w:szCs w:val="20"/>
          <w:lang w:val="en-GB"/>
        </w:rPr>
        <w:t xml:space="preserve"> [2</w:t>
      </w:r>
      <w:r w:rsidR="002A4572" w:rsidRPr="00F52EDB">
        <w:rPr>
          <w:rFonts w:asciiTheme="majorBidi" w:hAnsiTheme="majorBidi" w:cstheme="majorBidi"/>
          <w:sz w:val="20"/>
          <w:szCs w:val="20"/>
          <w:lang w:val="en-GB"/>
        </w:rPr>
        <w:t>3</w:t>
      </w:r>
      <w:r w:rsidR="00DB3065" w:rsidRPr="00F52EDB">
        <w:rPr>
          <w:rFonts w:asciiTheme="majorBidi" w:hAnsiTheme="majorBidi" w:cstheme="majorBidi"/>
          <w:sz w:val="20"/>
          <w:szCs w:val="20"/>
          <w:lang w:val="en-GB"/>
        </w:rPr>
        <w:t>]</w:t>
      </w:r>
      <w:r w:rsidRPr="00F52EDB">
        <w:rPr>
          <w:rFonts w:asciiTheme="majorBidi" w:hAnsiTheme="majorBidi" w:cstheme="majorBidi"/>
          <w:sz w:val="20"/>
          <w:szCs w:val="20"/>
          <w:lang w:val="en-GB"/>
        </w:rPr>
        <w:t>. The green colour was also increase</w:t>
      </w:r>
      <w:r w:rsidR="00274855" w:rsidRPr="00F52EDB">
        <w:rPr>
          <w:rFonts w:asciiTheme="majorBidi" w:hAnsiTheme="majorBidi" w:cstheme="majorBidi"/>
          <w:sz w:val="20"/>
          <w:szCs w:val="20"/>
          <w:lang w:val="en-GB"/>
        </w:rPr>
        <w:t>d</w:t>
      </w:r>
      <w:r w:rsidRPr="00F52EDB">
        <w:rPr>
          <w:rFonts w:asciiTheme="majorBidi" w:hAnsiTheme="majorBidi" w:cstheme="majorBidi"/>
          <w:sz w:val="20"/>
          <w:szCs w:val="20"/>
          <w:lang w:val="en-GB"/>
        </w:rPr>
        <w:t xml:space="preserve"> in the HSD group, but</w:t>
      </w:r>
      <w:r w:rsidR="00274855" w:rsidRPr="00F52EDB">
        <w:rPr>
          <w:rFonts w:asciiTheme="majorBidi" w:hAnsiTheme="majorBidi" w:cstheme="majorBidi"/>
          <w:sz w:val="20"/>
          <w:szCs w:val="20"/>
          <w:lang w:val="en-GB"/>
        </w:rPr>
        <w:t xml:space="preserve"> this observation was not</w:t>
      </w:r>
      <w:r w:rsidRPr="00F52EDB">
        <w:rPr>
          <w:rFonts w:asciiTheme="majorBidi" w:hAnsiTheme="majorBidi" w:cstheme="majorBidi"/>
          <w:sz w:val="20"/>
          <w:szCs w:val="20"/>
          <w:lang w:val="en-GB"/>
        </w:rPr>
        <w:t xml:space="preserve"> statistical</w:t>
      </w:r>
      <w:r w:rsidR="00274855" w:rsidRPr="00F52EDB">
        <w:rPr>
          <w:rFonts w:asciiTheme="majorBidi" w:hAnsiTheme="majorBidi" w:cstheme="majorBidi"/>
          <w:sz w:val="20"/>
          <w:szCs w:val="20"/>
          <w:lang w:val="en-GB"/>
        </w:rPr>
        <w:t>ly</w:t>
      </w:r>
      <w:r w:rsidRPr="00F52EDB">
        <w:rPr>
          <w:rFonts w:asciiTheme="majorBidi" w:hAnsiTheme="majorBidi" w:cstheme="majorBidi"/>
          <w:sz w:val="20"/>
          <w:szCs w:val="20"/>
          <w:lang w:val="en-GB"/>
        </w:rPr>
        <w:t xml:space="preserve"> significan</w:t>
      </w:r>
      <w:r w:rsidR="00274855" w:rsidRPr="00F52EDB">
        <w:rPr>
          <w:rFonts w:asciiTheme="majorBidi" w:hAnsiTheme="majorBidi" w:cstheme="majorBidi"/>
          <w:sz w:val="20"/>
          <w:szCs w:val="20"/>
          <w:lang w:val="en-GB"/>
        </w:rPr>
        <w:t>t</w:t>
      </w:r>
      <w:r w:rsidRPr="00F52EDB">
        <w:rPr>
          <w:rFonts w:asciiTheme="majorBidi" w:hAnsiTheme="majorBidi" w:cstheme="majorBidi"/>
          <w:sz w:val="20"/>
          <w:szCs w:val="20"/>
          <w:lang w:val="en-GB"/>
        </w:rPr>
        <w:t xml:space="preserve">. </w:t>
      </w:r>
      <w:r w:rsidR="00274855" w:rsidRPr="00F52EDB">
        <w:rPr>
          <w:rFonts w:asciiTheme="majorBidi" w:hAnsiTheme="majorBidi" w:cstheme="majorBidi"/>
          <w:sz w:val="20"/>
          <w:szCs w:val="20"/>
          <w:lang w:val="en-GB"/>
        </w:rPr>
        <w:t>A</w:t>
      </w:r>
      <w:r w:rsidRPr="00F52EDB">
        <w:rPr>
          <w:rFonts w:asciiTheme="majorBidi" w:hAnsiTheme="majorBidi" w:cstheme="majorBidi"/>
          <w:sz w:val="20"/>
          <w:szCs w:val="20"/>
          <w:lang w:val="en-GB"/>
        </w:rPr>
        <w:t xml:space="preserve"> comparison with Kocyigit et al.</w:t>
      </w:r>
      <w:r w:rsidR="00274855" w:rsidRPr="00F52EDB">
        <w:rPr>
          <w:rFonts w:asciiTheme="majorBidi" w:hAnsiTheme="majorBidi" w:cstheme="majorBidi"/>
          <w:sz w:val="20"/>
          <w:szCs w:val="20"/>
          <w:lang w:val="en-GB"/>
        </w:rPr>
        <w:t>’s</w:t>
      </w:r>
      <w:r w:rsidRPr="00F52EDB">
        <w:rPr>
          <w:rFonts w:asciiTheme="majorBidi" w:hAnsiTheme="majorBidi" w:cstheme="majorBidi"/>
          <w:sz w:val="20"/>
          <w:szCs w:val="20"/>
          <w:lang w:val="en-GB"/>
        </w:rPr>
        <w:t xml:space="preserve"> (2015) </w:t>
      </w:r>
      <w:r w:rsidR="00274855" w:rsidRPr="00F52EDB">
        <w:rPr>
          <w:rFonts w:asciiTheme="majorBidi" w:hAnsiTheme="majorBidi" w:cstheme="majorBidi"/>
          <w:sz w:val="20"/>
          <w:szCs w:val="20"/>
          <w:lang w:val="en-GB"/>
        </w:rPr>
        <w:t xml:space="preserve">study </w:t>
      </w:r>
      <w:r w:rsidRPr="00F52EDB">
        <w:rPr>
          <w:rFonts w:asciiTheme="majorBidi" w:hAnsiTheme="majorBidi" w:cstheme="majorBidi"/>
          <w:sz w:val="20"/>
          <w:szCs w:val="20"/>
          <w:lang w:val="en-GB"/>
        </w:rPr>
        <w:t xml:space="preserve">might not be appropriate as it </w:t>
      </w:r>
      <w:r w:rsidR="00274855" w:rsidRPr="00F52EDB">
        <w:rPr>
          <w:rFonts w:asciiTheme="majorBidi" w:hAnsiTheme="majorBidi" w:cstheme="majorBidi"/>
          <w:sz w:val="20"/>
          <w:szCs w:val="20"/>
          <w:lang w:val="en-GB"/>
        </w:rPr>
        <w:t>is a case report of one boy</w:t>
      </w:r>
      <w:r w:rsidRPr="00F52EDB">
        <w:rPr>
          <w:rFonts w:asciiTheme="majorBidi" w:hAnsiTheme="majorBidi" w:cstheme="majorBidi"/>
          <w:sz w:val="20"/>
          <w:szCs w:val="20"/>
          <w:lang w:val="en-GB"/>
        </w:rPr>
        <w:t xml:space="preserve">, whereas the current study focused on adults. </w:t>
      </w:r>
      <w:r w:rsidR="00274855" w:rsidRPr="00F52EDB">
        <w:rPr>
          <w:rFonts w:asciiTheme="majorBidi" w:hAnsiTheme="majorBidi" w:cstheme="majorBidi"/>
          <w:sz w:val="20"/>
          <w:szCs w:val="20"/>
          <w:lang w:val="en-GB"/>
        </w:rPr>
        <w:t>A</w:t>
      </w:r>
      <w:r w:rsidRPr="00F52EDB">
        <w:rPr>
          <w:rFonts w:asciiTheme="majorBidi" w:hAnsiTheme="majorBidi" w:cstheme="majorBidi"/>
          <w:sz w:val="20"/>
          <w:szCs w:val="20"/>
          <w:lang w:val="en-GB"/>
        </w:rPr>
        <w:t xml:space="preserve"> feasibility study </w:t>
      </w:r>
      <w:r w:rsidR="00274855" w:rsidRPr="00F52EDB">
        <w:rPr>
          <w:rFonts w:asciiTheme="majorBidi" w:hAnsiTheme="majorBidi" w:cstheme="majorBidi"/>
          <w:sz w:val="20"/>
          <w:szCs w:val="20"/>
          <w:lang w:val="en-GB"/>
        </w:rPr>
        <w:t>also</w:t>
      </w:r>
      <w:r w:rsidRPr="00F52EDB">
        <w:rPr>
          <w:rFonts w:asciiTheme="majorBidi" w:hAnsiTheme="majorBidi" w:cstheme="majorBidi"/>
          <w:sz w:val="20"/>
          <w:szCs w:val="20"/>
          <w:lang w:val="en-GB"/>
        </w:rPr>
        <w:t xml:space="preserve"> </w:t>
      </w:r>
      <w:r w:rsidR="00274855" w:rsidRPr="00F52EDB">
        <w:rPr>
          <w:rFonts w:asciiTheme="majorBidi" w:hAnsiTheme="majorBidi" w:cstheme="majorBidi"/>
          <w:sz w:val="20"/>
          <w:szCs w:val="20"/>
          <w:lang w:val="en-GB"/>
        </w:rPr>
        <w:t xml:space="preserve">aimed to </w:t>
      </w:r>
      <w:r w:rsidRPr="00F52EDB">
        <w:rPr>
          <w:rFonts w:asciiTheme="majorBidi" w:hAnsiTheme="majorBidi" w:cstheme="majorBidi"/>
          <w:sz w:val="20"/>
          <w:szCs w:val="20"/>
          <w:lang w:val="en-GB"/>
        </w:rPr>
        <w:t>explore the gastrocnemius medius muscle</w:t>
      </w:r>
      <w:r w:rsidR="00921B9F" w:rsidRPr="00F52EDB">
        <w:rPr>
          <w:rFonts w:asciiTheme="majorBidi" w:hAnsiTheme="majorBidi" w:cstheme="majorBidi"/>
          <w:sz w:val="20"/>
          <w:szCs w:val="20"/>
          <w:lang w:val="en-GB"/>
        </w:rPr>
        <w:t xml:space="preserve"> elasticity</w:t>
      </w:r>
      <w:r w:rsidRPr="00F52EDB">
        <w:rPr>
          <w:rFonts w:asciiTheme="majorBidi" w:hAnsiTheme="majorBidi" w:cstheme="majorBidi"/>
          <w:sz w:val="20"/>
          <w:szCs w:val="20"/>
          <w:lang w:val="en-GB"/>
        </w:rPr>
        <w:t xml:space="preserve"> in ten adults with JHS compared to ten controls, and colour pixel</w:t>
      </w:r>
      <w:r w:rsidR="001305F2">
        <w:rPr>
          <w:rFonts w:asciiTheme="majorBidi" w:hAnsiTheme="majorBidi" w:cstheme="majorBidi"/>
          <w:sz w:val="20"/>
          <w:szCs w:val="20"/>
          <w:lang w:val="en-GB"/>
        </w:rPr>
        <w:t>s</w:t>
      </w:r>
      <w:r w:rsidRPr="00F52EDB">
        <w:rPr>
          <w:rFonts w:asciiTheme="majorBidi" w:hAnsiTheme="majorBidi" w:cstheme="majorBidi"/>
          <w:sz w:val="20"/>
          <w:szCs w:val="20"/>
          <w:lang w:val="en-GB"/>
        </w:rPr>
        <w:t xml:space="preserve"> w</w:t>
      </w:r>
      <w:r w:rsidR="001305F2">
        <w:rPr>
          <w:rFonts w:asciiTheme="majorBidi" w:hAnsiTheme="majorBidi" w:cstheme="majorBidi"/>
          <w:sz w:val="20"/>
          <w:szCs w:val="20"/>
          <w:lang w:val="en-GB"/>
        </w:rPr>
        <w:t>ere</w:t>
      </w:r>
      <w:r w:rsidRPr="00F52EDB">
        <w:rPr>
          <w:rFonts w:asciiTheme="majorBidi" w:hAnsiTheme="majorBidi" w:cstheme="majorBidi"/>
          <w:sz w:val="20"/>
          <w:szCs w:val="20"/>
          <w:lang w:val="en-GB"/>
        </w:rPr>
        <w:t xml:space="preserve"> used for analysis </w:t>
      </w:r>
      <w:r w:rsidR="009E5F4B" w:rsidRPr="00F52EDB">
        <w:rPr>
          <w:rFonts w:asciiTheme="majorBidi" w:hAnsiTheme="majorBidi" w:cstheme="majorBidi"/>
          <w:sz w:val="20"/>
          <w:szCs w:val="20"/>
          <w:lang w:val="en-GB"/>
        </w:rPr>
        <w:t>[</w:t>
      </w:r>
      <w:r w:rsidR="00E52230" w:rsidRPr="00F52EDB">
        <w:rPr>
          <w:rFonts w:asciiTheme="majorBidi" w:hAnsiTheme="majorBidi" w:cstheme="majorBidi"/>
          <w:sz w:val="20"/>
          <w:szCs w:val="20"/>
          <w:lang w:val="en-GB"/>
        </w:rPr>
        <w:t>1</w:t>
      </w:r>
      <w:r w:rsidR="002A4572" w:rsidRPr="00F52EDB">
        <w:rPr>
          <w:rFonts w:asciiTheme="majorBidi" w:hAnsiTheme="majorBidi" w:cstheme="majorBidi"/>
          <w:sz w:val="20"/>
          <w:szCs w:val="20"/>
          <w:lang w:val="en-GB"/>
        </w:rPr>
        <w:t>7</w:t>
      </w:r>
      <w:r w:rsidR="009E5F4B" w:rsidRPr="00F52EDB">
        <w:rPr>
          <w:rFonts w:asciiTheme="majorBidi" w:hAnsiTheme="majorBidi" w:cstheme="majorBidi"/>
          <w:sz w:val="20"/>
          <w:szCs w:val="20"/>
          <w:lang w:val="en-GB"/>
        </w:rPr>
        <w:t>]</w:t>
      </w:r>
      <w:r w:rsidRPr="00F52EDB">
        <w:rPr>
          <w:rFonts w:asciiTheme="majorBidi" w:hAnsiTheme="majorBidi" w:cstheme="majorBidi"/>
          <w:sz w:val="20"/>
          <w:szCs w:val="20"/>
          <w:lang w:val="en-GB"/>
        </w:rPr>
        <w:t>. Alsiri (2017) and the current study found no significant differences between the two groups in gastrocnemius medius elasticity</w:t>
      </w:r>
      <w:r w:rsidR="009E5F4B" w:rsidRPr="00F52EDB">
        <w:rPr>
          <w:rFonts w:asciiTheme="majorBidi" w:hAnsiTheme="majorBidi" w:cstheme="majorBidi"/>
          <w:sz w:val="20"/>
          <w:szCs w:val="20"/>
          <w:lang w:val="en-GB"/>
        </w:rPr>
        <w:t xml:space="preserve"> [</w:t>
      </w:r>
      <w:r w:rsidR="00E52230" w:rsidRPr="00F52EDB">
        <w:rPr>
          <w:rFonts w:asciiTheme="majorBidi" w:hAnsiTheme="majorBidi" w:cstheme="majorBidi"/>
          <w:sz w:val="20"/>
          <w:szCs w:val="20"/>
          <w:lang w:val="en-GB"/>
        </w:rPr>
        <w:t>1</w:t>
      </w:r>
      <w:r w:rsidR="002A4572" w:rsidRPr="00F52EDB">
        <w:rPr>
          <w:rFonts w:asciiTheme="majorBidi" w:hAnsiTheme="majorBidi" w:cstheme="majorBidi"/>
          <w:sz w:val="20"/>
          <w:szCs w:val="20"/>
          <w:lang w:val="en-GB"/>
        </w:rPr>
        <w:t>7</w:t>
      </w:r>
      <w:r w:rsidR="009E5F4B" w:rsidRPr="00F52EDB">
        <w:rPr>
          <w:rFonts w:asciiTheme="majorBidi" w:hAnsiTheme="majorBidi" w:cstheme="majorBidi"/>
          <w:sz w:val="20"/>
          <w:szCs w:val="20"/>
          <w:lang w:val="en-GB"/>
        </w:rPr>
        <w:t>]</w:t>
      </w:r>
      <w:r w:rsidRPr="00F52EDB">
        <w:rPr>
          <w:rFonts w:asciiTheme="majorBidi" w:hAnsiTheme="majorBidi" w:cstheme="majorBidi"/>
          <w:sz w:val="20"/>
          <w:szCs w:val="20"/>
          <w:lang w:val="en-GB"/>
        </w:rPr>
        <w:t xml:space="preserve">. This could be related to type II error, as the descriptive statistics of the current study showed 4% </w:t>
      </w:r>
      <w:r w:rsidR="00337DF6" w:rsidRPr="00F52EDB">
        <w:rPr>
          <w:rFonts w:asciiTheme="majorBidi" w:hAnsiTheme="majorBidi" w:cstheme="majorBidi"/>
          <w:sz w:val="20"/>
          <w:szCs w:val="20"/>
          <w:lang w:val="en-GB"/>
        </w:rPr>
        <w:t>higher</w:t>
      </w:r>
      <w:r w:rsidRPr="00F52EDB">
        <w:rPr>
          <w:rFonts w:asciiTheme="majorBidi" w:hAnsiTheme="majorBidi" w:cstheme="majorBidi"/>
          <w:sz w:val="20"/>
          <w:szCs w:val="20"/>
          <w:lang w:val="en-GB"/>
        </w:rPr>
        <w:t xml:space="preserve"> gastrocnemius muscle elasticity and 4% </w:t>
      </w:r>
      <w:r w:rsidR="00337DF6" w:rsidRPr="00F52EDB">
        <w:rPr>
          <w:rFonts w:asciiTheme="majorBidi" w:hAnsiTheme="majorBidi" w:cstheme="majorBidi"/>
          <w:sz w:val="20"/>
          <w:szCs w:val="20"/>
          <w:lang w:val="en-GB"/>
        </w:rPr>
        <w:t>lower</w:t>
      </w:r>
      <w:r w:rsidRPr="00F52EDB">
        <w:rPr>
          <w:rFonts w:asciiTheme="majorBidi" w:hAnsiTheme="majorBidi" w:cstheme="majorBidi"/>
          <w:sz w:val="20"/>
          <w:szCs w:val="20"/>
          <w:lang w:val="en-GB"/>
        </w:rPr>
        <w:t xml:space="preserve"> gastrocnemius medius muscle hardness in the HSD group</w:t>
      </w:r>
      <w:r w:rsidR="00337DF6" w:rsidRPr="00F52EDB">
        <w:rPr>
          <w:rFonts w:asciiTheme="majorBidi" w:hAnsiTheme="majorBidi" w:cstheme="majorBidi"/>
          <w:sz w:val="20"/>
          <w:szCs w:val="20"/>
          <w:lang w:val="en-GB"/>
        </w:rPr>
        <w:t xml:space="preserve"> relative to the control group</w:t>
      </w:r>
      <w:r w:rsidRPr="00F52EDB">
        <w:rPr>
          <w:rFonts w:asciiTheme="majorBidi" w:hAnsiTheme="majorBidi" w:cstheme="majorBidi"/>
          <w:sz w:val="20"/>
          <w:szCs w:val="20"/>
          <w:lang w:val="en-GB"/>
        </w:rPr>
        <w:t xml:space="preserve">. </w:t>
      </w:r>
      <w:r w:rsidR="005C00C4" w:rsidRPr="00F52EDB">
        <w:rPr>
          <w:rFonts w:asciiTheme="majorBidi" w:hAnsiTheme="majorBidi" w:cstheme="majorBidi"/>
          <w:sz w:val="20"/>
          <w:szCs w:val="20"/>
          <w:lang w:val="en-GB"/>
        </w:rPr>
        <w:t xml:space="preserve">The descriptive statistics of </w:t>
      </w:r>
      <w:r w:rsidR="006D16B1" w:rsidRPr="00F52EDB">
        <w:rPr>
          <w:rFonts w:asciiTheme="majorBidi" w:hAnsiTheme="majorBidi" w:cstheme="majorBidi"/>
          <w:sz w:val="20"/>
          <w:szCs w:val="20"/>
          <w:lang w:val="en-GB"/>
        </w:rPr>
        <w:t>the</w:t>
      </w:r>
      <w:r w:rsidR="005C00C4" w:rsidRPr="00F52EDB">
        <w:rPr>
          <w:rFonts w:asciiTheme="majorBidi" w:hAnsiTheme="majorBidi" w:cstheme="majorBidi"/>
          <w:sz w:val="20"/>
          <w:szCs w:val="20"/>
          <w:lang w:val="en-GB"/>
        </w:rPr>
        <w:t xml:space="preserve"> smaller sample size of 10 participants per group </w:t>
      </w:r>
      <w:r w:rsidR="006D16B1" w:rsidRPr="00F52EDB">
        <w:rPr>
          <w:rFonts w:asciiTheme="majorBidi" w:hAnsiTheme="majorBidi" w:cstheme="majorBidi"/>
          <w:sz w:val="20"/>
          <w:szCs w:val="20"/>
          <w:lang w:val="en-GB"/>
        </w:rPr>
        <w:t>[</w:t>
      </w:r>
      <w:r w:rsidR="00E52230" w:rsidRPr="00F52EDB">
        <w:rPr>
          <w:rFonts w:asciiTheme="majorBidi" w:hAnsiTheme="majorBidi" w:cstheme="majorBidi"/>
          <w:sz w:val="20"/>
          <w:szCs w:val="20"/>
          <w:lang w:val="en-GB"/>
        </w:rPr>
        <w:t>1</w:t>
      </w:r>
      <w:r w:rsidR="002A4572" w:rsidRPr="00F52EDB">
        <w:rPr>
          <w:rFonts w:asciiTheme="majorBidi" w:hAnsiTheme="majorBidi" w:cstheme="majorBidi"/>
          <w:sz w:val="20"/>
          <w:szCs w:val="20"/>
          <w:lang w:val="en-GB"/>
        </w:rPr>
        <w:t>7</w:t>
      </w:r>
      <w:r w:rsidR="006D16B1" w:rsidRPr="00F52EDB">
        <w:rPr>
          <w:rFonts w:asciiTheme="majorBidi" w:hAnsiTheme="majorBidi" w:cstheme="majorBidi"/>
          <w:sz w:val="20"/>
          <w:szCs w:val="20"/>
          <w:lang w:val="en-GB"/>
        </w:rPr>
        <w:t xml:space="preserve">] </w:t>
      </w:r>
      <w:r w:rsidR="005C00C4" w:rsidRPr="00F52EDB">
        <w:rPr>
          <w:rFonts w:asciiTheme="majorBidi" w:hAnsiTheme="majorBidi" w:cstheme="majorBidi"/>
          <w:sz w:val="20"/>
          <w:szCs w:val="20"/>
          <w:lang w:val="en-GB"/>
        </w:rPr>
        <w:t xml:space="preserve">identified 1.51% </w:t>
      </w:r>
      <w:r w:rsidR="00A057D2" w:rsidRPr="00F52EDB">
        <w:rPr>
          <w:rFonts w:asciiTheme="majorBidi" w:hAnsiTheme="majorBidi" w:cstheme="majorBidi"/>
          <w:sz w:val="20"/>
          <w:szCs w:val="20"/>
          <w:lang w:val="en-GB"/>
        </w:rPr>
        <w:t>higher gastrocnemius muscle elasticity, and no difference in muscle hardness in the JHS group.</w:t>
      </w:r>
      <w:r w:rsidR="005C00C4" w:rsidRPr="00F52EDB">
        <w:rPr>
          <w:rFonts w:asciiTheme="majorBidi" w:hAnsiTheme="majorBidi" w:cstheme="majorBidi"/>
          <w:sz w:val="20"/>
          <w:szCs w:val="20"/>
          <w:lang w:val="en-GB"/>
        </w:rPr>
        <w:t xml:space="preserve"> </w:t>
      </w:r>
      <w:r w:rsidRPr="00F52EDB">
        <w:rPr>
          <w:rFonts w:asciiTheme="majorBidi" w:hAnsiTheme="majorBidi" w:cstheme="majorBidi"/>
          <w:sz w:val="20"/>
          <w:szCs w:val="20"/>
          <w:lang w:val="en-GB"/>
        </w:rPr>
        <w:t xml:space="preserve">A larger sample size study could confirm the observed </w:t>
      </w:r>
      <w:r w:rsidR="006D16B1" w:rsidRPr="00F52EDB">
        <w:rPr>
          <w:rFonts w:asciiTheme="majorBidi" w:hAnsiTheme="majorBidi" w:cstheme="majorBidi"/>
          <w:sz w:val="20"/>
          <w:szCs w:val="20"/>
          <w:lang w:val="en-GB"/>
        </w:rPr>
        <w:t>differences</w:t>
      </w:r>
      <w:r w:rsidRPr="00F52EDB">
        <w:rPr>
          <w:rFonts w:asciiTheme="majorBidi" w:hAnsiTheme="majorBidi" w:cstheme="majorBidi"/>
          <w:sz w:val="20"/>
          <w:szCs w:val="20"/>
          <w:lang w:val="en-GB"/>
        </w:rPr>
        <w:t>.</w:t>
      </w:r>
    </w:p>
    <w:p w:rsidR="003C702B" w:rsidRPr="00F52EDB" w:rsidRDefault="003C702B" w:rsidP="00882351">
      <w:pPr>
        <w:spacing w:line="360" w:lineRule="auto"/>
        <w:ind w:firstLine="720"/>
        <w:jc w:val="both"/>
        <w:rPr>
          <w:rFonts w:asciiTheme="majorBidi" w:hAnsiTheme="majorBidi" w:cstheme="majorBidi"/>
          <w:sz w:val="20"/>
          <w:szCs w:val="20"/>
        </w:rPr>
      </w:pPr>
      <w:r w:rsidRPr="00F52EDB">
        <w:rPr>
          <w:rFonts w:asciiTheme="majorBidi" w:hAnsiTheme="majorBidi" w:cstheme="majorBidi"/>
          <w:sz w:val="20"/>
          <w:szCs w:val="20"/>
        </w:rPr>
        <w:t>Previous studies on non-hypermobility related conditions have found changes in the elasticity of certain musculoskeletal structures with SE</w:t>
      </w:r>
      <w:r w:rsidR="00A279FB" w:rsidRPr="00F52EDB">
        <w:rPr>
          <w:rFonts w:asciiTheme="majorBidi" w:hAnsiTheme="majorBidi" w:cstheme="majorBidi"/>
          <w:sz w:val="20"/>
          <w:szCs w:val="20"/>
        </w:rPr>
        <w:t>L</w:t>
      </w:r>
      <w:r w:rsidRPr="00F52EDB">
        <w:rPr>
          <w:rFonts w:asciiTheme="majorBidi" w:hAnsiTheme="majorBidi" w:cstheme="majorBidi"/>
          <w:sz w:val="20"/>
          <w:szCs w:val="20"/>
        </w:rPr>
        <w:t>. 57% softening was identified in symptomatic Achilles tend</w:t>
      </w:r>
      <w:r w:rsidR="007D5794" w:rsidRPr="00F52EDB">
        <w:rPr>
          <w:rFonts w:asciiTheme="majorBidi" w:hAnsiTheme="majorBidi" w:cstheme="majorBidi"/>
          <w:sz w:val="20"/>
          <w:szCs w:val="20"/>
        </w:rPr>
        <w:t>inopathy</w:t>
      </w:r>
      <w:r w:rsidR="00DB3065" w:rsidRPr="00F52EDB">
        <w:rPr>
          <w:rFonts w:asciiTheme="majorBidi" w:hAnsiTheme="majorBidi" w:cstheme="majorBidi"/>
          <w:sz w:val="20"/>
          <w:szCs w:val="20"/>
        </w:rPr>
        <w:t xml:space="preserve"> [</w:t>
      </w:r>
      <w:r w:rsidR="00726EA5" w:rsidRPr="00F52EDB">
        <w:rPr>
          <w:rFonts w:asciiTheme="majorBidi" w:hAnsiTheme="majorBidi" w:cstheme="majorBidi"/>
          <w:sz w:val="20"/>
          <w:szCs w:val="20"/>
        </w:rPr>
        <w:t>4</w:t>
      </w:r>
      <w:r w:rsidR="006D29C5">
        <w:rPr>
          <w:rFonts w:asciiTheme="majorBidi" w:hAnsiTheme="majorBidi" w:cstheme="majorBidi"/>
          <w:sz w:val="20"/>
          <w:szCs w:val="20"/>
        </w:rPr>
        <w:t>2</w:t>
      </w:r>
      <w:r w:rsidR="00DB3065" w:rsidRPr="00F52EDB">
        <w:rPr>
          <w:rFonts w:asciiTheme="majorBidi" w:hAnsiTheme="majorBidi" w:cstheme="majorBidi"/>
          <w:sz w:val="20"/>
          <w:szCs w:val="20"/>
        </w:rPr>
        <w:t>]</w:t>
      </w:r>
      <w:r w:rsidRPr="00F52EDB">
        <w:rPr>
          <w:rFonts w:asciiTheme="majorBidi" w:hAnsiTheme="majorBidi" w:cstheme="majorBidi"/>
          <w:sz w:val="20"/>
          <w:szCs w:val="20"/>
        </w:rPr>
        <w:t xml:space="preserve">. </w:t>
      </w:r>
      <w:r w:rsidR="00B54B85" w:rsidRPr="00F52EDB">
        <w:rPr>
          <w:rFonts w:asciiTheme="majorBidi" w:hAnsiTheme="majorBidi" w:cstheme="majorBidi"/>
          <w:sz w:val="20"/>
          <w:szCs w:val="20"/>
        </w:rPr>
        <w:t>A</w:t>
      </w:r>
      <w:r w:rsidRPr="00F52EDB">
        <w:rPr>
          <w:rFonts w:asciiTheme="majorBidi" w:hAnsiTheme="majorBidi" w:cstheme="majorBidi"/>
          <w:sz w:val="20"/>
          <w:szCs w:val="20"/>
        </w:rPr>
        <w:t xml:space="preserve">nother study found hardening in the symptomatic Achilles tendon </w:t>
      </w:r>
      <w:r w:rsidR="00DB3065" w:rsidRPr="00F52EDB">
        <w:rPr>
          <w:rFonts w:asciiTheme="majorBidi" w:hAnsiTheme="majorBidi" w:cstheme="majorBidi"/>
          <w:sz w:val="20"/>
          <w:szCs w:val="20"/>
        </w:rPr>
        <w:t>[</w:t>
      </w:r>
      <w:r w:rsidR="00726EA5" w:rsidRPr="00F52EDB">
        <w:rPr>
          <w:rFonts w:asciiTheme="majorBidi" w:hAnsiTheme="majorBidi" w:cstheme="majorBidi"/>
          <w:sz w:val="20"/>
          <w:szCs w:val="20"/>
        </w:rPr>
        <w:t>4</w:t>
      </w:r>
      <w:r w:rsidR="00244F45">
        <w:rPr>
          <w:rFonts w:asciiTheme="majorBidi" w:hAnsiTheme="majorBidi" w:cstheme="majorBidi"/>
          <w:sz w:val="20"/>
          <w:szCs w:val="20"/>
        </w:rPr>
        <w:t>3</w:t>
      </w:r>
      <w:r w:rsidR="00DB3065" w:rsidRPr="00F52EDB">
        <w:rPr>
          <w:rFonts w:asciiTheme="majorBidi" w:hAnsiTheme="majorBidi" w:cstheme="majorBidi"/>
          <w:sz w:val="20"/>
          <w:szCs w:val="20"/>
        </w:rPr>
        <w:t>]</w:t>
      </w:r>
      <w:r w:rsidRPr="00F52EDB">
        <w:rPr>
          <w:rFonts w:asciiTheme="majorBidi" w:hAnsiTheme="majorBidi" w:cstheme="majorBidi"/>
          <w:sz w:val="20"/>
          <w:szCs w:val="20"/>
        </w:rPr>
        <w:t xml:space="preserve">. However, with inflammatory myositis, </w:t>
      </w:r>
      <w:r w:rsidRPr="00F52EDB">
        <w:rPr>
          <w:rFonts w:asciiTheme="majorBidi" w:hAnsiTheme="majorBidi" w:cstheme="majorBidi"/>
          <w:sz w:val="20"/>
          <w:szCs w:val="20"/>
        </w:rPr>
        <w:lastRenderedPageBreak/>
        <w:t xml:space="preserve">reduced elasticity was found in most of the cases in the thigh, leg, and arm muscles </w:t>
      </w:r>
      <w:r w:rsidR="00DB3065" w:rsidRPr="00F52EDB">
        <w:rPr>
          <w:rFonts w:asciiTheme="majorBidi" w:hAnsiTheme="majorBidi" w:cstheme="majorBidi"/>
          <w:sz w:val="20"/>
          <w:szCs w:val="20"/>
        </w:rPr>
        <w:t>[</w:t>
      </w:r>
      <w:r w:rsidR="00B40213" w:rsidRPr="00F52EDB">
        <w:rPr>
          <w:rFonts w:asciiTheme="majorBidi" w:hAnsiTheme="majorBidi" w:cstheme="majorBidi"/>
          <w:sz w:val="20"/>
          <w:szCs w:val="20"/>
        </w:rPr>
        <w:t>4</w:t>
      </w:r>
      <w:r w:rsidR="00244F45">
        <w:rPr>
          <w:rFonts w:asciiTheme="majorBidi" w:hAnsiTheme="majorBidi" w:cstheme="majorBidi"/>
          <w:sz w:val="20"/>
          <w:szCs w:val="20"/>
        </w:rPr>
        <w:t>4]</w:t>
      </w:r>
      <w:r w:rsidRPr="00F52EDB">
        <w:rPr>
          <w:rFonts w:asciiTheme="majorBidi" w:hAnsiTheme="majorBidi" w:cstheme="majorBidi"/>
          <w:sz w:val="20"/>
          <w:szCs w:val="20"/>
        </w:rPr>
        <w:t>. Future studies should compare HSD against other musculoskeletal system</w:t>
      </w:r>
      <w:r w:rsidR="00921B9F" w:rsidRPr="00F52EDB">
        <w:rPr>
          <w:rFonts w:asciiTheme="majorBidi" w:hAnsiTheme="majorBidi" w:cstheme="majorBidi"/>
          <w:sz w:val="20"/>
          <w:szCs w:val="20"/>
        </w:rPr>
        <w:t xml:space="preserve"> pathologies</w:t>
      </w:r>
      <w:r w:rsidRPr="00F52EDB">
        <w:rPr>
          <w:rFonts w:asciiTheme="majorBidi" w:hAnsiTheme="majorBidi" w:cstheme="majorBidi"/>
          <w:sz w:val="20"/>
          <w:szCs w:val="20"/>
        </w:rPr>
        <w:t xml:space="preserve"> to examine the ability of the SE</w:t>
      </w:r>
      <w:r w:rsidR="00A279FB" w:rsidRPr="00F52EDB">
        <w:rPr>
          <w:rFonts w:asciiTheme="majorBidi" w:hAnsiTheme="majorBidi" w:cstheme="majorBidi"/>
          <w:sz w:val="20"/>
          <w:szCs w:val="20"/>
        </w:rPr>
        <w:t>L</w:t>
      </w:r>
      <w:r w:rsidRPr="00F52EDB">
        <w:rPr>
          <w:rFonts w:asciiTheme="majorBidi" w:hAnsiTheme="majorBidi" w:cstheme="majorBidi"/>
          <w:sz w:val="20"/>
          <w:szCs w:val="20"/>
        </w:rPr>
        <w:t xml:space="preserve"> to distinguish HSD.  </w:t>
      </w:r>
    </w:p>
    <w:p w:rsidR="003C702B" w:rsidRPr="00F52EDB" w:rsidRDefault="003C702B" w:rsidP="00882351">
      <w:pPr>
        <w:spacing w:line="360" w:lineRule="auto"/>
        <w:jc w:val="both"/>
        <w:rPr>
          <w:rFonts w:asciiTheme="majorBidi" w:hAnsiTheme="majorBidi" w:cstheme="majorBidi"/>
          <w:sz w:val="20"/>
          <w:szCs w:val="20"/>
        </w:rPr>
      </w:pPr>
      <w:r w:rsidRPr="00F52EDB">
        <w:rPr>
          <w:rFonts w:asciiTheme="majorBidi" w:hAnsiTheme="majorBidi" w:cstheme="majorBidi"/>
          <w:b/>
          <w:bCs/>
          <w:sz w:val="20"/>
          <w:szCs w:val="20"/>
        </w:rPr>
        <w:tab/>
      </w:r>
      <w:r w:rsidRPr="00F52EDB">
        <w:rPr>
          <w:rFonts w:asciiTheme="majorBidi" w:hAnsiTheme="majorBidi" w:cstheme="majorBidi"/>
          <w:sz w:val="20"/>
          <w:szCs w:val="20"/>
        </w:rPr>
        <w:t>Various reasons could explain the significant increase in musculoskeletal structures</w:t>
      </w:r>
      <w:r w:rsidR="00B54B85" w:rsidRPr="00F52EDB">
        <w:rPr>
          <w:rFonts w:asciiTheme="majorBidi" w:hAnsiTheme="majorBidi" w:cstheme="majorBidi"/>
          <w:sz w:val="20"/>
          <w:szCs w:val="20"/>
        </w:rPr>
        <w:t>’ elasticity</w:t>
      </w:r>
      <w:r w:rsidRPr="00F52EDB">
        <w:rPr>
          <w:rFonts w:asciiTheme="majorBidi" w:hAnsiTheme="majorBidi" w:cstheme="majorBidi"/>
          <w:sz w:val="20"/>
          <w:szCs w:val="20"/>
        </w:rPr>
        <w:t xml:space="preserve"> in people with HSD. Collagen is a dominant constituent of the musculotendinous tissues, enhancing its support system and mechanical rigidity. </w:t>
      </w:r>
      <w:r w:rsidR="00060D3D" w:rsidRPr="00F52EDB">
        <w:rPr>
          <w:rFonts w:asciiTheme="majorBidi" w:hAnsiTheme="majorBidi" w:cstheme="majorBidi"/>
          <w:sz w:val="20"/>
          <w:szCs w:val="20"/>
        </w:rPr>
        <w:t>P</w:t>
      </w:r>
      <w:r w:rsidRPr="00F52EDB">
        <w:rPr>
          <w:rFonts w:asciiTheme="majorBidi" w:hAnsiTheme="majorBidi" w:cstheme="majorBidi"/>
          <w:sz w:val="20"/>
          <w:szCs w:val="20"/>
        </w:rPr>
        <w:t>revious studies on hypermobility</w:t>
      </w:r>
      <w:r w:rsidR="008E7D9B" w:rsidRPr="00F52EDB">
        <w:rPr>
          <w:rFonts w:asciiTheme="majorBidi" w:hAnsiTheme="majorBidi" w:cstheme="majorBidi"/>
          <w:sz w:val="20"/>
          <w:szCs w:val="20"/>
        </w:rPr>
        <w:t>-</w:t>
      </w:r>
      <w:r w:rsidRPr="00F52EDB">
        <w:rPr>
          <w:rFonts w:asciiTheme="majorBidi" w:hAnsiTheme="majorBidi" w:cstheme="majorBidi"/>
          <w:sz w:val="20"/>
          <w:szCs w:val="20"/>
        </w:rPr>
        <w:t xml:space="preserve">related disorders identified mutation in the genes encoding collagen, and deficiency in the collagen modification enzymes </w:t>
      </w:r>
      <w:r w:rsidR="00DB3065" w:rsidRPr="00F52EDB">
        <w:rPr>
          <w:rFonts w:asciiTheme="majorBidi" w:hAnsiTheme="majorBidi" w:cstheme="majorBidi"/>
          <w:sz w:val="20"/>
          <w:szCs w:val="20"/>
        </w:rPr>
        <w:t>[</w:t>
      </w:r>
      <w:r w:rsidR="00AD6A40" w:rsidRPr="00F52EDB">
        <w:rPr>
          <w:rFonts w:asciiTheme="majorBidi" w:hAnsiTheme="majorBidi" w:cstheme="majorBidi"/>
          <w:sz w:val="20"/>
          <w:szCs w:val="20"/>
        </w:rPr>
        <w:t>7</w:t>
      </w:r>
      <w:r w:rsidR="00DB3065" w:rsidRPr="00F52EDB">
        <w:rPr>
          <w:rFonts w:asciiTheme="majorBidi" w:hAnsiTheme="majorBidi" w:cstheme="majorBidi"/>
          <w:sz w:val="20"/>
          <w:szCs w:val="20"/>
        </w:rPr>
        <w:t>]</w:t>
      </w:r>
      <w:r w:rsidRPr="00F52EDB">
        <w:rPr>
          <w:rFonts w:asciiTheme="majorBidi" w:hAnsiTheme="majorBidi" w:cstheme="majorBidi"/>
          <w:sz w:val="20"/>
          <w:szCs w:val="20"/>
        </w:rPr>
        <w:t>. Collagen deficiency could explain the significant reduction in musculoskeletal structures</w:t>
      </w:r>
      <w:r w:rsidR="00B54B85" w:rsidRPr="00F52EDB">
        <w:rPr>
          <w:rFonts w:asciiTheme="majorBidi" w:hAnsiTheme="majorBidi" w:cstheme="majorBidi"/>
          <w:sz w:val="20"/>
          <w:szCs w:val="20"/>
        </w:rPr>
        <w:t>’ elasticity</w:t>
      </w:r>
      <w:r w:rsidRPr="00F52EDB">
        <w:rPr>
          <w:rFonts w:asciiTheme="majorBidi" w:hAnsiTheme="majorBidi" w:cstheme="majorBidi"/>
          <w:sz w:val="20"/>
          <w:szCs w:val="20"/>
        </w:rPr>
        <w:t>. Hypermobility</w:t>
      </w:r>
      <w:r w:rsidR="008E7D9B" w:rsidRPr="00F52EDB">
        <w:rPr>
          <w:rFonts w:asciiTheme="majorBidi" w:hAnsiTheme="majorBidi" w:cstheme="majorBidi"/>
          <w:sz w:val="20"/>
          <w:szCs w:val="20"/>
        </w:rPr>
        <w:t>-</w:t>
      </w:r>
      <w:r w:rsidRPr="00F52EDB">
        <w:rPr>
          <w:rFonts w:asciiTheme="majorBidi" w:hAnsiTheme="majorBidi" w:cstheme="majorBidi"/>
          <w:sz w:val="20"/>
          <w:szCs w:val="20"/>
        </w:rPr>
        <w:t>related disorders are</w:t>
      </w:r>
      <w:r w:rsidR="00103767" w:rsidRPr="00F52EDB">
        <w:rPr>
          <w:rFonts w:asciiTheme="majorBidi" w:hAnsiTheme="majorBidi" w:cstheme="majorBidi"/>
          <w:sz w:val="20"/>
          <w:szCs w:val="20"/>
        </w:rPr>
        <w:t xml:space="preserve"> </w:t>
      </w:r>
      <w:r w:rsidRPr="00F52EDB">
        <w:rPr>
          <w:rFonts w:asciiTheme="majorBidi" w:hAnsiTheme="majorBidi" w:cstheme="majorBidi"/>
          <w:sz w:val="20"/>
          <w:szCs w:val="20"/>
        </w:rPr>
        <w:t xml:space="preserve">significantly associated with muscle weakness </w:t>
      </w:r>
      <w:r w:rsidR="00DB3065" w:rsidRPr="00F52EDB">
        <w:rPr>
          <w:rFonts w:asciiTheme="majorBidi" w:hAnsiTheme="majorBidi" w:cstheme="majorBidi"/>
          <w:sz w:val="20"/>
          <w:szCs w:val="20"/>
        </w:rPr>
        <w:t>[</w:t>
      </w:r>
      <w:r w:rsidR="00E52230" w:rsidRPr="00F52EDB">
        <w:rPr>
          <w:rFonts w:asciiTheme="majorBidi" w:hAnsiTheme="majorBidi" w:cstheme="majorBidi"/>
          <w:sz w:val="20"/>
          <w:szCs w:val="20"/>
        </w:rPr>
        <w:t>1</w:t>
      </w:r>
      <w:r w:rsidR="002A4572" w:rsidRPr="00F52EDB">
        <w:rPr>
          <w:rFonts w:asciiTheme="majorBidi" w:hAnsiTheme="majorBidi" w:cstheme="majorBidi"/>
          <w:sz w:val="20"/>
          <w:szCs w:val="20"/>
        </w:rPr>
        <w:t>7</w:t>
      </w:r>
      <w:r w:rsidR="009E5F4B" w:rsidRPr="00F52EDB">
        <w:rPr>
          <w:rFonts w:asciiTheme="majorBidi" w:hAnsiTheme="majorBidi" w:cstheme="majorBidi"/>
          <w:sz w:val="20"/>
          <w:szCs w:val="20"/>
        </w:rPr>
        <w:t>]</w:t>
      </w:r>
      <w:r w:rsidRPr="00F52EDB">
        <w:rPr>
          <w:rFonts w:asciiTheme="majorBidi" w:hAnsiTheme="majorBidi" w:cstheme="majorBidi"/>
          <w:sz w:val="20"/>
          <w:szCs w:val="20"/>
        </w:rPr>
        <w:t xml:space="preserve">, and weak muscles might reduce the resting muscular elasticity. </w:t>
      </w:r>
      <w:r w:rsidR="00677280" w:rsidRPr="00F52EDB">
        <w:rPr>
          <w:rFonts w:asciiTheme="majorBidi" w:hAnsiTheme="majorBidi" w:cstheme="majorBidi"/>
          <w:sz w:val="20"/>
          <w:szCs w:val="20"/>
        </w:rPr>
        <w:t>T</w:t>
      </w:r>
      <w:r w:rsidRPr="00F52EDB">
        <w:rPr>
          <w:rFonts w:asciiTheme="majorBidi" w:hAnsiTheme="majorBidi" w:cstheme="majorBidi"/>
          <w:sz w:val="20"/>
          <w:szCs w:val="20"/>
        </w:rPr>
        <w:t xml:space="preserve">he current study found a moderate correlation between joint pain and </w:t>
      </w:r>
      <w:r w:rsidR="00677280" w:rsidRPr="00F52EDB">
        <w:rPr>
          <w:rFonts w:asciiTheme="majorBidi" w:hAnsiTheme="majorBidi" w:cstheme="majorBidi"/>
          <w:sz w:val="20"/>
          <w:szCs w:val="20"/>
        </w:rPr>
        <w:t>musculoskeletal</w:t>
      </w:r>
      <w:r w:rsidRPr="00F52EDB">
        <w:rPr>
          <w:rFonts w:asciiTheme="majorBidi" w:hAnsiTheme="majorBidi" w:cstheme="majorBidi"/>
          <w:sz w:val="20"/>
          <w:szCs w:val="20"/>
        </w:rPr>
        <w:t xml:space="preserve"> elasticity</w:t>
      </w:r>
      <w:r w:rsidR="00060D3D" w:rsidRPr="00F52EDB">
        <w:rPr>
          <w:rFonts w:asciiTheme="majorBidi" w:hAnsiTheme="majorBidi" w:cstheme="majorBidi"/>
          <w:sz w:val="20"/>
          <w:szCs w:val="20"/>
        </w:rPr>
        <w:t xml:space="preserve">, </w:t>
      </w:r>
      <w:r w:rsidRPr="00F52EDB">
        <w:rPr>
          <w:rFonts w:asciiTheme="majorBidi" w:hAnsiTheme="majorBidi" w:cstheme="majorBidi"/>
          <w:sz w:val="20"/>
          <w:szCs w:val="20"/>
        </w:rPr>
        <w:t>indicating that joint pain is associated with soft</w:t>
      </w:r>
      <w:r w:rsidR="00823205" w:rsidRPr="00F52EDB">
        <w:rPr>
          <w:rFonts w:asciiTheme="majorBidi" w:hAnsiTheme="majorBidi" w:cstheme="majorBidi"/>
          <w:sz w:val="20"/>
          <w:szCs w:val="20"/>
        </w:rPr>
        <w:t>er</w:t>
      </w:r>
      <w:r w:rsidRPr="00F52EDB">
        <w:rPr>
          <w:rFonts w:asciiTheme="majorBidi" w:hAnsiTheme="majorBidi" w:cstheme="majorBidi"/>
          <w:sz w:val="20"/>
          <w:szCs w:val="20"/>
        </w:rPr>
        <w:t xml:space="preserve"> structures. The significant increase in </w:t>
      </w:r>
      <w:r w:rsidR="00C0601C" w:rsidRPr="00F52EDB">
        <w:rPr>
          <w:rFonts w:asciiTheme="majorBidi" w:hAnsiTheme="majorBidi" w:cstheme="majorBidi"/>
          <w:sz w:val="20"/>
          <w:szCs w:val="20"/>
        </w:rPr>
        <w:t>musculoskeletal</w:t>
      </w:r>
      <w:r w:rsidRPr="00F52EDB">
        <w:rPr>
          <w:rFonts w:asciiTheme="majorBidi" w:hAnsiTheme="majorBidi" w:cstheme="majorBidi"/>
          <w:sz w:val="20"/>
          <w:szCs w:val="20"/>
        </w:rPr>
        <w:t xml:space="preserve"> elasticity in people with HSD indicates a degree of failure in their joint </w:t>
      </w:r>
      <w:r w:rsidR="00FD4CE9" w:rsidRPr="00F52EDB">
        <w:rPr>
          <w:rFonts w:asciiTheme="majorBidi" w:hAnsiTheme="majorBidi" w:cstheme="majorBidi"/>
          <w:sz w:val="20"/>
          <w:szCs w:val="20"/>
        </w:rPr>
        <w:t xml:space="preserve">dynamic </w:t>
      </w:r>
      <w:r w:rsidRPr="00F52EDB">
        <w:rPr>
          <w:rFonts w:asciiTheme="majorBidi" w:hAnsiTheme="majorBidi" w:cstheme="majorBidi"/>
          <w:sz w:val="20"/>
          <w:szCs w:val="20"/>
        </w:rPr>
        <w:t xml:space="preserve">support system, leading to instability, microtrauma and pain. Alternatively, pain could lead to muscle weakness and motor inhibition </w:t>
      </w:r>
      <w:r w:rsidR="00DB3065" w:rsidRPr="00F52EDB">
        <w:rPr>
          <w:rFonts w:asciiTheme="majorBidi" w:hAnsiTheme="majorBidi" w:cstheme="majorBidi"/>
          <w:sz w:val="20"/>
          <w:szCs w:val="20"/>
        </w:rPr>
        <w:t>[</w:t>
      </w:r>
      <w:r w:rsidR="00DA6625" w:rsidRPr="00F52EDB">
        <w:rPr>
          <w:rFonts w:asciiTheme="majorBidi" w:hAnsiTheme="majorBidi" w:cstheme="majorBidi"/>
          <w:sz w:val="20"/>
          <w:szCs w:val="20"/>
        </w:rPr>
        <w:t>4</w:t>
      </w:r>
      <w:r w:rsidR="006A34BF">
        <w:rPr>
          <w:rFonts w:asciiTheme="majorBidi" w:hAnsiTheme="majorBidi" w:cstheme="majorBidi"/>
          <w:sz w:val="20"/>
          <w:szCs w:val="20"/>
        </w:rPr>
        <w:t>5</w:t>
      </w:r>
      <w:r w:rsidR="00DB3065" w:rsidRPr="00F52EDB">
        <w:rPr>
          <w:rFonts w:asciiTheme="majorBidi" w:hAnsiTheme="majorBidi" w:cstheme="majorBidi"/>
          <w:sz w:val="20"/>
          <w:szCs w:val="20"/>
        </w:rPr>
        <w:t>]</w:t>
      </w:r>
      <w:r w:rsidRPr="00F52EDB">
        <w:rPr>
          <w:rFonts w:asciiTheme="majorBidi" w:hAnsiTheme="majorBidi" w:cstheme="majorBidi"/>
          <w:sz w:val="20"/>
          <w:szCs w:val="20"/>
        </w:rPr>
        <w:t xml:space="preserve">, which could cause the significant reduction in </w:t>
      </w:r>
      <w:r w:rsidR="00B54B85" w:rsidRPr="00F52EDB">
        <w:rPr>
          <w:rFonts w:asciiTheme="majorBidi" w:hAnsiTheme="majorBidi" w:cstheme="majorBidi"/>
          <w:sz w:val="20"/>
          <w:szCs w:val="20"/>
        </w:rPr>
        <w:t>musculoskeletal</w:t>
      </w:r>
      <w:r w:rsidRPr="00F52EDB">
        <w:rPr>
          <w:rFonts w:asciiTheme="majorBidi" w:hAnsiTheme="majorBidi" w:cstheme="majorBidi"/>
          <w:sz w:val="20"/>
          <w:szCs w:val="20"/>
        </w:rPr>
        <w:t xml:space="preserve"> elasticity. The cause</w:t>
      </w:r>
      <w:r w:rsidR="00AB5F60" w:rsidRPr="00F52EDB">
        <w:rPr>
          <w:rFonts w:asciiTheme="majorBidi" w:hAnsiTheme="majorBidi" w:cstheme="majorBidi"/>
          <w:sz w:val="20"/>
          <w:szCs w:val="20"/>
        </w:rPr>
        <w:t>-</w:t>
      </w:r>
      <w:r w:rsidRPr="00F52EDB">
        <w:rPr>
          <w:rFonts w:asciiTheme="majorBidi" w:hAnsiTheme="majorBidi" w:cstheme="majorBidi"/>
          <w:sz w:val="20"/>
          <w:szCs w:val="20"/>
        </w:rPr>
        <w:t xml:space="preserve">effect relationship between pain and </w:t>
      </w:r>
      <w:r w:rsidR="00823205" w:rsidRPr="00F52EDB">
        <w:rPr>
          <w:rFonts w:asciiTheme="majorBidi" w:hAnsiTheme="majorBidi" w:cstheme="majorBidi"/>
          <w:sz w:val="20"/>
          <w:szCs w:val="20"/>
        </w:rPr>
        <w:t>musculoskeletal</w:t>
      </w:r>
      <w:r w:rsidRPr="00F52EDB">
        <w:rPr>
          <w:rFonts w:asciiTheme="majorBidi" w:hAnsiTheme="majorBidi" w:cstheme="majorBidi"/>
          <w:sz w:val="20"/>
          <w:szCs w:val="20"/>
        </w:rPr>
        <w:t xml:space="preserve"> elasticity needs to be explored in future studies.</w:t>
      </w:r>
    </w:p>
    <w:p w:rsidR="00111B09" w:rsidRPr="00F52EDB" w:rsidRDefault="003C702B" w:rsidP="00882351">
      <w:pPr>
        <w:spacing w:line="360" w:lineRule="auto"/>
        <w:ind w:firstLine="720"/>
        <w:jc w:val="both"/>
        <w:rPr>
          <w:rFonts w:asciiTheme="majorBidi" w:hAnsiTheme="majorBidi" w:cstheme="majorBidi"/>
          <w:sz w:val="20"/>
          <w:szCs w:val="20"/>
        </w:rPr>
      </w:pPr>
      <w:r w:rsidRPr="00F52EDB">
        <w:rPr>
          <w:rFonts w:asciiTheme="majorBidi" w:hAnsiTheme="majorBidi" w:cstheme="majorBidi"/>
          <w:sz w:val="20"/>
          <w:szCs w:val="20"/>
        </w:rPr>
        <w:t>The examiner was not blinded to the group</w:t>
      </w:r>
      <w:r w:rsidR="00AB5F60" w:rsidRPr="00F52EDB">
        <w:rPr>
          <w:rFonts w:asciiTheme="majorBidi" w:hAnsiTheme="majorBidi" w:cstheme="majorBidi"/>
          <w:sz w:val="20"/>
          <w:szCs w:val="20"/>
        </w:rPr>
        <w:t>s</w:t>
      </w:r>
      <w:r w:rsidR="00967E9F" w:rsidRPr="00F52EDB">
        <w:rPr>
          <w:rFonts w:asciiTheme="majorBidi" w:hAnsiTheme="majorBidi" w:cstheme="majorBidi"/>
          <w:sz w:val="20"/>
          <w:szCs w:val="20"/>
        </w:rPr>
        <w:t xml:space="preserve">, yet </w:t>
      </w:r>
      <w:r w:rsidR="00A07DA2" w:rsidRPr="00F52EDB">
        <w:rPr>
          <w:rFonts w:asciiTheme="majorBidi" w:hAnsiTheme="majorBidi" w:cstheme="majorBidi"/>
          <w:sz w:val="20"/>
          <w:szCs w:val="20"/>
        </w:rPr>
        <w:t>expectation bias</w:t>
      </w:r>
      <w:r w:rsidR="00967E9F" w:rsidRPr="00F52EDB">
        <w:rPr>
          <w:rFonts w:asciiTheme="majorBidi" w:hAnsiTheme="majorBidi" w:cstheme="majorBidi"/>
          <w:sz w:val="20"/>
          <w:szCs w:val="20"/>
        </w:rPr>
        <w:t xml:space="preserve"> was partially controlled </w:t>
      </w:r>
      <w:r w:rsidR="00A07DA2" w:rsidRPr="00F52EDB">
        <w:rPr>
          <w:rFonts w:asciiTheme="majorBidi" w:hAnsiTheme="majorBidi" w:cstheme="majorBidi"/>
          <w:sz w:val="20"/>
          <w:szCs w:val="20"/>
        </w:rPr>
        <w:t xml:space="preserve">by conducting </w:t>
      </w:r>
      <w:r w:rsidR="00B54B85" w:rsidRPr="00F52EDB">
        <w:rPr>
          <w:rFonts w:asciiTheme="majorBidi" w:hAnsiTheme="majorBidi" w:cstheme="majorBidi"/>
          <w:sz w:val="20"/>
          <w:szCs w:val="20"/>
        </w:rPr>
        <w:t>I</w:t>
      </w:r>
      <w:r w:rsidR="00A07DA2" w:rsidRPr="00F52EDB">
        <w:rPr>
          <w:rFonts w:asciiTheme="majorBidi" w:hAnsiTheme="majorBidi" w:cstheme="majorBidi"/>
          <w:sz w:val="20"/>
          <w:szCs w:val="20"/>
        </w:rPr>
        <w:t xml:space="preserve">mageJ analysis after </w:t>
      </w:r>
      <w:r w:rsidR="00111B09" w:rsidRPr="00F52EDB">
        <w:rPr>
          <w:rFonts w:asciiTheme="majorBidi" w:hAnsiTheme="majorBidi" w:cstheme="majorBidi"/>
          <w:sz w:val="20"/>
          <w:szCs w:val="20"/>
        </w:rPr>
        <w:t xml:space="preserve">acquiring </w:t>
      </w:r>
      <w:r w:rsidR="00A07DA2" w:rsidRPr="00F52EDB">
        <w:rPr>
          <w:rFonts w:asciiTheme="majorBidi" w:hAnsiTheme="majorBidi" w:cstheme="majorBidi"/>
          <w:sz w:val="20"/>
          <w:szCs w:val="20"/>
        </w:rPr>
        <w:t>the images.</w:t>
      </w:r>
      <w:r w:rsidRPr="00F52EDB">
        <w:rPr>
          <w:rFonts w:asciiTheme="majorBidi" w:hAnsiTheme="majorBidi" w:cstheme="majorBidi"/>
          <w:sz w:val="20"/>
          <w:szCs w:val="20"/>
        </w:rPr>
        <w:t xml:space="preserve"> </w:t>
      </w:r>
      <w:r w:rsidR="00AB5F60" w:rsidRPr="00F52EDB">
        <w:rPr>
          <w:rFonts w:asciiTheme="majorBidi" w:hAnsiTheme="majorBidi" w:cstheme="majorBidi"/>
          <w:sz w:val="20"/>
          <w:szCs w:val="20"/>
        </w:rPr>
        <w:t>T</w:t>
      </w:r>
      <w:r w:rsidRPr="00F52EDB">
        <w:rPr>
          <w:rFonts w:asciiTheme="majorBidi" w:hAnsiTheme="majorBidi" w:cstheme="majorBidi"/>
          <w:sz w:val="20"/>
          <w:szCs w:val="20"/>
        </w:rPr>
        <w:t xml:space="preserve">he sample size might not be sufficient for </w:t>
      </w:r>
      <w:r w:rsidR="00823205" w:rsidRPr="00F52EDB">
        <w:rPr>
          <w:rFonts w:asciiTheme="majorBidi" w:hAnsiTheme="majorBidi" w:cstheme="majorBidi"/>
          <w:sz w:val="20"/>
          <w:szCs w:val="20"/>
        </w:rPr>
        <w:t>all</w:t>
      </w:r>
      <w:r w:rsidRPr="00F52EDB">
        <w:rPr>
          <w:rFonts w:asciiTheme="majorBidi" w:hAnsiTheme="majorBidi" w:cstheme="majorBidi"/>
          <w:sz w:val="20"/>
          <w:szCs w:val="20"/>
        </w:rPr>
        <w:t xml:space="preserve"> the variables.</w:t>
      </w:r>
      <w:r w:rsidR="000F2050" w:rsidRPr="00F52EDB">
        <w:rPr>
          <w:rFonts w:asciiTheme="majorBidi" w:hAnsiTheme="majorBidi" w:cstheme="majorBidi"/>
          <w:sz w:val="20"/>
          <w:szCs w:val="20"/>
        </w:rPr>
        <w:t xml:space="preserve"> Specially that the effect sizes </w:t>
      </w:r>
      <w:r w:rsidR="00B25B57" w:rsidRPr="00F52EDB">
        <w:rPr>
          <w:rFonts w:asciiTheme="majorBidi" w:hAnsiTheme="majorBidi" w:cstheme="majorBidi"/>
          <w:sz w:val="20"/>
          <w:szCs w:val="20"/>
        </w:rPr>
        <w:t xml:space="preserve">observed </w:t>
      </w:r>
      <w:r w:rsidR="000F2050" w:rsidRPr="00F52EDB">
        <w:rPr>
          <w:rFonts w:asciiTheme="majorBidi" w:hAnsiTheme="majorBidi" w:cstheme="majorBidi"/>
          <w:sz w:val="20"/>
          <w:szCs w:val="20"/>
        </w:rPr>
        <w:t xml:space="preserve">were smaller than the effect size used for sample size calculation of 0.95. The observed effect sizes in the current study ranged from 0.16 – 0.77, for the rectus femoris muscle and Achilles tendon, respectively, as indicated with the Higher Boundary of Strain Index. </w:t>
      </w:r>
      <w:r w:rsidR="00B25B57" w:rsidRPr="00F52EDB">
        <w:rPr>
          <w:rFonts w:asciiTheme="majorBidi" w:hAnsiTheme="majorBidi" w:cstheme="majorBidi"/>
          <w:sz w:val="20"/>
          <w:szCs w:val="20"/>
        </w:rPr>
        <w:t xml:space="preserve">The effect sizes ranged from 0.21 – 0.54 for the gastrocnemius medius, and biceps brachii muscles, respectively, </w:t>
      </w:r>
      <w:r w:rsidR="00B54B85" w:rsidRPr="00F52EDB">
        <w:rPr>
          <w:rFonts w:asciiTheme="majorBidi" w:hAnsiTheme="majorBidi" w:cstheme="majorBidi"/>
          <w:sz w:val="20"/>
          <w:szCs w:val="20"/>
        </w:rPr>
        <w:t xml:space="preserve">for </w:t>
      </w:r>
      <w:r w:rsidR="00B25B57" w:rsidRPr="00F52EDB">
        <w:rPr>
          <w:rFonts w:asciiTheme="majorBidi" w:hAnsiTheme="majorBidi" w:cstheme="majorBidi"/>
          <w:sz w:val="20"/>
          <w:szCs w:val="20"/>
        </w:rPr>
        <w:t>the red colo</w:t>
      </w:r>
      <w:r w:rsidR="0030594A" w:rsidRPr="00F52EDB">
        <w:rPr>
          <w:rFonts w:asciiTheme="majorBidi" w:hAnsiTheme="majorBidi" w:cstheme="majorBidi"/>
          <w:sz w:val="20"/>
          <w:szCs w:val="20"/>
        </w:rPr>
        <w:t>u</w:t>
      </w:r>
      <w:r w:rsidR="00B25B57" w:rsidRPr="00F52EDB">
        <w:rPr>
          <w:rFonts w:asciiTheme="majorBidi" w:hAnsiTheme="majorBidi" w:cstheme="majorBidi"/>
          <w:sz w:val="20"/>
          <w:szCs w:val="20"/>
        </w:rPr>
        <w:t>r</w:t>
      </w:r>
      <w:r w:rsidR="00B54B85" w:rsidRPr="00F52EDB">
        <w:rPr>
          <w:rFonts w:asciiTheme="majorBidi" w:hAnsiTheme="majorBidi" w:cstheme="majorBidi"/>
          <w:sz w:val="20"/>
          <w:szCs w:val="20"/>
        </w:rPr>
        <w:t xml:space="preserve"> pixels</w:t>
      </w:r>
      <w:r w:rsidR="00B25B57" w:rsidRPr="00F52EDB">
        <w:rPr>
          <w:rFonts w:asciiTheme="majorBidi" w:hAnsiTheme="majorBidi" w:cstheme="majorBidi"/>
          <w:sz w:val="20"/>
          <w:szCs w:val="20"/>
        </w:rPr>
        <w:t xml:space="preserve">. </w:t>
      </w:r>
      <w:r w:rsidRPr="00F52EDB">
        <w:rPr>
          <w:rFonts w:asciiTheme="majorBidi" w:hAnsiTheme="majorBidi" w:cstheme="majorBidi"/>
          <w:sz w:val="20"/>
          <w:szCs w:val="20"/>
        </w:rPr>
        <w:t xml:space="preserve">The Strain Ratio </w:t>
      </w:r>
      <w:r w:rsidR="00145C2F" w:rsidRPr="00F52EDB">
        <w:rPr>
          <w:rFonts w:asciiTheme="majorBidi" w:hAnsiTheme="majorBidi" w:cstheme="majorBidi"/>
          <w:sz w:val="20"/>
          <w:szCs w:val="20"/>
        </w:rPr>
        <w:t>was</w:t>
      </w:r>
      <w:r w:rsidRPr="00F52EDB">
        <w:rPr>
          <w:rFonts w:asciiTheme="majorBidi" w:hAnsiTheme="majorBidi" w:cstheme="majorBidi"/>
          <w:sz w:val="20"/>
          <w:szCs w:val="20"/>
        </w:rPr>
        <w:t xml:space="preserve"> </w:t>
      </w:r>
      <w:r w:rsidR="00103767" w:rsidRPr="00F52EDB">
        <w:rPr>
          <w:rFonts w:asciiTheme="majorBidi" w:hAnsiTheme="majorBidi" w:cstheme="majorBidi"/>
          <w:sz w:val="20"/>
          <w:szCs w:val="20"/>
        </w:rPr>
        <w:t>obtained</w:t>
      </w:r>
      <w:r w:rsidR="00676780" w:rsidRPr="00F52EDB">
        <w:rPr>
          <w:rFonts w:asciiTheme="majorBidi" w:hAnsiTheme="majorBidi" w:cstheme="majorBidi"/>
          <w:sz w:val="20"/>
          <w:szCs w:val="20"/>
        </w:rPr>
        <w:t xml:space="preserve"> from the ratio of the </w:t>
      </w:r>
      <w:r w:rsidR="00522A1E" w:rsidRPr="00F52EDB">
        <w:rPr>
          <w:rFonts w:asciiTheme="majorBidi" w:hAnsiTheme="majorBidi" w:cstheme="majorBidi"/>
          <w:sz w:val="20"/>
          <w:szCs w:val="20"/>
        </w:rPr>
        <w:t xml:space="preserve">target </w:t>
      </w:r>
      <w:r w:rsidR="00676780" w:rsidRPr="00F52EDB">
        <w:rPr>
          <w:rFonts w:asciiTheme="majorBidi" w:hAnsiTheme="majorBidi" w:cstheme="majorBidi"/>
          <w:sz w:val="20"/>
          <w:szCs w:val="20"/>
        </w:rPr>
        <w:t xml:space="preserve">area and </w:t>
      </w:r>
      <w:r w:rsidRPr="00F52EDB">
        <w:rPr>
          <w:rFonts w:asciiTheme="majorBidi" w:hAnsiTheme="majorBidi" w:cstheme="majorBidi"/>
          <w:sz w:val="20"/>
          <w:szCs w:val="20"/>
        </w:rPr>
        <w:t>subcutaneous fat. However, the Strain Index of the subcutaneous fat varies between participants, so it</w:t>
      </w:r>
      <w:r w:rsidR="00676780" w:rsidRPr="00F52EDB">
        <w:rPr>
          <w:rFonts w:asciiTheme="majorBidi" w:hAnsiTheme="majorBidi" w:cstheme="majorBidi"/>
          <w:sz w:val="20"/>
          <w:szCs w:val="20"/>
        </w:rPr>
        <w:t xml:space="preserve"> might</w:t>
      </w:r>
      <w:r w:rsidRPr="00F52EDB">
        <w:rPr>
          <w:rFonts w:asciiTheme="majorBidi" w:hAnsiTheme="majorBidi" w:cstheme="majorBidi"/>
          <w:sz w:val="20"/>
          <w:szCs w:val="20"/>
        </w:rPr>
        <w:t xml:space="preserve"> </w:t>
      </w:r>
      <w:r w:rsidRPr="005545ED">
        <w:rPr>
          <w:rFonts w:asciiTheme="majorBidi" w:hAnsiTheme="majorBidi" w:cstheme="majorBidi"/>
          <w:sz w:val="20"/>
          <w:szCs w:val="20"/>
        </w:rPr>
        <w:t xml:space="preserve">not serve as an </w:t>
      </w:r>
      <w:r w:rsidR="00676780" w:rsidRPr="005545ED">
        <w:rPr>
          <w:rFonts w:asciiTheme="majorBidi" w:hAnsiTheme="majorBidi" w:cstheme="majorBidi"/>
          <w:sz w:val="20"/>
          <w:szCs w:val="20"/>
        </w:rPr>
        <w:t>ideal</w:t>
      </w:r>
      <w:r w:rsidRPr="005545ED">
        <w:rPr>
          <w:rFonts w:asciiTheme="majorBidi" w:hAnsiTheme="majorBidi" w:cstheme="majorBidi"/>
          <w:sz w:val="20"/>
          <w:szCs w:val="20"/>
        </w:rPr>
        <w:t xml:space="preserve"> reference. Therefore, a range has </w:t>
      </w:r>
      <w:r w:rsidR="00C73F16" w:rsidRPr="005545ED">
        <w:rPr>
          <w:rFonts w:asciiTheme="majorBidi" w:hAnsiTheme="majorBidi" w:cstheme="majorBidi"/>
          <w:sz w:val="20"/>
          <w:szCs w:val="20"/>
        </w:rPr>
        <w:t xml:space="preserve">also </w:t>
      </w:r>
      <w:r w:rsidRPr="005545ED">
        <w:rPr>
          <w:rFonts w:asciiTheme="majorBidi" w:hAnsiTheme="majorBidi" w:cstheme="majorBidi"/>
          <w:sz w:val="20"/>
          <w:szCs w:val="20"/>
        </w:rPr>
        <w:t>been presented</w:t>
      </w:r>
      <w:r w:rsidR="00676780" w:rsidRPr="005545ED">
        <w:rPr>
          <w:rFonts w:asciiTheme="majorBidi" w:hAnsiTheme="majorBidi" w:cstheme="majorBidi"/>
          <w:sz w:val="20"/>
          <w:szCs w:val="20"/>
        </w:rPr>
        <w:t xml:space="preserve"> </w:t>
      </w:r>
      <w:r w:rsidRPr="005545ED">
        <w:rPr>
          <w:rFonts w:asciiTheme="majorBidi" w:hAnsiTheme="majorBidi" w:cstheme="majorBidi"/>
          <w:sz w:val="20"/>
          <w:szCs w:val="20"/>
        </w:rPr>
        <w:t>in the current study</w:t>
      </w:r>
      <w:r w:rsidR="00676780" w:rsidRPr="005545ED">
        <w:rPr>
          <w:rFonts w:asciiTheme="majorBidi" w:hAnsiTheme="majorBidi" w:cstheme="majorBidi"/>
          <w:sz w:val="20"/>
          <w:szCs w:val="20"/>
        </w:rPr>
        <w:t>; Lower and Higher Boundary of Strain Index</w:t>
      </w:r>
      <w:r w:rsidRPr="005545ED">
        <w:rPr>
          <w:rFonts w:asciiTheme="majorBidi" w:hAnsiTheme="majorBidi" w:cstheme="majorBidi"/>
          <w:sz w:val="20"/>
          <w:szCs w:val="20"/>
        </w:rPr>
        <w:t xml:space="preserve">. Some studies have used an external gel pad as a reference, which could be used for future studies. </w:t>
      </w:r>
      <w:bookmarkStart w:id="36" w:name="_Hlk513360937"/>
      <w:r w:rsidR="00736728" w:rsidRPr="005545ED">
        <w:rPr>
          <w:rFonts w:asciiTheme="majorBidi" w:hAnsiTheme="majorBidi" w:cstheme="majorBidi"/>
          <w:sz w:val="20"/>
          <w:szCs w:val="20"/>
        </w:rPr>
        <w:t xml:space="preserve">Heterogeneity in the </w:t>
      </w:r>
      <w:r w:rsidR="00FB27B8" w:rsidRPr="005545ED">
        <w:rPr>
          <w:rFonts w:asciiTheme="majorBidi" w:hAnsiTheme="majorBidi" w:cstheme="majorBidi"/>
          <w:sz w:val="20"/>
          <w:szCs w:val="20"/>
        </w:rPr>
        <w:t xml:space="preserve">reference area elasticity might explain the </w:t>
      </w:r>
      <w:r w:rsidR="00E85849" w:rsidRPr="005545ED">
        <w:rPr>
          <w:rFonts w:asciiTheme="majorBidi" w:hAnsiTheme="majorBidi" w:cstheme="majorBidi"/>
          <w:sz w:val="20"/>
          <w:szCs w:val="20"/>
        </w:rPr>
        <w:t>large</w:t>
      </w:r>
      <w:r w:rsidR="00FB27B8" w:rsidRPr="005545ED">
        <w:rPr>
          <w:rFonts w:asciiTheme="majorBidi" w:hAnsiTheme="majorBidi" w:cstheme="majorBidi"/>
          <w:sz w:val="20"/>
          <w:szCs w:val="20"/>
        </w:rPr>
        <w:t xml:space="preserve"> variability noticed in some structures.</w:t>
      </w:r>
      <w:bookmarkEnd w:id="36"/>
      <w:r w:rsidR="00FB27B8" w:rsidRPr="005545ED">
        <w:rPr>
          <w:rFonts w:asciiTheme="majorBidi" w:hAnsiTheme="majorBidi" w:cstheme="majorBidi"/>
          <w:sz w:val="20"/>
          <w:szCs w:val="20"/>
        </w:rPr>
        <w:t xml:space="preserve"> </w:t>
      </w:r>
      <w:r w:rsidRPr="005545ED">
        <w:rPr>
          <w:rFonts w:asciiTheme="majorBidi" w:hAnsiTheme="majorBidi" w:cstheme="majorBidi"/>
          <w:sz w:val="20"/>
          <w:szCs w:val="20"/>
        </w:rPr>
        <w:t>Spinal hypermobility is one of the</w:t>
      </w:r>
      <w:r w:rsidRPr="00F52EDB">
        <w:rPr>
          <w:rFonts w:asciiTheme="majorBidi" w:hAnsiTheme="majorBidi" w:cstheme="majorBidi"/>
          <w:sz w:val="20"/>
          <w:szCs w:val="20"/>
        </w:rPr>
        <w:t xml:space="preserve"> major features of HSD, however, the current study did not explore the spinal musculoskeletal structures, and this area could be explored in future research.</w:t>
      </w:r>
      <w:r w:rsidR="00DB6633" w:rsidRPr="00F52EDB">
        <w:rPr>
          <w:rFonts w:asciiTheme="majorBidi" w:hAnsiTheme="majorBidi" w:cstheme="majorBidi"/>
          <w:sz w:val="20"/>
          <w:szCs w:val="20"/>
        </w:rPr>
        <w:t xml:space="preserve"> </w:t>
      </w:r>
    </w:p>
    <w:p w:rsidR="003C702B" w:rsidRPr="00F52EDB" w:rsidRDefault="008001E8" w:rsidP="00882351">
      <w:pPr>
        <w:spacing w:line="360" w:lineRule="auto"/>
        <w:ind w:firstLine="720"/>
        <w:jc w:val="both"/>
        <w:rPr>
          <w:rFonts w:asciiTheme="majorBidi" w:hAnsiTheme="majorBidi" w:cstheme="majorBidi"/>
          <w:color w:val="212121"/>
          <w:sz w:val="20"/>
          <w:szCs w:val="20"/>
        </w:rPr>
      </w:pPr>
      <w:r w:rsidRPr="00F52EDB">
        <w:rPr>
          <w:rFonts w:asciiTheme="majorBidi" w:hAnsiTheme="majorBidi" w:cstheme="majorBidi"/>
          <w:sz w:val="20"/>
          <w:szCs w:val="20"/>
        </w:rPr>
        <w:t>F</w:t>
      </w:r>
      <w:r w:rsidR="00DB6633" w:rsidRPr="00F52EDB">
        <w:rPr>
          <w:rFonts w:asciiTheme="majorBidi" w:hAnsiTheme="majorBidi" w:cstheme="majorBidi"/>
          <w:color w:val="000000" w:themeColor="text1"/>
          <w:sz w:val="20"/>
          <w:szCs w:val="20"/>
        </w:rPr>
        <w:t>uture research should consider inclusion of further variables to allow more advanced statistical analysis</w:t>
      </w:r>
      <w:r w:rsidR="00AC7C63">
        <w:rPr>
          <w:rFonts w:asciiTheme="majorBidi" w:hAnsiTheme="majorBidi" w:cstheme="majorBidi"/>
          <w:color w:val="000000" w:themeColor="text1"/>
          <w:sz w:val="20"/>
          <w:szCs w:val="20"/>
        </w:rPr>
        <w:t xml:space="preserve"> </w:t>
      </w:r>
      <w:r w:rsidR="00DB6633" w:rsidRPr="00F52EDB">
        <w:rPr>
          <w:rFonts w:asciiTheme="majorBidi" w:hAnsiTheme="majorBidi" w:cstheme="majorBidi"/>
          <w:color w:val="000000" w:themeColor="text1"/>
          <w:sz w:val="20"/>
          <w:szCs w:val="20"/>
        </w:rPr>
        <w:t>to account for potential covariates and build meaningful regression models to explore the relationships between elasticity and pain.</w:t>
      </w:r>
      <w:r w:rsidR="009B5A69" w:rsidRPr="00F52EDB">
        <w:rPr>
          <w:rFonts w:asciiTheme="majorBidi" w:hAnsiTheme="majorBidi" w:cstheme="majorBidi"/>
          <w:color w:val="212121"/>
          <w:sz w:val="20"/>
          <w:szCs w:val="20"/>
        </w:rPr>
        <w:t xml:space="preserve"> The findings</w:t>
      </w:r>
      <w:r w:rsidR="00AC7C63">
        <w:rPr>
          <w:rFonts w:asciiTheme="majorBidi" w:hAnsiTheme="majorBidi" w:cstheme="majorBidi"/>
          <w:color w:val="212121"/>
          <w:sz w:val="20"/>
          <w:szCs w:val="20"/>
        </w:rPr>
        <w:t xml:space="preserve"> clinical relevance</w:t>
      </w:r>
      <w:r w:rsidR="009B5A69" w:rsidRPr="00F52EDB">
        <w:rPr>
          <w:rFonts w:asciiTheme="majorBidi" w:hAnsiTheme="majorBidi" w:cstheme="majorBidi"/>
          <w:color w:val="212121"/>
          <w:sz w:val="20"/>
          <w:szCs w:val="20"/>
        </w:rPr>
        <w:t xml:space="preserve"> need to be further explored. For example, determining the magnitude of the observe differences relative to data variability; diagnostic validity; sensitivity and specificity, and the relationships with functional outcomes are all areas for exploration. </w:t>
      </w:r>
      <w:bookmarkStart w:id="37" w:name="_Hlk511218023"/>
      <w:r w:rsidR="00A379AF" w:rsidRPr="00F52EDB">
        <w:rPr>
          <w:rFonts w:asciiTheme="majorBidi" w:hAnsiTheme="majorBidi" w:cstheme="majorBidi"/>
          <w:color w:val="212121"/>
          <w:sz w:val="20"/>
          <w:szCs w:val="20"/>
        </w:rPr>
        <w:t>There are various strengths in</w:t>
      </w:r>
      <w:r w:rsidR="00AC7C63">
        <w:rPr>
          <w:rFonts w:asciiTheme="majorBidi" w:hAnsiTheme="majorBidi" w:cstheme="majorBidi"/>
          <w:color w:val="212121"/>
          <w:sz w:val="20"/>
          <w:szCs w:val="20"/>
        </w:rPr>
        <w:t xml:space="preserve"> the</w:t>
      </w:r>
      <w:r w:rsidR="00A379AF" w:rsidRPr="00F52EDB">
        <w:rPr>
          <w:rFonts w:asciiTheme="majorBidi" w:hAnsiTheme="majorBidi" w:cstheme="majorBidi"/>
          <w:color w:val="212121"/>
          <w:sz w:val="20"/>
          <w:szCs w:val="20"/>
        </w:rPr>
        <w:t xml:space="preserve"> study</w:t>
      </w:r>
      <w:r w:rsidR="00C73F16" w:rsidRPr="00F52EDB">
        <w:rPr>
          <w:rFonts w:asciiTheme="majorBidi" w:hAnsiTheme="majorBidi" w:cstheme="majorBidi"/>
          <w:color w:val="212121"/>
          <w:sz w:val="20"/>
          <w:szCs w:val="20"/>
        </w:rPr>
        <w:t xml:space="preserve">, including establishing intra-rater reliability in a </w:t>
      </w:r>
      <w:r w:rsidR="00A379AF" w:rsidRPr="00F52EDB">
        <w:rPr>
          <w:rFonts w:asciiTheme="majorBidi" w:hAnsiTheme="majorBidi" w:cstheme="majorBidi"/>
          <w:color w:val="212121"/>
          <w:sz w:val="20"/>
          <w:szCs w:val="20"/>
        </w:rPr>
        <w:t>smaller study</w:t>
      </w:r>
      <w:r w:rsidR="00C73F16" w:rsidRPr="00F52EDB">
        <w:rPr>
          <w:rFonts w:asciiTheme="majorBidi" w:hAnsiTheme="majorBidi" w:cstheme="majorBidi"/>
          <w:color w:val="212121"/>
          <w:sz w:val="20"/>
          <w:szCs w:val="20"/>
        </w:rPr>
        <w:t xml:space="preserve">. A </w:t>
      </w:r>
      <w:r w:rsidR="00A379AF" w:rsidRPr="00F52EDB">
        <w:rPr>
          <w:rFonts w:asciiTheme="majorBidi" w:hAnsiTheme="majorBidi" w:cstheme="majorBidi"/>
          <w:color w:val="212121"/>
          <w:sz w:val="20"/>
          <w:szCs w:val="20"/>
        </w:rPr>
        <w:t xml:space="preserve">sample size calculation </w:t>
      </w:r>
      <w:r w:rsidR="00C73F16" w:rsidRPr="00F52EDB">
        <w:rPr>
          <w:rFonts w:asciiTheme="majorBidi" w:hAnsiTheme="majorBidi" w:cstheme="majorBidi"/>
          <w:color w:val="212121"/>
          <w:sz w:val="20"/>
          <w:szCs w:val="20"/>
        </w:rPr>
        <w:t xml:space="preserve">was </w:t>
      </w:r>
      <w:r w:rsidR="00481700" w:rsidRPr="00F52EDB">
        <w:rPr>
          <w:rFonts w:asciiTheme="majorBidi" w:hAnsiTheme="majorBidi" w:cstheme="majorBidi"/>
          <w:color w:val="212121"/>
          <w:sz w:val="20"/>
          <w:szCs w:val="20"/>
        </w:rPr>
        <w:t>used,</w:t>
      </w:r>
      <w:r w:rsidR="00C73F16" w:rsidRPr="00F52EDB">
        <w:rPr>
          <w:rFonts w:asciiTheme="majorBidi" w:hAnsiTheme="majorBidi" w:cstheme="majorBidi"/>
          <w:color w:val="212121"/>
          <w:sz w:val="20"/>
          <w:szCs w:val="20"/>
        </w:rPr>
        <w:t xml:space="preserve"> </w:t>
      </w:r>
      <w:r w:rsidR="00A379AF" w:rsidRPr="00F52EDB">
        <w:rPr>
          <w:rFonts w:asciiTheme="majorBidi" w:hAnsiTheme="majorBidi" w:cstheme="majorBidi"/>
          <w:color w:val="212121"/>
          <w:sz w:val="20"/>
          <w:szCs w:val="20"/>
        </w:rPr>
        <w:t xml:space="preserve">and the methodological procedures were </w:t>
      </w:r>
      <w:r w:rsidR="00C73F16" w:rsidRPr="00F52EDB">
        <w:rPr>
          <w:rFonts w:asciiTheme="majorBidi" w:hAnsiTheme="majorBidi" w:cstheme="majorBidi"/>
          <w:color w:val="212121"/>
          <w:sz w:val="20"/>
          <w:szCs w:val="20"/>
        </w:rPr>
        <w:t xml:space="preserve">carefully </w:t>
      </w:r>
      <w:r w:rsidR="00A379AF" w:rsidRPr="00F52EDB">
        <w:rPr>
          <w:rFonts w:asciiTheme="majorBidi" w:hAnsiTheme="majorBidi" w:cstheme="majorBidi"/>
          <w:color w:val="212121"/>
          <w:sz w:val="20"/>
          <w:szCs w:val="20"/>
        </w:rPr>
        <w:t>standardized. The findings</w:t>
      </w:r>
      <w:r w:rsidR="00AC7C63">
        <w:rPr>
          <w:rFonts w:asciiTheme="majorBidi" w:hAnsiTheme="majorBidi" w:cstheme="majorBidi"/>
          <w:color w:val="212121"/>
          <w:sz w:val="20"/>
          <w:szCs w:val="20"/>
        </w:rPr>
        <w:t>’ clinical importance</w:t>
      </w:r>
      <w:r w:rsidR="00A379AF" w:rsidRPr="00F52EDB">
        <w:rPr>
          <w:rFonts w:asciiTheme="majorBidi" w:hAnsiTheme="majorBidi" w:cstheme="majorBidi"/>
          <w:color w:val="212121"/>
          <w:sz w:val="20"/>
          <w:szCs w:val="20"/>
        </w:rPr>
        <w:t xml:space="preserve"> was increased by correlating the findings with joint pain.</w:t>
      </w:r>
    </w:p>
    <w:p w:rsidR="003C702B" w:rsidRPr="00F52EDB" w:rsidRDefault="00AB5F60" w:rsidP="00882351">
      <w:pPr>
        <w:spacing w:line="360" w:lineRule="auto"/>
        <w:ind w:firstLine="720"/>
        <w:jc w:val="both"/>
        <w:rPr>
          <w:rFonts w:asciiTheme="majorBidi" w:hAnsiTheme="majorBidi" w:cstheme="majorBidi"/>
          <w:sz w:val="20"/>
          <w:szCs w:val="20"/>
        </w:rPr>
      </w:pPr>
      <w:bookmarkStart w:id="38" w:name="_Hlk510352719"/>
      <w:bookmarkEnd w:id="37"/>
      <w:r w:rsidRPr="00F52EDB">
        <w:rPr>
          <w:rFonts w:asciiTheme="majorBidi" w:hAnsiTheme="majorBidi" w:cstheme="majorBidi"/>
          <w:sz w:val="20"/>
          <w:szCs w:val="20"/>
        </w:rPr>
        <w:t>I</w:t>
      </w:r>
      <w:r w:rsidR="003C702B" w:rsidRPr="00F52EDB">
        <w:rPr>
          <w:rFonts w:asciiTheme="majorBidi" w:hAnsiTheme="majorBidi" w:cstheme="majorBidi"/>
          <w:sz w:val="20"/>
          <w:szCs w:val="20"/>
        </w:rPr>
        <w:t>ncrease</w:t>
      </w:r>
      <w:r w:rsidRPr="00F52EDB">
        <w:rPr>
          <w:rFonts w:asciiTheme="majorBidi" w:hAnsiTheme="majorBidi" w:cstheme="majorBidi"/>
          <w:sz w:val="20"/>
          <w:szCs w:val="20"/>
        </w:rPr>
        <w:t xml:space="preserve">d </w:t>
      </w:r>
      <w:r w:rsidR="003C702B" w:rsidRPr="00F52EDB">
        <w:rPr>
          <w:rFonts w:asciiTheme="majorBidi" w:hAnsiTheme="majorBidi" w:cstheme="majorBidi"/>
          <w:sz w:val="20"/>
          <w:szCs w:val="20"/>
        </w:rPr>
        <w:t xml:space="preserve">musculoskeletal system </w:t>
      </w:r>
      <w:r w:rsidRPr="00F52EDB">
        <w:rPr>
          <w:rFonts w:asciiTheme="majorBidi" w:hAnsiTheme="majorBidi" w:cstheme="majorBidi"/>
          <w:sz w:val="20"/>
          <w:szCs w:val="20"/>
        </w:rPr>
        <w:t xml:space="preserve">elasticity </w:t>
      </w:r>
      <w:r w:rsidR="003C702B" w:rsidRPr="00F52EDB">
        <w:rPr>
          <w:rFonts w:asciiTheme="majorBidi" w:hAnsiTheme="majorBidi" w:cstheme="majorBidi"/>
          <w:sz w:val="20"/>
          <w:szCs w:val="20"/>
        </w:rPr>
        <w:t>in people with HSD is evident with SE</w:t>
      </w:r>
      <w:r w:rsidR="00A279FB" w:rsidRPr="00F52EDB">
        <w:rPr>
          <w:rFonts w:asciiTheme="majorBidi" w:hAnsiTheme="majorBidi" w:cstheme="majorBidi"/>
          <w:sz w:val="20"/>
          <w:szCs w:val="20"/>
        </w:rPr>
        <w:t>L</w:t>
      </w:r>
      <w:r w:rsidR="003C702B" w:rsidRPr="00F52EDB">
        <w:rPr>
          <w:rFonts w:asciiTheme="majorBidi" w:hAnsiTheme="majorBidi" w:cstheme="majorBidi"/>
          <w:sz w:val="20"/>
          <w:szCs w:val="20"/>
        </w:rPr>
        <w:t xml:space="preserve">. </w:t>
      </w:r>
      <w:r w:rsidR="00E704E1" w:rsidRPr="00F52EDB">
        <w:rPr>
          <w:rFonts w:asciiTheme="majorBidi" w:hAnsiTheme="majorBidi" w:cstheme="majorBidi"/>
          <w:sz w:val="20"/>
          <w:szCs w:val="20"/>
        </w:rPr>
        <w:t xml:space="preserve">Using three SEL image analysis approaches, people with HSD showed significant reductions in the elasticity of muscular and tendinous structures including the biceps brachii and brachioradialis muscles, and patellar and Achilles tendons. People with HSD significantly complain of multiple joint pain which </w:t>
      </w:r>
      <w:r w:rsidR="00C73F16" w:rsidRPr="00F52EDB">
        <w:rPr>
          <w:rFonts w:asciiTheme="majorBidi" w:hAnsiTheme="majorBidi" w:cstheme="majorBidi"/>
          <w:sz w:val="20"/>
          <w:szCs w:val="20"/>
        </w:rPr>
        <w:t>demonstrated</w:t>
      </w:r>
      <w:r w:rsidR="00E704E1" w:rsidRPr="00F52EDB">
        <w:rPr>
          <w:rFonts w:asciiTheme="majorBidi" w:hAnsiTheme="majorBidi" w:cstheme="majorBidi"/>
          <w:sz w:val="20"/>
          <w:szCs w:val="20"/>
        </w:rPr>
        <w:t xml:space="preserve"> a moderate correlation with musculoskeletal </w:t>
      </w:r>
      <w:r w:rsidR="00E704E1" w:rsidRPr="00F52EDB">
        <w:rPr>
          <w:rFonts w:asciiTheme="majorBidi" w:hAnsiTheme="majorBidi" w:cstheme="majorBidi"/>
          <w:sz w:val="20"/>
          <w:szCs w:val="20"/>
        </w:rPr>
        <w:lastRenderedPageBreak/>
        <w:t xml:space="preserve">elasticity. </w:t>
      </w:r>
      <w:bookmarkEnd w:id="38"/>
      <w:r w:rsidR="003C702B" w:rsidRPr="00F52EDB">
        <w:rPr>
          <w:rFonts w:asciiTheme="majorBidi" w:hAnsiTheme="majorBidi" w:cstheme="majorBidi"/>
          <w:sz w:val="20"/>
          <w:szCs w:val="20"/>
        </w:rPr>
        <w:t>SE</w:t>
      </w:r>
      <w:r w:rsidR="00A279FB" w:rsidRPr="00F52EDB">
        <w:rPr>
          <w:rFonts w:asciiTheme="majorBidi" w:hAnsiTheme="majorBidi" w:cstheme="majorBidi"/>
          <w:sz w:val="20"/>
          <w:szCs w:val="20"/>
        </w:rPr>
        <w:t>L</w:t>
      </w:r>
      <w:r w:rsidR="003C702B" w:rsidRPr="00F52EDB">
        <w:rPr>
          <w:rFonts w:asciiTheme="majorBidi" w:hAnsiTheme="majorBidi" w:cstheme="majorBidi"/>
          <w:sz w:val="20"/>
          <w:szCs w:val="20"/>
        </w:rPr>
        <w:t xml:space="preserve"> could be a supplementary tool </w:t>
      </w:r>
      <w:r w:rsidR="00C0601C" w:rsidRPr="00F52EDB">
        <w:rPr>
          <w:rFonts w:asciiTheme="majorBidi" w:hAnsiTheme="majorBidi" w:cstheme="majorBidi"/>
          <w:sz w:val="20"/>
          <w:szCs w:val="20"/>
        </w:rPr>
        <w:t>for</w:t>
      </w:r>
      <w:r w:rsidR="003C702B" w:rsidRPr="00F52EDB">
        <w:rPr>
          <w:rFonts w:asciiTheme="majorBidi" w:hAnsiTheme="majorBidi" w:cstheme="majorBidi"/>
          <w:sz w:val="20"/>
          <w:szCs w:val="20"/>
        </w:rPr>
        <w:t xml:space="preserve"> </w:t>
      </w:r>
      <w:r w:rsidR="00C0601C" w:rsidRPr="00F52EDB">
        <w:rPr>
          <w:rFonts w:asciiTheme="majorBidi" w:hAnsiTheme="majorBidi" w:cstheme="majorBidi"/>
          <w:sz w:val="20"/>
          <w:szCs w:val="20"/>
        </w:rPr>
        <w:t>diagnosing</w:t>
      </w:r>
      <w:r w:rsidR="003C702B" w:rsidRPr="00F52EDB">
        <w:rPr>
          <w:rFonts w:asciiTheme="majorBidi" w:hAnsiTheme="majorBidi" w:cstheme="majorBidi"/>
          <w:sz w:val="20"/>
          <w:szCs w:val="20"/>
        </w:rPr>
        <w:t>, monitoring and assessing the effectiveness of physiotherapy, strengthening programs and other management regimes provided for people with HSD.</w:t>
      </w:r>
      <w:r w:rsidR="00696DA8" w:rsidRPr="00F52EDB">
        <w:rPr>
          <w:rFonts w:asciiTheme="majorBidi" w:hAnsiTheme="majorBidi" w:cstheme="majorBidi"/>
          <w:sz w:val="20"/>
          <w:szCs w:val="20"/>
        </w:rPr>
        <w:t xml:space="preserve">  </w:t>
      </w:r>
    </w:p>
    <w:p w:rsidR="00995B61" w:rsidRPr="00F52EDB" w:rsidRDefault="00995B61" w:rsidP="00882351">
      <w:pPr>
        <w:spacing w:line="360" w:lineRule="auto"/>
        <w:ind w:firstLine="720"/>
        <w:jc w:val="both"/>
        <w:rPr>
          <w:rFonts w:asciiTheme="majorBidi" w:hAnsiTheme="majorBidi" w:cstheme="majorBidi"/>
          <w:sz w:val="20"/>
          <w:szCs w:val="20"/>
          <w:rtl/>
          <w:lang w:bidi="ar-KW"/>
        </w:rPr>
      </w:pPr>
    </w:p>
    <w:p w:rsidR="003C702B" w:rsidRPr="00F52EDB" w:rsidRDefault="00A04174" w:rsidP="00882351">
      <w:pPr>
        <w:spacing w:line="360" w:lineRule="auto"/>
        <w:jc w:val="both"/>
        <w:rPr>
          <w:rFonts w:asciiTheme="majorBidi" w:hAnsiTheme="majorBidi" w:cstheme="majorBidi"/>
          <w:b/>
          <w:bCs/>
          <w:sz w:val="20"/>
          <w:szCs w:val="20"/>
        </w:rPr>
      </w:pPr>
      <w:r w:rsidRPr="00F52EDB">
        <w:rPr>
          <w:rFonts w:asciiTheme="majorBidi" w:hAnsiTheme="majorBidi" w:cstheme="majorBidi"/>
          <w:b/>
          <w:bCs/>
          <w:sz w:val="20"/>
          <w:szCs w:val="20"/>
        </w:rPr>
        <w:t>Conflict of interest</w:t>
      </w:r>
      <w:r w:rsidR="002F6729" w:rsidRPr="00F52EDB">
        <w:rPr>
          <w:rFonts w:asciiTheme="majorBidi" w:hAnsiTheme="majorBidi" w:cstheme="majorBidi"/>
          <w:b/>
          <w:bCs/>
          <w:sz w:val="20"/>
          <w:szCs w:val="20"/>
        </w:rPr>
        <w:t>:</w:t>
      </w:r>
    </w:p>
    <w:p w:rsidR="002F6729" w:rsidRPr="00F52EDB" w:rsidRDefault="002F6729" w:rsidP="00882351">
      <w:pPr>
        <w:spacing w:line="360" w:lineRule="auto"/>
        <w:ind w:firstLine="720"/>
        <w:jc w:val="both"/>
        <w:rPr>
          <w:rFonts w:asciiTheme="majorBidi" w:hAnsiTheme="majorBidi" w:cstheme="majorBidi"/>
          <w:sz w:val="20"/>
          <w:szCs w:val="20"/>
        </w:rPr>
      </w:pPr>
      <w:r w:rsidRPr="00F52EDB">
        <w:rPr>
          <w:rFonts w:asciiTheme="majorBidi" w:hAnsiTheme="majorBidi" w:cstheme="majorBidi"/>
          <w:sz w:val="20"/>
          <w:szCs w:val="20"/>
        </w:rPr>
        <w:t>The authors declare no conflict of interest.</w:t>
      </w:r>
    </w:p>
    <w:p w:rsidR="00995B61" w:rsidRPr="00F52EDB" w:rsidRDefault="00995B61" w:rsidP="00882351">
      <w:pPr>
        <w:spacing w:line="360" w:lineRule="auto"/>
        <w:ind w:firstLine="720"/>
        <w:jc w:val="both"/>
        <w:rPr>
          <w:rFonts w:asciiTheme="majorBidi" w:hAnsiTheme="majorBidi" w:cstheme="majorBidi"/>
          <w:sz w:val="20"/>
          <w:szCs w:val="20"/>
        </w:rPr>
      </w:pPr>
    </w:p>
    <w:p w:rsidR="00C75FEA" w:rsidRPr="00F52EDB" w:rsidRDefault="00C75FEA" w:rsidP="00882351">
      <w:pPr>
        <w:spacing w:line="360" w:lineRule="auto"/>
        <w:jc w:val="both"/>
        <w:rPr>
          <w:rFonts w:asciiTheme="majorBidi" w:hAnsiTheme="majorBidi" w:cstheme="majorBidi"/>
          <w:b/>
          <w:bCs/>
          <w:sz w:val="20"/>
          <w:szCs w:val="20"/>
        </w:rPr>
      </w:pPr>
      <w:r w:rsidRPr="00F52EDB">
        <w:rPr>
          <w:rFonts w:asciiTheme="majorBidi" w:hAnsiTheme="majorBidi" w:cstheme="majorBidi"/>
          <w:b/>
          <w:bCs/>
          <w:sz w:val="20"/>
          <w:szCs w:val="20"/>
        </w:rPr>
        <w:t>Ethic</w:t>
      </w:r>
      <w:r w:rsidR="00375C40" w:rsidRPr="00F52EDB">
        <w:rPr>
          <w:rFonts w:asciiTheme="majorBidi" w:hAnsiTheme="majorBidi" w:cstheme="majorBidi"/>
          <w:b/>
          <w:bCs/>
          <w:sz w:val="20"/>
          <w:szCs w:val="20"/>
        </w:rPr>
        <w:t>al standard</w:t>
      </w:r>
      <w:r w:rsidRPr="00F52EDB">
        <w:rPr>
          <w:rFonts w:asciiTheme="majorBidi" w:hAnsiTheme="majorBidi" w:cstheme="majorBidi"/>
          <w:b/>
          <w:bCs/>
          <w:sz w:val="20"/>
          <w:szCs w:val="20"/>
        </w:rPr>
        <w:t>:</w:t>
      </w:r>
    </w:p>
    <w:p w:rsidR="00C75FEA" w:rsidRPr="00F52EDB" w:rsidRDefault="00C75FEA" w:rsidP="00882351">
      <w:pPr>
        <w:spacing w:line="360" w:lineRule="auto"/>
        <w:jc w:val="both"/>
        <w:rPr>
          <w:rFonts w:asciiTheme="majorBidi" w:hAnsiTheme="majorBidi" w:cstheme="majorBidi"/>
          <w:sz w:val="20"/>
          <w:szCs w:val="20"/>
        </w:rPr>
      </w:pPr>
      <w:r w:rsidRPr="00F52EDB">
        <w:rPr>
          <w:rFonts w:asciiTheme="majorBidi" w:hAnsiTheme="majorBidi" w:cstheme="majorBidi"/>
          <w:b/>
          <w:bCs/>
          <w:sz w:val="20"/>
          <w:szCs w:val="20"/>
        </w:rPr>
        <w:tab/>
      </w:r>
      <w:r w:rsidRPr="00F52EDB">
        <w:rPr>
          <w:rFonts w:asciiTheme="majorBidi" w:hAnsiTheme="majorBidi" w:cstheme="majorBidi"/>
          <w:sz w:val="20"/>
          <w:szCs w:val="20"/>
        </w:rPr>
        <w:t xml:space="preserve">The study has been approved by </w:t>
      </w:r>
      <w:r w:rsidR="00375C40" w:rsidRPr="00F52EDB">
        <w:rPr>
          <w:rFonts w:asciiTheme="majorBidi" w:hAnsiTheme="majorBidi" w:cstheme="majorBidi"/>
          <w:sz w:val="20"/>
          <w:szCs w:val="20"/>
        </w:rPr>
        <w:t>the Ethical Committee of Kuwait Ministry of Health (571/2017)</w:t>
      </w:r>
      <w:r w:rsidRPr="00F52EDB">
        <w:rPr>
          <w:rFonts w:asciiTheme="majorBidi" w:hAnsiTheme="majorBidi" w:cstheme="majorBidi"/>
          <w:sz w:val="20"/>
          <w:szCs w:val="20"/>
        </w:rPr>
        <w:t xml:space="preserve">, </w:t>
      </w:r>
      <w:r w:rsidR="00375C40" w:rsidRPr="00F52EDB">
        <w:rPr>
          <w:rFonts w:asciiTheme="majorBidi" w:hAnsiTheme="majorBidi" w:cstheme="majorBidi"/>
          <w:sz w:val="20"/>
          <w:szCs w:val="20"/>
        </w:rPr>
        <w:t>therefore</w:t>
      </w:r>
      <w:r w:rsidRPr="00F52EDB">
        <w:rPr>
          <w:rFonts w:asciiTheme="majorBidi" w:hAnsiTheme="majorBidi" w:cstheme="majorBidi"/>
          <w:sz w:val="20"/>
          <w:szCs w:val="20"/>
        </w:rPr>
        <w:t xml:space="preserve">, the study </w:t>
      </w:r>
      <w:r w:rsidR="00375C40" w:rsidRPr="00F52EDB">
        <w:rPr>
          <w:rFonts w:asciiTheme="majorBidi" w:hAnsiTheme="majorBidi" w:cstheme="majorBidi"/>
          <w:sz w:val="20"/>
          <w:szCs w:val="20"/>
        </w:rPr>
        <w:t>h</w:t>
      </w:r>
      <w:r w:rsidRPr="00F52EDB">
        <w:rPr>
          <w:rFonts w:asciiTheme="majorBidi" w:hAnsiTheme="majorBidi" w:cstheme="majorBidi"/>
          <w:sz w:val="20"/>
          <w:szCs w:val="20"/>
        </w:rPr>
        <w:t>as been performed in accordance with th</w:t>
      </w:r>
      <w:r w:rsidR="00375C40" w:rsidRPr="00F52EDB">
        <w:rPr>
          <w:rFonts w:asciiTheme="majorBidi" w:hAnsiTheme="majorBidi" w:cstheme="majorBidi"/>
          <w:sz w:val="20"/>
          <w:szCs w:val="20"/>
        </w:rPr>
        <w:t>e</w:t>
      </w:r>
      <w:r w:rsidRPr="00F52EDB">
        <w:rPr>
          <w:rFonts w:asciiTheme="majorBidi" w:hAnsiTheme="majorBidi" w:cstheme="majorBidi"/>
          <w:sz w:val="20"/>
          <w:szCs w:val="20"/>
        </w:rPr>
        <w:t xml:space="preserve"> ethical standards laid down in the 1964 Declaration of Helsi</w:t>
      </w:r>
      <w:r w:rsidR="00375C40" w:rsidRPr="00F52EDB">
        <w:rPr>
          <w:rFonts w:asciiTheme="majorBidi" w:hAnsiTheme="majorBidi" w:cstheme="majorBidi"/>
          <w:sz w:val="20"/>
          <w:szCs w:val="20"/>
        </w:rPr>
        <w:t xml:space="preserve">nki and its later amendments. </w:t>
      </w:r>
    </w:p>
    <w:p w:rsidR="003C702B" w:rsidRPr="00F52EDB" w:rsidRDefault="003C702B" w:rsidP="00882351">
      <w:pPr>
        <w:spacing w:line="360" w:lineRule="auto"/>
        <w:jc w:val="both"/>
        <w:rPr>
          <w:rFonts w:asciiTheme="majorBidi" w:hAnsiTheme="majorBidi" w:cstheme="majorBidi"/>
          <w:b/>
          <w:bCs/>
          <w:sz w:val="20"/>
          <w:szCs w:val="20"/>
        </w:rPr>
      </w:pPr>
    </w:p>
    <w:p w:rsidR="003C702B" w:rsidRPr="00F52EDB" w:rsidRDefault="003C702B" w:rsidP="00882351">
      <w:pPr>
        <w:spacing w:line="360" w:lineRule="auto"/>
        <w:jc w:val="both"/>
        <w:rPr>
          <w:rFonts w:asciiTheme="majorBidi" w:hAnsiTheme="majorBidi" w:cstheme="majorBidi"/>
          <w:b/>
          <w:bCs/>
          <w:sz w:val="20"/>
          <w:szCs w:val="20"/>
        </w:rPr>
      </w:pPr>
    </w:p>
    <w:p w:rsidR="003C702B" w:rsidRPr="00F52EDB" w:rsidRDefault="003C702B" w:rsidP="00882351">
      <w:pPr>
        <w:spacing w:line="360" w:lineRule="auto"/>
        <w:jc w:val="both"/>
        <w:rPr>
          <w:rFonts w:asciiTheme="majorBidi" w:hAnsiTheme="majorBidi" w:cstheme="majorBidi"/>
          <w:b/>
          <w:bCs/>
          <w:sz w:val="20"/>
          <w:szCs w:val="20"/>
        </w:rPr>
      </w:pPr>
    </w:p>
    <w:p w:rsidR="003C702B" w:rsidRPr="00F52EDB" w:rsidRDefault="003C702B" w:rsidP="00882351">
      <w:pPr>
        <w:spacing w:line="360" w:lineRule="auto"/>
        <w:jc w:val="both"/>
        <w:rPr>
          <w:rFonts w:asciiTheme="majorBidi" w:hAnsiTheme="majorBidi" w:cstheme="majorBidi"/>
          <w:b/>
          <w:bCs/>
          <w:sz w:val="20"/>
          <w:szCs w:val="20"/>
        </w:rPr>
      </w:pPr>
    </w:p>
    <w:p w:rsidR="003C702B" w:rsidRPr="00F52EDB" w:rsidRDefault="003C702B" w:rsidP="00882351">
      <w:pPr>
        <w:spacing w:line="360" w:lineRule="auto"/>
        <w:jc w:val="both"/>
        <w:rPr>
          <w:rFonts w:asciiTheme="majorBidi" w:hAnsiTheme="majorBidi" w:cstheme="majorBidi"/>
          <w:b/>
          <w:bCs/>
          <w:sz w:val="20"/>
          <w:szCs w:val="20"/>
        </w:rPr>
      </w:pPr>
    </w:p>
    <w:p w:rsidR="003C702B" w:rsidRPr="00F52EDB" w:rsidRDefault="003C702B" w:rsidP="00882351">
      <w:pPr>
        <w:spacing w:line="360" w:lineRule="auto"/>
        <w:jc w:val="both"/>
        <w:rPr>
          <w:rFonts w:asciiTheme="majorBidi" w:hAnsiTheme="majorBidi" w:cstheme="majorBidi"/>
          <w:b/>
          <w:bCs/>
          <w:sz w:val="20"/>
          <w:szCs w:val="20"/>
        </w:rPr>
      </w:pPr>
    </w:p>
    <w:p w:rsidR="000E589F" w:rsidRPr="00F52EDB" w:rsidRDefault="000E589F" w:rsidP="00882351">
      <w:pPr>
        <w:spacing w:line="360" w:lineRule="auto"/>
        <w:jc w:val="both"/>
        <w:rPr>
          <w:rFonts w:asciiTheme="majorBidi" w:hAnsiTheme="majorBidi" w:cstheme="majorBidi"/>
          <w:b/>
          <w:bCs/>
          <w:sz w:val="20"/>
          <w:szCs w:val="20"/>
        </w:rPr>
      </w:pPr>
    </w:p>
    <w:p w:rsidR="0058632F" w:rsidRPr="00F52EDB" w:rsidRDefault="0058632F" w:rsidP="00882351">
      <w:pPr>
        <w:spacing w:line="360" w:lineRule="auto"/>
        <w:jc w:val="both"/>
        <w:rPr>
          <w:rFonts w:asciiTheme="majorBidi" w:hAnsiTheme="majorBidi" w:cstheme="majorBidi"/>
          <w:b/>
          <w:bCs/>
          <w:sz w:val="20"/>
          <w:szCs w:val="20"/>
        </w:rPr>
      </w:pPr>
    </w:p>
    <w:p w:rsidR="00882351" w:rsidRPr="00F52EDB" w:rsidRDefault="00882351" w:rsidP="00882351">
      <w:pPr>
        <w:spacing w:line="360" w:lineRule="auto"/>
        <w:jc w:val="both"/>
        <w:rPr>
          <w:rFonts w:asciiTheme="majorBidi" w:hAnsiTheme="majorBidi" w:cstheme="majorBidi"/>
          <w:b/>
          <w:bCs/>
          <w:sz w:val="20"/>
          <w:szCs w:val="20"/>
        </w:rPr>
      </w:pPr>
    </w:p>
    <w:p w:rsidR="00F302F6" w:rsidRPr="00F52EDB" w:rsidRDefault="00F302F6" w:rsidP="00882351">
      <w:pPr>
        <w:spacing w:line="360" w:lineRule="auto"/>
        <w:jc w:val="both"/>
        <w:rPr>
          <w:rFonts w:asciiTheme="majorBidi" w:hAnsiTheme="majorBidi" w:cstheme="majorBidi"/>
          <w:b/>
          <w:bCs/>
          <w:sz w:val="20"/>
          <w:szCs w:val="20"/>
        </w:rPr>
      </w:pPr>
    </w:p>
    <w:p w:rsidR="00F302F6" w:rsidRPr="00F52EDB" w:rsidRDefault="00F302F6" w:rsidP="00882351">
      <w:pPr>
        <w:spacing w:line="360" w:lineRule="auto"/>
        <w:jc w:val="both"/>
        <w:rPr>
          <w:rFonts w:asciiTheme="majorBidi" w:hAnsiTheme="majorBidi" w:cstheme="majorBidi"/>
          <w:b/>
          <w:bCs/>
          <w:sz w:val="20"/>
          <w:szCs w:val="20"/>
        </w:rPr>
      </w:pPr>
    </w:p>
    <w:p w:rsidR="00F302F6" w:rsidRPr="00F52EDB" w:rsidRDefault="00F302F6" w:rsidP="00882351">
      <w:pPr>
        <w:spacing w:line="360" w:lineRule="auto"/>
        <w:jc w:val="both"/>
        <w:rPr>
          <w:rFonts w:asciiTheme="majorBidi" w:hAnsiTheme="majorBidi" w:cstheme="majorBidi"/>
          <w:b/>
          <w:bCs/>
          <w:sz w:val="20"/>
          <w:szCs w:val="20"/>
        </w:rPr>
      </w:pPr>
    </w:p>
    <w:p w:rsidR="004475CE" w:rsidRDefault="004475CE" w:rsidP="00882351">
      <w:pPr>
        <w:spacing w:line="360" w:lineRule="auto"/>
        <w:jc w:val="both"/>
        <w:rPr>
          <w:rFonts w:asciiTheme="majorBidi" w:hAnsiTheme="majorBidi" w:cstheme="majorBidi"/>
          <w:b/>
          <w:bCs/>
          <w:sz w:val="20"/>
          <w:szCs w:val="20"/>
        </w:rPr>
      </w:pPr>
    </w:p>
    <w:p w:rsidR="001B506B" w:rsidRDefault="001B506B" w:rsidP="00882351">
      <w:pPr>
        <w:spacing w:line="360" w:lineRule="auto"/>
        <w:jc w:val="both"/>
        <w:rPr>
          <w:rFonts w:asciiTheme="majorBidi" w:hAnsiTheme="majorBidi" w:cstheme="majorBidi"/>
          <w:b/>
          <w:bCs/>
          <w:sz w:val="20"/>
          <w:szCs w:val="20"/>
        </w:rPr>
      </w:pPr>
    </w:p>
    <w:p w:rsidR="001B506B" w:rsidRDefault="001B506B" w:rsidP="00882351">
      <w:pPr>
        <w:spacing w:line="360" w:lineRule="auto"/>
        <w:jc w:val="both"/>
        <w:rPr>
          <w:rFonts w:asciiTheme="majorBidi" w:hAnsiTheme="majorBidi" w:cstheme="majorBidi"/>
          <w:b/>
          <w:bCs/>
          <w:sz w:val="20"/>
          <w:szCs w:val="20"/>
        </w:rPr>
      </w:pPr>
    </w:p>
    <w:p w:rsidR="001B506B" w:rsidRPr="00F52EDB" w:rsidRDefault="001B506B" w:rsidP="00882351">
      <w:pPr>
        <w:spacing w:line="360" w:lineRule="auto"/>
        <w:jc w:val="both"/>
        <w:rPr>
          <w:rFonts w:asciiTheme="majorBidi" w:hAnsiTheme="majorBidi" w:cstheme="majorBidi"/>
          <w:b/>
          <w:bCs/>
          <w:sz w:val="20"/>
          <w:szCs w:val="20"/>
        </w:rPr>
      </w:pPr>
    </w:p>
    <w:p w:rsidR="004475CE" w:rsidRPr="00F52EDB" w:rsidRDefault="004475CE" w:rsidP="00882351">
      <w:pPr>
        <w:spacing w:line="360" w:lineRule="auto"/>
        <w:jc w:val="both"/>
        <w:rPr>
          <w:rFonts w:asciiTheme="majorBidi" w:hAnsiTheme="majorBidi" w:cstheme="majorBidi"/>
          <w:b/>
          <w:bCs/>
          <w:sz w:val="20"/>
          <w:szCs w:val="20"/>
        </w:rPr>
      </w:pPr>
    </w:p>
    <w:p w:rsidR="00564061" w:rsidRPr="00F52EDB" w:rsidRDefault="00564061" w:rsidP="00882351">
      <w:pPr>
        <w:spacing w:line="360" w:lineRule="auto"/>
        <w:jc w:val="both"/>
        <w:rPr>
          <w:rFonts w:asciiTheme="majorBidi" w:hAnsiTheme="majorBidi" w:cstheme="majorBidi"/>
          <w:b/>
          <w:bCs/>
          <w:sz w:val="20"/>
          <w:szCs w:val="20"/>
        </w:rPr>
      </w:pPr>
      <w:r w:rsidRPr="00F52EDB">
        <w:rPr>
          <w:rFonts w:asciiTheme="majorBidi" w:hAnsiTheme="majorBidi" w:cstheme="majorBidi"/>
          <w:b/>
          <w:bCs/>
          <w:sz w:val="20"/>
          <w:szCs w:val="20"/>
        </w:rPr>
        <w:lastRenderedPageBreak/>
        <w:t>References:</w:t>
      </w:r>
    </w:p>
    <w:p w:rsidR="00564061" w:rsidRPr="00F52EDB" w:rsidRDefault="00564061" w:rsidP="00882351">
      <w:pPr>
        <w:pStyle w:val="ListParagraph"/>
        <w:numPr>
          <w:ilvl w:val="0"/>
          <w:numId w:val="2"/>
        </w:numPr>
        <w:spacing w:after="200" w:line="360" w:lineRule="auto"/>
        <w:jc w:val="both"/>
        <w:rPr>
          <w:rFonts w:asciiTheme="majorBidi" w:hAnsiTheme="majorBidi" w:cstheme="majorBidi"/>
          <w:sz w:val="20"/>
          <w:szCs w:val="20"/>
          <w:lang w:bidi="ar-KW"/>
        </w:rPr>
      </w:pPr>
      <w:r w:rsidRPr="00F52EDB">
        <w:rPr>
          <w:rFonts w:asciiTheme="majorBidi" w:hAnsiTheme="majorBidi" w:cstheme="majorBidi"/>
          <w:sz w:val="20"/>
          <w:szCs w:val="20"/>
          <w:lang w:bidi="ar-KW"/>
        </w:rPr>
        <w:t>Hakim A, Cherkas L, Grahame R, Spector T</w:t>
      </w:r>
      <w:r w:rsidR="00453D1D" w:rsidRPr="00F52EDB">
        <w:rPr>
          <w:rFonts w:asciiTheme="majorBidi" w:hAnsiTheme="majorBidi" w:cstheme="majorBidi"/>
          <w:sz w:val="20"/>
          <w:szCs w:val="20"/>
          <w:lang w:bidi="ar-KW"/>
        </w:rPr>
        <w:t>,</w:t>
      </w:r>
      <w:r w:rsidRPr="00F52EDB">
        <w:rPr>
          <w:rFonts w:asciiTheme="majorBidi" w:hAnsiTheme="majorBidi" w:cstheme="majorBidi"/>
          <w:sz w:val="20"/>
          <w:szCs w:val="20"/>
          <w:lang w:bidi="ar-KW"/>
        </w:rPr>
        <w:t xml:space="preserve"> MacGregor A (2004) The genetic epidemiology of joint hypermobility: a population study of females twins. Arthritis Rheum. 50(8)</w:t>
      </w:r>
      <w:r w:rsidR="00453D1D" w:rsidRPr="00F52EDB">
        <w:rPr>
          <w:rFonts w:asciiTheme="majorBidi" w:hAnsiTheme="majorBidi" w:cstheme="majorBidi"/>
          <w:sz w:val="20"/>
          <w:szCs w:val="20"/>
          <w:lang w:bidi="ar-KW"/>
        </w:rPr>
        <w:t>:</w:t>
      </w:r>
      <w:r w:rsidRPr="00F52EDB">
        <w:rPr>
          <w:rFonts w:asciiTheme="majorBidi" w:hAnsiTheme="majorBidi" w:cstheme="majorBidi"/>
          <w:sz w:val="20"/>
          <w:szCs w:val="20"/>
          <w:lang w:bidi="ar-KW"/>
        </w:rPr>
        <w:t>2640-2644</w:t>
      </w:r>
      <w:r w:rsidRPr="00F52EDB">
        <w:rPr>
          <w:rFonts w:asciiTheme="majorBidi" w:hAnsiTheme="majorBidi" w:cstheme="majorBidi"/>
          <w:sz w:val="20"/>
          <w:szCs w:val="20"/>
          <w:rtl/>
          <w:lang w:bidi="ar-KW"/>
        </w:rPr>
        <w:t>.</w:t>
      </w:r>
    </w:p>
    <w:p w:rsidR="00564061" w:rsidRPr="00F52EDB" w:rsidRDefault="00564061" w:rsidP="00882351">
      <w:pPr>
        <w:pStyle w:val="ListParagraph"/>
        <w:numPr>
          <w:ilvl w:val="0"/>
          <w:numId w:val="2"/>
        </w:numPr>
        <w:spacing w:line="360" w:lineRule="auto"/>
        <w:jc w:val="both"/>
        <w:rPr>
          <w:rFonts w:asciiTheme="majorBidi" w:hAnsiTheme="majorBidi" w:cstheme="majorBidi"/>
          <w:sz w:val="20"/>
          <w:szCs w:val="20"/>
        </w:rPr>
      </w:pPr>
      <w:r w:rsidRPr="00F52EDB">
        <w:rPr>
          <w:rFonts w:asciiTheme="majorBidi" w:hAnsiTheme="majorBidi" w:cstheme="majorBidi"/>
          <w:sz w:val="20"/>
          <w:szCs w:val="20"/>
        </w:rPr>
        <w:t>Castori M, Tinkle B, Levy H, Grahame R, Malfait F, Hakim A (2017) A framework for the classification of joint hypermobility and related conditions. Am J Med Genet</w:t>
      </w:r>
      <w:r w:rsidR="00824903" w:rsidRPr="00F52EDB">
        <w:rPr>
          <w:rFonts w:asciiTheme="majorBidi" w:hAnsiTheme="majorBidi" w:cstheme="majorBidi"/>
          <w:sz w:val="20"/>
          <w:szCs w:val="20"/>
        </w:rPr>
        <w:t xml:space="preserve"> C Semin Med Genet</w:t>
      </w:r>
      <w:r w:rsidRPr="00F52EDB">
        <w:rPr>
          <w:rFonts w:asciiTheme="majorBidi" w:hAnsiTheme="majorBidi" w:cstheme="majorBidi"/>
          <w:sz w:val="20"/>
          <w:szCs w:val="20"/>
        </w:rPr>
        <w:t>. 175(1)</w:t>
      </w:r>
      <w:r w:rsidR="00453D1D" w:rsidRPr="00F52EDB">
        <w:rPr>
          <w:rFonts w:asciiTheme="majorBidi" w:hAnsiTheme="majorBidi" w:cstheme="majorBidi"/>
          <w:sz w:val="20"/>
          <w:szCs w:val="20"/>
        </w:rPr>
        <w:t>:</w:t>
      </w:r>
      <w:r w:rsidRPr="00F52EDB">
        <w:rPr>
          <w:rFonts w:asciiTheme="majorBidi" w:hAnsiTheme="majorBidi" w:cstheme="majorBidi"/>
          <w:sz w:val="20"/>
          <w:szCs w:val="20"/>
        </w:rPr>
        <w:t>148-157.</w:t>
      </w:r>
    </w:p>
    <w:p w:rsidR="00564061" w:rsidRPr="00F52EDB" w:rsidRDefault="00564061" w:rsidP="00882351">
      <w:pPr>
        <w:pStyle w:val="ListParagraph"/>
        <w:numPr>
          <w:ilvl w:val="0"/>
          <w:numId w:val="2"/>
        </w:numPr>
        <w:spacing w:after="200" w:line="360" w:lineRule="auto"/>
        <w:jc w:val="both"/>
        <w:rPr>
          <w:rFonts w:asciiTheme="majorBidi" w:hAnsiTheme="majorBidi" w:cstheme="majorBidi"/>
          <w:sz w:val="20"/>
          <w:szCs w:val="20"/>
          <w:lang w:bidi="ar-KW"/>
        </w:rPr>
      </w:pPr>
      <w:r w:rsidRPr="00F52EDB">
        <w:rPr>
          <w:rFonts w:asciiTheme="majorBidi" w:hAnsiTheme="majorBidi" w:cstheme="majorBidi"/>
          <w:sz w:val="20"/>
          <w:szCs w:val="20"/>
          <w:lang w:bidi="ar-KW"/>
        </w:rPr>
        <w:t xml:space="preserve">Malfait F, Francomano C, Byers P, Belmont J, et al. (2017) The 2017 international classification of the Ehlers-Danlos syndrome. Am J </w:t>
      </w:r>
      <w:r w:rsidR="00824903" w:rsidRPr="00F52EDB">
        <w:rPr>
          <w:rFonts w:asciiTheme="majorBidi" w:hAnsiTheme="majorBidi" w:cstheme="majorBidi"/>
          <w:sz w:val="20"/>
          <w:szCs w:val="20"/>
          <w:lang w:bidi="ar-KW"/>
        </w:rPr>
        <w:t>M</w:t>
      </w:r>
      <w:r w:rsidRPr="00F52EDB">
        <w:rPr>
          <w:rFonts w:asciiTheme="majorBidi" w:hAnsiTheme="majorBidi" w:cstheme="majorBidi"/>
          <w:sz w:val="20"/>
          <w:szCs w:val="20"/>
          <w:lang w:bidi="ar-KW"/>
        </w:rPr>
        <w:t xml:space="preserve">ed </w:t>
      </w:r>
      <w:r w:rsidR="00824903" w:rsidRPr="00F52EDB">
        <w:rPr>
          <w:rFonts w:asciiTheme="majorBidi" w:hAnsiTheme="majorBidi" w:cstheme="majorBidi"/>
          <w:sz w:val="20"/>
          <w:szCs w:val="20"/>
          <w:lang w:bidi="ar-KW"/>
        </w:rPr>
        <w:t>G</w:t>
      </w:r>
      <w:r w:rsidRPr="00F52EDB">
        <w:rPr>
          <w:rFonts w:asciiTheme="majorBidi" w:hAnsiTheme="majorBidi" w:cstheme="majorBidi"/>
          <w:sz w:val="20"/>
          <w:szCs w:val="20"/>
          <w:lang w:bidi="ar-KW"/>
        </w:rPr>
        <w:t>enet</w:t>
      </w:r>
      <w:r w:rsidR="00824903" w:rsidRPr="00F52EDB">
        <w:rPr>
          <w:rFonts w:asciiTheme="majorBidi" w:hAnsiTheme="majorBidi" w:cstheme="majorBidi"/>
          <w:sz w:val="20"/>
          <w:szCs w:val="20"/>
          <w:lang w:bidi="ar-KW"/>
        </w:rPr>
        <w:t xml:space="preserve"> C Semin Med Genet</w:t>
      </w:r>
      <w:r w:rsidRPr="00F52EDB">
        <w:rPr>
          <w:rFonts w:asciiTheme="majorBidi" w:hAnsiTheme="majorBidi" w:cstheme="majorBidi"/>
          <w:sz w:val="20"/>
          <w:szCs w:val="20"/>
          <w:lang w:bidi="ar-KW"/>
        </w:rPr>
        <w:t>. 175(1)</w:t>
      </w:r>
      <w:r w:rsidR="00453D1D" w:rsidRPr="00F52EDB">
        <w:rPr>
          <w:rFonts w:asciiTheme="majorBidi" w:hAnsiTheme="majorBidi" w:cstheme="majorBidi"/>
          <w:sz w:val="20"/>
          <w:szCs w:val="20"/>
          <w:lang w:bidi="ar-KW"/>
        </w:rPr>
        <w:t>:</w:t>
      </w:r>
      <w:r w:rsidRPr="00F52EDB">
        <w:rPr>
          <w:rFonts w:asciiTheme="majorBidi" w:hAnsiTheme="majorBidi" w:cstheme="majorBidi"/>
          <w:sz w:val="20"/>
          <w:szCs w:val="20"/>
          <w:lang w:bidi="ar-KW"/>
        </w:rPr>
        <w:t xml:space="preserve">8-26. </w:t>
      </w:r>
    </w:p>
    <w:p w:rsidR="00564061" w:rsidRPr="00F52EDB" w:rsidRDefault="00564061" w:rsidP="00882351">
      <w:pPr>
        <w:pStyle w:val="ListParagraph"/>
        <w:numPr>
          <w:ilvl w:val="0"/>
          <w:numId w:val="2"/>
        </w:numPr>
        <w:spacing w:after="200" w:line="360" w:lineRule="auto"/>
        <w:jc w:val="both"/>
        <w:rPr>
          <w:rFonts w:asciiTheme="majorBidi" w:hAnsiTheme="majorBidi" w:cstheme="majorBidi"/>
          <w:sz w:val="20"/>
          <w:szCs w:val="20"/>
          <w:lang w:bidi="ar-KW"/>
        </w:rPr>
      </w:pPr>
      <w:r w:rsidRPr="00F52EDB">
        <w:rPr>
          <w:rFonts w:asciiTheme="majorBidi" w:hAnsiTheme="majorBidi" w:cstheme="majorBidi"/>
          <w:sz w:val="20"/>
          <w:szCs w:val="20"/>
        </w:rPr>
        <w:t>Scheper M, Juul-kristensen B, Rombaut L, Rameckers E, Verbunt J</w:t>
      </w:r>
      <w:r w:rsidR="00132341" w:rsidRPr="00F52EDB">
        <w:rPr>
          <w:rFonts w:asciiTheme="majorBidi" w:hAnsiTheme="majorBidi" w:cstheme="majorBidi"/>
          <w:sz w:val="20"/>
          <w:szCs w:val="20"/>
        </w:rPr>
        <w:t>,</w:t>
      </w:r>
      <w:r w:rsidRPr="00F52EDB">
        <w:rPr>
          <w:rFonts w:asciiTheme="majorBidi" w:hAnsiTheme="majorBidi" w:cstheme="majorBidi"/>
          <w:sz w:val="20"/>
          <w:szCs w:val="20"/>
        </w:rPr>
        <w:t xml:space="preserve"> Engelbert R (2016) Disability in adolescents and adults diagnosed with hypermobility related disorders: a meta-analysis. Arch</w:t>
      </w:r>
      <w:r w:rsidR="00824903" w:rsidRPr="00F52EDB">
        <w:rPr>
          <w:rFonts w:asciiTheme="majorBidi" w:hAnsiTheme="majorBidi" w:cstheme="majorBidi"/>
          <w:sz w:val="20"/>
          <w:szCs w:val="20"/>
        </w:rPr>
        <w:t xml:space="preserve"> </w:t>
      </w:r>
      <w:r w:rsidRPr="00F52EDB">
        <w:rPr>
          <w:rFonts w:asciiTheme="majorBidi" w:hAnsiTheme="majorBidi" w:cstheme="majorBidi"/>
          <w:sz w:val="20"/>
          <w:szCs w:val="20"/>
        </w:rPr>
        <w:t>Phys Med Rehabil</w:t>
      </w:r>
      <w:r w:rsidR="0054737A" w:rsidRPr="00F52EDB">
        <w:rPr>
          <w:rFonts w:asciiTheme="majorBidi" w:hAnsiTheme="majorBidi" w:cstheme="majorBidi"/>
          <w:sz w:val="20"/>
          <w:szCs w:val="20"/>
        </w:rPr>
        <w:t>. 97(12):2174-2187.</w:t>
      </w:r>
      <w:r w:rsidRPr="00F52EDB">
        <w:rPr>
          <w:rFonts w:asciiTheme="majorBidi" w:hAnsiTheme="majorBidi" w:cstheme="majorBidi"/>
          <w:sz w:val="20"/>
          <w:szCs w:val="20"/>
          <w:lang w:val="en-GB"/>
        </w:rPr>
        <w:t xml:space="preserve"> </w:t>
      </w:r>
    </w:p>
    <w:p w:rsidR="00564061" w:rsidRPr="00F52EDB" w:rsidRDefault="00564061" w:rsidP="00882351">
      <w:pPr>
        <w:pStyle w:val="ListParagraph"/>
        <w:numPr>
          <w:ilvl w:val="0"/>
          <w:numId w:val="2"/>
        </w:numPr>
        <w:spacing w:after="200" w:line="360" w:lineRule="auto"/>
        <w:jc w:val="both"/>
        <w:rPr>
          <w:rFonts w:asciiTheme="majorBidi" w:hAnsiTheme="majorBidi" w:cstheme="majorBidi"/>
          <w:sz w:val="20"/>
          <w:szCs w:val="20"/>
          <w:lang w:bidi="ar-KW"/>
        </w:rPr>
      </w:pPr>
      <w:r w:rsidRPr="00F52EDB">
        <w:rPr>
          <w:rFonts w:asciiTheme="majorBidi" w:hAnsiTheme="majorBidi" w:cstheme="majorBidi"/>
          <w:sz w:val="20"/>
          <w:szCs w:val="20"/>
          <w:lang w:bidi="ar-KW"/>
        </w:rPr>
        <w:t>Castori M (2012) Ehlers-Danlos syndrome, hypermobility type: an underdiagnosed hereditary connective tissue disorder with mucocutaneous, articular, and systematic manifestations. ISRN Dermatol</w:t>
      </w:r>
      <w:r w:rsidR="0054737A" w:rsidRPr="00F52EDB">
        <w:rPr>
          <w:rFonts w:asciiTheme="majorBidi" w:hAnsiTheme="majorBidi" w:cstheme="majorBidi"/>
          <w:sz w:val="20"/>
          <w:szCs w:val="20"/>
          <w:lang w:bidi="ar-KW"/>
        </w:rPr>
        <w:t>.</w:t>
      </w:r>
      <w:r w:rsidR="0054737A" w:rsidRPr="00F52EDB">
        <w:rPr>
          <w:rFonts w:asciiTheme="majorBidi" w:hAnsiTheme="majorBidi" w:cstheme="majorBidi"/>
          <w:sz w:val="20"/>
          <w:szCs w:val="20"/>
        </w:rPr>
        <w:t xml:space="preserve"> </w:t>
      </w:r>
      <w:r w:rsidR="0054737A" w:rsidRPr="00F52EDB">
        <w:rPr>
          <w:rFonts w:asciiTheme="majorBidi" w:hAnsiTheme="majorBidi" w:cstheme="majorBidi"/>
          <w:sz w:val="20"/>
          <w:szCs w:val="20"/>
          <w:lang w:bidi="ar-KW"/>
        </w:rPr>
        <w:t xml:space="preserve">https://www.ncbi.nlm.nih.gov/pmc/articles/PMC3512326/ </w:t>
      </w:r>
    </w:p>
    <w:p w:rsidR="00564061" w:rsidRPr="00F52EDB" w:rsidRDefault="00564061" w:rsidP="00882351">
      <w:pPr>
        <w:pStyle w:val="ListParagraph"/>
        <w:numPr>
          <w:ilvl w:val="0"/>
          <w:numId w:val="2"/>
        </w:numPr>
        <w:spacing w:after="200" w:line="360" w:lineRule="auto"/>
        <w:jc w:val="both"/>
        <w:rPr>
          <w:rFonts w:asciiTheme="majorBidi" w:hAnsiTheme="majorBidi" w:cstheme="majorBidi"/>
          <w:sz w:val="20"/>
          <w:szCs w:val="20"/>
        </w:rPr>
      </w:pPr>
      <w:r w:rsidRPr="00F52EDB">
        <w:rPr>
          <w:rFonts w:asciiTheme="majorBidi" w:hAnsiTheme="majorBidi" w:cstheme="majorBidi"/>
          <w:sz w:val="20"/>
          <w:szCs w:val="20"/>
        </w:rPr>
        <w:t>Connelly E, Hakim E, Davenport S</w:t>
      </w:r>
      <w:r w:rsidR="00132341" w:rsidRPr="00F52EDB">
        <w:rPr>
          <w:rFonts w:asciiTheme="majorBidi" w:hAnsiTheme="majorBidi" w:cstheme="majorBidi"/>
          <w:sz w:val="20"/>
          <w:szCs w:val="20"/>
        </w:rPr>
        <w:t>,</w:t>
      </w:r>
      <w:r w:rsidRPr="00F52EDB">
        <w:rPr>
          <w:rFonts w:asciiTheme="majorBidi" w:hAnsiTheme="majorBidi" w:cstheme="majorBidi"/>
          <w:sz w:val="20"/>
          <w:szCs w:val="20"/>
        </w:rPr>
        <w:t xml:space="preserve"> Simmonds J (2014) A study exploring the prevalence of Joint Hypermobility Syndrome in patients attending a Musculoskeletal Triage Clinic. Physiother Pract Res. 36 (1)</w:t>
      </w:r>
      <w:r w:rsidR="00132341" w:rsidRPr="00F52EDB">
        <w:rPr>
          <w:rFonts w:asciiTheme="majorBidi" w:hAnsiTheme="majorBidi" w:cstheme="majorBidi"/>
          <w:sz w:val="20"/>
          <w:szCs w:val="20"/>
        </w:rPr>
        <w:t>:</w:t>
      </w:r>
      <w:r w:rsidRPr="00F52EDB">
        <w:rPr>
          <w:rFonts w:asciiTheme="majorBidi" w:hAnsiTheme="majorBidi" w:cstheme="majorBidi"/>
          <w:sz w:val="20"/>
          <w:szCs w:val="20"/>
        </w:rPr>
        <w:t>43-53.</w:t>
      </w:r>
    </w:p>
    <w:p w:rsidR="00564061" w:rsidRPr="00F52EDB" w:rsidRDefault="00564061" w:rsidP="00882351">
      <w:pPr>
        <w:pStyle w:val="ListParagraph"/>
        <w:numPr>
          <w:ilvl w:val="0"/>
          <w:numId w:val="2"/>
        </w:numPr>
        <w:spacing w:after="0" w:line="360" w:lineRule="auto"/>
        <w:jc w:val="both"/>
        <w:rPr>
          <w:rFonts w:asciiTheme="majorBidi" w:hAnsiTheme="majorBidi" w:cstheme="majorBidi"/>
          <w:sz w:val="20"/>
          <w:szCs w:val="20"/>
        </w:rPr>
      </w:pPr>
      <w:r w:rsidRPr="00F52EDB">
        <w:rPr>
          <w:rFonts w:asciiTheme="majorBidi" w:hAnsiTheme="majorBidi" w:cstheme="majorBidi"/>
          <w:sz w:val="20"/>
          <w:szCs w:val="20"/>
        </w:rPr>
        <w:t>Malfait F, Hakim A, Paepe A</w:t>
      </w:r>
      <w:r w:rsidR="00132341" w:rsidRPr="00F52EDB">
        <w:rPr>
          <w:rFonts w:asciiTheme="majorBidi" w:hAnsiTheme="majorBidi" w:cstheme="majorBidi"/>
          <w:sz w:val="20"/>
          <w:szCs w:val="20"/>
        </w:rPr>
        <w:t>,</w:t>
      </w:r>
      <w:r w:rsidRPr="00F52EDB">
        <w:rPr>
          <w:rFonts w:asciiTheme="majorBidi" w:hAnsiTheme="majorBidi" w:cstheme="majorBidi"/>
          <w:sz w:val="20"/>
          <w:szCs w:val="20"/>
        </w:rPr>
        <w:t xml:space="preserve"> Grahame R (2006) The genetic basis of the joint hypermobility syndromes. Rheumatology (Oxford). 45(5)</w:t>
      </w:r>
      <w:r w:rsidR="00132341" w:rsidRPr="00F52EDB">
        <w:rPr>
          <w:rFonts w:asciiTheme="majorBidi" w:hAnsiTheme="majorBidi" w:cstheme="majorBidi"/>
          <w:sz w:val="20"/>
          <w:szCs w:val="20"/>
        </w:rPr>
        <w:t>:</w:t>
      </w:r>
      <w:r w:rsidRPr="00F52EDB">
        <w:rPr>
          <w:rFonts w:asciiTheme="majorBidi" w:hAnsiTheme="majorBidi" w:cstheme="majorBidi"/>
          <w:sz w:val="20"/>
          <w:szCs w:val="20"/>
        </w:rPr>
        <w:t>502-507.</w:t>
      </w:r>
    </w:p>
    <w:p w:rsidR="00564061" w:rsidRPr="00F52EDB" w:rsidRDefault="00564061" w:rsidP="00882351">
      <w:pPr>
        <w:pStyle w:val="ListParagraph"/>
        <w:numPr>
          <w:ilvl w:val="0"/>
          <w:numId w:val="2"/>
        </w:numPr>
        <w:spacing w:after="200" w:line="360" w:lineRule="auto"/>
        <w:jc w:val="both"/>
        <w:rPr>
          <w:rFonts w:asciiTheme="majorBidi" w:hAnsiTheme="majorBidi" w:cstheme="majorBidi"/>
          <w:sz w:val="20"/>
          <w:szCs w:val="20"/>
          <w:lang w:bidi="ar-KW"/>
        </w:rPr>
      </w:pPr>
      <w:r w:rsidRPr="00F52EDB">
        <w:rPr>
          <w:rFonts w:asciiTheme="majorBidi" w:hAnsiTheme="majorBidi" w:cstheme="majorBidi"/>
          <w:sz w:val="20"/>
          <w:szCs w:val="20"/>
          <w:lang w:bidi="ar-KW"/>
        </w:rPr>
        <w:t>Denko C</w:t>
      </w:r>
      <w:r w:rsidR="00132341" w:rsidRPr="00F52EDB">
        <w:rPr>
          <w:rFonts w:asciiTheme="majorBidi" w:hAnsiTheme="majorBidi" w:cstheme="majorBidi"/>
          <w:sz w:val="20"/>
          <w:szCs w:val="20"/>
          <w:lang w:bidi="ar-KW"/>
        </w:rPr>
        <w:t>,</w:t>
      </w:r>
      <w:r w:rsidRPr="00F52EDB">
        <w:rPr>
          <w:rFonts w:asciiTheme="majorBidi" w:hAnsiTheme="majorBidi" w:cstheme="majorBidi"/>
          <w:sz w:val="20"/>
          <w:szCs w:val="20"/>
          <w:lang w:bidi="ar-KW"/>
        </w:rPr>
        <w:t xml:space="preserve"> Boja B (2001) Growth hormone, insulin, and insulin-like growth factor-1 in hypermobility syndrome. J</w:t>
      </w:r>
      <w:r w:rsidR="00824903" w:rsidRPr="00F52EDB">
        <w:rPr>
          <w:rFonts w:asciiTheme="majorBidi" w:hAnsiTheme="majorBidi" w:cstheme="majorBidi"/>
          <w:sz w:val="20"/>
          <w:szCs w:val="20"/>
          <w:lang w:bidi="ar-KW"/>
        </w:rPr>
        <w:t xml:space="preserve"> </w:t>
      </w:r>
      <w:r w:rsidRPr="00F52EDB">
        <w:rPr>
          <w:rFonts w:asciiTheme="majorBidi" w:hAnsiTheme="majorBidi" w:cstheme="majorBidi"/>
          <w:sz w:val="20"/>
          <w:szCs w:val="20"/>
          <w:lang w:bidi="ar-KW"/>
        </w:rPr>
        <w:t>Rheumatol. 28(7)</w:t>
      </w:r>
      <w:r w:rsidR="00132341" w:rsidRPr="00F52EDB">
        <w:rPr>
          <w:rFonts w:asciiTheme="majorBidi" w:hAnsiTheme="majorBidi" w:cstheme="majorBidi"/>
          <w:sz w:val="20"/>
          <w:szCs w:val="20"/>
          <w:lang w:bidi="ar-KW"/>
        </w:rPr>
        <w:t>:</w:t>
      </w:r>
      <w:r w:rsidRPr="00F52EDB">
        <w:rPr>
          <w:rFonts w:asciiTheme="majorBidi" w:hAnsiTheme="majorBidi" w:cstheme="majorBidi"/>
          <w:sz w:val="20"/>
          <w:szCs w:val="20"/>
          <w:lang w:bidi="ar-KW"/>
        </w:rPr>
        <w:t>1666-1669.</w:t>
      </w:r>
    </w:p>
    <w:p w:rsidR="00564061" w:rsidRPr="00F52EDB" w:rsidRDefault="00564061" w:rsidP="00882351">
      <w:pPr>
        <w:pStyle w:val="ListParagraph"/>
        <w:numPr>
          <w:ilvl w:val="0"/>
          <w:numId w:val="2"/>
        </w:numPr>
        <w:spacing w:after="200" w:line="360" w:lineRule="auto"/>
        <w:jc w:val="both"/>
        <w:rPr>
          <w:rFonts w:asciiTheme="majorBidi" w:hAnsiTheme="majorBidi" w:cstheme="majorBidi"/>
          <w:sz w:val="20"/>
          <w:szCs w:val="20"/>
          <w:lang w:bidi="ar-KW"/>
        </w:rPr>
      </w:pPr>
      <w:r w:rsidRPr="00F52EDB">
        <w:rPr>
          <w:rFonts w:asciiTheme="majorBidi" w:hAnsiTheme="majorBidi" w:cstheme="majorBidi"/>
          <w:sz w:val="20"/>
          <w:szCs w:val="20"/>
          <w:lang w:bidi="ar-KW"/>
        </w:rPr>
        <w:t>Ofluoglu D, Gunduz O, Kul-Panza E</w:t>
      </w:r>
      <w:r w:rsidR="00132341" w:rsidRPr="00F52EDB">
        <w:rPr>
          <w:rFonts w:asciiTheme="majorBidi" w:hAnsiTheme="majorBidi" w:cstheme="majorBidi"/>
          <w:sz w:val="20"/>
          <w:szCs w:val="20"/>
          <w:lang w:bidi="ar-KW"/>
        </w:rPr>
        <w:t>,</w:t>
      </w:r>
      <w:r w:rsidRPr="00F52EDB">
        <w:rPr>
          <w:rFonts w:asciiTheme="majorBidi" w:hAnsiTheme="majorBidi" w:cstheme="majorBidi"/>
          <w:sz w:val="20"/>
          <w:szCs w:val="20"/>
          <w:lang w:bidi="ar-KW"/>
        </w:rPr>
        <w:t xml:space="preserve"> Guven Z (2006) Hypermobility in women with fibromyalgia syndrome. Clini</w:t>
      </w:r>
      <w:r w:rsidR="002D4A97" w:rsidRPr="00F52EDB">
        <w:rPr>
          <w:rFonts w:asciiTheme="majorBidi" w:hAnsiTheme="majorBidi" w:cstheme="majorBidi"/>
          <w:sz w:val="20"/>
          <w:szCs w:val="20"/>
          <w:lang w:bidi="ar-KW"/>
        </w:rPr>
        <w:t>c</w:t>
      </w:r>
      <w:r w:rsidRPr="00F52EDB">
        <w:rPr>
          <w:rFonts w:asciiTheme="majorBidi" w:hAnsiTheme="majorBidi" w:cstheme="majorBidi"/>
          <w:sz w:val="20"/>
          <w:szCs w:val="20"/>
          <w:lang w:bidi="ar-KW"/>
        </w:rPr>
        <w:t xml:space="preserve"> Rheumatol. 15(3)</w:t>
      </w:r>
      <w:r w:rsidR="00132341" w:rsidRPr="00F52EDB">
        <w:rPr>
          <w:rFonts w:asciiTheme="majorBidi" w:hAnsiTheme="majorBidi" w:cstheme="majorBidi"/>
          <w:sz w:val="20"/>
          <w:szCs w:val="20"/>
          <w:lang w:bidi="ar-KW"/>
        </w:rPr>
        <w:t>:</w:t>
      </w:r>
      <w:r w:rsidRPr="00F52EDB">
        <w:rPr>
          <w:rFonts w:asciiTheme="majorBidi" w:hAnsiTheme="majorBidi" w:cstheme="majorBidi"/>
          <w:sz w:val="20"/>
          <w:szCs w:val="20"/>
          <w:lang w:bidi="ar-KW"/>
        </w:rPr>
        <w:t>291-293.</w:t>
      </w:r>
    </w:p>
    <w:p w:rsidR="00470C63" w:rsidRPr="00F52EDB" w:rsidRDefault="00470C63" w:rsidP="00882351">
      <w:pPr>
        <w:pStyle w:val="ListParagraph"/>
        <w:numPr>
          <w:ilvl w:val="0"/>
          <w:numId w:val="2"/>
        </w:numPr>
        <w:spacing w:after="200" w:line="360" w:lineRule="auto"/>
        <w:jc w:val="both"/>
        <w:rPr>
          <w:rFonts w:asciiTheme="majorBidi" w:hAnsiTheme="majorBidi" w:cstheme="majorBidi"/>
          <w:sz w:val="20"/>
          <w:szCs w:val="20"/>
          <w:lang w:bidi="ar-KW"/>
        </w:rPr>
      </w:pPr>
      <w:r w:rsidRPr="00F52EDB">
        <w:rPr>
          <w:rFonts w:asciiTheme="majorBidi" w:hAnsiTheme="majorBidi" w:cstheme="majorBidi"/>
          <w:sz w:val="20"/>
          <w:szCs w:val="20"/>
          <w:lang w:bidi="ar-KW"/>
        </w:rPr>
        <w:t>Hakim A</w:t>
      </w:r>
      <w:r w:rsidR="00AE6126" w:rsidRPr="00F52EDB">
        <w:rPr>
          <w:rFonts w:asciiTheme="majorBidi" w:hAnsiTheme="majorBidi" w:cstheme="majorBidi"/>
          <w:sz w:val="20"/>
          <w:szCs w:val="20"/>
          <w:lang w:bidi="ar-KW"/>
        </w:rPr>
        <w:t>,</w:t>
      </w:r>
      <w:r w:rsidRPr="00F52EDB">
        <w:rPr>
          <w:rFonts w:asciiTheme="majorBidi" w:hAnsiTheme="majorBidi" w:cstheme="majorBidi"/>
          <w:sz w:val="20"/>
          <w:szCs w:val="20"/>
          <w:lang w:bidi="ar-KW"/>
        </w:rPr>
        <w:t xml:space="preserve"> Grahame R (2004) Non-musculoskeletal symptoms in joint hypermobility syndrome, indirect evidence for autonomic dysfunction? Rheumatology. 43(9)</w:t>
      </w:r>
      <w:r w:rsidR="00AE6126" w:rsidRPr="00F52EDB">
        <w:rPr>
          <w:rFonts w:asciiTheme="majorBidi" w:hAnsiTheme="majorBidi" w:cstheme="majorBidi"/>
          <w:sz w:val="20"/>
          <w:szCs w:val="20"/>
          <w:lang w:bidi="ar-KW"/>
        </w:rPr>
        <w:t>:</w:t>
      </w:r>
      <w:r w:rsidRPr="00F52EDB">
        <w:rPr>
          <w:rFonts w:asciiTheme="majorBidi" w:hAnsiTheme="majorBidi" w:cstheme="majorBidi"/>
          <w:sz w:val="20"/>
          <w:szCs w:val="20"/>
          <w:lang w:bidi="ar-KW"/>
        </w:rPr>
        <w:t>1194-1195</w:t>
      </w:r>
      <w:r w:rsidRPr="00F52EDB">
        <w:rPr>
          <w:rFonts w:asciiTheme="majorBidi" w:hAnsiTheme="majorBidi" w:cstheme="majorBidi"/>
          <w:sz w:val="20"/>
          <w:szCs w:val="20"/>
          <w:rtl/>
          <w:lang w:bidi="ar-KW"/>
        </w:rPr>
        <w:t xml:space="preserve">.  </w:t>
      </w:r>
    </w:p>
    <w:p w:rsidR="00564061" w:rsidRPr="00F52EDB" w:rsidRDefault="00564061" w:rsidP="00882351">
      <w:pPr>
        <w:pStyle w:val="ListParagraph"/>
        <w:numPr>
          <w:ilvl w:val="0"/>
          <w:numId w:val="2"/>
        </w:numPr>
        <w:spacing w:after="200" w:line="360" w:lineRule="auto"/>
        <w:jc w:val="both"/>
        <w:rPr>
          <w:rFonts w:asciiTheme="majorBidi" w:hAnsiTheme="majorBidi" w:cstheme="majorBidi"/>
          <w:sz w:val="20"/>
          <w:szCs w:val="20"/>
        </w:rPr>
      </w:pPr>
      <w:r w:rsidRPr="00F52EDB">
        <w:rPr>
          <w:rFonts w:asciiTheme="majorBidi" w:hAnsiTheme="majorBidi" w:cstheme="majorBidi"/>
          <w:sz w:val="20"/>
          <w:szCs w:val="20"/>
        </w:rPr>
        <w:t>Smits-Engelsman B, Klerks M</w:t>
      </w:r>
      <w:r w:rsidR="00132341" w:rsidRPr="00F52EDB">
        <w:rPr>
          <w:rFonts w:asciiTheme="majorBidi" w:hAnsiTheme="majorBidi" w:cstheme="majorBidi"/>
          <w:sz w:val="20"/>
          <w:szCs w:val="20"/>
        </w:rPr>
        <w:t>,</w:t>
      </w:r>
      <w:r w:rsidRPr="00F52EDB">
        <w:rPr>
          <w:rFonts w:asciiTheme="majorBidi" w:hAnsiTheme="majorBidi" w:cstheme="majorBidi"/>
          <w:sz w:val="20"/>
          <w:szCs w:val="20"/>
        </w:rPr>
        <w:t xml:space="preserve"> Kirby A (2010) Beighton score: a valid measure for generalized hypermobility in children. J</w:t>
      </w:r>
      <w:r w:rsidR="003949DE" w:rsidRPr="00F52EDB">
        <w:rPr>
          <w:rFonts w:asciiTheme="majorBidi" w:hAnsiTheme="majorBidi" w:cstheme="majorBidi"/>
          <w:sz w:val="20"/>
          <w:szCs w:val="20"/>
        </w:rPr>
        <w:t xml:space="preserve"> </w:t>
      </w:r>
      <w:r w:rsidRPr="00F52EDB">
        <w:rPr>
          <w:rFonts w:asciiTheme="majorBidi" w:hAnsiTheme="majorBidi" w:cstheme="majorBidi"/>
          <w:sz w:val="20"/>
          <w:szCs w:val="20"/>
        </w:rPr>
        <w:t>Pediatr. 158(11)</w:t>
      </w:r>
      <w:r w:rsidR="00132341" w:rsidRPr="00F52EDB">
        <w:rPr>
          <w:rFonts w:asciiTheme="majorBidi" w:hAnsiTheme="majorBidi" w:cstheme="majorBidi"/>
          <w:sz w:val="20"/>
          <w:szCs w:val="20"/>
        </w:rPr>
        <w:t>:</w:t>
      </w:r>
      <w:r w:rsidRPr="00F52EDB">
        <w:rPr>
          <w:rFonts w:asciiTheme="majorBidi" w:hAnsiTheme="majorBidi" w:cstheme="majorBidi"/>
          <w:sz w:val="20"/>
          <w:szCs w:val="20"/>
        </w:rPr>
        <w:t>119-123.</w:t>
      </w:r>
    </w:p>
    <w:p w:rsidR="00564061" w:rsidRPr="00F52EDB" w:rsidRDefault="00564061" w:rsidP="00882351">
      <w:pPr>
        <w:pStyle w:val="ListParagraph"/>
        <w:numPr>
          <w:ilvl w:val="0"/>
          <w:numId w:val="2"/>
        </w:numPr>
        <w:spacing w:after="200" w:line="360" w:lineRule="auto"/>
        <w:jc w:val="both"/>
        <w:rPr>
          <w:rFonts w:asciiTheme="majorBidi" w:hAnsiTheme="majorBidi" w:cstheme="majorBidi"/>
          <w:sz w:val="20"/>
          <w:szCs w:val="20"/>
          <w:lang w:bidi="ar-KW"/>
        </w:rPr>
      </w:pPr>
      <w:r w:rsidRPr="00F52EDB">
        <w:rPr>
          <w:rFonts w:asciiTheme="majorBidi" w:hAnsiTheme="majorBidi" w:cstheme="majorBidi"/>
          <w:sz w:val="20"/>
          <w:szCs w:val="20"/>
          <w:lang w:bidi="ar-KW"/>
        </w:rPr>
        <w:t>Juul-Kristensen B, Schmedling K, Rombaut L, Lund H, Engelbert R (2017) Measurement properties of clinical assessment methods for classifying generalized joint hypermobility-A systematic review. Am</w:t>
      </w:r>
      <w:r w:rsidR="0054737A" w:rsidRPr="00F52EDB">
        <w:rPr>
          <w:rFonts w:asciiTheme="majorBidi" w:hAnsiTheme="majorBidi" w:cstheme="majorBidi"/>
          <w:sz w:val="20"/>
          <w:szCs w:val="20"/>
          <w:lang w:bidi="ar-KW"/>
        </w:rPr>
        <w:t xml:space="preserve"> J Med Genet C Semin Med Genet. 175(1):116-147.</w:t>
      </w:r>
    </w:p>
    <w:p w:rsidR="00F20005" w:rsidRPr="00F52EDB" w:rsidRDefault="00F20005" w:rsidP="00882351">
      <w:pPr>
        <w:pStyle w:val="ListParagraph"/>
        <w:numPr>
          <w:ilvl w:val="0"/>
          <w:numId w:val="2"/>
        </w:numPr>
        <w:spacing w:after="0" w:line="360" w:lineRule="auto"/>
        <w:jc w:val="both"/>
        <w:rPr>
          <w:rFonts w:asciiTheme="majorBidi" w:hAnsiTheme="majorBidi" w:cstheme="majorBidi"/>
          <w:sz w:val="20"/>
          <w:szCs w:val="20"/>
        </w:rPr>
      </w:pPr>
      <w:r w:rsidRPr="00F52EDB">
        <w:rPr>
          <w:rFonts w:asciiTheme="majorBidi" w:hAnsiTheme="majorBidi" w:cstheme="majorBidi"/>
          <w:sz w:val="20"/>
          <w:szCs w:val="20"/>
        </w:rPr>
        <w:t>Rombaut L, Malfait F, Cools A, De Paepe A, Calders P (2010) Musculoskeletal complaints, physical activity and health-related quality of life among patients with the Ehlers-Danlos syndrome hypermobility type. Disabil Rehabil. 32(16):1339-1345.</w:t>
      </w:r>
    </w:p>
    <w:p w:rsidR="00564061" w:rsidRPr="00F52EDB" w:rsidRDefault="00564061" w:rsidP="00882351">
      <w:pPr>
        <w:pStyle w:val="ListParagraph"/>
        <w:numPr>
          <w:ilvl w:val="0"/>
          <w:numId w:val="2"/>
        </w:numPr>
        <w:spacing w:after="200" w:line="360" w:lineRule="auto"/>
        <w:jc w:val="both"/>
        <w:rPr>
          <w:rFonts w:asciiTheme="majorBidi" w:hAnsiTheme="majorBidi" w:cstheme="majorBidi"/>
          <w:sz w:val="20"/>
          <w:szCs w:val="20"/>
          <w:lang w:bidi="ar-KW"/>
        </w:rPr>
      </w:pPr>
      <w:r w:rsidRPr="00F52EDB">
        <w:rPr>
          <w:rFonts w:asciiTheme="majorBidi" w:hAnsiTheme="majorBidi" w:cstheme="majorBidi"/>
          <w:sz w:val="20"/>
          <w:szCs w:val="20"/>
          <w:lang w:bidi="ar-KW"/>
        </w:rPr>
        <w:t>Clinch J, Deere K, Sayers A, Palmer S, Riddoch C</w:t>
      </w:r>
      <w:r w:rsidR="00C75A2C" w:rsidRPr="00F52EDB">
        <w:rPr>
          <w:rFonts w:asciiTheme="majorBidi" w:hAnsiTheme="majorBidi" w:cstheme="majorBidi"/>
          <w:sz w:val="20"/>
          <w:szCs w:val="20"/>
          <w:lang w:bidi="ar-KW"/>
        </w:rPr>
        <w:t>,</w:t>
      </w:r>
      <w:r w:rsidRPr="00F52EDB">
        <w:rPr>
          <w:rFonts w:asciiTheme="majorBidi" w:hAnsiTheme="majorBidi" w:cstheme="majorBidi"/>
          <w:sz w:val="20"/>
          <w:szCs w:val="20"/>
          <w:lang w:bidi="ar-KW"/>
        </w:rPr>
        <w:t xml:space="preserve"> Tobias J</w:t>
      </w:r>
      <w:r w:rsidR="00C75A2C" w:rsidRPr="00F52EDB">
        <w:rPr>
          <w:rFonts w:asciiTheme="majorBidi" w:hAnsiTheme="majorBidi" w:cstheme="majorBidi"/>
          <w:sz w:val="20"/>
          <w:szCs w:val="20"/>
          <w:lang w:bidi="ar-KW"/>
        </w:rPr>
        <w:t>,</w:t>
      </w:r>
      <w:r w:rsidRPr="00F52EDB">
        <w:rPr>
          <w:rFonts w:asciiTheme="majorBidi" w:hAnsiTheme="majorBidi" w:cstheme="majorBidi"/>
          <w:sz w:val="20"/>
          <w:szCs w:val="20"/>
          <w:lang w:bidi="ar-KW"/>
        </w:rPr>
        <w:t xml:space="preserve"> Clark E (2011) Epidemiology of generalized joint laxity (hypermobility) in fourteen-year-old children from the UK: a population-based evaluation. Arthritis</w:t>
      </w:r>
      <w:r w:rsidR="003949DE" w:rsidRPr="00F52EDB">
        <w:rPr>
          <w:rFonts w:asciiTheme="majorBidi" w:hAnsiTheme="majorBidi" w:cstheme="majorBidi"/>
          <w:sz w:val="20"/>
          <w:szCs w:val="20"/>
          <w:lang w:bidi="ar-KW"/>
        </w:rPr>
        <w:t xml:space="preserve"> </w:t>
      </w:r>
      <w:r w:rsidRPr="00F52EDB">
        <w:rPr>
          <w:rFonts w:asciiTheme="majorBidi" w:hAnsiTheme="majorBidi" w:cstheme="majorBidi"/>
          <w:sz w:val="20"/>
          <w:szCs w:val="20"/>
          <w:lang w:bidi="ar-KW"/>
        </w:rPr>
        <w:t>Rheum. 63(9)</w:t>
      </w:r>
      <w:r w:rsidR="00C75A2C" w:rsidRPr="00F52EDB">
        <w:rPr>
          <w:rFonts w:asciiTheme="majorBidi" w:hAnsiTheme="majorBidi" w:cstheme="majorBidi"/>
          <w:sz w:val="20"/>
          <w:szCs w:val="20"/>
          <w:lang w:bidi="ar-KW"/>
        </w:rPr>
        <w:t>:</w:t>
      </w:r>
      <w:r w:rsidRPr="00F52EDB">
        <w:rPr>
          <w:rFonts w:asciiTheme="majorBidi" w:hAnsiTheme="majorBidi" w:cstheme="majorBidi"/>
          <w:sz w:val="20"/>
          <w:szCs w:val="20"/>
          <w:lang w:bidi="ar-KW"/>
        </w:rPr>
        <w:t>2819-2827.</w:t>
      </w:r>
    </w:p>
    <w:p w:rsidR="00564061" w:rsidRPr="00F52EDB" w:rsidRDefault="00564061" w:rsidP="00882351">
      <w:pPr>
        <w:pStyle w:val="ListParagraph"/>
        <w:numPr>
          <w:ilvl w:val="0"/>
          <w:numId w:val="2"/>
        </w:numPr>
        <w:spacing w:after="200" w:line="360" w:lineRule="auto"/>
        <w:jc w:val="both"/>
        <w:rPr>
          <w:rFonts w:asciiTheme="majorBidi" w:hAnsiTheme="majorBidi" w:cstheme="majorBidi"/>
          <w:sz w:val="20"/>
          <w:szCs w:val="20"/>
        </w:rPr>
      </w:pPr>
      <w:r w:rsidRPr="00F52EDB">
        <w:rPr>
          <w:rFonts w:asciiTheme="majorBidi" w:hAnsiTheme="majorBidi" w:cstheme="majorBidi"/>
          <w:sz w:val="20"/>
          <w:szCs w:val="20"/>
        </w:rPr>
        <w:lastRenderedPageBreak/>
        <w:t>Turan A, Tufan A, Mercan R, Tebe</w:t>
      </w:r>
      <w:r w:rsidR="004A5DE4" w:rsidRPr="00F52EDB">
        <w:rPr>
          <w:rFonts w:asciiTheme="majorBidi" w:hAnsiTheme="majorBidi" w:cstheme="majorBidi"/>
          <w:sz w:val="20"/>
          <w:szCs w:val="20"/>
        </w:rPr>
        <w:t>r</w:t>
      </w:r>
      <w:r w:rsidRPr="00F52EDB">
        <w:rPr>
          <w:rFonts w:asciiTheme="majorBidi" w:hAnsiTheme="majorBidi" w:cstheme="majorBidi"/>
          <w:sz w:val="20"/>
          <w:szCs w:val="20"/>
        </w:rPr>
        <w:t xml:space="preserve"> M, Bitik B, Goker B</w:t>
      </w:r>
      <w:r w:rsidR="004A5DE4" w:rsidRPr="00F52EDB">
        <w:rPr>
          <w:rFonts w:asciiTheme="majorBidi" w:hAnsiTheme="majorBidi" w:cstheme="majorBidi"/>
          <w:sz w:val="20"/>
          <w:szCs w:val="20"/>
        </w:rPr>
        <w:t>,</w:t>
      </w:r>
      <w:r w:rsidRPr="00F52EDB">
        <w:rPr>
          <w:rFonts w:asciiTheme="majorBidi" w:hAnsiTheme="majorBidi" w:cstheme="majorBidi"/>
          <w:sz w:val="20"/>
          <w:szCs w:val="20"/>
        </w:rPr>
        <w:t xml:space="preserve"> Haznedarouglu S (2013) Real-time sonoelastography of Achilles tendon in patients with ankylosing spondylitis. Skeletal Radiol. 42(8)</w:t>
      </w:r>
      <w:r w:rsidR="004A5DE4" w:rsidRPr="00F52EDB">
        <w:rPr>
          <w:rFonts w:asciiTheme="majorBidi" w:hAnsiTheme="majorBidi" w:cstheme="majorBidi"/>
          <w:sz w:val="20"/>
          <w:szCs w:val="20"/>
        </w:rPr>
        <w:t>:</w:t>
      </w:r>
      <w:r w:rsidRPr="00F52EDB">
        <w:rPr>
          <w:rFonts w:asciiTheme="majorBidi" w:hAnsiTheme="majorBidi" w:cstheme="majorBidi"/>
          <w:sz w:val="20"/>
          <w:szCs w:val="20"/>
        </w:rPr>
        <w:t xml:space="preserve">1113-1118. </w:t>
      </w:r>
    </w:p>
    <w:p w:rsidR="00564061" w:rsidRPr="00F52EDB" w:rsidRDefault="00564061" w:rsidP="00882351">
      <w:pPr>
        <w:pStyle w:val="ListParagraph"/>
        <w:numPr>
          <w:ilvl w:val="0"/>
          <w:numId w:val="2"/>
        </w:numPr>
        <w:spacing w:after="0" w:line="360" w:lineRule="auto"/>
        <w:jc w:val="both"/>
        <w:rPr>
          <w:rFonts w:asciiTheme="majorBidi" w:hAnsiTheme="majorBidi" w:cstheme="majorBidi"/>
          <w:sz w:val="20"/>
          <w:szCs w:val="20"/>
        </w:rPr>
      </w:pPr>
      <w:r w:rsidRPr="00F52EDB">
        <w:rPr>
          <w:rFonts w:asciiTheme="majorBidi" w:hAnsiTheme="majorBidi" w:cstheme="majorBidi"/>
          <w:sz w:val="20"/>
          <w:szCs w:val="20"/>
        </w:rPr>
        <w:t>Rombaut L, Malfait F, De Wandele I, Mahieu N, Thijs Y, Segers P, Paepe A</w:t>
      </w:r>
      <w:r w:rsidR="00D63D12" w:rsidRPr="00F52EDB">
        <w:rPr>
          <w:rFonts w:asciiTheme="majorBidi" w:hAnsiTheme="majorBidi" w:cstheme="majorBidi"/>
          <w:sz w:val="20"/>
          <w:szCs w:val="20"/>
        </w:rPr>
        <w:t>,</w:t>
      </w:r>
      <w:r w:rsidRPr="00F52EDB">
        <w:rPr>
          <w:rFonts w:asciiTheme="majorBidi" w:hAnsiTheme="majorBidi" w:cstheme="majorBidi"/>
          <w:sz w:val="20"/>
          <w:szCs w:val="20"/>
        </w:rPr>
        <w:t xml:space="preserve"> Claders P (2012) Muscle- tendon tissue properties in the hypermobility type Ehlers-Danlos syndrome.  Arthritis Care Res</w:t>
      </w:r>
      <w:r w:rsidR="003949DE" w:rsidRPr="00F52EDB">
        <w:rPr>
          <w:rFonts w:asciiTheme="majorBidi" w:hAnsiTheme="majorBidi" w:cstheme="majorBidi"/>
          <w:sz w:val="20"/>
          <w:szCs w:val="20"/>
        </w:rPr>
        <w:t xml:space="preserve"> (Hoboken)</w:t>
      </w:r>
      <w:r w:rsidRPr="00F52EDB">
        <w:rPr>
          <w:rFonts w:asciiTheme="majorBidi" w:hAnsiTheme="majorBidi" w:cstheme="majorBidi"/>
          <w:sz w:val="20"/>
          <w:szCs w:val="20"/>
        </w:rPr>
        <w:t>. 64(5)</w:t>
      </w:r>
      <w:r w:rsidR="00D63D12" w:rsidRPr="00F52EDB">
        <w:rPr>
          <w:rFonts w:asciiTheme="majorBidi" w:hAnsiTheme="majorBidi" w:cstheme="majorBidi"/>
          <w:sz w:val="20"/>
          <w:szCs w:val="20"/>
        </w:rPr>
        <w:t>:</w:t>
      </w:r>
      <w:r w:rsidRPr="00F52EDB">
        <w:rPr>
          <w:rFonts w:asciiTheme="majorBidi" w:hAnsiTheme="majorBidi" w:cstheme="majorBidi"/>
          <w:sz w:val="20"/>
          <w:szCs w:val="20"/>
        </w:rPr>
        <w:t>766-772.</w:t>
      </w:r>
    </w:p>
    <w:p w:rsidR="00564061" w:rsidRPr="00F52EDB" w:rsidRDefault="00564061" w:rsidP="00882351">
      <w:pPr>
        <w:pStyle w:val="ListParagraph"/>
        <w:numPr>
          <w:ilvl w:val="0"/>
          <w:numId w:val="2"/>
        </w:numPr>
        <w:spacing w:after="200" w:line="360" w:lineRule="auto"/>
        <w:jc w:val="both"/>
        <w:rPr>
          <w:rFonts w:asciiTheme="majorBidi" w:hAnsiTheme="majorBidi" w:cstheme="majorBidi"/>
          <w:sz w:val="20"/>
          <w:szCs w:val="20"/>
          <w:lang w:bidi="ar-KW"/>
        </w:rPr>
      </w:pPr>
      <w:r w:rsidRPr="00F52EDB">
        <w:rPr>
          <w:rFonts w:asciiTheme="majorBidi" w:hAnsiTheme="majorBidi" w:cstheme="majorBidi"/>
          <w:sz w:val="20"/>
          <w:szCs w:val="20"/>
          <w:lang w:bidi="ar-KW"/>
        </w:rPr>
        <w:t>Alsiri N (2017) The impact of joint hypermobility syndrome in adults: a quantitative exploration if neuromuscular impairments, activity limitations and participation restrictions. University of the West of England, Bristol</w:t>
      </w:r>
      <w:r w:rsidR="00AE6126" w:rsidRPr="00F52EDB">
        <w:rPr>
          <w:rFonts w:asciiTheme="majorBidi" w:hAnsiTheme="majorBidi" w:cstheme="majorBidi"/>
          <w:sz w:val="20"/>
          <w:szCs w:val="20"/>
          <w:lang w:bidi="ar-KW"/>
        </w:rPr>
        <w:t>, United Kingdom.</w:t>
      </w:r>
      <w:r w:rsidR="00FE7998" w:rsidRPr="00F52EDB">
        <w:rPr>
          <w:rFonts w:asciiTheme="majorBidi" w:hAnsiTheme="majorBidi" w:cstheme="majorBidi"/>
          <w:sz w:val="20"/>
          <w:szCs w:val="20"/>
          <w:lang w:bidi="ar-KW"/>
        </w:rPr>
        <w:t xml:space="preserve"> </w:t>
      </w:r>
      <w:bookmarkStart w:id="39" w:name="_Hlk508718728"/>
      <w:r w:rsidR="00FE7998" w:rsidRPr="00F52EDB">
        <w:rPr>
          <w:rFonts w:asciiTheme="majorBidi" w:hAnsiTheme="majorBidi" w:cstheme="majorBidi"/>
          <w:sz w:val="20"/>
          <w:szCs w:val="20"/>
          <w:lang w:bidi="ar-KW"/>
        </w:rPr>
        <w:fldChar w:fldCharType="begin"/>
      </w:r>
      <w:r w:rsidR="00FE7998" w:rsidRPr="00F52EDB">
        <w:rPr>
          <w:rFonts w:asciiTheme="majorBidi" w:hAnsiTheme="majorBidi" w:cstheme="majorBidi"/>
          <w:sz w:val="20"/>
          <w:szCs w:val="20"/>
          <w:lang w:bidi="ar-KW"/>
        </w:rPr>
        <w:instrText xml:space="preserve"> HYPERLINK "https://eprints.uwe.ac.uk/secure/30112/" </w:instrText>
      </w:r>
      <w:r w:rsidR="00FE7998" w:rsidRPr="00F52EDB">
        <w:rPr>
          <w:rFonts w:asciiTheme="majorBidi" w:hAnsiTheme="majorBidi" w:cstheme="majorBidi"/>
          <w:sz w:val="20"/>
          <w:szCs w:val="20"/>
          <w:lang w:bidi="ar-KW"/>
        </w:rPr>
        <w:fldChar w:fldCharType="separate"/>
      </w:r>
      <w:r w:rsidR="00FE7998" w:rsidRPr="00F52EDB">
        <w:rPr>
          <w:rStyle w:val="Hyperlink"/>
          <w:rFonts w:asciiTheme="majorBidi" w:hAnsiTheme="majorBidi" w:cstheme="majorBidi"/>
          <w:sz w:val="20"/>
          <w:szCs w:val="20"/>
          <w:lang w:bidi="ar-KW"/>
        </w:rPr>
        <w:t>https://eprints.uwe.ac.uk/secure/30112/</w:t>
      </w:r>
      <w:r w:rsidR="00FE7998" w:rsidRPr="00F52EDB">
        <w:rPr>
          <w:rFonts w:asciiTheme="majorBidi" w:hAnsiTheme="majorBidi" w:cstheme="majorBidi"/>
          <w:sz w:val="20"/>
          <w:szCs w:val="20"/>
          <w:lang w:bidi="ar-KW"/>
        </w:rPr>
        <w:fldChar w:fldCharType="end"/>
      </w:r>
      <w:bookmarkEnd w:id="39"/>
      <w:r w:rsidR="00FE7998" w:rsidRPr="00F52EDB">
        <w:rPr>
          <w:rFonts w:asciiTheme="majorBidi" w:hAnsiTheme="majorBidi" w:cstheme="majorBidi"/>
          <w:sz w:val="20"/>
          <w:szCs w:val="20"/>
          <w:lang w:bidi="ar-KW"/>
        </w:rPr>
        <w:t xml:space="preserve"> </w:t>
      </w:r>
    </w:p>
    <w:p w:rsidR="00857B4C" w:rsidRPr="00F52EDB" w:rsidRDefault="00857B4C" w:rsidP="00882351">
      <w:pPr>
        <w:pStyle w:val="ListParagraph"/>
        <w:numPr>
          <w:ilvl w:val="0"/>
          <w:numId w:val="2"/>
        </w:numPr>
        <w:spacing w:after="0" w:line="360" w:lineRule="auto"/>
        <w:jc w:val="both"/>
        <w:rPr>
          <w:rFonts w:asciiTheme="majorBidi" w:hAnsiTheme="majorBidi" w:cstheme="majorBidi"/>
          <w:sz w:val="20"/>
          <w:szCs w:val="20"/>
        </w:rPr>
      </w:pPr>
      <w:r w:rsidRPr="00F52EDB">
        <w:rPr>
          <w:rFonts w:asciiTheme="majorBidi" w:hAnsiTheme="majorBidi" w:cstheme="majorBidi"/>
          <w:sz w:val="20"/>
          <w:szCs w:val="20"/>
        </w:rPr>
        <w:t>Remvig L, Duhn P, Ullman S, Arokoski J, Jurvelin J, Safi A, Jensen F, Farholt S, Hove H, Juul-Kristensen B (2010) Skin signs in Ehlers-Danlos syndrome: clinical tests and para-clinical methods. Scand. J. Rheumatol. 39</w:t>
      </w:r>
      <w:r w:rsidR="00D70847" w:rsidRPr="00F52EDB">
        <w:rPr>
          <w:rFonts w:asciiTheme="majorBidi" w:hAnsiTheme="majorBidi" w:cstheme="majorBidi"/>
          <w:sz w:val="20"/>
          <w:szCs w:val="20"/>
        </w:rPr>
        <w:t>:</w:t>
      </w:r>
      <w:r w:rsidRPr="00F52EDB">
        <w:rPr>
          <w:rFonts w:asciiTheme="majorBidi" w:hAnsiTheme="majorBidi" w:cstheme="majorBidi"/>
          <w:sz w:val="20"/>
          <w:szCs w:val="20"/>
        </w:rPr>
        <w:t>511-517.</w:t>
      </w:r>
    </w:p>
    <w:p w:rsidR="00857B4C" w:rsidRPr="00F52EDB" w:rsidRDefault="00857B4C" w:rsidP="00882351">
      <w:pPr>
        <w:pStyle w:val="ListParagraph"/>
        <w:numPr>
          <w:ilvl w:val="0"/>
          <w:numId w:val="2"/>
        </w:numPr>
        <w:spacing w:after="0" w:line="360" w:lineRule="auto"/>
        <w:jc w:val="both"/>
        <w:rPr>
          <w:rFonts w:asciiTheme="majorBidi" w:hAnsiTheme="majorBidi" w:cstheme="majorBidi"/>
          <w:sz w:val="20"/>
          <w:szCs w:val="20"/>
        </w:rPr>
      </w:pPr>
      <w:r w:rsidRPr="00F52EDB">
        <w:rPr>
          <w:rFonts w:asciiTheme="majorBidi" w:hAnsiTheme="majorBidi" w:cstheme="majorBidi"/>
          <w:sz w:val="20"/>
          <w:szCs w:val="20"/>
          <w:lang w:bidi="ar-KW"/>
        </w:rPr>
        <w:t>Jensen B, Olesen A, Pedersen M, Kristensen J, Remvig L, Simonsen E</w:t>
      </w:r>
      <w:r w:rsidR="00D70847" w:rsidRPr="00F52EDB">
        <w:rPr>
          <w:rFonts w:asciiTheme="majorBidi" w:hAnsiTheme="majorBidi" w:cstheme="majorBidi"/>
          <w:sz w:val="20"/>
          <w:szCs w:val="20"/>
          <w:lang w:bidi="ar-KW"/>
        </w:rPr>
        <w:t>,</w:t>
      </w:r>
      <w:r w:rsidRPr="00F52EDB">
        <w:rPr>
          <w:rFonts w:asciiTheme="majorBidi" w:hAnsiTheme="majorBidi" w:cstheme="majorBidi"/>
          <w:sz w:val="20"/>
          <w:szCs w:val="20"/>
          <w:lang w:bidi="ar-KW"/>
        </w:rPr>
        <w:t xml:space="preserve"> Juul-Kristensen B (2013) Effect of generalised joint hypermobility on knee function and muscle activation in children and adults. Muscles &amp; Nerves. 48(5)</w:t>
      </w:r>
      <w:r w:rsidR="00D70847" w:rsidRPr="00F52EDB">
        <w:rPr>
          <w:rFonts w:asciiTheme="majorBidi" w:hAnsiTheme="majorBidi" w:cstheme="majorBidi"/>
          <w:sz w:val="20"/>
          <w:szCs w:val="20"/>
          <w:lang w:bidi="ar-KW"/>
        </w:rPr>
        <w:t>:</w:t>
      </w:r>
      <w:r w:rsidRPr="00F52EDB">
        <w:rPr>
          <w:rFonts w:asciiTheme="majorBidi" w:hAnsiTheme="majorBidi" w:cstheme="majorBidi"/>
          <w:sz w:val="20"/>
          <w:szCs w:val="20"/>
          <w:lang w:bidi="ar-KW"/>
        </w:rPr>
        <w:t>762-769.</w:t>
      </w:r>
      <w:r w:rsidRPr="00F52EDB">
        <w:rPr>
          <w:rFonts w:asciiTheme="majorBidi" w:hAnsiTheme="majorBidi" w:cstheme="majorBidi"/>
          <w:sz w:val="20"/>
          <w:szCs w:val="20"/>
        </w:rPr>
        <w:t xml:space="preserve"> </w:t>
      </w:r>
    </w:p>
    <w:p w:rsidR="002C5027" w:rsidRPr="00F52EDB" w:rsidRDefault="002C5027" w:rsidP="00882351">
      <w:pPr>
        <w:pStyle w:val="ListParagraph"/>
        <w:numPr>
          <w:ilvl w:val="0"/>
          <w:numId w:val="2"/>
        </w:numPr>
        <w:spacing w:after="0" w:line="360" w:lineRule="auto"/>
        <w:jc w:val="both"/>
        <w:rPr>
          <w:rFonts w:asciiTheme="majorBidi" w:hAnsiTheme="majorBidi" w:cstheme="majorBidi"/>
          <w:sz w:val="20"/>
          <w:szCs w:val="20"/>
        </w:rPr>
      </w:pPr>
      <w:r w:rsidRPr="00F52EDB">
        <w:rPr>
          <w:rFonts w:asciiTheme="majorBidi" w:hAnsiTheme="majorBidi" w:cstheme="majorBidi"/>
          <w:sz w:val="20"/>
          <w:szCs w:val="20"/>
        </w:rPr>
        <w:t>Magnusson S, Julsgaard C, Aagaard P, Zacharie C, Ullman S, Kobayasi T, Kjaer M (2001) Viscoelastic properties and flexibility of the human muscle-tendon unit in benign joint hypermobility syndrome. J. Rheumatol. 28:2720-2725.</w:t>
      </w:r>
    </w:p>
    <w:p w:rsidR="00D70847" w:rsidRPr="00F52EDB" w:rsidRDefault="00D70847" w:rsidP="00882351">
      <w:pPr>
        <w:pStyle w:val="ListParagraph"/>
        <w:numPr>
          <w:ilvl w:val="0"/>
          <w:numId w:val="2"/>
        </w:numPr>
        <w:spacing w:after="0" w:line="360" w:lineRule="auto"/>
        <w:jc w:val="both"/>
        <w:rPr>
          <w:rFonts w:asciiTheme="majorBidi" w:hAnsiTheme="majorBidi" w:cstheme="majorBidi"/>
          <w:sz w:val="20"/>
          <w:szCs w:val="20"/>
        </w:rPr>
      </w:pPr>
      <w:r w:rsidRPr="00F52EDB">
        <w:rPr>
          <w:rFonts w:asciiTheme="majorBidi" w:hAnsiTheme="majorBidi" w:cstheme="majorBidi"/>
          <w:sz w:val="20"/>
          <w:szCs w:val="20"/>
        </w:rPr>
        <w:t>Remvig L, Duhn P, Ullman S, Kobayasi T, Hansen B, Juul-Kristensen B, Jurvelin J, Arokoski J (2009) Skin extensibility and consistency in patients with Ehlers-Danlos syndrome and benign joint hypermobility syndrome. Scand. J. Rheumatol. 38:227-230.</w:t>
      </w:r>
    </w:p>
    <w:p w:rsidR="004B02B1" w:rsidRPr="00F52EDB" w:rsidRDefault="00D70847" w:rsidP="00882351">
      <w:pPr>
        <w:pStyle w:val="ListParagraph"/>
        <w:numPr>
          <w:ilvl w:val="0"/>
          <w:numId w:val="2"/>
        </w:numPr>
        <w:spacing w:after="0" w:line="360" w:lineRule="auto"/>
        <w:jc w:val="both"/>
        <w:rPr>
          <w:rFonts w:asciiTheme="majorBidi" w:hAnsiTheme="majorBidi" w:cstheme="majorBidi"/>
          <w:sz w:val="20"/>
          <w:szCs w:val="20"/>
        </w:rPr>
      </w:pPr>
      <w:r w:rsidRPr="00F52EDB">
        <w:rPr>
          <w:rFonts w:asciiTheme="majorBidi" w:hAnsiTheme="majorBidi" w:cstheme="majorBidi"/>
          <w:sz w:val="20"/>
          <w:szCs w:val="20"/>
        </w:rPr>
        <w:t>Nielsen R, Couppe C, Jensen J, Olsen M, Heinemeier K, Malfait F, Symoens S, Paepe A, Schjerling P, Magnusson S, Remving L, Kjaer M (2014) Low tendon stiffness and abnormal ultrastructure distinguish classic Ehlers-Danlos syndrome from benign joint hypermobility syndrome in patients. The FASEB Journal. 28(11)</w:t>
      </w:r>
      <w:r w:rsidR="00734E9C" w:rsidRPr="00F52EDB">
        <w:rPr>
          <w:rFonts w:asciiTheme="majorBidi" w:hAnsiTheme="majorBidi" w:cstheme="majorBidi"/>
          <w:sz w:val="20"/>
          <w:szCs w:val="20"/>
        </w:rPr>
        <w:t>:</w:t>
      </w:r>
      <w:r w:rsidRPr="00F52EDB">
        <w:rPr>
          <w:rFonts w:asciiTheme="majorBidi" w:hAnsiTheme="majorBidi" w:cstheme="majorBidi"/>
          <w:sz w:val="20"/>
          <w:szCs w:val="20"/>
        </w:rPr>
        <w:t>4668-4676.</w:t>
      </w:r>
    </w:p>
    <w:p w:rsidR="00564061" w:rsidRPr="00F52EDB" w:rsidRDefault="00564061" w:rsidP="00882351">
      <w:pPr>
        <w:pStyle w:val="ListParagraph"/>
        <w:numPr>
          <w:ilvl w:val="0"/>
          <w:numId w:val="2"/>
        </w:numPr>
        <w:spacing w:after="0" w:line="360" w:lineRule="auto"/>
        <w:jc w:val="both"/>
        <w:rPr>
          <w:rFonts w:asciiTheme="majorBidi" w:hAnsiTheme="majorBidi" w:cstheme="majorBidi"/>
          <w:sz w:val="20"/>
          <w:szCs w:val="20"/>
        </w:rPr>
      </w:pPr>
      <w:r w:rsidRPr="00F52EDB">
        <w:rPr>
          <w:rFonts w:asciiTheme="majorBidi" w:hAnsiTheme="majorBidi" w:cstheme="majorBidi"/>
          <w:sz w:val="20"/>
          <w:szCs w:val="20"/>
        </w:rPr>
        <w:t>Kocyigit F, Kuyucu E, Kocyigit A</w:t>
      </w:r>
      <w:r w:rsidR="00D63D12" w:rsidRPr="00F52EDB">
        <w:rPr>
          <w:rFonts w:asciiTheme="majorBidi" w:hAnsiTheme="majorBidi" w:cstheme="majorBidi"/>
          <w:sz w:val="20"/>
          <w:szCs w:val="20"/>
        </w:rPr>
        <w:t>,</w:t>
      </w:r>
      <w:r w:rsidRPr="00F52EDB">
        <w:rPr>
          <w:rFonts w:asciiTheme="majorBidi" w:hAnsiTheme="majorBidi" w:cstheme="majorBidi"/>
          <w:sz w:val="20"/>
          <w:szCs w:val="20"/>
        </w:rPr>
        <w:t xml:space="preserve"> Karabulut N (2015) Real-time sonoelastography findings of a hypermobile child: a new technique in the assessment of tendon laxity. Rheumatol Int. 35(12)</w:t>
      </w:r>
      <w:r w:rsidR="00D63D12" w:rsidRPr="00F52EDB">
        <w:rPr>
          <w:rFonts w:asciiTheme="majorBidi" w:hAnsiTheme="majorBidi" w:cstheme="majorBidi"/>
          <w:sz w:val="20"/>
          <w:szCs w:val="20"/>
        </w:rPr>
        <w:t>:</w:t>
      </w:r>
      <w:r w:rsidRPr="00F52EDB">
        <w:rPr>
          <w:rFonts w:asciiTheme="majorBidi" w:hAnsiTheme="majorBidi" w:cstheme="majorBidi"/>
          <w:sz w:val="20"/>
          <w:szCs w:val="20"/>
        </w:rPr>
        <w:t>2115-2117.</w:t>
      </w:r>
    </w:p>
    <w:p w:rsidR="00417AF1" w:rsidRPr="00F52EDB" w:rsidRDefault="00417AF1" w:rsidP="00882351">
      <w:pPr>
        <w:pStyle w:val="ListParagraph"/>
        <w:numPr>
          <w:ilvl w:val="0"/>
          <w:numId w:val="2"/>
        </w:numPr>
        <w:spacing w:after="200" w:line="360" w:lineRule="auto"/>
        <w:jc w:val="both"/>
        <w:rPr>
          <w:rFonts w:asciiTheme="majorBidi" w:hAnsiTheme="majorBidi" w:cstheme="majorBidi"/>
          <w:sz w:val="20"/>
          <w:szCs w:val="20"/>
          <w:lang w:bidi="ar-KW"/>
        </w:rPr>
      </w:pPr>
      <w:bookmarkStart w:id="40" w:name="_Hlk508881652"/>
      <w:r w:rsidRPr="00F52EDB">
        <w:rPr>
          <w:rFonts w:asciiTheme="majorBidi" w:hAnsiTheme="majorBidi" w:cstheme="majorBidi"/>
          <w:sz w:val="20"/>
          <w:szCs w:val="20"/>
          <w:lang w:bidi="ar-KW"/>
        </w:rPr>
        <w:t xml:space="preserve">Dieppe A, Lohmander, </w:t>
      </w:r>
      <w:bookmarkEnd w:id="40"/>
      <w:r w:rsidRPr="00F52EDB">
        <w:rPr>
          <w:rFonts w:asciiTheme="majorBidi" w:hAnsiTheme="majorBidi" w:cstheme="majorBidi"/>
          <w:sz w:val="20"/>
          <w:szCs w:val="20"/>
          <w:lang w:bidi="ar-KW"/>
        </w:rPr>
        <w:t>L (2005) Pathogenesis and management of pain in osteoarthritis. Lancet. 365:965-973.</w:t>
      </w:r>
    </w:p>
    <w:p w:rsidR="00AF2F84" w:rsidRPr="00F52EDB" w:rsidRDefault="00417AF1" w:rsidP="00882351">
      <w:pPr>
        <w:pStyle w:val="ListParagraph"/>
        <w:numPr>
          <w:ilvl w:val="0"/>
          <w:numId w:val="2"/>
        </w:numPr>
        <w:spacing w:after="200" w:line="360" w:lineRule="auto"/>
        <w:jc w:val="both"/>
        <w:rPr>
          <w:rFonts w:asciiTheme="majorBidi" w:hAnsiTheme="majorBidi" w:cstheme="majorBidi"/>
          <w:sz w:val="20"/>
          <w:szCs w:val="20"/>
          <w:lang w:bidi="ar-KW"/>
        </w:rPr>
      </w:pPr>
      <w:r w:rsidRPr="00F52EDB">
        <w:rPr>
          <w:rFonts w:asciiTheme="majorBidi" w:hAnsiTheme="majorBidi" w:cstheme="majorBidi"/>
          <w:sz w:val="20"/>
          <w:szCs w:val="20"/>
          <w:lang w:bidi="ar-KW"/>
        </w:rPr>
        <w:t xml:space="preserve">Blalock D, Miller A, Tilley M, Wang J (2015) Joint instability and osteoarthritis. Clinical Medicine Insights: Arthritis and Musculoskeletal Disorders [online]. </w:t>
      </w:r>
    </w:p>
    <w:p w:rsidR="00564061" w:rsidRPr="00F52EDB" w:rsidRDefault="00564061" w:rsidP="00882351">
      <w:pPr>
        <w:pStyle w:val="ListParagraph"/>
        <w:numPr>
          <w:ilvl w:val="0"/>
          <w:numId w:val="2"/>
        </w:numPr>
        <w:spacing w:line="360" w:lineRule="auto"/>
        <w:jc w:val="both"/>
        <w:rPr>
          <w:rFonts w:asciiTheme="majorBidi" w:hAnsiTheme="majorBidi" w:cstheme="majorBidi"/>
          <w:sz w:val="20"/>
          <w:szCs w:val="20"/>
        </w:rPr>
      </w:pPr>
      <w:bookmarkStart w:id="41" w:name="_Hlk503431787"/>
      <w:r w:rsidRPr="00F52EDB">
        <w:rPr>
          <w:rFonts w:asciiTheme="majorBidi" w:hAnsiTheme="majorBidi" w:cstheme="majorBidi"/>
          <w:sz w:val="20"/>
          <w:szCs w:val="20"/>
        </w:rPr>
        <w:t xml:space="preserve">Martinez-Mesa J, </w:t>
      </w:r>
      <w:bookmarkEnd w:id="41"/>
      <w:r w:rsidRPr="00F52EDB">
        <w:rPr>
          <w:rFonts w:asciiTheme="majorBidi" w:hAnsiTheme="majorBidi" w:cstheme="majorBidi"/>
          <w:sz w:val="20"/>
          <w:szCs w:val="20"/>
        </w:rPr>
        <w:t>Gonzalez-Chica D, Duquia R, Bonamigo R</w:t>
      </w:r>
      <w:r w:rsidR="00D63D12" w:rsidRPr="00F52EDB">
        <w:rPr>
          <w:rFonts w:asciiTheme="majorBidi" w:hAnsiTheme="majorBidi" w:cstheme="majorBidi"/>
          <w:sz w:val="20"/>
          <w:szCs w:val="20"/>
        </w:rPr>
        <w:t>,</w:t>
      </w:r>
      <w:r w:rsidRPr="00F52EDB">
        <w:rPr>
          <w:rFonts w:asciiTheme="majorBidi" w:hAnsiTheme="majorBidi" w:cstheme="majorBidi"/>
          <w:sz w:val="20"/>
          <w:szCs w:val="20"/>
        </w:rPr>
        <w:t xml:space="preserve"> Bastos J (2016) Sampling: how to select participants in my research? An Bras</w:t>
      </w:r>
      <w:r w:rsidR="001B6B01" w:rsidRPr="00F52EDB">
        <w:rPr>
          <w:rFonts w:asciiTheme="majorBidi" w:hAnsiTheme="majorBidi" w:cstheme="majorBidi"/>
          <w:sz w:val="20"/>
          <w:szCs w:val="20"/>
        </w:rPr>
        <w:t xml:space="preserve"> </w:t>
      </w:r>
      <w:r w:rsidRPr="00F52EDB">
        <w:rPr>
          <w:rFonts w:asciiTheme="majorBidi" w:hAnsiTheme="majorBidi" w:cstheme="majorBidi"/>
          <w:sz w:val="20"/>
          <w:szCs w:val="20"/>
        </w:rPr>
        <w:t>Dermatol</w:t>
      </w:r>
      <w:r w:rsidR="00E34AB8" w:rsidRPr="00F52EDB">
        <w:rPr>
          <w:rFonts w:asciiTheme="majorBidi" w:hAnsiTheme="majorBidi" w:cstheme="majorBidi"/>
          <w:sz w:val="20"/>
          <w:szCs w:val="20"/>
        </w:rPr>
        <w:t>.</w:t>
      </w:r>
      <w:r w:rsidRPr="00F52EDB">
        <w:rPr>
          <w:rFonts w:asciiTheme="majorBidi" w:hAnsiTheme="majorBidi" w:cstheme="majorBidi"/>
          <w:sz w:val="20"/>
          <w:szCs w:val="20"/>
        </w:rPr>
        <w:t xml:space="preserve"> 19(3)</w:t>
      </w:r>
      <w:r w:rsidR="00D63D12" w:rsidRPr="00F52EDB">
        <w:rPr>
          <w:rFonts w:asciiTheme="majorBidi" w:hAnsiTheme="majorBidi" w:cstheme="majorBidi"/>
          <w:sz w:val="20"/>
          <w:szCs w:val="20"/>
        </w:rPr>
        <w:t>:</w:t>
      </w:r>
      <w:r w:rsidRPr="00F52EDB">
        <w:rPr>
          <w:rFonts w:asciiTheme="majorBidi" w:hAnsiTheme="majorBidi" w:cstheme="majorBidi"/>
          <w:sz w:val="20"/>
          <w:szCs w:val="20"/>
        </w:rPr>
        <w:t xml:space="preserve">326-330. </w:t>
      </w:r>
    </w:p>
    <w:p w:rsidR="009C7643" w:rsidRPr="00F52EDB" w:rsidRDefault="000D196C" w:rsidP="00882351">
      <w:pPr>
        <w:pStyle w:val="ListParagraph"/>
        <w:numPr>
          <w:ilvl w:val="0"/>
          <w:numId w:val="2"/>
        </w:numPr>
        <w:spacing w:line="360" w:lineRule="auto"/>
        <w:jc w:val="both"/>
        <w:rPr>
          <w:rFonts w:asciiTheme="majorBidi" w:hAnsiTheme="majorBidi" w:cstheme="majorBidi"/>
          <w:color w:val="212121"/>
          <w:sz w:val="20"/>
          <w:szCs w:val="20"/>
        </w:rPr>
      </w:pPr>
      <w:r w:rsidRPr="00F52EDB">
        <w:rPr>
          <w:rFonts w:asciiTheme="majorBidi" w:hAnsiTheme="majorBidi" w:cstheme="majorBidi"/>
          <w:color w:val="212121"/>
          <w:sz w:val="20"/>
          <w:szCs w:val="20"/>
        </w:rPr>
        <w:t>Beighton P, Solomon L, Soskolne C (1973) Articular mobility in an African population. Ann Rheum Dis. 32:413-418.</w:t>
      </w:r>
    </w:p>
    <w:p w:rsidR="00564061" w:rsidRPr="00F52EDB" w:rsidRDefault="00564061" w:rsidP="00882351">
      <w:pPr>
        <w:pStyle w:val="ListParagraph"/>
        <w:numPr>
          <w:ilvl w:val="0"/>
          <w:numId w:val="2"/>
        </w:numPr>
        <w:spacing w:after="0" w:line="360" w:lineRule="auto"/>
        <w:jc w:val="both"/>
        <w:rPr>
          <w:rFonts w:asciiTheme="majorBidi" w:hAnsiTheme="majorBidi" w:cstheme="majorBidi"/>
          <w:sz w:val="20"/>
          <w:szCs w:val="20"/>
        </w:rPr>
      </w:pPr>
      <w:r w:rsidRPr="00F52EDB">
        <w:rPr>
          <w:rFonts w:asciiTheme="majorBidi" w:hAnsiTheme="majorBidi" w:cstheme="majorBidi"/>
          <w:sz w:val="20"/>
          <w:szCs w:val="20"/>
        </w:rPr>
        <w:t>Klauser A, Miyamoto H, Bellmann-Weiler R, Feuchtner G, Wick M</w:t>
      </w:r>
      <w:r w:rsidR="00467F80" w:rsidRPr="00F52EDB">
        <w:rPr>
          <w:rFonts w:asciiTheme="majorBidi" w:hAnsiTheme="majorBidi" w:cstheme="majorBidi"/>
          <w:sz w:val="20"/>
          <w:szCs w:val="20"/>
        </w:rPr>
        <w:t>,</w:t>
      </w:r>
      <w:r w:rsidRPr="00F52EDB">
        <w:rPr>
          <w:rFonts w:asciiTheme="majorBidi" w:hAnsiTheme="majorBidi" w:cstheme="majorBidi"/>
          <w:sz w:val="20"/>
          <w:szCs w:val="20"/>
        </w:rPr>
        <w:t xml:space="preserve"> Jaschke W (2014) Sonoelastography: musculoskeletal applications. Radiology. 272(3)</w:t>
      </w:r>
      <w:r w:rsidR="00467F80" w:rsidRPr="00F52EDB">
        <w:rPr>
          <w:rFonts w:asciiTheme="majorBidi" w:hAnsiTheme="majorBidi" w:cstheme="majorBidi"/>
          <w:sz w:val="20"/>
          <w:szCs w:val="20"/>
        </w:rPr>
        <w:t>:</w:t>
      </w:r>
      <w:r w:rsidRPr="00F52EDB">
        <w:rPr>
          <w:rFonts w:asciiTheme="majorBidi" w:hAnsiTheme="majorBidi" w:cstheme="majorBidi"/>
          <w:sz w:val="20"/>
          <w:szCs w:val="20"/>
        </w:rPr>
        <w:t>622-633.</w:t>
      </w:r>
    </w:p>
    <w:p w:rsidR="00564061" w:rsidRPr="00F52EDB" w:rsidRDefault="00564061" w:rsidP="00882351">
      <w:pPr>
        <w:pStyle w:val="ListParagraph"/>
        <w:numPr>
          <w:ilvl w:val="0"/>
          <w:numId w:val="2"/>
        </w:numPr>
        <w:spacing w:line="360" w:lineRule="auto"/>
        <w:jc w:val="both"/>
        <w:rPr>
          <w:rFonts w:asciiTheme="majorBidi" w:hAnsiTheme="majorBidi" w:cstheme="majorBidi"/>
          <w:sz w:val="20"/>
          <w:szCs w:val="20"/>
        </w:rPr>
      </w:pPr>
      <w:r w:rsidRPr="00F52EDB">
        <w:rPr>
          <w:rFonts w:asciiTheme="majorBidi" w:hAnsiTheme="majorBidi" w:cstheme="majorBidi"/>
          <w:sz w:val="20"/>
          <w:szCs w:val="20"/>
        </w:rPr>
        <w:lastRenderedPageBreak/>
        <w:t>Wu C, Chen W, Park G, Wang T, Lew H (2012) Musculoskeletal sonoelastography: a focused review of its diagnostic applications for evaluating tendons and fascia. J</w:t>
      </w:r>
      <w:r w:rsidR="004B0FBF" w:rsidRPr="00F52EDB">
        <w:rPr>
          <w:rFonts w:asciiTheme="majorBidi" w:hAnsiTheme="majorBidi" w:cstheme="majorBidi"/>
          <w:sz w:val="20"/>
          <w:szCs w:val="20"/>
        </w:rPr>
        <w:t xml:space="preserve"> </w:t>
      </w:r>
      <w:r w:rsidRPr="00F52EDB">
        <w:rPr>
          <w:rFonts w:asciiTheme="majorBidi" w:hAnsiTheme="majorBidi" w:cstheme="majorBidi"/>
          <w:sz w:val="20"/>
          <w:szCs w:val="20"/>
        </w:rPr>
        <w:t>Med Ultrasound</w:t>
      </w:r>
      <w:r w:rsidR="00467F80" w:rsidRPr="00F52EDB">
        <w:rPr>
          <w:rFonts w:asciiTheme="majorBidi" w:hAnsiTheme="majorBidi" w:cstheme="majorBidi"/>
          <w:sz w:val="20"/>
          <w:szCs w:val="20"/>
        </w:rPr>
        <w:t>.</w:t>
      </w:r>
      <w:r w:rsidRPr="00F52EDB">
        <w:rPr>
          <w:rFonts w:asciiTheme="majorBidi" w:hAnsiTheme="majorBidi" w:cstheme="majorBidi"/>
          <w:sz w:val="20"/>
          <w:szCs w:val="20"/>
        </w:rPr>
        <w:t xml:space="preserve"> 20</w:t>
      </w:r>
      <w:r w:rsidR="00467F80" w:rsidRPr="00F52EDB">
        <w:rPr>
          <w:rFonts w:asciiTheme="majorBidi" w:hAnsiTheme="majorBidi" w:cstheme="majorBidi"/>
          <w:sz w:val="20"/>
          <w:szCs w:val="20"/>
        </w:rPr>
        <w:t>:</w:t>
      </w:r>
      <w:r w:rsidRPr="00F52EDB">
        <w:rPr>
          <w:rFonts w:asciiTheme="majorBidi" w:hAnsiTheme="majorBidi" w:cstheme="majorBidi"/>
          <w:sz w:val="20"/>
          <w:szCs w:val="20"/>
        </w:rPr>
        <w:t>79-86.</w:t>
      </w:r>
    </w:p>
    <w:p w:rsidR="00564061" w:rsidRPr="00F52EDB" w:rsidRDefault="00564061" w:rsidP="00882351">
      <w:pPr>
        <w:pStyle w:val="ListParagraph"/>
        <w:numPr>
          <w:ilvl w:val="0"/>
          <w:numId w:val="2"/>
        </w:numPr>
        <w:spacing w:line="360" w:lineRule="auto"/>
        <w:jc w:val="both"/>
        <w:rPr>
          <w:rFonts w:asciiTheme="majorBidi" w:hAnsiTheme="majorBidi" w:cstheme="majorBidi"/>
          <w:sz w:val="20"/>
          <w:szCs w:val="20"/>
        </w:rPr>
      </w:pPr>
      <w:r w:rsidRPr="00F52EDB">
        <w:rPr>
          <w:rFonts w:asciiTheme="majorBidi" w:hAnsiTheme="majorBidi" w:cstheme="majorBidi"/>
          <w:sz w:val="20"/>
          <w:szCs w:val="20"/>
        </w:rPr>
        <w:t xml:space="preserve">Drakonaki E, Allen G, Wilson D (2009) Real-time sonoelastography findings in healthy Achilles tendon: reproducibility and pattern description. Clin </w:t>
      </w:r>
      <w:r w:rsidR="004B0FBF" w:rsidRPr="00F52EDB">
        <w:rPr>
          <w:rFonts w:asciiTheme="majorBidi" w:hAnsiTheme="majorBidi" w:cstheme="majorBidi"/>
          <w:sz w:val="20"/>
          <w:szCs w:val="20"/>
        </w:rPr>
        <w:t>R</w:t>
      </w:r>
      <w:r w:rsidRPr="00F52EDB">
        <w:rPr>
          <w:rFonts w:asciiTheme="majorBidi" w:hAnsiTheme="majorBidi" w:cstheme="majorBidi"/>
          <w:sz w:val="20"/>
          <w:szCs w:val="20"/>
        </w:rPr>
        <w:t>adiol. 64</w:t>
      </w:r>
      <w:r w:rsidR="002276EE" w:rsidRPr="00F52EDB">
        <w:rPr>
          <w:rFonts w:asciiTheme="majorBidi" w:hAnsiTheme="majorBidi" w:cstheme="majorBidi"/>
          <w:sz w:val="20"/>
          <w:szCs w:val="20"/>
        </w:rPr>
        <w:t>:</w:t>
      </w:r>
      <w:r w:rsidRPr="00F52EDB">
        <w:rPr>
          <w:rFonts w:asciiTheme="majorBidi" w:hAnsiTheme="majorBidi" w:cstheme="majorBidi"/>
          <w:sz w:val="20"/>
          <w:szCs w:val="20"/>
        </w:rPr>
        <w:t>1196-1202.</w:t>
      </w:r>
    </w:p>
    <w:p w:rsidR="00564061" w:rsidRPr="00F52EDB" w:rsidRDefault="00564061" w:rsidP="00882351">
      <w:pPr>
        <w:pStyle w:val="ListParagraph"/>
        <w:numPr>
          <w:ilvl w:val="0"/>
          <w:numId w:val="2"/>
        </w:numPr>
        <w:spacing w:line="360" w:lineRule="auto"/>
        <w:jc w:val="both"/>
        <w:rPr>
          <w:rFonts w:asciiTheme="majorBidi" w:hAnsiTheme="majorBidi" w:cstheme="majorBidi"/>
          <w:sz w:val="20"/>
          <w:szCs w:val="20"/>
        </w:rPr>
      </w:pPr>
      <w:r w:rsidRPr="00F52EDB">
        <w:rPr>
          <w:rFonts w:asciiTheme="majorBidi" w:hAnsiTheme="majorBidi" w:cstheme="majorBidi"/>
          <w:sz w:val="20"/>
          <w:szCs w:val="20"/>
        </w:rPr>
        <w:t>Yanagisawa O, Niitsu M, Kurihara T</w:t>
      </w:r>
      <w:r w:rsidR="002276EE" w:rsidRPr="00F52EDB">
        <w:rPr>
          <w:rFonts w:asciiTheme="majorBidi" w:hAnsiTheme="majorBidi" w:cstheme="majorBidi"/>
          <w:sz w:val="20"/>
          <w:szCs w:val="20"/>
        </w:rPr>
        <w:t>,</w:t>
      </w:r>
      <w:r w:rsidRPr="00F52EDB">
        <w:rPr>
          <w:rFonts w:asciiTheme="majorBidi" w:hAnsiTheme="majorBidi" w:cstheme="majorBidi"/>
          <w:sz w:val="20"/>
          <w:szCs w:val="20"/>
        </w:rPr>
        <w:t xml:space="preserve"> Fukubayashi T (2011) Evaluation of human muscle hardness after dynamic exercise with ultrasound real-time tissue elastography: A feasibility study. Clin Radi</w:t>
      </w:r>
      <w:r w:rsidR="004B0FBF" w:rsidRPr="00F52EDB">
        <w:rPr>
          <w:rFonts w:asciiTheme="majorBidi" w:hAnsiTheme="majorBidi" w:cstheme="majorBidi"/>
          <w:sz w:val="20"/>
          <w:szCs w:val="20"/>
        </w:rPr>
        <w:t>ol</w:t>
      </w:r>
      <w:r w:rsidRPr="00F52EDB">
        <w:rPr>
          <w:rFonts w:asciiTheme="majorBidi" w:hAnsiTheme="majorBidi" w:cstheme="majorBidi"/>
          <w:sz w:val="20"/>
          <w:szCs w:val="20"/>
        </w:rPr>
        <w:t>. 66(9)</w:t>
      </w:r>
      <w:r w:rsidR="002276EE" w:rsidRPr="00F52EDB">
        <w:rPr>
          <w:rFonts w:asciiTheme="majorBidi" w:hAnsiTheme="majorBidi" w:cstheme="majorBidi"/>
          <w:sz w:val="20"/>
          <w:szCs w:val="20"/>
        </w:rPr>
        <w:t>:</w:t>
      </w:r>
      <w:r w:rsidRPr="00F52EDB">
        <w:rPr>
          <w:rFonts w:asciiTheme="majorBidi" w:hAnsiTheme="majorBidi" w:cstheme="majorBidi"/>
          <w:sz w:val="20"/>
          <w:szCs w:val="20"/>
        </w:rPr>
        <w:t>815-819.</w:t>
      </w:r>
    </w:p>
    <w:p w:rsidR="00564061" w:rsidRPr="00244F45" w:rsidRDefault="00564061" w:rsidP="00882351">
      <w:pPr>
        <w:pStyle w:val="ListParagraph"/>
        <w:numPr>
          <w:ilvl w:val="0"/>
          <w:numId w:val="2"/>
        </w:numPr>
        <w:spacing w:after="200" w:line="360" w:lineRule="auto"/>
        <w:jc w:val="both"/>
        <w:rPr>
          <w:rFonts w:asciiTheme="majorBidi" w:hAnsiTheme="majorBidi" w:cstheme="majorBidi"/>
          <w:sz w:val="20"/>
          <w:szCs w:val="20"/>
          <w:lang w:bidi="ar-KW"/>
        </w:rPr>
      </w:pPr>
      <w:r w:rsidRPr="00244F45">
        <w:rPr>
          <w:rFonts w:asciiTheme="majorBidi" w:hAnsiTheme="majorBidi" w:cstheme="majorBidi"/>
          <w:sz w:val="20"/>
          <w:szCs w:val="20"/>
        </w:rPr>
        <w:t>Williamson A</w:t>
      </w:r>
      <w:r w:rsidR="002276EE" w:rsidRPr="00244F45">
        <w:rPr>
          <w:rFonts w:asciiTheme="majorBidi" w:hAnsiTheme="majorBidi" w:cstheme="majorBidi"/>
          <w:sz w:val="20"/>
          <w:szCs w:val="20"/>
        </w:rPr>
        <w:t>,</w:t>
      </w:r>
      <w:r w:rsidRPr="00244F45">
        <w:rPr>
          <w:rFonts w:asciiTheme="majorBidi" w:hAnsiTheme="majorBidi" w:cstheme="majorBidi"/>
          <w:sz w:val="20"/>
          <w:szCs w:val="20"/>
        </w:rPr>
        <w:t xml:space="preserve"> Hoggart B (2005) Pain: a review of three commonly used pain rating scales. J</w:t>
      </w:r>
      <w:r w:rsidR="004B0FBF" w:rsidRPr="00244F45">
        <w:rPr>
          <w:rFonts w:asciiTheme="majorBidi" w:hAnsiTheme="majorBidi" w:cstheme="majorBidi"/>
          <w:sz w:val="20"/>
          <w:szCs w:val="20"/>
        </w:rPr>
        <w:t xml:space="preserve"> </w:t>
      </w:r>
      <w:r w:rsidRPr="00244F45">
        <w:rPr>
          <w:rFonts w:asciiTheme="majorBidi" w:hAnsiTheme="majorBidi" w:cstheme="majorBidi"/>
          <w:sz w:val="20"/>
          <w:szCs w:val="20"/>
        </w:rPr>
        <w:t>Clin Nur</w:t>
      </w:r>
      <w:r w:rsidR="004B0FBF" w:rsidRPr="00244F45">
        <w:rPr>
          <w:rFonts w:asciiTheme="majorBidi" w:hAnsiTheme="majorBidi" w:cstheme="majorBidi"/>
          <w:sz w:val="20"/>
          <w:szCs w:val="20"/>
        </w:rPr>
        <w:t>s</w:t>
      </w:r>
      <w:r w:rsidRPr="00244F45">
        <w:rPr>
          <w:rFonts w:asciiTheme="majorBidi" w:hAnsiTheme="majorBidi" w:cstheme="majorBidi"/>
          <w:sz w:val="20"/>
          <w:szCs w:val="20"/>
        </w:rPr>
        <w:t>. 14(7)</w:t>
      </w:r>
      <w:r w:rsidR="002276EE" w:rsidRPr="00244F45">
        <w:rPr>
          <w:rFonts w:asciiTheme="majorBidi" w:hAnsiTheme="majorBidi" w:cstheme="majorBidi"/>
          <w:sz w:val="20"/>
          <w:szCs w:val="20"/>
        </w:rPr>
        <w:t>:</w:t>
      </w:r>
      <w:r w:rsidRPr="00244F45">
        <w:rPr>
          <w:rFonts w:asciiTheme="majorBidi" w:hAnsiTheme="majorBidi" w:cstheme="majorBidi"/>
          <w:sz w:val="20"/>
          <w:szCs w:val="20"/>
        </w:rPr>
        <w:t>798-804.</w:t>
      </w:r>
    </w:p>
    <w:p w:rsidR="00564061" w:rsidRPr="00244F45" w:rsidRDefault="00564061" w:rsidP="00882351">
      <w:pPr>
        <w:pStyle w:val="ListParagraph"/>
        <w:numPr>
          <w:ilvl w:val="0"/>
          <w:numId w:val="2"/>
        </w:numPr>
        <w:tabs>
          <w:tab w:val="left" w:pos="2863"/>
        </w:tabs>
        <w:spacing w:after="0" w:line="360" w:lineRule="auto"/>
        <w:jc w:val="both"/>
        <w:rPr>
          <w:rFonts w:asciiTheme="majorBidi" w:hAnsiTheme="majorBidi" w:cstheme="majorBidi"/>
          <w:color w:val="000000"/>
          <w:sz w:val="20"/>
          <w:szCs w:val="20"/>
        </w:rPr>
      </w:pPr>
      <w:r w:rsidRPr="00244F45">
        <w:rPr>
          <w:rFonts w:asciiTheme="majorBidi" w:hAnsiTheme="majorBidi" w:cstheme="majorBidi"/>
          <w:color w:val="000000"/>
          <w:sz w:val="20"/>
          <w:szCs w:val="20"/>
        </w:rPr>
        <w:t>Lee S, Joo S, Kim S</w:t>
      </w:r>
      <w:r w:rsidR="002276EE" w:rsidRPr="00244F45">
        <w:rPr>
          <w:rFonts w:asciiTheme="majorBidi" w:hAnsiTheme="majorBidi" w:cstheme="majorBidi"/>
          <w:color w:val="000000"/>
          <w:sz w:val="20"/>
          <w:szCs w:val="20"/>
        </w:rPr>
        <w:t>,</w:t>
      </w:r>
      <w:r w:rsidRPr="00244F45">
        <w:rPr>
          <w:rFonts w:asciiTheme="majorBidi" w:hAnsiTheme="majorBidi" w:cstheme="majorBidi"/>
          <w:color w:val="000000"/>
          <w:sz w:val="20"/>
          <w:szCs w:val="20"/>
        </w:rPr>
        <w:t xml:space="preserve"> Lee S, Park S, Jeong C (2016) Real-time sonoelastography in the diagnosis of rotator cuff tendinopathy. J</w:t>
      </w:r>
      <w:r w:rsidR="00F55CF5" w:rsidRPr="00244F45">
        <w:rPr>
          <w:rFonts w:asciiTheme="majorBidi" w:hAnsiTheme="majorBidi" w:cstheme="majorBidi"/>
          <w:color w:val="000000"/>
          <w:sz w:val="20"/>
          <w:szCs w:val="20"/>
        </w:rPr>
        <w:t xml:space="preserve"> </w:t>
      </w:r>
      <w:r w:rsidRPr="00244F45">
        <w:rPr>
          <w:rFonts w:asciiTheme="majorBidi" w:hAnsiTheme="majorBidi" w:cstheme="majorBidi"/>
          <w:color w:val="000000"/>
          <w:sz w:val="20"/>
          <w:szCs w:val="20"/>
        </w:rPr>
        <w:t>Shoulder Elbow Surg. 25(5)</w:t>
      </w:r>
      <w:r w:rsidR="002276EE" w:rsidRPr="00244F45">
        <w:rPr>
          <w:rFonts w:asciiTheme="majorBidi" w:hAnsiTheme="majorBidi" w:cstheme="majorBidi"/>
          <w:color w:val="000000"/>
          <w:sz w:val="20"/>
          <w:szCs w:val="20"/>
        </w:rPr>
        <w:t>:</w:t>
      </w:r>
      <w:r w:rsidRPr="00244F45">
        <w:rPr>
          <w:rFonts w:asciiTheme="majorBidi" w:hAnsiTheme="majorBidi" w:cstheme="majorBidi"/>
          <w:color w:val="000000"/>
          <w:sz w:val="20"/>
          <w:szCs w:val="20"/>
        </w:rPr>
        <w:t xml:space="preserve">723-729. </w:t>
      </w:r>
    </w:p>
    <w:p w:rsidR="00564061" w:rsidRPr="00244F45" w:rsidRDefault="00564061" w:rsidP="00882351">
      <w:pPr>
        <w:pStyle w:val="ListParagraph"/>
        <w:numPr>
          <w:ilvl w:val="0"/>
          <w:numId w:val="2"/>
        </w:numPr>
        <w:tabs>
          <w:tab w:val="left" w:pos="2863"/>
        </w:tabs>
        <w:spacing w:after="0" w:line="360" w:lineRule="auto"/>
        <w:jc w:val="both"/>
        <w:rPr>
          <w:rFonts w:asciiTheme="majorBidi" w:hAnsiTheme="majorBidi" w:cstheme="majorBidi"/>
          <w:noProof/>
          <w:sz w:val="20"/>
          <w:szCs w:val="20"/>
        </w:rPr>
      </w:pPr>
      <w:r w:rsidRPr="00244F45">
        <w:rPr>
          <w:rFonts w:asciiTheme="majorBidi" w:eastAsia="Times New Roman" w:hAnsiTheme="majorBidi" w:cstheme="majorBidi"/>
          <w:sz w:val="20"/>
          <w:szCs w:val="20"/>
        </w:rPr>
        <w:t>Faul F, Erdfelder E, Buchner A, Lang A.-G (2009). Statistical power analyzes using G*Power 3.1: Tests for correlation and regression analyses. Behav Res Methods</w:t>
      </w:r>
      <w:r w:rsidR="00F55CF5" w:rsidRPr="00244F45">
        <w:rPr>
          <w:rFonts w:asciiTheme="majorBidi" w:eastAsia="Times New Roman" w:hAnsiTheme="majorBidi" w:cstheme="majorBidi"/>
          <w:sz w:val="20"/>
          <w:szCs w:val="20"/>
        </w:rPr>
        <w:t>.</w:t>
      </w:r>
      <w:r w:rsidRPr="00244F45">
        <w:rPr>
          <w:rFonts w:asciiTheme="majorBidi" w:eastAsia="Times New Roman" w:hAnsiTheme="majorBidi" w:cstheme="majorBidi"/>
          <w:sz w:val="20"/>
          <w:szCs w:val="20"/>
        </w:rPr>
        <w:t> 41</w:t>
      </w:r>
      <w:r w:rsidR="002276EE" w:rsidRPr="00244F45">
        <w:rPr>
          <w:rFonts w:asciiTheme="majorBidi" w:eastAsia="Times New Roman" w:hAnsiTheme="majorBidi" w:cstheme="majorBidi"/>
          <w:sz w:val="20"/>
          <w:szCs w:val="20"/>
        </w:rPr>
        <w:t>:</w:t>
      </w:r>
      <w:r w:rsidRPr="00244F45">
        <w:rPr>
          <w:rFonts w:asciiTheme="majorBidi" w:eastAsia="Times New Roman" w:hAnsiTheme="majorBidi" w:cstheme="majorBidi"/>
          <w:sz w:val="20"/>
          <w:szCs w:val="20"/>
        </w:rPr>
        <w:t>1149-1160.</w:t>
      </w:r>
    </w:p>
    <w:p w:rsidR="008D49EF" w:rsidRPr="00244F45" w:rsidRDefault="008D49EF" w:rsidP="00882351">
      <w:pPr>
        <w:pStyle w:val="ListParagraph"/>
        <w:numPr>
          <w:ilvl w:val="0"/>
          <w:numId w:val="2"/>
        </w:numPr>
        <w:spacing w:line="360" w:lineRule="auto"/>
        <w:jc w:val="both"/>
        <w:rPr>
          <w:rFonts w:asciiTheme="majorBidi" w:hAnsiTheme="majorBidi" w:cstheme="majorBidi"/>
          <w:color w:val="212121"/>
          <w:sz w:val="20"/>
          <w:szCs w:val="20"/>
        </w:rPr>
      </w:pPr>
      <w:r w:rsidRPr="00244F45">
        <w:rPr>
          <w:rFonts w:asciiTheme="majorBidi" w:hAnsiTheme="majorBidi" w:cstheme="majorBidi"/>
          <w:color w:val="212121"/>
          <w:sz w:val="20"/>
          <w:szCs w:val="20"/>
        </w:rPr>
        <w:t>Coren S (1993) Measurement of handedness vis self-report: the relationship between brief and extended inventories. Percept Mot Skills. 76(3 Pt 1):1035-1042.</w:t>
      </w:r>
    </w:p>
    <w:p w:rsidR="00012676" w:rsidRPr="00244F45" w:rsidRDefault="008D49EF" w:rsidP="00882351">
      <w:pPr>
        <w:pStyle w:val="ListParagraph"/>
        <w:numPr>
          <w:ilvl w:val="0"/>
          <w:numId w:val="2"/>
        </w:numPr>
        <w:spacing w:line="360" w:lineRule="auto"/>
        <w:jc w:val="both"/>
        <w:rPr>
          <w:rFonts w:asciiTheme="majorBidi" w:hAnsiTheme="majorBidi" w:cstheme="majorBidi"/>
          <w:color w:val="212121"/>
          <w:sz w:val="20"/>
          <w:szCs w:val="20"/>
        </w:rPr>
      </w:pPr>
      <w:r w:rsidRPr="00244F45">
        <w:rPr>
          <w:rFonts w:asciiTheme="majorBidi" w:hAnsiTheme="majorBidi" w:cstheme="majorBidi"/>
          <w:color w:val="212121"/>
          <w:sz w:val="20"/>
          <w:szCs w:val="20"/>
        </w:rPr>
        <w:t>van Melick N, Meddeler B, Hoogeboom T, Nijhuis-van der Sanden M, van Cingel R (2017) How to determine leg dominance: the agreement between self-reported and observed performance in healthy adults. PLoS ONE. 12(12).</w:t>
      </w:r>
    </w:p>
    <w:p w:rsidR="00524466" w:rsidRPr="00244F45" w:rsidRDefault="00524466" w:rsidP="005053E9">
      <w:pPr>
        <w:pStyle w:val="ListParagraph"/>
        <w:numPr>
          <w:ilvl w:val="0"/>
          <w:numId w:val="2"/>
        </w:numPr>
        <w:spacing w:line="360" w:lineRule="auto"/>
        <w:jc w:val="both"/>
        <w:rPr>
          <w:rFonts w:asciiTheme="majorBidi" w:hAnsiTheme="majorBidi" w:cstheme="majorBidi"/>
          <w:sz w:val="20"/>
          <w:szCs w:val="20"/>
        </w:rPr>
      </w:pPr>
      <w:r w:rsidRPr="00244F45">
        <w:rPr>
          <w:rFonts w:asciiTheme="majorBidi" w:hAnsiTheme="majorBidi" w:cstheme="majorBidi"/>
          <w:sz w:val="20"/>
          <w:szCs w:val="20"/>
        </w:rPr>
        <w:t xml:space="preserve">Harve, R, Waage J, Gilja O, Odegaard S, Nesje L (2011) Real-time elastography: strain ratio measurements are influenced by the position of the reference area. Ultraschall Med. </w:t>
      </w:r>
      <w:r w:rsidRPr="00244F45">
        <w:rPr>
          <w:rFonts w:asciiTheme="majorBidi" w:hAnsiTheme="majorBidi" w:cstheme="majorBidi"/>
          <w:color w:val="000000" w:themeColor="text1"/>
          <w:sz w:val="20"/>
          <w:szCs w:val="20"/>
        </w:rPr>
        <w:t xml:space="preserve"> DOI: 10.1055/s-0031-1273247</w:t>
      </w:r>
      <w:r w:rsidR="005C7C7F" w:rsidRPr="00244F45">
        <w:rPr>
          <w:rFonts w:asciiTheme="majorBidi" w:hAnsiTheme="majorBidi" w:cstheme="majorBidi"/>
          <w:color w:val="000000" w:themeColor="text1"/>
          <w:sz w:val="20"/>
          <w:szCs w:val="20"/>
        </w:rPr>
        <w:t>.</w:t>
      </w:r>
    </w:p>
    <w:p w:rsidR="001468D7" w:rsidRPr="00244F45" w:rsidRDefault="001468D7" w:rsidP="005053E9">
      <w:pPr>
        <w:pStyle w:val="ListParagraph"/>
        <w:numPr>
          <w:ilvl w:val="0"/>
          <w:numId w:val="2"/>
        </w:numPr>
        <w:spacing w:line="360" w:lineRule="auto"/>
        <w:jc w:val="both"/>
        <w:rPr>
          <w:rFonts w:asciiTheme="majorBidi" w:hAnsiTheme="majorBidi" w:cstheme="majorBidi"/>
          <w:sz w:val="20"/>
          <w:szCs w:val="20"/>
        </w:rPr>
      </w:pPr>
      <w:r w:rsidRPr="00244F45">
        <w:rPr>
          <w:rFonts w:asciiTheme="majorBidi" w:hAnsiTheme="majorBidi" w:cstheme="majorBidi"/>
          <w:sz w:val="20"/>
          <w:szCs w:val="20"/>
        </w:rPr>
        <w:t>Backhaus M, et al. (2001) Guideline for musculoskeletal ultrasound in rheumatology. Ann Rheum Dis. 60:641-649.</w:t>
      </w:r>
    </w:p>
    <w:p w:rsidR="00564061" w:rsidRPr="00244F45" w:rsidRDefault="00564061" w:rsidP="005053E9">
      <w:pPr>
        <w:pStyle w:val="ListParagraph"/>
        <w:numPr>
          <w:ilvl w:val="0"/>
          <w:numId w:val="2"/>
        </w:numPr>
        <w:spacing w:line="360" w:lineRule="auto"/>
        <w:jc w:val="both"/>
        <w:rPr>
          <w:rFonts w:asciiTheme="majorBidi" w:hAnsiTheme="majorBidi" w:cstheme="majorBidi"/>
          <w:sz w:val="20"/>
          <w:szCs w:val="20"/>
        </w:rPr>
      </w:pPr>
      <w:r w:rsidRPr="00244F45">
        <w:rPr>
          <w:rFonts w:asciiTheme="majorBidi" w:hAnsiTheme="majorBidi" w:cstheme="majorBidi"/>
          <w:sz w:val="20"/>
          <w:szCs w:val="20"/>
          <w:lang w:bidi="ar-KW"/>
        </w:rPr>
        <w:t xml:space="preserve">Chen J, O’Dell M, He W, Du L, Li P, Gao J. </w:t>
      </w:r>
      <w:r w:rsidR="002276EE" w:rsidRPr="00244F45">
        <w:rPr>
          <w:rFonts w:asciiTheme="majorBidi" w:hAnsiTheme="majorBidi" w:cstheme="majorBidi"/>
          <w:sz w:val="20"/>
          <w:szCs w:val="20"/>
          <w:lang w:bidi="ar-KW"/>
        </w:rPr>
        <w:t xml:space="preserve">(2017) </w:t>
      </w:r>
      <w:r w:rsidRPr="00244F45">
        <w:rPr>
          <w:rFonts w:asciiTheme="majorBidi" w:hAnsiTheme="majorBidi" w:cstheme="majorBidi"/>
          <w:sz w:val="20"/>
          <w:szCs w:val="20"/>
          <w:lang w:bidi="ar-KW"/>
        </w:rPr>
        <w:t>Ultrasound shear wave elastography in the assessment of passive biceps brachii muscle stiffness: influence of sex and elbow position. Clin Imaging. 45:26-29.</w:t>
      </w:r>
    </w:p>
    <w:p w:rsidR="00564061" w:rsidRPr="005545ED" w:rsidRDefault="00564061" w:rsidP="005053E9">
      <w:pPr>
        <w:pStyle w:val="ListParagraph"/>
        <w:numPr>
          <w:ilvl w:val="0"/>
          <w:numId w:val="2"/>
        </w:numPr>
        <w:spacing w:line="360" w:lineRule="auto"/>
        <w:jc w:val="both"/>
        <w:rPr>
          <w:rFonts w:asciiTheme="majorBidi" w:hAnsiTheme="majorBidi" w:cstheme="majorBidi"/>
          <w:sz w:val="20"/>
          <w:szCs w:val="20"/>
        </w:rPr>
      </w:pPr>
      <w:r w:rsidRPr="00244F45">
        <w:rPr>
          <w:rFonts w:asciiTheme="majorBidi" w:hAnsiTheme="majorBidi" w:cstheme="majorBidi"/>
          <w:sz w:val="20"/>
          <w:szCs w:val="20"/>
        </w:rPr>
        <w:t>De Zordo T, Fink C, Feuchtner G, Smekal V, Reindl M, Klauser A. (2009)</w:t>
      </w:r>
      <w:r w:rsidRPr="005545ED">
        <w:rPr>
          <w:rFonts w:asciiTheme="majorBidi" w:hAnsiTheme="majorBidi" w:cstheme="majorBidi"/>
          <w:sz w:val="20"/>
          <w:szCs w:val="20"/>
        </w:rPr>
        <w:t xml:space="preserve"> Real-time sonoelastography findings in healthy </w:t>
      </w:r>
      <w:r w:rsidR="00C75BEA" w:rsidRPr="005545ED">
        <w:rPr>
          <w:rFonts w:asciiTheme="majorBidi" w:hAnsiTheme="majorBidi" w:cstheme="majorBidi"/>
          <w:sz w:val="20"/>
          <w:szCs w:val="20"/>
        </w:rPr>
        <w:t>A</w:t>
      </w:r>
      <w:r w:rsidRPr="005545ED">
        <w:rPr>
          <w:rFonts w:asciiTheme="majorBidi" w:hAnsiTheme="majorBidi" w:cstheme="majorBidi"/>
          <w:sz w:val="20"/>
          <w:szCs w:val="20"/>
        </w:rPr>
        <w:t xml:space="preserve">chilles tendon. AJR Am J Roentgenol. 193(2): W134-8. </w:t>
      </w:r>
    </w:p>
    <w:p w:rsidR="005053E9" w:rsidRPr="005545ED" w:rsidRDefault="005053E9" w:rsidP="005053E9">
      <w:pPr>
        <w:pStyle w:val="ListParagraph"/>
        <w:numPr>
          <w:ilvl w:val="0"/>
          <w:numId w:val="2"/>
        </w:numPr>
        <w:spacing w:line="360" w:lineRule="auto"/>
        <w:jc w:val="both"/>
        <w:rPr>
          <w:rFonts w:asciiTheme="majorBidi" w:hAnsiTheme="majorBidi" w:cstheme="majorBidi"/>
          <w:color w:val="212121"/>
          <w:sz w:val="20"/>
          <w:szCs w:val="20"/>
        </w:rPr>
      </w:pPr>
      <w:r w:rsidRPr="005545ED">
        <w:rPr>
          <w:rFonts w:asciiTheme="majorBidi" w:hAnsiTheme="majorBidi" w:cstheme="majorBidi"/>
          <w:color w:val="212121"/>
          <w:sz w:val="20"/>
          <w:szCs w:val="20"/>
        </w:rPr>
        <w:t>Schneebeli A, Del Grande F, Vincenzo G, Cescon C, Clijsen R, Biordi F, Barbero M. (2016) Real-time sonoelastography using an external reference material: test-retest reliability of healthy Achilles tendons. Skel Rad</w:t>
      </w:r>
      <w:r w:rsidR="00BC7ABC" w:rsidRPr="005545ED">
        <w:rPr>
          <w:rFonts w:asciiTheme="majorBidi" w:hAnsiTheme="majorBidi" w:cstheme="majorBidi"/>
          <w:color w:val="212121"/>
          <w:sz w:val="20"/>
          <w:szCs w:val="20"/>
        </w:rPr>
        <w:t>iol</w:t>
      </w:r>
      <w:r w:rsidRPr="005545ED">
        <w:rPr>
          <w:rFonts w:asciiTheme="majorBidi" w:hAnsiTheme="majorBidi" w:cstheme="majorBidi"/>
          <w:color w:val="212121"/>
          <w:sz w:val="20"/>
          <w:szCs w:val="20"/>
        </w:rPr>
        <w:t>. 45:1045-1052.</w:t>
      </w:r>
    </w:p>
    <w:p w:rsidR="009C1DDD" w:rsidRPr="00F52EDB" w:rsidRDefault="009C1DDD" w:rsidP="005053E9">
      <w:pPr>
        <w:pStyle w:val="ListParagraph"/>
        <w:numPr>
          <w:ilvl w:val="0"/>
          <w:numId w:val="2"/>
        </w:numPr>
        <w:spacing w:line="360" w:lineRule="auto"/>
        <w:jc w:val="both"/>
        <w:rPr>
          <w:rFonts w:asciiTheme="majorBidi" w:hAnsiTheme="majorBidi" w:cstheme="majorBidi"/>
          <w:sz w:val="20"/>
          <w:szCs w:val="20"/>
        </w:rPr>
      </w:pPr>
      <w:r w:rsidRPr="00F52EDB">
        <w:rPr>
          <w:rFonts w:asciiTheme="majorBidi" w:hAnsiTheme="majorBidi" w:cstheme="majorBidi"/>
          <w:sz w:val="20"/>
          <w:szCs w:val="20"/>
        </w:rPr>
        <w:t xml:space="preserve">De Sconfienza L, Silvestri E, Cimmino M (2010) Sonoelastography in the evaluation of painful Achilles tendon in amateur athletes. Clin Exp Rheumatology. 28:373-378. </w:t>
      </w:r>
    </w:p>
    <w:p w:rsidR="00564061" w:rsidRPr="00F52EDB" w:rsidRDefault="00564061" w:rsidP="00882351">
      <w:pPr>
        <w:pStyle w:val="ListParagraph"/>
        <w:numPr>
          <w:ilvl w:val="0"/>
          <w:numId w:val="2"/>
        </w:numPr>
        <w:spacing w:line="360" w:lineRule="auto"/>
        <w:jc w:val="both"/>
        <w:rPr>
          <w:rFonts w:asciiTheme="majorBidi" w:hAnsiTheme="majorBidi" w:cstheme="majorBidi"/>
          <w:sz w:val="20"/>
          <w:szCs w:val="20"/>
        </w:rPr>
      </w:pPr>
      <w:r w:rsidRPr="00F52EDB">
        <w:rPr>
          <w:rFonts w:asciiTheme="majorBidi" w:hAnsiTheme="majorBidi" w:cstheme="majorBidi"/>
          <w:sz w:val="20"/>
          <w:szCs w:val="20"/>
        </w:rPr>
        <w:t>De Zordo T, Chhem R, Smekal V et al. (2010) Real-time sonoelastography: findings in patients with symptomatic achilles tendon and comparison to healthy volunteers. Ultraschall Med. 31</w:t>
      </w:r>
      <w:r w:rsidR="002276EE" w:rsidRPr="00F52EDB">
        <w:rPr>
          <w:rFonts w:asciiTheme="majorBidi" w:hAnsiTheme="majorBidi" w:cstheme="majorBidi"/>
          <w:sz w:val="20"/>
          <w:szCs w:val="20"/>
        </w:rPr>
        <w:t>:</w:t>
      </w:r>
      <w:r w:rsidRPr="00F52EDB">
        <w:rPr>
          <w:rFonts w:asciiTheme="majorBidi" w:hAnsiTheme="majorBidi" w:cstheme="majorBidi"/>
          <w:sz w:val="20"/>
          <w:szCs w:val="20"/>
        </w:rPr>
        <w:t xml:space="preserve">394-400. </w:t>
      </w:r>
    </w:p>
    <w:p w:rsidR="00564061" w:rsidRPr="00F52EDB" w:rsidRDefault="00564061" w:rsidP="00882351">
      <w:pPr>
        <w:pStyle w:val="ListParagraph"/>
        <w:numPr>
          <w:ilvl w:val="0"/>
          <w:numId w:val="2"/>
        </w:numPr>
        <w:spacing w:line="360" w:lineRule="auto"/>
        <w:jc w:val="both"/>
        <w:rPr>
          <w:rFonts w:asciiTheme="majorBidi" w:hAnsiTheme="majorBidi" w:cstheme="majorBidi"/>
          <w:sz w:val="20"/>
          <w:szCs w:val="20"/>
        </w:rPr>
      </w:pPr>
      <w:r w:rsidRPr="00F52EDB">
        <w:rPr>
          <w:rFonts w:asciiTheme="majorBidi" w:hAnsiTheme="majorBidi" w:cstheme="majorBidi"/>
          <w:sz w:val="20"/>
          <w:szCs w:val="20"/>
        </w:rPr>
        <w:t>Botar-Jid C, Damian L, Dudea S, Vasilescu D, Rednic S, Badea R (2010) The contribution of ultrasonography and sonoelastography in assessment of myositis. Med Ultrason. 12</w:t>
      </w:r>
      <w:r w:rsidR="002276EE" w:rsidRPr="00F52EDB">
        <w:rPr>
          <w:rFonts w:asciiTheme="majorBidi" w:hAnsiTheme="majorBidi" w:cstheme="majorBidi"/>
          <w:sz w:val="20"/>
          <w:szCs w:val="20"/>
        </w:rPr>
        <w:t>:</w:t>
      </w:r>
      <w:r w:rsidRPr="00F52EDB">
        <w:rPr>
          <w:rFonts w:asciiTheme="majorBidi" w:hAnsiTheme="majorBidi" w:cstheme="majorBidi"/>
          <w:sz w:val="20"/>
          <w:szCs w:val="20"/>
        </w:rPr>
        <w:t>120-126.</w:t>
      </w:r>
    </w:p>
    <w:p w:rsidR="00564C7A" w:rsidRPr="00F52EDB" w:rsidRDefault="00564061" w:rsidP="00882351">
      <w:pPr>
        <w:pStyle w:val="ListParagraph"/>
        <w:numPr>
          <w:ilvl w:val="0"/>
          <w:numId w:val="2"/>
        </w:numPr>
        <w:spacing w:after="0" w:line="360" w:lineRule="auto"/>
        <w:jc w:val="both"/>
        <w:rPr>
          <w:rFonts w:asciiTheme="majorBidi" w:hAnsiTheme="majorBidi" w:cstheme="majorBidi"/>
          <w:sz w:val="20"/>
          <w:szCs w:val="20"/>
        </w:rPr>
      </w:pPr>
      <w:r w:rsidRPr="00F52EDB">
        <w:rPr>
          <w:rFonts w:asciiTheme="majorBidi" w:hAnsiTheme="majorBidi" w:cstheme="majorBidi"/>
          <w:sz w:val="20"/>
          <w:szCs w:val="20"/>
        </w:rPr>
        <w:lastRenderedPageBreak/>
        <w:t>Le Pera D, Graven-Nielsen T, Valeriani M, Oliviero A, Lazzaro V, Tonali P</w:t>
      </w:r>
      <w:r w:rsidR="00E06153" w:rsidRPr="00F52EDB">
        <w:rPr>
          <w:rFonts w:asciiTheme="majorBidi" w:hAnsiTheme="majorBidi" w:cstheme="majorBidi"/>
          <w:sz w:val="20"/>
          <w:szCs w:val="20"/>
        </w:rPr>
        <w:t>,</w:t>
      </w:r>
      <w:r w:rsidRPr="00F52EDB">
        <w:rPr>
          <w:rFonts w:asciiTheme="majorBidi" w:hAnsiTheme="majorBidi" w:cstheme="majorBidi"/>
          <w:sz w:val="20"/>
          <w:szCs w:val="20"/>
        </w:rPr>
        <w:t xml:space="preserve"> Arendt-Nielsen L (2001) Inhibition of motor system excitability at the cortical and spinal level by tonic muscle pain. Clin Neurophysiol. 112(9)</w:t>
      </w:r>
      <w:r w:rsidR="00E06153" w:rsidRPr="00F52EDB">
        <w:rPr>
          <w:rFonts w:asciiTheme="majorBidi" w:hAnsiTheme="majorBidi" w:cstheme="majorBidi"/>
          <w:sz w:val="20"/>
          <w:szCs w:val="20"/>
        </w:rPr>
        <w:t>:</w:t>
      </w:r>
      <w:r w:rsidRPr="00F52EDB">
        <w:rPr>
          <w:rFonts w:asciiTheme="majorBidi" w:hAnsiTheme="majorBidi" w:cstheme="majorBidi"/>
          <w:sz w:val="20"/>
          <w:szCs w:val="20"/>
        </w:rPr>
        <w:t>1633-1641.</w:t>
      </w:r>
    </w:p>
    <w:sectPr w:rsidR="00564C7A" w:rsidRPr="00F52EDB" w:rsidSect="00AB3754">
      <w:type w:val="continuous"/>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B43" w:rsidRDefault="00586B43" w:rsidP="007F0E22">
      <w:pPr>
        <w:spacing w:after="0" w:line="240" w:lineRule="auto"/>
      </w:pPr>
      <w:r>
        <w:separator/>
      </w:r>
    </w:p>
  </w:endnote>
  <w:endnote w:type="continuationSeparator" w:id="0">
    <w:p w:rsidR="00586B43" w:rsidRDefault="00586B43" w:rsidP="007F0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7564974"/>
      <w:docPartObj>
        <w:docPartGallery w:val="Page Numbers (Bottom of Page)"/>
        <w:docPartUnique/>
      </w:docPartObj>
    </w:sdtPr>
    <w:sdtEndPr>
      <w:rPr>
        <w:noProof/>
      </w:rPr>
    </w:sdtEndPr>
    <w:sdtContent>
      <w:p w:rsidR="003E158B" w:rsidRDefault="003E158B">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3E158B" w:rsidRDefault="003E1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B43" w:rsidRDefault="00586B43" w:rsidP="007F0E22">
      <w:pPr>
        <w:spacing w:after="0" w:line="240" w:lineRule="auto"/>
      </w:pPr>
      <w:r>
        <w:separator/>
      </w:r>
    </w:p>
  </w:footnote>
  <w:footnote w:type="continuationSeparator" w:id="0">
    <w:p w:rsidR="00586B43" w:rsidRDefault="00586B43" w:rsidP="007F0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53D2F"/>
    <w:multiLevelType w:val="hybridMultilevel"/>
    <w:tmpl w:val="FE9A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CA5AE9"/>
    <w:multiLevelType w:val="multilevel"/>
    <w:tmpl w:val="D450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FC08CF"/>
    <w:multiLevelType w:val="hybridMultilevel"/>
    <w:tmpl w:val="A48278DA"/>
    <w:lvl w:ilvl="0" w:tplc="D592DF8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13A2C"/>
    <w:multiLevelType w:val="hybridMultilevel"/>
    <w:tmpl w:val="00423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331554"/>
    <w:multiLevelType w:val="multilevel"/>
    <w:tmpl w:val="D68A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A7A"/>
    <w:rsid w:val="00000123"/>
    <w:rsid w:val="0000101E"/>
    <w:rsid w:val="0000349F"/>
    <w:rsid w:val="000040FA"/>
    <w:rsid w:val="000046B9"/>
    <w:rsid w:val="0000627C"/>
    <w:rsid w:val="0001061D"/>
    <w:rsid w:val="00012676"/>
    <w:rsid w:val="0001606F"/>
    <w:rsid w:val="0002087F"/>
    <w:rsid w:val="00020C95"/>
    <w:rsid w:val="000242B6"/>
    <w:rsid w:val="000242F5"/>
    <w:rsid w:val="00036147"/>
    <w:rsid w:val="0003638B"/>
    <w:rsid w:val="00036DB9"/>
    <w:rsid w:val="00036F56"/>
    <w:rsid w:val="00040018"/>
    <w:rsid w:val="00041AB0"/>
    <w:rsid w:val="000440FC"/>
    <w:rsid w:val="00044512"/>
    <w:rsid w:val="000520AB"/>
    <w:rsid w:val="0005549D"/>
    <w:rsid w:val="000554AA"/>
    <w:rsid w:val="00057EE9"/>
    <w:rsid w:val="00060D3D"/>
    <w:rsid w:val="0006177F"/>
    <w:rsid w:val="000702D4"/>
    <w:rsid w:val="000724C5"/>
    <w:rsid w:val="00074563"/>
    <w:rsid w:val="00075B99"/>
    <w:rsid w:val="00080DA6"/>
    <w:rsid w:val="000827AC"/>
    <w:rsid w:val="00083C0A"/>
    <w:rsid w:val="00090444"/>
    <w:rsid w:val="00091F13"/>
    <w:rsid w:val="00092F25"/>
    <w:rsid w:val="000930E1"/>
    <w:rsid w:val="0009725F"/>
    <w:rsid w:val="0009738F"/>
    <w:rsid w:val="000A1FFE"/>
    <w:rsid w:val="000A4CF7"/>
    <w:rsid w:val="000A5AE3"/>
    <w:rsid w:val="000A678C"/>
    <w:rsid w:val="000A685D"/>
    <w:rsid w:val="000A73A0"/>
    <w:rsid w:val="000A7F0C"/>
    <w:rsid w:val="000A7F7C"/>
    <w:rsid w:val="000B01C4"/>
    <w:rsid w:val="000B2808"/>
    <w:rsid w:val="000B51BF"/>
    <w:rsid w:val="000B5FFC"/>
    <w:rsid w:val="000C2080"/>
    <w:rsid w:val="000C4ADA"/>
    <w:rsid w:val="000C51D3"/>
    <w:rsid w:val="000C797C"/>
    <w:rsid w:val="000C79F2"/>
    <w:rsid w:val="000C7E32"/>
    <w:rsid w:val="000D196C"/>
    <w:rsid w:val="000E005B"/>
    <w:rsid w:val="000E20A6"/>
    <w:rsid w:val="000E3C6B"/>
    <w:rsid w:val="000E42FD"/>
    <w:rsid w:val="000E47CC"/>
    <w:rsid w:val="000E4EA4"/>
    <w:rsid w:val="000E556D"/>
    <w:rsid w:val="000E589F"/>
    <w:rsid w:val="000F032D"/>
    <w:rsid w:val="000F1D07"/>
    <w:rsid w:val="000F2050"/>
    <w:rsid w:val="000F5403"/>
    <w:rsid w:val="000F59DD"/>
    <w:rsid w:val="000F66CE"/>
    <w:rsid w:val="000F7064"/>
    <w:rsid w:val="00103767"/>
    <w:rsid w:val="00105281"/>
    <w:rsid w:val="0010572E"/>
    <w:rsid w:val="00107A39"/>
    <w:rsid w:val="0011132D"/>
    <w:rsid w:val="00111B09"/>
    <w:rsid w:val="00111F1D"/>
    <w:rsid w:val="00112F45"/>
    <w:rsid w:val="001137CB"/>
    <w:rsid w:val="00114025"/>
    <w:rsid w:val="0012112F"/>
    <w:rsid w:val="00121D5E"/>
    <w:rsid w:val="00121FDE"/>
    <w:rsid w:val="00123883"/>
    <w:rsid w:val="00124223"/>
    <w:rsid w:val="001305F2"/>
    <w:rsid w:val="00132341"/>
    <w:rsid w:val="00135D62"/>
    <w:rsid w:val="00142807"/>
    <w:rsid w:val="00145C2F"/>
    <w:rsid w:val="00146849"/>
    <w:rsid w:val="001468D7"/>
    <w:rsid w:val="001477CD"/>
    <w:rsid w:val="001505DF"/>
    <w:rsid w:val="0015097F"/>
    <w:rsid w:val="00152C9B"/>
    <w:rsid w:val="001544FA"/>
    <w:rsid w:val="0015517A"/>
    <w:rsid w:val="00155876"/>
    <w:rsid w:val="0015791B"/>
    <w:rsid w:val="00157CA5"/>
    <w:rsid w:val="00160A68"/>
    <w:rsid w:val="00161E4A"/>
    <w:rsid w:val="00164716"/>
    <w:rsid w:val="001648D3"/>
    <w:rsid w:val="00165341"/>
    <w:rsid w:val="001665ED"/>
    <w:rsid w:val="00167ABB"/>
    <w:rsid w:val="001717D0"/>
    <w:rsid w:val="00175438"/>
    <w:rsid w:val="001814AF"/>
    <w:rsid w:val="00181F76"/>
    <w:rsid w:val="0018433B"/>
    <w:rsid w:val="00184E93"/>
    <w:rsid w:val="00185F72"/>
    <w:rsid w:val="00187B5C"/>
    <w:rsid w:val="001909F7"/>
    <w:rsid w:val="00190A9A"/>
    <w:rsid w:val="00191968"/>
    <w:rsid w:val="00191C9D"/>
    <w:rsid w:val="0019234E"/>
    <w:rsid w:val="001943C7"/>
    <w:rsid w:val="00195911"/>
    <w:rsid w:val="001A0EAD"/>
    <w:rsid w:val="001A5D20"/>
    <w:rsid w:val="001A5F77"/>
    <w:rsid w:val="001A604E"/>
    <w:rsid w:val="001B4FB8"/>
    <w:rsid w:val="001B506B"/>
    <w:rsid w:val="001B6B01"/>
    <w:rsid w:val="001B6EE1"/>
    <w:rsid w:val="001C01F8"/>
    <w:rsid w:val="001C29FD"/>
    <w:rsid w:val="001C36ED"/>
    <w:rsid w:val="001C4913"/>
    <w:rsid w:val="001C50DC"/>
    <w:rsid w:val="001C6C3F"/>
    <w:rsid w:val="001C70C8"/>
    <w:rsid w:val="001D1045"/>
    <w:rsid w:val="001D55F7"/>
    <w:rsid w:val="001D69B9"/>
    <w:rsid w:val="001E0CE9"/>
    <w:rsid w:val="001E5BD5"/>
    <w:rsid w:val="001F0B3B"/>
    <w:rsid w:val="001F1A8C"/>
    <w:rsid w:val="001F1F3A"/>
    <w:rsid w:val="001F30A3"/>
    <w:rsid w:val="001F3393"/>
    <w:rsid w:val="002000D0"/>
    <w:rsid w:val="002002D4"/>
    <w:rsid w:val="00202FC3"/>
    <w:rsid w:val="00205486"/>
    <w:rsid w:val="00206EC9"/>
    <w:rsid w:val="002078AD"/>
    <w:rsid w:val="00210B5F"/>
    <w:rsid w:val="00213B04"/>
    <w:rsid w:val="00213BFF"/>
    <w:rsid w:val="00215C7B"/>
    <w:rsid w:val="002171D0"/>
    <w:rsid w:val="00220BDC"/>
    <w:rsid w:val="00220D6B"/>
    <w:rsid w:val="002276EE"/>
    <w:rsid w:val="002339E3"/>
    <w:rsid w:val="0023544E"/>
    <w:rsid w:val="00237559"/>
    <w:rsid w:val="002412AC"/>
    <w:rsid w:val="00241476"/>
    <w:rsid w:val="00243234"/>
    <w:rsid w:val="002448DC"/>
    <w:rsid w:val="00244F45"/>
    <w:rsid w:val="00246DBE"/>
    <w:rsid w:val="002521D2"/>
    <w:rsid w:val="0025313F"/>
    <w:rsid w:val="00254CCE"/>
    <w:rsid w:val="00255EA7"/>
    <w:rsid w:val="00257347"/>
    <w:rsid w:val="00262B0C"/>
    <w:rsid w:val="0026674F"/>
    <w:rsid w:val="00270F69"/>
    <w:rsid w:val="00270FD4"/>
    <w:rsid w:val="00271D76"/>
    <w:rsid w:val="00274855"/>
    <w:rsid w:val="00275024"/>
    <w:rsid w:val="0028350F"/>
    <w:rsid w:val="00283987"/>
    <w:rsid w:val="0028456C"/>
    <w:rsid w:val="00292427"/>
    <w:rsid w:val="0029307B"/>
    <w:rsid w:val="00293663"/>
    <w:rsid w:val="0029495B"/>
    <w:rsid w:val="0029739A"/>
    <w:rsid w:val="002A288A"/>
    <w:rsid w:val="002A4572"/>
    <w:rsid w:val="002B155B"/>
    <w:rsid w:val="002B1A4F"/>
    <w:rsid w:val="002B3981"/>
    <w:rsid w:val="002B4FEB"/>
    <w:rsid w:val="002B6026"/>
    <w:rsid w:val="002B72BF"/>
    <w:rsid w:val="002B782B"/>
    <w:rsid w:val="002C1207"/>
    <w:rsid w:val="002C5027"/>
    <w:rsid w:val="002C56BE"/>
    <w:rsid w:val="002C7256"/>
    <w:rsid w:val="002C7399"/>
    <w:rsid w:val="002C7515"/>
    <w:rsid w:val="002C75AB"/>
    <w:rsid w:val="002D48C5"/>
    <w:rsid w:val="002D4A97"/>
    <w:rsid w:val="002D4F81"/>
    <w:rsid w:val="002D530F"/>
    <w:rsid w:val="002D57B0"/>
    <w:rsid w:val="002D58B9"/>
    <w:rsid w:val="002D5B40"/>
    <w:rsid w:val="002E2233"/>
    <w:rsid w:val="002E3A11"/>
    <w:rsid w:val="002F11DB"/>
    <w:rsid w:val="002F216A"/>
    <w:rsid w:val="002F3928"/>
    <w:rsid w:val="002F4B9C"/>
    <w:rsid w:val="002F57C6"/>
    <w:rsid w:val="002F6729"/>
    <w:rsid w:val="00301160"/>
    <w:rsid w:val="0030163E"/>
    <w:rsid w:val="0030554F"/>
    <w:rsid w:val="0030594A"/>
    <w:rsid w:val="00305C46"/>
    <w:rsid w:val="00311493"/>
    <w:rsid w:val="00315663"/>
    <w:rsid w:val="00315BAB"/>
    <w:rsid w:val="003222DB"/>
    <w:rsid w:val="0032416A"/>
    <w:rsid w:val="00333804"/>
    <w:rsid w:val="00333A28"/>
    <w:rsid w:val="0033779D"/>
    <w:rsid w:val="00337DF6"/>
    <w:rsid w:val="0034237C"/>
    <w:rsid w:val="00342BCA"/>
    <w:rsid w:val="00347259"/>
    <w:rsid w:val="00347A15"/>
    <w:rsid w:val="003529BF"/>
    <w:rsid w:val="0035418C"/>
    <w:rsid w:val="00354B46"/>
    <w:rsid w:val="00361D18"/>
    <w:rsid w:val="00361D75"/>
    <w:rsid w:val="00363242"/>
    <w:rsid w:val="00365C2D"/>
    <w:rsid w:val="00367AB6"/>
    <w:rsid w:val="003709A7"/>
    <w:rsid w:val="00375AE6"/>
    <w:rsid w:val="00375C40"/>
    <w:rsid w:val="00376040"/>
    <w:rsid w:val="00376C98"/>
    <w:rsid w:val="00377664"/>
    <w:rsid w:val="003803F1"/>
    <w:rsid w:val="00383F15"/>
    <w:rsid w:val="00385CB5"/>
    <w:rsid w:val="00386BA7"/>
    <w:rsid w:val="003913C1"/>
    <w:rsid w:val="003949DE"/>
    <w:rsid w:val="003A0A58"/>
    <w:rsid w:val="003A1704"/>
    <w:rsid w:val="003B1EDE"/>
    <w:rsid w:val="003B3F0C"/>
    <w:rsid w:val="003C0627"/>
    <w:rsid w:val="003C108A"/>
    <w:rsid w:val="003C1317"/>
    <w:rsid w:val="003C16B3"/>
    <w:rsid w:val="003C32BE"/>
    <w:rsid w:val="003C4373"/>
    <w:rsid w:val="003C702B"/>
    <w:rsid w:val="003C70FE"/>
    <w:rsid w:val="003C742A"/>
    <w:rsid w:val="003D1CE1"/>
    <w:rsid w:val="003D1EAF"/>
    <w:rsid w:val="003D4C7F"/>
    <w:rsid w:val="003D5407"/>
    <w:rsid w:val="003D6836"/>
    <w:rsid w:val="003D6B77"/>
    <w:rsid w:val="003E03FF"/>
    <w:rsid w:val="003E0F92"/>
    <w:rsid w:val="003E158B"/>
    <w:rsid w:val="003E2D43"/>
    <w:rsid w:val="003E583E"/>
    <w:rsid w:val="003E76FF"/>
    <w:rsid w:val="003F3112"/>
    <w:rsid w:val="003F5006"/>
    <w:rsid w:val="003F51F0"/>
    <w:rsid w:val="003F68AC"/>
    <w:rsid w:val="00403CE2"/>
    <w:rsid w:val="00404A20"/>
    <w:rsid w:val="00410228"/>
    <w:rsid w:val="00415F06"/>
    <w:rsid w:val="004166AB"/>
    <w:rsid w:val="00417AF1"/>
    <w:rsid w:val="004209F2"/>
    <w:rsid w:val="0042553A"/>
    <w:rsid w:val="004305FB"/>
    <w:rsid w:val="0043215C"/>
    <w:rsid w:val="0043562F"/>
    <w:rsid w:val="00436B58"/>
    <w:rsid w:val="00436D8B"/>
    <w:rsid w:val="00436F18"/>
    <w:rsid w:val="004403A7"/>
    <w:rsid w:val="004408D5"/>
    <w:rsid w:val="004415A6"/>
    <w:rsid w:val="00443B57"/>
    <w:rsid w:val="00445020"/>
    <w:rsid w:val="004451AE"/>
    <w:rsid w:val="004475CE"/>
    <w:rsid w:val="004527DB"/>
    <w:rsid w:val="00453D1D"/>
    <w:rsid w:val="004557E0"/>
    <w:rsid w:val="00456BD4"/>
    <w:rsid w:val="00461A4F"/>
    <w:rsid w:val="00461B24"/>
    <w:rsid w:val="00464AF6"/>
    <w:rsid w:val="00467F80"/>
    <w:rsid w:val="0047045F"/>
    <w:rsid w:val="00470C63"/>
    <w:rsid w:val="004731CD"/>
    <w:rsid w:val="00476A48"/>
    <w:rsid w:val="00480788"/>
    <w:rsid w:val="004807DB"/>
    <w:rsid w:val="00481700"/>
    <w:rsid w:val="00484274"/>
    <w:rsid w:val="00485A83"/>
    <w:rsid w:val="00485B7F"/>
    <w:rsid w:val="004906EB"/>
    <w:rsid w:val="004A0419"/>
    <w:rsid w:val="004A26F0"/>
    <w:rsid w:val="004A3EA7"/>
    <w:rsid w:val="004A5DE4"/>
    <w:rsid w:val="004A706D"/>
    <w:rsid w:val="004B02B1"/>
    <w:rsid w:val="004B0E7E"/>
    <w:rsid w:val="004B0FBF"/>
    <w:rsid w:val="004B352D"/>
    <w:rsid w:val="004B62A5"/>
    <w:rsid w:val="004C22E8"/>
    <w:rsid w:val="004C74EE"/>
    <w:rsid w:val="004D0398"/>
    <w:rsid w:val="004D3002"/>
    <w:rsid w:val="004D6628"/>
    <w:rsid w:val="004E1C38"/>
    <w:rsid w:val="004E4C84"/>
    <w:rsid w:val="004E55A0"/>
    <w:rsid w:val="004E583B"/>
    <w:rsid w:val="004E5C75"/>
    <w:rsid w:val="004E7E74"/>
    <w:rsid w:val="004F11B9"/>
    <w:rsid w:val="004F11F1"/>
    <w:rsid w:val="00500DFE"/>
    <w:rsid w:val="00502CDE"/>
    <w:rsid w:val="005053E9"/>
    <w:rsid w:val="00510381"/>
    <w:rsid w:val="00510AB0"/>
    <w:rsid w:val="005114AC"/>
    <w:rsid w:val="00512748"/>
    <w:rsid w:val="00520A08"/>
    <w:rsid w:val="00521D78"/>
    <w:rsid w:val="00522A1E"/>
    <w:rsid w:val="00524466"/>
    <w:rsid w:val="00531ECC"/>
    <w:rsid w:val="005336ED"/>
    <w:rsid w:val="00535692"/>
    <w:rsid w:val="00540705"/>
    <w:rsid w:val="00542013"/>
    <w:rsid w:val="0054737A"/>
    <w:rsid w:val="00553227"/>
    <w:rsid w:val="005545ED"/>
    <w:rsid w:val="00560DAA"/>
    <w:rsid w:val="00564061"/>
    <w:rsid w:val="00564C4A"/>
    <w:rsid w:val="00564C7A"/>
    <w:rsid w:val="00570F47"/>
    <w:rsid w:val="005721E4"/>
    <w:rsid w:val="00572443"/>
    <w:rsid w:val="005749B8"/>
    <w:rsid w:val="00575A7F"/>
    <w:rsid w:val="0057734C"/>
    <w:rsid w:val="005775A9"/>
    <w:rsid w:val="00582215"/>
    <w:rsid w:val="00585B3C"/>
    <w:rsid w:val="0058632F"/>
    <w:rsid w:val="00586B43"/>
    <w:rsid w:val="005948B5"/>
    <w:rsid w:val="00595744"/>
    <w:rsid w:val="00596374"/>
    <w:rsid w:val="005970DB"/>
    <w:rsid w:val="005A2D82"/>
    <w:rsid w:val="005A3D3D"/>
    <w:rsid w:val="005A5B27"/>
    <w:rsid w:val="005B0F1A"/>
    <w:rsid w:val="005B103D"/>
    <w:rsid w:val="005B1A8B"/>
    <w:rsid w:val="005B50E4"/>
    <w:rsid w:val="005C00C4"/>
    <w:rsid w:val="005C00FD"/>
    <w:rsid w:val="005C0302"/>
    <w:rsid w:val="005C2AAB"/>
    <w:rsid w:val="005C47BE"/>
    <w:rsid w:val="005C4E43"/>
    <w:rsid w:val="005C5C5C"/>
    <w:rsid w:val="005C6C5B"/>
    <w:rsid w:val="005C6FA2"/>
    <w:rsid w:val="005C735A"/>
    <w:rsid w:val="005C7C7F"/>
    <w:rsid w:val="005D1761"/>
    <w:rsid w:val="005D3522"/>
    <w:rsid w:val="005D35B3"/>
    <w:rsid w:val="005D583D"/>
    <w:rsid w:val="005E2FBA"/>
    <w:rsid w:val="005E384F"/>
    <w:rsid w:val="005E664B"/>
    <w:rsid w:val="005E681C"/>
    <w:rsid w:val="005F29EC"/>
    <w:rsid w:val="005F383A"/>
    <w:rsid w:val="005F4B7F"/>
    <w:rsid w:val="00601D50"/>
    <w:rsid w:val="00602F01"/>
    <w:rsid w:val="00603779"/>
    <w:rsid w:val="0061118C"/>
    <w:rsid w:val="00612108"/>
    <w:rsid w:val="00612326"/>
    <w:rsid w:val="006132FA"/>
    <w:rsid w:val="00614ABD"/>
    <w:rsid w:val="00615DCD"/>
    <w:rsid w:val="006216AE"/>
    <w:rsid w:val="006225F0"/>
    <w:rsid w:val="0062365C"/>
    <w:rsid w:val="00623ECB"/>
    <w:rsid w:val="006302B2"/>
    <w:rsid w:val="00630F4A"/>
    <w:rsid w:val="006370E8"/>
    <w:rsid w:val="00643EB2"/>
    <w:rsid w:val="00643EFF"/>
    <w:rsid w:val="0064600B"/>
    <w:rsid w:val="00651A49"/>
    <w:rsid w:val="00653C5D"/>
    <w:rsid w:val="00656D16"/>
    <w:rsid w:val="006602D3"/>
    <w:rsid w:val="0066150A"/>
    <w:rsid w:val="006623B8"/>
    <w:rsid w:val="00663BFE"/>
    <w:rsid w:val="00663F48"/>
    <w:rsid w:val="00664B09"/>
    <w:rsid w:val="00666075"/>
    <w:rsid w:val="00666627"/>
    <w:rsid w:val="00667105"/>
    <w:rsid w:val="00667E21"/>
    <w:rsid w:val="00673022"/>
    <w:rsid w:val="00673241"/>
    <w:rsid w:val="00674BE4"/>
    <w:rsid w:val="0067664F"/>
    <w:rsid w:val="00676780"/>
    <w:rsid w:val="00676A0D"/>
    <w:rsid w:val="00677280"/>
    <w:rsid w:val="00677CAC"/>
    <w:rsid w:val="00680B9E"/>
    <w:rsid w:val="0068333A"/>
    <w:rsid w:val="00683C1B"/>
    <w:rsid w:val="0068450D"/>
    <w:rsid w:val="00685AA1"/>
    <w:rsid w:val="00686782"/>
    <w:rsid w:val="00687838"/>
    <w:rsid w:val="006901F6"/>
    <w:rsid w:val="00690E36"/>
    <w:rsid w:val="00690ED5"/>
    <w:rsid w:val="00691198"/>
    <w:rsid w:val="00692255"/>
    <w:rsid w:val="00696C90"/>
    <w:rsid w:val="00696DA8"/>
    <w:rsid w:val="006A17DA"/>
    <w:rsid w:val="006A1F65"/>
    <w:rsid w:val="006A34BF"/>
    <w:rsid w:val="006A34FC"/>
    <w:rsid w:val="006A6C8B"/>
    <w:rsid w:val="006B2056"/>
    <w:rsid w:val="006B23BF"/>
    <w:rsid w:val="006B285E"/>
    <w:rsid w:val="006B4065"/>
    <w:rsid w:val="006C0895"/>
    <w:rsid w:val="006C4D42"/>
    <w:rsid w:val="006C7149"/>
    <w:rsid w:val="006C7E84"/>
    <w:rsid w:val="006D16B1"/>
    <w:rsid w:val="006D29C5"/>
    <w:rsid w:val="006D2EF4"/>
    <w:rsid w:val="006D4A5A"/>
    <w:rsid w:val="006D78AB"/>
    <w:rsid w:val="006E10EA"/>
    <w:rsid w:val="006E22D3"/>
    <w:rsid w:val="006E33BE"/>
    <w:rsid w:val="006E56F1"/>
    <w:rsid w:val="006F00F0"/>
    <w:rsid w:val="00706421"/>
    <w:rsid w:val="00710D5E"/>
    <w:rsid w:val="00711488"/>
    <w:rsid w:val="00712F13"/>
    <w:rsid w:val="00714E6B"/>
    <w:rsid w:val="00720686"/>
    <w:rsid w:val="007231BC"/>
    <w:rsid w:val="00723AC9"/>
    <w:rsid w:val="00726EA5"/>
    <w:rsid w:val="0073096C"/>
    <w:rsid w:val="00731195"/>
    <w:rsid w:val="00732621"/>
    <w:rsid w:val="00734E9C"/>
    <w:rsid w:val="00735D08"/>
    <w:rsid w:val="00736728"/>
    <w:rsid w:val="0074149D"/>
    <w:rsid w:val="00741D50"/>
    <w:rsid w:val="00743138"/>
    <w:rsid w:val="00746FAB"/>
    <w:rsid w:val="0074791D"/>
    <w:rsid w:val="007511C1"/>
    <w:rsid w:val="00751BB4"/>
    <w:rsid w:val="007526FF"/>
    <w:rsid w:val="00752CFE"/>
    <w:rsid w:val="00763130"/>
    <w:rsid w:val="007634E8"/>
    <w:rsid w:val="007642B9"/>
    <w:rsid w:val="00765D41"/>
    <w:rsid w:val="007661ED"/>
    <w:rsid w:val="00770ECD"/>
    <w:rsid w:val="00775D49"/>
    <w:rsid w:val="007814A1"/>
    <w:rsid w:val="00785BD0"/>
    <w:rsid w:val="00785C33"/>
    <w:rsid w:val="007913EF"/>
    <w:rsid w:val="0079517A"/>
    <w:rsid w:val="007A767A"/>
    <w:rsid w:val="007B169C"/>
    <w:rsid w:val="007B56A3"/>
    <w:rsid w:val="007C13BD"/>
    <w:rsid w:val="007C5837"/>
    <w:rsid w:val="007C6D91"/>
    <w:rsid w:val="007D132D"/>
    <w:rsid w:val="007D1399"/>
    <w:rsid w:val="007D1AFC"/>
    <w:rsid w:val="007D5794"/>
    <w:rsid w:val="007D5B3D"/>
    <w:rsid w:val="007D75A4"/>
    <w:rsid w:val="007E2FFC"/>
    <w:rsid w:val="007E65F1"/>
    <w:rsid w:val="007F0E22"/>
    <w:rsid w:val="007F0E3E"/>
    <w:rsid w:val="007F4335"/>
    <w:rsid w:val="007F4C86"/>
    <w:rsid w:val="007F721D"/>
    <w:rsid w:val="007F7862"/>
    <w:rsid w:val="008001E8"/>
    <w:rsid w:val="00806617"/>
    <w:rsid w:val="008071F1"/>
    <w:rsid w:val="00807BFB"/>
    <w:rsid w:val="00811F14"/>
    <w:rsid w:val="00812027"/>
    <w:rsid w:val="00813225"/>
    <w:rsid w:val="00813EE8"/>
    <w:rsid w:val="00814F66"/>
    <w:rsid w:val="00817E7E"/>
    <w:rsid w:val="00820190"/>
    <w:rsid w:val="00820FBD"/>
    <w:rsid w:val="00821864"/>
    <w:rsid w:val="00823205"/>
    <w:rsid w:val="008235A9"/>
    <w:rsid w:val="00823C8E"/>
    <w:rsid w:val="00824903"/>
    <w:rsid w:val="00825367"/>
    <w:rsid w:val="00830A74"/>
    <w:rsid w:val="00830F07"/>
    <w:rsid w:val="00834AA9"/>
    <w:rsid w:val="00834C89"/>
    <w:rsid w:val="00835698"/>
    <w:rsid w:val="00836E78"/>
    <w:rsid w:val="00837B87"/>
    <w:rsid w:val="008430A1"/>
    <w:rsid w:val="00846313"/>
    <w:rsid w:val="00851916"/>
    <w:rsid w:val="00853066"/>
    <w:rsid w:val="00856E30"/>
    <w:rsid w:val="00857B4C"/>
    <w:rsid w:val="00857D04"/>
    <w:rsid w:val="00863762"/>
    <w:rsid w:val="00865389"/>
    <w:rsid w:val="00865462"/>
    <w:rsid w:val="008666B9"/>
    <w:rsid w:val="00866712"/>
    <w:rsid w:val="0087157D"/>
    <w:rsid w:val="00874EA2"/>
    <w:rsid w:val="00876A21"/>
    <w:rsid w:val="00876E07"/>
    <w:rsid w:val="008776C3"/>
    <w:rsid w:val="00882351"/>
    <w:rsid w:val="0088254C"/>
    <w:rsid w:val="0088435D"/>
    <w:rsid w:val="008853DF"/>
    <w:rsid w:val="00885641"/>
    <w:rsid w:val="00885D83"/>
    <w:rsid w:val="0089276F"/>
    <w:rsid w:val="008928B1"/>
    <w:rsid w:val="008943E7"/>
    <w:rsid w:val="00894B9D"/>
    <w:rsid w:val="0089620F"/>
    <w:rsid w:val="00897AF0"/>
    <w:rsid w:val="008A1260"/>
    <w:rsid w:val="008A267C"/>
    <w:rsid w:val="008A2895"/>
    <w:rsid w:val="008A3488"/>
    <w:rsid w:val="008A43B9"/>
    <w:rsid w:val="008A4417"/>
    <w:rsid w:val="008A4E9E"/>
    <w:rsid w:val="008B2221"/>
    <w:rsid w:val="008B2C34"/>
    <w:rsid w:val="008B3882"/>
    <w:rsid w:val="008B544A"/>
    <w:rsid w:val="008B5FEC"/>
    <w:rsid w:val="008B6904"/>
    <w:rsid w:val="008B6DFA"/>
    <w:rsid w:val="008B739C"/>
    <w:rsid w:val="008C2B7C"/>
    <w:rsid w:val="008C590E"/>
    <w:rsid w:val="008C7098"/>
    <w:rsid w:val="008D49EF"/>
    <w:rsid w:val="008D4F44"/>
    <w:rsid w:val="008E4266"/>
    <w:rsid w:val="008E7D9B"/>
    <w:rsid w:val="008F037D"/>
    <w:rsid w:val="008F0641"/>
    <w:rsid w:val="008F2909"/>
    <w:rsid w:val="008F4518"/>
    <w:rsid w:val="008F750B"/>
    <w:rsid w:val="0090163F"/>
    <w:rsid w:val="009026BA"/>
    <w:rsid w:val="0090767D"/>
    <w:rsid w:val="00910441"/>
    <w:rsid w:val="009105AE"/>
    <w:rsid w:val="00911FD6"/>
    <w:rsid w:val="0091221E"/>
    <w:rsid w:val="00914E2C"/>
    <w:rsid w:val="00920170"/>
    <w:rsid w:val="00921B9F"/>
    <w:rsid w:val="0092370D"/>
    <w:rsid w:val="00923ED3"/>
    <w:rsid w:val="009244BD"/>
    <w:rsid w:val="009246E1"/>
    <w:rsid w:val="0093191D"/>
    <w:rsid w:val="0093655B"/>
    <w:rsid w:val="009403EC"/>
    <w:rsid w:val="00941703"/>
    <w:rsid w:val="009419BC"/>
    <w:rsid w:val="009445C6"/>
    <w:rsid w:val="00945136"/>
    <w:rsid w:val="00945BCA"/>
    <w:rsid w:val="00946627"/>
    <w:rsid w:val="00950D39"/>
    <w:rsid w:val="00950FCB"/>
    <w:rsid w:val="0095341F"/>
    <w:rsid w:val="00953530"/>
    <w:rsid w:val="00953EE2"/>
    <w:rsid w:val="00954368"/>
    <w:rsid w:val="00956BF6"/>
    <w:rsid w:val="00960658"/>
    <w:rsid w:val="00963797"/>
    <w:rsid w:val="0096523A"/>
    <w:rsid w:val="00966C66"/>
    <w:rsid w:val="00966FF1"/>
    <w:rsid w:val="00967E9F"/>
    <w:rsid w:val="0097046E"/>
    <w:rsid w:val="009728A1"/>
    <w:rsid w:val="00974AA4"/>
    <w:rsid w:val="00984162"/>
    <w:rsid w:val="009863B3"/>
    <w:rsid w:val="00986CCB"/>
    <w:rsid w:val="00987219"/>
    <w:rsid w:val="009902A4"/>
    <w:rsid w:val="0099170F"/>
    <w:rsid w:val="00994B2D"/>
    <w:rsid w:val="00994BCE"/>
    <w:rsid w:val="00995B61"/>
    <w:rsid w:val="009963A8"/>
    <w:rsid w:val="009A0449"/>
    <w:rsid w:val="009A3735"/>
    <w:rsid w:val="009A4E72"/>
    <w:rsid w:val="009A6D99"/>
    <w:rsid w:val="009A7FAE"/>
    <w:rsid w:val="009B0D2D"/>
    <w:rsid w:val="009B3B1B"/>
    <w:rsid w:val="009B5A69"/>
    <w:rsid w:val="009B7A25"/>
    <w:rsid w:val="009C1DDD"/>
    <w:rsid w:val="009C48FC"/>
    <w:rsid w:val="009C687E"/>
    <w:rsid w:val="009C7643"/>
    <w:rsid w:val="009C7692"/>
    <w:rsid w:val="009D18D6"/>
    <w:rsid w:val="009D24FB"/>
    <w:rsid w:val="009D5C1A"/>
    <w:rsid w:val="009D77FE"/>
    <w:rsid w:val="009D7BFE"/>
    <w:rsid w:val="009D7F8C"/>
    <w:rsid w:val="009E00B3"/>
    <w:rsid w:val="009E1F15"/>
    <w:rsid w:val="009E22FB"/>
    <w:rsid w:val="009E2777"/>
    <w:rsid w:val="009E5F4B"/>
    <w:rsid w:val="009E6486"/>
    <w:rsid w:val="009E734A"/>
    <w:rsid w:val="009E79D6"/>
    <w:rsid w:val="009E79FB"/>
    <w:rsid w:val="009F6980"/>
    <w:rsid w:val="00A00462"/>
    <w:rsid w:val="00A02330"/>
    <w:rsid w:val="00A03791"/>
    <w:rsid w:val="00A04174"/>
    <w:rsid w:val="00A05543"/>
    <w:rsid w:val="00A057D2"/>
    <w:rsid w:val="00A07DA2"/>
    <w:rsid w:val="00A10D01"/>
    <w:rsid w:val="00A133E7"/>
    <w:rsid w:val="00A138D1"/>
    <w:rsid w:val="00A15281"/>
    <w:rsid w:val="00A1589A"/>
    <w:rsid w:val="00A200C7"/>
    <w:rsid w:val="00A20EF3"/>
    <w:rsid w:val="00A23071"/>
    <w:rsid w:val="00A23893"/>
    <w:rsid w:val="00A26170"/>
    <w:rsid w:val="00A26810"/>
    <w:rsid w:val="00A26846"/>
    <w:rsid w:val="00A279FB"/>
    <w:rsid w:val="00A32CAC"/>
    <w:rsid w:val="00A334ED"/>
    <w:rsid w:val="00A34C2E"/>
    <w:rsid w:val="00A35B39"/>
    <w:rsid w:val="00A37885"/>
    <w:rsid w:val="00A379AF"/>
    <w:rsid w:val="00A400B0"/>
    <w:rsid w:val="00A42B0F"/>
    <w:rsid w:val="00A43124"/>
    <w:rsid w:val="00A46D11"/>
    <w:rsid w:val="00A507B3"/>
    <w:rsid w:val="00A5349D"/>
    <w:rsid w:val="00A554C0"/>
    <w:rsid w:val="00A57558"/>
    <w:rsid w:val="00A6767A"/>
    <w:rsid w:val="00A707BF"/>
    <w:rsid w:val="00A71666"/>
    <w:rsid w:val="00A72A94"/>
    <w:rsid w:val="00A73643"/>
    <w:rsid w:val="00A76591"/>
    <w:rsid w:val="00A76CE2"/>
    <w:rsid w:val="00A81A16"/>
    <w:rsid w:val="00A823EA"/>
    <w:rsid w:val="00A8418F"/>
    <w:rsid w:val="00A84278"/>
    <w:rsid w:val="00A85DF4"/>
    <w:rsid w:val="00A92198"/>
    <w:rsid w:val="00A94D8A"/>
    <w:rsid w:val="00A97432"/>
    <w:rsid w:val="00AA65F9"/>
    <w:rsid w:val="00AA668F"/>
    <w:rsid w:val="00AA70CA"/>
    <w:rsid w:val="00AB3754"/>
    <w:rsid w:val="00AB37F2"/>
    <w:rsid w:val="00AB38DD"/>
    <w:rsid w:val="00AB5F60"/>
    <w:rsid w:val="00AB76BA"/>
    <w:rsid w:val="00AC2791"/>
    <w:rsid w:val="00AC2D70"/>
    <w:rsid w:val="00AC3BA2"/>
    <w:rsid w:val="00AC5E8D"/>
    <w:rsid w:val="00AC7772"/>
    <w:rsid w:val="00AC7C63"/>
    <w:rsid w:val="00AD1295"/>
    <w:rsid w:val="00AD21C7"/>
    <w:rsid w:val="00AD4E3F"/>
    <w:rsid w:val="00AD6A40"/>
    <w:rsid w:val="00AE1D75"/>
    <w:rsid w:val="00AE4C22"/>
    <w:rsid w:val="00AE5EA5"/>
    <w:rsid w:val="00AE6126"/>
    <w:rsid w:val="00AF032D"/>
    <w:rsid w:val="00AF1165"/>
    <w:rsid w:val="00AF2F84"/>
    <w:rsid w:val="00AF4843"/>
    <w:rsid w:val="00AF6A06"/>
    <w:rsid w:val="00B0017E"/>
    <w:rsid w:val="00B03D7F"/>
    <w:rsid w:val="00B05CCC"/>
    <w:rsid w:val="00B12D1A"/>
    <w:rsid w:val="00B137F8"/>
    <w:rsid w:val="00B23499"/>
    <w:rsid w:val="00B25B57"/>
    <w:rsid w:val="00B278AD"/>
    <w:rsid w:val="00B30270"/>
    <w:rsid w:val="00B31CCE"/>
    <w:rsid w:val="00B32FE5"/>
    <w:rsid w:val="00B34113"/>
    <w:rsid w:val="00B343F3"/>
    <w:rsid w:val="00B3757D"/>
    <w:rsid w:val="00B40213"/>
    <w:rsid w:val="00B47073"/>
    <w:rsid w:val="00B47DFF"/>
    <w:rsid w:val="00B523B5"/>
    <w:rsid w:val="00B54B85"/>
    <w:rsid w:val="00B55AAA"/>
    <w:rsid w:val="00B56A2B"/>
    <w:rsid w:val="00B62A44"/>
    <w:rsid w:val="00B63735"/>
    <w:rsid w:val="00B63FB6"/>
    <w:rsid w:val="00B66066"/>
    <w:rsid w:val="00B70435"/>
    <w:rsid w:val="00B70694"/>
    <w:rsid w:val="00B70749"/>
    <w:rsid w:val="00B71115"/>
    <w:rsid w:val="00B8102C"/>
    <w:rsid w:val="00B819D7"/>
    <w:rsid w:val="00B84506"/>
    <w:rsid w:val="00B85949"/>
    <w:rsid w:val="00B9146B"/>
    <w:rsid w:val="00B930FC"/>
    <w:rsid w:val="00BA07AC"/>
    <w:rsid w:val="00BA097A"/>
    <w:rsid w:val="00BA13DF"/>
    <w:rsid w:val="00BA27BA"/>
    <w:rsid w:val="00BA2C0D"/>
    <w:rsid w:val="00BA2F35"/>
    <w:rsid w:val="00BA67CF"/>
    <w:rsid w:val="00BB16A8"/>
    <w:rsid w:val="00BB6597"/>
    <w:rsid w:val="00BB6E5C"/>
    <w:rsid w:val="00BB6F06"/>
    <w:rsid w:val="00BC0DA0"/>
    <w:rsid w:val="00BC2D2C"/>
    <w:rsid w:val="00BC3A05"/>
    <w:rsid w:val="00BC3ACD"/>
    <w:rsid w:val="00BC4C32"/>
    <w:rsid w:val="00BC5FE6"/>
    <w:rsid w:val="00BC7ABC"/>
    <w:rsid w:val="00BD56C7"/>
    <w:rsid w:val="00BD7179"/>
    <w:rsid w:val="00BF1E57"/>
    <w:rsid w:val="00BF1E6C"/>
    <w:rsid w:val="00BF2ABC"/>
    <w:rsid w:val="00BF37A5"/>
    <w:rsid w:val="00BF55DF"/>
    <w:rsid w:val="00C0601C"/>
    <w:rsid w:val="00C07378"/>
    <w:rsid w:val="00C11B03"/>
    <w:rsid w:val="00C139AA"/>
    <w:rsid w:val="00C14D0F"/>
    <w:rsid w:val="00C22469"/>
    <w:rsid w:val="00C236D1"/>
    <w:rsid w:val="00C24C4E"/>
    <w:rsid w:val="00C265F9"/>
    <w:rsid w:val="00C3154C"/>
    <w:rsid w:val="00C34C42"/>
    <w:rsid w:val="00C425B6"/>
    <w:rsid w:val="00C442A3"/>
    <w:rsid w:val="00C44C5B"/>
    <w:rsid w:val="00C50F50"/>
    <w:rsid w:val="00C51BB2"/>
    <w:rsid w:val="00C539BD"/>
    <w:rsid w:val="00C5750F"/>
    <w:rsid w:val="00C57ED4"/>
    <w:rsid w:val="00C6036C"/>
    <w:rsid w:val="00C614BB"/>
    <w:rsid w:val="00C62469"/>
    <w:rsid w:val="00C6586A"/>
    <w:rsid w:val="00C70B6A"/>
    <w:rsid w:val="00C73D1A"/>
    <w:rsid w:val="00C73F16"/>
    <w:rsid w:val="00C74E1B"/>
    <w:rsid w:val="00C75A2C"/>
    <w:rsid w:val="00C75BEA"/>
    <w:rsid w:val="00C75FEA"/>
    <w:rsid w:val="00C80DF4"/>
    <w:rsid w:val="00C81949"/>
    <w:rsid w:val="00C8292C"/>
    <w:rsid w:val="00C82E93"/>
    <w:rsid w:val="00C86503"/>
    <w:rsid w:val="00C86B42"/>
    <w:rsid w:val="00C879ED"/>
    <w:rsid w:val="00C90067"/>
    <w:rsid w:val="00C9035F"/>
    <w:rsid w:val="00CA6FB2"/>
    <w:rsid w:val="00CA7923"/>
    <w:rsid w:val="00CB2A09"/>
    <w:rsid w:val="00CB2D25"/>
    <w:rsid w:val="00CB3B9A"/>
    <w:rsid w:val="00CB4141"/>
    <w:rsid w:val="00CB4251"/>
    <w:rsid w:val="00CB4C9A"/>
    <w:rsid w:val="00CB60A7"/>
    <w:rsid w:val="00CC1AFA"/>
    <w:rsid w:val="00CD15F4"/>
    <w:rsid w:val="00CD29C3"/>
    <w:rsid w:val="00CD3C24"/>
    <w:rsid w:val="00CE0AA2"/>
    <w:rsid w:val="00CE2523"/>
    <w:rsid w:val="00CE2544"/>
    <w:rsid w:val="00CE46B0"/>
    <w:rsid w:val="00CE4EFE"/>
    <w:rsid w:val="00CF199E"/>
    <w:rsid w:val="00CF21AE"/>
    <w:rsid w:val="00CF2528"/>
    <w:rsid w:val="00D02DE9"/>
    <w:rsid w:val="00D050E1"/>
    <w:rsid w:val="00D062E1"/>
    <w:rsid w:val="00D1127C"/>
    <w:rsid w:val="00D139A1"/>
    <w:rsid w:val="00D14CD9"/>
    <w:rsid w:val="00D154A7"/>
    <w:rsid w:val="00D15B03"/>
    <w:rsid w:val="00D16A6C"/>
    <w:rsid w:val="00D16D32"/>
    <w:rsid w:val="00D205B1"/>
    <w:rsid w:val="00D23741"/>
    <w:rsid w:val="00D23E0E"/>
    <w:rsid w:val="00D24EE2"/>
    <w:rsid w:val="00D315ED"/>
    <w:rsid w:val="00D324A2"/>
    <w:rsid w:val="00D325C2"/>
    <w:rsid w:val="00D332CD"/>
    <w:rsid w:val="00D344AA"/>
    <w:rsid w:val="00D3611A"/>
    <w:rsid w:val="00D3673E"/>
    <w:rsid w:val="00D40810"/>
    <w:rsid w:val="00D40904"/>
    <w:rsid w:val="00D47A68"/>
    <w:rsid w:val="00D51C34"/>
    <w:rsid w:val="00D5543E"/>
    <w:rsid w:val="00D554C7"/>
    <w:rsid w:val="00D57608"/>
    <w:rsid w:val="00D6037B"/>
    <w:rsid w:val="00D61130"/>
    <w:rsid w:val="00D61D68"/>
    <w:rsid w:val="00D63890"/>
    <w:rsid w:val="00D63D12"/>
    <w:rsid w:val="00D66667"/>
    <w:rsid w:val="00D67A26"/>
    <w:rsid w:val="00D70847"/>
    <w:rsid w:val="00D70FAB"/>
    <w:rsid w:val="00D7178F"/>
    <w:rsid w:val="00D720BD"/>
    <w:rsid w:val="00D72601"/>
    <w:rsid w:val="00D73D15"/>
    <w:rsid w:val="00D741D7"/>
    <w:rsid w:val="00D7524E"/>
    <w:rsid w:val="00D87FDE"/>
    <w:rsid w:val="00D93F54"/>
    <w:rsid w:val="00D951B7"/>
    <w:rsid w:val="00D96A58"/>
    <w:rsid w:val="00D97173"/>
    <w:rsid w:val="00D97F59"/>
    <w:rsid w:val="00DA09DC"/>
    <w:rsid w:val="00DA129B"/>
    <w:rsid w:val="00DA1603"/>
    <w:rsid w:val="00DA2437"/>
    <w:rsid w:val="00DA3A8E"/>
    <w:rsid w:val="00DA6625"/>
    <w:rsid w:val="00DA7C5F"/>
    <w:rsid w:val="00DA7E0C"/>
    <w:rsid w:val="00DB13D9"/>
    <w:rsid w:val="00DB202E"/>
    <w:rsid w:val="00DB3065"/>
    <w:rsid w:val="00DB6041"/>
    <w:rsid w:val="00DB61D2"/>
    <w:rsid w:val="00DB6522"/>
    <w:rsid w:val="00DB6633"/>
    <w:rsid w:val="00DC4107"/>
    <w:rsid w:val="00DC4C79"/>
    <w:rsid w:val="00DC7CBA"/>
    <w:rsid w:val="00DD0158"/>
    <w:rsid w:val="00DD13F6"/>
    <w:rsid w:val="00DE0CE7"/>
    <w:rsid w:val="00DE1A80"/>
    <w:rsid w:val="00DE3E40"/>
    <w:rsid w:val="00DE5A9D"/>
    <w:rsid w:val="00DE5B93"/>
    <w:rsid w:val="00DE693A"/>
    <w:rsid w:val="00DE73DD"/>
    <w:rsid w:val="00DF05EF"/>
    <w:rsid w:val="00DF1D03"/>
    <w:rsid w:val="00DF363A"/>
    <w:rsid w:val="00DF3739"/>
    <w:rsid w:val="00DF45DA"/>
    <w:rsid w:val="00DF59D2"/>
    <w:rsid w:val="00E002C9"/>
    <w:rsid w:val="00E0234E"/>
    <w:rsid w:val="00E03E4A"/>
    <w:rsid w:val="00E04AD4"/>
    <w:rsid w:val="00E05701"/>
    <w:rsid w:val="00E05A85"/>
    <w:rsid w:val="00E06153"/>
    <w:rsid w:val="00E079DC"/>
    <w:rsid w:val="00E07E5E"/>
    <w:rsid w:val="00E12132"/>
    <w:rsid w:val="00E1574B"/>
    <w:rsid w:val="00E16C56"/>
    <w:rsid w:val="00E20157"/>
    <w:rsid w:val="00E214B6"/>
    <w:rsid w:val="00E220D7"/>
    <w:rsid w:val="00E24EFD"/>
    <w:rsid w:val="00E2512C"/>
    <w:rsid w:val="00E260FF"/>
    <w:rsid w:val="00E34AB8"/>
    <w:rsid w:val="00E35157"/>
    <w:rsid w:val="00E36FFC"/>
    <w:rsid w:val="00E41D63"/>
    <w:rsid w:val="00E4363B"/>
    <w:rsid w:val="00E44489"/>
    <w:rsid w:val="00E462A0"/>
    <w:rsid w:val="00E46E11"/>
    <w:rsid w:val="00E52230"/>
    <w:rsid w:val="00E54023"/>
    <w:rsid w:val="00E553D6"/>
    <w:rsid w:val="00E57B70"/>
    <w:rsid w:val="00E61805"/>
    <w:rsid w:val="00E6250E"/>
    <w:rsid w:val="00E66D18"/>
    <w:rsid w:val="00E704E1"/>
    <w:rsid w:val="00E70BE8"/>
    <w:rsid w:val="00E71FC3"/>
    <w:rsid w:val="00E74A88"/>
    <w:rsid w:val="00E7734A"/>
    <w:rsid w:val="00E77DF5"/>
    <w:rsid w:val="00E85849"/>
    <w:rsid w:val="00E85DB9"/>
    <w:rsid w:val="00E866F9"/>
    <w:rsid w:val="00E86799"/>
    <w:rsid w:val="00E87214"/>
    <w:rsid w:val="00E965B3"/>
    <w:rsid w:val="00E976FA"/>
    <w:rsid w:val="00E9796B"/>
    <w:rsid w:val="00E97FA4"/>
    <w:rsid w:val="00EA060E"/>
    <w:rsid w:val="00EA2924"/>
    <w:rsid w:val="00EA3C96"/>
    <w:rsid w:val="00EA489E"/>
    <w:rsid w:val="00EA4A7A"/>
    <w:rsid w:val="00EB009E"/>
    <w:rsid w:val="00EB13DE"/>
    <w:rsid w:val="00EB371C"/>
    <w:rsid w:val="00EB44AB"/>
    <w:rsid w:val="00EB45DB"/>
    <w:rsid w:val="00EC02F9"/>
    <w:rsid w:val="00EC131A"/>
    <w:rsid w:val="00EC1E80"/>
    <w:rsid w:val="00EC2394"/>
    <w:rsid w:val="00EC2CC8"/>
    <w:rsid w:val="00EC7C22"/>
    <w:rsid w:val="00ED4796"/>
    <w:rsid w:val="00ED7ADE"/>
    <w:rsid w:val="00EE0BA9"/>
    <w:rsid w:val="00EE36B8"/>
    <w:rsid w:val="00EE39B4"/>
    <w:rsid w:val="00EE6645"/>
    <w:rsid w:val="00EF3454"/>
    <w:rsid w:val="00EF50E2"/>
    <w:rsid w:val="00EF7199"/>
    <w:rsid w:val="00EF7895"/>
    <w:rsid w:val="00F00412"/>
    <w:rsid w:val="00F007C3"/>
    <w:rsid w:val="00F02BBB"/>
    <w:rsid w:val="00F03232"/>
    <w:rsid w:val="00F035D1"/>
    <w:rsid w:val="00F05E18"/>
    <w:rsid w:val="00F11092"/>
    <w:rsid w:val="00F11B24"/>
    <w:rsid w:val="00F11C46"/>
    <w:rsid w:val="00F15C37"/>
    <w:rsid w:val="00F16400"/>
    <w:rsid w:val="00F17C52"/>
    <w:rsid w:val="00F20005"/>
    <w:rsid w:val="00F241C0"/>
    <w:rsid w:val="00F24657"/>
    <w:rsid w:val="00F27A29"/>
    <w:rsid w:val="00F302F6"/>
    <w:rsid w:val="00F30D4E"/>
    <w:rsid w:val="00F33BA4"/>
    <w:rsid w:val="00F40844"/>
    <w:rsid w:val="00F43722"/>
    <w:rsid w:val="00F43853"/>
    <w:rsid w:val="00F43A42"/>
    <w:rsid w:val="00F456BD"/>
    <w:rsid w:val="00F45BA8"/>
    <w:rsid w:val="00F47C1D"/>
    <w:rsid w:val="00F5146A"/>
    <w:rsid w:val="00F52EDB"/>
    <w:rsid w:val="00F535A8"/>
    <w:rsid w:val="00F55CF5"/>
    <w:rsid w:val="00F56510"/>
    <w:rsid w:val="00F56FE6"/>
    <w:rsid w:val="00F65666"/>
    <w:rsid w:val="00F66A51"/>
    <w:rsid w:val="00F66B03"/>
    <w:rsid w:val="00F706A9"/>
    <w:rsid w:val="00F71FE9"/>
    <w:rsid w:val="00F75ED5"/>
    <w:rsid w:val="00F8160F"/>
    <w:rsid w:val="00F82FEE"/>
    <w:rsid w:val="00F8683C"/>
    <w:rsid w:val="00F87D97"/>
    <w:rsid w:val="00F918DC"/>
    <w:rsid w:val="00F93538"/>
    <w:rsid w:val="00FA08D9"/>
    <w:rsid w:val="00FA1D5D"/>
    <w:rsid w:val="00FA2FE6"/>
    <w:rsid w:val="00FA3D7A"/>
    <w:rsid w:val="00FA413F"/>
    <w:rsid w:val="00FB27B8"/>
    <w:rsid w:val="00FB3855"/>
    <w:rsid w:val="00FB4551"/>
    <w:rsid w:val="00FB7348"/>
    <w:rsid w:val="00FC0E69"/>
    <w:rsid w:val="00FC37A1"/>
    <w:rsid w:val="00FC71D9"/>
    <w:rsid w:val="00FD172C"/>
    <w:rsid w:val="00FD1895"/>
    <w:rsid w:val="00FD4600"/>
    <w:rsid w:val="00FD4CE9"/>
    <w:rsid w:val="00FD574B"/>
    <w:rsid w:val="00FD7622"/>
    <w:rsid w:val="00FE2B95"/>
    <w:rsid w:val="00FE393A"/>
    <w:rsid w:val="00FE4073"/>
    <w:rsid w:val="00FE4080"/>
    <w:rsid w:val="00FE7998"/>
    <w:rsid w:val="00FE7DD4"/>
    <w:rsid w:val="00FF26CC"/>
    <w:rsid w:val="00FF2A42"/>
    <w:rsid w:val="00FF2E4A"/>
    <w:rsid w:val="00FF35DA"/>
    <w:rsid w:val="00FF656F"/>
    <w:rsid w:val="00FF71B0"/>
    <w:rsid w:val="00FF71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4EDCC-6B1C-469D-BAAD-9F8AFC0E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B5F"/>
    <w:pPr>
      <w:ind w:left="720"/>
      <w:contextualSpacing/>
    </w:pPr>
  </w:style>
  <w:style w:type="table" w:styleId="TableGrid">
    <w:name w:val="Table Grid"/>
    <w:basedOn w:val="TableNormal"/>
    <w:uiPriority w:val="39"/>
    <w:rsid w:val="00B66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6C8B"/>
    <w:rPr>
      <w:color w:val="0563C1" w:themeColor="hyperlink"/>
      <w:u w:val="single"/>
    </w:rPr>
  </w:style>
  <w:style w:type="character" w:styleId="UnresolvedMention">
    <w:name w:val="Unresolved Mention"/>
    <w:basedOn w:val="DefaultParagraphFont"/>
    <w:uiPriority w:val="99"/>
    <w:semiHidden/>
    <w:unhideWhenUsed/>
    <w:rsid w:val="00BC3A05"/>
    <w:rPr>
      <w:color w:val="808080"/>
      <w:shd w:val="clear" w:color="auto" w:fill="E6E6E6"/>
    </w:rPr>
  </w:style>
  <w:style w:type="paragraph" w:styleId="Header">
    <w:name w:val="header"/>
    <w:basedOn w:val="Normal"/>
    <w:link w:val="HeaderChar"/>
    <w:uiPriority w:val="99"/>
    <w:unhideWhenUsed/>
    <w:rsid w:val="007F0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E22"/>
  </w:style>
  <w:style w:type="paragraph" w:styleId="Footer">
    <w:name w:val="footer"/>
    <w:basedOn w:val="Normal"/>
    <w:link w:val="FooterChar"/>
    <w:uiPriority w:val="99"/>
    <w:unhideWhenUsed/>
    <w:rsid w:val="007F0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E22"/>
  </w:style>
  <w:style w:type="character" w:styleId="LineNumber">
    <w:name w:val="line number"/>
    <w:basedOn w:val="DefaultParagraphFont"/>
    <w:uiPriority w:val="99"/>
    <w:semiHidden/>
    <w:unhideWhenUsed/>
    <w:rsid w:val="00AB3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2127">
      <w:bodyDiv w:val="1"/>
      <w:marLeft w:val="0"/>
      <w:marRight w:val="0"/>
      <w:marTop w:val="0"/>
      <w:marBottom w:val="0"/>
      <w:divBdr>
        <w:top w:val="none" w:sz="0" w:space="0" w:color="auto"/>
        <w:left w:val="none" w:sz="0" w:space="0" w:color="auto"/>
        <w:bottom w:val="none" w:sz="0" w:space="0" w:color="auto"/>
        <w:right w:val="none" w:sz="0" w:space="0" w:color="auto"/>
      </w:divBdr>
    </w:div>
    <w:div w:id="374817969">
      <w:bodyDiv w:val="1"/>
      <w:marLeft w:val="0"/>
      <w:marRight w:val="0"/>
      <w:marTop w:val="0"/>
      <w:marBottom w:val="0"/>
      <w:divBdr>
        <w:top w:val="none" w:sz="0" w:space="0" w:color="auto"/>
        <w:left w:val="none" w:sz="0" w:space="0" w:color="auto"/>
        <w:bottom w:val="none" w:sz="0" w:space="0" w:color="auto"/>
        <w:right w:val="none" w:sz="0" w:space="0" w:color="auto"/>
      </w:divBdr>
    </w:div>
    <w:div w:id="1115900665">
      <w:bodyDiv w:val="1"/>
      <w:marLeft w:val="0"/>
      <w:marRight w:val="0"/>
      <w:marTop w:val="0"/>
      <w:marBottom w:val="0"/>
      <w:divBdr>
        <w:top w:val="none" w:sz="0" w:space="0" w:color="auto"/>
        <w:left w:val="none" w:sz="0" w:space="0" w:color="auto"/>
        <w:bottom w:val="none" w:sz="0" w:space="0" w:color="auto"/>
        <w:right w:val="none" w:sz="0" w:space="0" w:color="auto"/>
      </w:divBdr>
    </w:div>
    <w:div w:id="1293173499">
      <w:bodyDiv w:val="1"/>
      <w:marLeft w:val="0"/>
      <w:marRight w:val="0"/>
      <w:marTop w:val="0"/>
      <w:marBottom w:val="0"/>
      <w:divBdr>
        <w:top w:val="none" w:sz="0" w:space="0" w:color="auto"/>
        <w:left w:val="none" w:sz="0" w:space="0" w:color="auto"/>
        <w:bottom w:val="none" w:sz="0" w:space="0" w:color="auto"/>
        <w:right w:val="none" w:sz="0" w:space="0" w:color="auto"/>
      </w:divBdr>
    </w:div>
    <w:div w:id="1346513776">
      <w:bodyDiv w:val="1"/>
      <w:marLeft w:val="0"/>
      <w:marRight w:val="0"/>
      <w:marTop w:val="0"/>
      <w:marBottom w:val="0"/>
      <w:divBdr>
        <w:top w:val="none" w:sz="0" w:space="0" w:color="auto"/>
        <w:left w:val="none" w:sz="0" w:space="0" w:color="auto"/>
        <w:bottom w:val="none" w:sz="0" w:space="0" w:color="auto"/>
        <w:right w:val="none" w:sz="0" w:space="0" w:color="auto"/>
      </w:divBdr>
      <w:divsChild>
        <w:div w:id="1989286389">
          <w:marLeft w:val="0"/>
          <w:marRight w:val="0"/>
          <w:marTop w:val="0"/>
          <w:marBottom w:val="90"/>
          <w:divBdr>
            <w:top w:val="none" w:sz="0" w:space="0" w:color="auto"/>
            <w:left w:val="none" w:sz="0" w:space="0" w:color="auto"/>
            <w:bottom w:val="none" w:sz="0" w:space="0" w:color="auto"/>
            <w:right w:val="none" w:sz="0" w:space="0" w:color="auto"/>
          </w:divBdr>
        </w:div>
      </w:divsChild>
    </w:div>
    <w:div w:id="1515656590">
      <w:bodyDiv w:val="1"/>
      <w:marLeft w:val="0"/>
      <w:marRight w:val="0"/>
      <w:marTop w:val="0"/>
      <w:marBottom w:val="0"/>
      <w:divBdr>
        <w:top w:val="none" w:sz="0" w:space="0" w:color="auto"/>
        <w:left w:val="none" w:sz="0" w:space="0" w:color="auto"/>
        <w:bottom w:val="none" w:sz="0" w:space="0" w:color="auto"/>
        <w:right w:val="none" w:sz="0" w:space="0" w:color="auto"/>
      </w:divBdr>
      <w:divsChild>
        <w:div w:id="1588339867">
          <w:marLeft w:val="0"/>
          <w:marRight w:val="0"/>
          <w:marTop w:val="0"/>
          <w:marBottom w:val="0"/>
          <w:divBdr>
            <w:top w:val="none" w:sz="0" w:space="0" w:color="auto"/>
            <w:left w:val="none" w:sz="0" w:space="0" w:color="auto"/>
            <w:bottom w:val="none" w:sz="0" w:space="0" w:color="auto"/>
            <w:right w:val="none" w:sz="0" w:space="0" w:color="auto"/>
          </w:divBdr>
          <w:divsChild>
            <w:div w:id="433982827">
              <w:marLeft w:val="0"/>
              <w:marRight w:val="0"/>
              <w:marTop w:val="0"/>
              <w:marBottom w:val="0"/>
              <w:divBdr>
                <w:top w:val="none" w:sz="0" w:space="0" w:color="auto"/>
                <w:left w:val="none" w:sz="0" w:space="0" w:color="auto"/>
                <w:bottom w:val="none" w:sz="0" w:space="0" w:color="auto"/>
                <w:right w:val="none" w:sz="0" w:space="0" w:color="auto"/>
              </w:divBdr>
              <w:divsChild>
                <w:div w:id="299313239">
                  <w:marLeft w:val="0"/>
                  <w:marRight w:val="0"/>
                  <w:marTop w:val="0"/>
                  <w:marBottom w:val="0"/>
                  <w:divBdr>
                    <w:top w:val="none" w:sz="0" w:space="0" w:color="auto"/>
                    <w:left w:val="none" w:sz="0" w:space="0" w:color="auto"/>
                    <w:bottom w:val="none" w:sz="0" w:space="0" w:color="auto"/>
                    <w:right w:val="none" w:sz="0" w:space="0" w:color="auto"/>
                  </w:divBdr>
                  <w:divsChild>
                    <w:div w:id="941495651">
                      <w:marLeft w:val="0"/>
                      <w:marRight w:val="0"/>
                      <w:marTop w:val="0"/>
                      <w:marBottom w:val="0"/>
                      <w:divBdr>
                        <w:top w:val="none" w:sz="0" w:space="0" w:color="auto"/>
                        <w:left w:val="none" w:sz="0" w:space="0" w:color="auto"/>
                        <w:bottom w:val="none" w:sz="0" w:space="0" w:color="auto"/>
                        <w:right w:val="none" w:sz="0" w:space="0" w:color="auto"/>
                      </w:divBdr>
                      <w:divsChild>
                        <w:div w:id="1480029191">
                          <w:marLeft w:val="0"/>
                          <w:marRight w:val="0"/>
                          <w:marTop w:val="0"/>
                          <w:marBottom w:val="0"/>
                          <w:divBdr>
                            <w:top w:val="none" w:sz="0" w:space="0" w:color="auto"/>
                            <w:left w:val="none" w:sz="0" w:space="0" w:color="auto"/>
                            <w:bottom w:val="none" w:sz="0" w:space="0" w:color="auto"/>
                            <w:right w:val="none" w:sz="0" w:space="0" w:color="auto"/>
                          </w:divBdr>
                        </w:div>
                        <w:div w:id="171049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098568">
      <w:bodyDiv w:val="1"/>
      <w:marLeft w:val="0"/>
      <w:marRight w:val="0"/>
      <w:marTop w:val="0"/>
      <w:marBottom w:val="0"/>
      <w:divBdr>
        <w:top w:val="none" w:sz="0" w:space="0" w:color="auto"/>
        <w:left w:val="none" w:sz="0" w:space="0" w:color="auto"/>
        <w:bottom w:val="none" w:sz="0" w:space="0" w:color="auto"/>
        <w:right w:val="none" w:sz="0" w:space="0" w:color="auto"/>
      </w:divBdr>
      <w:divsChild>
        <w:div w:id="1067144394">
          <w:marLeft w:val="0"/>
          <w:marRight w:val="0"/>
          <w:marTop w:val="0"/>
          <w:marBottom w:val="0"/>
          <w:divBdr>
            <w:top w:val="none" w:sz="0" w:space="0" w:color="auto"/>
            <w:left w:val="none" w:sz="0" w:space="0" w:color="auto"/>
            <w:bottom w:val="none" w:sz="0" w:space="0" w:color="auto"/>
            <w:right w:val="none" w:sz="0" w:space="0" w:color="auto"/>
          </w:divBdr>
          <w:divsChild>
            <w:div w:id="798886427">
              <w:marLeft w:val="0"/>
              <w:marRight w:val="0"/>
              <w:marTop w:val="0"/>
              <w:marBottom w:val="0"/>
              <w:divBdr>
                <w:top w:val="none" w:sz="0" w:space="0" w:color="auto"/>
                <w:left w:val="none" w:sz="0" w:space="0" w:color="auto"/>
                <w:bottom w:val="none" w:sz="0" w:space="0" w:color="auto"/>
                <w:right w:val="none" w:sz="0" w:space="0" w:color="auto"/>
              </w:divBdr>
              <w:divsChild>
                <w:div w:id="152374157">
                  <w:marLeft w:val="0"/>
                  <w:marRight w:val="0"/>
                  <w:marTop w:val="0"/>
                  <w:marBottom w:val="0"/>
                  <w:divBdr>
                    <w:top w:val="none" w:sz="0" w:space="0" w:color="auto"/>
                    <w:left w:val="none" w:sz="0" w:space="0" w:color="auto"/>
                    <w:bottom w:val="none" w:sz="0" w:space="0" w:color="auto"/>
                    <w:right w:val="none" w:sz="0" w:space="0" w:color="auto"/>
                  </w:divBdr>
                  <w:divsChild>
                    <w:div w:id="184369440">
                      <w:marLeft w:val="0"/>
                      <w:marRight w:val="0"/>
                      <w:marTop w:val="0"/>
                      <w:marBottom w:val="0"/>
                      <w:divBdr>
                        <w:top w:val="none" w:sz="0" w:space="0" w:color="auto"/>
                        <w:left w:val="none" w:sz="0" w:space="0" w:color="auto"/>
                        <w:bottom w:val="none" w:sz="0" w:space="0" w:color="auto"/>
                        <w:right w:val="none" w:sz="0" w:space="0" w:color="auto"/>
                      </w:divBdr>
                      <w:divsChild>
                        <w:div w:id="876627726">
                          <w:marLeft w:val="0"/>
                          <w:marRight w:val="0"/>
                          <w:marTop w:val="0"/>
                          <w:marBottom w:val="210"/>
                          <w:divBdr>
                            <w:top w:val="none" w:sz="0" w:space="0" w:color="auto"/>
                            <w:left w:val="none" w:sz="0" w:space="0" w:color="auto"/>
                            <w:bottom w:val="none" w:sz="0" w:space="0" w:color="auto"/>
                            <w:right w:val="none" w:sz="0" w:space="0" w:color="auto"/>
                          </w:divBdr>
                          <w:divsChild>
                            <w:div w:id="592906385">
                              <w:marLeft w:val="75"/>
                              <w:marRight w:val="75"/>
                              <w:marTop w:val="0"/>
                              <w:marBottom w:val="0"/>
                              <w:divBdr>
                                <w:top w:val="none" w:sz="0" w:space="0" w:color="auto"/>
                                <w:left w:val="none" w:sz="0" w:space="0" w:color="auto"/>
                                <w:bottom w:val="none" w:sz="0" w:space="0" w:color="auto"/>
                                <w:right w:val="none" w:sz="0" w:space="0" w:color="auto"/>
                              </w:divBdr>
                              <w:divsChild>
                                <w:div w:id="1640726161">
                                  <w:marLeft w:val="0"/>
                                  <w:marRight w:val="0"/>
                                  <w:marTop w:val="0"/>
                                  <w:marBottom w:val="0"/>
                                  <w:divBdr>
                                    <w:top w:val="none" w:sz="0" w:space="0" w:color="auto"/>
                                    <w:left w:val="none" w:sz="0" w:space="0" w:color="auto"/>
                                    <w:bottom w:val="none" w:sz="0" w:space="0" w:color="auto"/>
                                    <w:right w:val="none" w:sz="0" w:space="0" w:color="auto"/>
                                  </w:divBdr>
                                  <w:divsChild>
                                    <w:div w:id="1339694628">
                                      <w:marLeft w:val="0"/>
                                      <w:marRight w:val="0"/>
                                      <w:marTop w:val="0"/>
                                      <w:marBottom w:val="0"/>
                                      <w:divBdr>
                                        <w:top w:val="none" w:sz="0" w:space="0" w:color="auto"/>
                                        <w:left w:val="none" w:sz="0" w:space="0" w:color="auto"/>
                                        <w:bottom w:val="none" w:sz="0" w:space="0" w:color="auto"/>
                                        <w:right w:val="none" w:sz="0" w:space="0" w:color="auto"/>
                                      </w:divBdr>
                                      <w:divsChild>
                                        <w:div w:id="208759561">
                                          <w:marLeft w:val="0"/>
                                          <w:marRight w:val="0"/>
                                          <w:marTop w:val="0"/>
                                          <w:marBottom w:val="0"/>
                                          <w:divBdr>
                                            <w:top w:val="none" w:sz="0" w:space="0" w:color="auto"/>
                                            <w:left w:val="none" w:sz="0" w:space="0" w:color="auto"/>
                                            <w:bottom w:val="none" w:sz="0" w:space="0" w:color="auto"/>
                                            <w:right w:val="none" w:sz="0" w:space="0" w:color="auto"/>
                                          </w:divBdr>
                                          <w:divsChild>
                                            <w:div w:id="1271861887">
                                              <w:marLeft w:val="0"/>
                                              <w:marRight w:val="0"/>
                                              <w:marTop w:val="0"/>
                                              <w:marBottom w:val="0"/>
                                              <w:divBdr>
                                                <w:top w:val="none" w:sz="0" w:space="0" w:color="auto"/>
                                                <w:left w:val="none" w:sz="0" w:space="0" w:color="auto"/>
                                                <w:bottom w:val="none" w:sz="0" w:space="0" w:color="auto"/>
                                                <w:right w:val="none" w:sz="0" w:space="0" w:color="auto"/>
                                              </w:divBdr>
                                              <w:divsChild>
                                                <w:div w:id="1350909571">
                                                  <w:marLeft w:val="0"/>
                                                  <w:marRight w:val="0"/>
                                                  <w:marTop w:val="0"/>
                                                  <w:marBottom w:val="0"/>
                                                  <w:divBdr>
                                                    <w:top w:val="none" w:sz="0" w:space="0" w:color="auto"/>
                                                    <w:left w:val="none" w:sz="0" w:space="0" w:color="auto"/>
                                                    <w:bottom w:val="none" w:sz="0" w:space="0" w:color="auto"/>
                                                    <w:right w:val="none" w:sz="0" w:space="0" w:color="auto"/>
                                                  </w:divBdr>
                                                  <w:divsChild>
                                                    <w:div w:id="1848127720">
                                                      <w:marLeft w:val="0"/>
                                                      <w:marRight w:val="0"/>
                                                      <w:marTop w:val="0"/>
                                                      <w:marBottom w:val="0"/>
                                                      <w:divBdr>
                                                        <w:top w:val="none" w:sz="0" w:space="0" w:color="auto"/>
                                                        <w:left w:val="none" w:sz="0" w:space="0" w:color="auto"/>
                                                        <w:bottom w:val="none" w:sz="0" w:space="0" w:color="auto"/>
                                                        <w:right w:val="none" w:sz="0" w:space="0" w:color="auto"/>
                                                      </w:divBdr>
                                                      <w:divsChild>
                                                        <w:div w:id="529030764">
                                                          <w:marLeft w:val="0"/>
                                                          <w:marRight w:val="0"/>
                                                          <w:marTop w:val="0"/>
                                                          <w:marBottom w:val="0"/>
                                                          <w:divBdr>
                                                            <w:top w:val="none" w:sz="0" w:space="0" w:color="auto"/>
                                                            <w:left w:val="none" w:sz="0" w:space="0" w:color="auto"/>
                                                            <w:bottom w:val="none" w:sz="0" w:space="0" w:color="auto"/>
                                                            <w:right w:val="none" w:sz="0" w:space="0" w:color="auto"/>
                                                          </w:divBdr>
                                                          <w:divsChild>
                                                            <w:div w:id="1851412373">
                                                              <w:marLeft w:val="0"/>
                                                              <w:marRight w:val="0"/>
                                                              <w:marTop w:val="0"/>
                                                              <w:marBottom w:val="0"/>
                                                              <w:divBdr>
                                                                <w:top w:val="none" w:sz="0" w:space="0" w:color="auto"/>
                                                                <w:left w:val="none" w:sz="0" w:space="0" w:color="auto"/>
                                                                <w:bottom w:val="none" w:sz="0" w:space="0" w:color="auto"/>
                                                                <w:right w:val="none" w:sz="0" w:space="0" w:color="auto"/>
                                                              </w:divBdr>
                                                              <w:divsChild>
                                                                <w:div w:id="54545833">
                                                                  <w:marLeft w:val="0"/>
                                                                  <w:marRight w:val="0"/>
                                                                  <w:marTop w:val="0"/>
                                                                  <w:marBottom w:val="0"/>
                                                                  <w:divBdr>
                                                                    <w:top w:val="none" w:sz="0" w:space="0" w:color="auto"/>
                                                                    <w:left w:val="none" w:sz="0" w:space="0" w:color="auto"/>
                                                                    <w:bottom w:val="none" w:sz="0" w:space="0" w:color="auto"/>
                                                                    <w:right w:val="none" w:sz="0" w:space="0" w:color="auto"/>
                                                                  </w:divBdr>
                                                                  <w:divsChild>
                                                                    <w:div w:id="1631476145">
                                                                      <w:marLeft w:val="0"/>
                                                                      <w:marRight w:val="0"/>
                                                                      <w:marTop w:val="0"/>
                                                                      <w:marBottom w:val="0"/>
                                                                      <w:divBdr>
                                                                        <w:top w:val="none" w:sz="0" w:space="0" w:color="auto"/>
                                                                        <w:left w:val="none" w:sz="0" w:space="0" w:color="auto"/>
                                                                        <w:bottom w:val="none" w:sz="0" w:space="0" w:color="auto"/>
                                                                        <w:right w:val="none" w:sz="0" w:space="0" w:color="auto"/>
                                                                      </w:divBdr>
                                                                      <w:divsChild>
                                                                        <w:div w:id="1532107650">
                                                                          <w:marLeft w:val="0"/>
                                                                          <w:marRight w:val="0"/>
                                                                          <w:marTop w:val="0"/>
                                                                          <w:marBottom w:val="0"/>
                                                                          <w:divBdr>
                                                                            <w:top w:val="none" w:sz="0" w:space="0" w:color="auto"/>
                                                                            <w:left w:val="none" w:sz="0" w:space="0" w:color="auto"/>
                                                                            <w:bottom w:val="none" w:sz="0" w:space="0" w:color="auto"/>
                                                                            <w:right w:val="none" w:sz="0" w:space="0" w:color="auto"/>
                                                                          </w:divBdr>
                                                                          <w:divsChild>
                                                                            <w:div w:id="19622262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572406">
      <w:bodyDiv w:val="1"/>
      <w:marLeft w:val="0"/>
      <w:marRight w:val="0"/>
      <w:marTop w:val="0"/>
      <w:marBottom w:val="0"/>
      <w:divBdr>
        <w:top w:val="none" w:sz="0" w:space="0" w:color="auto"/>
        <w:left w:val="none" w:sz="0" w:space="0" w:color="auto"/>
        <w:bottom w:val="none" w:sz="0" w:space="0" w:color="auto"/>
        <w:right w:val="none" w:sz="0" w:space="0" w:color="auto"/>
      </w:divBdr>
    </w:div>
    <w:div w:id="173935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r.alsiri@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7277</Words>
  <Characters>41479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najla alsiri</dc:creator>
  <cp:keywords/>
  <dc:description/>
  <cp:lastModifiedBy>Najla Siri</cp:lastModifiedBy>
  <cp:revision>2</cp:revision>
  <dcterms:created xsi:type="dcterms:W3CDTF">2018-06-27T13:22:00Z</dcterms:created>
  <dcterms:modified xsi:type="dcterms:W3CDTF">2018-06-27T13:22:00Z</dcterms:modified>
</cp:coreProperties>
</file>