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94" w:rsidRDefault="00414094" w:rsidP="74978140">
      <w:pPr>
        <w:rPr>
          <w:b/>
          <w:bCs/>
          <w:sz w:val="32"/>
          <w:szCs w:val="32"/>
        </w:rPr>
      </w:pPr>
    </w:p>
    <w:p w:rsidR="00402B6E" w:rsidRDefault="00402B6E" w:rsidP="74978140">
      <w:pPr>
        <w:rPr>
          <w:b/>
          <w:bCs/>
          <w:sz w:val="32"/>
          <w:szCs w:val="32"/>
        </w:rPr>
      </w:pPr>
      <w:bookmarkStart w:id="0" w:name="_Hlk515363123"/>
      <w:r>
        <w:rPr>
          <w:b/>
          <w:bCs/>
          <w:sz w:val="32"/>
          <w:szCs w:val="32"/>
        </w:rPr>
        <w:t>The dynamics of depoliticisation in urban governance: introducing a directly elected mayor</w:t>
      </w:r>
    </w:p>
    <w:bookmarkEnd w:id="0"/>
    <w:p w:rsidR="007978BC" w:rsidRPr="00E775AF" w:rsidRDefault="007978BC" w:rsidP="00B36D64">
      <w:pPr>
        <w:rPr>
          <w:sz w:val="32"/>
          <w:szCs w:val="24"/>
        </w:rPr>
      </w:pPr>
    </w:p>
    <w:p w:rsidR="00B36D64" w:rsidRPr="00E775AF" w:rsidRDefault="00B36D64" w:rsidP="00B36D64">
      <w:pPr>
        <w:rPr>
          <w:sz w:val="20"/>
          <w:szCs w:val="20"/>
        </w:rPr>
      </w:pPr>
    </w:p>
    <w:p w:rsidR="00B36D64" w:rsidRDefault="00EF5306" w:rsidP="00B36D64">
      <w:pPr>
        <w:rPr>
          <w:sz w:val="20"/>
          <w:szCs w:val="20"/>
        </w:rPr>
      </w:pPr>
      <w:r>
        <w:rPr>
          <w:sz w:val="20"/>
          <w:szCs w:val="20"/>
        </w:rPr>
        <w:t xml:space="preserve">David Sweeting and Robin Hambleton </w:t>
      </w:r>
    </w:p>
    <w:p w:rsidR="00EF5306" w:rsidRPr="00E775AF" w:rsidRDefault="00EF5306" w:rsidP="00B36D64">
      <w:pPr>
        <w:rPr>
          <w:sz w:val="20"/>
          <w:szCs w:val="20"/>
        </w:rPr>
      </w:pPr>
    </w:p>
    <w:p w:rsidR="00B36D64" w:rsidRPr="00A01F08" w:rsidRDefault="74978140" w:rsidP="74978140">
      <w:pPr>
        <w:rPr>
          <w:sz w:val="20"/>
          <w:szCs w:val="20"/>
        </w:rPr>
      </w:pPr>
      <w:r w:rsidRPr="00E775AF">
        <w:rPr>
          <w:sz w:val="20"/>
          <w:szCs w:val="20"/>
        </w:rPr>
        <w:t xml:space="preserve">Paper </w:t>
      </w:r>
      <w:r w:rsidR="00EF5306">
        <w:rPr>
          <w:sz w:val="20"/>
          <w:szCs w:val="20"/>
        </w:rPr>
        <w:t xml:space="preserve">accepted </w:t>
      </w:r>
      <w:r w:rsidRPr="00E775AF">
        <w:rPr>
          <w:sz w:val="20"/>
          <w:szCs w:val="20"/>
        </w:rPr>
        <w:t xml:space="preserve">for publication in </w:t>
      </w:r>
      <w:r w:rsidR="00C84146" w:rsidRPr="00C84146">
        <w:rPr>
          <w:i/>
          <w:sz w:val="20"/>
          <w:szCs w:val="20"/>
        </w:rPr>
        <w:t>Urban Studies</w:t>
      </w:r>
      <w:r w:rsidR="00A01F08">
        <w:rPr>
          <w:i/>
          <w:sz w:val="20"/>
          <w:szCs w:val="20"/>
        </w:rPr>
        <w:t xml:space="preserve">, </w:t>
      </w:r>
      <w:r w:rsidR="00A01F08" w:rsidRPr="00A01F08">
        <w:rPr>
          <w:sz w:val="20"/>
          <w:szCs w:val="20"/>
        </w:rPr>
        <w:t>December 2018</w:t>
      </w:r>
    </w:p>
    <w:p w:rsidR="004C3C5D" w:rsidRDefault="004C3C5D" w:rsidP="00B36D64">
      <w:pPr>
        <w:rPr>
          <w:sz w:val="20"/>
          <w:szCs w:val="20"/>
        </w:rPr>
      </w:pPr>
    </w:p>
    <w:p w:rsidR="00B36D64" w:rsidRPr="00A4721F" w:rsidRDefault="00BE6DAD" w:rsidP="00B36D64">
      <w:pPr>
        <w:rPr>
          <w:sz w:val="20"/>
          <w:szCs w:val="20"/>
        </w:rPr>
      </w:pPr>
      <w:r w:rsidRPr="008A2909">
        <w:rPr>
          <w:sz w:val="20"/>
          <w:szCs w:val="20"/>
        </w:rPr>
        <w:t>8</w:t>
      </w:r>
      <w:r w:rsidR="00ED6C1B" w:rsidRPr="008A2909">
        <w:rPr>
          <w:sz w:val="20"/>
          <w:szCs w:val="20"/>
        </w:rPr>
        <w:t>,</w:t>
      </w:r>
      <w:r w:rsidR="008A2909" w:rsidRPr="008A2909">
        <w:rPr>
          <w:sz w:val="20"/>
          <w:szCs w:val="20"/>
        </w:rPr>
        <w:t>860</w:t>
      </w:r>
      <w:r w:rsidR="00402B6E">
        <w:rPr>
          <w:sz w:val="20"/>
          <w:szCs w:val="20"/>
        </w:rPr>
        <w:t xml:space="preserve"> </w:t>
      </w:r>
      <w:r w:rsidR="00D56008" w:rsidRPr="00A4721F">
        <w:rPr>
          <w:sz w:val="20"/>
          <w:szCs w:val="20"/>
        </w:rPr>
        <w:t xml:space="preserve">words, including </w:t>
      </w:r>
      <w:r w:rsidR="0097434B">
        <w:rPr>
          <w:sz w:val="20"/>
          <w:szCs w:val="20"/>
        </w:rPr>
        <w:t xml:space="preserve">title, text, </w:t>
      </w:r>
      <w:r w:rsidR="00D56008" w:rsidRPr="00A4721F">
        <w:rPr>
          <w:sz w:val="20"/>
          <w:szCs w:val="20"/>
        </w:rPr>
        <w:t xml:space="preserve">abstract, references, </w:t>
      </w:r>
      <w:r>
        <w:rPr>
          <w:sz w:val="20"/>
          <w:szCs w:val="20"/>
        </w:rPr>
        <w:t xml:space="preserve">and </w:t>
      </w:r>
      <w:r w:rsidR="0097434B">
        <w:rPr>
          <w:sz w:val="20"/>
          <w:szCs w:val="20"/>
        </w:rPr>
        <w:t xml:space="preserve">tables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787"/>
      </w:tblGrid>
      <w:tr w:rsidR="0099223E" w:rsidRPr="004D1EA9">
        <w:tc>
          <w:tcPr>
            <w:tcW w:w="4219" w:type="dxa"/>
          </w:tcPr>
          <w:p w:rsidR="0099223E" w:rsidRPr="007568B1" w:rsidRDefault="0099223E" w:rsidP="0099223E">
            <w:pPr>
              <w:rPr>
                <w:szCs w:val="20"/>
              </w:rPr>
            </w:pPr>
          </w:p>
        </w:tc>
        <w:tc>
          <w:tcPr>
            <w:tcW w:w="4787" w:type="dxa"/>
          </w:tcPr>
          <w:p w:rsidR="0099223E" w:rsidRPr="007568B1" w:rsidRDefault="0099223E" w:rsidP="0099223E">
            <w:pPr>
              <w:rPr>
                <w:szCs w:val="20"/>
              </w:rPr>
            </w:pPr>
          </w:p>
        </w:tc>
      </w:tr>
    </w:tbl>
    <w:p w:rsidR="00B36D64" w:rsidRPr="00E775AF" w:rsidRDefault="00B36D64" w:rsidP="00B36D64">
      <w:pPr>
        <w:rPr>
          <w:b/>
          <w:sz w:val="20"/>
          <w:szCs w:val="2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4787"/>
      </w:tblGrid>
      <w:tr w:rsidR="00EF5306" w:rsidRPr="007568B1">
        <w:tc>
          <w:tcPr>
            <w:tcW w:w="4253" w:type="dxa"/>
          </w:tcPr>
          <w:p w:rsidR="00EF5306" w:rsidRPr="007568B1" w:rsidRDefault="00EF5306" w:rsidP="0022482A">
            <w:pPr>
              <w:rPr>
                <w:szCs w:val="20"/>
              </w:rPr>
            </w:pPr>
            <w:r w:rsidRPr="007568B1">
              <w:rPr>
                <w:szCs w:val="20"/>
              </w:rPr>
              <w:t>Dr David Sweeting</w:t>
            </w:r>
          </w:p>
          <w:p w:rsidR="00EF5306" w:rsidRPr="007568B1" w:rsidRDefault="00EF5306" w:rsidP="0022482A">
            <w:pPr>
              <w:rPr>
                <w:szCs w:val="20"/>
              </w:rPr>
            </w:pPr>
            <w:r w:rsidRPr="007568B1">
              <w:rPr>
                <w:szCs w:val="20"/>
              </w:rPr>
              <w:t>Senior Lecturer in Urban Studies</w:t>
            </w:r>
          </w:p>
          <w:p w:rsidR="00EF5306" w:rsidRPr="007568B1" w:rsidRDefault="00EF5306" w:rsidP="0022482A">
            <w:pPr>
              <w:rPr>
                <w:szCs w:val="20"/>
              </w:rPr>
            </w:pPr>
            <w:r w:rsidRPr="007568B1">
              <w:rPr>
                <w:szCs w:val="20"/>
              </w:rPr>
              <w:t>Centre for Urban and Public Policy Research</w:t>
            </w:r>
          </w:p>
          <w:p w:rsidR="00EF5306" w:rsidRPr="007568B1" w:rsidRDefault="00EF5306" w:rsidP="0022482A">
            <w:pPr>
              <w:rPr>
                <w:szCs w:val="20"/>
              </w:rPr>
            </w:pPr>
            <w:r w:rsidRPr="007568B1">
              <w:rPr>
                <w:szCs w:val="20"/>
              </w:rPr>
              <w:t>School for Policy Studies</w:t>
            </w:r>
          </w:p>
          <w:p w:rsidR="00EF5306" w:rsidRPr="007568B1" w:rsidRDefault="00EF5306" w:rsidP="0022482A">
            <w:pPr>
              <w:rPr>
                <w:szCs w:val="20"/>
              </w:rPr>
            </w:pPr>
            <w:r w:rsidRPr="007568B1">
              <w:rPr>
                <w:szCs w:val="20"/>
              </w:rPr>
              <w:t>University of Bristol</w:t>
            </w:r>
          </w:p>
          <w:p w:rsidR="00EF5306" w:rsidRPr="007568B1" w:rsidRDefault="00EF5306" w:rsidP="0022482A">
            <w:pPr>
              <w:rPr>
                <w:szCs w:val="20"/>
              </w:rPr>
            </w:pPr>
            <w:r w:rsidRPr="007568B1">
              <w:rPr>
                <w:szCs w:val="20"/>
              </w:rPr>
              <w:t>8 Priory Road</w:t>
            </w:r>
          </w:p>
          <w:p w:rsidR="00EF5306" w:rsidRPr="007568B1" w:rsidRDefault="00EF5306" w:rsidP="0022482A">
            <w:pPr>
              <w:rPr>
                <w:szCs w:val="20"/>
              </w:rPr>
            </w:pPr>
            <w:r w:rsidRPr="007568B1">
              <w:rPr>
                <w:szCs w:val="20"/>
              </w:rPr>
              <w:t>Clifton</w:t>
            </w:r>
          </w:p>
          <w:p w:rsidR="00EF5306" w:rsidRPr="007568B1" w:rsidRDefault="00EF5306" w:rsidP="0022482A">
            <w:pPr>
              <w:rPr>
                <w:szCs w:val="20"/>
              </w:rPr>
            </w:pPr>
            <w:r w:rsidRPr="007568B1">
              <w:rPr>
                <w:szCs w:val="20"/>
              </w:rPr>
              <w:t xml:space="preserve">Bristol, UK </w:t>
            </w:r>
          </w:p>
          <w:p w:rsidR="00EF5306" w:rsidRPr="007568B1" w:rsidRDefault="00EF5306" w:rsidP="0022482A">
            <w:pPr>
              <w:rPr>
                <w:szCs w:val="20"/>
              </w:rPr>
            </w:pPr>
            <w:r w:rsidRPr="007568B1">
              <w:rPr>
                <w:szCs w:val="20"/>
              </w:rPr>
              <w:t>BS8 1TZ</w:t>
            </w:r>
          </w:p>
          <w:p w:rsidR="00EF5306" w:rsidRPr="007568B1" w:rsidRDefault="00B70A2F" w:rsidP="0022482A">
            <w:pPr>
              <w:rPr>
                <w:szCs w:val="20"/>
              </w:rPr>
            </w:pPr>
            <w:hyperlink r:id="rId8" w:history="1">
              <w:r w:rsidR="00EF5306" w:rsidRPr="007568B1">
                <w:rPr>
                  <w:rStyle w:val="Hyperlink"/>
                  <w:szCs w:val="20"/>
                </w:rPr>
                <w:t>David.sweeting@bristol.ac.uk</w:t>
              </w:r>
            </w:hyperlink>
          </w:p>
        </w:tc>
        <w:tc>
          <w:tcPr>
            <w:tcW w:w="4787" w:type="dxa"/>
          </w:tcPr>
          <w:p w:rsidR="00EF5306" w:rsidRPr="007568B1" w:rsidRDefault="00EF5306" w:rsidP="0022482A">
            <w:pPr>
              <w:rPr>
                <w:szCs w:val="20"/>
              </w:rPr>
            </w:pPr>
            <w:r w:rsidRPr="007568B1">
              <w:rPr>
                <w:szCs w:val="20"/>
              </w:rPr>
              <w:t>Robin Hambleton</w:t>
            </w:r>
          </w:p>
          <w:p w:rsidR="00EF5306" w:rsidRPr="007568B1" w:rsidRDefault="00EF5306" w:rsidP="0022482A">
            <w:pPr>
              <w:rPr>
                <w:szCs w:val="20"/>
              </w:rPr>
            </w:pPr>
            <w:r>
              <w:rPr>
                <w:szCs w:val="20"/>
              </w:rPr>
              <w:t xml:space="preserve">Emeritus </w:t>
            </w:r>
            <w:r w:rsidRPr="007568B1">
              <w:rPr>
                <w:szCs w:val="20"/>
              </w:rPr>
              <w:t>Professor of City Leadership</w:t>
            </w:r>
          </w:p>
          <w:p w:rsidR="00EF5306" w:rsidRPr="007568B1" w:rsidRDefault="00EF5306" w:rsidP="0022482A">
            <w:pPr>
              <w:rPr>
                <w:szCs w:val="20"/>
              </w:rPr>
            </w:pPr>
            <w:r w:rsidRPr="007568B1">
              <w:rPr>
                <w:szCs w:val="20"/>
              </w:rPr>
              <w:t>Centre for Sustainable Planning and Environment</w:t>
            </w:r>
            <w:r>
              <w:rPr>
                <w:szCs w:val="20"/>
              </w:rPr>
              <w:t>s</w:t>
            </w:r>
          </w:p>
          <w:p w:rsidR="00EF5306" w:rsidRPr="007568B1" w:rsidRDefault="00EF5306" w:rsidP="0022482A">
            <w:pPr>
              <w:rPr>
                <w:szCs w:val="20"/>
              </w:rPr>
            </w:pPr>
            <w:r w:rsidRPr="007568B1">
              <w:rPr>
                <w:szCs w:val="20"/>
              </w:rPr>
              <w:t>Faculty of Environment and Technology</w:t>
            </w:r>
          </w:p>
          <w:p w:rsidR="00EF5306" w:rsidRPr="007568B1" w:rsidRDefault="00EF5306" w:rsidP="0022482A">
            <w:pPr>
              <w:rPr>
                <w:szCs w:val="20"/>
              </w:rPr>
            </w:pPr>
            <w:r w:rsidRPr="007568B1">
              <w:rPr>
                <w:szCs w:val="20"/>
              </w:rPr>
              <w:t>University of the West of England, Bristol</w:t>
            </w:r>
          </w:p>
          <w:p w:rsidR="00EF5306" w:rsidRPr="007568B1" w:rsidRDefault="00EF5306" w:rsidP="0022482A">
            <w:pPr>
              <w:rPr>
                <w:szCs w:val="20"/>
              </w:rPr>
            </w:pPr>
            <w:r w:rsidRPr="007568B1">
              <w:rPr>
                <w:szCs w:val="20"/>
              </w:rPr>
              <w:t>Frenchay Campus</w:t>
            </w:r>
          </w:p>
          <w:p w:rsidR="00EF5306" w:rsidRPr="007568B1" w:rsidRDefault="00EF5306" w:rsidP="0022482A">
            <w:pPr>
              <w:rPr>
                <w:szCs w:val="20"/>
              </w:rPr>
            </w:pPr>
            <w:r w:rsidRPr="007568B1">
              <w:rPr>
                <w:szCs w:val="20"/>
              </w:rPr>
              <w:t>Coldharbour Lane</w:t>
            </w:r>
          </w:p>
          <w:p w:rsidR="00EF5306" w:rsidRPr="007568B1" w:rsidRDefault="00EF5306" w:rsidP="0022482A">
            <w:pPr>
              <w:rPr>
                <w:szCs w:val="20"/>
              </w:rPr>
            </w:pPr>
            <w:r w:rsidRPr="007568B1">
              <w:rPr>
                <w:szCs w:val="20"/>
              </w:rPr>
              <w:t>Bristol, UK</w:t>
            </w:r>
          </w:p>
          <w:p w:rsidR="00EF5306" w:rsidRPr="007568B1" w:rsidRDefault="00EF5306" w:rsidP="0022482A">
            <w:pPr>
              <w:rPr>
                <w:szCs w:val="20"/>
              </w:rPr>
            </w:pPr>
            <w:r w:rsidRPr="007568B1">
              <w:rPr>
                <w:szCs w:val="20"/>
              </w:rPr>
              <w:t>BS16 1QY</w:t>
            </w:r>
          </w:p>
          <w:p w:rsidR="00EF5306" w:rsidRPr="007568B1" w:rsidRDefault="00B70A2F" w:rsidP="0022482A">
            <w:pPr>
              <w:rPr>
                <w:szCs w:val="20"/>
              </w:rPr>
            </w:pPr>
            <w:hyperlink r:id="rId9" w:history="1">
              <w:r w:rsidR="00EF5306" w:rsidRPr="007568B1">
                <w:rPr>
                  <w:rStyle w:val="Hyperlink"/>
                  <w:szCs w:val="20"/>
                </w:rPr>
                <w:t>Robin.hambleton@uwe.ac.uk</w:t>
              </w:r>
            </w:hyperlink>
          </w:p>
        </w:tc>
      </w:tr>
    </w:tbl>
    <w:p w:rsidR="00B36D64" w:rsidRPr="00E775AF" w:rsidRDefault="00B36D64" w:rsidP="00B36D64">
      <w:pPr>
        <w:rPr>
          <w:b/>
          <w:sz w:val="20"/>
          <w:szCs w:val="20"/>
        </w:rPr>
      </w:pPr>
    </w:p>
    <w:p w:rsidR="00B36D64" w:rsidRPr="00E775AF" w:rsidRDefault="00B36D64">
      <w:pPr>
        <w:rPr>
          <w:b/>
          <w:sz w:val="32"/>
          <w:szCs w:val="20"/>
        </w:rPr>
      </w:pPr>
      <w:r w:rsidRPr="00E775AF">
        <w:rPr>
          <w:b/>
          <w:sz w:val="32"/>
          <w:szCs w:val="20"/>
        </w:rPr>
        <w:br w:type="page"/>
      </w:r>
    </w:p>
    <w:p w:rsidR="00402B6E" w:rsidRDefault="00402B6E" w:rsidP="00402B6E">
      <w:pPr>
        <w:rPr>
          <w:b/>
          <w:bCs/>
          <w:sz w:val="32"/>
          <w:szCs w:val="32"/>
        </w:rPr>
      </w:pPr>
      <w:r>
        <w:rPr>
          <w:b/>
          <w:bCs/>
          <w:sz w:val="32"/>
          <w:szCs w:val="32"/>
        </w:rPr>
        <w:t>The dynamics of depoliticisation in urban governance: introducing a directly elected mayor</w:t>
      </w:r>
    </w:p>
    <w:p w:rsidR="00683C6E" w:rsidRPr="00E775AF" w:rsidRDefault="00683C6E" w:rsidP="0099223E">
      <w:pPr>
        <w:spacing w:line="480" w:lineRule="auto"/>
        <w:rPr>
          <w:sz w:val="24"/>
          <w:szCs w:val="24"/>
        </w:rPr>
      </w:pPr>
    </w:p>
    <w:p w:rsidR="00683C6E" w:rsidRPr="00E775AF" w:rsidRDefault="00683C6E" w:rsidP="0099223E">
      <w:pPr>
        <w:spacing w:line="480" w:lineRule="auto"/>
        <w:rPr>
          <w:sz w:val="24"/>
          <w:szCs w:val="24"/>
        </w:rPr>
      </w:pPr>
    </w:p>
    <w:p w:rsidR="004D1EA9" w:rsidRPr="00E775AF" w:rsidRDefault="74978140" w:rsidP="0099223E">
      <w:pPr>
        <w:spacing w:line="480" w:lineRule="auto"/>
        <w:rPr>
          <w:b/>
          <w:bCs/>
        </w:rPr>
      </w:pPr>
      <w:r w:rsidRPr="00E775AF">
        <w:rPr>
          <w:b/>
          <w:bCs/>
        </w:rPr>
        <w:t xml:space="preserve">Abstract </w:t>
      </w:r>
    </w:p>
    <w:p w:rsidR="00414094" w:rsidRPr="00A01F08" w:rsidRDefault="00530199" w:rsidP="0099223E">
      <w:pPr>
        <w:spacing w:line="480" w:lineRule="auto"/>
      </w:pPr>
      <w:r w:rsidRPr="00A01F08">
        <w:t xml:space="preserve">Within the context of debates regarding depoliticisation, this article considers how the introduction of a directly elected mayor system of governance impacts on urban politics. Directly elected mayors are </w:t>
      </w:r>
      <w:r w:rsidR="008C21ED" w:rsidRPr="00A01F08">
        <w:t xml:space="preserve">now </w:t>
      </w:r>
      <w:r w:rsidRPr="00A01F08">
        <w:t>a fundamental feature of many political systems</w:t>
      </w:r>
      <w:r w:rsidR="00DB3756" w:rsidRPr="00A01F08">
        <w:t>. They</w:t>
      </w:r>
      <w:r w:rsidRPr="00A01F08">
        <w:t xml:space="preserve"> have</w:t>
      </w:r>
      <w:r w:rsidR="00DB3756" w:rsidRPr="00A01F08">
        <w:t xml:space="preserve"> </w:t>
      </w:r>
      <w:r w:rsidRPr="00A01F08">
        <w:t xml:space="preserve">been </w:t>
      </w:r>
      <w:r w:rsidR="00053451" w:rsidRPr="00A01F08">
        <w:t xml:space="preserve">widely </w:t>
      </w:r>
      <w:r w:rsidRPr="00A01F08">
        <w:t>introduced as a reform</w:t>
      </w:r>
      <w:r w:rsidR="00DB3756" w:rsidRPr="00A01F08">
        <w:t xml:space="preserve"> </w:t>
      </w:r>
      <w:r w:rsidRPr="00A01F08">
        <w:t>to improve processes of loca</w:t>
      </w:r>
      <w:r w:rsidR="00DB3756" w:rsidRPr="00A01F08">
        <w:t>l</w:t>
      </w:r>
      <w:r w:rsidRPr="00A01F08">
        <w:t xml:space="preserve"> democracy</w:t>
      </w:r>
      <w:r w:rsidR="00DB3756" w:rsidRPr="00A01F08">
        <w:t xml:space="preserve"> and the effectiveness of governing </w:t>
      </w:r>
      <w:r w:rsidR="002D2B8F" w:rsidRPr="00A01F08">
        <w:t xml:space="preserve">practices </w:t>
      </w:r>
      <w:r w:rsidR="00DB3756" w:rsidRPr="00A01F08">
        <w:t xml:space="preserve">to offer a </w:t>
      </w:r>
      <w:r w:rsidR="00FC2032" w:rsidRPr="00A01F08">
        <w:t xml:space="preserve">more </w:t>
      </w:r>
      <w:r w:rsidR="00DB3756" w:rsidRPr="00A01F08">
        <w:t>potent form of city leadership</w:t>
      </w:r>
      <w:r w:rsidR="00DB3756" w:rsidRPr="00EF5306">
        <w:t xml:space="preserve">. </w:t>
      </w:r>
      <w:r w:rsidR="00281214" w:rsidRPr="00EF5306">
        <w:t xml:space="preserve">This article focuses on developments in England, by presenting the case of </w:t>
      </w:r>
      <w:r w:rsidR="00DB3756" w:rsidRPr="00EF5306">
        <w:t xml:space="preserve">Bristol, </w:t>
      </w:r>
      <w:r w:rsidR="0082523E" w:rsidRPr="00EF5306">
        <w:t>a</w:t>
      </w:r>
      <w:r w:rsidR="0082523E" w:rsidRPr="00A01F08">
        <w:t xml:space="preserve"> city </w:t>
      </w:r>
      <w:r w:rsidR="00B70FB8" w:rsidRPr="00A01F08">
        <w:t>epitomising</w:t>
      </w:r>
      <w:r w:rsidR="0082523E" w:rsidRPr="00A01F08">
        <w:t xml:space="preserve"> many aspects of </w:t>
      </w:r>
      <w:r w:rsidR="00B70FB8" w:rsidRPr="00A01F08">
        <w:t xml:space="preserve">modern </w:t>
      </w:r>
      <w:r w:rsidR="0082523E" w:rsidRPr="00A01F08">
        <w:t>neo-liberalised urban development</w:t>
      </w:r>
      <w:r w:rsidR="00715A08">
        <w:t xml:space="preserve">. Bristol </w:t>
      </w:r>
      <w:r w:rsidR="00DB3756" w:rsidRPr="00A01F08">
        <w:t xml:space="preserve">adopted </w:t>
      </w:r>
      <w:r w:rsidR="00281214">
        <w:t>a mayoral system in 2012</w:t>
      </w:r>
      <w:r w:rsidR="00715A08">
        <w:t xml:space="preserve"> and the article presents </w:t>
      </w:r>
      <w:r w:rsidR="005065EF" w:rsidRPr="00A01F08">
        <w:t xml:space="preserve">empirical data </w:t>
      </w:r>
      <w:r w:rsidR="005065EF">
        <w:t>from before and after this reform</w:t>
      </w:r>
      <w:r w:rsidR="0082523E" w:rsidRPr="00A01F08">
        <w:t xml:space="preserve"> pertaining to two frameworks to understand city leadership. We conclude that the move to mayoral governance</w:t>
      </w:r>
      <w:r w:rsidR="00715A08">
        <w:t xml:space="preserve">, in Bristol in the 2012-16 period, eroded the influence of party politics </w:t>
      </w:r>
      <w:r w:rsidR="00DD5B61">
        <w:t>and led to the adoption of</w:t>
      </w:r>
      <w:r w:rsidR="007D6976">
        <w:t xml:space="preserve"> elements of</w:t>
      </w:r>
      <w:r w:rsidR="00DD5B61">
        <w:t xml:space="preserve"> </w:t>
      </w:r>
      <w:r w:rsidR="00FC6CEB">
        <w:t xml:space="preserve">a </w:t>
      </w:r>
      <w:r w:rsidR="00DD5B61">
        <w:t xml:space="preserve">leadership style associated with </w:t>
      </w:r>
      <w:r w:rsidR="000212BA">
        <w:t>a depoliticisation of urban politics in the city.  N</w:t>
      </w:r>
      <w:r w:rsidR="006F3F69" w:rsidRPr="00A01F08">
        <w:t>evertheless</w:t>
      </w:r>
      <w:r w:rsidR="00DD5B61">
        <w:t>,</w:t>
      </w:r>
      <w:r w:rsidR="000212BA">
        <w:t xml:space="preserve"> the analysis suggests that the mayoral model</w:t>
      </w:r>
      <w:r w:rsidR="006F3F69" w:rsidRPr="00A01F08">
        <w:t xml:space="preserve"> </w:t>
      </w:r>
      <w:r w:rsidR="00B07636">
        <w:t xml:space="preserve">also </w:t>
      </w:r>
      <w:r w:rsidR="000212BA">
        <w:t>provides significant</w:t>
      </w:r>
      <w:r w:rsidR="00053451" w:rsidRPr="00A01F08">
        <w:t xml:space="preserve"> space for </w:t>
      </w:r>
      <w:r w:rsidR="00B07636">
        <w:t>the expansion</w:t>
      </w:r>
      <w:r w:rsidR="005176E1">
        <w:t xml:space="preserve"> of</w:t>
      </w:r>
      <w:r w:rsidR="00053451" w:rsidRPr="00A01F08">
        <w:t xml:space="preserve"> political agency on the part of the</w:t>
      </w:r>
      <w:r w:rsidR="00B07636">
        <w:t xml:space="preserve"> city leader</w:t>
      </w:r>
      <w:r w:rsidR="000212BA">
        <w:t>, not least because</w:t>
      </w:r>
      <w:r w:rsidR="00630DAE" w:rsidRPr="00A01F08">
        <w:t xml:space="preserve"> power becomes concentrated in th</w:t>
      </w:r>
      <w:r w:rsidR="00885D78" w:rsidRPr="00A01F08">
        <w:t>e mayoral</w:t>
      </w:r>
      <w:r w:rsidR="00630DAE" w:rsidRPr="00A01F08">
        <w:t xml:space="preserve"> position</w:t>
      </w:r>
      <w:r w:rsidR="00053451" w:rsidRPr="00A01F08">
        <w:t xml:space="preserve">. </w:t>
      </w:r>
      <w:r w:rsidR="0082523E" w:rsidRPr="00A01F08">
        <w:t xml:space="preserve">  </w:t>
      </w:r>
      <w:r w:rsidR="00DB3756" w:rsidRPr="00A01F08">
        <w:t xml:space="preserve"> </w:t>
      </w:r>
      <w:r w:rsidRPr="00A01F08">
        <w:t xml:space="preserve">  </w:t>
      </w:r>
    </w:p>
    <w:p w:rsidR="008B3154" w:rsidRDefault="008B3154" w:rsidP="0099223E">
      <w:pPr>
        <w:spacing w:line="480" w:lineRule="auto"/>
        <w:rPr>
          <w:rFonts w:eastAsia="Cambria" w:cs="Times New Roman"/>
          <w:i/>
        </w:rPr>
      </w:pPr>
    </w:p>
    <w:p w:rsidR="00681AAD" w:rsidRDefault="00681AAD">
      <w:pPr>
        <w:rPr>
          <w:rStyle w:val="Strong"/>
        </w:rPr>
      </w:pPr>
      <w:r>
        <w:rPr>
          <w:rStyle w:val="Strong"/>
        </w:rPr>
        <w:br w:type="page"/>
      </w:r>
    </w:p>
    <w:p w:rsidR="004D1EA9" w:rsidRPr="00E775AF" w:rsidRDefault="74978140" w:rsidP="0099223E">
      <w:pPr>
        <w:spacing w:line="480" w:lineRule="auto"/>
        <w:rPr>
          <w:rStyle w:val="Strong"/>
        </w:rPr>
      </w:pPr>
      <w:r w:rsidRPr="00E775AF">
        <w:rPr>
          <w:rStyle w:val="Strong"/>
        </w:rPr>
        <w:t>Introduction</w:t>
      </w:r>
    </w:p>
    <w:p w:rsidR="003D6F27" w:rsidRDefault="002F4559" w:rsidP="0099223E">
      <w:pPr>
        <w:spacing w:line="480" w:lineRule="auto"/>
        <w:rPr>
          <w:rFonts w:eastAsia="Times New Roman,Cambria" w:cs="Times New Roman,Cambria"/>
        </w:rPr>
      </w:pPr>
      <w:r w:rsidRPr="004C613D">
        <w:rPr>
          <w:rFonts w:eastAsia="Times New Roman,Cambria" w:cs="Times New Roman,Cambria"/>
        </w:rPr>
        <w:t xml:space="preserve">In this article we </w:t>
      </w:r>
      <w:r w:rsidR="007603F0" w:rsidRPr="004C613D">
        <w:rPr>
          <w:rFonts w:eastAsia="Times New Roman,Cambria" w:cs="Times New Roman,Cambria"/>
        </w:rPr>
        <w:t xml:space="preserve">seek to </w:t>
      </w:r>
      <w:r w:rsidR="003976F9" w:rsidRPr="004C613D">
        <w:rPr>
          <w:rFonts w:eastAsia="Times New Roman,Cambria" w:cs="Times New Roman,Cambria"/>
        </w:rPr>
        <w:t xml:space="preserve">enhance </w:t>
      </w:r>
      <w:r w:rsidR="007603F0" w:rsidRPr="004C613D">
        <w:rPr>
          <w:rFonts w:eastAsia="Times New Roman,Cambria" w:cs="Times New Roman,Cambria"/>
        </w:rPr>
        <w:t>understan</w:t>
      </w:r>
      <w:r w:rsidR="008071F3" w:rsidRPr="004C613D">
        <w:rPr>
          <w:rFonts w:eastAsia="Times New Roman,Cambria" w:cs="Times New Roman,Cambria"/>
        </w:rPr>
        <w:t>d</w:t>
      </w:r>
      <w:r w:rsidR="003976F9" w:rsidRPr="004C613D">
        <w:rPr>
          <w:rFonts w:eastAsia="Times New Roman,Cambria" w:cs="Times New Roman,Cambria"/>
        </w:rPr>
        <w:t>ing of</w:t>
      </w:r>
      <w:r w:rsidR="007603F0" w:rsidRPr="004C613D">
        <w:rPr>
          <w:rFonts w:eastAsia="Times New Roman,Cambria" w:cs="Times New Roman,Cambria"/>
        </w:rPr>
        <w:t xml:space="preserve"> the </w:t>
      </w:r>
      <w:r w:rsidR="00097467" w:rsidRPr="004C613D">
        <w:rPr>
          <w:rFonts w:eastAsia="Times New Roman,Cambria" w:cs="Times New Roman,Cambria"/>
        </w:rPr>
        <w:t>nature of th</w:t>
      </w:r>
      <w:r w:rsidR="00630647" w:rsidRPr="004C613D">
        <w:rPr>
          <w:rFonts w:eastAsia="Times New Roman,Cambria" w:cs="Times New Roman,Cambria"/>
        </w:rPr>
        <w:t>e</w:t>
      </w:r>
      <w:r w:rsidRPr="004C613D">
        <w:rPr>
          <w:rFonts w:eastAsia="Times New Roman,Cambria" w:cs="Times New Roman,Cambria"/>
        </w:rPr>
        <w:t xml:space="preserve"> directly elected mayor</w:t>
      </w:r>
      <w:r w:rsidR="00F12FED" w:rsidRPr="004C613D">
        <w:rPr>
          <w:rFonts w:eastAsia="Times New Roman,Cambria" w:cs="Times New Roman,Cambria"/>
        </w:rPr>
        <w:t xml:space="preserve"> model of</w:t>
      </w:r>
      <w:r w:rsidR="008071F3" w:rsidRPr="004C613D">
        <w:rPr>
          <w:rFonts w:eastAsia="Times New Roman,Cambria" w:cs="Times New Roman,Cambria"/>
        </w:rPr>
        <w:t xml:space="preserve"> city leadership, and asse</w:t>
      </w:r>
      <w:r w:rsidR="00FA30D1" w:rsidRPr="004C613D">
        <w:rPr>
          <w:rFonts w:eastAsia="Times New Roman,Cambria" w:cs="Times New Roman,Cambria"/>
        </w:rPr>
        <w:t xml:space="preserve">ss the impact of introducing such a </w:t>
      </w:r>
      <w:r w:rsidR="003976F9" w:rsidRPr="004C613D">
        <w:rPr>
          <w:rFonts w:eastAsia="Times New Roman,Cambria" w:cs="Times New Roman,Cambria"/>
        </w:rPr>
        <w:t>model</w:t>
      </w:r>
      <w:r w:rsidR="008071F3" w:rsidRPr="004C613D">
        <w:rPr>
          <w:rFonts w:eastAsia="Times New Roman,Cambria" w:cs="Times New Roman,Cambria"/>
        </w:rPr>
        <w:t xml:space="preserve"> on </w:t>
      </w:r>
      <w:r w:rsidR="003976F9" w:rsidRPr="004C613D">
        <w:rPr>
          <w:rFonts w:eastAsia="Times New Roman,Cambria" w:cs="Times New Roman,Cambria"/>
        </w:rPr>
        <w:t xml:space="preserve">the </w:t>
      </w:r>
      <w:r w:rsidR="008071F3" w:rsidRPr="004C613D">
        <w:rPr>
          <w:rFonts w:eastAsia="Times New Roman,Cambria" w:cs="Times New Roman,Cambria"/>
        </w:rPr>
        <w:t>governance</w:t>
      </w:r>
      <w:r w:rsidR="003976F9" w:rsidRPr="004C613D">
        <w:rPr>
          <w:rFonts w:eastAsia="Times New Roman,Cambria" w:cs="Times New Roman,Cambria"/>
        </w:rPr>
        <w:t xml:space="preserve"> of a city</w:t>
      </w:r>
      <w:r w:rsidR="008071F3" w:rsidRPr="004C613D">
        <w:rPr>
          <w:rFonts w:eastAsia="Times New Roman,Cambria" w:cs="Times New Roman,Cambria"/>
        </w:rPr>
        <w:t>. In doing so we</w:t>
      </w:r>
      <w:r w:rsidR="00A6554D" w:rsidRPr="004C613D">
        <w:rPr>
          <w:rFonts w:eastAsia="Times New Roman,Cambria" w:cs="Times New Roman,Cambria"/>
        </w:rPr>
        <w:t xml:space="preserve"> contribute to the debate about </w:t>
      </w:r>
      <w:r w:rsidR="007468B1" w:rsidRPr="004C613D">
        <w:rPr>
          <w:rFonts w:eastAsia="Times New Roman,Cambria" w:cs="Times New Roman,Cambria"/>
        </w:rPr>
        <w:t xml:space="preserve">reforming and </w:t>
      </w:r>
      <w:r w:rsidR="00D02A22" w:rsidRPr="004C613D">
        <w:rPr>
          <w:rFonts w:eastAsia="Times New Roman,Cambria" w:cs="Times New Roman,Cambria"/>
        </w:rPr>
        <w:t>strengthening</w:t>
      </w:r>
      <w:r w:rsidR="00CD2415" w:rsidRPr="004C613D">
        <w:rPr>
          <w:rFonts w:eastAsia="Times New Roman,Cambria" w:cs="Times New Roman,Cambria"/>
        </w:rPr>
        <w:t xml:space="preserve"> place-based leadership</w:t>
      </w:r>
      <w:r w:rsidR="008071F3" w:rsidRPr="004C613D">
        <w:rPr>
          <w:rFonts w:eastAsia="Times New Roman,Cambria" w:cs="Times New Roman,Cambria"/>
        </w:rPr>
        <w:t xml:space="preserve"> (Barber, 2013; Gash and Sims, 2012; Hambleton, 2015)</w:t>
      </w:r>
      <w:r w:rsidR="00CD2415" w:rsidRPr="004C613D">
        <w:rPr>
          <w:rFonts w:eastAsia="Times New Roman,Cambria" w:cs="Times New Roman,Cambria"/>
        </w:rPr>
        <w:t>.</w:t>
      </w:r>
      <w:r w:rsidR="00A6554D" w:rsidRPr="004C613D">
        <w:rPr>
          <w:rFonts w:eastAsia="Times New Roman,Cambria" w:cs="Times New Roman,Cambria"/>
        </w:rPr>
        <w:t xml:space="preserve"> </w:t>
      </w:r>
      <w:r w:rsidR="00893CDB" w:rsidRPr="004C613D">
        <w:rPr>
          <w:rFonts w:eastAsia="Times New Roman,Cambria" w:cs="Times New Roman,Cambria"/>
        </w:rPr>
        <w:t xml:space="preserve">Furthermore, </w:t>
      </w:r>
      <w:r w:rsidR="00D02A22" w:rsidRPr="004C613D">
        <w:rPr>
          <w:rFonts w:eastAsia="Times New Roman,Cambria" w:cs="Times New Roman,Cambria"/>
        </w:rPr>
        <w:t>we aim to</w:t>
      </w:r>
      <w:r w:rsidR="00605E12" w:rsidRPr="004C613D">
        <w:rPr>
          <w:rFonts w:eastAsia="Times New Roman,Cambria" w:cs="Times New Roman,Cambria"/>
        </w:rPr>
        <w:t xml:space="preserve"> connect</w:t>
      </w:r>
      <w:r w:rsidR="00553C76" w:rsidRPr="004C613D">
        <w:rPr>
          <w:rFonts w:eastAsia="Times New Roman,Cambria" w:cs="Times New Roman,Cambria"/>
        </w:rPr>
        <w:t xml:space="preserve"> this discussion</w:t>
      </w:r>
      <w:r w:rsidR="00D02A22" w:rsidRPr="004C613D">
        <w:rPr>
          <w:rFonts w:eastAsia="Times New Roman,Cambria" w:cs="Times New Roman,Cambria"/>
        </w:rPr>
        <w:t xml:space="preserve"> </w:t>
      </w:r>
      <w:r w:rsidR="002D6C6F" w:rsidRPr="004C613D">
        <w:rPr>
          <w:rFonts w:eastAsia="Times New Roman,Cambria" w:cs="Times New Roman,Cambria"/>
        </w:rPr>
        <w:t>to</w:t>
      </w:r>
      <w:r w:rsidR="00202942" w:rsidRPr="004C613D">
        <w:rPr>
          <w:rFonts w:eastAsia="Times New Roman,Cambria" w:cs="Times New Roman,Cambria"/>
        </w:rPr>
        <w:t xml:space="preserve"> recent</w:t>
      </w:r>
      <w:r w:rsidR="00605E12" w:rsidRPr="004C613D">
        <w:rPr>
          <w:rFonts w:eastAsia="Times New Roman,Cambria" w:cs="Times New Roman,Cambria"/>
        </w:rPr>
        <w:t>,</w:t>
      </w:r>
      <w:r w:rsidR="00202942" w:rsidRPr="004C613D">
        <w:rPr>
          <w:rFonts w:eastAsia="Times New Roman,Cambria" w:cs="Times New Roman,Cambria"/>
        </w:rPr>
        <w:t xml:space="preserve"> and arguably</w:t>
      </w:r>
      <w:r w:rsidR="002D6C6F" w:rsidRPr="004C613D">
        <w:rPr>
          <w:rFonts w:eastAsia="Times New Roman,Cambria" w:cs="Times New Roman,Cambria"/>
        </w:rPr>
        <w:t xml:space="preserve"> </w:t>
      </w:r>
      <w:r w:rsidR="00AF288B" w:rsidRPr="004C613D">
        <w:rPr>
          <w:rFonts w:eastAsia="Times New Roman,Cambria" w:cs="Times New Roman,Cambria"/>
        </w:rPr>
        <w:t>more fundamental</w:t>
      </w:r>
      <w:r w:rsidR="00885D78">
        <w:rPr>
          <w:rFonts w:eastAsia="Times New Roman,Cambria" w:cs="Times New Roman,Cambria"/>
        </w:rPr>
        <w:t>,</w:t>
      </w:r>
      <w:r w:rsidR="00AF288B" w:rsidRPr="004C613D">
        <w:rPr>
          <w:rFonts w:eastAsia="Times New Roman,Cambria" w:cs="Times New Roman,Cambria"/>
        </w:rPr>
        <w:t xml:space="preserve"> </w:t>
      </w:r>
      <w:r w:rsidR="00F12FED" w:rsidRPr="004C613D">
        <w:rPr>
          <w:rFonts w:eastAsia="Times New Roman,Cambria" w:cs="Times New Roman,Cambria"/>
        </w:rPr>
        <w:t xml:space="preserve">debates concerning </w:t>
      </w:r>
      <w:r w:rsidR="00E76C3B" w:rsidRPr="004C613D">
        <w:rPr>
          <w:rFonts w:eastAsia="Times New Roman,Cambria" w:cs="Times New Roman,Cambria"/>
        </w:rPr>
        <w:t>depoliticisation.</w:t>
      </w:r>
      <w:r w:rsidR="00325C34" w:rsidRPr="004C613D">
        <w:t xml:space="preserve"> </w:t>
      </w:r>
      <w:r w:rsidR="00325C34" w:rsidRPr="004C613D">
        <w:rPr>
          <w:rFonts w:eastAsia="Times New Roman,Cambria" w:cs="Times New Roman,Cambria"/>
        </w:rPr>
        <w:t>The central research question addressed here i</w:t>
      </w:r>
      <w:r w:rsidR="00325C34" w:rsidRPr="00A01F08">
        <w:rPr>
          <w:rFonts w:eastAsia="Times New Roman,Cambria" w:cs="Times New Roman,Cambria"/>
        </w:rPr>
        <w:t>s:</w:t>
      </w:r>
      <w:r w:rsidR="006E1027" w:rsidRPr="00A01F08">
        <w:rPr>
          <w:rFonts w:eastAsia="Times New Roman,Cambria" w:cs="Times New Roman,Cambria"/>
        </w:rPr>
        <w:t xml:space="preserve"> </w:t>
      </w:r>
      <w:r w:rsidR="00885D78" w:rsidRPr="00A01F08">
        <w:rPr>
          <w:rFonts w:eastAsia="Times New Roman,Cambria" w:cs="Times New Roman,Cambria"/>
        </w:rPr>
        <w:t>H</w:t>
      </w:r>
      <w:r w:rsidR="006E1027" w:rsidRPr="00A01F08">
        <w:rPr>
          <w:rFonts w:eastAsia="Times New Roman,Cambria" w:cs="Times New Roman,Cambria"/>
        </w:rPr>
        <w:t>ow does the introduction of a directly elected mayor affect the (de)politicisation of urban governance</w:t>
      </w:r>
      <w:r w:rsidR="00F359C7" w:rsidRPr="00A01F08">
        <w:rPr>
          <w:rFonts w:eastAsia="Times New Roman,Cambria" w:cs="Times New Roman,Cambria"/>
        </w:rPr>
        <w:t xml:space="preserve">? </w:t>
      </w:r>
      <w:r w:rsidR="00325C34" w:rsidRPr="00A01F08">
        <w:rPr>
          <w:rFonts w:eastAsia="Times New Roman,Cambria" w:cs="Times New Roman,Cambria"/>
        </w:rPr>
        <w:t xml:space="preserve"> </w:t>
      </w:r>
    </w:p>
    <w:p w:rsidR="001C6A23" w:rsidRPr="00EF5306" w:rsidRDefault="001C6A23" w:rsidP="0099223E">
      <w:pPr>
        <w:spacing w:line="480" w:lineRule="auto"/>
        <w:rPr>
          <w:rFonts w:eastAsia="Times New Roman,Cambria" w:cs="Times New Roman,Cambria"/>
        </w:rPr>
      </w:pPr>
      <w:r w:rsidRPr="00EF5306">
        <w:rPr>
          <w:rFonts w:eastAsia="Times New Roman,Cambria" w:cs="Times New Roman,Cambria"/>
        </w:rPr>
        <w:t>Directly elected mayors have been introduced into En</w:t>
      </w:r>
      <w:r w:rsidR="00915EB6" w:rsidRPr="00EF5306">
        <w:rPr>
          <w:rFonts w:eastAsia="Times New Roman,Cambria" w:cs="Times New Roman,Cambria"/>
        </w:rPr>
        <w:t>gland</w:t>
      </w:r>
      <w:r w:rsidRPr="00EF5306">
        <w:rPr>
          <w:rFonts w:eastAsia="Times New Roman,Cambria" w:cs="Times New Roman,Cambria"/>
        </w:rPr>
        <w:t xml:space="preserve"> relatively recently</w:t>
      </w:r>
      <w:r w:rsidR="00E9246F" w:rsidRPr="00EF5306">
        <w:rPr>
          <w:rFonts w:eastAsia="Times New Roman,Cambria" w:cs="Times New Roman,Cambria"/>
        </w:rPr>
        <w:t xml:space="preserve">. The first was the Mayor of London (Travers, 2004), who took office when the Greater London Authority was created in </w:t>
      </w:r>
      <w:r w:rsidR="00E07A75" w:rsidRPr="00EF5306">
        <w:rPr>
          <w:rFonts w:eastAsia="Times New Roman,Cambria" w:cs="Times New Roman,Cambria"/>
        </w:rPr>
        <w:t>2000. The Labour Government of the day pushed for their introduction</w:t>
      </w:r>
      <w:r w:rsidR="00915EB6" w:rsidRPr="00EF5306">
        <w:rPr>
          <w:rFonts w:eastAsia="Times New Roman,Cambria" w:cs="Times New Roman,Cambria"/>
        </w:rPr>
        <w:t xml:space="preserve"> across</w:t>
      </w:r>
      <w:r w:rsidR="00E07A75" w:rsidRPr="00EF5306">
        <w:rPr>
          <w:rFonts w:eastAsia="Times New Roman,Cambria" w:cs="Times New Roman,Cambria"/>
        </w:rPr>
        <w:t xml:space="preserve"> local government</w:t>
      </w:r>
      <w:r w:rsidR="00867188" w:rsidRPr="00EF5306">
        <w:rPr>
          <w:rFonts w:eastAsia="Times New Roman,Cambria" w:cs="Times New Roman,Cambria"/>
        </w:rPr>
        <w:t xml:space="preserve"> as part of their ‘modernising’ agenda</w:t>
      </w:r>
      <w:r w:rsidR="002A461A" w:rsidRPr="00EF5306">
        <w:rPr>
          <w:rFonts w:eastAsia="Times New Roman,Cambria" w:cs="Times New Roman,Cambria"/>
        </w:rPr>
        <w:t>. The old ‘committee system</w:t>
      </w:r>
      <w:r w:rsidR="00915EB6" w:rsidRPr="00EF5306">
        <w:rPr>
          <w:rFonts w:eastAsia="Times New Roman,Cambria" w:cs="Times New Roman,Cambria"/>
        </w:rPr>
        <w:t>’</w:t>
      </w:r>
      <w:r w:rsidR="002A461A" w:rsidRPr="00EF5306">
        <w:rPr>
          <w:rFonts w:eastAsia="Times New Roman,Cambria" w:cs="Times New Roman,Cambria"/>
        </w:rPr>
        <w:t xml:space="preserve"> was </w:t>
      </w:r>
      <w:r w:rsidR="00915EB6" w:rsidRPr="00EF5306">
        <w:rPr>
          <w:rFonts w:eastAsia="Times New Roman,Cambria" w:cs="Times New Roman,Cambria"/>
        </w:rPr>
        <w:t xml:space="preserve">characterised as being slow, giving too much power to party groups ‘behind closed doors’ </w:t>
      </w:r>
      <w:r w:rsidR="00C63BA1" w:rsidRPr="00EF5306">
        <w:rPr>
          <w:rFonts w:eastAsia="Times New Roman,Cambria" w:cs="Times New Roman,Cambria"/>
        </w:rPr>
        <w:t>(DETR, 1998: 18)</w:t>
      </w:r>
      <w:r w:rsidR="005F3415" w:rsidRPr="00EF5306">
        <w:rPr>
          <w:rFonts w:eastAsia="Times New Roman,Cambria" w:cs="Times New Roman,Cambria"/>
        </w:rPr>
        <w:t>, thus</w:t>
      </w:r>
      <w:r w:rsidR="00C63BA1" w:rsidRPr="00EF5306">
        <w:rPr>
          <w:rFonts w:eastAsia="Times New Roman,Cambria" w:cs="Times New Roman,Cambria"/>
        </w:rPr>
        <w:t xml:space="preserve"> </w:t>
      </w:r>
      <w:r w:rsidR="00915EB6" w:rsidRPr="00EF5306">
        <w:rPr>
          <w:rFonts w:eastAsia="Times New Roman,Cambria" w:cs="Times New Roman,Cambria"/>
        </w:rPr>
        <w:t>shielding decision-makers from public scrutiny</w:t>
      </w:r>
      <w:r w:rsidR="005F3415" w:rsidRPr="00EF5306">
        <w:rPr>
          <w:rFonts w:eastAsia="Times New Roman,Cambria" w:cs="Times New Roman,Cambria"/>
        </w:rPr>
        <w:t>. It was also criticised for lacking visible leadership</w:t>
      </w:r>
      <w:r w:rsidR="00C63BA1" w:rsidRPr="00EF5306">
        <w:rPr>
          <w:rFonts w:eastAsia="Times New Roman,Cambria" w:cs="Times New Roman,Cambria"/>
        </w:rPr>
        <w:t xml:space="preserve"> and </w:t>
      </w:r>
      <w:r w:rsidR="005F3415" w:rsidRPr="00EF5306">
        <w:rPr>
          <w:rFonts w:eastAsia="Times New Roman,Cambria" w:cs="Times New Roman,Cambria"/>
        </w:rPr>
        <w:t>clearly i</w:t>
      </w:r>
      <w:r w:rsidR="00C63BA1" w:rsidRPr="00EF5306">
        <w:rPr>
          <w:rFonts w:eastAsia="Times New Roman,Cambria" w:cs="Times New Roman,Cambria"/>
        </w:rPr>
        <w:t>dentifiable leaders</w:t>
      </w:r>
      <w:r w:rsidR="005F3415" w:rsidRPr="00EF5306">
        <w:rPr>
          <w:rFonts w:eastAsia="Times New Roman,Cambria" w:cs="Times New Roman,Cambria"/>
        </w:rPr>
        <w:t xml:space="preserve">. Reforms to abolish the committee system were included in the Local Government Act 2000 and were based on separating executive councillors from ordinary ‘backbench’ councillors. </w:t>
      </w:r>
      <w:r w:rsidR="00CA73C7" w:rsidRPr="00EF5306">
        <w:rPr>
          <w:rFonts w:eastAsia="Times New Roman,Cambria" w:cs="Times New Roman,Cambria"/>
        </w:rPr>
        <w:t>New models of decision-making in local government,</w:t>
      </w:r>
      <w:r w:rsidR="005F3415" w:rsidRPr="00EF5306">
        <w:rPr>
          <w:rFonts w:eastAsia="Times New Roman,Cambria" w:cs="Times New Roman,Cambria"/>
        </w:rPr>
        <w:t xml:space="preserve"> </w:t>
      </w:r>
      <w:r w:rsidR="000B3328" w:rsidRPr="00EF5306">
        <w:rPr>
          <w:rFonts w:eastAsia="Times New Roman,Cambria" w:cs="Times New Roman,Cambria"/>
        </w:rPr>
        <w:t>that were purported to be more</w:t>
      </w:r>
      <w:r w:rsidR="00CA73C7" w:rsidRPr="00EF5306">
        <w:rPr>
          <w:rFonts w:eastAsia="Times New Roman,Cambria" w:cs="Times New Roman,Cambria"/>
        </w:rPr>
        <w:t xml:space="preserve"> efficient, transparent, and accountable, included options for </w:t>
      </w:r>
      <w:r w:rsidR="005F3415" w:rsidRPr="00EF5306">
        <w:rPr>
          <w:rFonts w:eastAsia="Times New Roman,Cambria" w:cs="Times New Roman,Cambria"/>
        </w:rPr>
        <w:t>directly elected mayors</w:t>
      </w:r>
      <w:r w:rsidR="00CA73C7" w:rsidRPr="00EF5306">
        <w:rPr>
          <w:rFonts w:eastAsia="Times New Roman,Cambria" w:cs="Times New Roman,Cambria"/>
        </w:rPr>
        <w:t xml:space="preserve">. </w:t>
      </w:r>
      <w:r w:rsidR="000B3328" w:rsidRPr="00EF5306">
        <w:rPr>
          <w:rFonts w:eastAsia="Times New Roman,Cambria" w:cs="Times New Roman,Cambria"/>
        </w:rPr>
        <w:t xml:space="preserve">Yet many in local government, especially local councillors, resisted their introduction, and their spread was slow (Fenwick and Elcock, 2014). Nevertheless, directly elected mayors have remained on the agenda for successive central UK governments since then.  </w:t>
      </w:r>
      <w:r w:rsidR="00D10306" w:rsidRPr="00EF5306">
        <w:rPr>
          <w:rFonts w:eastAsia="Times New Roman,Cambria" w:cs="Times New Roman,Cambria"/>
        </w:rPr>
        <w:t>The Conservative and Liberal Democrat coalition government, elected in 2010, attempted to trigger the adoption of directly elected mayors in large cities by passing the Localism Act 201</w:t>
      </w:r>
      <w:r w:rsidR="007E51EE" w:rsidRPr="00EF5306">
        <w:rPr>
          <w:rFonts w:eastAsia="Times New Roman,Cambria" w:cs="Times New Roman,Cambria"/>
        </w:rPr>
        <w:t>1</w:t>
      </w:r>
      <w:r w:rsidR="00D10306" w:rsidRPr="00EF5306">
        <w:rPr>
          <w:rFonts w:eastAsia="Times New Roman,Cambria" w:cs="Times New Roman,Cambria"/>
        </w:rPr>
        <w:t xml:space="preserve">. It required referendums in ten of the largest of the </w:t>
      </w:r>
      <w:r w:rsidR="007E51EE" w:rsidRPr="00EF5306">
        <w:rPr>
          <w:rFonts w:eastAsia="Times New Roman,Cambria" w:cs="Times New Roman,Cambria"/>
        </w:rPr>
        <w:t>England’</w:t>
      </w:r>
      <w:r w:rsidR="00D10306" w:rsidRPr="00EF5306">
        <w:rPr>
          <w:rFonts w:eastAsia="Times New Roman,Cambria" w:cs="Times New Roman,Cambria"/>
        </w:rPr>
        <w:t xml:space="preserve">s local authorities, on the basis that the mayoral model supported </w:t>
      </w:r>
      <w:r w:rsidR="00FC5571" w:rsidRPr="00EF5306">
        <w:rPr>
          <w:rFonts w:eastAsia="Times New Roman,Cambria" w:cs="Times New Roman,Cambria"/>
        </w:rPr>
        <w:t>‘</w:t>
      </w:r>
      <w:r w:rsidR="00D10306" w:rsidRPr="00EF5306">
        <w:rPr>
          <w:rFonts w:eastAsia="Times New Roman,Cambria" w:cs="Times New Roman,Cambria"/>
        </w:rPr>
        <w:t>democratically accountable strong leadership</w:t>
      </w:r>
      <w:r w:rsidR="00FC5571" w:rsidRPr="00EF5306">
        <w:rPr>
          <w:rFonts w:eastAsia="Times New Roman,Cambria" w:cs="Times New Roman,Cambria"/>
        </w:rPr>
        <w:t>’ (DCLG, 2011: 6)</w:t>
      </w:r>
      <w:r w:rsidR="00D10306" w:rsidRPr="00EF5306">
        <w:rPr>
          <w:rFonts w:eastAsia="Times New Roman,Cambria" w:cs="Times New Roman,Cambria"/>
        </w:rPr>
        <w:t xml:space="preserve">. </w:t>
      </w:r>
      <w:r w:rsidR="00FC5571" w:rsidRPr="00EF5306">
        <w:rPr>
          <w:rFonts w:eastAsia="Times New Roman,Cambria" w:cs="Times New Roman,Cambria"/>
        </w:rPr>
        <w:t>In the event, Bristol was the only city to adopt a mayor this way (Hambleton and Sweeting, 2014).</w:t>
      </w:r>
      <w:r w:rsidR="000B3328" w:rsidRPr="00EF5306">
        <w:rPr>
          <w:rFonts w:eastAsia="Times New Roman,Cambria" w:cs="Times New Roman,Cambria"/>
        </w:rPr>
        <w:t xml:space="preserve"> </w:t>
      </w:r>
    </w:p>
    <w:p w:rsidR="007E51EE" w:rsidRPr="00EF5306" w:rsidRDefault="00757A64" w:rsidP="0065693C">
      <w:pPr>
        <w:spacing w:line="480" w:lineRule="auto"/>
        <w:rPr>
          <w:rFonts w:eastAsia="Times New Roman,Cambria" w:cs="Times New Roman,Cambria"/>
        </w:rPr>
      </w:pPr>
      <w:r w:rsidRPr="00EF5306">
        <w:rPr>
          <w:rFonts w:eastAsia="Times New Roman,Cambria" w:cs="Times New Roman,Cambria"/>
        </w:rPr>
        <w:t xml:space="preserve">In other countries, </w:t>
      </w:r>
      <w:r w:rsidR="00DA6925" w:rsidRPr="00EF5306">
        <w:rPr>
          <w:rFonts w:eastAsia="Times New Roman,Cambria" w:cs="Times New Roman,Cambria"/>
        </w:rPr>
        <w:t>such as the US, directly elected mayors are a</w:t>
      </w:r>
      <w:r w:rsidR="007E51EE" w:rsidRPr="00EF5306">
        <w:rPr>
          <w:rFonts w:eastAsia="Times New Roman,Cambria" w:cs="Times New Roman,Cambria"/>
        </w:rPr>
        <w:t xml:space="preserve"> well-established</w:t>
      </w:r>
      <w:r w:rsidR="00DA6925" w:rsidRPr="00EF5306">
        <w:rPr>
          <w:rFonts w:eastAsia="Times New Roman,Cambria" w:cs="Times New Roman,Cambria"/>
        </w:rPr>
        <w:t xml:space="preserve"> part of the political system (Svara, 2017)</w:t>
      </w:r>
      <w:r w:rsidRPr="00EF5306">
        <w:rPr>
          <w:rFonts w:eastAsia="Times New Roman,Cambria" w:cs="Times New Roman,Cambria"/>
        </w:rPr>
        <w:t xml:space="preserve">. In </w:t>
      </w:r>
      <w:r w:rsidR="00DA6925" w:rsidRPr="00EF5306">
        <w:rPr>
          <w:rFonts w:eastAsia="Times New Roman,Cambria" w:cs="Times New Roman,Cambria"/>
        </w:rPr>
        <w:t xml:space="preserve">several Eastern </w:t>
      </w:r>
      <w:r w:rsidR="00932EEC" w:rsidRPr="00EF5306">
        <w:rPr>
          <w:rFonts w:eastAsia="Times New Roman,Cambria" w:cs="Times New Roman,Cambria"/>
        </w:rPr>
        <w:t>European</w:t>
      </w:r>
      <w:r w:rsidR="00DA6925" w:rsidRPr="00EF5306">
        <w:rPr>
          <w:rFonts w:eastAsia="Times New Roman,Cambria" w:cs="Times New Roman,Cambria"/>
        </w:rPr>
        <w:t xml:space="preserve"> countries, their presence can be linked to (post-communist) democratisation</w:t>
      </w:r>
      <w:r w:rsidR="00315B7C" w:rsidRPr="00EF5306">
        <w:rPr>
          <w:rFonts w:eastAsia="Times New Roman,Cambria" w:cs="Times New Roman,Cambria"/>
        </w:rPr>
        <w:t xml:space="preserve"> (</w:t>
      </w:r>
      <w:r w:rsidRPr="00EF5306">
        <w:t>Gendzwill, and Swianiewicz, 2017). I</w:t>
      </w:r>
      <w:r w:rsidR="00DA6925" w:rsidRPr="00EF5306">
        <w:rPr>
          <w:rFonts w:eastAsia="Times New Roman,Cambria" w:cs="Times New Roman,Cambria"/>
        </w:rPr>
        <w:t>n England,</w:t>
      </w:r>
      <w:r w:rsidRPr="00EF5306">
        <w:rPr>
          <w:rFonts w:eastAsia="Times New Roman,Cambria" w:cs="Times New Roman,Cambria"/>
        </w:rPr>
        <w:t xml:space="preserve"> however, perhaps in part as a result of their relative scarcity,</w:t>
      </w:r>
      <w:r w:rsidR="00DA6925" w:rsidRPr="00EF5306">
        <w:rPr>
          <w:rFonts w:eastAsia="Times New Roman,Cambria" w:cs="Times New Roman,Cambria"/>
        </w:rPr>
        <w:t xml:space="preserve"> directly elected mayors continue to divide opinion in relation to their impacts on the local democratic process. They are promoted by central government as powerful political figures </w:t>
      </w:r>
      <w:r w:rsidR="007E51EE" w:rsidRPr="00EF5306">
        <w:rPr>
          <w:rFonts w:eastAsia="Times New Roman,Cambria" w:cs="Times New Roman,Cambria"/>
        </w:rPr>
        <w:t>that can</w:t>
      </w:r>
      <w:r w:rsidR="00DA6925" w:rsidRPr="00EF5306">
        <w:rPr>
          <w:rFonts w:eastAsia="Times New Roman,Cambria" w:cs="Times New Roman,Cambria"/>
        </w:rPr>
        <w:t xml:space="preserve"> democratise and invigorate local politics, whereas locally, </w:t>
      </w:r>
      <w:r w:rsidR="00315B7C" w:rsidRPr="00EF5306">
        <w:rPr>
          <w:rFonts w:eastAsia="Times New Roman,Cambria" w:cs="Times New Roman,Cambria"/>
        </w:rPr>
        <w:t xml:space="preserve">they are </w:t>
      </w:r>
      <w:r w:rsidR="00DA6925" w:rsidRPr="00EF5306">
        <w:rPr>
          <w:rFonts w:eastAsia="Times New Roman,Cambria" w:cs="Times New Roman,Cambria"/>
        </w:rPr>
        <w:t xml:space="preserve">often seen </w:t>
      </w:r>
      <w:r w:rsidR="007E51EE" w:rsidRPr="00EF5306">
        <w:rPr>
          <w:rFonts w:eastAsia="Times New Roman,Cambria" w:cs="Times New Roman,Cambria"/>
        </w:rPr>
        <w:t xml:space="preserve">as </w:t>
      </w:r>
      <w:r w:rsidR="00315B7C" w:rsidRPr="00EF5306">
        <w:rPr>
          <w:rFonts w:eastAsia="Times New Roman,Cambria" w:cs="Times New Roman,Cambria"/>
        </w:rPr>
        <w:t xml:space="preserve">disempowering </w:t>
      </w:r>
      <w:r w:rsidR="007E51EE" w:rsidRPr="00EF5306">
        <w:rPr>
          <w:rFonts w:eastAsia="Times New Roman,Cambria" w:cs="Times New Roman,Cambria"/>
        </w:rPr>
        <w:t>political</w:t>
      </w:r>
      <w:r w:rsidR="00315B7C" w:rsidRPr="00EF5306">
        <w:rPr>
          <w:rFonts w:eastAsia="Times New Roman,Cambria" w:cs="Times New Roman,Cambria"/>
        </w:rPr>
        <w:t xml:space="preserve"> parties and councillors who support the </w:t>
      </w:r>
      <w:r w:rsidRPr="00EF5306">
        <w:rPr>
          <w:rFonts w:eastAsia="Times New Roman,Cambria" w:cs="Times New Roman,Cambria"/>
        </w:rPr>
        <w:t xml:space="preserve">same </w:t>
      </w:r>
      <w:r w:rsidR="00315B7C" w:rsidRPr="00EF5306">
        <w:rPr>
          <w:rFonts w:eastAsia="Times New Roman,Cambria" w:cs="Times New Roman,Cambria"/>
        </w:rPr>
        <w:t xml:space="preserve">democratic process.  </w:t>
      </w:r>
      <w:r w:rsidR="00B56F01" w:rsidRPr="00EF5306">
        <w:rPr>
          <w:rFonts w:eastAsia="Times New Roman,Cambria" w:cs="Times New Roman,Cambria"/>
        </w:rPr>
        <w:t xml:space="preserve">It is in this context that we aim to </w:t>
      </w:r>
      <w:r w:rsidR="007E51EE" w:rsidRPr="00EF5306">
        <w:rPr>
          <w:rFonts w:eastAsia="Times New Roman,Cambria" w:cs="Times New Roman,Cambria"/>
        </w:rPr>
        <w:t>develop some fresh insights on</w:t>
      </w:r>
      <w:r w:rsidR="00FC5571" w:rsidRPr="00EF5306">
        <w:rPr>
          <w:rFonts w:eastAsia="Times New Roman,Cambria" w:cs="Times New Roman,Cambria"/>
        </w:rPr>
        <w:t xml:space="preserve"> these reforms</w:t>
      </w:r>
      <w:r w:rsidR="00B07636" w:rsidRPr="00EF5306">
        <w:rPr>
          <w:rFonts w:eastAsia="Times New Roman,Cambria" w:cs="Times New Roman,Cambria"/>
        </w:rPr>
        <w:t>, as implemented in England,</w:t>
      </w:r>
      <w:r w:rsidR="00FC5571" w:rsidRPr="00EF5306">
        <w:rPr>
          <w:rFonts w:eastAsia="Times New Roman,Cambria" w:cs="Times New Roman,Cambria"/>
        </w:rPr>
        <w:t xml:space="preserve"> by considering them </w:t>
      </w:r>
      <w:r w:rsidR="00B56F01" w:rsidRPr="00EF5306">
        <w:rPr>
          <w:rFonts w:eastAsia="Times New Roman,Cambria" w:cs="Times New Roman,Cambria"/>
        </w:rPr>
        <w:t>in relation to</w:t>
      </w:r>
      <w:r w:rsidR="007E51EE" w:rsidRPr="00EF5306">
        <w:rPr>
          <w:rFonts w:eastAsia="Times New Roman,Cambria" w:cs="Times New Roman,Cambria"/>
        </w:rPr>
        <w:t xml:space="preserve"> the concept of </w:t>
      </w:r>
      <w:r w:rsidR="00B56F01" w:rsidRPr="00EF5306">
        <w:rPr>
          <w:rFonts w:eastAsia="Times New Roman,Cambria" w:cs="Times New Roman,Cambria"/>
        </w:rPr>
        <w:t>depoliticisation</w:t>
      </w:r>
      <w:r w:rsidR="007E51EE" w:rsidRPr="00EF5306">
        <w:rPr>
          <w:rFonts w:eastAsia="Times New Roman,Cambria" w:cs="Times New Roman,Cambria"/>
        </w:rPr>
        <w:t xml:space="preserve">. </w:t>
      </w:r>
      <w:r w:rsidR="0065693C" w:rsidRPr="00EF5306">
        <w:rPr>
          <w:rFonts w:eastAsia="Times New Roman,Cambria" w:cs="Times New Roman,Cambria"/>
        </w:rPr>
        <w:t xml:space="preserve">To what extent and in what ways does </w:t>
      </w:r>
      <w:r w:rsidR="007E51EE" w:rsidRPr="00EF5306">
        <w:rPr>
          <w:rFonts w:eastAsia="Times New Roman,Cambria" w:cs="Times New Roman,Cambria"/>
        </w:rPr>
        <w:t>the introduction of a directly elected mayor model of governance</w:t>
      </w:r>
      <w:r w:rsidR="0065693C" w:rsidRPr="00EF5306">
        <w:rPr>
          <w:rFonts w:eastAsia="Times New Roman,Cambria" w:cs="Times New Roman,Cambria"/>
        </w:rPr>
        <w:t xml:space="preserve"> </w:t>
      </w:r>
      <w:r w:rsidR="00B07636" w:rsidRPr="00EF5306">
        <w:rPr>
          <w:rFonts w:eastAsia="Times New Roman,Cambria" w:cs="Times New Roman,Cambria"/>
        </w:rPr>
        <w:t xml:space="preserve">depoliticise the urban politics of a city?  </w:t>
      </w:r>
    </w:p>
    <w:p w:rsidR="00A7710E" w:rsidRPr="004C613D" w:rsidRDefault="00325C34" w:rsidP="0099223E">
      <w:pPr>
        <w:spacing w:line="480" w:lineRule="auto"/>
        <w:rPr>
          <w:rFonts w:eastAsia="Times New Roman,Cambria" w:cs="Times New Roman,Cambria"/>
        </w:rPr>
      </w:pPr>
      <w:bookmarkStart w:id="1" w:name="_GoBack"/>
      <w:bookmarkEnd w:id="1"/>
      <w:r w:rsidRPr="004C613D">
        <w:rPr>
          <w:rFonts w:eastAsia="Times New Roman,Cambria" w:cs="Times New Roman,Cambria"/>
        </w:rPr>
        <w:t xml:space="preserve">This article examines the radical changes in governance that have taken place in </w:t>
      </w:r>
      <w:r w:rsidR="00DC7247" w:rsidRPr="004C613D">
        <w:rPr>
          <w:rFonts w:eastAsia="Times New Roman,Cambria" w:cs="Times New Roman,Cambria"/>
        </w:rPr>
        <w:t>Bristol</w:t>
      </w:r>
      <w:r w:rsidR="00B70FB8">
        <w:rPr>
          <w:rFonts w:eastAsia="Times New Roman,Cambria" w:cs="Times New Roman,Cambria"/>
        </w:rPr>
        <w:t>,</w:t>
      </w:r>
      <w:r w:rsidR="00DC7247" w:rsidRPr="004C613D">
        <w:rPr>
          <w:rFonts w:eastAsia="Times New Roman,Cambria" w:cs="Times New Roman,Cambria"/>
        </w:rPr>
        <w:t xml:space="preserve"> UK, and offers a broadly resonant contribution for the following reasons. First, directly elected mayors are often advocated as a way of enhancing the effectiveness of city leadership. The number of countries and cities that have introduced directly elected mayors has increased markedly in the last thirty years or so</w:t>
      </w:r>
      <w:r w:rsidR="002B5275">
        <w:rPr>
          <w:rFonts w:eastAsia="Times New Roman,Cambria" w:cs="Times New Roman,Cambria"/>
        </w:rPr>
        <w:t>.</w:t>
      </w:r>
      <w:r w:rsidR="002B5275" w:rsidRPr="002B5275">
        <w:t xml:space="preserve"> </w:t>
      </w:r>
      <w:r w:rsidR="00092241">
        <w:t>(</w:t>
      </w:r>
      <w:r w:rsidR="00DC7247" w:rsidRPr="004C613D">
        <w:rPr>
          <w:rFonts w:eastAsia="Times New Roman,Cambria" w:cs="Times New Roman,Cambria"/>
        </w:rPr>
        <w:t>Sweeting, 2017</w:t>
      </w:r>
      <w:r w:rsidR="008C21ED">
        <w:rPr>
          <w:rFonts w:eastAsia="Times New Roman,Cambria" w:cs="Times New Roman,Cambria"/>
        </w:rPr>
        <w:t xml:space="preserve">; </w:t>
      </w:r>
      <w:r w:rsidR="00EF6B24">
        <w:rPr>
          <w:rFonts w:eastAsia="Times New Roman,Cambria" w:cs="Times New Roman,Cambria"/>
        </w:rPr>
        <w:t>Stren and Friendly, 201</w:t>
      </w:r>
      <w:r w:rsidR="005B02E4">
        <w:rPr>
          <w:rFonts w:eastAsia="Times New Roman,Cambria" w:cs="Times New Roman,Cambria"/>
        </w:rPr>
        <w:t>8</w:t>
      </w:r>
      <w:r w:rsidR="00DC7247" w:rsidRPr="004C613D">
        <w:rPr>
          <w:rFonts w:eastAsia="Times New Roman,Cambria" w:cs="Times New Roman,Cambria"/>
        </w:rPr>
        <w:t xml:space="preserve">). The first six ‘metro mayors’ were elected in England in May 2017 (Centre for Cities, 2017), with another elected in May 2018 for the Sheffield City Region Combined Authority.  Second, the literature </w:t>
      </w:r>
      <w:r w:rsidR="00CB65CB">
        <w:rPr>
          <w:rFonts w:eastAsia="Times New Roman,Cambria" w:cs="Times New Roman,Cambria"/>
        </w:rPr>
        <w:t>relating to</w:t>
      </w:r>
      <w:r w:rsidR="00DC7247" w:rsidRPr="004C613D">
        <w:rPr>
          <w:rFonts w:eastAsia="Times New Roman,Cambria" w:cs="Times New Roman,Cambria"/>
        </w:rPr>
        <w:t xml:space="preserve"> the post-political city has be</w:t>
      </w:r>
      <w:r w:rsidR="00F87B1E">
        <w:rPr>
          <w:rFonts w:eastAsia="Times New Roman,Cambria" w:cs="Times New Roman,Cambria"/>
        </w:rPr>
        <w:t>en criticised for being</w:t>
      </w:r>
      <w:r w:rsidR="00DC7247" w:rsidRPr="004C613D">
        <w:rPr>
          <w:rFonts w:eastAsia="Times New Roman,Cambria" w:cs="Times New Roman,Cambria"/>
        </w:rPr>
        <w:t xml:space="preserve"> ‘dominated by theoretical assertion, lacking in empirical research’ (</w:t>
      </w:r>
      <w:r w:rsidR="00F87B1E">
        <w:rPr>
          <w:rFonts w:eastAsia="Times New Roman,Cambria" w:cs="Times New Roman,Cambria"/>
        </w:rPr>
        <w:t xml:space="preserve">Beveridge and Koch </w:t>
      </w:r>
      <w:r w:rsidR="00DC7247" w:rsidRPr="004C613D">
        <w:rPr>
          <w:rFonts w:eastAsia="Times New Roman,Cambria" w:cs="Times New Roman,Cambria"/>
        </w:rPr>
        <w:t xml:space="preserve">2017: 37). This </w:t>
      </w:r>
      <w:r w:rsidR="004F60B2">
        <w:rPr>
          <w:rFonts w:eastAsia="Times New Roman,Cambria" w:cs="Times New Roman,Cambria"/>
        </w:rPr>
        <w:t>article</w:t>
      </w:r>
      <w:r w:rsidR="00CB65CB">
        <w:rPr>
          <w:rFonts w:eastAsia="Times New Roman,Cambria" w:cs="Times New Roman,Cambria"/>
        </w:rPr>
        <w:t xml:space="preserve"> makes a </w:t>
      </w:r>
      <w:r w:rsidR="00DC7247" w:rsidRPr="004C613D">
        <w:rPr>
          <w:rFonts w:eastAsia="Times New Roman,Cambria" w:cs="Times New Roman,Cambria"/>
        </w:rPr>
        <w:t>contribution to filling th</w:t>
      </w:r>
      <w:r w:rsidR="003A54A7">
        <w:rPr>
          <w:rFonts w:eastAsia="Times New Roman,Cambria" w:cs="Times New Roman,Cambria"/>
        </w:rPr>
        <w:t>is</w:t>
      </w:r>
      <w:r w:rsidR="00DC7247" w:rsidRPr="004C613D">
        <w:rPr>
          <w:rFonts w:eastAsia="Times New Roman,Cambria" w:cs="Times New Roman,Cambria"/>
        </w:rPr>
        <w:t xml:space="preserve"> gap by providing an empirical account of governance change. Third, Bristol </w:t>
      </w:r>
      <w:r w:rsidR="006052DC" w:rsidRPr="004C613D">
        <w:rPr>
          <w:rFonts w:eastAsia="Times New Roman,Cambria" w:cs="Times New Roman,Cambria"/>
        </w:rPr>
        <w:t xml:space="preserve">is </w:t>
      </w:r>
      <w:r w:rsidR="00DC7247" w:rsidRPr="004C613D">
        <w:rPr>
          <w:rFonts w:eastAsia="Times New Roman,Cambria" w:cs="Times New Roman,Cambria"/>
        </w:rPr>
        <w:t xml:space="preserve">emblematic of the </w:t>
      </w:r>
      <w:r w:rsidR="00CB65CB">
        <w:rPr>
          <w:rFonts w:eastAsia="Times New Roman,Cambria" w:cs="Times New Roman,Cambria"/>
        </w:rPr>
        <w:t xml:space="preserve">modern, </w:t>
      </w:r>
      <w:r w:rsidRPr="004C613D">
        <w:rPr>
          <w:rFonts w:eastAsia="Times New Roman,Cambria" w:cs="Times New Roman,Cambria"/>
        </w:rPr>
        <w:t xml:space="preserve">international </w:t>
      </w:r>
      <w:r w:rsidR="003A54A7">
        <w:rPr>
          <w:rFonts w:eastAsia="Times New Roman,Cambria" w:cs="Times New Roman,Cambria"/>
        </w:rPr>
        <w:t>entrepreneurial city</w:t>
      </w:r>
      <w:r w:rsidR="00DC7247" w:rsidRPr="004C613D">
        <w:rPr>
          <w:rFonts w:eastAsia="Times New Roman,Cambria" w:cs="Times New Roman,Cambria"/>
        </w:rPr>
        <w:t xml:space="preserve">.  </w:t>
      </w:r>
      <w:r w:rsidR="00F36FC8" w:rsidRPr="004C613D">
        <w:rPr>
          <w:rFonts w:eastAsia="Times New Roman,Cambria" w:cs="Times New Roman,Cambria"/>
        </w:rPr>
        <w:t xml:space="preserve">For example, Bristol </w:t>
      </w:r>
      <w:r w:rsidR="00DC7247" w:rsidRPr="004C613D">
        <w:rPr>
          <w:rFonts w:eastAsia="Times New Roman,Cambria" w:cs="Times New Roman,Cambria"/>
        </w:rPr>
        <w:t>is often cited as the only large UK city outside London with an above average GDP (see e.g. GVA, 2014: 4), and can lay claim to be</w:t>
      </w:r>
      <w:r w:rsidR="000C3290">
        <w:rPr>
          <w:rFonts w:eastAsia="Times New Roman,Cambria" w:cs="Times New Roman,Cambria"/>
        </w:rPr>
        <w:t>ing</w:t>
      </w:r>
      <w:r w:rsidR="00DC7247" w:rsidRPr="004C613D">
        <w:rPr>
          <w:rFonts w:eastAsia="Times New Roman,Cambria" w:cs="Times New Roman,Cambria"/>
        </w:rPr>
        <w:t xml:space="preserve"> the UK’s ‘smartest city’ (Woods </w:t>
      </w:r>
      <w:r w:rsidR="00DC7247" w:rsidRPr="004C613D">
        <w:rPr>
          <w:rFonts w:eastAsia="Times New Roman,Cambria" w:cs="Times New Roman,Cambria"/>
          <w:i/>
        </w:rPr>
        <w:t>et al</w:t>
      </w:r>
      <w:r w:rsidR="00DC7247" w:rsidRPr="004C613D">
        <w:rPr>
          <w:rFonts w:eastAsia="Times New Roman,Cambria" w:cs="Times New Roman,Cambria"/>
        </w:rPr>
        <w:t xml:space="preserve">, 2017). Bristol is one of the Rockefeller </w:t>
      </w:r>
      <w:r w:rsidR="00CB65CB">
        <w:rPr>
          <w:rFonts w:eastAsia="Times New Roman,Cambria" w:cs="Times New Roman,Cambria"/>
        </w:rPr>
        <w:t xml:space="preserve">Foundation </w:t>
      </w:r>
      <w:r w:rsidR="00DC7247" w:rsidRPr="004C613D">
        <w:rPr>
          <w:rFonts w:eastAsia="Times New Roman,Cambria" w:cs="Times New Roman,Cambria"/>
        </w:rPr>
        <w:t>100 ‘Resilient Cities’, was European Green Capital in 2015</w:t>
      </w:r>
      <w:r w:rsidR="004F60B2">
        <w:rPr>
          <w:rFonts w:eastAsia="Times New Roman,Cambria" w:cs="Times New Roman,Cambria"/>
        </w:rPr>
        <w:t>,</w:t>
      </w:r>
      <w:r w:rsidR="00DC7247" w:rsidRPr="004C613D">
        <w:rPr>
          <w:rFonts w:eastAsia="Times New Roman,Cambria" w:cs="Times New Roman,Cambria"/>
        </w:rPr>
        <w:t xml:space="preserve"> hosted the international summit of the Global Parliament of Mayors</w:t>
      </w:r>
      <w:r w:rsidR="00CB65CB">
        <w:rPr>
          <w:rFonts w:eastAsia="Times New Roman,Cambria" w:cs="Times New Roman,Cambria"/>
        </w:rPr>
        <w:t xml:space="preserve"> in October 2018</w:t>
      </w:r>
      <w:r w:rsidR="006F3F69">
        <w:rPr>
          <w:rFonts w:eastAsia="Times New Roman,Cambria" w:cs="Times New Roman,Cambria"/>
        </w:rPr>
        <w:t>,</w:t>
      </w:r>
      <w:r w:rsidR="00BE5CAF">
        <w:rPr>
          <w:rFonts w:eastAsia="Times New Roman,Cambria" w:cs="Times New Roman,Cambria"/>
        </w:rPr>
        <w:t xml:space="preserve"> and</w:t>
      </w:r>
      <w:r w:rsidR="00DC7247" w:rsidRPr="004C613D">
        <w:rPr>
          <w:rFonts w:eastAsia="Times New Roman,Cambria" w:cs="Times New Roman,Cambria"/>
        </w:rPr>
        <w:t xml:space="preserve"> has</w:t>
      </w:r>
      <w:r w:rsidR="00CD42DD" w:rsidRPr="004C613D">
        <w:rPr>
          <w:rFonts w:eastAsia="Times New Roman,Cambria" w:cs="Times New Roman,Cambria"/>
        </w:rPr>
        <w:t xml:space="preserve"> </w:t>
      </w:r>
      <w:r w:rsidR="006F3F69">
        <w:rPr>
          <w:rFonts w:eastAsia="Times New Roman,Cambria" w:cs="Times New Roman,Cambria"/>
        </w:rPr>
        <w:t xml:space="preserve">established </w:t>
      </w:r>
      <w:r w:rsidR="00DC7247" w:rsidRPr="004C613D">
        <w:rPr>
          <w:rFonts w:eastAsia="Times New Roman,Cambria" w:cs="Times New Roman,Cambria"/>
        </w:rPr>
        <w:t>a</w:t>
      </w:r>
      <w:r w:rsidR="00CB65CB">
        <w:rPr>
          <w:rFonts w:eastAsia="Times New Roman,Cambria" w:cs="Times New Roman,Cambria"/>
        </w:rPr>
        <w:t xml:space="preserve"> </w:t>
      </w:r>
      <w:r w:rsidR="00DC7247" w:rsidRPr="004C613D">
        <w:rPr>
          <w:rFonts w:eastAsia="Times New Roman,Cambria" w:cs="Times New Roman,Cambria"/>
        </w:rPr>
        <w:t>reputation for innovation and creativity.</w:t>
      </w:r>
    </w:p>
    <w:p w:rsidR="00E770FD" w:rsidRPr="004C613D" w:rsidRDefault="00DC7247" w:rsidP="0099223E">
      <w:pPr>
        <w:spacing w:line="480" w:lineRule="auto"/>
        <w:rPr>
          <w:rFonts w:eastAsia="Times New Roman,Cambria" w:cs="Times New Roman,Cambria"/>
        </w:rPr>
      </w:pPr>
      <w:r w:rsidRPr="004C613D">
        <w:rPr>
          <w:rFonts w:eastAsia="Times New Roman,Cambria" w:cs="Times New Roman,Cambria"/>
        </w:rPr>
        <w:t xml:space="preserve">The article proceeds as follows. First, we </w:t>
      </w:r>
      <w:r w:rsidR="00CB65CB">
        <w:rPr>
          <w:rFonts w:eastAsia="Times New Roman,Cambria" w:cs="Times New Roman,Cambria"/>
        </w:rPr>
        <w:t>introduce</w:t>
      </w:r>
      <w:r w:rsidRPr="004C613D">
        <w:rPr>
          <w:rFonts w:eastAsia="Times New Roman,Cambria" w:cs="Times New Roman,Cambria"/>
        </w:rPr>
        <w:t xml:space="preserve"> the analysis </w:t>
      </w:r>
      <w:r w:rsidR="00CB65CB">
        <w:rPr>
          <w:rFonts w:eastAsia="Times New Roman,Cambria" w:cs="Times New Roman,Cambria"/>
        </w:rPr>
        <w:t>by</w:t>
      </w:r>
      <w:r w:rsidRPr="004C613D">
        <w:rPr>
          <w:rFonts w:eastAsia="Times New Roman,Cambria" w:cs="Times New Roman,Cambria"/>
        </w:rPr>
        <w:t xml:space="preserve"> refer</w:t>
      </w:r>
      <w:r w:rsidR="00CB65CB">
        <w:rPr>
          <w:rFonts w:eastAsia="Times New Roman,Cambria" w:cs="Times New Roman,Cambria"/>
        </w:rPr>
        <w:t>ring</w:t>
      </w:r>
      <w:r w:rsidRPr="004C613D">
        <w:rPr>
          <w:rFonts w:eastAsia="Times New Roman,Cambria" w:cs="Times New Roman,Cambria"/>
        </w:rPr>
        <w:t xml:space="preserve"> to debates about ‘depoliticisation’ and connect th</w:t>
      </w:r>
      <w:r w:rsidR="00CB65CB">
        <w:rPr>
          <w:rFonts w:eastAsia="Times New Roman,Cambria" w:cs="Times New Roman,Cambria"/>
        </w:rPr>
        <w:t>is</w:t>
      </w:r>
      <w:r w:rsidRPr="004C613D">
        <w:rPr>
          <w:rFonts w:eastAsia="Times New Roman,Cambria" w:cs="Times New Roman,Cambria"/>
        </w:rPr>
        <w:t xml:space="preserve"> literature to the introduction of directly elected mayors. </w:t>
      </w:r>
      <w:r w:rsidR="00E770FD" w:rsidRPr="004C613D">
        <w:rPr>
          <w:rFonts w:eastAsia="Times New Roman,Cambria" w:cs="Times New Roman,Cambria"/>
        </w:rPr>
        <w:t xml:space="preserve">Second, we discuss our approach to assessing </w:t>
      </w:r>
      <w:r w:rsidR="003345D9" w:rsidRPr="004C613D">
        <w:rPr>
          <w:rFonts w:eastAsia="Times New Roman,Cambria" w:cs="Times New Roman,Cambria"/>
        </w:rPr>
        <w:t xml:space="preserve">city </w:t>
      </w:r>
      <w:r w:rsidR="00E770FD" w:rsidRPr="004C613D">
        <w:rPr>
          <w:rFonts w:eastAsia="Times New Roman,Cambria" w:cs="Times New Roman,Cambria"/>
        </w:rPr>
        <w:t xml:space="preserve">leadership, and operationalise </w:t>
      </w:r>
      <w:r w:rsidR="00720EBF" w:rsidRPr="004C613D">
        <w:rPr>
          <w:rFonts w:eastAsia="Times New Roman,Cambria" w:cs="Times New Roman,Cambria"/>
        </w:rPr>
        <w:t xml:space="preserve">‘facilitative’ and </w:t>
      </w:r>
      <w:r w:rsidR="00E770FD" w:rsidRPr="004C613D">
        <w:rPr>
          <w:rFonts w:eastAsia="Times New Roman,Cambria" w:cs="Times New Roman,Cambria"/>
        </w:rPr>
        <w:t>‘task</w:t>
      </w:r>
      <w:r w:rsidR="00F157A9">
        <w:rPr>
          <w:rFonts w:eastAsia="Times New Roman,Cambria" w:cs="Times New Roman,Cambria"/>
        </w:rPr>
        <w:t>-</w:t>
      </w:r>
      <w:r w:rsidR="00E770FD" w:rsidRPr="004C613D">
        <w:rPr>
          <w:rFonts w:eastAsia="Times New Roman,Cambria" w:cs="Times New Roman,Cambria"/>
        </w:rPr>
        <w:t xml:space="preserve">based’ models for understanding </w:t>
      </w:r>
      <w:r w:rsidR="00F157A9">
        <w:rPr>
          <w:rFonts w:eastAsia="Times New Roman,Cambria" w:cs="Times New Roman,Cambria"/>
        </w:rPr>
        <w:t>place-based leadership</w:t>
      </w:r>
      <w:r w:rsidR="00E770FD" w:rsidRPr="004C613D">
        <w:rPr>
          <w:rFonts w:eastAsia="Times New Roman,Cambria" w:cs="Times New Roman,Cambria"/>
        </w:rPr>
        <w:t xml:space="preserve">. Following a rationale for our research methods, we then offer an analysis of </w:t>
      </w:r>
      <w:r w:rsidR="00AA3695" w:rsidRPr="004C613D">
        <w:rPr>
          <w:rFonts w:eastAsia="Times New Roman,Cambria" w:cs="Times New Roman,Cambria"/>
        </w:rPr>
        <w:t xml:space="preserve">city </w:t>
      </w:r>
      <w:r w:rsidR="00E770FD" w:rsidRPr="004C613D">
        <w:rPr>
          <w:rFonts w:eastAsia="Times New Roman,Cambria" w:cs="Times New Roman,Cambria"/>
        </w:rPr>
        <w:t xml:space="preserve">leadership change in Bristol in the 2012-2016 period. A final section sets out our main conclusions, which we link to debates </w:t>
      </w:r>
      <w:r w:rsidR="00AA3695" w:rsidRPr="004C613D">
        <w:rPr>
          <w:rFonts w:eastAsia="Times New Roman,Cambria" w:cs="Times New Roman,Cambria"/>
        </w:rPr>
        <w:t>about</w:t>
      </w:r>
      <w:r w:rsidR="00E770FD" w:rsidRPr="004C613D">
        <w:rPr>
          <w:rFonts w:eastAsia="Times New Roman,Cambria" w:cs="Times New Roman,Cambria"/>
        </w:rPr>
        <w:t xml:space="preserve"> depoliticisation</w:t>
      </w:r>
      <w:r w:rsidR="006052DC" w:rsidRPr="004C613D">
        <w:rPr>
          <w:rFonts w:eastAsia="Times New Roman,Cambria" w:cs="Times New Roman,Cambria"/>
        </w:rPr>
        <w:t>,</w:t>
      </w:r>
      <w:r w:rsidR="00E770FD" w:rsidRPr="004C613D">
        <w:rPr>
          <w:rFonts w:eastAsia="Times New Roman,Cambria" w:cs="Times New Roman,Cambria"/>
        </w:rPr>
        <w:t xml:space="preserve"> the post-political city</w:t>
      </w:r>
      <w:r w:rsidR="006052DC" w:rsidRPr="004C613D">
        <w:rPr>
          <w:rFonts w:eastAsia="Times New Roman,Cambria" w:cs="Times New Roman,Cambria"/>
        </w:rPr>
        <w:t xml:space="preserve">, and </w:t>
      </w:r>
      <w:r w:rsidR="00CB65CB">
        <w:rPr>
          <w:rFonts w:eastAsia="Times New Roman,Cambria" w:cs="Times New Roman,Cambria"/>
        </w:rPr>
        <w:t xml:space="preserve">the scope for local </w:t>
      </w:r>
      <w:r w:rsidR="006052DC" w:rsidRPr="004C613D">
        <w:rPr>
          <w:rFonts w:eastAsia="Times New Roman,Cambria" w:cs="Times New Roman,Cambria"/>
        </w:rPr>
        <w:t>political agency</w:t>
      </w:r>
      <w:r w:rsidR="00E770FD" w:rsidRPr="004C613D">
        <w:rPr>
          <w:rFonts w:eastAsia="Times New Roman,Cambria" w:cs="Times New Roman,Cambria"/>
        </w:rPr>
        <w:t>.</w:t>
      </w:r>
    </w:p>
    <w:p w:rsidR="00E770FD" w:rsidRPr="004C613D" w:rsidRDefault="00E770FD" w:rsidP="0099223E">
      <w:pPr>
        <w:spacing w:line="480" w:lineRule="auto"/>
        <w:rPr>
          <w:rFonts w:eastAsia="Times New Roman,Cambria" w:cs="Times New Roman,Cambria"/>
        </w:rPr>
      </w:pPr>
    </w:p>
    <w:p w:rsidR="00E770FD" w:rsidRPr="004C613D" w:rsidRDefault="00E770FD" w:rsidP="0099223E">
      <w:pPr>
        <w:spacing w:line="480" w:lineRule="auto"/>
        <w:rPr>
          <w:rFonts w:eastAsia="Times New Roman,Cambria" w:cs="Times New Roman,Cambria"/>
          <w:b/>
        </w:rPr>
      </w:pPr>
      <w:r w:rsidRPr="004C613D">
        <w:rPr>
          <w:rFonts w:eastAsia="Times New Roman,Cambria" w:cs="Times New Roman,Cambria"/>
          <w:b/>
        </w:rPr>
        <w:t>Depoliticisation, the city, and directly elected mayors</w:t>
      </w:r>
    </w:p>
    <w:p w:rsidR="00893CDB" w:rsidRPr="004C613D" w:rsidRDefault="00DB054F" w:rsidP="0099223E">
      <w:pPr>
        <w:spacing w:line="480" w:lineRule="auto"/>
        <w:rPr>
          <w:rFonts w:eastAsia="Times New Roman,Cambria" w:cs="Times New Roman,Cambria"/>
        </w:rPr>
      </w:pPr>
      <w:r w:rsidRPr="004C613D">
        <w:rPr>
          <w:rFonts w:eastAsia="Times New Roman,Cambria" w:cs="Times New Roman,Cambria"/>
        </w:rPr>
        <w:t>The broad, nuanced, and radical literature on depoliticisation</w:t>
      </w:r>
      <w:r w:rsidR="00CC5FB5" w:rsidRPr="004C613D">
        <w:rPr>
          <w:rFonts w:eastAsia="Times New Roman,Cambria" w:cs="Times New Roman,Cambria"/>
        </w:rPr>
        <w:t xml:space="preserve"> and the post-political city </w:t>
      </w:r>
      <w:r w:rsidRPr="004C613D">
        <w:rPr>
          <w:rFonts w:eastAsia="Times New Roman,Cambria" w:cs="Times New Roman,Cambria"/>
        </w:rPr>
        <w:t xml:space="preserve">has grown out of debates around ‘post </w:t>
      </w:r>
      <w:r w:rsidR="00A93EFF" w:rsidRPr="004C613D">
        <w:rPr>
          <w:rFonts w:eastAsia="Times New Roman,Cambria" w:cs="Times New Roman,Cambria"/>
        </w:rPr>
        <w:t>democracy’ (Crouch, 2004)</w:t>
      </w:r>
      <w:r w:rsidR="00BB66AF" w:rsidRPr="004C613D">
        <w:rPr>
          <w:rFonts w:eastAsia="Times New Roman,Cambria" w:cs="Times New Roman,Cambria"/>
        </w:rPr>
        <w:t xml:space="preserve"> and the ‘post-political’ (Mouffe, 2005)</w:t>
      </w:r>
      <w:r w:rsidR="00F86302" w:rsidRPr="004C613D">
        <w:rPr>
          <w:rFonts w:eastAsia="Times New Roman,Cambria" w:cs="Times New Roman,Cambria"/>
        </w:rPr>
        <w:t xml:space="preserve"> </w:t>
      </w:r>
      <w:r w:rsidR="00F0644B" w:rsidRPr="004C613D">
        <w:rPr>
          <w:rFonts w:eastAsia="Times New Roman,Cambria" w:cs="Times New Roman,Cambria"/>
        </w:rPr>
        <w:t xml:space="preserve">and </w:t>
      </w:r>
      <w:r w:rsidR="00AA6757" w:rsidRPr="004C613D">
        <w:rPr>
          <w:rFonts w:eastAsia="Times New Roman,Cambria" w:cs="Times New Roman,Cambria"/>
        </w:rPr>
        <w:t xml:space="preserve">has several strands. In one perspective, </w:t>
      </w:r>
      <w:r w:rsidR="00724DA6" w:rsidRPr="004C613D">
        <w:rPr>
          <w:rFonts w:eastAsia="Times New Roman,Cambria" w:cs="Times New Roman,Cambria"/>
        </w:rPr>
        <w:t>d</w:t>
      </w:r>
      <w:r w:rsidR="00724DA6" w:rsidRPr="004C613D">
        <w:rPr>
          <w:rFonts w:eastAsia="Times New Roman,Cambria" w:cs="Times New Roman,Cambria"/>
          <w:lang w:val="en-US"/>
        </w:rPr>
        <w:t xml:space="preserve">epoliticisation </w:t>
      </w:r>
      <w:r w:rsidR="00AA6757" w:rsidRPr="004C613D">
        <w:rPr>
          <w:rFonts w:eastAsia="Times New Roman,Cambria" w:cs="Times New Roman,Cambria"/>
          <w:lang w:val="en-US"/>
        </w:rPr>
        <w:t xml:space="preserve">is </w:t>
      </w:r>
      <w:r w:rsidR="00724DA6" w:rsidRPr="004C613D">
        <w:rPr>
          <w:rFonts w:eastAsia="Times New Roman,Cambria" w:cs="Times New Roman,Cambria"/>
          <w:lang w:val="en-US"/>
        </w:rPr>
        <w:t xml:space="preserve">defined as </w:t>
      </w:r>
      <w:r w:rsidR="00724DA6" w:rsidRPr="004C613D">
        <w:rPr>
          <w:rFonts w:eastAsia="Times New Roman,Cambria" w:cs="Times New Roman,Cambria"/>
        </w:rPr>
        <w:t>‘the denial of political contingency and the transfer of functions away from elected politicians’ (Flinders and Wood 2014: 135).</w:t>
      </w:r>
      <w:r w:rsidR="00AA6757" w:rsidRPr="004C613D">
        <w:rPr>
          <w:rFonts w:eastAsia="Times New Roman,Cambria" w:cs="Times New Roman,Cambria"/>
        </w:rPr>
        <w:t xml:space="preserve"> Some obvious institutional examples include the creation of expert committees </w:t>
      </w:r>
      <w:r w:rsidR="00342790" w:rsidRPr="004C613D">
        <w:rPr>
          <w:rFonts w:eastAsia="Times New Roman,Cambria" w:cs="Times New Roman,Cambria"/>
        </w:rPr>
        <w:t xml:space="preserve">in various sectors </w:t>
      </w:r>
      <w:r w:rsidR="00AA6757" w:rsidRPr="004C613D">
        <w:rPr>
          <w:rFonts w:eastAsia="Times New Roman,Cambria" w:cs="Times New Roman,Cambria"/>
        </w:rPr>
        <w:t>that take decisions that might otherwise be made by elected politicians (Flinders and</w:t>
      </w:r>
      <w:r w:rsidR="00E76C3B" w:rsidRPr="004C613D">
        <w:rPr>
          <w:rFonts w:eastAsia="Times New Roman,Cambria" w:cs="Times New Roman,Cambria"/>
        </w:rPr>
        <w:t xml:space="preserve"> Bull</w:t>
      </w:r>
      <w:r w:rsidR="00DC7247" w:rsidRPr="004C613D">
        <w:rPr>
          <w:rFonts w:eastAsia="Times New Roman,Cambria" w:cs="Times New Roman,Cambria"/>
        </w:rPr>
        <w:t>er</w:t>
      </w:r>
      <w:r w:rsidR="00E76C3B" w:rsidRPr="004C613D">
        <w:rPr>
          <w:rFonts w:eastAsia="Times New Roman,Cambria" w:cs="Times New Roman,Cambria"/>
        </w:rPr>
        <w:t>, 2006)</w:t>
      </w:r>
      <w:r w:rsidR="004F3420" w:rsidRPr="004C613D">
        <w:rPr>
          <w:rFonts w:eastAsia="Times New Roman,Cambria" w:cs="Times New Roman,Cambria"/>
        </w:rPr>
        <w:t>. Other</w:t>
      </w:r>
      <w:r w:rsidR="00E76C3B" w:rsidRPr="004C613D">
        <w:rPr>
          <w:rFonts w:eastAsia="Times New Roman,Cambria" w:cs="Times New Roman,Cambria"/>
        </w:rPr>
        <w:t xml:space="preserve"> </w:t>
      </w:r>
      <w:r w:rsidR="00342790" w:rsidRPr="004C613D">
        <w:rPr>
          <w:rFonts w:eastAsia="Times New Roman,Cambria" w:cs="Times New Roman,Cambria"/>
        </w:rPr>
        <w:t>more subtle</w:t>
      </w:r>
      <w:r w:rsidR="00E76C3B" w:rsidRPr="004C613D">
        <w:rPr>
          <w:rFonts w:eastAsia="Times New Roman,Cambria" w:cs="Times New Roman,Cambria"/>
        </w:rPr>
        <w:t xml:space="preserve">, and perhaps </w:t>
      </w:r>
      <w:r w:rsidR="00342790" w:rsidRPr="004C613D">
        <w:rPr>
          <w:rFonts w:eastAsia="Times New Roman,Cambria" w:cs="Times New Roman,Cambria"/>
        </w:rPr>
        <w:t xml:space="preserve">more </w:t>
      </w:r>
      <w:r w:rsidR="00E76C3B" w:rsidRPr="004C613D">
        <w:rPr>
          <w:rFonts w:eastAsia="Times New Roman,Cambria" w:cs="Times New Roman,Cambria"/>
        </w:rPr>
        <w:t>insidious</w:t>
      </w:r>
      <w:r w:rsidR="004F3420" w:rsidRPr="004C613D">
        <w:rPr>
          <w:rFonts w:eastAsia="Times New Roman,Cambria" w:cs="Times New Roman,Cambria"/>
        </w:rPr>
        <w:t xml:space="preserve"> strategies </w:t>
      </w:r>
      <w:r w:rsidR="004F60B2">
        <w:rPr>
          <w:rFonts w:eastAsia="Times New Roman,Cambria" w:cs="Times New Roman,Cambria"/>
        </w:rPr>
        <w:t>appear</w:t>
      </w:r>
      <w:r w:rsidR="004F3420" w:rsidRPr="004C613D">
        <w:rPr>
          <w:rFonts w:eastAsia="Times New Roman,Cambria" w:cs="Times New Roman,Cambria"/>
        </w:rPr>
        <w:t xml:space="preserve"> to distance state actors from contentious aspects of governing</w:t>
      </w:r>
      <w:r w:rsidR="00562F7F" w:rsidRPr="004C613D">
        <w:rPr>
          <w:rFonts w:eastAsia="Times New Roman,Cambria" w:cs="Times New Roman,Cambria"/>
        </w:rPr>
        <w:t xml:space="preserve">, </w:t>
      </w:r>
      <w:r w:rsidR="0053101A">
        <w:rPr>
          <w:rFonts w:eastAsia="Times New Roman,Cambria" w:cs="Times New Roman,Cambria"/>
        </w:rPr>
        <w:t xml:space="preserve">by </w:t>
      </w:r>
      <w:r w:rsidR="00562F7F" w:rsidRPr="004C613D">
        <w:rPr>
          <w:rFonts w:eastAsia="Times New Roman,Cambria" w:cs="Times New Roman,Cambria"/>
        </w:rPr>
        <w:t>mov</w:t>
      </w:r>
      <w:r w:rsidR="0053101A">
        <w:rPr>
          <w:rFonts w:eastAsia="Times New Roman,Cambria" w:cs="Times New Roman,Cambria"/>
        </w:rPr>
        <w:t>ing</w:t>
      </w:r>
      <w:r w:rsidR="00562F7F" w:rsidRPr="004C613D">
        <w:rPr>
          <w:rFonts w:eastAsia="Times New Roman,Cambria" w:cs="Times New Roman,Cambria"/>
        </w:rPr>
        <w:t xml:space="preserve"> decision-making to other arenas</w:t>
      </w:r>
      <w:r w:rsidR="004F3420" w:rsidRPr="004C613D">
        <w:rPr>
          <w:rFonts w:eastAsia="Times New Roman,Cambria" w:cs="Times New Roman,Cambria"/>
        </w:rPr>
        <w:t xml:space="preserve"> </w:t>
      </w:r>
      <w:r w:rsidR="0053101A">
        <w:rPr>
          <w:rFonts w:eastAsia="Times New Roman,Cambria" w:cs="Times New Roman,Cambria"/>
        </w:rPr>
        <w:t>that</w:t>
      </w:r>
      <w:r w:rsidR="004F3420" w:rsidRPr="004C613D">
        <w:rPr>
          <w:rFonts w:eastAsia="Times New Roman,Cambria" w:cs="Times New Roman,Cambria"/>
        </w:rPr>
        <w:t xml:space="preserve"> ‘paradoxically enhance political control’ (Burnham, 2014: 189). </w:t>
      </w:r>
      <w:r w:rsidR="00DC7247" w:rsidRPr="004C613D">
        <w:rPr>
          <w:rFonts w:eastAsia="Times New Roman,Cambria" w:cs="Times New Roman,Cambria"/>
        </w:rPr>
        <w:t xml:space="preserve">In the urban politics seam of this literature (e.g. Swyngedouw 2017; Wilson and Swyngedouw, 2014) the post-political city is one where the imperatives of neo-liberal global capitalism oblige cities to be creative, entrepreneurial, and above all competitive in the global market. Keynesian-style notions of public welfare and redistribution are </w:t>
      </w:r>
      <w:r w:rsidR="006052DC" w:rsidRPr="004C613D">
        <w:rPr>
          <w:rFonts w:eastAsia="Times New Roman,Cambria" w:cs="Times New Roman,Cambria"/>
        </w:rPr>
        <w:t>discarded</w:t>
      </w:r>
      <w:r w:rsidR="00DC7247" w:rsidRPr="004C613D">
        <w:rPr>
          <w:rFonts w:eastAsia="Times New Roman,Cambria" w:cs="Times New Roman,Cambria"/>
        </w:rPr>
        <w:t xml:space="preserve"> as pro-growth policies </w:t>
      </w:r>
      <w:r w:rsidR="0053101A">
        <w:rPr>
          <w:rFonts w:eastAsia="Times New Roman,Cambria" w:cs="Times New Roman,Cambria"/>
        </w:rPr>
        <w:t xml:space="preserve">come to </w:t>
      </w:r>
      <w:r w:rsidR="00DC7247" w:rsidRPr="004C613D">
        <w:rPr>
          <w:rFonts w:eastAsia="Times New Roman,Cambria" w:cs="Times New Roman,Cambria"/>
        </w:rPr>
        <w:t>dominate (Macleod, 2011). Similarly, old style</w:t>
      </w:r>
      <w:r w:rsidR="004F60B2">
        <w:rPr>
          <w:rFonts w:eastAsia="Times New Roman,Cambria" w:cs="Times New Roman,Cambria"/>
        </w:rPr>
        <w:t>,</w:t>
      </w:r>
      <w:r w:rsidR="00DC7247" w:rsidRPr="004C613D">
        <w:rPr>
          <w:rFonts w:eastAsia="Times New Roman,Cambria" w:cs="Times New Roman,Cambria"/>
        </w:rPr>
        <w:t xml:space="preserve"> class-based adversarial politics</w:t>
      </w:r>
      <w:r w:rsidR="001E2A64" w:rsidRPr="004C613D">
        <w:rPr>
          <w:rFonts w:eastAsia="Times New Roman,Cambria" w:cs="Times New Roman,Cambria"/>
        </w:rPr>
        <w:t xml:space="preserve"> is</w:t>
      </w:r>
      <w:r w:rsidR="00DC7247" w:rsidRPr="004C613D">
        <w:rPr>
          <w:rFonts w:eastAsia="Times New Roman,Cambria" w:cs="Times New Roman,Cambria"/>
        </w:rPr>
        <w:t xml:space="preserve"> </w:t>
      </w:r>
      <w:r w:rsidR="001E2A64" w:rsidRPr="004C613D">
        <w:rPr>
          <w:rFonts w:eastAsia="Times New Roman,Cambria" w:cs="Times New Roman,Cambria"/>
        </w:rPr>
        <w:t xml:space="preserve">marginalised </w:t>
      </w:r>
      <w:r w:rsidR="00DC7247" w:rsidRPr="004C613D">
        <w:rPr>
          <w:rFonts w:eastAsia="Times New Roman,Cambria" w:cs="Times New Roman,Cambria"/>
        </w:rPr>
        <w:t xml:space="preserve">in favour of a pragmatic style of symbolic governance entailing ‘technologies of governing that fuse around consensus, agreement, and technocratic management’ (Swyngedouw, 2007: 58).  The </w:t>
      </w:r>
      <w:r w:rsidR="004F60B2">
        <w:rPr>
          <w:rFonts w:eastAsia="Times New Roman,Cambria" w:cs="Times New Roman,Cambria"/>
        </w:rPr>
        <w:t xml:space="preserve">visible </w:t>
      </w:r>
      <w:r w:rsidR="00DC7247" w:rsidRPr="004C613D">
        <w:rPr>
          <w:rFonts w:eastAsia="Times New Roman,Cambria" w:cs="Times New Roman,Cambria"/>
        </w:rPr>
        <w:t xml:space="preserve">institutions of democracy still exist, but there is a sense that </w:t>
      </w:r>
      <w:r w:rsidR="003F0065">
        <w:rPr>
          <w:rFonts w:eastAsia="Times New Roman,Cambria" w:cs="Times New Roman,Cambria"/>
        </w:rPr>
        <w:t>they become</w:t>
      </w:r>
      <w:r w:rsidR="00DC7247" w:rsidRPr="004C613D">
        <w:rPr>
          <w:rFonts w:eastAsia="Times New Roman,Cambria" w:cs="Times New Roman,Cambria"/>
        </w:rPr>
        <w:t xml:space="preserve"> </w:t>
      </w:r>
      <w:r w:rsidR="004F60B2">
        <w:rPr>
          <w:rFonts w:eastAsia="Times New Roman,Cambria" w:cs="Times New Roman,Cambria"/>
        </w:rPr>
        <w:t xml:space="preserve">enfeebled </w:t>
      </w:r>
      <w:r w:rsidR="00154DFE">
        <w:rPr>
          <w:rFonts w:eastAsia="Times New Roman,Cambria" w:cs="Times New Roman,Cambria"/>
        </w:rPr>
        <w:t xml:space="preserve">merely </w:t>
      </w:r>
      <w:r w:rsidR="004F60B2">
        <w:rPr>
          <w:rFonts w:eastAsia="Times New Roman,Cambria" w:cs="Times New Roman,Cambria"/>
        </w:rPr>
        <w:t>acting as façade that conceals from public vi</w:t>
      </w:r>
      <w:r w:rsidR="00154DFE">
        <w:rPr>
          <w:rFonts w:eastAsia="Times New Roman,Cambria" w:cs="Times New Roman,Cambria"/>
        </w:rPr>
        <w:t xml:space="preserve">ew </w:t>
      </w:r>
      <w:r w:rsidR="006F3F69">
        <w:rPr>
          <w:rFonts w:eastAsia="Times New Roman,Cambria" w:cs="Times New Roman,Cambria"/>
        </w:rPr>
        <w:t xml:space="preserve">important actors and processes and </w:t>
      </w:r>
      <w:r w:rsidR="00154DFE">
        <w:rPr>
          <w:rFonts w:eastAsia="Times New Roman,Cambria" w:cs="Times New Roman,Cambria"/>
        </w:rPr>
        <w:t>the actual exercise of political</w:t>
      </w:r>
      <w:r w:rsidR="004F60B2">
        <w:rPr>
          <w:rFonts w:eastAsia="Times New Roman,Cambria" w:cs="Times New Roman,Cambria"/>
        </w:rPr>
        <w:t xml:space="preserve"> power</w:t>
      </w:r>
      <w:r w:rsidR="00DC7247" w:rsidRPr="004C613D">
        <w:rPr>
          <w:rFonts w:eastAsia="Times New Roman,Cambria" w:cs="Times New Roman,Cambria"/>
        </w:rPr>
        <w:t>.</w:t>
      </w:r>
    </w:p>
    <w:p w:rsidR="00681AAD" w:rsidRPr="004C613D" w:rsidRDefault="006147B7" w:rsidP="0099223E">
      <w:pPr>
        <w:spacing w:line="480" w:lineRule="auto"/>
        <w:rPr>
          <w:rFonts w:eastAsia="Times New Roman,Cambria" w:cs="Times New Roman,Cambria"/>
        </w:rPr>
      </w:pPr>
      <w:r w:rsidRPr="004C613D">
        <w:rPr>
          <w:rFonts w:eastAsia="Times New Roman,Cambria" w:cs="Times New Roman,Cambria"/>
        </w:rPr>
        <w:t>At first sight it might seem odd to link directly elected mayors to</w:t>
      </w:r>
      <w:r w:rsidR="004E69D3" w:rsidRPr="004C613D">
        <w:rPr>
          <w:rFonts w:eastAsia="Times New Roman,Cambria" w:cs="Times New Roman,Cambria"/>
        </w:rPr>
        <w:t xml:space="preserve"> depoliticisation</w:t>
      </w:r>
      <w:r w:rsidRPr="004C613D">
        <w:rPr>
          <w:rFonts w:eastAsia="Times New Roman,Cambria" w:cs="Times New Roman,Cambria"/>
        </w:rPr>
        <w:t xml:space="preserve">. </w:t>
      </w:r>
      <w:r w:rsidR="00A5587F" w:rsidRPr="004C613D">
        <w:rPr>
          <w:rFonts w:eastAsia="Times New Roman,Cambria" w:cs="Times New Roman,Cambria"/>
        </w:rPr>
        <w:t>In many countries in Eastern Europe, directly elected mayors were introduced</w:t>
      </w:r>
      <w:r w:rsidR="003F0065">
        <w:rPr>
          <w:rFonts w:eastAsia="Times New Roman,Cambria" w:cs="Times New Roman,Cambria"/>
        </w:rPr>
        <w:t>,</w:t>
      </w:r>
      <w:r w:rsidR="00A5587F" w:rsidRPr="004C613D">
        <w:rPr>
          <w:rFonts w:eastAsia="Times New Roman,Cambria" w:cs="Times New Roman,Cambria"/>
        </w:rPr>
        <w:t xml:space="preserve"> </w:t>
      </w:r>
      <w:r w:rsidR="00B91F0F" w:rsidRPr="004C613D">
        <w:rPr>
          <w:rFonts w:eastAsia="Times New Roman,Cambria" w:cs="Times New Roman,Cambria"/>
        </w:rPr>
        <w:t>following the collapse of communism</w:t>
      </w:r>
      <w:r w:rsidR="003F0065">
        <w:rPr>
          <w:rFonts w:eastAsia="Times New Roman,Cambria" w:cs="Times New Roman,Cambria"/>
        </w:rPr>
        <w:t>,</w:t>
      </w:r>
      <w:r w:rsidR="00B91F0F" w:rsidRPr="004C613D">
        <w:rPr>
          <w:rFonts w:eastAsia="Times New Roman,Cambria" w:cs="Times New Roman,Cambria"/>
        </w:rPr>
        <w:t xml:space="preserve"> as </w:t>
      </w:r>
      <w:r w:rsidR="003F0065">
        <w:rPr>
          <w:rFonts w:eastAsia="Times New Roman,Cambria" w:cs="Times New Roman,Cambria"/>
        </w:rPr>
        <w:t xml:space="preserve">a key </w:t>
      </w:r>
      <w:r w:rsidR="00B91F0F" w:rsidRPr="004C613D">
        <w:rPr>
          <w:rFonts w:eastAsia="Times New Roman,Cambria" w:cs="Times New Roman,Cambria"/>
        </w:rPr>
        <w:t>part of a</w:t>
      </w:r>
      <w:r w:rsidR="003F0065">
        <w:rPr>
          <w:rFonts w:eastAsia="Times New Roman,Cambria" w:cs="Times New Roman,Cambria"/>
        </w:rPr>
        <w:t>n effort to strengthen</w:t>
      </w:r>
      <w:r w:rsidR="00B91F0F" w:rsidRPr="004C613D">
        <w:rPr>
          <w:rFonts w:eastAsia="Times New Roman,Cambria" w:cs="Times New Roman,Cambria"/>
        </w:rPr>
        <w:t xml:space="preserve"> democra</w:t>
      </w:r>
      <w:r w:rsidR="003F0065">
        <w:rPr>
          <w:rFonts w:eastAsia="Times New Roman,Cambria" w:cs="Times New Roman,Cambria"/>
        </w:rPr>
        <w:t>cy</w:t>
      </w:r>
      <w:r w:rsidR="00B91F0F" w:rsidRPr="004C613D">
        <w:rPr>
          <w:rFonts w:eastAsia="Times New Roman,Cambria" w:cs="Times New Roman,Cambria"/>
        </w:rPr>
        <w:t xml:space="preserve"> (Gendzwill and Swianiewicz, 2017). </w:t>
      </w:r>
      <w:r w:rsidR="003F0065">
        <w:rPr>
          <w:rFonts w:eastAsia="Times New Roman,Cambria" w:cs="Times New Roman,Cambria"/>
        </w:rPr>
        <w:t>After all, t</w:t>
      </w:r>
      <w:r w:rsidR="00AD2455" w:rsidRPr="004C613D">
        <w:rPr>
          <w:rFonts w:eastAsia="Times New Roman,Cambria" w:cs="Times New Roman,Cambria"/>
        </w:rPr>
        <w:t xml:space="preserve">he essence of the model is that it prioritises political leadership (Mouritzen and Svara, 2002). </w:t>
      </w:r>
      <w:r w:rsidR="00416143" w:rsidRPr="004C613D">
        <w:rPr>
          <w:rFonts w:eastAsia="Times New Roman,Cambria" w:cs="Times New Roman,Cambria"/>
        </w:rPr>
        <w:t xml:space="preserve">In Germany, a key part of the </w:t>
      </w:r>
      <w:r w:rsidR="00A50FB2" w:rsidRPr="004C613D">
        <w:rPr>
          <w:rFonts w:eastAsia="Times New Roman,Cambria" w:cs="Times New Roman,Cambria"/>
        </w:rPr>
        <w:t xml:space="preserve">debate around their introduction has </w:t>
      </w:r>
      <w:r w:rsidR="00BC4232" w:rsidRPr="004C613D">
        <w:rPr>
          <w:rFonts w:eastAsia="Times New Roman,Cambria" w:cs="Times New Roman,Cambria"/>
        </w:rPr>
        <w:t>centred on the belief</w:t>
      </w:r>
      <w:r w:rsidR="00A50FB2" w:rsidRPr="004C613D">
        <w:rPr>
          <w:rFonts w:eastAsia="Times New Roman,Cambria" w:cs="Times New Roman,Cambria"/>
        </w:rPr>
        <w:t xml:space="preserve"> that they can strengthen accountability by giving citizens the choice of a politically significant figure (Wollmann, 2004). </w:t>
      </w:r>
      <w:r w:rsidR="00A5587F" w:rsidRPr="004C613D">
        <w:rPr>
          <w:rFonts w:eastAsia="Times New Roman,Cambria" w:cs="Times New Roman,Cambria"/>
        </w:rPr>
        <w:t xml:space="preserve">The creation of the Greater London Authority in 2000, </w:t>
      </w:r>
      <w:r w:rsidR="004F60B2">
        <w:rPr>
          <w:rFonts w:eastAsia="Times New Roman,Cambria" w:cs="Times New Roman,Cambria"/>
        </w:rPr>
        <w:t xml:space="preserve">which </w:t>
      </w:r>
      <w:r w:rsidR="00A5587F" w:rsidRPr="004C613D">
        <w:rPr>
          <w:rFonts w:eastAsia="Times New Roman,Cambria" w:cs="Times New Roman,Cambria"/>
        </w:rPr>
        <w:t>includ</w:t>
      </w:r>
      <w:r w:rsidR="004F60B2">
        <w:rPr>
          <w:rFonts w:eastAsia="Times New Roman,Cambria" w:cs="Times New Roman,Cambria"/>
        </w:rPr>
        <w:t>ed</w:t>
      </w:r>
      <w:r w:rsidR="00A5587F" w:rsidRPr="004C613D">
        <w:rPr>
          <w:rFonts w:eastAsia="Times New Roman,Cambria" w:cs="Times New Roman,Cambria"/>
        </w:rPr>
        <w:t xml:space="preserve"> </w:t>
      </w:r>
      <w:r w:rsidR="00B91F0F" w:rsidRPr="004C613D">
        <w:rPr>
          <w:rFonts w:eastAsia="Times New Roman,Cambria" w:cs="Times New Roman,Cambria"/>
        </w:rPr>
        <w:t>a</w:t>
      </w:r>
      <w:r w:rsidR="00A5587F" w:rsidRPr="004C613D">
        <w:rPr>
          <w:rFonts w:eastAsia="Times New Roman,Cambria" w:cs="Times New Roman,Cambria"/>
        </w:rPr>
        <w:t xml:space="preserve"> directly elected </w:t>
      </w:r>
      <w:r w:rsidR="00B91F0F" w:rsidRPr="004C613D">
        <w:rPr>
          <w:rFonts w:eastAsia="Times New Roman,Cambria" w:cs="Times New Roman,Cambria"/>
        </w:rPr>
        <w:t>m</w:t>
      </w:r>
      <w:r w:rsidR="00A5587F" w:rsidRPr="004C613D">
        <w:rPr>
          <w:rFonts w:eastAsia="Times New Roman,Cambria" w:cs="Times New Roman,Cambria"/>
        </w:rPr>
        <w:t>ayor</w:t>
      </w:r>
      <w:r w:rsidR="00B91F0F" w:rsidRPr="004C613D">
        <w:rPr>
          <w:rFonts w:eastAsia="Times New Roman,Cambria" w:cs="Times New Roman,Cambria"/>
        </w:rPr>
        <w:t>,</w:t>
      </w:r>
      <w:r w:rsidR="00A5587F" w:rsidRPr="004C613D">
        <w:rPr>
          <w:rFonts w:eastAsia="Times New Roman,Cambria" w:cs="Times New Roman,Cambria"/>
        </w:rPr>
        <w:t xml:space="preserve"> </w:t>
      </w:r>
      <w:r w:rsidR="003F0065">
        <w:rPr>
          <w:rFonts w:eastAsia="Times New Roman,Cambria" w:cs="Times New Roman,Cambria"/>
        </w:rPr>
        <w:t xml:space="preserve">was presented as an arrangement that would, by introducing </w:t>
      </w:r>
      <w:r w:rsidR="00B91F0F" w:rsidRPr="004C613D">
        <w:rPr>
          <w:rFonts w:eastAsia="Times New Roman,Cambria" w:cs="Times New Roman,Cambria"/>
        </w:rPr>
        <w:t>a powerful figurehea</w:t>
      </w:r>
      <w:r w:rsidR="003F0065">
        <w:rPr>
          <w:rFonts w:eastAsia="Times New Roman,Cambria" w:cs="Times New Roman,Cambria"/>
        </w:rPr>
        <w:t>d</w:t>
      </w:r>
      <w:r w:rsidR="004F60B2">
        <w:rPr>
          <w:rFonts w:eastAsia="Times New Roman,Cambria" w:cs="Times New Roman,Cambria"/>
        </w:rPr>
        <w:t>,</w:t>
      </w:r>
      <w:r w:rsidR="003F0065">
        <w:rPr>
          <w:rFonts w:eastAsia="Times New Roman,Cambria" w:cs="Times New Roman,Cambria"/>
        </w:rPr>
        <w:t xml:space="preserve"> strengthen the democratic governance of the capital</w:t>
      </w:r>
      <w:r w:rsidR="00B91F0F" w:rsidRPr="004C613D">
        <w:rPr>
          <w:rFonts w:eastAsia="Times New Roman,Cambria" w:cs="Times New Roman,Cambria"/>
        </w:rPr>
        <w:t xml:space="preserve"> </w:t>
      </w:r>
      <w:r w:rsidR="00A5587F" w:rsidRPr="004C613D">
        <w:rPr>
          <w:rFonts w:eastAsia="Times New Roman,Cambria" w:cs="Times New Roman,Cambria"/>
        </w:rPr>
        <w:t xml:space="preserve">(Travers, 2004). </w:t>
      </w:r>
      <w:r w:rsidR="00B91F0F" w:rsidRPr="004C613D">
        <w:rPr>
          <w:rFonts w:eastAsia="Times New Roman,Cambria" w:cs="Times New Roman,Cambria"/>
        </w:rPr>
        <w:t xml:space="preserve"> </w:t>
      </w:r>
      <w:r w:rsidR="00CC5FB5" w:rsidRPr="004C613D">
        <w:rPr>
          <w:rFonts w:eastAsia="Times New Roman,Cambria" w:cs="Times New Roman,Cambria"/>
        </w:rPr>
        <w:t>The development of leadership capacity through direct election has been a theme in Germany (Eckersley and Timm-Arnold, 2014) and Australia (Sansom, 201</w:t>
      </w:r>
      <w:r w:rsidR="00881628" w:rsidRPr="004C613D">
        <w:rPr>
          <w:rFonts w:eastAsia="Times New Roman,Cambria" w:cs="Times New Roman,Cambria"/>
        </w:rPr>
        <w:t>4</w:t>
      </w:r>
      <w:r w:rsidR="00CC5FB5" w:rsidRPr="004C613D">
        <w:rPr>
          <w:rFonts w:eastAsia="Times New Roman,Cambria" w:cs="Times New Roman,Cambria"/>
        </w:rPr>
        <w:t xml:space="preserve">). </w:t>
      </w:r>
      <w:r w:rsidR="00925C7A" w:rsidRPr="004C613D">
        <w:rPr>
          <w:rFonts w:eastAsia="Times New Roman,Cambria" w:cs="Times New Roman,Cambria"/>
        </w:rPr>
        <w:t xml:space="preserve">Supporters </w:t>
      </w:r>
      <w:r w:rsidR="003F0065">
        <w:rPr>
          <w:rFonts w:eastAsia="Times New Roman,Cambria" w:cs="Times New Roman,Cambria"/>
        </w:rPr>
        <w:t xml:space="preserve">of the model </w:t>
      </w:r>
      <w:r w:rsidR="00925C7A" w:rsidRPr="004C613D">
        <w:rPr>
          <w:rFonts w:eastAsia="Times New Roman,Cambria" w:cs="Times New Roman,Cambria"/>
        </w:rPr>
        <w:t>believe</w:t>
      </w:r>
      <w:r w:rsidR="003F0065">
        <w:rPr>
          <w:rFonts w:eastAsia="Times New Roman,Cambria" w:cs="Times New Roman,Cambria"/>
        </w:rPr>
        <w:t>, then,</w:t>
      </w:r>
      <w:r w:rsidR="00925C7A" w:rsidRPr="004C613D">
        <w:rPr>
          <w:rFonts w:eastAsia="Times New Roman,Cambria" w:cs="Times New Roman,Cambria"/>
        </w:rPr>
        <w:t xml:space="preserve"> that directly elected mayors can reinvigorate local politics. Citizens choose directly the political leader, perhaps one who might not have emerged through traditional party processes </w:t>
      </w:r>
      <w:r w:rsidR="000341CD" w:rsidRPr="004C613D">
        <w:rPr>
          <w:rFonts w:eastAsia="Times New Roman,Cambria" w:cs="Times New Roman,Cambria"/>
        </w:rPr>
        <w:t>(Copus, 200</w:t>
      </w:r>
      <w:r w:rsidR="00C9024D">
        <w:rPr>
          <w:rFonts w:eastAsia="Times New Roman,Cambria" w:cs="Times New Roman,Cambria"/>
        </w:rPr>
        <w:t>6</w:t>
      </w:r>
      <w:r w:rsidR="000341CD" w:rsidRPr="004C613D">
        <w:rPr>
          <w:rFonts w:eastAsia="Times New Roman,Cambria" w:cs="Times New Roman,Cambria"/>
        </w:rPr>
        <w:t>)</w:t>
      </w:r>
      <w:r w:rsidR="00925C7A" w:rsidRPr="004C613D">
        <w:rPr>
          <w:rFonts w:eastAsia="Times New Roman,Cambria" w:cs="Times New Roman,Cambria"/>
        </w:rPr>
        <w:t xml:space="preserve">. Drawing on a personal mandate and a secure term of office, a directly elected, and highly visible, mayor can, so the argument goes, develop a more outward-looking approach and take </w:t>
      </w:r>
      <w:r w:rsidR="007D68DC" w:rsidRPr="004C613D">
        <w:rPr>
          <w:rFonts w:eastAsia="Times New Roman,Cambria" w:cs="Times New Roman,Cambria"/>
        </w:rPr>
        <w:t>‘</w:t>
      </w:r>
      <w:r w:rsidR="00925C7A" w:rsidRPr="004C613D">
        <w:rPr>
          <w:rFonts w:eastAsia="Times New Roman,Cambria" w:cs="Times New Roman,Cambria"/>
        </w:rPr>
        <w:t>tough</w:t>
      </w:r>
      <w:r w:rsidR="007D68DC" w:rsidRPr="004C613D">
        <w:rPr>
          <w:rFonts w:eastAsia="Times New Roman,Cambria" w:cs="Times New Roman,Cambria"/>
        </w:rPr>
        <w:t>’</w:t>
      </w:r>
      <w:r w:rsidR="00925C7A" w:rsidRPr="004C613D">
        <w:rPr>
          <w:rFonts w:eastAsia="Times New Roman,Cambria" w:cs="Times New Roman,Cambria"/>
        </w:rPr>
        <w:t xml:space="preserve">, long-term decisions for the benefit of the city </w:t>
      </w:r>
      <w:r w:rsidR="007D68DC" w:rsidRPr="004C613D">
        <w:rPr>
          <w:rFonts w:eastAsia="Times New Roman,Cambria" w:cs="Times New Roman,Cambria"/>
        </w:rPr>
        <w:t xml:space="preserve">as a whole </w:t>
      </w:r>
      <w:r w:rsidR="006F3F69">
        <w:rPr>
          <w:rFonts w:eastAsia="Times New Roman,Cambria" w:cs="Times New Roman,Cambria"/>
        </w:rPr>
        <w:t xml:space="preserve">that politicians elected in other ways might find more difficult </w:t>
      </w:r>
      <w:r w:rsidR="00925C7A" w:rsidRPr="004C613D">
        <w:rPr>
          <w:rFonts w:eastAsia="Times New Roman,Cambria" w:cs="Times New Roman,Cambria"/>
        </w:rPr>
        <w:t>(Gash and Sims, 2012).</w:t>
      </w:r>
    </w:p>
    <w:p w:rsidR="00321A74" w:rsidRPr="004C613D" w:rsidRDefault="00154DFE" w:rsidP="00373FE1">
      <w:pPr>
        <w:spacing w:line="480" w:lineRule="auto"/>
        <w:rPr>
          <w:rFonts w:eastAsia="Times New Roman,Cambria" w:cs="Times New Roman,Cambria"/>
        </w:rPr>
      </w:pPr>
      <w:r>
        <w:rPr>
          <w:rFonts w:eastAsia="Times New Roman,Cambria" w:cs="Times New Roman,Cambria"/>
        </w:rPr>
        <w:t>I</w:t>
      </w:r>
      <w:r w:rsidR="00321A74" w:rsidRPr="004C613D">
        <w:rPr>
          <w:rFonts w:eastAsia="Times New Roman,Cambria" w:cs="Times New Roman,Cambria"/>
        </w:rPr>
        <w:t xml:space="preserve">n the UK, the mayoral model is </w:t>
      </w:r>
      <w:r w:rsidR="003F0065">
        <w:rPr>
          <w:rFonts w:eastAsia="Times New Roman,Cambria" w:cs="Times New Roman,Cambria"/>
        </w:rPr>
        <w:t xml:space="preserve">seen as </w:t>
      </w:r>
      <w:r w:rsidR="00321A74" w:rsidRPr="004C613D">
        <w:rPr>
          <w:rFonts w:eastAsia="Times New Roman,Cambria" w:cs="Times New Roman,Cambria"/>
        </w:rPr>
        <w:t>controversial</w:t>
      </w:r>
      <w:r>
        <w:rPr>
          <w:rFonts w:eastAsia="Times New Roman,Cambria" w:cs="Times New Roman,Cambria"/>
        </w:rPr>
        <w:t>, at least</w:t>
      </w:r>
      <w:r w:rsidR="00321A74" w:rsidRPr="004C613D">
        <w:rPr>
          <w:rFonts w:eastAsia="Times New Roman,Cambria" w:cs="Times New Roman,Cambria"/>
        </w:rPr>
        <w:t xml:space="preserve"> in local government (Bochel and Bochel, 2010), and has met with resistance</w:t>
      </w:r>
      <w:r w:rsidR="000338F2">
        <w:rPr>
          <w:rFonts w:eastAsia="Times New Roman,Cambria" w:cs="Times New Roman,Cambria"/>
        </w:rPr>
        <w:t xml:space="preserve"> </w:t>
      </w:r>
      <w:r w:rsidR="00321A74" w:rsidRPr="004C613D">
        <w:rPr>
          <w:rFonts w:eastAsia="Times New Roman,Cambria" w:cs="Times New Roman,Cambria"/>
        </w:rPr>
        <w:t xml:space="preserve">(Latham, 2017). </w:t>
      </w:r>
      <w:r w:rsidR="003F0065">
        <w:rPr>
          <w:rFonts w:eastAsia="Times New Roman,Cambria" w:cs="Times New Roman,Cambria"/>
        </w:rPr>
        <w:t>Notwithstanding the</w:t>
      </w:r>
      <w:r w:rsidR="00321A74" w:rsidRPr="004C613D">
        <w:rPr>
          <w:rFonts w:eastAsia="Times New Roman,Cambria" w:cs="Times New Roman,Cambria"/>
        </w:rPr>
        <w:t xml:space="preserve"> concerns expressed</w:t>
      </w:r>
      <w:r w:rsidR="000338F2">
        <w:rPr>
          <w:rFonts w:eastAsia="Times New Roman,Cambria" w:cs="Times New Roman,Cambria"/>
        </w:rPr>
        <w:t xml:space="preserve"> </w:t>
      </w:r>
      <w:r w:rsidR="003F0065">
        <w:rPr>
          <w:rFonts w:eastAsia="Times New Roman,Cambria" w:cs="Times New Roman,Cambria"/>
        </w:rPr>
        <w:t xml:space="preserve">by many local government politicians </w:t>
      </w:r>
      <w:r w:rsidR="00321A74" w:rsidRPr="004C613D">
        <w:rPr>
          <w:rFonts w:eastAsia="Times New Roman,Cambria" w:cs="Times New Roman,Cambria"/>
        </w:rPr>
        <w:t xml:space="preserve">central government </w:t>
      </w:r>
      <w:r w:rsidR="003F0065">
        <w:rPr>
          <w:rFonts w:eastAsia="Times New Roman,Cambria" w:cs="Times New Roman,Cambria"/>
        </w:rPr>
        <w:t>has taken the view</w:t>
      </w:r>
      <w:r w:rsidR="00321A74" w:rsidRPr="004C613D">
        <w:rPr>
          <w:rFonts w:eastAsia="Times New Roman,Cambria" w:cs="Times New Roman,Cambria"/>
        </w:rPr>
        <w:t xml:space="preserve"> that the creation of a powerful </w:t>
      </w:r>
      <w:r w:rsidR="00F9761D">
        <w:rPr>
          <w:rFonts w:eastAsia="Times New Roman,Cambria" w:cs="Times New Roman,Cambria"/>
        </w:rPr>
        <w:t xml:space="preserve">leadership </w:t>
      </w:r>
      <w:r w:rsidR="00321A74" w:rsidRPr="004C613D">
        <w:rPr>
          <w:rFonts w:eastAsia="Times New Roman,Cambria" w:cs="Times New Roman,Cambria"/>
        </w:rPr>
        <w:t xml:space="preserve">figures in city politics </w:t>
      </w:r>
      <w:r w:rsidR="00373FE1">
        <w:rPr>
          <w:rFonts w:eastAsia="Times New Roman,Cambria" w:cs="Times New Roman,Cambria"/>
        </w:rPr>
        <w:t>would be beneficial</w:t>
      </w:r>
      <w:r w:rsidR="00321A74" w:rsidRPr="004C613D">
        <w:rPr>
          <w:rFonts w:eastAsia="Times New Roman,Cambria" w:cs="Times New Roman,Cambria"/>
        </w:rPr>
        <w:t xml:space="preserve">. For example, in the Plain English Guide to the Localism Act 2011, it was argued that: </w:t>
      </w:r>
      <w:r w:rsidR="00321A74" w:rsidRPr="00373FE1">
        <w:rPr>
          <w:rFonts w:eastAsia="Times New Roman,Cambria" w:cs="Times New Roman,Cambria"/>
          <w:u w:val="single"/>
        </w:rPr>
        <w:t>‘</w:t>
      </w:r>
      <w:r w:rsidR="00373FE1" w:rsidRPr="00373FE1">
        <w:rPr>
          <w:rFonts w:eastAsia="Times New Roman,Cambria" w:cs="Times New Roman,Cambria"/>
          <w:u w:val="single"/>
        </w:rPr>
        <w:t>the mayor would be able to focus on long-term strategic decisions - such as bringing together different agencies to make public services work better, and attracting jobs and investment to the city.</w:t>
      </w:r>
      <w:r w:rsidR="00321A74" w:rsidRPr="00373FE1">
        <w:rPr>
          <w:rFonts w:eastAsia="Times New Roman,Cambria" w:cs="Times New Roman,Cambria"/>
          <w:u w:val="single"/>
        </w:rPr>
        <w:t>’</w:t>
      </w:r>
      <w:r w:rsidR="00321A74" w:rsidRPr="004C613D">
        <w:rPr>
          <w:rFonts w:eastAsia="Times New Roman,Cambria" w:cs="Times New Roman,Cambria"/>
        </w:rPr>
        <w:t xml:space="preserve"> (Department of Communities and Local Government, 2011: 6). Mayors are considered doers and deal</w:t>
      </w:r>
      <w:r>
        <w:rPr>
          <w:rFonts w:eastAsia="Times New Roman,Cambria" w:cs="Times New Roman,Cambria"/>
        </w:rPr>
        <w:t>-</w:t>
      </w:r>
      <w:r w:rsidR="00321A74" w:rsidRPr="004C613D">
        <w:rPr>
          <w:rFonts w:eastAsia="Times New Roman,Cambria" w:cs="Times New Roman,Cambria"/>
        </w:rPr>
        <w:t>makers, with the visibility and legitimacy to energise urban politics inside and outside city hall (Sweeting, 2017). In short, as the epitome of representative democracy, they can exercise considerable political agency.</w:t>
      </w:r>
    </w:p>
    <w:p w:rsidR="00B20433" w:rsidRPr="004C613D" w:rsidRDefault="007003FF" w:rsidP="0099223E">
      <w:pPr>
        <w:spacing w:line="480" w:lineRule="auto"/>
        <w:rPr>
          <w:rFonts w:eastAsia="Times New Roman,Cambria" w:cs="Times New Roman,Cambria"/>
        </w:rPr>
      </w:pPr>
      <w:r w:rsidRPr="004C613D">
        <w:rPr>
          <w:rFonts w:eastAsia="Times New Roman,Cambria" w:cs="Times New Roman,Cambria"/>
        </w:rPr>
        <w:t xml:space="preserve">Yet there are enough </w:t>
      </w:r>
      <w:r w:rsidR="007468B1" w:rsidRPr="004C613D">
        <w:rPr>
          <w:rFonts w:eastAsia="Times New Roman,Cambria" w:cs="Times New Roman,Cambria"/>
        </w:rPr>
        <w:t xml:space="preserve">indications </w:t>
      </w:r>
      <w:r w:rsidRPr="004C613D">
        <w:rPr>
          <w:rFonts w:eastAsia="Times New Roman,Cambria" w:cs="Times New Roman,Cambria"/>
        </w:rPr>
        <w:t>in the debates around mayors, as viewed through the lens of depoliticisation</w:t>
      </w:r>
      <w:r w:rsidR="0048571E" w:rsidRPr="004C613D">
        <w:rPr>
          <w:rFonts w:eastAsia="Times New Roman,Cambria" w:cs="Times New Roman,Cambria"/>
        </w:rPr>
        <w:t>,</w:t>
      </w:r>
      <w:r w:rsidRPr="004C613D">
        <w:rPr>
          <w:rFonts w:eastAsia="Times New Roman,Cambria" w:cs="Times New Roman,Cambria"/>
        </w:rPr>
        <w:t xml:space="preserve"> to suggest that </w:t>
      </w:r>
      <w:r w:rsidR="00236A84" w:rsidRPr="004C613D">
        <w:rPr>
          <w:rFonts w:eastAsia="Times New Roman,Cambria" w:cs="Times New Roman,Cambria"/>
        </w:rPr>
        <w:t xml:space="preserve">their introduction can be interpreted as part of a </w:t>
      </w:r>
      <w:r w:rsidR="0048571E" w:rsidRPr="004C613D">
        <w:rPr>
          <w:rFonts w:eastAsia="Times New Roman,Cambria" w:cs="Times New Roman,Cambria"/>
        </w:rPr>
        <w:t xml:space="preserve">trajectory towards the </w:t>
      </w:r>
      <w:r w:rsidR="0045027B" w:rsidRPr="004C613D">
        <w:rPr>
          <w:rFonts w:eastAsia="Times New Roman,Cambria" w:cs="Times New Roman,Cambria"/>
        </w:rPr>
        <w:t>‘</w:t>
      </w:r>
      <w:r w:rsidR="0048571E" w:rsidRPr="004C613D">
        <w:rPr>
          <w:rFonts w:eastAsia="Times New Roman,Cambria" w:cs="Times New Roman,Cambria"/>
        </w:rPr>
        <w:t>post</w:t>
      </w:r>
      <w:r w:rsidR="008033BA" w:rsidRPr="004C613D">
        <w:rPr>
          <w:rFonts w:eastAsia="Times New Roman,Cambria" w:cs="Times New Roman,Cambria"/>
        </w:rPr>
        <w:t>-</w:t>
      </w:r>
      <w:r w:rsidR="0048571E" w:rsidRPr="004C613D">
        <w:rPr>
          <w:rFonts w:eastAsia="Times New Roman,Cambria" w:cs="Times New Roman,Cambria"/>
        </w:rPr>
        <w:t>political city</w:t>
      </w:r>
      <w:r w:rsidR="0045027B" w:rsidRPr="004C613D">
        <w:rPr>
          <w:rFonts w:eastAsia="Times New Roman,Cambria" w:cs="Times New Roman,Cambria"/>
        </w:rPr>
        <w:t>’</w:t>
      </w:r>
      <w:r w:rsidR="0048571E" w:rsidRPr="004C613D">
        <w:rPr>
          <w:rFonts w:eastAsia="Times New Roman,Cambria" w:cs="Times New Roman,Cambria"/>
        </w:rPr>
        <w:t xml:space="preserve">. </w:t>
      </w:r>
      <w:r w:rsidR="008033BA" w:rsidRPr="004C613D">
        <w:rPr>
          <w:rFonts w:eastAsia="Times New Roman,Cambria" w:cs="Times New Roman,Cambria"/>
        </w:rPr>
        <w:t xml:space="preserve">The most obvious signal is that a link is often made between mayors, economic growth and business friendliness – a sure sign of </w:t>
      </w:r>
      <w:r w:rsidR="00BA1F03">
        <w:rPr>
          <w:rFonts w:eastAsia="Times New Roman,Cambria" w:cs="Times New Roman,Cambria"/>
        </w:rPr>
        <w:t xml:space="preserve">an effort to prioritise </w:t>
      </w:r>
      <w:r w:rsidR="00433E5C">
        <w:rPr>
          <w:rFonts w:eastAsia="Times New Roman,Cambria" w:cs="Times New Roman,Cambria"/>
        </w:rPr>
        <w:t>a particular set</w:t>
      </w:r>
      <w:r w:rsidR="00724F44" w:rsidRPr="004C613D">
        <w:rPr>
          <w:rFonts w:eastAsia="Times New Roman,Cambria" w:cs="Times New Roman,Cambria"/>
        </w:rPr>
        <w:t xml:space="preserve"> </w:t>
      </w:r>
      <w:r w:rsidR="00433E5C">
        <w:rPr>
          <w:rFonts w:eastAsia="Times New Roman,Cambria" w:cs="Times New Roman,Cambria"/>
        </w:rPr>
        <w:t xml:space="preserve">of </w:t>
      </w:r>
      <w:r w:rsidR="00724F44" w:rsidRPr="004C613D">
        <w:rPr>
          <w:rFonts w:eastAsia="Times New Roman,Cambria" w:cs="Times New Roman,Cambria"/>
        </w:rPr>
        <w:t>economic</w:t>
      </w:r>
      <w:r w:rsidR="00BA6653" w:rsidRPr="004C613D">
        <w:rPr>
          <w:rFonts w:eastAsia="Times New Roman,Cambria" w:cs="Times New Roman,Cambria"/>
        </w:rPr>
        <w:t xml:space="preserve"> imperatives</w:t>
      </w:r>
      <w:r w:rsidR="00433E5C">
        <w:rPr>
          <w:rFonts w:eastAsia="Times New Roman,Cambria" w:cs="Times New Roman,Cambria"/>
        </w:rPr>
        <w:t xml:space="preserve"> that set expectations </w:t>
      </w:r>
      <w:r w:rsidR="00BA6653" w:rsidRPr="004C613D">
        <w:rPr>
          <w:rFonts w:eastAsia="Times New Roman,Cambria" w:cs="Times New Roman,Cambria"/>
        </w:rPr>
        <w:t xml:space="preserve">for mayoral governance. Despite there being no </w:t>
      </w:r>
      <w:r w:rsidR="00CC5FB5" w:rsidRPr="004C613D">
        <w:rPr>
          <w:rFonts w:eastAsia="Times New Roman,Cambria" w:cs="Times New Roman,Cambria"/>
        </w:rPr>
        <w:t xml:space="preserve">convincing </w:t>
      </w:r>
      <w:r w:rsidR="00BA6653" w:rsidRPr="004C613D">
        <w:rPr>
          <w:rFonts w:eastAsia="Times New Roman,Cambria" w:cs="Times New Roman,Cambria"/>
        </w:rPr>
        <w:t>empirical evidence that cities with directly elected mayors fare economically any better than those without</w:t>
      </w:r>
      <w:r w:rsidR="00630AE2" w:rsidRPr="004C613D">
        <w:rPr>
          <w:rFonts w:eastAsia="Times New Roman,Cambria" w:cs="Times New Roman,Cambria"/>
        </w:rPr>
        <w:t xml:space="preserve"> (</w:t>
      </w:r>
      <w:r w:rsidR="00D017CA" w:rsidRPr="004C613D">
        <w:rPr>
          <w:rFonts w:eastAsia="Times New Roman,Cambria" w:cs="Times New Roman,Cambria"/>
        </w:rPr>
        <w:t xml:space="preserve">Tomaney </w:t>
      </w:r>
      <w:r w:rsidR="00D017CA" w:rsidRPr="004C613D">
        <w:rPr>
          <w:rFonts w:eastAsia="Times New Roman,Cambria" w:cs="Times New Roman,Cambria"/>
          <w:i/>
        </w:rPr>
        <w:t>et al</w:t>
      </w:r>
      <w:r w:rsidR="00D017CA" w:rsidRPr="004C613D">
        <w:rPr>
          <w:rFonts w:eastAsia="Times New Roman,Cambria" w:cs="Times New Roman,Cambria"/>
        </w:rPr>
        <w:t>, undated</w:t>
      </w:r>
      <w:r w:rsidR="00630AE2" w:rsidRPr="004C613D">
        <w:rPr>
          <w:rFonts w:eastAsia="Times New Roman,Cambria" w:cs="Times New Roman,Cambria"/>
        </w:rPr>
        <w:t>)</w:t>
      </w:r>
      <w:r w:rsidR="00BA6653" w:rsidRPr="004C613D">
        <w:rPr>
          <w:rFonts w:eastAsia="Times New Roman,Cambria" w:cs="Times New Roman,Cambria"/>
        </w:rPr>
        <w:t>, the claim is often made</w:t>
      </w:r>
      <w:r w:rsidR="002F0C32" w:rsidRPr="004C613D">
        <w:rPr>
          <w:rFonts w:eastAsia="Times New Roman,Cambria" w:cs="Times New Roman,Cambria"/>
        </w:rPr>
        <w:t xml:space="preserve"> that they can</w:t>
      </w:r>
      <w:r w:rsidR="00BA6653" w:rsidRPr="004C613D">
        <w:rPr>
          <w:rFonts w:eastAsia="Times New Roman,Cambria" w:cs="Times New Roman,Cambria"/>
        </w:rPr>
        <w:t>. For example</w:t>
      </w:r>
      <w:r w:rsidR="002F0C32" w:rsidRPr="004C613D">
        <w:rPr>
          <w:rFonts w:eastAsia="Times New Roman,Cambria" w:cs="Times New Roman,Cambria"/>
        </w:rPr>
        <w:t>, the UK Government claimed</w:t>
      </w:r>
      <w:r w:rsidR="00BA6653" w:rsidRPr="004C613D">
        <w:rPr>
          <w:rFonts w:eastAsia="Times New Roman,Cambria" w:cs="Times New Roman,Cambria"/>
        </w:rPr>
        <w:t xml:space="preserve"> ‘Directly elected </w:t>
      </w:r>
      <w:r w:rsidR="002F0C32" w:rsidRPr="004C613D">
        <w:rPr>
          <w:rFonts w:eastAsia="Times New Roman,Cambria" w:cs="Times New Roman,Cambria"/>
        </w:rPr>
        <w:t>m</w:t>
      </w:r>
      <w:r w:rsidR="00BA6653" w:rsidRPr="004C613D">
        <w:rPr>
          <w:rFonts w:eastAsia="Times New Roman,Cambria" w:cs="Times New Roman,Cambria"/>
        </w:rPr>
        <w:t>ayors across the country, including in the North, will be well placed to make their areas attractive places for businesses to locate</w:t>
      </w:r>
      <w:r w:rsidR="002F0C32" w:rsidRPr="004C613D">
        <w:rPr>
          <w:rFonts w:eastAsia="Times New Roman,Cambria" w:cs="Times New Roman,Cambria"/>
        </w:rPr>
        <w:t>’ (</w:t>
      </w:r>
      <w:r w:rsidR="00881628" w:rsidRPr="004C613D">
        <w:rPr>
          <w:rFonts w:eastAsia="Times New Roman,Cambria" w:cs="Times New Roman,Cambria"/>
        </w:rPr>
        <w:t xml:space="preserve">HM Government </w:t>
      </w:r>
      <w:r w:rsidR="002F0C32" w:rsidRPr="004C613D">
        <w:rPr>
          <w:rFonts w:eastAsia="Times New Roman,Cambria" w:cs="Times New Roman,Cambria"/>
        </w:rPr>
        <w:t>2016:</w:t>
      </w:r>
      <w:r w:rsidR="009A05EC" w:rsidRPr="004C613D">
        <w:rPr>
          <w:rFonts w:eastAsia="Times New Roman,Cambria" w:cs="Times New Roman,Cambria"/>
        </w:rPr>
        <w:t xml:space="preserve"> </w:t>
      </w:r>
      <w:r w:rsidR="002F0C32" w:rsidRPr="004C613D">
        <w:rPr>
          <w:rFonts w:eastAsia="Times New Roman,Cambria" w:cs="Times New Roman,Cambria"/>
        </w:rPr>
        <w:t xml:space="preserve">19). </w:t>
      </w:r>
    </w:p>
    <w:p w:rsidR="00B20433" w:rsidRPr="004C613D" w:rsidRDefault="002F0C32" w:rsidP="0099223E">
      <w:pPr>
        <w:spacing w:line="480" w:lineRule="auto"/>
        <w:rPr>
          <w:rFonts w:eastAsia="Times New Roman,Cambria" w:cs="Times New Roman,Cambria"/>
        </w:rPr>
      </w:pPr>
      <w:r w:rsidRPr="004C613D">
        <w:rPr>
          <w:rFonts w:eastAsia="Times New Roman,Cambria" w:cs="Times New Roman,Cambria"/>
        </w:rPr>
        <w:t>Another</w:t>
      </w:r>
      <w:r w:rsidR="009A05EC" w:rsidRPr="004C613D">
        <w:rPr>
          <w:rFonts w:eastAsia="Times New Roman,Cambria" w:cs="Times New Roman,Cambria"/>
        </w:rPr>
        <w:t xml:space="preserve"> sign</w:t>
      </w:r>
      <w:r w:rsidR="00724F44" w:rsidRPr="004C613D">
        <w:rPr>
          <w:rFonts w:eastAsia="Times New Roman,Cambria" w:cs="Times New Roman,Cambria"/>
        </w:rPr>
        <w:t xml:space="preserve"> of depoliticisation</w:t>
      </w:r>
      <w:r w:rsidRPr="004C613D">
        <w:rPr>
          <w:rFonts w:eastAsia="Times New Roman,Cambria" w:cs="Times New Roman,Cambria"/>
        </w:rPr>
        <w:t xml:space="preserve"> is the</w:t>
      </w:r>
      <w:r w:rsidR="00630AE2" w:rsidRPr="004C613D">
        <w:rPr>
          <w:rFonts w:eastAsia="Times New Roman,Cambria" w:cs="Times New Roman,Cambria"/>
        </w:rPr>
        <w:t xml:space="preserve"> notion</w:t>
      </w:r>
      <w:r w:rsidR="00724F44" w:rsidRPr="004C613D">
        <w:rPr>
          <w:rFonts w:eastAsia="Times New Roman,Cambria" w:cs="Times New Roman,Cambria"/>
        </w:rPr>
        <w:t xml:space="preserve"> that mayors can and should use</w:t>
      </w:r>
      <w:r w:rsidR="00630AE2" w:rsidRPr="004C613D">
        <w:rPr>
          <w:rFonts w:eastAsia="Times New Roman,Cambria" w:cs="Times New Roman,Cambria"/>
        </w:rPr>
        <w:t xml:space="preserve"> ‘soft’</w:t>
      </w:r>
      <w:r w:rsidR="007C5943" w:rsidRPr="004C613D">
        <w:rPr>
          <w:rFonts w:eastAsia="Times New Roman,Cambria" w:cs="Times New Roman,Cambria"/>
        </w:rPr>
        <w:t>,</w:t>
      </w:r>
      <w:r w:rsidR="00630AE2" w:rsidRPr="004C613D">
        <w:rPr>
          <w:rFonts w:eastAsia="Times New Roman,Cambria" w:cs="Times New Roman,Cambria"/>
        </w:rPr>
        <w:t xml:space="preserve"> </w:t>
      </w:r>
      <w:r w:rsidR="00BE5CAF">
        <w:rPr>
          <w:rFonts w:eastAsia="Times New Roman,Cambria" w:cs="Times New Roman,Cambria"/>
        </w:rPr>
        <w:t xml:space="preserve">not </w:t>
      </w:r>
      <w:r w:rsidR="007C5943" w:rsidRPr="004C613D">
        <w:rPr>
          <w:rFonts w:eastAsia="Times New Roman,Cambria" w:cs="Times New Roman,Cambria"/>
        </w:rPr>
        <w:t>‘</w:t>
      </w:r>
      <w:r w:rsidR="00630AE2" w:rsidRPr="004C613D">
        <w:rPr>
          <w:rFonts w:eastAsia="Times New Roman,Cambria" w:cs="Times New Roman,Cambria"/>
        </w:rPr>
        <w:t>hard</w:t>
      </w:r>
      <w:r w:rsidR="007C5943" w:rsidRPr="004C613D">
        <w:rPr>
          <w:rFonts w:eastAsia="Times New Roman,Cambria" w:cs="Times New Roman,Cambria"/>
        </w:rPr>
        <w:t>’,</w:t>
      </w:r>
      <w:r w:rsidR="00630AE2" w:rsidRPr="004C613D">
        <w:rPr>
          <w:rFonts w:eastAsia="Times New Roman,Cambria" w:cs="Times New Roman,Cambria"/>
        </w:rPr>
        <w:t xml:space="preserve"> power</w:t>
      </w:r>
      <w:r w:rsidR="009A05EC" w:rsidRPr="004C613D">
        <w:rPr>
          <w:rFonts w:eastAsia="Times New Roman,Cambria" w:cs="Times New Roman,Cambria"/>
        </w:rPr>
        <w:t xml:space="preserve"> (Sims, 2011)</w:t>
      </w:r>
      <w:r w:rsidR="00881628" w:rsidRPr="004C613D">
        <w:rPr>
          <w:rFonts w:eastAsia="Times New Roman,Cambria" w:cs="Times New Roman,Cambria"/>
        </w:rPr>
        <w:t xml:space="preserve">. </w:t>
      </w:r>
      <w:r w:rsidR="00630AE2" w:rsidRPr="004C613D">
        <w:rPr>
          <w:rFonts w:eastAsia="Times New Roman,Cambria" w:cs="Times New Roman,Cambria"/>
        </w:rPr>
        <w:t>Rather than endow leaders with tax-raising or law-making powers</w:t>
      </w:r>
      <w:r w:rsidR="007C5943" w:rsidRPr="004C613D">
        <w:rPr>
          <w:rFonts w:eastAsia="Times New Roman,Cambria" w:cs="Times New Roman,Cambria"/>
        </w:rPr>
        <w:t xml:space="preserve"> – which might blight the landscape for prospective</w:t>
      </w:r>
      <w:r w:rsidR="009A05EC" w:rsidRPr="004C613D">
        <w:rPr>
          <w:rFonts w:eastAsia="Times New Roman,Cambria" w:cs="Times New Roman,Cambria"/>
        </w:rPr>
        <w:t xml:space="preserve"> inward</w:t>
      </w:r>
      <w:r w:rsidR="007C5943" w:rsidRPr="004C613D">
        <w:rPr>
          <w:rFonts w:eastAsia="Times New Roman,Cambria" w:cs="Times New Roman,Cambria"/>
        </w:rPr>
        <w:t xml:space="preserve"> investors - </w:t>
      </w:r>
      <w:r w:rsidR="00630AE2" w:rsidRPr="004C613D">
        <w:rPr>
          <w:rFonts w:eastAsia="Times New Roman,Cambria" w:cs="Times New Roman,Cambria"/>
        </w:rPr>
        <w:t xml:space="preserve">these </w:t>
      </w:r>
      <w:r w:rsidR="009A05EC" w:rsidRPr="004C613D">
        <w:rPr>
          <w:rFonts w:eastAsia="Times New Roman,Cambria" w:cs="Times New Roman,Cambria"/>
        </w:rPr>
        <w:t xml:space="preserve">sorts of powers </w:t>
      </w:r>
      <w:r w:rsidR="00630AE2" w:rsidRPr="004C613D">
        <w:rPr>
          <w:rFonts w:eastAsia="Times New Roman,Cambria" w:cs="Times New Roman,Cambria"/>
        </w:rPr>
        <w:t>are restricted</w:t>
      </w:r>
      <w:r w:rsidR="009A05EC" w:rsidRPr="004C613D">
        <w:rPr>
          <w:rFonts w:eastAsia="Times New Roman,Cambria" w:cs="Times New Roman,Cambria"/>
        </w:rPr>
        <w:t>.</w:t>
      </w:r>
      <w:r w:rsidR="00630AE2" w:rsidRPr="004C613D">
        <w:rPr>
          <w:rFonts w:eastAsia="Times New Roman,Cambria" w:cs="Times New Roman,Cambria"/>
        </w:rPr>
        <w:t xml:space="preserve"> </w:t>
      </w:r>
      <w:r w:rsidR="009A05EC" w:rsidRPr="004C613D">
        <w:rPr>
          <w:rFonts w:eastAsia="Times New Roman,Cambria" w:cs="Times New Roman,Cambria"/>
        </w:rPr>
        <w:t>I</w:t>
      </w:r>
      <w:r w:rsidR="00630AE2" w:rsidRPr="004C613D">
        <w:rPr>
          <w:rFonts w:eastAsia="Times New Roman,Cambria" w:cs="Times New Roman,Cambria"/>
        </w:rPr>
        <w:t>nstead mayors a</w:t>
      </w:r>
      <w:r w:rsidR="007C5943" w:rsidRPr="004C613D">
        <w:rPr>
          <w:rFonts w:eastAsia="Times New Roman,Cambria" w:cs="Times New Roman,Cambria"/>
        </w:rPr>
        <w:t xml:space="preserve">re urged to </w:t>
      </w:r>
      <w:r w:rsidR="009A05EC" w:rsidRPr="004C613D">
        <w:rPr>
          <w:rFonts w:eastAsia="Times New Roman,Cambria" w:cs="Times New Roman,Cambria"/>
        </w:rPr>
        <w:t xml:space="preserve">use their position to cajole, negotiate, and persuade a variety of other actors to sign up to a vision, to agree to be part of a consensus, in an inclusive political process which contains various actors from the public sector, civil society and the private sector. Mayors therefore lead by ‘facilitating’ </w:t>
      </w:r>
      <w:r w:rsidR="00470F85" w:rsidRPr="004C613D">
        <w:rPr>
          <w:rFonts w:eastAsia="Times New Roman,Cambria" w:cs="Times New Roman,Cambria"/>
        </w:rPr>
        <w:t>in governance, not directing (Greasley and Stoker, 2008; Svara, 2009).</w:t>
      </w:r>
      <w:r w:rsidR="009A05EC" w:rsidRPr="004C613D">
        <w:rPr>
          <w:rFonts w:eastAsia="Times New Roman,Cambria" w:cs="Times New Roman,Cambria"/>
        </w:rPr>
        <w:t xml:space="preserve"> </w:t>
      </w:r>
      <w:r w:rsidR="00AD2455" w:rsidRPr="004C613D">
        <w:rPr>
          <w:rFonts w:eastAsia="Times New Roman,Cambria" w:cs="Times New Roman,Cambria"/>
        </w:rPr>
        <w:t>This style sits alongside the prospect of a slicker and smoother set of decision-making arrangements, away from the messier, more c</w:t>
      </w:r>
      <w:r w:rsidR="0057196D" w:rsidRPr="004C613D">
        <w:rPr>
          <w:rFonts w:eastAsia="Times New Roman,Cambria" w:cs="Times New Roman,Cambria"/>
        </w:rPr>
        <w:t xml:space="preserve">umbersome </w:t>
      </w:r>
      <w:r w:rsidR="00DB054F" w:rsidRPr="004C613D">
        <w:rPr>
          <w:rFonts w:eastAsia="Times New Roman,Cambria" w:cs="Times New Roman,Cambria"/>
        </w:rPr>
        <w:t xml:space="preserve">and confrontational </w:t>
      </w:r>
      <w:r w:rsidR="0057196D" w:rsidRPr="004C613D">
        <w:rPr>
          <w:rFonts w:eastAsia="Times New Roman,Cambria" w:cs="Times New Roman,Cambria"/>
        </w:rPr>
        <w:t xml:space="preserve">arrangements involving </w:t>
      </w:r>
      <w:r w:rsidR="00095C37" w:rsidRPr="004C613D">
        <w:rPr>
          <w:rFonts w:eastAsia="Times New Roman,Cambria" w:cs="Times New Roman,Cambria"/>
        </w:rPr>
        <w:t xml:space="preserve">parties and </w:t>
      </w:r>
      <w:r w:rsidR="0057196D" w:rsidRPr="004C613D">
        <w:rPr>
          <w:rFonts w:eastAsia="Times New Roman,Cambria" w:cs="Times New Roman,Cambria"/>
        </w:rPr>
        <w:t>councillors (Copus, 2006)</w:t>
      </w:r>
      <w:r w:rsidR="00F9761D">
        <w:rPr>
          <w:rFonts w:eastAsia="Times New Roman,Cambria" w:cs="Times New Roman,Cambria"/>
        </w:rPr>
        <w:t>. Also, m</w:t>
      </w:r>
      <w:r w:rsidR="00DB054F" w:rsidRPr="004C613D">
        <w:rPr>
          <w:rFonts w:eastAsia="Times New Roman,Cambria" w:cs="Times New Roman,Cambria"/>
        </w:rPr>
        <w:t xml:space="preserve">ayoral governance </w:t>
      </w:r>
      <w:r w:rsidR="00287ED6" w:rsidRPr="004C613D">
        <w:rPr>
          <w:rFonts w:eastAsia="Times New Roman,Cambria" w:cs="Times New Roman,Cambria"/>
        </w:rPr>
        <w:t>prioritises</w:t>
      </w:r>
      <w:r w:rsidR="00095C37" w:rsidRPr="004C613D">
        <w:rPr>
          <w:rFonts w:eastAsia="Times New Roman,Cambria" w:cs="Times New Roman,Cambria"/>
        </w:rPr>
        <w:t xml:space="preserve"> </w:t>
      </w:r>
      <w:r w:rsidR="00287ED6" w:rsidRPr="004C613D">
        <w:rPr>
          <w:rFonts w:eastAsia="Times New Roman,Cambria" w:cs="Times New Roman,Cambria"/>
        </w:rPr>
        <w:t xml:space="preserve">the involvement </w:t>
      </w:r>
      <w:r w:rsidR="00881628" w:rsidRPr="004C613D">
        <w:rPr>
          <w:rFonts w:eastAsia="Times New Roman,Cambria" w:cs="Times New Roman,Cambria"/>
        </w:rPr>
        <w:t xml:space="preserve">of </w:t>
      </w:r>
      <w:r w:rsidR="00095C37" w:rsidRPr="004C613D">
        <w:rPr>
          <w:rFonts w:eastAsia="Times New Roman,Cambria" w:cs="Times New Roman,Cambria"/>
        </w:rPr>
        <w:t>professional politicians over</w:t>
      </w:r>
      <w:r w:rsidR="00287ED6" w:rsidRPr="004C613D">
        <w:rPr>
          <w:rFonts w:eastAsia="Times New Roman,Cambria" w:cs="Times New Roman,Cambria"/>
        </w:rPr>
        <w:t xml:space="preserve"> ordinary citizens (Latham, 2017)</w:t>
      </w:r>
      <w:r w:rsidR="0057196D" w:rsidRPr="004C613D">
        <w:rPr>
          <w:rFonts w:eastAsia="Times New Roman,Cambria" w:cs="Times New Roman,Cambria"/>
        </w:rPr>
        <w:t>. As Fenwick and Elcock note, mayoral systems</w:t>
      </w:r>
      <w:r w:rsidR="00AD2455" w:rsidRPr="004C613D">
        <w:rPr>
          <w:rFonts w:eastAsia="Times New Roman,Cambria" w:cs="Times New Roman,Cambria"/>
        </w:rPr>
        <w:t xml:space="preserve"> </w:t>
      </w:r>
      <w:r w:rsidR="0057196D" w:rsidRPr="004C613D">
        <w:rPr>
          <w:rFonts w:eastAsia="Times New Roman,Cambria" w:cs="Times New Roman,Cambria"/>
        </w:rPr>
        <w:t>‘</w:t>
      </w:r>
      <w:r w:rsidR="00AD2455" w:rsidRPr="004C613D">
        <w:rPr>
          <w:rFonts w:eastAsia="Times New Roman,Cambria" w:cs="Times New Roman,Cambria"/>
        </w:rPr>
        <w:t>offered the opportunity to cut through the lengthy processes of local democratic institutions by providing streamlined high-profile leadership</w:t>
      </w:r>
      <w:r w:rsidR="0057196D" w:rsidRPr="004C613D">
        <w:rPr>
          <w:rFonts w:eastAsia="Times New Roman,Cambria" w:cs="Times New Roman,Cambria"/>
        </w:rPr>
        <w:t>’ (2014: 581).</w:t>
      </w:r>
      <w:r w:rsidR="00287ED6" w:rsidRPr="004C613D">
        <w:rPr>
          <w:rFonts w:eastAsia="Times New Roman,Cambria" w:cs="Times New Roman,Cambria"/>
        </w:rPr>
        <w:t xml:space="preserve"> </w:t>
      </w:r>
    </w:p>
    <w:p w:rsidR="00DB054F" w:rsidRPr="004C613D" w:rsidRDefault="00287ED6" w:rsidP="0099223E">
      <w:pPr>
        <w:spacing w:line="480" w:lineRule="auto"/>
        <w:rPr>
          <w:rFonts w:eastAsia="Times New Roman" w:cs="Times New Roman"/>
        </w:rPr>
      </w:pPr>
      <w:r w:rsidRPr="004C613D">
        <w:rPr>
          <w:rFonts w:eastAsia="Times New Roman,Cambria" w:cs="Times New Roman,Cambria"/>
        </w:rPr>
        <w:t xml:space="preserve">Moreover, </w:t>
      </w:r>
      <w:r w:rsidRPr="004C613D">
        <w:rPr>
          <w:rFonts w:eastAsia="Times New Roman,Cambria" w:cs="Times New Roman,Cambria"/>
          <w:lang w:val="en-US"/>
        </w:rPr>
        <w:t>the d</w:t>
      </w:r>
      <w:r w:rsidRPr="004C613D">
        <w:rPr>
          <w:rFonts w:eastAsia="Times New Roman" w:cs="Times New Roman"/>
        </w:rPr>
        <w:t xml:space="preserve">epoliticisation of local government in the UK is well-established. Various reforms in the period since the 1980s have </w:t>
      </w:r>
      <w:r w:rsidRPr="004C613D">
        <w:rPr>
          <w:rFonts w:eastAsia="Times New Roman,Cambria" w:cs="Times New Roman,Cambria"/>
        </w:rPr>
        <w:t>limited discretion in local politics (Stewart, 2014). English local government is becoming ‘super</w:t>
      </w:r>
      <w:r w:rsidR="003F3018">
        <w:rPr>
          <w:rFonts w:eastAsia="Times New Roman,Cambria" w:cs="Times New Roman,Cambria"/>
        </w:rPr>
        <w:t>-</w:t>
      </w:r>
      <w:r w:rsidRPr="004C613D">
        <w:rPr>
          <w:rFonts w:eastAsia="Times New Roman,Cambria" w:cs="Times New Roman,Cambria"/>
        </w:rPr>
        <w:t>centralised’ (Hambleton, 2017), with ever more limited scope for local action.</w:t>
      </w:r>
      <w:r w:rsidR="00B20433" w:rsidRPr="004C613D">
        <w:rPr>
          <w:rFonts w:eastAsia="Times New Roman" w:cs="Times New Roman"/>
        </w:rPr>
        <w:t xml:space="preserve"> There have also long been concerns over ‘managerialism’ in urban governance</w:t>
      </w:r>
      <w:r w:rsidR="00262F56">
        <w:rPr>
          <w:rFonts w:eastAsia="Times New Roman" w:cs="Times New Roman"/>
        </w:rPr>
        <w:t xml:space="preserve"> - </w:t>
      </w:r>
      <w:r w:rsidR="00B20433" w:rsidRPr="004C613D">
        <w:rPr>
          <w:rFonts w:eastAsia="Times New Roman" w:cs="Times New Roman"/>
        </w:rPr>
        <w:t>the importance of</w:t>
      </w:r>
      <w:r w:rsidR="00262F56">
        <w:rPr>
          <w:rFonts w:eastAsia="Times New Roman" w:cs="Times New Roman"/>
        </w:rPr>
        <w:t xml:space="preserve"> unelected</w:t>
      </w:r>
      <w:r w:rsidR="00B20433" w:rsidRPr="004C613D">
        <w:rPr>
          <w:rFonts w:eastAsia="Times New Roman" w:cs="Times New Roman"/>
        </w:rPr>
        <w:t xml:space="preserve"> ‘gatekeepers’ in the urban setting who were important in channelling urban resources, and enabling some choices, while constraining others for urban residents (Pahl, 1970). Pahl’s prescient analysis focused on </w:t>
      </w:r>
      <w:r w:rsidR="00262F56">
        <w:rPr>
          <w:rFonts w:eastAsia="Times New Roman" w:cs="Times New Roman"/>
        </w:rPr>
        <w:t>actor</w:t>
      </w:r>
      <w:r w:rsidR="00B20433" w:rsidRPr="004C613D">
        <w:rPr>
          <w:rFonts w:eastAsia="Times New Roman" w:cs="Times New Roman"/>
        </w:rPr>
        <w:t xml:space="preserve"> from within, </w:t>
      </w:r>
      <w:r w:rsidR="001525E5" w:rsidRPr="004C613D">
        <w:rPr>
          <w:rFonts w:eastAsia="Times New Roman" w:cs="Times New Roman"/>
        </w:rPr>
        <w:t xml:space="preserve">and, </w:t>
      </w:r>
      <w:r w:rsidR="00B20433" w:rsidRPr="004C613D">
        <w:rPr>
          <w:rFonts w:eastAsia="Times New Roman" w:cs="Times New Roman"/>
        </w:rPr>
        <w:t>crucially beyond, the public sector, and was ‘well ahead of its time’ (Forrest and Wissink 2016: 4).</w:t>
      </w:r>
      <w:r w:rsidR="00DB054F" w:rsidRPr="004C613D">
        <w:rPr>
          <w:rFonts w:eastAsia="Times New Roman" w:cs="Times New Roman"/>
        </w:rPr>
        <w:t xml:space="preserve"> </w:t>
      </w:r>
      <w:r w:rsidR="00B20433" w:rsidRPr="004C613D">
        <w:rPr>
          <w:rFonts w:eastAsia="Times New Roman" w:cs="Times New Roman"/>
        </w:rPr>
        <w:t xml:space="preserve">While the city of the 1970s </w:t>
      </w:r>
      <w:r w:rsidR="001525E5" w:rsidRPr="004C613D">
        <w:rPr>
          <w:rFonts w:eastAsia="Times New Roman" w:cs="Times New Roman"/>
        </w:rPr>
        <w:t xml:space="preserve">is </w:t>
      </w:r>
      <w:r w:rsidR="00B20433" w:rsidRPr="004C613D">
        <w:rPr>
          <w:rFonts w:eastAsia="Times New Roman" w:cs="Times New Roman"/>
        </w:rPr>
        <w:t xml:space="preserve">very different from the city of today, there remain enduring questions around the ways in which the broader array of actors coalesce and intersect to shape </w:t>
      </w:r>
      <w:r w:rsidR="00953429">
        <w:rPr>
          <w:rFonts w:eastAsia="Times New Roman" w:cs="Times New Roman"/>
        </w:rPr>
        <w:t>city</w:t>
      </w:r>
      <w:r w:rsidR="00B20433" w:rsidRPr="004C613D">
        <w:rPr>
          <w:rFonts w:eastAsia="Times New Roman" w:cs="Times New Roman"/>
        </w:rPr>
        <w:t xml:space="preserve"> governance. </w:t>
      </w:r>
    </w:p>
    <w:p w:rsidR="00B012E5" w:rsidRPr="004C613D" w:rsidRDefault="00B20433" w:rsidP="0099223E">
      <w:pPr>
        <w:spacing w:line="480" w:lineRule="auto"/>
        <w:rPr>
          <w:rFonts w:eastAsia="Times New Roman" w:cs="Times New Roman"/>
        </w:rPr>
      </w:pPr>
      <w:r w:rsidRPr="004C613D">
        <w:rPr>
          <w:rFonts w:eastAsia="Times New Roman" w:cs="Times New Roman"/>
        </w:rPr>
        <w:t xml:space="preserve">In the 1990s, as local government became local governance, </w:t>
      </w:r>
      <w:r w:rsidR="00262F56">
        <w:rPr>
          <w:rFonts w:eastAsia="Times New Roman" w:cs="Times New Roman"/>
        </w:rPr>
        <w:t xml:space="preserve">similar </w:t>
      </w:r>
      <w:r w:rsidRPr="004C613D">
        <w:rPr>
          <w:rFonts w:eastAsia="Times New Roman" w:cs="Times New Roman"/>
        </w:rPr>
        <w:t>concerns emerged around the creation of a ‘new magistracy’ (Stewart, 1996) of unelected actors. Latterly, debates around network governance indicate contemporary interest in the ways in which a</w:t>
      </w:r>
      <w:r w:rsidR="0000525E" w:rsidRPr="004C613D">
        <w:rPr>
          <w:rFonts w:eastAsia="Times New Roman" w:cs="Times New Roman"/>
        </w:rPr>
        <w:t>n</w:t>
      </w:r>
      <w:r w:rsidRPr="004C613D">
        <w:rPr>
          <w:rFonts w:eastAsia="Times New Roman" w:cs="Times New Roman"/>
        </w:rPr>
        <w:t xml:space="preserve"> array</w:t>
      </w:r>
      <w:r w:rsidR="007468B1" w:rsidRPr="004C613D">
        <w:rPr>
          <w:rFonts w:eastAsia="Times New Roman" w:cs="Times New Roman"/>
        </w:rPr>
        <w:t xml:space="preserve"> of</w:t>
      </w:r>
      <w:r w:rsidRPr="004C613D">
        <w:rPr>
          <w:rFonts w:eastAsia="Times New Roman" w:cs="Times New Roman"/>
        </w:rPr>
        <w:t xml:space="preserve"> actors within, around, and beyond the traditional public sector are autonomous, and contribute to public governance (Sorensen, 2016). </w:t>
      </w:r>
      <w:r w:rsidR="00881628" w:rsidRPr="004C613D">
        <w:rPr>
          <w:rFonts w:eastAsia="Times New Roman" w:cs="Times New Roman"/>
        </w:rPr>
        <w:t xml:space="preserve">For this article, the point of interest in these debates is the ways in which non-elected actors may become more influential when a mayoral system of governance is introduced. </w:t>
      </w:r>
      <w:r w:rsidR="003F3018">
        <w:rPr>
          <w:rFonts w:eastAsia="Times New Roman" w:cs="Times New Roman"/>
        </w:rPr>
        <w:t xml:space="preserve"> Our suggestion is that if</w:t>
      </w:r>
      <w:r w:rsidR="00881628" w:rsidRPr="004C613D">
        <w:rPr>
          <w:rFonts w:eastAsia="Times New Roman" w:cs="Times New Roman"/>
        </w:rPr>
        <w:t xml:space="preserve"> non-elected figures become more influential this would point to a depoliticisation of urban governance.</w:t>
      </w:r>
    </w:p>
    <w:p w:rsidR="00270AA1" w:rsidRPr="004C613D" w:rsidRDefault="00270AA1" w:rsidP="00C23765">
      <w:pPr>
        <w:spacing w:line="480" w:lineRule="auto"/>
        <w:rPr>
          <w:rFonts w:eastAsia="Times New Roman,Cambria" w:cs="Times New Roman,Cambria"/>
        </w:rPr>
      </w:pPr>
    </w:p>
    <w:p w:rsidR="00270AA1" w:rsidRPr="004C613D" w:rsidRDefault="00270AA1" w:rsidP="00C23765">
      <w:pPr>
        <w:spacing w:line="480" w:lineRule="auto"/>
        <w:rPr>
          <w:rFonts w:eastAsia="Times New Roman,Cambria" w:cs="Times New Roman,Cambria"/>
          <w:b/>
        </w:rPr>
      </w:pPr>
      <w:r w:rsidRPr="004C613D">
        <w:rPr>
          <w:rFonts w:eastAsia="Times New Roman,Cambria" w:cs="Times New Roman,Cambria"/>
          <w:b/>
        </w:rPr>
        <w:t xml:space="preserve">Researching urban political leadership </w:t>
      </w:r>
    </w:p>
    <w:p w:rsidR="00C23765" w:rsidRPr="004C613D" w:rsidRDefault="00C23765" w:rsidP="00C23765">
      <w:pPr>
        <w:spacing w:line="480" w:lineRule="auto"/>
        <w:rPr>
          <w:rFonts w:eastAsia="Times New Roman,Cambria" w:cs="Times New Roman,Cambria"/>
        </w:rPr>
      </w:pPr>
      <w:r w:rsidRPr="004C613D">
        <w:t>There is a considerable body of literature on local political leadership in England, especially since the passing of the Local Government Act 2000, which required the formation of legally recognised executives in local government (see e.g. Copus 2004 Copus, 2006; Fenwick and Elcock, 2014; Leach and Copus, 2004; Lowndes and Leach, 2004</w:t>
      </w:r>
      <w:r w:rsidR="009C04A1" w:rsidRPr="004C613D">
        <w:t>; Sweeting, 2017</w:t>
      </w:r>
      <w:r w:rsidRPr="004C613D">
        <w:t xml:space="preserve">). The frameworks of </w:t>
      </w:r>
      <w:r w:rsidRPr="004C613D">
        <w:rPr>
          <w:rFonts w:eastAsia="Times New Roman,Cambria" w:cs="Times New Roman,Cambria"/>
        </w:rPr>
        <w:t xml:space="preserve">Leach and Wilson (2002) and Greasley and Stoker (2008) take into account these reforms, are specific enough to guide the empirical research </w:t>
      </w:r>
      <w:r w:rsidR="007D6070" w:rsidRPr="004C613D">
        <w:rPr>
          <w:rFonts w:eastAsia="Times New Roman,Cambria" w:cs="Times New Roman,Cambria"/>
        </w:rPr>
        <w:t>that</w:t>
      </w:r>
      <w:r w:rsidRPr="004C613D">
        <w:rPr>
          <w:rFonts w:eastAsia="Times New Roman,Cambria" w:cs="Times New Roman,Cambria"/>
        </w:rPr>
        <w:t xml:space="preserve"> we undertook. Both perspectives draw on the American urban political science literature for inspiration: Kotter and Lawrence (1974) in the case of Leach and Wilson; and Svara (1994; 2003) </w:t>
      </w:r>
      <w:r w:rsidR="001525E5" w:rsidRPr="004C613D">
        <w:rPr>
          <w:rFonts w:eastAsia="Times New Roman,Cambria" w:cs="Times New Roman,Cambria"/>
        </w:rPr>
        <w:t xml:space="preserve">for </w:t>
      </w:r>
      <w:r w:rsidRPr="004C613D">
        <w:rPr>
          <w:rFonts w:eastAsia="Times New Roman,Cambria" w:cs="Times New Roman,Cambria"/>
        </w:rPr>
        <w:t xml:space="preserve">Greasley and Stoker.  </w:t>
      </w:r>
      <w:r w:rsidR="004C3304" w:rsidRPr="004C613D">
        <w:rPr>
          <w:rFonts w:eastAsia="Times New Roman,Cambria" w:cs="Times New Roman,Cambria"/>
        </w:rPr>
        <w:t xml:space="preserve">The Greasley and Stoker (2008) model describes aspects of a facilitative leadership style, and we refer to it as the </w:t>
      </w:r>
      <w:r w:rsidR="004C3304" w:rsidRPr="004C613D">
        <w:rPr>
          <w:rFonts w:eastAsia="Times New Roman,Cambria" w:cs="Times New Roman,Cambria"/>
          <w:i/>
        </w:rPr>
        <w:t>facilitative</w:t>
      </w:r>
      <w:r w:rsidR="004C3304" w:rsidRPr="004C613D">
        <w:rPr>
          <w:rFonts w:eastAsia="Times New Roman,Cambria" w:cs="Times New Roman,Cambria"/>
        </w:rPr>
        <w:t xml:space="preserve"> model.  </w:t>
      </w:r>
      <w:r w:rsidRPr="004C613D">
        <w:rPr>
          <w:rFonts w:eastAsia="Times New Roman,Cambria" w:cs="Times New Roman,Cambria"/>
        </w:rPr>
        <w:t xml:space="preserve">The Leach and Wilson (2002) model sets out local political leadership tasks, and we refer to it as the </w:t>
      </w:r>
      <w:r w:rsidRPr="004C613D">
        <w:rPr>
          <w:rFonts w:eastAsia="Times New Roman,Cambria" w:cs="Times New Roman,Cambria"/>
          <w:i/>
        </w:rPr>
        <w:t>task</w:t>
      </w:r>
      <w:r w:rsidR="001D6B4F">
        <w:rPr>
          <w:rFonts w:eastAsia="Times New Roman,Cambria" w:cs="Times New Roman,Cambria"/>
          <w:i/>
        </w:rPr>
        <w:t>-</w:t>
      </w:r>
      <w:r w:rsidRPr="004C613D">
        <w:rPr>
          <w:rFonts w:eastAsia="Times New Roman,Cambria" w:cs="Times New Roman,Cambria"/>
          <w:i/>
        </w:rPr>
        <w:t xml:space="preserve">based </w:t>
      </w:r>
      <w:r w:rsidRPr="004C613D">
        <w:rPr>
          <w:rFonts w:eastAsia="Times New Roman,Cambria" w:cs="Times New Roman,Cambria"/>
        </w:rPr>
        <w:t xml:space="preserve">model. </w:t>
      </w:r>
      <w:r w:rsidR="00CC5FB5" w:rsidRPr="004C613D">
        <w:rPr>
          <w:rFonts w:eastAsia="Times New Roman,Cambria" w:cs="Times New Roman,Cambria"/>
        </w:rPr>
        <w:t>B</w:t>
      </w:r>
      <w:r w:rsidRPr="004C613D">
        <w:rPr>
          <w:rFonts w:eastAsia="Times New Roman,Cambria" w:cs="Times New Roman,Cambria"/>
        </w:rPr>
        <w:t xml:space="preserve">oth </w:t>
      </w:r>
      <w:r w:rsidR="00CC5FB5" w:rsidRPr="004C613D">
        <w:rPr>
          <w:rFonts w:eastAsia="Times New Roman,Cambria" w:cs="Times New Roman,Cambria"/>
        </w:rPr>
        <w:t xml:space="preserve">are </w:t>
      </w:r>
      <w:r w:rsidRPr="004C613D">
        <w:rPr>
          <w:rFonts w:eastAsia="Times New Roman,Cambria" w:cs="Times New Roman,Cambria"/>
        </w:rPr>
        <w:t xml:space="preserve">helpful contributions </w:t>
      </w:r>
      <w:r w:rsidR="00CC5FB5" w:rsidRPr="004C613D">
        <w:rPr>
          <w:rFonts w:eastAsia="Times New Roman,Cambria" w:cs="Times New Roman,Cambria"/>
        </w:rPr>
        <w:t xml:space="preserve">for </w:t>
      </w:r>
      <w:r w:rsidRPr="004C613D">
        <w:rPr>
          <w:rFonts w:eastAsia="Times New Roman,Cambria" w:cs="Times New Roman,Cambria"/>
        </w:rPr>
        <w:t xml:space="preserve">understanding city leadership. The main characteristics of each framework are presented in </w:t>
      </w:r>
      <w:r w:rsidR="00092241">
        <w:rPr>
          <w:rFonts w:eastAsia="Times New Roman,Cambria" w:cs="Times New Roman,Cambria"/>
          <w:b/>
          <w:bCs/>
        </w:rPr>
        <w:t>ta</w:t>
      </w:r>
      <w:r w:rsidRPr="004C613D">
        <w:rPr>
          <w:rFonts w:eastAsia="Times New Roman,Cambria" w:cs="Times New Roman,Cambria"/>
          <w:b/>
          <w:bCs/>
        </w:rPr>
        <w:t>ble 1</w:t>
      </w:r>
      <w:r w:rsidRPr="004C613D">
        <w:rPr>
          <w:rFonts w:eastAsia="Times New Roman,Cambria" w:cs="Times New Roman,Cambria"/>
        </w:rPr>
        <w:t>.</w:t>
      </w:r>
    </w:p>
    <w:p w:rsidR="009C04A1" w:rsidRPr="004C613D" w:rsidRDefault="009C04A1" w:rsidP="00C23765">
      <w:pPr>
        <w:autoSpaceDE w:val="0"/>
        <w:autoSpaceDN w:val="0"/>
        <w:adjustRightInd w:val="0"/>
        <w:spacing w:after="0" w:line="480" w:lineRule="auto"/>
        <w:rPr>
          <w:rFonts w:eastAsia="Palatino-Roman,Cambria" w:cs="Palatino-Roman,Cambria"/>
        </w:rPr>
      </w:pPr>
    </w:p>
    <w:p w:rsidR="00E53286" w:rsidRPr="004C613D" w:rsidRDefault="00E53286" w:rsidP="00E53286">
      <w:pPr>
        <w:autoSpaceDE w:val="0"/>
        <w:autoSpaceDN w:val="0"/>
        <w:adjustRightInd w:val="0"/>
        <w:spacing w:after="0" w:line="480" w:lineRule="auto"/>
        <w:rPr>
          <w:rFonts w:eastAsia="Palatino-Roman,Cambria" w:cs="Palatino-Roman,Cambria"/>
        </w:rPr>
      </w:pPr>
      <w:r w:rsidRPr="004C613D">
        <w:rPr>
          <w:rFonts w:eastAsia="Palatino-Roman,Cambria" w:cs="Palatino-Roman,Cambria"/>
        </w:rPr>
        <w:t xml:space="preserve">The facilitative model emerged from a consideration of the leadership exercised by directly elected mayors in council-manager cities in the US. These mayors, lacking executive powers and direct control over resources, promote ‘coordination and communication… strengthen teamwork on the council … [and] build networks beyond the government’ in their exercise of leadership (Svara 2017: 107).  </w:t>
      </w:r>
      <w:r w:rsidRPr="004C613D">
        <w:rPr>
          <w:rFonts w:eastAsia="Times New Roman,Cambria" w:cs="Times New Roman,Cambria"/>
        </w:rPr>
        <w:t xml:space="preserve">Facilitative leadership centres on the ability of the individual leader to exercise influence in collaborative relationships (Svara, 2009).  </w:t>
      </w:r>
      <w:r w:rsidRPr="004C613D">
        <w:rPr>
          <w:rFonts w:eastAsia="Palatino-Roman,Cambria" w:cs="Palatino-Roman,Cambria"/>
        </w:rPr>
        <w:t xml:space="preserve">In the UK context, given the fragmented nature of urban governance and the expectations placed on leaders to be active in governance networks, it can be applied to local political leadership in the UK as well, and </w:t>
      </w:r>
      <w:r w:rsidRPr="004C613D">
        <w:rPr>
          <w:rFonts w:eastAsia="Times New Roman,Cambria" w:cs="Times New Roman,Cambria"/>
        </w:rPr>
        <w:t xml:space="preserve">Greasley and Stoker (2008) argued that </w:t>
      </w:r>
      <w:r w:rsidR="00E77C9D" w:rsidRPr="004C613D">
        <w:rPr>
          <w:rFonts w:eastAsia="Times New Roman,Cambria" w:cs="Times New Roman,Cambria"/>
        </w:rPr>
        <w:t xml:space="preserve">English </w:t>
      </w:r>
      <w:r w:rsidRPr="004C613D">
        <w:rPr>
          <w:rFonts w:eastAsia="Times New Roman,Cambria" w:cs="Times New Roman,Cambria"/>
        </w:rPr>
        <w:t>directly elected mayors are more likely to be able to adopt a facilitative leadership style than those selected by councillors in the traditional fashion.</w:t>
      </w:r>
    </w:p>
    <w:p w:rsidR="00E53286" w:rsidRPr="004C613D" w:rsidRDefault="00E53286" w:rsidP="00E53286">
      <w:pPr>
        <w:autoSpaceDE w:val="0"/>
        <w:autoSpaceDN w:val="0"/>
        <w:adjustRightInd w:val="0"/>
        <w:spacing w:after="0" w:line="480" w:lineRule="auto"/>
        <w:rPr>
          <w:rFonts w:eastAsia="Palatino-Roman,Cambria" w:cs="Palatino-Roman,Cambria"/>
        </w:rPr>
      </w:pPr>
    </w:p>
    <w:p w:rsidR="00E53286" w:rsidRPr="004C613D" w:rsidRDefault="00E53286" w:rsidP="00E53286">
      <w:pPr>
        <w:autoSpaceDE w:val="0"/>
        <w:autoSpaceDN w:val="0"/>
        <w:adjustRightInd w:val="0"/>
        <w:spacing w:after="0" w:line="480" w:lineRule="auto"/>
        <w:rPr>
          <w:rFonts w:eastAsia="Palatino-Roman,Cambria" w:cs="Palatino-Roman,Cambria"/>
        </w:rPr>
      </w:pPr>
      <w:r w:rsidRPr="004C613D">
        <w:rPr>
          <w:rFonts w:eastAsia="Palatino-Roman,Cambria" w:cs="Palatino-Roman,Cambria"/>
        </w:rPr>
        <w:t>We have distilled the core and essence of the facilitative approach from three contributions of Svara (1994; 2003; 2009) and Greasley and Stoker (2008). Our perspective sees leadership of this sort entailing four inter-related and overlapping features: profile</w:t>
      </w:r>
      <w:r w:rsidR="00E77C9D" w:rsidRPr="004C613D">
        <w:rPr>
          <w:rFonts w:eastAsia="Palatino-Roman,Cambria" w:cs="Palatino-Roman,Cambria"/>
        </w:rPr>
        <w:t xml:space="preserve"> and decision-making</w:t>
      </w:r>
      <w:r w:rsidRPr="004C613D">
        <w:rPr>
          <w:rFonts w:eastAsia="Palatino-Roman,Cambria" w:cs="Palatino-Roman,Cambria"/>
        </w:rPr>
        <w:t xml:space="preserve">, </w:t>
      </w:r>
      <w:r w:rsidR="002573D9" w:rsidRPr="004C613D">
        <w:rPr>
          <w:rFonts w:eastAsia="Palatino-Roman,Cambria" w:cs="Palatino-Roman,Cambria"/>
        </w:rPr>
        <w:t xml:space="preserve">low partisanship, </w:t>
      </w:r>
      <w:r w:rsidRPr="004C613D">
        <w:rPr>
          <w:rFonts w:eastAsia="Palatino-Roman,Cambria" w:cs="Palatino-Roman,Cambria"/>
        </w:rPr>
        <w:t xml:space="preserve">agreement-seeking, </w:t>
      </w:r>
      <w:r w:rsidR="00377C5E" w:rsidRPr="004C613D">
        <w:rPr>
          <w:rFonts w:eastAsia="Palatino-Roman,Cambria" w:cs="Palatino-Roman,Cambria"/>
        </w:rPr>
        <w:t xml:space="preserve">and </w:t>
      </w:r>
      <w:r w:rsidRPr="004C613D">
        <w:rPr>
          <w:rFonts w:eastAsia="Palatino-Roman,Cambria" w:cs="Palatino-Roman,Cambria"/>
        </w:rPr>
        <w:t>working in partnership and exercising influence</w:t>
      </w:r>
      <w:r w:rsidR="001525E5" w:rsidRPr="004C613D">
        <w:rPr>
          <w:rFonts w:eastAsia="Palatino-Roman,Cambria" w:cs="Palatino-Roman,Cambria"/>
        </w:rPr>
        <w:t>.</w:t>
      </w:r>
      <w:r w:rsidRPr="004C613D">
        <w:rPr>
          <w:rFonts w:eastAsia="Palatino-Roman,Cambria" w:cs="Palatino-Roman,Cambria"/>
        </w:rPr>
        <w:t xml:space="preserve"> A facilitative leader in the urban setting works in partnership with other local actors and interests. Rather than seeking to dominate and control, they seek to support and empower. Facilitative leaders engage with and include citizens, civic leaders, other politicians, community groups, and local institutions in decision-making; they seek agreement and construct a broadly supported set of goals, plan of action, or vision; and using their visibility and maintaining an accessible style, </w:t>
      </w:r>
      <w:r w:rsidR="00E77C9D" w:rsidRPr="004C613D">
        <w:rPr>
          <w:rFonts w:eastAsia="Palatino-Roman,Cambria" w:cs="Palatino-Roman,Cambria"/>
        </w:rPr>
        <w:t xml:space="preserve">and keeping party labels and party politics in the background, </w:t>
      </w:r>
      <w:r w:rsidRPr="004C613D">
        <w:rPr>
          <w:rFonts w:eastAsia="Palatino-Roman,Cambria" w:cs="Palatino-Roman,Cambria"/>
        </w:rPr>
        <w:t>they can work around, between, and beyond the formal boundaries and divides of urban politics in order to exercise influence over other actors.</w:t>
      </w:r>
    </w:p>
    <w:p w:rsidR="00E53286" w:rsidRPr="004C613D" w:rsidRDefault="00E53286" w:rsidP="00E53286">
      <w:pPr>
        <w:autoSpaceDE w:val="0"/>
        <w:autoSpaceDN w:val="0"/>
        <w:adjustRightInd w:val="0"/>
        <w:spacing w:after="0" w:line="480" w:lineRule="auto"/>
        <w:rPr>
          <w:rFonts w:eastAsia="Palatino-Roman,Cambria" w:cs="Palatino-Roman,Cambria"/>
        </w:rPr>
      </w:pPr>
    </w:p>
    <w:p w:rsidR="00C23765" w:rsidRPr="004C613D" w:rsidRDefault="00E77C9D" w:rsidP="00681AAD">
      <w:pPr>
        <w:autoSpaceDE w:val="0"/>
        <w:autoSpaceDN w:val="0"/>
        <w:adjustRightInd w:val="0"/>
        <w:spacing w:after="0" w:line="480" w:lineRule="auto"/>
        <w:rPr>
          <w:rFonts w:eastAsia="Times New Roman,Cambria" w:cs="Times New Roman,Cambria"/>
          <w:b/>
          <w:bCs/>
        </w:rPr>
      </w:pPr>
      <w:r w:rsidRPr="004C613D">
        <w:rPr>
          <w:rFonts w:eastAsia="Palatino-Roman,Cambria" w:cs="Palatino-Roman,Cambria"/>
        </w:rPr>
        <w:t xml:space="preserve">Alternatively, </w:t>
      </w:r>
      <w:r w:rsidR="00C23765" w:rsidRPr="004C613D">
        <w:rPr>
          <w:rFonts w:eastAsia="Palatino-Roman,Cambria" w:cs="Palatino-Roman,Cambria"/>
        </w:rPr>
        <w:t>the task</w:t>
      </w:r>
      <w:r w:rsidR="001D6B4F">
        <w:rPr>
          <w:rFonts w:eastAsia="Palatino-Roman,Cambria" w:cs="Palatino-Roman,Cambria"/>
        </w:rPr>
        <w:t>-</w:t>
      </w:r>
      <w:r w:rsidR="00C23765" w:rsidRPr="004C613D">
        <w:rPr>
          <w:rFonts w:eastAsia="Palatino-Roman,Cambria" w:cs="Palatino-Roman,Cambria"/>
        </w:rPr>
        <w:t>based</w:t>
      </w:r>
      <w:r w:rsidR="00EE436D" w:rsidRPr="004C613D">
        <w:rPr>
          <w:rFonts w:eastAsia="Palatino-Roman,Cambria" w:cs="Palatino-Roman,Cambria"/>
        </w:rPr>
        <w:t xml:space="preserve"> model was developed more specifically for </w:t>
      </w:r>
      <w:r w:rsidR="00DC04AB" w:rsidRPr="004C613D">
        <w:rPr>
          <w:rFonts w:eastAsia="Palatino-Roman,Cambria" w:cs="Palatino-Roman,Cambria"/>
        </w:rPr>
        <w:t>analysing local political</w:t>
      </w:r>
      <w:r w:rsidR="00EE436D" w:rsidRPr="004C613D">
        <w:rPr>
          <w:rFonts w:eastAsia="Palatino-Roman,Cambria" w:cs="Palatino-Roman,Cambria"/>
        </w:rPr>
        <w:t xml:space="preserve"> leadership in the UK context. Embedded in it are more traditional and long-standing notions of municipal leadership that emphasise party and leading a municipal bureaucracy. The </w:t>
      </w:r>
      <w:r w:rsidR="00C23765" w:rsidRPr="004C613D">
        <w:rPr>
          <w:rFonts w:eastAsia="Palatino-Roman,Cambria" w:cs="Palatino-Roman,Cambria"/>
        </w:rPr>
        <w:t xml:space="preserve">model centres on the four functions of: maintaining the cohesion of the administration, developing strategic policy direction, representing the authority in the external world, and ensuring task accomplishment.  Leach and Wilson (2002) </w:t>
      </w:r>
      <w:r w:rsidR="00C23765" w:rsidRPr="004C613D">
        <w:rPr>
          <w:rFonts w:eastAsia="Times New Roman,Cambria" w:cs="Times New Roman,Cambria"/>
        </w:rPr>
        <w:t xml:space="preserve">argued that the emphasis on different leadership tasks is likely to change with different leadership forms, with directly elected mayors being less interested in maintaining administrative cohesion than traditional local authority leaders, but more interested in external relationships and networking. </w:t>
      </w:r>
      <w:r w:rsidR="00C23765" w:rsidRPr="004C613D">
        <w:rPr>
          <w:rFonts w:eastAsia="Times New Roman,Cambria" w:cs="Times New Roman,Cambria"/>
          <w:b/>
          <w:bCs/>
        </w:rPr>
        <w:br w:type="page"/>
      </w:r>
    </w:p>
    <w:p w:rsidR="00C23765" w:rsidRPr="004C613D" w:rsidRDefault="00C23765" w:rsidP="00CC5FB5">
      <w:pPr>
        <w:autoSpaceDE w:val="0"/>
        <w:autoSpaceDN w:val="0"/>
        <w:adjustRightInd w:val="0"/>
        <w:spacing w:after="0" w:line="240" w:lineRule="auto"/>
        <w:rPr>
          <w:rFonts w:eastAsia="Times New Roman,Cambria" w:cs="Times New Roman,Cambria"/>
          <w:b/>
          <w:bCs/>
        </w:rPr>
      </w:pPr>
      <w:r w:rsidRPr="004C613D">
        <w:rPr>
          <w:rFonts w:eastAsia="Times New Roman,Cambria" w:cs="Times New Roman,Cambria"/>
          <w:b/>
          <w:bCs/>
        </w:rPr>
        <w:t>Table 1: Two perspectives on local political leadership in the UK</w:t>
      </w:r>
    </w:p>
    <w:p w:rsidR="00C23765" w:rsidRPr="004C613D" w:rsidRDefault="00C23765" w:rsidP="00CC5FB5">
      <w:pPr>
        <w:autoSpaceDE w:val="0"/>
        <w:autoSpaceDN w:val="0"/>
        <w:adjustRightInd w:val="0"/>
        <w:spacing w:after="0" w:line="240" w:lineRule="auto"/>
        <w:rPr>
          <w:rFonts w:eastAsia="Cambria" w:cs="Times New Roman"/>
        </w:rPr>
      </w:pPr>
    </w:p>
    <w:tbl>
      <w:tblPr>
        <w:tblStyle w:val="TableGrid1"/>
        <w:tblW w:w="8959" w:type="dxa"/>
        <w:tblInd w:w="108" w:type="dxa"/>
        <w:tblLook w:val="04A0"/>
      </w:tblPr>
      <w:tblGrid>
        <w:gridCol w:w="4707"/>
        <w:gridCol w:w="4252"/>
      </w:tblGrid>
      <w:tr w:rsidR="00DC04AB" w:rsidRPr="004C613D">
        <w:tc>
          <w:tcPr>
            <w:tcW w:w="4707" w:type="dxa"/>
          </w:tcPr>
          <w:p w:rsidR="00DC04AB" w:rsidRPr="004C613D" w:rsidRDefault="00DC04AB" w:rsidP="00DC04AB">
            <w:pPr>
              <w:autoSpaceDE w:val="0"/>
              <w:autoSpaceDN w:val="0"/>
              <w:adjustRightInd w:val="0"/>
              <w:rPr>
                <w:rFonts w:eastAsia="Times New Roman,Cambria" w:cs="Times New Roman,Cambria"/>
              </w:rPr>
            </w:pPr>
            <w:r w:rsidRPr="004C613D">
              <w:rPr>
                <w:rFonts w:eastAsia="Times New Roman,Cambria" w:cs="Times New Roman,Cambria"/>
              </w:rPr>
              <w:t>Facilitative model</w:t>
            </w:r>
          </w:p>
        </w:tc>
        <w:tc>
          <w:tcPr>
            <w:tcW w:w="4252" w:type="dxa"/>
          </w:tcPr>
          <w:p w:rsidR="00DC04AB" w:rsidRPr="004C613D" w:rsidRDefault="00DC04AB" w:rsidP="00DC04AB">
            <w:pPr>
              <w:autoSpaceDE w:val="0"/>
              <w:autoSpaceDN w:val="0"/>
              <w:adjustRightInd w:val="0"/>
              <w:rPr>
                <w:rFonts w:eastAsia="Times New Roman,Cambria" w:cs="Times New Roman,Cambria"/>
              </w:rPr>
            </w:pPr>
            <w:r w:rsidRPr="004C613D">
              <w:rPr>
                <w:rFonts w:eastAsia="Times New Roman,Cambria" w:cs="Times New Roman,Cambria"/>
              </w:rPr>
              <w:t>Task</w:t>
            </w:r>
            <w:r w:rsidR="00ED1673">
              <w:rPr>
                <w:rFonts w:eastAsia="Times New Roman,Cambria" w:cs="Times New Roman,Cambria"/>
              </w:rPr>
              <w:t>-</w:t>
            </w:r>
            <w:r w:rsidRPr="004C613D">
              <w:rPr>
                <w:rFonts w:eastAsia="Times New Roman,Cambria" w:cs="Times New Roman,Cambria"/>
              </w:rPr>
              <w:t>based model</w:t>
            </w:r>
          </w:p>
        </w:tc>
      </w:tr>
      <w:tr w:rsidR="00DC04AB" w:rsidRPr="004C613D">
        <w:trPr>
          <w:cantSplit/>
        </w:trPr>
        <w:tc>
          <w:tcPr>
            <w:tcW w:w="4707" w:type="dxa"/>
          </w:tcPr>
          <w:p w:rsidR="00DC04AB" w:rsidRPr="004C613D" w:rsidRDefault="00DC04AB" w:rsidP="00DC04AB">
            <w:pPr>
              <w:autoSpaceDE w:val="0"/>
              <w:autoSpaceDN w:val="0"/>
              <w:adjustRightInd w:val="0"/>
              <w:rPr>
                <w:rFonts w:eastAsia="Cambria" w:cs="AGaramondPro-Regular"/>
              </w:rPr>
            </w:pPr>
          </w:p>
          <w:p w:rsidR="00DC04AB" w:rsidRPr="004C613D" w:rsidRDefault="00DC04AB" w:rsidP="00DC04AB">
            <w:pPr>
              <w:autoSpaceDE w:val="0"/>
              <w:autoSpaceDN w:val="0"/>
              <w:adjustRightInd w:val="0"/>
              <w:rPr>
                <w:rFonts w:eastAsia="Cambria" w:cs="AGaramondPro-Regular"/>
              </w:rPr>
            </w:pPr>
            <w:r w:rsidRPr="004C613D">
              <w:rPr>
                <w:rFonts w:eastAsia="Cambria" w:cs="AGaramondPro-Regular"/>
              </w:rPr>
              <w:t>Profile and decision-making</w:t>
            </w:r>
          </w:p>
          <w:p w:rsidR="00DC04AB" w:rsidRPr="004C613D" w:rsidRDefault="00DC04AB" w:rsidP="00DC04AB">
            <w:pPr>
              <w:numPr>
                <w:ilvl w:val="0"/>
                <w:numId w:val="2"/>
              </w:numPr>
              <w:autoSpaceDE w:val="0"/>
              <w:autoSpaceDN w:val="0"/>
              <w:adjustRightInd w:val="0"/>
              <w:contextualSpacing/>
              <w:rPr>
                <w:rFonts w:eastAsia="AGaramondPro-Regular,Cambria" w:cs="AGaramondPro-Regular,Cambria"/>
              </w:rPr>
            </w:pPr>
            <w:r w:rsidRPr="004C613D">
              <w:rPr>
                <w:rFonts w:eastAsia="AGaramondPro-Regular,Cambria" w:cs="AGaramondPro-Regular,Cambria"/>
              </w:rPr>
              <w:t>High profile</w:t>
            </w:r>
          </w:p>
          <w:p w:rsidR="009A4D61" w:rsidRPr="004C613D" w:rsidRDefault="009A4D61" w:rsidP="009A4D61">
            <w:pPr>
              <w:numPr>
                <w:ilvl w:val="0"/>
                <w:numId w:val="2"/>
              </w:numPr>
              <w:autoSpaceDE w:val="0"/>
              <w:autoSpaceDN w:val="0"/>
              <w:adjustRightInd w:val="0"/>
              <w:contextualSpacing/>
              <w:rPr>
                <w:rFonts w:eastAsia="AGaramondPro-Regular,Cambria" w:cs="AGaramondPro-Regular,Cambria"/>
              </w:rPr>
            </w:pPr>
            <w:r w:rsidRPr="004C613D">
              <w:rPr>
                <w:rFonts w:eastAsia="AGaramondPro-Regular,Cambria" w:cs="AGaramondPro-Regular,Cambria"/>
              </w:rPr>
              <w:t>Makes quick decisions</w:t>
            </w:r>
          </w:p>
          <w:p w:rsidR="00DC04AB" w:rsidRPr="004C613D" w:rsidRDefault="00DC04AB" w:rsidP="00DC04AB">
            <w:pPr>
              <w:numPr>
                <w:ilvl w:val="0"/>
                <w:numId w:val="2"/>
              </w:numPr>
              <w:autoSpaceDE w:val="0"/>
              <w:autoSpaceDN w:val="0"/>
              <w:adjustRightInd w:val="0"/>
              <w:contextualSpacing/>
              <w:rPr>
                <w:rFonts w:eastAsia="AGaramondPro-Regular,Cambria" w:cs="AGaramondPro-Regular,Cambria"/>
              </w:rPr>
            </w:pPr>
            <w:r w:rsidRPr="004C613D">
              <w:rPr>
                <w:rFonts w:eastAsia="AGaramondPro-Regular,Cambria" w:cs="AGaramondPro-Regular,Cambria"/>
              </w:rPr>
              <w:t xml:space="preserve">Accessible </w:t>
            </w:r>
          </w:p>
          <w:p w:rsidR="00DC04AB" w:rsidRPr="004C613D" w:rsidRDefault="00DC04AB" w:rsidP="00DC04AB">
            <w:pPr>
              <w:autoSpaceDE w:val="0"/>
              <w:autoSpaceDN w:val="0"/>
              <w:adjustRightInd w:val="0"/>
              <w:rPr>
                <w:rFonts w:eastAsia="AGaramondPro-Regular,Cambria" w:cs="AGaramondPro-Regular,Cambria"/>
              </w:rPr>
            </w:pPr>
          </w:p>
          <w:p w:rsidR="008977E5" w:rsidRPr="004C613D" w:rsidRDefault="008977E5" w:rsidP="008977E5">
            <w:pPr>
              <w:autoSpaceDE w:val="0"/>
              <w:autoSpaceDN w:val="0"/>
              <w:adjustRightInd w:val="0"/>
              <w:contextualSpacing/>
              <w:rPr>
                <w:rFonts w:eastAsia="Cambria" w:cs="Times New Roman"/>
              </w:rPr>
            </w:pPr>
            <w:r w:rsidRPr="004C613D">
              <w:rPr>
                <w:rFonts w:eastAsia="Cambria" w:cs="Times New Roman"/>
              </w:rPr>
              <w:t>Low partisanship</w:t>
            </w:r>
          </w:p>
          <w:p w:rsidR="008977E5" w:rsidRPr="004C613D" w:rsidRDefault="008977E5" w:rsidP="008977E5">
            <w:pPr>
              <w:pStyle w:val="ListParagraph"/>
              <w:numPr>
                <w:ilvl w:val="0"/>
                <w:numId w:val="23"/>
              </w:numPr>
              <w:autoSpaceDE w:val="0"/>
              <w:autoSpaceDN w:val="0"/>
              <w:adjustRightInd w:val="0"/>
              <w:rPr>
                <w:rFonts w:eastAsia="Cambria" w:cs="Times New Roman"/>
              </w:rPr>
            </w:pPr>
            <w:r w:rsidRPr="004C613D">
              <w:rPr>
                <w:rFonts w:eastAsia="Cambria" w:cs="Times New Roman"/>
              </w:rPr>
              <w:t>Party identity kept in background</w:t>
            </w:r>
          </w:p>
          <w:p w:rsidR="008977E5" w:rsidRPr="004C613D" w:rsidRDefault="008977E5" w:rsidP="008977E5">
            <w:pPr>
              <w:pStyle w:val="ListParagraph"/>
              <w:numPr>
                <w:ilvl w:val="0"/>
                <w:numId w:val="23"/>
              </w:numPr>
              <w:autoSpaceDE w:val="0"/>
              <w:autoSpaceDN w:val="0"/>
              <w:adjustRightInd w:val="0"/>
              <w:rPr>
                <w:rFonts w:eastAsia="Cambria" w:cs="Times New Roman"/>
              </w:rPr>
            </w:pPr>
            <w:r w:rsidRPr="004C613D">
              <w:rPr>
                <w:rFonts w:eastAsia="Cambria" w:cs="Times New Roman"/>
              </w:rPr>
              <w:t>Party politics low profile</w:t>
            </w:r>
          </w:p>
          <w:p w:rsidR="008977E5" w:rsidRPr="004C613D" w:rsidRDefault="008977E5" w:rsidP="008977E5">
            <w:pPr>
              <w:pStyle w:val="ListParagraph"/>
              <w:autoSpaceDE w:val="0"/>
              <w:autoSpaceDN w:val="0"/>
              <w:adjustRightInd w:val="0"/>
              <w:rPr>
                <w:rFonts w:eastAsia="Cambria" w:cs="Times New Roman"/>
              </w:rPr>
            </w:pPr>
          </w:p>
          <w:p w:rsidR="00DC04AB" w:rsidRPr="004C613D" w:rsidRDefault="00DC04AB" w:rsidP="00DC04AB">
            <w:pPr>
              <w:autoSpaceDE w:val="0"/>
              <w:autoSpaceDN w:val="0"/>
              <w:adjustRightInd w:val="0"/>
              <w:rPr>
                <w:rFonts w:eastAsia="AGaramondPro-Regular,Cambria" w:cs="AGaramondPro-Regular,Cambria"/>
              </w:rPr>
            </w:pPr>
            <w:r w:rsidRPr="004C613D">
              <w:rPr>
                <w:rFonts w:eastAsia="AGaramondPro-Regular,Cambria" w:cs="AGaramondPro-Regular,Cambria"/>
              </w:rPr>
              <w:t>Agreement seeking</w:t>
            </w:r>
          </w:p>
          <w:p w:rsidR="00DC04AB" w:rsidRPr="004C613D" w:rsidRDefault="00DC04AB" w:rsidP="00DC04AB">
            <w:pPr>
              <w:numPr>
                <w:ilvl w:val="0"/>
                <w:numId w:val="1"/>
              </w:numPr>
              <w:autoSpaceDE w:val="0"/>
              <w:autoSpaceDN w:val="0"/>
              <w:adjustRightInd w:val="0"/>
              <w:contextualSpacing/>
              <w:rPr>
                <w:rFonts w:eastAsia="Cambria" w:cs="Times New Roman"/>
              </w:rPr>
            </w:pPr>
            <w:r w:rsidRPr="004C613D">
              <w:rPr>
                <w:rFonts w:eastAsia="Cambria" w:cs="Times New Roman"/>
              </w:rPr>
              <w:t>Seeks agreement between diverse set of actors</w:t>
            </w:r>
          </w:p>
          <w:p w:rsidR="00DC04AB" w:rsidRPr="004C613D" w:rsidRDefault="00DC04AB" w:rsidP="00DC04AB">
            <w:pPr>
              <w:numPr>
                <w:ilvl w:val="0"/>
                <w:numId w:val="1"/>
              </w:numPr>
              <w:autoSpaceDE w:val="0"/>
              <w:autoSpaceDN w:val="0"/>
              <w:adjustRightInd w:val="0"/>
              <w:contextualSpacing/>
              <w:rPr>
                <w:rFonts w:eastAsia="Cambria" w:cs="Times New Roman"/>
              </w:rPr>
            </w:pPr>
            <w:r w:rsidRPr="004C613D">
              <w:rPr>
                <w:rFonts w:eastAsia="Cambria" w:cs="Times New Roman"/>
              </w:rPr>
              <w:t>Broadly supported agenda</w:t>
            </w:r>
          </w:p>
          <w:p w:rsidR="00DC04AB" w:rsidRPr="004C613D" w:rsidRDefault="00DC04AB" w:rsidP="00DC04AB">
            <w:pPr>
              <w:autoSpaceDE w:val="0"/>
              <w:autoSpaceDN w:val="0"/>
              <w:adjustRightInd w:val="0"/>
              <w:rPr>
                <w:rFonts w:eastAsia="AGaramondPro-Regular,Cambria" w:cs="AGaramondPro-Regular,Cambria"/>
              </w:rPr>
            </w:pPr>
          </w:p>
          <w:p w:rsidR="00DC04AB" w:rsidRPr="004C613D" w:rsidRDefault="00DC04AB" w:rsidP="00DC04AB">
            <w:pPr>
              <w:autoSpaceDE w:val="0"/>
              <w:autoSpaceDN w:val="0"/>
              <w:adjustRightInd w:val="0"/>
              <w:rPr>
                <w:rFonts w:eastAsia="AGaramondPro-Regular,Cambria" w:cs="AGaramondPro-Regular,Cambria"/>
              </w:rPr>
            </w:pPr>
            <w:r w:rsidRPr="004C613D">
              <w:rPr>
                <w:rFonts w:eastAsia="AGaramondPro-Regular,Cambria" w:cs="AGaramondPro-Regular,Cambria"/>
              </w:rPr>
              <w:t>Working in partnership and exercising influence</w:t>
            </w:r>
          </w:p>
          <w:p w:rsidR="00DC04AB" w:rsidRPr="004C613D" w:rsidRDefault="00DC04AB" w:rsidP="00DC04AB">
            <w:pPr>
              <w:numPr>
                <w:ilvl w:val="0"/>
                <w:numId w:val="2"/>
              </w:numPr>
              <w:autoSpaceDE w:val="0"/>
              <w:autoSpaceDN w:val="0"/>
              <w:adjustRightInd w:val="0"/>
              <w:contextualSpacing/>
              <w:rPr>
                <w:rFonts w:eastAsia="AGaramondPro-Regular,Cambria" w:cs="AGaramondPro-Regular,Cambria"/>
              </w:rPr>
            </w:pPr>
            <w:r w:rsidRPr="004C613D">
              <w:rPr>
                <w:rFonts w:eastAsia="AGaramondPro-Regular,Cambria" w:cs="AGaramondPro-Regular,Cambria"/>
              </w:rPr>
              <w:t>Ability to work with interests within and beyond city hall</w:t>
            </w:r>
          </w:p>
          <w:p w:rsidR="00DC04AB" w:rsidRPr="004C613D" w:rsidRDefault="00DC04AB" w:rsidP="00DC04AB">
            <w:pPr>
              <w:numPr>
                <w:ilvl w:val="0"/>
                <w:numId w:val="2"/>
              </w:numPr>
              <w:autoSpaceDE w:val="0"/>
              <w:autoSpaceDN w:val="0"/>
              <w:adjustRightInd w:val="0"/>
              <w:contextualSpacing/>
              <w:rPr>
                <w:rFonts w:eastAsia="AGaramondPro-Regular,Cambria" w:cs="AGaramondPro-Regular,Cambria"/>
              </w:rPr>
            </w:pPr>
            <w:r w:rsidRPr="004C613D">
              <w:rPr>
                <w:rFonts w:eastAsia="AGaramondPro-Regular,Cambria" w:cs="AGaramondPro-Regular,Cambria"/>
              </w:rPr>
              <w:t xml:space="preserve">Supportive of other actors </w:t>
            </w:r>
          </w:p>
          <w:p w:rsidR="00DC04AB" w:rsidRPr="004C613D" w:rsidRDefault="00DC04AB" w:rsidP="00DC04AB">
            <w:pPr>
              <w:numPr>
                <w:ilvl w:val="0"/>
                <w:numId w:val="2"/>
              </w:numPr>
              <w:autoSpaceDE w:val="0"/>
              <w:autoSpaceDN w:val="0"/>
              <w:adjustRightInd w:val="0"/>
              <w:contextualSpacing/>
              <w:rPr>
                <w:rFonts w:eastAsia="AGaramondPro-Regular,Cambria" w:cs="AGaramondPro-Regular,Cambria"/>
              </w:rPr>
            </w:pPr>
            <w:r w:rsidRPr="004C613D">
              <w:rPr>
                <w:rFonts w:eastAsia="Cambria" w:cs="Times New Roman"/>
              </w:rPr>
              <w:t>Attempts to influence decision making of other actors, including business interests</w:t>
            </w:r>
          </w:p>
          <w:p w:rsidR="00DC04AB" w:rsidRPr="004C613D" w:rsidRDefault="00DC04AB" w:rsidP="008977E5">
            <w:pPr>
              <w:autoSpaceDE w:val="0"/>
              <w:autoSpaceDN w:val="0"/>
              <w:adjustRightInd w:val="0"/>
              <w:rPr>
                <w:rFonts w:eastAsia="Cambria" w:cs="Times New Roman"/>
              </w:rPr>
            </w:pPr>
          </w:p>
        </w:tc>
        <w:tc>
          <w:tcPr>
            <w:tcW w:w="4252" w:type="dxa"/>
          </w:tcPr>
          <w:p w:rsidR="00DC04AB" w:rsidRPr="004C613D" w:rsidRDefault="00DC04AB" w:rsidP="00DC04AB">
            <w:pPr>
              <w:autoSpaceDE w:val="0"/>
              <w:autoSpaceDN w:val="0"/>
              <w:adjustRightInd w:val="0"/>
              <w:rPr>
                <w:rFonts w:eastAsia="Cambria" w:cs="Palatino-Roman"/>
              </w:rPr>
            </w:pPr>
          </w:p>
          <w:p w:rsidR="00DC04AB" w:rsidRPr="004C613D" w:rsidRDefault="00DC04AB" w:rsidP="00DC04AB">
            <w:pPr>
              <w:autoSpaceDE w:val="0"/>
              <w:autoSpaceDN w:val="0"/>
              <w:adjustRightInd w:val="0"/>
              <w:rPr>
                <w:rFonts w:eastAsia="Palatino-Roman,Cambria" w:cs="Palatino-Roman,Cambria"/>
              </w:rPr>
            </w:pPr>
            <w:r w:rsidRPr="004C613D">
              <w:rPr>
                <w:rFonts w:eastAsia="Palatino-Roman,Cambria" w:cs="Palatino-Roman,Cambria"/>
              </w:rPr>
              <w:t>Maintaining the cohesion of the administration</w:t>
            </w:r>
          </w:p>
          <w:p w:rsidR="00DC04AB" w:rsidRPr="004C613D" w:rsidRDefault="00DC04AB" w:rsidP="00DC04AB">
            <w:pPr>
              <w:numPr>
                <w:ilvl w:val="0"/>
                <w:numId w:val="3"/>
              </w:numPr>
              <w:autoSpaceDE w:val="0"/>
              <w:autoSpaceDN w:val="0"/>
              <w:adjustRightInd w:val="0"/>
              <w:contextualSpacing/>
              <w:rPr>
                <w:rFonts w:eastAsia="Palatino-Roman,Cambria" w:cs="Palatino-Roman,Cambria"/>
              </w:rPr>
            </w:pPr>
            <w:r w:rsidRPr="004C613D">
              <w:rPr>
                <w:rFonts w:eastAsia="Palatino-Roman,Cambria" w:cs="Palatino-Roman,Cambria"/>
              </w:rPr>
              <w:t>Preserving support of party or parties</w:t>
            </w:r>
          </w:p>
          <w:p w:rsidR="00DC04AB" w:rsidRPr="004C613D" w:rsidRDefault="00DC04AB" w:rsidP="00DC04AB">
            <w:pPr>
              <w:numPr>
                <w:ilvl w:val="0"/>
                <w:numId w:val="3"/>
              </w:numPr>
              <w:autoSpaceDE w:val="0"/>
              <w:autoSpaceDN w:val="0"/>
              <w:adjustRightInd w:val="0"/>
              <w:contextualSpacing/>
              <w:rPr>
                <w:rFonts w:eastAsia="Palatino-Roman,Cambria" w:cs="Palatino-Roman,Cambria"/>
              </w:rPr>
            </w:pPr>
            <w:r w:rsidRPr="004C613D">
              <w:rPr>
                <w:rFonts w:eastAsia="Palatino-Roman,Cambria" w:cs="Palatino-Roman,Cambria"/>
              </w:rPr>
              <w:t>Forming productive relations with officers</w:t>
            </w:r>
          </w:p>
          <w:p w:rsidR="00DC04AB" w:rsidRPr="004C613D" w:rsidRDefault="00DC04AB" w:rsidP="00DC04AB">
            <w:pPr>
              <w:autoSpaceDE w:val="0"/>
              <w:autoSpaceDN w:val="0"/>
              <w:adjustRightInd w:val="0"/>
              <w:rPr>
                <w:rFonts w:eastAsia="Cambria" w:cs="Palatino-Roman"/>
              </w:rPr>
            </w:pPr>
          </w:p>
          <w:p w:rsidR="00DC04AB" w:rsidRPr="004C613D" w:rsidRDefault="00DC04AB" w:rsidP="00DC04AB">
            <w:pPr>
              <w:autoSpaceDE w:val="0"/>
              <w:autoSpaceDN w:val="0"/>
              <w:adjustRightInd w:val="0"/>
              <w:rPr>
                <w:rFonts w:eastAsia="Palatino-Roman,Cambria" w:cs="Palatino-Roman,Cambria"/>
              </w:rPr>
            </w:pPr>
            <w:r w:rsidRPr="004C613D">
              <w:rPr>
                <w:rFonts w:eastAsia="Palatino-Roman,Cambria" w:cs="Palatino-Roman,Cambria"/>
              </w:rPr>
              <w:t xml:space="preserve">Developing strategic policy direction </w:t>
            </w:r>
          </w:p>
          <w:p w:rsidR="00DC04AB" w:rsidRPr="004C613D" w:rsidRDefault="00DC04AB" w:rsidP="00DC04AB">
            <w:pPr>
              <w:numPr>
                <w:ilvl w:val="0"/>
                <w:numId w:val="4"/>
              </w:numPr>
              <w:autoSpaceDE w:val="0"/>
              <w:autoSpaceDN w:val="0"/>
              <w:adjustRightInd w:val="0"/>
              <w:contextualSpacing/>
              <w:rPr>
                <w:rFonts w:eastAsia="Palatino-Roman,Cambria" w:cs="Palatino-Roman,Cambria"/>
              </w:rPr>
            </w:pPr>
            <w:r w:rsidRPr="004C613D">
              <w:rPr>
                <w:rFonts w:eastAsia="Palatino-Roman,Cambria" w:cs="Palatino-Roman,Cambria"/>
              </w:rPr>
              <w:t>Responding to central government initiatives</w:t>
            </w:r>
          </w:p>
          <w:p w:rsidR="00DC04AB" w:rsidRPr="004C613D" w:rsidRDefault="00DC04AB" w:rsidP="00DC04AB">
            <w:pPr>
              <w:numPr>
                <w:ilvl w:val="0"/>
                <w:numId w:val="4"/>
              </w:numPr>
              <w:autoSpaceDE w:val="0"/>
              <w:autoSpaceDN w:val="0"/>
              <w:adjustRightInd w:val="0"/>
              <w:contextualSpacing/>
              <w:rPr>
                <w:rFonts w:eastAsia="Palatino-Roman,Cambria" w:cs="Palatino-Roman,Cambria"/>
              </w:rPr>
            </w:pPr>
            <w:r w:rsidRPr="004C613D">
              <w:rPr>
                <w:rFonts w:eastAsia="Palatino-Roman,Cambria" w:cs="Palatino-Roman,Cambria"/>
              </w:rPr>
              <w:t>Setting priorities for the local authority</w:t>
            </w:r>
          </w:p>
          <w:p w:rsidR="00DC04AB" w:rsidRPr="004C613D" w:rsidRDefault="00DC04AB" w:rsidP="00DC04AB">
            <w:pPr>
              <w:autoSpaceDE w:val="0"/>
              <w:autoSpaceDN w:val="0"/>
              <w:adjustRightInd w:val="0"/>
              <w:rPr>
                <w:rFonts w:eastAsia="Cambria" w:cs="Palatino-Roman"/>
              </w:rPr>
            </w:pPr>
          </w:p>
          <w:p w:rsidR="00DC04AB" w:rsidRPr="004C613D" w:rsidRDefault="00DC04AB" w:rsidP="00DC04AB">
            <w:pPr>
              <w:autoSpaceDE w:val="0"/>
              <w:autoSpaceDN w:val="0"/>
              <w:adjustRightInd w:val="0"/>
              <w:rPr>
                <w:rFonts w:eastAsia="Palatino-Roman,Cambria" w:cs="Palatino-Roman,Cambria"/>
              </w:rPr>
            </w:pPr>
            <w:r w:rsidRPr="004C613D">
              <w:rPr>
                <w:rFonts w:eastAsia="Palatino-Roman,Cambria" w:cs="Palatino-Roman,Cambria"/>
              </w:rPr>
              <w:t>Representing the authority in the external world</w:t>
            </w:r>
          </w:p>
          <w:p w:rsidR="00DC04AB" w:rsidRPr="004C613D" w:rsidRDefault="00DC04AB" w:rsidP="00DC04AB">
            <w:pPr>
              <w:numPr>
                <w:ilvl w:val="0"/>
                <w:numId w:val="5"/>
              </w:numPr>
              <w:autoSpaceDE w:val="0"/>
              <w:autoSpaceDN w:val="0"/>
              <w:adjustRightInd w:val="0"/>
              <w:contextualSpacing/>
              <w:rPr>
                <w:rFonts w:eastAsia="Palatino-Roman,Cambria" w:cs="Palatino-Roman,Cambria"/>
              </w:rPr>
            </w:pPr>
            <w:r w:rsidRPr="004C613D">
              <w:rPr>
                <w:rFonts w:eastAsia="Palatino-Roman,Cambria" w:cs="Palatino-Roman,Cambria"/>
              </w:rPr>
              <w:t>Maintaining a positive media profile</w:t>
            </w:r>
          </w:p>
          <w:p w:rsidR="00DC04AB" w:rsidRPr="004C613D" w:rsidRDefault="00DC04AB" w:rsidP="00DC04AB">
            <w:pPr>
              <w:numPr>
                <w:ilvl w:val="0"/>
                <w:numId w:val="5"/>
              </w:numPr>
              <w:autoSpaceDE w:val="0"/>
              <w:autoSpaceDN w:val="0"/>
              <w:adjustRightInd w:val="0"/>
              <w:contextualSpacing/>
              <w:rPr>
                <w:rFonts w:eastAsia="Palatino-Roman,Cambria" w:cs="Palatino-Roman,Cambria"/>
              </w:rPr>
            </w:pPr>
            <w:r w:rsidRPr="004C613D">
              <w:rPr>
                <w:rFonts w:eastAsia="Palatino-Roman,Cambria" w:cs="Palatino-Roman,Cambria"/>
              </w:rPr>
              <w:t>Safeguarding the interests of the authority in governance networks</w:t>
            </w:r>
          </w:p>
          <w:p w:rsidR="00DC04AB" w:rsidRPr="004C613D" w:rsidRDefault="00DC04AB" w:rsidP="00DC04AB">
            <w:pPr>
              <w:autoSpaceDE w:val="0"/>
              <w:autoSpaceDN w:val="0"/>
              <w:adjustRightInd w:val="0"/>
              <w:rPr>
                <w:rFonts w:eastAsia="Cambria" w:cs="Palatino-Roman"/>
              </w:rPr>
            </w:pPr>
          </w:p>
          <w:p w:rsidR="00DC04AB" w:rsidRPr="004C613D" w:rsidRDefault="00DC04AB" w:rsidP="00DC04AB">
            <w:pPr>
              <w:autoSpaceDE w:val="0"/>
              <w:autoSpaceDN w:val="0"/>
              <w:adjustRightInd w:val="0"/>
              <w:rPr>
                <w:rFonts w:eastAsia="Palatino-Roman,Cambria" w:cs="Palatino-Roman,Cambria"/>
              </w:rPr>
            </w:pPr>
            <w:r w:rsidRPr="004C613D">
              <w:rPr>
                <w:rFonts w:eastAsia="Palatino-Roman,Cambria" w:cs="Palatino-Roman,Cambria"/>
              </w:rPr>
              <w:t>Ensuring task accomplishment</w:t>
            </w:r>
          </w:p>
          <w:p w:rsidR="00DC04AB" w:rsidRPr="004C613D" w:rsidRDefault="00DC04AB" w:rsidP="00DC04AB">
            <w:pPr>
              <w:numPr>
                <w:ilvl w:val="0"/>
                <w:numId w:val="6"/>
              </w:numPr>
              <w:autoSpaceDE w:val="0"/>
              <w:autoSpaceDN w:val="0"/>
              <w:adjustRightInd w:val="0"/>
              <w:contextualSpacing/>
              <w:rPr>
                <w:rFonts w:eastAsia="Palatino-Roman,Cambria" w:cs="Palatino-Roman,Cambria"/>
              </w:rPr>
            </w:pPr>
            <w:r w:rsidRPr="004C613D">
              <w:rPr>
                <w:rFonts w:eastAsia="Palatino-Roman,Cambria" w:cs="Palatino-Roman,Cambria"/>
              </w:rPr>
              <w:t>Delivering election commitments</w:t>
            </w:r>
          </w:p>
          <w:p w:rsidR="00DC04AB" w:rsidRPr="004C613D" w:rsidRDefault="00DC04AB" w:rsidP="00DC04AB">
            <w:pPr>
              <w:numPr>
                <w:ilvl w:val="0"/>
                <w:numId w:val="6"/>
              </w:numPr>
              <w:autoSpaceDE w:val="0"/>
              <w:autoSpaceDN w:val="0"/>
              <w:adjustRightInd w:val="0"/>
              <w:contextualSpacing/>
              <w:rPr>
                <w:rFonts w:eastAsia="Palatino-Roman,Cambria" w:cs="Palatino-Roman,Cambria"/>
              </w:rPr>
            </w:pPr>
            <w:r w:rsidRPr="004C613D">
              <w:rPr>
                <w:rFonts w:eastAsia="Palatino-Roman,Cambria" w:cs="Palatino-Roman,Cambria"/>
              </w:rPr>
              <w:t>Overseeing implementation</w:t>
            </w:r>
          </w:p>
          <w:p w:rsidR="00DC04AB" w:rsidRPr="004C613D" w:rsidRDefault="00DC04AB" w:rsidP="00DC04AB">
            <w:pPr>
              <w:autoSpaceDE w:val="0"/>
              <w:autoSpaceDN w:val="0"/>
              <w:adjustRightInd w:val="0"/>
              <w:rPr>
                <w:rFonts w:eastAsia="Cambria" w:cs="Times New Roman"/>
              </w:rPr>
            </w:pPr>
          </w:p>
        </w:tc>
      </w:tr>
    </w:tbl>
    <w:p w:rsidR="00C23765" w:rsidRPr="004C613D" w:rsidRDefault="00C23765" w:rsidP="00C23765">
      <w:pPr>
        <w:autoSpaceDE w:val="0"/>
        <w:autoSpaceDN w:val="0"/>
        <w:adjustRightInd w:val="0"/>
        <w:spacing w:after="0" w:line="480" w:lineRule="auto"/>
        <w:rPr>
          <w:rFonts w:eastAsia="Cambria" w:cs="Times New Roman"/>
        </w:rPr>
      </w:pPr>
    </w:p>
    <w:p w:rsidR="00FC73F3" w:rsidRPr="004C613D" w:rsidRDefault="00881628" w:rsidP="00FC73F3">
      <w:pPr>
        <w:autoSpaceDE w:val="0"/>
        <w:autoSpaceDN w:val="0"/>
        <w:adjustRightInd w:val="0"/>
        <w:spacing w:after="0" w:line="480" w:lineRule="auto"/>
        <w:rPr>
          <w:rFonts w:eastAsia="Palatino-Roman,Cambria" w:cs="Palatino-Roman,Cambria"/>
        </w:rPr>
      </w:pPr>
      <w:r w:rsidRPr="004C613D">
        <w:rPr>
          <w:rFonts w:eastAsia="Palatino-Roman,Cambria" w:cs="Palatino-Roman,Cambria"/>
        </w:rPr>
        <w:t>Clearly, the facilitative model is more in line with the thrust of depoliticised governance, outlined earlier, than the task</w:t>
      </w:r>
      <w:r w:rsidR="00ED1673">
        <w:rPr>
          <w:rFonts w:eastAsia="Palatino-Roman,Cambria" w:cs="Palatino-Roman,Cambria"/>
        </w:rPr>
        <w:t>-</w:t>
      </w:r>
      <w:r w:rsidRPr="004C613D">
        <w:rPr>
          <w:rFonts w:eastAsia="Palatino-Roman,Cambria" w:cs="Palatino-Roman,Cambria"/>
        </w:rPr>
        <w:t>based model. While the task</w:t>
      </w:r>
      <w:r w:rsidR="00ED1673">
        <w:rPr>
          <w:rFonts w:eastAsia="Palatino-Roman,Cambria" w:cs="Palatino-Roman,Cambria"/>
        </w:rPr>
        <w:t>-</w:t>
      </w:r>
      <w:r w:rsidRPr="004C613D">
        <w:rPr>
          <w:rFonts w:eastAsia="Palatino-Roman,Cambria" w:cs="Palatino-Roman,Cambria"/>
        </w:rPr>
        <w:t>based model is based in party-based municipal governing, the facilitative model emphasises the sort of streamlined and consensual decision-making style that attempts to align with a broad range of interests, one that downplays adversarial politics. We argue that using these models as heuristic devices, it is possible to detect a trend towards post-political governing. Following the introduction of the mayoral system</w:t>
      </w:r>
      <w:r w:rsidR="00ED1673">
        <w:rPr>
          <w:rFonts w:eastAsia="Palatino-Roman,Cambria" w:cs="Palatino-Roman,Cambria"/>
        </w:rPr>
        <w:t xml:space="preserve"> within a given city</w:t>
      </w:r>
      <w:r w:rsidRPr="004C613D">
        <w:rPr>
          <w:rFonts w:eastAsia="Palatino-Roman,Cambria" w:cs="Palatino-Roman,Cambria"/>
        </w:rPr>
        <w:t>, we might expect that leadership will align more with the facilitative model.</w:t>
      </w:r>
    </w:p>
    <w:p w:rsidR="00FC73F3" w:rsidRPr="004C613D" w:rsidRDefault="00FC73F3" w:rsidP="00FC73F3">
      <w:pPr>
        <w:autoSpaceDE w:val="0"/>
        <w:autoSpaceDN w:val="0"/>
        <w:adjustRightInd w:val="0"/>
        <w:spacing w:after="0" w:line="480" w:lineRule="auto"/>
        <w:rPr>
          <w:rFonts w:eastAsia="Palatino-Roman,Cambria" w:cs="Palatino-Roman,Cambria"/>
        </w:rPr>
      </w:pPr>
    </w:p>
    <w:p w:rsidR="00681AAD" w:rsidRPr="004C613D" w:rsidRDefault="00681AAD" w:rsidP="00681AAD">
      <w:pPr>
        <w:autoSpaceDE w:val="0"/>
        <w:autoSpaceDN w:val="0"/>
        <w:adjustRightInd w:val="0"/>
        <w:spacing w:after="0" w:line="480" w:lineRule="auto"/>
        <w:rPr>
          <w:rFonts w:eastAsia="Palatino-Roman,Cambria" w:cs="Palatino-Roman,Cambria"/>
          <w:b/>
          <w:bCs/>
        </w:rPr>
      </w:pPr>
    </w:p>
    <w:p w:rsidR="00681AAD" w:rsidRPr="004C613D" w:rsidRDefault="00681AAD" w:rsidP="00681AAD">
      <w:pPr>
        <w:autoSpaceDE w:val="0"/>
        <w:autoSpaceDN w:val="0"/>
        <w:adjustRightInd w:val="0"/>
        <w:spacing w:after="0" w:line="480" w:lineRule="auto"/>
        <w:rPr>
          <w:rFonts w:eastAsia="Palatino-Roman,Cambria" w:cs="Palatino-Roman,Cambria"/>
          <w:b/>
          <w:bCs/>
        </w:rPr>
      </w:pPr>
    </w:p>
    <w:p w:rsidR="00681AAD" w:rsidRPr="004C613D" w:rsidRDefault="00681AAD" w:rsidP="00681AAD">
      <w:pPr>
        <w:autoSpaceDE w:val="0"/>
        <w:autoSpaceDN w:val="0"/>
        <w:adjustRightInd w:val="0"/>
        <w:spacing w:after="0" w:line="480" w:lineRule="auto"/>
        <w:rPr>
          <w:rFonts w:eastAsia="Palatino-Roman,Cambria" w:cs="Palatino-Roman,Cambria"/>
          <w:b/>
          <w:bCs/>
        </w:rPr>
      </w:pPr>
    </w:p>
    <w:p w:rsidR="00681AAD" w:rsidRPr="004C613D" w:rsidRDefault="00681AAD" w:rsidP="00681AAD">
      <w:pPr>
        <w:autoSpaceDE w:val="0"/>
        <w:autoSpaceDN w:val="0"/>
        <w:adjustRightInd w:val="0"/>
        <w:spacing w:after="0" w:line="480" w:lineRule="auto"/>
        <w:rPr>
          <w:rFonts w:eastAsia="Palatino-Roman,Cambria" w:cs="Palatino-Roman,Cambria"/>
          <w:b/>
          <w:bCs/>
        </w:rPr>
      </w:pPr>
      <w:r w:rsidRPr="004C613D">
        <w:rPr>
          <w:rFonts w:eastAsia="Palatino-Roman,Cambria" w:cs="Palatino-Roman,Cambria"/>
          <w:b/>
          <w:bCs/>
        </w:rPr>
        <w:t>Research methods</w:t>
      </w:r>
    </w:p>
    <w:p w:rsidR="00681AAD" w:rsidRPr="004C613D" w:rsidRDefault="00681AAD" w:rsidP="00681AAD">
      <w:pPr>
        <w:autoSpaceDE w:val="0"/>
        <w:autoSpaceDN w:val="0"/>
        <w:adjustRightInd w:val="0"/>
        <w:spacing w:after="0" w:line="480" w:lineRule="auto"/>
        <w:rPr>
          <w:rFonts w:eastAsia="Palatino-Roman,Cambria" w:cs="Palatino-Roman,Cambria"/>
          <w:b/>
          <w:bCs/>
        </w:rPr>
      </w:pPr>
    </w:p>
    <w:p w:rsidR="00681AAD" w:rsidRPr="004C613D" w:rsidRDefault="00681AAD" w:rsidP="00681AAD">
      <w:pPr>
        <w:spacing w:line="480" w:lineRule="auto"/>
        <w:rPr>
          <w:rFonts w:eastAsia="Times New Roman" w:cs="Times New Roman"/>
        </w:rPr>
      </w:pPr>
      <w:r w:rsidRPr="004C613D">
        <w:rPr>
          <w:rFonts w:eastAsia="Times New Roman" w:cs="Times New Roman"/>
        </w:rPr>
        <w:t xml:space="preserve">The empirical research on which this article is based rests on a case study of leadership change in the city of Bristol. We use this as critical case (Yin, 2003) that enables us to track perceptions of leadership before and after the introduction of a mayor. </w:t>
      </w:r>
      <w:r w:rsidR="0044378D" w:rsidRPr="004C613D">
        <w:rPr>
          <w:rFonts w:eastAsia="Times New Roman" w:cs="Times New Roman"/>
        </w:rPr>
        <w:t xml:space="preserve">As with other city case studies (e.g. Ponzini and Rossi, 2010), we are able to relate findings to much broader trends </w:t>
      </w:r>
    </w:p>
    <w:p w:rsidR="00595B69" w:rsidRPr="004C613D" w:rsidRDefault="00681AAD" w:rsidP="00595B69">
      <w:pPr>
        <w:spacing w:line="480" w:lineRule="auto"/>
      </w:pPr>
      <w:r w:rsidRPr="004C613D">
        <w:rPr>
          <w:rFonts w:eastAsia="Times New Roman" w:cs="Times New Roman"/>
        </w:rPr>
        <w:t>The project</w:t>
      </w:r>
      <w:r w:rsidR="0044378D" w:rsidRPr="004C613D">
        <w:rPr>
          <w:rFonts w:eastAsia="Times New Roman" w:cs="Times New Roman"/>
        </w:rPr>
        <w:t xml:space="preserve"> from which this article has emerged</w:t>
      </w:r>
      <w:r w:rsidRPr="004C613D">
        <w:rPr>
          <w:rFonts w:eastAsia="Times New Roman" w:cs="Times New Roman"/>
        </w:rPr>
        <w:t xml:space="preserve"> has included citizen surveys, surveys</w:t>
      </w:r>
      <w:r w:rsidR="0044378D" w:rsidRPr="004C613D">
        <w:rPr>
          <w:rFonts w:eastAsia="Times New Roman" w:cs="Times New Roman"/>
        </w:rPr>
        <w:t xml:space="preserve"> of governance actors</w:t>
      </w:r>
      <w:r w:rsidRPr="004C613D">
        <w:rPr>
          <w:rFonts w:eastAsia="Times New Roman" w:cs="Times New Roman"/>
        </w:rPr>
        <w:t xml:space="preserve">, focus groups, workshops, and interviews. In this article, we focus on the surveys of </w:t>
      </w:r>
      <w:r w:rsidR="00595B69" w:rsidRPr="004C613D">
        <w:rPr>
          <w:rFonts w:eastAsia="Times New Roman" w:cs="Times New Roman"/>
        </w:rPr>
        <w:t>g</w:t>
      </w:r>
      <w:r w:rsidR="0044378D" w:rsidRPr="004C613D">
        <w:rPr>
          <w:rFonts w:eastAsia="Times New Roman" w:cs="Times New Roman"/>
        </w:rPr>
        <w:t>overnance actors</w:t>
      </w:r>
      <w:r w:rsidRPr="004C613D">
        <w:rPr>
          <w:rFonts w:eastAsia="Times New Roman" w:cs="Times New Roman"/>
        </w:rPr>
        <w:t xml:space="preserve">, and the interviews and focus groups we conducted with them. </w:t>
      </w:r>
      <w:r w:rsidR="00595B69" w:rsidRPr="004C613D">
        <w:t>While we focus on the practice of urban political leadership as exercised by directly elected mayors, we do not assume that these figures are the only civic leaders in cities. Rather, we argue that urban civic leadership is dispersed</w:t>
      </w:r>
      <w:r w:rsidR="0085560D">
        <w:t xml:space="preserve"> (Hambleton, 2015)</w:t>
      </w:r>
      <w:r w:rsidR="00595B69" w:rsidRPr="004C613D">
        <w:t xml:space="preserve">. In order to capture the diversity of interests in urban governance, and also to get some purchase on the different perspectives that different sorts of actors hold, we divide governance into three realms of civic leadership, broadly covering elected actors, non-elected state actors, and actors from outside the state (Hambleton </w:t>
      </w:r>
      <w:r w:rsidR="00CD42DD" w:rsidRPr="004C613D">
        <w:t>and Sweeting</w:t>
      </w:r>
      <w:r w:rsidR="00071082" w:rsidRPr="004C613D">
        <w:t>,</w:t>
      </w:r>
      <w:r w:rsidR="00CD42DD" w:rsidRPr="004C613D">
        <w:t xml:space="preserve"> 2014</w:t>
      </w:r>
      <w:r w:rsidR="00595B69" w:rsidRPr="004C613D">
        <w:t xml:space="preserve">). Hence, we are moving beyond the purely political world of elected councillors, and into the space of urban managers of Pahl (1970) and other arenas in the city. Such a sectoral approach rests on the significance of different sorts of position actors occupy, and the different sorts of roles, expertise, and legitimacy that they have.  </w:t>
      </w:r>
    </w:p>
    <w:p w:rsidR="00595B69" w:rsidRPr="004C613D" w:rsidDel="006F445D" w:rsidRDefault="00595B69" w:rsidP="00595B69">
      <w:pPr>
        <w:spacing w:line="480" w:lineRule="auto"/>
      </w:pPr>
      <w:r w:rsidRPr="004C613D">
        <w:t xml:space="preserve">The </w:t>
      </w:r>
      <w:r w:rsidRPr="004C613D">
        <w:rPr>
          <w:i/>
        </w:rPr>
        <w:t>political leadership</w:t>
      </w:r>
      <w:r w:rsidRPr="004C613D">
        <w:t xml:space="preserve"> realm contains people elected by the citizenry and includes directly elected mayors, elected local councillors, and Members of Parliament. The </w:t>
      </w:r>
      <w:r w:rsidRPr="004C613D">
        <w:rPr>
          <w:i/>
        </w:rPr>
        <w:t>public managerial</w:t>
      </w:r>
      <w:r w:rsidRPr="004C613D">
        <w:t xml:space="preserve"> realm contains public servants appointed by local authorities, central government and other public organisations to plan and manage public services. The </w:t>
      </w:r>
      <w:r w:rsidRPr="004C613D">
        <w:rPr>
          <w:i/>
        </w:rPr>
        <w:t>non-state leaders</w:t>
      </w:r>
      <w:r w:rsidRPr="004C613D">
        <w:t xml:space="preserve"> realm contains a diverse range of community activists, business leaders, social entrepreneurs, trade union leaders, voluntary sector leaders, religious leaders so on. Such a classification is broad brush, and represents a simplification of a more complex reality; the three realms will vary by locality and shift over time; they overlap and could be further subdivided, and individuals can occupy more than one realm. What the classification does do, however, is provide a helpful way of framing discussion about civic leadership within the context of a multi-actor system of governance that is based on contributions from leaders across the urban spectrum</w:t>
      </w:r>
      <w:r w:rsidR="00FE590B" w:rsidRPr="004C613D">
        <w:t>, and we divide our survey results accordingly.</w:t>
      </w:r>
    </w:p>
    <w:p w:rsidR="00681AAD" w:rsidRPr="00A01F08" w:rsidRDefault="00681AAD" w:rsidP="0044378D">
      <w:pPr>
        <w:spacing w:line="480" w:lineRule="auto"/>
      </w:pPr>
      <w:r w:rsidRPr="004C613D">
        <w:rPr>
          <w:rFonts w:eastAsia="Cambria" w:cs="Palatino-Roman"/>
        </w:rPr>
        <w:t xml:space="preserve">We surveyed actors from the three realms of civic leadership before and after the introduction of the mayoral system, in September 2012 and </w:t>
      </w:r>
      <w:r w:rsidR="00E3196B" w:rsidRPr="004C613D">
        <w:rPr>
          <w:rFonts w:eastAsia="Cambria" w:cs="Palatino-Roman"/>
        </w:rPr>
        <w:t xml:space="preserve">over two years later, </w:t>
      </w:r>
      <w:r w:rsidR="00D656C7" w:rsidRPr="004C613D">
        <w:rPr>
          <w:rFonts w:eastAsia="Cambria" w:cs="Palatino-Roman"/>
        </w:rPr>
        <w:t>twenty three</w:t>
      </w:r>
      <w:r w:rsidRPr="004C613D">
        <w:rPr>
          <w:rFonts w:eastAsia="Cambria" w:cs="Palatino-Roman"/>
        </w:rPr>
        <w:t xml:space="preserve"> months after the introduction of the system</w:t>
      </w:r>
      <w:r w:rsidR="00D656C7" w:rsidRPr="004C613D">
        <w:rPr>
          <w:rFonts w:eastAsia="Cambria" w:cs="Palatino-Roman"/>
        </w:rPr>
        <w:t>,</w:t>
      </w:r>
      <w:r w:rsidRPr="004C613D">
        <w:rPr>
          <w:rFonts w:eastAsia="Cambria" w:cs="Palatino-Roman"/>
        </w:rPr>
        <w:t xml:space="preserve"> in December 2014, allowing enough time for perceptions of the new system to form.</w:t>
      </w:r>
      <w:r w:rsidRPr="004C613D">
        <w:t xml:space="preserve"> </w:t>
      </w:r>
      <w:r w:rsidR="00813F7F" w:rsidRPr="004C613D">
        <w:t xml:space="preserve">Where possible </w:t>
      </w:r>
      <w:r w:rsidR="006837AE">
        <w:t>our survey</w:t>
      </w:r>
      <w:r w:rsidR="00813F7F" w:rsidRPr="004C613D">
        <w:t xml:space="preserve"> was sent to the same people, though some of the original respondents had moved on by the time of the second survey, and were replaced with similar respondents</w:t>
      </w:r>
      <w:r w:rsidR="00813F7F" w:rsidRPr="00A01F08">
        <w:t>.</w:t>
      </w:r>
      <w:r w:rsidRPr="00A01F08">
        <w:t xml:space="preserve"> The survey was sent using a web-based system to: all 70 councillors on Bristol City Council</w:t>
      </w:r>
      <w:r w:rsidR="001002C3" w:rsidRPr="00A01F08">
        <w:t xml:space="preserve"> (the political</w:t>
      </w:r>
      <w:r w:rsidR="002D2B8F" w:rsidRPr="00A01F08">
        <w:t xml:space="preserve"> leadership</w:t>
      </w:r>
      <w:r w:rsidR="001002C3" w:rsidRPr="00A01F08">
        <w:t xml:space="preserve"> realm)</w:t>
      </w:r>
      <w:r w:rsidRPr="00A01F08">
        <w:t>; 35 Bristol City Council officers</w:t>
      </w:r>
      <w:r w:rsidR="001002C3" w:rsidRPr="00A01F08">
        <w:t>, and 35 other public sector managers (the public managerial realm);</w:t>
      </w:r>
      <w:r w:rsidRPr="00A01F08">
        <w:t xml:space="preserve"> and </w:t>
      </w:r>
      <w:r w:rsidR="001002C3" w:rsidRPr="00A01F08">
        <w:t>35 people each from on the one hand</w:t>
      </w:r>
      <w:r w:rsidRPr="00A01F08">
        <w:t xml:space="preserve"> Bristol’s business sector, and</w:t>
      </w:r>
      <w:r w:rsidR="001002C3" w:rsidRPr="00A01F08">
        <w:t xml:space="preserve"> on the other 35 from across</w:t>
      </w:r>
      <w:r w:rsidRPr="00A01F08">
        <w:t xml:space="preserve"> the </w:t>
      </w:r>
      <w:r w:rsidR="001002C3" w:rsidRPr="00A01F08">
        <w:t>‘</w:t>
      </w:r>
      <w:r w:rsidRPr="00A01F08">
        <w:t>third sector</w:t>
      </w:r>
      <w:r w:rsidR="001002C3" w:rsidRPr="00A01F08">
        <w:t>’</w:t>
      </w:r>
      <w:r w:rsidRPr="00A01F08">
        <w:t xml:space="preserve"> of voluntary and community sector representatives</w:t>
      </w:r>
      <w:r w:rsidR="001002C3" w:rsidRPr="00A01F08">
        <w:t xml:space="preserve"> (</w:t>
      </w:r>
      <w:r w:rsidR="002D2B8F" w:rsidRPr="00A01F08">
        <w:t xml:space="preserve">the </w:t>
      </w:r>
      <w:r w:rsidR="001002C3" w:rsidRPr="00A01F08">
        <w:t>non-state leaders’ realm</w:t>
      </w:r>
      <w:r w:rsidR="002D2B8F" w:rsidRPr="00A01F08">
        <w:t>)</w:t>
      </w:r>
      <w:r w:rsidRPr="00A01F08">
        <w:t>. It received response rates of 59% to the first survey, and 49% to the second</w:t>
      </w:r>
      <w:r w:rsidR="0088042C" w:rsidRPr="00A01F08">
        <w:rPr>
          <w:rStyle w:val="FootnoteReference"/>
        </w:rPr>
        <w:footnoteReference w:id="1"/>
      </w:r>
      <w:r w:rsidRPr="00A01F08">
        <w:t>.</w:t>
      </w:r>
    </w:p>
    <w:p w:rsidR="00681AAD" w:rsidRPr="004C613D" w:rsidRDefault="00681AAD" w:rsidP="00681AAD">
      <w:pPr>
        <w:autoSpaceDE w:val="0"/>
        <w:autoSpaceDN w:val="0"/>
        <w:adjustRightInd w:val="0"/>
        <w:spacing w:after="0" w:line="480" w:lineRule="auto"/>
        <w:rPr>
          <w:rFonts w:eastAsia="Palatino-Roman,Cambria" w:cs="Palatino-Roman,Cambria"/>
        </w:rPr>
      </w:pPr>
      <w:r w:rsidRPr="00A01F08">
        <w:t xml:space="preserve">The questions in the survey were designed to test aspects of the two frameworks for understanding </w:t>
      </w:r>
      <w:r w:rsidR="00FE590B" w:rsidRPr="00A01F08">
        <w:t>urban</w:t>
      </w:r>
      <w:r w:rsidRPr="00A01F08">
        <w:t xml:space="preserve"> political leadership presented above – the task</w:t>
      </w:r>
      <w:r w:rsidR="006837AE" w:rsidRPr="00A01F08">
        <w:t>-</w:t>
      </w:r>
      <w:r w:rsidRPr="00A01F08">
        <w:t>based model and the facilitative model.</w:t>
      </w:r>
      <w:r w:rsidRPr="00A01F08">
        <w:rPr>
          <w:b/>
          <w:bCs/>
        </w:rPr>
        <w:t xml:space="preserve"> </w:t>
      </w:r>
      <w:r w:rsidRPr="00A01F08">
        <w:t xml:space="preserve"> Each statement was ranked on a five-point scale from strongly agree to strongly disagree. The questions were adjusted according to whether the survey was sent before or after the introduction of the mayoral system, with ‘directly elected mayor’ replacing ‘leader’ in the latter survey. The data was subject to testing</w:t>
      </w:r>
      <w:r w:rsidR="009002D2" w:rsidRPr="00A01F08">
        <w:t>, and</w:t>
      </w:r>
      <w:r w:rsidRPr="00A01F08">
        <w:t xml:space="preserve"> </w:t>
      </w:r>
      <w:r w:rsidR="009002D2" w:rsidRPr="00A01F08">
        <w:t>w</w:t>
      </w:r>
      <w:r w:rsidRPr="00A01F08">
        <w:t xml:space="preserve">e report statistical significance as anything at the 5% confidence level or </w:t>
      </w:r>
      <w:r w:rsidR="007305CF" w:rsidRPr="00A01F08">
        <w:t>better</w:t>
      </w:r>
      <w:r w:rsidRPr="00A01F08">
        <w:t>, and</w:t>
      </w:r>
      <w:r w:rsidRPr="00A01F08">
        <w:rPr>
          <w:rFonts w:eastAsia="Palatino-Roman,Cambria" w:cs="Palatino-Roman,Cambria"/>
        </w:rPr>
        <w:t xml:space="preserve"> divide our results according to realms of leadership in order to assess the different perspectives</w:t>
      </w:r>
      <w:r w:rsidRPr="004C613D">
        <w:rPr>
          <w:rFonts w:eastAsia="Palatino-Roman,Cambria" w:cs="Palatino-Roman,Cambria"/>
        </w:rPr>
        <w:t xml:space="preserve"> on the impact that </w:t>
      </w:r>
      <w:r w:rsidR="009002D2">
        <w:rPr>
          <w:rFonts w:eastAsia="Palatino-Roman,Cambria" w:cs="Palatino-Roman,Cambria"/>
        </w:rPr>
        <w:t>of</w:t>
      </w:r>
      <w:r w:rsidRPr="004C613D">
        <w:rPr>
          <w:rFonts w:eastAsia="Palatino-Roman,Cambria" w:cs="Palatino-Roman,Cambria"/>
        </w:rPr>
        <w:t xml:space="preserve"> </w:t>
      </w:r>
      <w:r w:rsidR="009002D2">
        <w:rPr>
          <w:rFonts w:eastAsia="Palatino-Roman,Cambria" w:cs="Palatino-Roman,Cambria"/>
        </w:rPr>
        <w:t xml:space="preserve">this </w:t>
      </w:r>
      <w:r w:rsidRPr="004C613D">
        <w:rPr>
          <w:rFonts w:eastAsia="Palatino-Roman,Cambria" w:cs="Palatino-Roman,Cambria"/>
        </w:rPr>
        <w:t xml:space="preserve">change. </w:t>
      </w:r>
    </w:p>
    <w:p w:rsidR="00681AAD" w:rsidRPr="004C613D" w:rsidRDefault="00681AAD" w:rsidP="00681AAD">
      <w:pPr>
        <w:autoSpaceDE w:val="0"/>
        <w:autoSpaceDN w:val="0"/>
        <w:adjustRightInd w:val="0"/>
        <w:spacing w:after="0" w:line="480" w:lineRule="auto"/>
        <w:rPr>
          <w:rFonts w:eastAsia="Palatino-Roman,Cambria" w:cs="Palatino-Roman,Cambria"/>
        </w:rPr>
      </w:pPr>
    </w:p>
    <w:p w:rsidR="00681AAD" w:rsidRPr="004C613D" w:rsidRDefault="00681AAD" w:rsidP="00681AAD">
      <w:pPr>
        <w:autoSpaceDE w:val="0"/>
        <w:autoSpaceDN w:val="0"/>
        <w:adjustRightInd w:val="0"/>
        <w:spacing w:after="0" w:line="480" w:lineRule="auto"/>
      </w:pPr>
      <w:r w:rsidRPr="004C613D">
        <w:t>There are, as with any survey, issues around how respondents interpret questions, and how familiar</w:t>
      </w:r>
      <w:r w:rsidR="00E3196B" w:rsidRPr="004C613D">
        <w:t xml:space="preserve"> respondents are</w:t>
      </w:r>
      <w:r w:rsidRPr="004C613D">
        <w:t xml:space="preserve"> with the issues presented to them. There are also wider considerations that are difficult to allow for with a survey instrument. In 2012, as well as </w:t>
      </w:r>
      <w:r w:rsidR="00274B3D" w:rsidRPr="004C613D">
        <w:t xml:space="preserve">changing </w:t>
      </w:r>
      <w:r w:rsidRPr="004C613D">
        <w:t>the form of leadership, from leader and cabinet to directly elected mayor, the mayoral election brought about a change in personnel. George Ferguson, Bristol’s first directly elected mayor, was independent, and replaced the previous Liberal Democrat council leader</w:t>
      </w:r>
      <w:r w:rsidR="002205A8" w:rsidRPr="004C613D">
        <w:t>, and this independence has coloured the results, as discussed below.</w:t>
      </w:r>
      <w:r w:rsidRPr="004C613D">
        <w:t xml:space="preserve">  Also the change in leadership arrangements coincided with the onset of austerity urbanism in the UK (Meegan, Kennett, Jones and Croft, 201</w:t>
      </w:r>
      <w:r w:rsidR="008D00A6" w:rsidRPr="004C613D">
        <w:t>4</w:t>
      </w:r>
      <w:r w:rsidRPr="004C613D">
        <w:t xml:space="preserve">). Central government has, in recent years, imposed massive public spending cuts on local authorities, and Mayor Ferguson, as well as the current mayor, Marvin Rees, have been forced to deliver </w:t>
      </w:r>
      <w:r w:rsidR="00FE590B" w:rsidRPr="004C613D">
        <w:t>drastic</w:t>
      </w:r>
      <w:r w:rsidRPr="004C613D">
        <w:t xml:space="preserve"> cuts in services that are not of their own making. We don’t claim that our survey is sensitive enough to be able to throw light on the impact of all these variables. We do, however, believe that the survey results provide reliable enough data to enable insights to be drawn in relation to understanding leadership change. In order to give a richer feel for the nature of the governance change, we also draw on qualitative data collected from interviews and focus groups, also conducted before and after the move to mayoral governance. These took place with different actors in Bristol across the three realms outlined above. </w:t>
      </w:r>
    </w:p>
    <w:p w:rsidR="002205A8" w:rsidRPr="004C613D" w:rsidRDefault="002205A8" w:rsidP="00681AAD">
      <w:pPr>
        <w:autoSpaceDE w:val="0"/>
        <w:autoSpaceDN w:val="0"/>
        <w:adjustRightInd w:val="0"/>
        <w:spacing w:after="0" w:line="480" w:lineRule="auto"/>
      </w:pPr>
    </w:p>
    <w:p w:rsidR="00CF2FF5" w:rsidRPr="004C613D" w:rsidRDefault="74978140" w:rsidP="0099223E">
      <w:pPr>
        <w:spacing w:line="480" w:lineRule="auto"/>
        <w:rPr>
          <w:b/>
          <w:bCs/>
        </w:rPr>
      </w:pPr>
      <w:r w:rsidRPr="004C613D">
        <w:rPr>
          <w:b/>
          <w:bCs/>
        </w:rPr>
        <w:t>Analysing leadership change in Bristol</w:t>
      </w:r>
    </w:p>
    <w:p w:rsidR="00BA0E21" w:rsidRPr="00A01F08" w:rsidRDefault="00727963" w:rsidP="0099223E">
      <w:pPr>
        <w:spacing w:line="480" w:lineRule="auto"/>
        <w:rPr>
          <w:bCs/>
        </w:rPr>
      </w:pPr>
      <w:r w:rsidRPr="004C613D">
        <w:rPr>
          <w:bCs/>
        </w:rPr>
        <w:t xml:space="preserve">In </w:t>
      </w:r>
      <w:r w:rsidR="005F20C8" w:rsidRPr="004C613D">
        <w:rPr>
          <w:bCs/>
        </w:rPr>
        <w:t xml:space="preserve">this section, </w:t>
      </w:r>
      <w:r w:rsidR="006430F1" w:rsidRPr="004C613D">
        <w:rPr>
          <w:bCs/>
        </w:rPr>
        <w:t>after brie</w:t>
      </w:r>
      <w:r w:rsidR="006430F1" w:rsidRPr="00A01F08">
        <w:rPr>
          <w:bCs/>
        </w:rPr>
        <w:t>fly introducing the city of Bristol</w:t>
      </w:r>
      <w:r w:rsidR="000338F2" w:rsidRPr="00A01F08">
        <w:rPr>
          <w:bCs/>
        </w:rPr>
        <w:t xml:space="preserve"> and placing it in broader context, </w:t>
      </w:r>
      <w:r w:rsidR="006430F1" w:rsidRPr="00A01F08">
        <w:rPr>
          <w:bCs/>
        </w:rPr>
        <w:t xml:space="preserve">and describing the events that led to the adoption of a mayoral system there, </w:t>
      </w:r>
      <w:r w:rsidRPr="00A01F08">
        <w:rPr>
          <w:bCs/>
        </w:rPr>
        <w:t xml:space="preserve">we present the results from our surveys relating to the </w:t>
      </w:r>
      <w:r w:rsidR="008F4DE2" w:rsidRPr="00A01F08">
        <w:rPr>
          <w:bCs/>
        </w:rPr>
        <w:t xml:space="preserve">facilitative and </w:t>
      </w:r>
      <w:r w:rsidRPr="00A01F08">
        <w:rPr>
          <w:bCs/>
        </w:rPr>
        <w:t>task</w:t>
      </w:r>
      <w:r w:rsidR="006837AE" w:rsidRPr="00A01F08">
        <w:rPr>
          <w:bCs/>
        </w:rPr>
        <w:t>-</w:t>
      </w:r>
      <w:r w:rsidRPr="00A01F08">
        <w:rPr>
          <w:bCs/>
        </w:rPr>
        <w:t>based models of leadership respectively</w:t>
      </w:r>
      <w:r w:rsidR="005F20C8" w:rsidRPr="00A01F08">
        <w:rPr>
          <w:bCs/>
        </w:rPr>
        <w:t xml:space="preserve">, shown in </w:t>
      </w:r>
      <w:r w:rsidR="006F445D" w:rsidRPr="00A01F08">
        <w:rPr>
          <w:b/>
          <w:bCs/>
        </w:rPr>
        <w:t xml:space="preserve">Tables </w:t>
      </w:r>
      <w:r w:rsidR="00505E32" w:rsidRPr="00A01F08">
        <w:rPr>
          <w:b/>
          <w:bCs/>
        </w:rPr>
        <w:t>2</w:t>
      </w:r>
      <w:r w:rsidR="006F445D" w:rsidRPr="00A01F08">
        <w:rPr>
          <w:b/>
          <w:bCs/>
        </w:rPr>
        <w:t xml:space="preserve"> </w:t>
      </w:r>
      <w:r w:rsidR="006F445D" w:rsidRPr="00A01F08">
        <w:rPr>
          <w:bCs/>
        </w:rPr>
        <w:t xml:space="preserve">and </w:t>
      </w:r>
      <w:r w:rsidR="00505E32" w:rsidRPr="00A01F08">
        <w:rPr>
          <w:b/>
          <w:bCs/>
        </w:rPr>
        <w:t>3</w:t>
      </w:r>
      <w:r w:rsidR="00BA0E21" w:rsidRPr="00A01F08">
        <w:rPr>
          <w:bCs/>
        </w:rPr>
        <w:t>, supported by quotations from our interviews and focus groups</w:t>
      </w:r>
      <w:r w:rsidRPr="00A01F08">
        <w:rPr>
          <w:bCs/>
        </w:rPr>
        <w:t xml:space="preserve">. </w:t>
      </w:r>
    </w:p>
    <w:p w:rsidR="000409DC" w:rsidRPr="00A01F08" w:rsidRDefault="000338F2" w:rsidP="006430F1">
      <w:pPr>
        <w:spacing w:line="480" w:lineRule="auto"/>
        <w:rPr>
          <w:bCs/>
        </w:rPr>
      </w:pPr>
      <w:r w:rsidRPr="00A01F08">
        <w:rPr>
          <w:bCs/>
        </w:rPr>
        <w:t xml:space="preserve">In the UK, national political parties are heavily involved in local government, with well over 90% of UK local councillors belonging to a political party (Razin, 2013), </w:t>
      </w:r>
      <w:r w:rsidR="002B5275" w:rsidRPr="00A01F08">
        <w:rPr>
          <w:bCs/>
        </w:rPr>
        <w:t xml:space="preserve">and </w:t>
      </w:r>
      <w:r w:rsidRPr="00A01F08">
        <w:rPr>
          <w:bCs/>
        </w:rPr>
        <w:t>the country</w:t>
      </w:r>
      <w:r w:rsidR="002B5275" w:rsidRPr="00A01F08">
        <w:rPr>
          <w:bCs/>
        </w:rPr>
        <w:t xml:space="preserve"> is</w:t>
      </w:r>
      <w:r w:rsidRPr="00A01F08">
        <w:rPr>
          <w:bCs/>
        </w:rPr>
        <w:t xml:space="preserve"> amongst those with the most nationalised local political systems</w:t>
      </w:r>
      <w:r w:rsidR="00BB5787" w:rsidRPr="00A01F08">
        <w:rPr>
          <w:bCs/>
        </w:rPr>
        <w:t xml:space="preserve"> in Europe. Though the significance of national parties at the local level may not be as strong in some other countries (Copus </w:t>
      </w:r>
      <w:r w:rsidR="00BB5787" w:rsidRPr="00A01F08">
        <w:rPr>
          <w:bCs/>
          <w:i/>
        </w:rPr>
        <w:t>et al</w:t>
      </w:r>
      <w:r w:rsidR="00BB5787" w:rsidRPr="00A01F08">
        <w:rPr>
          <w:bCs/>
        </w:rPr>
        <w:t>, 2016), they are a major feature of the standard operating practices of most councils, and our case of Bri</w:t>
      </w:r>
      <w:r w:rsidR="00E50AF1" w:rsidRPr="00A01F08">
        <w:rPr>
          <w:bCs/>
        </w:rPr>
        <w:t>s</w:t>
      </w:r>
      <w:r w:rsidR="00BB5787" w:rsidRPr="00A01F08">
        <w:rPr>
          <w:bCs/>
        </w:rPr>
        <w:t>tol is typical in that respect.</w:t>
      </w:r>
      <w:r w:rsidRPr="00A01F08">
        <w:rPr>
          <w:bCs/>
        </w:rPr>
        <w:t xml:space="preserve"> </w:t>
      </w:r>
      <w:r w:rsidR="006430F1" w:rsidRPr="00A01F08">
        <w:rPr>
          <w:bCs/>
        </w:rPr>
        <w:t>Bristol is a city in the south west of England governed by a unitary local authority, Bristol City Council, and containing about 442,000 inhabitants</w:t>
      </w:r>
      <w:r w:rsidR="00BB5787" w:rsidRPr="00A01F08">
        <w:rPr>
          <w:bCs/>
        </w:rPr>
        <w:t>, with 70 councillors from Labour, Liberal-Democrat, Conservative, and Green parties</w:t>
      </w:r>
      <w:r w:rsidR="006430F1" w:rsidRPr="00A01F08">
        <w:rPr>
          <w:bCs/>
        </w:rPr>
        <w:t xml:space="preserve">. The Localism Act 2011 required the twelve largest cities in England to hold referendums on whether or not to adopt a directly elected mayor (Fenwick and Elcock 2014).  In the event, ten referendums were held in May 2012 as two cities - Liverpool and Salford - opted for mayoral governance under existing legislation. In all ten referendums local citizens rejected the mayoral form of governance – except in Bristol.  Bristol citizens voted for the directly elected mayor model of governance by a margin of around 5,100 votes.  From a turnout of 24%, </w:t>
      </w:r>
      <w:r w:rsidR="00E9524D" w:rsidRPr="00A01F08">
        <w:rPr>
          <w:bCs/>
        </w:rPr>
        <w:t>53%</w:t>
      </w:r>
      <w:r w:rsidR="006430F1" w:rsidRPr="00A01F08">
        <w:rPr>
          <w:bCs/>
        </w:rPr>
        <w:t xml:space="preserve"> people voted in favour of a mayor, while</w:t>
      </w:r>
      <w:r w:rsidR="00E9524D" w:rsidRPr="00A01F08">
        <w:rPr>
          <w:bCs/>
        </w:rPr>
        <w:t xml:space="preserve"> 47%</w:t>
      </w:r>
      <w:r w:rsidR="006430F1" w:rsidRPr="00A01F08">
        <w:rPr>
          <w:bCs/>
        </w:rPr>
        <w:t xml:space="preserve"> voted against. That Bristol bucked the national trend is something of a surprise, but not hugely so. The leadership of the city had long been regarded as unstable – there were five different leaders of the council in the period from 2000, some of them in office more than once.  </w:t>
      </w:r>
      <w:r w:rsidR="006A74A1" w:rsidRPr="00A01F08">
        <w:rPr>
          <w:bCs/>
        </w:rPr>
        <w:t>The energetic ‘yes’ campaigners highlighted this instability, along with the perceived poor performance of the council</w:t>
      </w:r>
      <w:r w:rsidR="00BB5787" w:rsidRPr="00A01F08">
        <w:rPr>
          <w:bCs/>
        </w:rPr>
        <w:t xml:space="preserve">, attributed in part to the history of </w:t>
      </w:r>
      <w:r w:rsidR="00AE4770" w:rsidRPr="00A01F08">
        <w:rPr>
          <w:bCs/>
        </w:rPr>
        <w:t xml:space="preserve">poor relationships between </w:t>
      </w:r>
      <w:r w:rsidR="006837AE" w:rsidRPr="00A01F08">
        <w:rPr>
          <w:bCs/>
        </w:rPr>
        <w:t xml:space="preserve">political </w:t>
      </w:r>
      <w:r w:rsidR="00AE4770" w:rsidRPr="00A01F08">
        <w:rPr>
          <w:bCs/>
        </w:rPr>
        <w:t>parties at the council.</w:t>
      </w:r>
      <w:r w:rsidR="006A74A1" w:rsidRPr="00A01F08">
        <w:rPr>
          <w:bCs/>
        </w:rPr>
        <w:t xml:space="preserve"> </w:t>
      </w:r>
    </w:p>
    <w:p w:rsidR="006430F1" w:rsidRPr="004C613D" w:rsidRDefault="006430F1" w:rsidP="006430F1">
      <w:pPr>
        <w:spacing w:line="480" w:lineRule="auto"/>
        <w:rPr>
          <w:bCs/>
        </w:rPr>
      </w:pPr>
      <w:r w:rsidRPr="00A01F08">
        <w:rPr>
          <w:bCs/>
        </w:rPr>
        <w:t xml:space="preserve">The </w:t>
      </w:r>
      <w:r w:rsidR="00321A74" w:rsidRPr="00A01F08">
        <w:rPr>
          <w:bCs/>
        </w:rPr>
        <w:t xml:space="preserve">2012 </w:t>
      </w:r>
      <w:r w:rsidRPr="00A01F08">
        <w:rPr>
          <w:bCs/>
        </w:rPr>
        <w:t>Bristol mayoral election</w:t>
      </w:r>
      <w:r w:rsidR="00AE4770" w:rsidRPr="00A01F08">
        <w:rPr>
          <w:bCs/>
        </w:rPr>
        <w:t xml:space="preserve">, much to the frustration of </w:t>
      </w:r>
      <w:r w:rsidR="006837AE" w:rsidRPr="00A01F08">
        <w:rPr>
          <w:bCs/>
        </w:rPr>
        <w:t>all</w:t>
      </w:r>
      <w:r w:rsidR="00AE4770" w:rsidRPr="00A01F08">
        <w:rPr>
          <w:bCs/>
        </w:rPr>
        <w:t xml:space="preserve"> the </w:t>
      </w:r>
      <w:r w:rsidR="001013BC" w:rsidRPr="00A01F08">
        <w:rPr>
          <w:bCs/>
        </w:rPr>
        <w:t xml:space="preserve">local </w:t>
      </w:r>
      <w:r w:rsidR="00AE4770" w:rsidRPr="00A01F08">
        <w:rPr>
          <w:bCs/>
        </w:rPr>
        <w:t>political parties,</w:t>
      </w:r>
      <w:r w:rsidRPr="00A01F08">
        <w:rPr>
          <w:bCs/>
        </w:rPr>
        <w:t xml:space="preserve"> was won by an independent candidate, George Ferguson.</w:t>
      </w:r>
      <w:r w:rsidR="00CD3053" w:rsidRPr="00A01F08">
        <w:rPr>
          <w:bCs/>
        </w:rPr>
        <w:t xml:space="preserve"> Ferguson, a well</w:t>
      </w:r>
      <w:r w:rsidR="006837AE" w:rsidRPr="00A01F08">
        <w:rPr>
          <w:bCs/>
        </w:rPr>
        <w:t>-</w:t>
      </w:r>
      <w:r w:rsidR="00CD3053" w:rsidRPr="00A01F08">
        <w:rPr>
          <w:bCs/>
        </w:rPr>
        <w:t>know</w:t>
      </w:r>
      <w:r w:rsidR="006837AE" w:rsidRPr="00A01F08">
        <w:rPr>
          <w:bCs/>
        </w:rPr>
        <w:t>n</w:t>
      </w:r>
      <w:r w:rsidR="00CD3053" w:rsidRPr="00A01F08">
        <w:rPr>
          <w:bCs/>
        </w:rPr>
        <w:t xml:space="preserve"> architect, was able to use his reputation for regen</w:t>
      </w:r>
      <w:r w:rsidR="00CD3053" w:rsidRPr="004C613D">
        <w:rPr>
          <w:bCs/>
        </w:rPr>
        <w:t xml:space="preserve">eration in the city to his advantage.  During Ferguson’s time in office, he introduced several policies with his own stamp, such as reducing the speed limit in the city to 20mph, rolling out plans for controlling residential on-street parking, and </w:t>
      </w:r>
      <w:r w:rsidR="00CD42DD" w:rsidRPr="004C613D">
        <w:rPr>
          <w:bCs/>
        </w:rPr>
        <w:t>advanced plans for an indoor arena</w:t>
      </w:r>
      <w:r w:rsidR="00CD3053" w:rsidRPr="004C613D">
        <w:rPr>
          <w:bCs/>
        </w:rPr>
        <w:t xml:space="preserve">. He also set up a </w:t>
      </w:r>
      <w:r w:rsidR="00E9524D" w:rsidRPr="004C613D">
        <w:rPr>
          <w:bCs/>
        </w:rPr>
        <w:t xml:space="preserve">‘rainbow’ </w:t>
      </w:r>
      <w:r w:rsidR="00CD3053" w:rsidRPr="004C613D">
        <w:rPr>
          <w:bCs/>
        </w:rPr>
        <w:t>cabinet of senior councillors, with four parties represented on it.</w:t>
      </w:r>
    </w:p>
    <w:p w:rsidR="00ED5721" w:rsidRPr="004C613D" w:rsidRDefault="00727963" w:rsidP="0099223E">
      <w:pPr>
        <w:spacing w:line="480" w:lineRule="auto"/>
        <w:rPr>
          <w:bCs/>
        </w:rPr>
      </w:pPr>
      <w:r w:rsidRPr="004C613D">
        <w:rPr>
          <w:bCs/>
        </w:rPr>
        <w:t xml:space="preserve">The </w:t>
      </w:r>
      <w:r w:rsidR="00ED5721" w:rsidRPr="004C613D">
        <w:rPr>
          <w:bCs/>
        </w:rPr>
        <w:t xml:space="preserve">survey findings </w:t>
      </w:r>
      <w:r w:rsidRPr="004C613D">
        <w:rPr>
          <w:bCs/>
        </w:rPr>
        <w:t xml:space="preserve">show a </w:t>
      </w:r>
      <w:r w:rsidR="007A3528" w:rsidRPr="004C613D">
        <w:rPr>
          <w:bCs/>
        </w:rPr>
        <w:t xml:space="preserve">broad division between on the one hand those in the political </w:t>
      </w:r>
      <w:r w:rsidR="005F20C8" w:rsidRPr="004C613D">
        <w:rPr>
          <w:bCs/>
        </w:rPr>
        <w:t>realm,</w:t>
      </w:r>
      <w:r w:rsidR="007A3528" w:rsidRPr="004C613D">
        <w:rPr>
          <w:bCs/>
        </w:rPr>
        <w:t xml:space="preserve"> and on the other those in the public managerial and non-state leaders realm. </w:t>
      </w:r>
      <w:r w:rsidR="005F20C8" w:rsidRPr="004C613D">
        <w:rPr>
          <w:bCs/>
        </w:rPr>
        <w:t xml:space="preserve">In </w:t>
      </w:r>
      <w:r w:rsidR="002C3665" w:rsidRPr="004C613D">
        <w:rPr>
          <w:bCs/>
        </w:rPr>
        <w:t xml:space="preserve">nearly </w:t>
      </w:r>
      <w:r w:rsidR="005F20C8" w:rsidRPr="004C613D">
        <w:rPr>
          <w:bCs/>
        </w:rPr>
        <w:t>all cases for the political realm, there are drops in levels of agreement between the surveys on the aspects of the</w:t>
      </w:r>
      <w:r w:rsidR="00BA0E21" w:rsidRPr="004C613D">
        <w:rPr>
          <w:bCs/>
        </w:rPr>
        <w:t xml:space="preserve"> two</w:t>
      </w:r>
      <w:r w:rsidR="005B52C3" w:rsidRPr="004C613D">
        <w:rPr>
          <w:bCs/>
        </w:rPr>
        <w:t xml:space="preserve"> leadership</w:t>
      </w:r>
      <w:r w:rsidR="005F20C8" w:rsidRPr="004C613D">
        <w:rPr>
          <w:bCs/>
        </w:rPr>
        <w:t xml:space="preserve"> model</w:t>
      </w:r>
      <w:r w:rsidR="002C3665" w:rsidRPr="004C613D">
        <w:rPr>
          <w:bCs/>
        </w:rPr>
        <w:t>s</w:t>
      </w:r>
      <w:r w:rsidR="005F20C8" w:rsidRPr="004C613D">
        <w:rPr>
          <w:bCs/>
        </w:rPr>
        <w:t>, a picture reversed in the res</w:t>
      </w:r>
      <w:r w:rsidR="00982533" w:rsidRPr="004C613D">
        <w:rPr>
          <w:bCs/>
        </w:rPr>
        <w:t>ponses of the other realms.</w:t>
      </w:r>
      <w:r w:rsidR="005F20C8" w:rsidRPr="004C613D">
        <w:rPr>
          <w:bCs/>
        </w:rPr>
        <w:t xml:space="preserve">  </w:t>
      </w:r>
      <w:r w:rsidR="0005778C" w:rsidRPr="004C613D">
        <w:rPr>
          <w:bCs/>
        </w:rPr>
        <w:t>Given that respondents will necessarily answer in relation to their experiences in their realms, w</w:t>
      </w:r>
      <w:r w:rsidR="007A3528" w:rsidRPr="004C613D">
        <w:rPr>
          <w:bCs/>
        </w:rPr>
        <w:t>e regard this as evidence of depoliticisation,</w:t>
      </w:r>
      <w:r w:rsidR="0005778C" w:rsidRPr="004C613D">
        <w:rPr>
          <w:bCs/>
        </w:rPr>
        <w:t xml:space="preserve"> as the political realm becomes less influential, and the others become more so, especially in relation to the public managerial realm</w:t>
      </w:r>
      <w:r w:rsidR="002205A8" w:rsidRPr="004C613D">
        <w:rPr>
          <w:bCs/>
        </w:rPr>
        <w:t xml:space="preserve">, </w:t>
      </w:r>
      <w:r w:rsidR="00A6644C" w:rsidRPr="004C613D">
        <w:rPr>
          <w:bCs/>
        </w:rPr>
        <w:t>as</w:t>
      </w:r>
      <w:r w:rsidR="002205A8" w:rsidRPr="004C613D">
        <w:rPr>
          <w:bCs/>
        </w:rPr>
        <w:t xml:space="preserve"> governing becomes more a process </w:t>
      </w:r>
      <w:r w:rsidR="00E9524D" w:rsidRPr="004C613D">
        <w:rPr>
          <w:bCs/>
        </w:rPr>
        <w:t>involving</w:t>
      </w:r>
      <w:r w:rsidR="002205A8" w:rsidRPr="004C613D">
        <w:rPr>
          <w:bCs/>
        </w:rPr>
        <w:t xml:space="preserve"> management. </w:t>
      </w:r>
      <w:r w:rsidR="007A3528" w:rsidRPr="004C613D">
        <w:rPr>
          <w:bCs/>
        </w:rPr>
        <w:t xml:space="preserve"> </w:t>
      </w:r>
      <w:r w:rsidR="005B52C3" w:rsidRPr="004C613D">
        <w:rPr>
          <w:bCs/>
        </w:rPr>
        <w:t xml:space="preserve">We return to this </w:t>
      </w:r>
      <w:r w:rsidR="00767866" w:rsidRPr="004C613D">
        <w:rPr>
          <w:bCs/>
        </w:rPr>
        <w:t>discussion</w:t>
      </w:r>
      <w:r w:rsidR="005B52C3" w:rsidRPr="004C613D">
        <w:rPr>
          <w:bCs/>
        </w:rPr>
        <w:t xml:space="preserve"> below,</w:t>
      </w:r>
      <w:r w:rsidR="00C76474" w:rsidRPr="004C613D">
        <w:rPr>
          <w:bCs/>
        </w:rPr>
        <w:t xml:space="preserve"> after </w:t>
      </w:r>
      <w:r w:rsidR="00BC38CB" w:rsidRPr="004C613D">
        <w:rPr>
          <w:bCs/>
        </w:rPr>
        <w:t>presenting</w:t>
      </w:r>
      <w:r w:rsidR="00ED5721" w:rsidRPr="004C613D">
        <w:rPr>
          <w:bCs/>
        </w:rPr>
        <w:t xml:space="preserve"> the results from the analysis of the two leadership models.</w:t>
      </w:r>
    </w:p>
    <w:p w:rsidR="004A383A" w:rsidRPr="004C613D" w:rsidRDefault="004A383A" w:rsidP="0099223E">
      <w:pPr>
        <w:spacing w:line="480" w:lineRule="auto"/>
        <w:rPr>
          <w:bCs/>
        </w:rPr>
      </w:pPr>
    </w:p>
    <w:p w:rsidR="008F4DE2" w:rsidRPr="004C613D" w:rsidRDefault="008F4DE2" w:rsidP="008F4DE2">
      <w:pPr>
        <w:autoSpaceDE w:val="0"/>
        <w:autoSpaceDN w:val="0"/>
        <w:adjustRightInd w:val="0"/>
        <w:spacing w:after="0" w:line="480" w:lineRule="auto"/>
        <w:rPr>
          <w:rFonts w:cs="Arial"/>
          <w:i/>
          <w:szCs w:val="20"/>
        </w:rPr>
      </w:pPr>
      <w:r w:rsidRPr="004C613D">
        <w:rPr>
          <w:rFonts w:cs="Arial"/>
          <w:i/>
          <w:szCs w:val="20"/>
        </w:rPr>
        <w:t>Facilitative leadership model</w:t>
      </w:r>
    </w:p>
    <w:p w:rsidR="00225403" w:rsidRPr="004C613D" w:rsidRDefault="006A74A1" w:rsidP="00225403">
      <w:pPr>
        <w:autoSpaceDE w:val="0"/>
        <w:autoSpaceDN w:val="0"/>
        <w:adjustRightInd w:val="0"/>
        <w:spacing w:after="0" w:line="480" w:lineRule="auto"/>
        <w:rPr>
          <w:rFonts w:cs="Arial"/>
          <w:szCs w:val="20"/>
        </w:rPr>
      </w:pPr>
      <w:r w:rsidRPr="004C613D">
        <w:rPr>
          <w:rFonts w:cs="Arial"/>
          <w:szCs w:val="20"/>
        </w:rPr>
        <w:t xml:space="preserve">We now assess the performance of civic leadership in Bristol against the features of the facilitative leadership model </w:t>
      </w:r>
      <w:r w:rsidR="00092241">
        <w:rPr>
          <w:rFonts w:cs="Arial"/>
          <w:szCs w:val="20"/>
        </w:rPr>
        <w:t xml:space="preserve">using the results from </w:t>
      </w:r>
      <w:r w:rsidR="00092241" w:rsidRPr="00092241">
        <w:rPr>
          <w:rFonts w:cs="Arial"/>
          <w:b/>
          <w:szCs w:val="20"/>
        </w:rPr>
        <w:t>t</w:t>
      </w:r>
      <w:r w:rsidRPr="004C613D">
        <w:rPr>
          <w:rFonts w:cs="Arial"/>
          <w:b/>
          <w:szCs w:val="20"/>
        </w:rPr>
        <w:t xml:space="preserve">able </w:t>
      </w:r>
      <w:r w:rsidR="00092241">
        <w:rPr>
          <w:rFonts w:cs="Arial"/>
          <w:b/>
          <w:szCs w:val="20"/>
        </w:rPr>
        <w:t>2</w:t>
      </w:r>
      <w:r w:rsidRPr="004C613D">
        <w:rPr>
          <w:rFonts w:cs="Arial"/>
          <w:b/>
          <w:szCs w:val="20"/>
        </w:rPr>
        <w:t>.</w:t>
      </w:r>
      <w:r w:rsidRPr="004C613D">
        <w:rPr>
          <w:rFonts w:cs="Arial"/>
          <w:szCs w:val="20"/>
        </w:rPr>
        <w:t xml:space="preserve">  T</w:t>
      </w:r>
      <w:r w:rsidR="008F4DE2" w:rsidRPr="004C613D">
        <w:rPr>
          <w:rFonts w:cs="Arial"/>
          <w:szCs w:val="20"/>
        </w:rPr>
        <w:t xml:space="preserve">here is widespread agreement that, in relation to </w:t>
      </w:r>
      <w:r w:rsidR="008F4DE2" w:rsidRPr="004C613D">
        <w:rPr>
          <w:rFonts w:cs="Arial"/>
          <w:b/>
          <w:szCs w:val="20"/>
        </w:rPr>
        <w:t>profile</w:t>
      </w:r>
      <w:r w:rsidR="007363FB" w:rsidRPr="004C613D">
        <w:rPr>
          <w:rFonts w:cs="Arial"/>
          <w:b/>
          <w:szCs w:val="20"/>
        </w:rPr>
        <w:t xml:space="preserve"> and decision-making</w:t>
      </w:r>
      <w:r w:rsidR="008F4DE2" w:rsidRPr="004C613D">
        <w:rPr>
          <w:rFonts w:cs="Arial"/>
          <w:szCs w:val="20"/>
        </w:rPr>
        <w:t xml:space="preserve"> the mayor brought about a remarkable lift in the level of visibility of city leadership</w:t>
      </w:r>
      <w:r w:rsidR="00A6644C" w:rsidRPr="004C613D">
        <w:rPr>
          <w:rFonts w:cs="Arial"/>
          <w:szCs w:val="20"/>
        </w:rPr>
        <w:t xml:space="preserve">, with survey results showing levels of agreement well above 90% for this variable, with each realm showing considerable increases in relation to previous results. This is one of the few variables in the survey where there is broad agreement between realms.  </w:t>
      </w:r>
      <w:r w:rsidR="00626BF2" w:rsidRPr="004C613D">
        <w:rPr>
          <w:rFonts w:cs="Arial"/>
          <w:szCs w:val="20"/>
        </w:rPr>
        <w:t xml:space="preserve">In contrast, for speed of decision-making, </w:t>
      </w:r>
      <w:r w:rsidR="005B1611" w:rsidRPr="004C613D">
        <w:rPr>
          <w:rFonts w:cs="Arial"/>
          <w:szCs w:val="20"/>
        </w:rPr>
        <w:t>t</w:t>
      </w:r>
      <w:r w:rsidR="008F4DE2" w:rsidRPr="004C613D">
        <w:rPr>
          <w:rFonts w:cs="Arial"/>
          <w:szCs w:val="20"/>
        </w:rPr>
        <w:t>hose in the public managerial and non-state leaders</w:t>
      </w:r>
      <w:r w:rsidR="00E97C3B" w:rsidRPr="004C613D">
        <w:rPr>
          <w:rFonts w:cs="Arial"/>
          <w:szCs w:val="20"/>
        </w:rPr>
        <w:t>’</w:t>
      </w:r>
      <w:r w:rsidR="008F4DE2" w:rsidRPr="004C613D">
        <w:rPr>
          <w:rFonts w:cs="Arial"/>
          <w:szCs w:val="20"/>
        </w:rPr>
        <w:t xml:space="preserve"> realms</w:t>
      </w:r>
      <w:r w:rsidR="00225403" w:rsidRPr="004C613D">
        <w:rPr>
          <w:rFonts w:cs="Arial"/>
          <w:szCs w:val="20"/>
        </w:rPr>
        <w:t>,</w:t>
      </w:r>
      <w:r w:rsidR="008F4DE2" w:rsidRPr="004C613D">
        <w:rPr>
          <w:rFonts w:cs="Arial"/>
          <w:szCs w:val="20"/>
        </w:rPr>
        <w:t xml:space="preserve"> </w:t>
      </w:r>
      <w:r w:rsidR="00E97C3B" w:rsidRPr="004C613D">
        <w:rPr>
          <w:rFonts w:cs="Arial"/>
          <w:szCs w:val="20"/>
        </w:rPr>
        <w:t>were more likely to think</w:t>
      </w:r>
      <w:r w:rsidR="008F4DE2" w:rsidRPr="004C613D">
        <w:rPr>
          <w:rFonts w:cs="Arial"/>
          <w:szCs w:val="20"/>
        </w:rPr>
        <w:t xml:space="preserve"> that the new arrangements </w:t>
      </w:r>
      <w:r w:rsidR="001639A8" w:rsidRPr="004C613D">
        <w:rPr>
          <w:rFonts w:cs="Arial"/>
          <w:szCs w:val="20"/>
        </w:rPr>
        <w:t>of city and council leadership w</w:t>
      </w:r>
      <w:r w:rsidR="009B61A9" w:rsidRPr="004C613D">
        <w:rPr>
          <w:rFonts w:cs="Arial"/>
          <w:szCs w:val="20"/>
        </w:rPr>
        <w:t>ere</w:t>
      </w:r>
      <w:r w:rsidR="001639A8" w:rsidRPr="004C613D">
        <w:rPr>
          <w:rFonts w:cs="Arial"/>
          <w:szCs w:val="20"/>
        </w:rPr>
        <w:t xml:space="preserve"> able to make quicker decisions</w:t>
      </w:r>
      <w:r w:rsidR="009B61A9" w:rsidRPr="004C613D">
        <w:rPr>
          <w:rFonts w:cs="Arial"/>
          <w:szCs w:val="20"/>
        </w:rPr>
        <w:t xml:space="preserve">. </w:t>
      </w:r>
      <w:r w:rsidR="001639A8" w:rsidRPr="004C613D">
        <w:rPr>
          <w:rFonts w:cs="Arial"/>
          <w:szCs w:val="20"/>
        </w:rPr>
        <w:t xml:space="preserve"> </w:t>
      </w:r>
      <w:r w:rsidR="00225403" w:rsidRPr="004C613D">
        <w:rPr>
          <w:rFonts w:cs="Arial"/>
          <w:szCs w:val="20"/>
        </w:rPr>
        <w:t xml:space="preserve">One business representative commented: </w:t>
      </w:r>
    </w:p>
    <w:p w:rsidR="00626BF2" w:rsidRPr="004C613D" w:rsidRDefault="00626BF2" w:rsidP="00225403">
      <w:pPr>
        <w:autoSpaceDE w:val="0"/>
        <w:autoSpaceDN w:val="0"/>
        <w:adjustRightInd w:val="0"/>
        <w:spacing w:after="0" w:line="480" w:lineRule="auto"/>
        <w:ind w:left="720"/>
        <w:rPr>
          <w:rFonts w:cs="Arial"/>
          <w:szCs w:val="20"/>
        </w:rPr>
      </w:pPr>
    </w:p>
    <w:p w:rsidR="00225403" w:rsidRPr="004C613D" w:rsidRDefault="00225403" w:rsidP="00225403">
      <w:pPr>
        <w:autoSpaceDE w:val="0"/>
        <w:autoSpaceDN w:val="0"/>
        <w:adjustRightInd w:val="0"/>
        <w:spacing w:after="0" w:line="480" w:lineRule="auto"/>
        <w:ind w:left="720"/>
        <w:rPr>
          <w:rFonts w:cs="Arial"/>
          <w:szCs w:val="20"/>
        </w:rPr>
      </w:pPr>
      <w:r w:rsidRPr="004C613D">
        <w:rPr>
          <w:rFonts w:cs="Arial"/>
          <w:szCs w:val="20"/>
        </w:rPr>
        <w:t>Having an elected mayor, things move faster, not always in the right direction perhaps, but any decision is better than nothing. (Business Representative).</w:t>
      </w:r>
    </w:p>
    <w:p w:rsidR="00626BF2" w:rsidRPr="004C613D" w:rsidRDefault="00626BF2" w:rsidP="00225403">
      <w:pPr>
        <w:autoSpaceDE w:val="0"/>
        <w:autoSpaceDN w:val="0"/>
        <w:adjustRightInd w:val="0"/>
        <w:spacing w:after="0" w:line="480" w:lineRule="auto"/>
        <w:rPr>
          <w:rFonts w:cs="Arial"/>
          <w:szCs w:val="20"/>
        </w:rPr>
      </w:pPr>
    </w:p>
    <w:p w:rsidR="00626BF2" w:rsidRPr="004C613D" w:rsidRDefault="00626BF2" w:rsidP="00225403">
      <w:pPr>
        <w:autoSpaceDE w:val="0"/>
        <w:autoSpaceDN w:val="0"/>
        <w:adjustRightInd w:val="0"/>
        <w:spacing w:after="0" w:line="480" w:lineRule="auto"/>
        <w:rPr>
          <w:rFonts w:cs="Arial"/>
          <w:szCs w:val="20"/>
        </w:rPr>
      </w:pPr>
      <w:r w:rsidRPr="004C613D">
        <w:rPr>
          <w:rFonts w:cs="Arial"/>
          <w:szCs w:val="20"/>
        </w:rPr>
        <w:t xml:space="preserve">They also were more likely to think that mayoral governance </w:t>
      </w:r>
      <w:r w:rsidR="00225403" w:rsidRPr="004C613D">
        <w:rPr>
          <w:rFonts w:cs="Arial"/>
          <w:szCs w:val="20"/>
        </w:rPr>
        <w:t xml:space="preserve">underpinned a more accessible style of governing. </w:t>
      </w:r>
      <w:r w:rsidR="001639A8" w:rsidRPr="004C613D">
        <w:rPr>
          <w:rFonts w:cs="Arial"/>
          <w:szCs w:val="20"/>
        </w:rPr>
        <w:t>Those in the political realm</w:t>
      </w:r>
      <w:r w:rsidR="008F4DE2" w:rsidRPr="004C613D">
        <w:rPr>
          <w:rFonts w:cs="Arial"/>
          <w:szCs w:val="20"/>
        </w:rPr>
        <w:t xml:space="preserve"> </w:t>
      </w:r>
      <w:r w:rsidR="001639A8" w:rsidRPr="004C613D">
        <w:rPr>
          <w:rFonts w:cs="Arial"/>
          <w:szCs w:val="20"/>
        </w:rPr>
        <w:t>were more critical</w:t>
      </w:r>
      <w:r w:rsidRPr="004C613D">
        <w:rPr>
          <w:rFonts w:cs="Arial"/>
          <w:szCs w:val="20"/>
        </w:rPr>
        <w:t xml:space="preserve"> however:</w:t>
      </w:r>
    </w:p>
    <w:p w:rsidR="00626BF2" w:rsidRPr="004C613D" w:rsidRDefault="00626BF2" w:rsidP="00225403">
      <w:pPr>
        <w:autoSpaceDE w:val="0"/>
        <w:autoSpaceDN w:val="0"/>
        <w:adjustRightInd w:val="0"/>
        <w:spacing w:after="0" w:line="480" w:lineRule="auto"/>
        <w:rPr>
          <w:rFonts w:cs="Arial"/>
          <w:szCs w:val="20"/>
        </w:rPr>
      </w:pPr>
    </w:p>
    <w:p w:rsidR="008F4DE2" w:rsidRPr="004C613D" w:rsidRDefault="009B61A9" w:rsidP="00626BF2">
      <w:pPr>
        <w:autoSpaceDE w:val="0"/>
        <w:autoSpaceDN w:val="0"/>
        <w:adjustRightInd w:val="0"/>
        <w:spacing w:after="0" w:line="480" w:lineRule="auto"/>
        <w:ind w:firstLine="720"/>
        <w:rPr>
          <w:rFonts w:cs="Arial"/>
          <w:szCs w:val="20"/>
        </w:rPr>
      </w:pPr>
      <w:r w:rsidRPr="004C613D">
        <w:rPr>
          <w:rFonts w:cs="Arial"/>
          <w:szCs w:val="20"/>
        </w:rPr>
        <w:t>‘</w:t>
      </w:r>
      <w:r w:rsidR="00626BF2" w:rsidRPr="004C613D">
        <w:rPr>
          <w:rFonts w:cs="Arial"/>
          <w:szCs w:val="20"/>
        </w:rPr>
        <w:t>Y</w:t>
      </w:r>
      <w:r w:rsidR="001639A8" w:rsidRPr="004C613D">
        <w:rPr>
          <w:rFonts w:cs="Arial"/>
          <w:szCs w:val="20"/>
        </w:rPr>
        <w:t>ou can’t just walk in and see him’ according to one councillor</w:t>
      </w:r>
      <w:r w:rsidR="008F4DE2" w:rsidRPr="004C613D">
        <w:rPr>
          <w:rFonts w:cs="Arial"/>
          <w:szCs w:val="20"/>
        </w:rPr>
        <w:t xml:space="preserve">. </w:t>
      </w:r>
    </w:p>
    <w:p w:rsidR="00626BF2" w:rsidRPr="004C613D" w:rsidRDefault="00626BF2" w:rsidP="001639A8">
      <w:pPr>
        <w:autoSpaceDE w:val="0"/>
        <w:autoSpaceDN w:val="0"/>
        <w:adjustRightInd w:val="0"/>
        <w:spacing w:after="0" w:line="480" w:lineRule="auto"/>
        <w:rPr>
          <w:rFonts w:cs="Arial"/>
          <w:szCs w:val="20"/>
        </w:rPr>
      </w:pPr>
    </w:p>
    <w:p w:rsidR="001639A8" w:rsidRPr="004C613D" w:rsidRDefault="00E60441" w:rsidP="001639A8">
      <w:pPr>
        <w:autoSpaceDE w:val="0"/>
        <w:autoSpaceDN w:val="0"/>
        <w:adjustRightInd w:val="0"/>
        <w:spacing w:after="0" w:line="480" w:lineRule="auto"/>
        <w:rPr>
          <w:rFonts w:cs="Arial"/>
          <w:szCs w:val="20"/>
        </w:rPr>
      </w:pPr>
      <w:r w:rsidRPr="004C613D">
        <w:rPr>
          <w:rFonts w:cs="Arial"/>
          <w:szCs w:val="20"/>
        </w:rPr>
        <w:t>Perhaps some of the most striking results concern the role of parties. There is agreement across the three realms that parties had a considerably lesser role in decision-making after the introduction of a mayor than before. This is no surprise, especially as Bristol</w:t>
      </w:r>
      <w:r w:rsidR="00B24E00">
        <w:rPr>
          <w:rFonts w:cs="Arial"/>
          <w:szCs w:val="20"/>
        </w:rPr>
        <w:t xml:space="preserve"> citizens</w:t>
      </w:r>
      <w:r w:rsidRPr="004C613D">
        <w:rPr>
          <w:rFonts w:cs="Arial"/>
          <w:szCs w:val="20"/>
        </w:rPr>
        <w:t xml:space="preserve"> elected an independent politician as mayor. On his first day in office Ferguson renamed the ‘Council House’, the headquarters of municipal government in the city, ‘City Hall’, in an attempt to symbolise a change in tone of governance.  He clearly saw himself as representing Bristol, unencumbered by party loyalties. Though those in the political realm tended not to agree, in the survey, with this view, there were large increases in the managerial and non-state leaders’ realms about </w:t>
      </w:r>
      <w:r w:rsidR="00361410" w:rsidRPr="004C613D">
        <w:rPr>
          <w:rFonts w:cs="Arial"/>
          <w:szCs w:val="20"/>
        </w:rPr>
        <w:t xml:space="preserve">the mayor keeping </w:t>
      </w:r>
      <w:r w:rsidRPr="004C613D">
        <w:rPr>
          <w:rFonts w:cs="Arial"/>
          <w:szCs w:val="20"/>
        </w:rPr>
        <w:t>party politics in the background. Indeed, the Mayor formed a cross-party ‘rainbow cabinet’, the first for a major city in Britain, to provide advice to the Mayor.  This ‘rainbow cabinet’ (with all parties represented), pointed to a desire, on the part of the Mayor, to move to a consensual, in effect, apolitical or cross-party form of decision-making.  One elected member who sat in the cabinet</w:t>
      </w:r>
      <w:r w:rsidR="00E9524D" w:rsidRPr="004C613D">
        <w:rPr>
          <w:rFonts w:cs="Arial"/>
          <w:szCs w:val="20"/>
        </w:rPr>
        <w:t xml:space="preserve"> revealingly </w:t>
      </w:r>
      <w:r w:rsidRPr="004C613D">
        <w:rPr>
          <w:rFonts w:cs="Arial"/>
          <w:szCs w:val="20"/>
        </w:rPr>
        <w:t>commented:</w:t>
      </w:r>
    </w:p>
    <w:p w:rsidR="007363FB" w:rsidRPr="004C613D" w:rsidRDefault="007363FB" w:rsidP="001639A8">
      <w:pPr>
        <w:autoSpaceDE w:val="0"/>
        <w:autoSpaceDN w:val="0"/>
        <w:adjustRightInd w:val="0"/>
        <w:spacing w:after="0" w:line="480" w:lineRule="auto"/>
        <w:ind w:left="720"/>
        <w:rPr>
          <w:rFonts w:cs="Arial"/>
          <w:szCs w:val="20"/>
        </w:rPr>
      </w:pPr>
    </w:p>
    <w:p w:rsidR="001639A8" w:rsidRPr="004C613D" w:rsidRDefault="001639A8" w:rsidP="001639A8">
      <w:pPr>
        <w:autoSpaceDE w:val="0"/>
        <w:autoSpaceDN w:val="0"/>
        <w:adjustRightInd w:val="0"/>
        <w:spacing w:after="0" w:line="480" w:lineRule="auto"/>
        <w:ind w:left="720"/>
        <w:rPr>
          <w:rFonts w:cs="Arial"/>
          <w:szCs w:val="20"/>
        </w:rPr>
      </w:pPr>
      <w:r w:rsidRPr="004C613D">
        <w:rPr>
          <w:rFonts w:cs="Arial"/>
          <w:szCs w:val="20"/>
        </w:rPr>
        <w:t>It works well. Members of cabinet have changed their behaviour. It is very collegial. You get personal relationships across parties. We are all focusing on what’s good for Bristol, not party politics. (Cabinet Member).</w:t>
      </w:r>
    </w:p>
    <w:p w:rsidR="007363FB" w:rsidRPr="004C613D" w:rsidRDefault="007363FB" w:rsidP="001639A8">
      <w:pPr>
        <w:autoSpaceDE w:val="0"/>
        <w:autoSpaceDN w:val="0"/>
        <w:adjustRightInd w:val="0"/>
        <w:spacing w:after="0" w:line="480" w:lineRule="auto"/>
        <w:ind w:left="720"/>
        <w:rPr>
          <w:rFonts w:cs="Arial"/>
          <w:szCs w:val="20"/>
        </w:rPr>
      </w:pPr>
    </w:p>
    <w:p w:rsidR="00501FFD" w:rsidRPr="004C613D" w:rsidRDefault="007363FB" w:rsidP="00501FFD">
      <w:pPr>
        <w:autoSpaceDE w:val="0"/>
        <w:autoSpaceDN w:val="0"/>
        <w:adjustRightInd w:val="0"/>
        <w:spacing w:after="0" w:line="480" w:lineRule="auto"/>
        <w:rPr>
          <w:rFonts w:cs="Arial"/>
          <w:szCs w:val="20"/>
        </w:rPr>
      </w:pPr>
      <w:r w:rsidRPr="004C613D">
        <w:rPr>
          <w:rFonts w:cs="Arial"/>
          <w:szCs w:val="20"/>
        </w:rPr>
        <w:t xml:space="preserve">Similar </w:t>
      </w:r>
      <w:r w:rsidR="00501FFD" w:rsidRPr="004C613D">
        <w:rPr>
          <w:rFonts w:cs="Arial"/>
          <w:szCs w:val="20"/>
        </w:rPr>
        <w:t xml:space="preserve">stark contrasts </w:t>
      </w:r>
      <w:r w:rsidRPr="004C613D">
        <w:rPr>
          <w:rFonts w:cs="Arial"/>
          <w:szCs w:val="20"/>
        </w:rPr>
        <w:t xml:space="preserve">in the survey results </w:t>
      </w:r>
      <w:r w:rsidR="00501FFD" w:rsidRPr="004C613D">
        <w:rPr>
          <w:rFonts w:cs="Arial"/>
          <w:szCs w:val="20"/>
        </w:rPr>
        <w:t xml:space="preserve">relate to the ways in which the different realms of leadership viewed the impact of mayoral governance on </w:t>
      </w:r>
      <w:r w:rsidR="00501FFD" w:rsidRPr="004C613D">
        <w:rPr>
          <w:rFonts w:cs="Arial"/>
          <w:b/>
          <w:szCs w:val="20"/>
        </w:rPr>
        <w:t>agreement seeking</w:t>
      </w:r>
      <w:r w:rsidR="00501FFD" w:rsidRPr="004C613D">
        <w:rPr>
          <w:rFonts w:cs="Arial"/>
          <w:szCs w:val="20"/>
        </w:rPr>
        <w:t>. Few in the political realm considered that there was a broadly supported vision under mayoral governance, with fewer still believing that mayoral leadership facilitated agreement between different interests. One long serving councillor offered this criticism of the mayoral model:</w:t>
      </w:r>
    </w:p>
    <w:p w:rsidR="007363FB" w:rsidRPr="004C613D" w:rsidRDefault="007363FB" w:rsidP="00501FFD">
      <w:pPr>
        <w:spacing w:line="480" w:lineRule="auto"/>
        <w:ind w:left="720"/>
        <w:rPr>
          <w:rFonts w:cs="Arial"/>
          <w:szCs w:val="20"/>
          <w:lang w:val="en-US"/>
        </w:rPr>
      </w:pPr>
    </w:p>
    <w:p w:rsidR="00501FFD" w:rsidRPr="004C613D" w:rsidRDefault="00501FFD" w:rsidP="00501FFD">
      <w:pPr>
        <w:spacing w:line="480" w:lineRule="auto"/>
        <w:ind w:left="720"/>
        <w:rPr>
          <w:rFonts w:cs="Arial"/>
          <w:szCs w:val="20"/>
          <w:lang w:val="en-US"/>
        </w:rPr>
      </w:pPr>
      <w:r w:rsidRPr="004C613D">
        <w:rPr>
          <w:rFonts w:cs="Arial"/>
          <w:szCs w:val="20"/>
          <w:lang w:val="en-US"/>
        </w:rPr>
        <w:t>Seventy elected councillors can stand up and say [to the mayor] “You’ve got it wrong” and legally he or she can turn round and say “I hear what you say but the law says I make the decisions”. And so one person can overturn the will of an elected council. That is not democracy. (Councillor).</w:t>
      </w:r>
    </w:p>
    <w:p w:rsidR="002D582F" w:rsidRPr="004C613D" w:rsidRDefault="002D582F" w:rsidP="00501FFD">
      <w:pPr>
        <w:spacing w:line="480" w:lineRule="auto"/>
        <w:ind w:left="720"/>
        <w:rPr>
          <w:rFonts w:cs="Arial"/>
          <w:szCs w:val="20"/>
          <w:lang w:val="en-US"/>
        </w:rPr>
      </w:pPr>
    </w:p>
    <w:p w:rsidR="00501FFD" w:rsidRPr="004C613D" w:rsidRDefault="00501FFD" w:rsidP="00501FFD">
      <w:pPr>
        <w:spacing w:line="480" w:lineRule="auto"/>
        <w:rPr>
          <w:rFonts w:ascii="Bliss-Regular" w:hAnsi="Bliss-Regular" w:cs="Bliss-Regular"/>
          <w:sz w:val="24"/>
          <w:szCs w:val="24"/>
          <w:lang w:bidi="ar-SA"/>
        </w:rPr>
      </w:pPr>
      <w:r w:rsidRPr="004C613D">
        <w:rPr>
          <w:rFonts w:cs="Arial"/>
          <w:szCs w:val="20"/>
          <w:lang w:val="en-US"/>
        </w:rPr>
        <w:t>The survey responses of the other realms however, indicate a different perspective, with strong upward trends in both having a broadly supported vision, and being good at brokering agreements. Nevertheless, i</w:t>
      </w:r>
      <w:r w:rsidRPr="004C613D">
        <w:rPr>
          <w:rFonts w:cs="Arial"/>
          <w:szCs w:val="20"/>
        </w:rPr>
        <w:t xml:space="preserve">n relation to </w:t>
      </w:r>
      <w:r w:rsidRPr="004C613D">
        <w:rPr>
          <w:rFonts w:cs="Arial"/>
          <w:b/>
          <w:szCs w:val="20"/>
        </w:rPr>
        <w:t>working in partnership</w:t>
      </w:r>
      <w:r w:rsidR="007363FB" w:rsidRPr="004C613D">
        <w:rPr>
          <w:rFonts w:cs="Arial"/>
          <w:b/>
          <w:szCs w:val="20"/>
        </w:rPr>
        <w:t xml:space="preserve"> and exercising influence</w:t>
      </w:r>
      <w:r w:rsidRPr="004C613D">
        <w:rPr>
          <w:rFonts w:cs="Arial"/>
          <w:szCs w:val="20"/>
        </w:rPr>
        <w:t xml:space="preserve"> there is less evidence of change. The political realm still displays much more negative perceptions of mayoral governance than the other two realms. However,</w:t>
      </w:r>
      <w:r w:rsidR="002D582F" w:rsidRPr="004C613D">
        <w:rPr>
          <w:rFonts w:cs="Arial"/>
          <w:szCs w:val="20"/>
        </w:rPr>
        <w:t xml:space="preserve"> for having good relations with partners,</w:t>
      </w:r>
      <w:r w:rsidRPr="004C613D">
        <w:rPr>
          <w:rFonts w:cs="Arial"/>
          <w:szCs w:val="20"/>
        </w:rPr>
        <w:t xml:space="preserve"> there was not much change in the non-state leaders realm, or the public managers realm. This might be partly explained by those who supported the mayor in driving change, perhaps in the face of opposition. One business representative said:</w:t>
      </w:r>
    </w:p>
    <w:p w:rsidR="002D582F" w:rsidRPr="004C613D" w:rsidRDefault="002D582F" w:rsidP="00501FFD">
      <w:pPr>
        <w:autoSpaceDE w:val="0"/>
        <w:autoSpaceDN w:val="0"/>
        <w:adjustRightInd w:val="0"/>
        <w:spacing w:after="0" w:line="480" w:lineRule="auto"/>
        <w:ind w:left="720"/>
        <w:rPr>
          <w:rFonts w:cs="Bliss-Regular"/>
          <w:lang w:bidi="ar-SA"/>
        </w:rPr>
      </w:pPr>
    </w:p>
    <w:p w:rsidR="00501FFD" w:rsidRPr="004C613D" w:rsidRDefault="00501FFD" w:rsidP="00501FFD">
      <w:pPr>
        <w:autoSpaceDE w:val="0"/>
        <w:autoSpaceDN w:val="0"/>
        <w:adjustRightInd w:val="0"/>
        <w:spacing w:after="0" w:line="480" w:lineRule="auto"/>
        <w:ind w:left="720"/>
        <w:rPr>
          <w:rFonts w:cs="Arial"/>
        </w:rPr>
      </w:pPr>
      <w:r w:rsidRPr="004C613D">
        <w:rPr>
          <w:rFonts w:cs="Bliss-Regular"/>
          <w:lang w:bidi="ar-SA"/>
        </w:rPr>
        <w:t>We wanted someone who would not worry about what people thought of him and would love the city enough to do things that might not be popular. (Business Representative).</w:t>
      </w:r>
    </w:p>
    <w:p w:rsidR="002D582F" w:rsidRPr="004C613D" w:rsidRDefault="002D582F" w:rsidP="00501FFD">
      <w:pPr>
        <w:autoSpaceDE w:val="0"/>
        <w:autoSpaceDN w:val="0"/>
        <w:adjustRightInd w:val="0"/>
        <w:spacing w:after="0" w:line="480" w:lineRule="auto"/>
        <w:rPr>
          <w:rFonts w:cs="Arial"/>
        </w:rPr>
      </w:pPr>
    </w:p>
    <w:p w:rsidR="00501FFD" w:rsidRPr="004C613D" w:rsidRDefault="00E60441" w:rsidP="00501FFD">
      <w:pPr>
        <w:autoSpaceDE w:val="0"/>
        <w:autoSpaceDN w:val="0"/>
        <w:adjustRightInd w:val="0"/>
        <w:spacing w:after="0" w:line="480" w:lineRule="auto"/>
        <w:rPr>
          <w:rFonts w:cs="Arial"/>
        </w:rPr>
      </w:pPr>
      <w:r w:rsidRPr="004C613D">
        <w:rPr>
          <w:rFonts w:cs="Arial"/>
        </w:rPr>
        <w:t xml:space="preserve">Part of the case for introducing mayoral governance into the city had focused on the inability of the council to act in the face of opposition, </w:t>
      </w:r>
      <w:r w:rsidR="00501FFD" w:rsidRPr="004C613D">
        <w:rPr>
          <w:rFonts w:cs="Arial"/>
        </w:rPr>
        <w:t>or to ‘unblock the logjam’, as one non-state leader commented. From this point of view, too much consensus seeking and partnership working might hinder the achievement of particular goals. The mayor commented:</w:t>
      </w:r>
    </w:p>
    <w:p w:rsidR="00501FFD" w:rsidRPr="004C613D" w:rsidRDefault="00501FFD" w:rsidP="00501FFD">
      <w:pPr>
        <w:autoSpaceDE w:val="0"/>
        <w:autoSpaceDN w:val="0"/>
        <w:adjustRightInd w:val="0"/>
        <w:spacing w:after="0" w:line="480" w:lineRule="auto"/>
        <w:rPr>
          <w:rFonts w:cs="Arial"/>
        </w:rPr>
      </w:pPr>
      <w:r w:rsidRPr="004C613D">
        <w:rPr>
          <w:rFonts w:cs="Arial"/>
        </w:rPr>
        <w:tab/>
      </w:r>
    </w:p>
    <w:p w:rsidR="00501FFD" w:rsidRPr="004C613D" w:rsidRDefault="00501FFD" w:rsidP="00501FFD">
      <w:pPr>
        <w:autoSpaceDE w:val="0"/>
        <w:autoSpaceDN w:val="0"/>
        <w:adjustRightInd w:val="0"/>
        <w:spacing w:after="0" w:line="480" w:lineRule="auto"/>
        <w:ind w:left="720"/>
        <w:rPr>
          <w:rFonts w:cs="Arial"/>
        </w:rPr>
      </w:pPr>
      <w:r w:rsidRPr="004C613D">
        <w:rPr>
          <w:rFonts w:cs="Arial"/>
        </w:rPr>
        <w:t xml:space="preserve">Being elected by the whole electorate creates a huge difference to my authority to do things. It also gives me the courage to make changes that otherwise, would be very difficult to make. (Mayor). </w:t>
      </w:r>
    </w:p>
    <w:p w:rsidR="00501FFD" w:rsidRPr="004C613D" w:rsidRDefault="00501FFD" w:rsidP="00501FFD">
      <w:pPr>
        <w:autoSpaceDE w:val="0"/>
        <w:autoSpaceDN w:val="0"/>
        <w:adjustRightInd w:val="0"/>
        <w:spacing w:after="0" w:line="480" w:lineRule="auto"/>
        <w:rPr>
          <w:rFonts w:cs="Arial"/>
        </w:rPr>
      </w:pPr>
    </w:p>
    <w:p w:rsidR="00501FFD" w:rsidRPr="004C613D" w:rsidRDefault="00501FFD" w:rsidP="00501FFD">
      <w:pPr>
        <w:autoSpaceDE w:val="0"/>
        <w:autoSpaceDN w:val="0"/>
        <w:adjustRightInd w:val="0"/>
        <w:spacing w:after="0" w:line="480" w:lineRule="auto"/>
        <w:rPr>
          <w:rFonts w:cs="Arial"/>
        </w:rPr>
      </w:pPr>
      <w:r w:rsidRPr="004C613D">
        <w:rPr>
          <w:rFonts w:cs="Arial"/>
        </w:rPr>
        <w:t>In a similar vein, a councillor commented:</w:t>
      </w:r>
    </w:p>
    <w:p w:rsidR="00501FFD" w:rsidRPr="004C613D" w:rsidRDefault="00501FFD" w:rsidP="00501FFD">
      <w:pPr>
        <w:autoSpaceDE w:val="0"/>
        <w:autoSpaceDN w:val="0"/>
        <w:adjustRightInd w:val="0"/>
        <w:spacing w:after="0" w:line="480" w:lineRule="auto"/>
        <w:ind w:left="720"/>
        <w:rPr>
          <w:rFonts w:cs="Arial"/>
        </w:rPr>
      </w:pPr>
    </w:p>
    <w:p w:rsidR="00501FFD" w:rsidRPr="004C613D" w:rsidRDefault="00501FFD" w:rsidP="00501FFD">
      <w:pPr>
        <w:autoSpaceDE w:val="0"/>
        <w:autoSpaceDN w:val="0"/>
        <w:adjustRightInd w:val="0"/>
        <w:spacing w:after="0" w:line="480" w:lineRule="auto"/>
        <w:ind w:left="720"/>
        <w:rPr>
          <w:rFonts w:cs="Arial"/>
        </w:rPr>
      </w:pPr>
      <w:r w:rsidRPr="004C613D">
        <w:rPr>
          <w:rFonts w:cs="Arial"/>
        </w:rPr>
        <w:t>Local government has a natural ability to delay decision-making… it is almost designed to slow things down. What the mayoral model says is “Let’s cut all this out. Let’s make things happen”. (Councillor)</w:t>
      </w:r>
    </w:p>
    <w:p w:rsidR="00501FFD" w:rsidRPr="004C613D" w:rsidRDefault="00501FFD" w:rsidP="00501FFD">
      <w:pPr>
        <w:autoSpaceDE w:val="0"/>
        <w:autoSpaceDN w:val="0"/>
        <w:adjustRightInd w:val="0"/>
        <w:spacing w:after="0" w:line="480" w:lineRule="auto"/>
        <w:ind w:left="720"/>
        <w:rPr>
          <w:rFonts w:cs="Arial"/>
        </w:rPr>
      </w:pPr>
    </w:p>
    <w:p w:rsidR="00501FFD" w:rsidRPr="004C613D" w:rsidRDefault="00501FFD" w:rsidP="00501FFD">
      <w:pPr>
        <w:spacing w:line="480" w:lineRule="auto"/>
        <w:rPr>
          <w:bCs/>
        </w:rPr>
      </w:pPr>
      <w:r w:rsidRPr="004C613D">
        <w:rPr>
          <w:bCs/>
        </w:rPr>
        <w:t>Here, though, there is also evidence suggesting that public managers feel that the mayoral model has expanded their authority and independence. One commented:</w:t>
      </w:r>
    </w:p>
    <w:p w:rsidR="00501FFD" w:rsidRPr="004C613D" w:rsidRDefault="00501FFD" w:rsidP="00501FFD">
      <w:pPr>
        <w:spacing w:line="480" w:lineRule="auto"/>
        <w:ind w:left="720" w:firstLine="30"/>
        <w:rPr>
          <w:bCs/>
        </w:rPr>
      </w:pPr>
      <w:r w:rsidRPr="004C613D">
        <w:rPr>
          <w:bCs/>
        </w:rPr>
        <w:t>The degree of clarity about values and priorities makes it easier to understand where to invest the team’s time and efforts… there is more freedom within the agenda that’s been set. (Council Officer).</w:t>
      </w:r>
    </w:p>
    <w:p w:rsidR="00501FFD" w:rsidRPr="004C613D" w:rsidRDefault="00501FFD" w:rsidP="00501FFD">
      <w:pPr>
        <w:spacing w:line="480" w:lineRule="auto"/>
        <w:rPr>
          <w:bCs/>
          <w:lang w:val="en-US"/>
        </w:rPr>
      </w:pPr>
      <w:r w:rsidRPr="004C613D">
        <w:rPr>
          <w:bCs/>
          <w:lang w:val="en-US"/>
        </w:rPr>
        <w:t>Another stated:</w:t>
      </w:r>
    </w:p>
    <w:p w:rsidR="00501FFD" w:rsidRPr="004C613D" w:rsidRDefault="00501FFD" w:rsidP="00501FFD">
      <w:pPr>
        <w:spacing w:line="480" w:lineRule="auto"/>
        <w:ind w:left="720"/>
        <w:rPr>
          <w:bCs/>
        </w:rPr>
      </w:pPr>
      <w:r w:rsidRPr="004C613D">
        <w:rPr>
          <w:bCs/>
          <w:lang w:val="en-US"/>
        </w:rPr>
        <w:t>From some points of view, it has been a very freeing and liberating experience. (Council Officer).</w:t>
      </w:r>
    </w:p>
    <w:p w:rsidR="00501FFD" w:rsidRPr="004C613D" w:rsidRDefault="00501FFD" w:rsidP="00501FFD">
      <w:pPr>
        <w:spacing w:line="480" w:lineRule="auto"/>
        <w:rPr>
          <w:rFonts w:cs="Arial"/>
          <w:szCs w:val="20"/>
        </w:rPr>
      </w:pPr>
      <w:r w:rsidRPr="004C613D">
        <w:rPr>
          <w:rFonts w:cs="Arial"/>
          <w:szCs w:val="20"/>
        </w:rPr>
        <w:t xml:space="preserve">For </w:t>
      </w:r>
      <w:r w:rsidRPr="004C613D">
        <w:rPr>
          <w:rFonts w:cs="Arial"/>
          <w:b/>
          <w:szCs w:val="20"/>
        </w:rPr>
        <w:t>exercising influence</w:t>
      </w:r>
      <w:r w:rsidR="002D582F" w:rsidRPr="004C613D">
        <w:rPr>
          <w:rFonts w:cs="Arial"/>
          <w:b/>
          <w:szCs w:val="20"/>
        </w:rPr>
        <w:t xml:space="preserve"> over other actors</w:t>
      </w:r>
      <w:r w:rsidRPr="004C613D">
        <w:rPr>
          <w:rFonts w:cs="Arial"/>
          <w:szCs w:val="20"/>
        </w:rPr>
        <w:t xml:space="preserve">, the discrepancies between the views of those in the political realm and the other realms are again apparent, with the political realm </w:t>
      </w:r>
      <w:r w:rsidR="002D582F" w:rsidRPr="004C613D">
        <w:rPr>
          <w:rFonts w:cs="Arial"/>
          <w:szCs w:val="20"/>
        </w:rPr>
        <w:t xml:space="preserve">largely </w:t>
      </w:r>
      <w:r w:rsidRPr="004C613D">
        <w:rPr>
          <w:rFonts w:cs="Arial"/>
          <w:szCs w:val="20"/>
        </w:rPr>
        <w:t xml:space="preserve">viewing the new arrangements as leading to a less influential </w:t>
      </w:r>
      <w:r w:rsidR="006673DE" w:rsidRPr="004C613D">
        <w:rPr>
          <w:rFonts w:cs="Arial"/>
          <w:szCs w:val="20"/>
        </w:rPr>
        <w:t xml:space="preserve">city </w:t>
      </w:r>
      <w:r w:rsidRPr="004C613D">
        <w:rPr>
          <w:rFonts w:cs="Arial"/>
          <w:szCs w:val="20"/>
        </w:rPr>
        <w:t xml:space="preserve">council </w:t>
      </w:r>
      <w:r w:rsidR="00E1101E" w:rsidRPr="004C613D">
        <w:rPr>
          <w:rFonts w:cs="Arial"/>
          <w:szCs w:val="20"/>
        </w:rPr>
        <w:t>leadership</w:t>
      </w:r>
      <w:r w:rsidRPr="004C613D">
        <w:rPr>
          <w:rFonts w:cs="Arial"/>
          <w:szCs w:val="20"/>
        </w:rPr>
        <w:t xml:space="preserve">. In contrast, both other realms perceive the mayoral system as making central government more amenable to council influence, and </w:t>
      </w:r>
      <w:r w:rsidR="00E9524D" w:rsidRPr="004C613D">
        <w:rPr>
          <w:rFonts w:cs="Arial"/>
          <w:szCs w:val="20"/>
        </w:rPr>
        <w:t>tellingly</w:t>
      </w:r>
      <w:r w:rsidRPr="004C613D">
        <w:rPr>
          <w:rFonts w:cs="Arial"/>
          <w:szCs w:val="20"/>
        </w:rPr>
        <w:t xml:space="preserve">, all realms see business interests being more open to persuasion from council leadership, perhaps a result of the mayor having business interests in the city from his many years leading an influential architectural practice.  </w:t>
      </w:r>
      <w:r w:rsidR="0064069E" w:rsidRPr="004C613D">
        <w:rPr>
          <w:rFonts w:cs="Arial"/>
          <w:szCs w:val="20"/>
        </w:rPr>
        <w:t>Also, one business representative described the council as being ‘more open to business’ than the previous regime.</w:t>
      </w:r>
    </w:p>
    <w:p w:rsidR="00501FFD" w:rsidRPr="004C613D" w:rsidRDefault="00501FFD" w:rsidP="00501FFD">
      <w:pPr>
        <w:spacing w:line="480" w:lineRule="auto"/>
        <w:rPr>
          <w:rFonts w:cs="Arial"/>
          <w:i/>
          <w:szCs w:val="20"/>
        </w:rPr>
      </w:pPr>
      <w:r w:rsidRPr="004C613D">
        <w:rPr>
          <w:rFonts w:cs="Arial"/>
        </w:rPr>
        <w:t xml:space="preserve">Overall, </w:t>
      </w:r>
      <w:r w:rsidR="002D582F" w:rsidRPr="004C613D">
        <w:rPr>
          <w:rFonts w:cs="Arial"/>
        </w:rPr>
        <w:t xml:space="preserve">evidence to support an increased style of </w:t>
      </w:r>
      <w:r w:rsidRPr="004C613D">
        <w:rPr>
          <w:rFonts w:cs="Arial"/>
        </w:rPr>
        <w:t>facilitative leadership is clearly evident from across sectors</w:t>
      </w:r>
      <w:r w:rsidR="002D582F" w:rsidRPr="004C613D">
        <w:rPr>
          <w:rFonts w:cs="Arial"/>
        </w:rPr>
        <w:t xml:space="preserve"> in relation to profile and decision-making, and low partisanship.</w:t>
      </w:r>
      <w:r w:rsidRPr="004C613D">
        <w:rPr>
          <w:rFonts w:cs="Arial"/>
        </w:rPr>
        <w:t xml:space="preserve"> </w:t>
      </w:r>
      <w:r w:rsidR="002D582F" w:rsidRPr="004C613D">
        <w:rPr>
          <w:rFonts w:cs="Arial"/>
        </w:rPr>
        <w:t>T</w:t>
      </w:r>
      <w:r w:rsidRPr="004C613D">
        <w:rPr>
          <w:rFonts w:cs="Arial"/>
        </w:rPr>
        <w:t>he remaining elements of this model are disputed, with the political realm</w:t>
      </w:r>
      <w:r w:rsidR="00225403" w:rsidRPr="004C613D">
        <w:rPr>
          <w:rFonts w:cs="Arial"/>
        </w:rPr>
        <w:t xml:space="preserve"> out of line with other realms</w:t>
      </w:r>
      <w:r w:rsidR="002D582F" w:rsidRPr="004C613D">
        <w:rPr>
          <w:rFonts w:cs="Arial"/>
        </w:rPr>
        <w:t>,</w:t>
      </w:r>
      <w:r w:rsidR="00225403" w:rsidRPr="004C613D">
        <w:rPr>
          <w:rFonts w:cs="Arial"/>
        </w:rPr>
        <w:t xml:space="preserve"> perhaps as the mayor was less inclined to seek the agreement of or to influence councillors.</w:t>
      </w:r>
      <w:r w:rsidRPr="004C613D">
        <w:rPr>
          <w:rFonts w:cs="Arial"/>
        </w:rPr>
        <w:t xml:space="preserve"> Our evidence lends support to the findings presented by Greasley and Stoker (2008)</w:t>
      </w:r>
      <w:r w:rsidR="00225403" w:rsidRPr="004C613D">
        <w:rPr>
          <w:rFonts w:cs="Arial"/>
        </w:rPr>
        <w:t xml:space="preserve"> that</w:t>
      </w:r>
      <w:r w:rsidRPr="004C613D">
        <w:rPr>
          <w:rFonts w:cs="Arial"/>
        </w:rPr>
        <w:t xml:space="preserve"> </w:t>
      </w:r>
      <w:r w:rsidR="00225403" w:rsidRPr="004C613D">
        <w:rPr>
          <w:rFonts w:cs="Arial"/>
        </w:rPr>
        <w:t>i</w:t>
      </w:r>
      <w:r w:rsidRPr="004C613D">
        <w:rPr>
          <w:rFonts w:cs="Arial"/>
        </w:rPr>
        <w:t xml:space="preserve">n Bristol mayoral governance has strengthened facilitative leadership, but our analysis suggests that this general finding should be nuanced by recognising the importance of perspective and aspect of leadership analysed. </w:t>
      </w:r>
    </w:p>
    <w:p w:rsidR="00501FFD" w:rsidRPr="004C613D" w:rsidRDefault="00501FFD" w:rsidP="001639A8">
      <w:pPr>
        <w:autoSpaceDE w:val="0"/>
        <w:autoSpaceDN w:val="0"/>
        <w:adjustRightInd w:val="0"/>
        <w:spacing w:after="0" w:line="480" w:lineRule="auto"/>
        <w:rPr>
          <w:rFonts w:cs="Arial"/>
          <w:szCs w:val="20"/>
        </w:rPr>
      </w:pPr>
    </w:p>
    <w:p w:rsidR="004A383A" w:rsidRPr="004C613D" w:rsidRDefault="004A383A" w:rsidP="008F4DE2">
      <w:pPr>
        <w:autoSpaceDE w:val="0"/>
        <w:autoSpaceDN w:val="0"/>
        <w:adjustRightInd w:val="0"/>
        <w:spacing w:after="0" w:line="480" w:lineRule="auto"/>
        <w:rPr>
          <w:rFonts w:cs="Arial"/>
          <w:szCs w:val="20"/>
        </w:rPr>
      </w:pPr>
    </w:p>
    <w:p w:rsidR="00626BF2" w:rsidRPr="004C613D" w:rsidRDefault="00626BF2">
      <w:pPr>
        <w:rPr>
          <w:rFonts w:cs="Arial"/>
          <w:b/>
          <w:szCs w:val="20"/>
        </w:rPr>
      </w:pPr>
      <w:r w:rsidRPr="004C613D">
        <w:rPr>
          <w:rFonts w:cs="Arial"/>
          <w:b/>
          <w:szCs w:val="20"/>
        </w:rPr>
        <w:br w:type="page"/>
      </w:r>
    </w:p>
    <w:p w:rsidR="008F4DE2" w:rsidRPr="004C613D" w:rsidRDefault="008F4DE2" w:rsidP="008F4DE2">
      <w:pPr>
        <w:spacing w:after="0" w:line="360" w:lineRule="auto"/>
        <w:rPr>
          <w:rFonts w:cs="Arial"/>
          <w:b/>
          <w:szCs w:val="20"/>
        </w:rPr>
      </w:pPr>
      <w:r w:rsidRPr="004C613D">
        <w:rPr>
          <w:rFonts w:cs="Arial"/>
          <w:b/>
          <w:szCs w:val="20"/>
        </w:rPr>
        <w:t xml:space="preserve">Table </w:t>
      </w:r>
      <w:r w:rsidR="0088042C">
        <w:rPr>
          <w:rFonts w:cs="Arial"/>
          <w:b/>
          <w:szCs w:val="20"/>
        </w:rPr>
        <w:t>2</w:t>
      </w:r>
      <w:r w:rsidRPr="004C613D">
        <w:rPr>
          <w:rFonts w:cs="Arial"/>
          <w:b/>
          <w:szCs w:val="20"/>
        </w:rPr>
        <w:t>: Views on the facilitative model, by realm (% agree)</w:t>
      </w:r>
    </w:p>
    <w:p w:rsidR="008F4DE2" w:rsidRPr="004C613D" w:rsidRDefault="008F4DE2" w:rsidP="008F4DE2">
      <w:pPr>
        <w:spacing w:after="0" w:line="360" w:lineRule="auto"/>
        <w:rPr>
          <w:rFonts w:cs="Arial"/>
          <w:i/>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729"/>
        <w:gridCol w:w="851"/>
        <w:gridCol w:w="709"/>
        <w:gridCol w:w="850"/>
        <w:gridCol w:w="709"/>
        <w:gridCol w:w="709"/>
        <w:gridCol w:w="850"/>
        <w:gridCol w:w="709"/>
        <w:gridCol w:w="709"/>
        <w:gridCol w:w="821"/>
      </w:tblGrid>
      <w:tr w:rsidR="008F4DE2" w:rsidRPr="004C613D">
        <w:trPr>
          <w:trHeight w:val="480"/>
        </w:trPr>
        <w:tc>
          <w:tcPr>
            <w:tcW w:w="2864" w:type="dxa"/>
            <w:gridSpan w:val="2"/>
            <w:vMerge w:val="restart"/>
            <w:shd w:val="clear" w:color="auto" w:fill="auto"/>
            <w:vAlign w:val="center"/>
          </w:tcPr>
          <w:p w:rsidR="008F4DE2" w:rsidRPr="004C613D" w:rsidRDefault="008F4DE2" w:rsidP="0005778C">
            <w:pPr>
              <w:spacing w:after="0" w:line="360" w:lineRule="auto"/>
              <w:contextualSpacing/>
              <w:jc w:val="center"/>
              <w:rPr>
                <w:rFonts w:ascii="Calibri" w:eastAsia="Times New Roman" w:hAnsi="Calibri" w:cs="Calibri"/>
                <w:b/>
                <w:bCs/>
                <w:color w:val="000000"/>
                <w:sz w:val="18"/>
                <w:szCs w:val="18"/>
                <w:lang w:eastAsia="en-GB"/>
              </w:rPr>
            </w:pPr>
            <w:bookmarkStart w:id="2" w:name="OLE_LINK2"/>
          </w:p>
        </w:tc>
        <w:tc>
          <w:tcPr>
            <w:tcW w:w="2410" w:type="dxa"/>
            <w:gridSpan w:val="3"/>
            <w:shd w:val="clear" w:color="auto" w:fill="auto"/>
            <w:vAlign w:val="bottom"/>
          </w:tcPr>
          <w:p w:rsidR="008F4DE2" w:rsidRPr="004C613D" w:rsidRDefault="008F4DE2" w:rsidP="0005778C">
            <w:pPr>
              <w:spacing w:after="0" w:line="360" w:lineRule="auto"/>
              <w:contextualSpacing/>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Political realm</w:t>
            </w:r>
          </w:p>
        </w:tc>
        <w:tc>
          <w:tcPr>
            <w:tcW w:w="2268" w:type="dxa"/>
            <w:gridSpan w:val="3"/>
            <w:shd w:val="clear" w:color="auto" w:fill="auto"/>
            <w:vAlign w:val="bottom"/>
          </w:tcPr>
          <w:p w:rsidR="008F4DE2" w:rsidRPr="004C613D" w:rsidRDefault="008F4DE2" w:rsidP="0005778C">
            <w:pPr>
              <w:spacing w:after="0" w:line="360" w:lineRule="auto"/>
              <w:contextualSpacing/>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Public managerial realm</w:t>
            </w:r>
          </w:p>
        </w:tc>
        <w:tc>
          <w:tcPr>
            <w:tcW w:w="2239" w:type="dxa"/>
            <w:gridSpan w:val="3"/>
            <w:shd w:val="clear" w:color="auto" w:fill="auto"/>
            <w:vAlign w:val="bottom"/>
          </w:tcPr>
          <w:p w:rsidR="008F4DE2" w:rsidRPr="004C613D" w:rsidRDefault="008F4DE2" w:rsidP="0005778C">
            <w:pPr>
              <w:spacing w:after="0" w:line="360" w:lineRule="auto"/>
              <w:contextualSpacing/>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Non state leaders realm</w:t>
            </w:r>
          </w:p>
        </w:tc>
      </w:tr>
      <w:tr w:rsidR="004A4B3E" w:rsidRPr="004C613D">
        <w:trPr>
          <w:trHeight w:val="495"/>
        </w:trPr>
        <w:tc>
          <w:tcPr>
            <w:tcW w:w="2864" w:type="dxa"/>
            <w:gridSpan w:val="2"/>
            <w:vMerge/>
            <w:vAlign w:val="center"/>
          </w:tcPr>
          <w:p w:rsidR="008F4DE2" w:rsidRPr="004C613D" w:rsidRDefault="008F4DE2" w:rsidP="0005778C">
            <w:pPr>
              <w:spacing w:after="0" w:line="360" w:lineRule="auto"/>
              <w:contextualSpacing/>
              <w:rPr>
                <w:rFonts w:ascii="Calibri" w:eastAsia="Times New Roman" w:hAnsi="Calibri" w:cs="Calibri"/>
                <w:b/>
                <w:bCs/>
                <w:color w:val="000000"/>
                <w:sz w:val="18"/>
                <w:szCs w:val="18"/>
                <w:lang w:eastAsia="en-GB"/>
              </w:rPr>
            </w:pPr>
          </w:p>
        </w:tc>
        <w:tc>
          <w:tcPr>
            <w:tcW w:w="851" w:type="dxa"/>
            <w:shd w:val="clear" w:color="auto" w:fill="auto"/>
            <w:vAlign w:val="bottom"/>
          </w:tcPr>
          <w:p w:rsidR="008F4DE2" w:rsidRPr="004C613D" w:rsidRDefault="008F4DE2" w:rsidP="0005778C">
            <w:pPr>
              <w:spacing w:after="0" w:line="360" w:lineRule="auto"/>
              <w:contextualSpacing/>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2012</w:t>
            </w:r>
          </w:p>
        </w:tc>
        <w:tc>
          <w:tcPr>
            <w:tcW w:w="709" w:type="dxa"/>
            <w:shd w:val="clear" w:color="auto" w:fill="auto"/>
            <w:vAlign w:val="bottom"/>
          </w:tcPr>
          <w:p w:rsidR="008F4DE2" w:rsidRPr="004C613D" w:rsidRDefault="008F4DE2" w:rsidP="0005778C">
            <w:pPr>
              <w:spacing w:after="0" w:line="360" w:lineRule="auto"/>
              <w:contextualSpacing/>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2014</w:t>
            </w:r>
          </w:p>
        </w:tc>
        <w:tc>
          <w:tcPr>
            <w:tcW w:w="850" w:type="dxa"/>
            <w:shd w:val="clear" w:color="auto" w:fill="auto"/>
            <w:vAlign w:val="bottom"/>
          </w:tcPr>
          <w:p w:rsidR="008F4DE2" w:rsidRPr="004C613D" w:rsidRDefault="008F4DE2" w:rsidP="0005778C">
            <w:pPr>
              <w:spacing w:after="0" w:line="360" w:lineRule="auto"/>
              <w:contextualSpacing/>
              <w:rPr>
                <w:rFonts w:ascii="Calibri" w:eastAsia="Times New Roman" w:hAnsi="Calibri" w:cs="Calibri"/>
                <w:b/>
                <w:bCs/>
                <w:i/>
                <w:iCs/>
                <w:color w:val="000000"/>
                <w:sz w:val="18"/>
                <w:szCs w:val="18"/>
                <w:lang w:eastAsia="en-GB"/>
              </w:rPr>
            </w:pPr>
            <w:r w:rsidRPr="004C613D">
              <w:rPr>
                <w:rFonts w:ascii="Calibri" w:eastAsia="Times New Roman" w:hAnsi="Calibri" w:cs="Calibri"/>
                <w:b/>
                <w:bCs/>
                <w:i/>
                <w:iCs/>
                <w:color w:val="000000"/>
                <w:sz w:val="18"/>
                <w:szCs w:val="18"/>
                <w:lang w:eastAsia="en-GB"/>
              </w:rPr>
              <w:t>% change</w:t>
            </w:r>
          </w:p>
        </w:tc>
        <w:tc>
          <w:tcPr>
            <w:tcW w:w="709" w:type="dxa"/>
            <w:shd w:val="clear" w:color="auto" w:fill="auto"/>
            <w:vAlign w:val="bottom"/>
          </w:tcPr>
          <w:p w:rsidR="008F4DE2" w:rsidRPr="004C613D" w:rsidRDefault="008F4DE2" w:rsidP="0005778C">
            <w:pPr>
              <w:spacing w:after="0" w:line="360" w:lineRule="auto"/>
              <w:contextualSpacing/>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2012</w:t>
            </w:r>
          </w:p>
        </w:tc>
        <w:tc>
          <w:tcPr>
            <w:tcW w:w="709" w:type="dxa"/>
            <w:shd w:val="clear" w:color="auto" w:fill="auto"/>
            <w:vAlign w:val="bottom"/>
          </w:tcPr>
          <w:p w:rsidR="008F4DE2" w:rsidRPr="004C613D" w:rsidRDefault="008F4DE2" w:rsidP="0005778C">
            <w:pPr>
              <w:spacing w:after="0" w:line="360" w:lineRule="auto"/>
              <w:contextualSpacing/>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2014</w:t>
            </w:r>
          </w:p>
        </w:tc>
        <w:tc>
          <w:tcPr>
            <w:tcW w:w="850" w:type="dxa"/>
            <w:shd w:val="clear" w:color="auto" w:fill="auto"/>
            <w:vAlign w:val="bottom"/>
          </w:tcPr>
          <w:p w:rsidR="008F4DE2" w:rsidRPr="004C613D" w:rsidRDefault="008F4DE2" w:rsidP="0005778C">
            <w:pPr>
              <w:spacing w:after="0" w:line="360" w:lineRule="auto"/>
              <w:contextualSpacing/>
              <w:rPr>
                <w:rFonts w:ascii="Calibri" w:eastAsia="Times New Roman" w:hAnsi="Calibri" w:cs="Calibri"/>
                <w:b/>
                <w:bCs/>
                <w:i/>
                <w:iCs/>
                <w:color w:val="000000"/>
                <w:sz w:val="18"/>
                <w:szCs w:val="18"/>
                <w:lang w:eastAsia="en-GB"/>
              </w:rPr>
            </w:pPr>
            <w:r w:rsidRPr="004C613D">
              <w:rPr>
                <w:rFonts w:ascii="Calibri" w:eastAsia="Times New Roman" w:hAnsi="Calibri" w:cs="Calibri"/>
                <w:b/>
                <w:bCs/>
                <w:i/>
                <w:iCs/>
                <w:color w:val="000000"/>
                <w:sz w:val="18"/>
                <w:szCs w:val="18"/>
                <w:lang w:eastAsia="en-GB"/>
              </w:rPr>
              <w:t>% change</w:t>
            </w:r>
          </w:p>
        </w:tc>
        <w:tc>
          <w:tcPr>
            <w:tcW w:w="709" w:type="dxa"/>
            <w:shd w:val="clear" w:color="auto" w:fill="auto"/>
            <w:vAlign w:val="bottom"/>
          </w:tcPr>
          <w:p w:rsidR="008F4DE2" w:rsidRPr="004C613D" w:rsidRDefault="008F4DE2" w:rsidP="0005778C">
            <w:pPr>
              <w:spacing w:after="0" w:line="360" w:lineRule="auto"/>
              <w:contextualSpacing/>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2012</w:t>
            </w:r>
          </w:p>
        </w:tc>
        <w:tc>
          <w:tcPr>
            <w:tcW w:w="709" w:type="dxa"/>
            <w:shd w:val="clear" w:color="auto" w:fill="auto"/>
            <w:vAlign w:val="bottom"/>
          </w:tcPr>
          <w:p w:rsidR="008F4DE2" w:rsidRPr="004C613D" w:rsidRDefault="008F4DE2" w:rsidP="0005778C">
            <w:pPr>
              <w:spacing w:after="0" w:line="360" w:lineRule="auto"/>
              <w:contextualSpacing/>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2014</w:t>
            </w:r>
          </w:p>
        </w:tc>
        <w:tc>
          <w:tcPr>
            <w:tcW w:w="821" w:type="dxa"/>
            <w:shd w:val="clear" w:color="auto" w:fill="auto"/>
            <w:vAlign w:val="bottom"/>
          </w:tcPr>
          <w:p w:rsidR="008F4DE2" w:rsidRPr="004C613D" w:rsidRDefault="008F4DE2" w:rsidP="0005778C">
            <w:pPr>
              <w:spacing w:after="0" w:line="360" w:lineRule="auto"/>
              <w:contextualSpacing/>
              <w:rPr>
                <w:rFonts w:ascii="Calibri" w:eastAsia="Times New Roman" w:hAnsi="Calibri" w:cs="Calibri"/>
                <w:b/>
                <w:bCs/>
                <w:i/>
                <w:iCs/>
                <w:color w:val="000000"/>
                <w:sz w:val="18"/>
                <w:szCs w:val="18"/>
                <w:lang w:eastAsia="en-GB"/>
              </w:rPr>
            </w:pPr>
            <w:r w:rsidRPr="004C613D">
              <w:rPr>
                <w:rFonts w:ascii="Calibri" w:eastAsia="Times New Roman" w:hAnsi="Calibri" w:cs="Calibri"/>
                <w:b/>
                <w:bCs/>
                <w:i/>
                <w:iCs/>
                <w:color w:val="000000"/>
                <w:sz w:val="18"/>
                <w:szCs w:val="18"/>
                <w:lang w:eastAsia="en-GB"/>
              </w:rPr>
              <w:t>% change</w:t>
            </w:r>
          </w:p>
        </w:tc>
      </w:tr>
      <w:tr w:rsidR="008F4DE2" w:rsidRPr="004C613D">
        <w:trPr>
          <w:trHeight w:val="330"/>
        </w:trPr>
        <w:tc>
          <w:tcPr>
            <w:tcW w:w="9781" w:type="dxa"/>
            <w:gridSpan w:val="11"/>
            <w:shd w:val="clear" w:color="auto" w:fill="auto"/>
            <w:vAlign w:val="bottom"/>
          </w:tcPr>
          <w:p w:rsidR="008F4DE2" w:rsidRPr="004C613D" w:rsidRDefault="008F4DE2" w:rsidP="0005778C">
            <w:pPr>
              <w:spacing w:after="0" w:line="360" w:lineRule="auto"/>
              <w:contextualSpacing/>
              <w:rPr>
                <w:rFonts w:ascii="Calibri" w:eastAsia="Times New Roman" w:hAnsi="Calibri" w:cs="Calibri"/>
                <w:b/>
                <w:color w:val="000000"/>
                <w:sz w:val="18"/>
                <w:szCs w:val="18"/>
                <w:lang w:eastAsia="en-GB"/>
              </w:rPr>
            </w:pPr>
            <w:r w:rsidRPr="004C613D">
              <w:rPr>
                <w:rFonts w:ascii="Calibri" w:eastAsia="Times New Roman" w:hAnsi="Calibri" w:cs="Calibri"/>
                <w:b/>
                <w:bCs/>
                <w:color w:val="000000"/>
                <w:sz w:val="18"/>
                <w:szCs w:val="18"/>
                <w:lang w:eastAsia="en-GB"/>
              </w:rPr>
              <w:t>Profile</w:t>
            </w:r>
            <w:r w:rsidR="00461FC9" w:rsidRPr="004C613D">
              <w:rPr>
                <w:rFonts w:ascii="Calibri" w:eastAsia="Times New Roman" w:hAnsi="Calibri" w:cs="Calibri"/>
                <w:b/>
                <w:bCs/>
                <w:color w:val="000000"/>
                <w:sz w:val="18"/>
                <w:szCs w:val="18"/>
                <w:lang w:eastAsia="en-GB"/>
              </w:rPr>
              <w:t xml:space="preserve"> and decision-making</w:t>
            </w:r>
          </w:p>
        </w:tc>
      </w:tr>
      <w:tr w:rsidR="004A4B3E" w:rsidRPr="004C613D">
        <w:trPr>
          <w:trHeight w:val="285"/>
        </w:trPr>
        <w:tc>
          <w:tcPr>
            <w:tcW w:w="2864" w:type="dxa"/>
            <w:gridSpan w:val="2"/>
            <w:shd w:val="clear" w:color="auto" w:fill="auto"/>
            <w:vAlign w:val="bottom"/>
          </w:tcPr>
          <w:p w:rsidR="008F4DE2" w:rsidRPr="004C613D" w:rsidRDefault="008F4DE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 of the council/mayor has a high public profile</w:t>
            </w:r>
          </w:p>
        </w:tc>
        <w:tc>
          <w:tcPr>
            <w:tcW w:w="851" w:type="dxa"/>
            <w:shd w:val="clear" w:color="auto" w:fill="BFBFBF" w:themeFill="background1" w:themeFillShade="BF"/>
            <w:noWrap/>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41.9 </w:t>
            </w:r>
          </w:p>
        </w:tc>
        <w:tc>
          <w:tcPr>
            <w:tcW w:w="709" w:type="dxa"/>
            <w:shd w:val="clear" w:color="auto" w:fill="BFBFBF" w:themeFill="background1" w:themeFillShade="BF"/>
            <w:noWrap/>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93.8 </w:t>
            </w:r>
          </w:p>
        </w:tc>
        <w:tc>
          <w:tcPr>
            <w:tcW w:w="850" w:type="dxa"/>
            <w:shd w:val="clear" w:color="auto" w:fill="BFBFBF" w:themeFill="background1" w:themeFillShade="BF"/>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**+51.9</w:t>
            </w:r>
          </w:p>
        </w:tc>
        <w:tc>
          <w:tcPr>
            <w:tcW w:w="709" w:type="dxa"/>
            <w:shd w:val="clear" w:color="auto" w:fill="BFBFBF" w:themeFill="background1" w:themeFillShade="BF"/>
            <w:noWrap/>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25.8 </w:t>
            </w:r>
          </w:p>
        </w:tc>
        <w:tc>
          <w:tcPr>
            <w:tcW w:w="709" w:type="dxa"/>
            <w:shd w:val="clear" w:color="auto" w:fill="BFBFBF" w:themeFill="background1" w:themeFillShade="BF"/>
            <w:noWrap/>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100.0 </w:t>
            </w:r>
          </w:p>
        </w:tc>
        <w:tc>
          <w:tcPr>
            <w:tcW w:w="850" w:type="dxa"/>
            <w:shd w:val="clear" w:color="auto" w:fill="BFBFBF" w:themeFill="background1" w:themeFillShade="BF"/>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**+74.2</w:t>
            </w:r>
          </w:p>
        </w:tc>
        <w:tc>
          <w:tcPr>
            <w:tcW w:w="709" w:type="dxa"/>
            <w:shd w:val="clear" w:color="auto" w:fill="BFBFBF" w:themeFill="background1" w:themeFillShade="BF"/>
            <w:noWrap/>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29.5 </w:t>
            </w:r>
          </w:p>
        </w:tc>
        <w:tc>
          <w:tcPr>
            <w:tcW w:w="709" w:type="dxa"/>
            <w:shd w:val="clear" w:color="auto" w:fill="BFBFBF" w:themeFill="background1" w:themeFillShade="BF"/>
            <w:noWrap/>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97.2 </w:t>
            </w:r>
          </w:p>
        </w:tc>
        <w:tc>
          <w:tcPr>
            <w:tcW w:w="821" w:type="dxa"/>
            <w:shd w:val="clear" w:color="auto" w:fill="BFBFBF" w:themeFill="background1" w:themeFillShade="BF"/>
            <w:vAlign w:val="bottom"/>
          </w:tcPr>
          <w:p w:rsidR="008F4DE2" w:rsidRPr="004C613D" w:rsidRDefault="008F4DE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**+67.7</w:t>
            </w:r>
          </w:p>
        </w:tc>
      </w:tr>
      <w:tr w:rsidR="006E73B2" w:rsidRPr="004C613D">
        <w:trPr>
          <w:trHeight w:val="480"/>
        </w:trPr>
        <w:tc>
          <w:tcPr>
            <w:tcW w:w="2864" w:type="dxa"/>
            <w:gridSpan w:val="2"/>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capable of making quick decisions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55.8%</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40.6%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-15.2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3.2%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52.9%</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6E73B2" w:rsidRPr="004C613D" w:rsidRDefault="004A4B3E"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w:t>
            </w:r>
            <w:r w:rsidR="006E73B2" w:rsidRPr="004C613D">
              <w:rPr>
                <w:rFonts w:ascii="Calibri" w:hAnsi="Calibri"/>
                <w:color w:val="000000"/>
                <w:sz w:val="18"/>
                <w:szCs w:val="18"/>
              </w:rPr>
              <w:t>+49.7</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13.6%</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58.3%</w:t>
            </w:r>
          </w:p>
        </w:tc>
        <w:tc>
          <w:tcPr>
            <w:tcW w:w="821"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6E73B2" w:rsidRPr="004C613D" w:rsidRDefault="004A4B3E" w:rsidP="0005778C">
            <w:pPr>
              <w:spacing w:after="0" w:line="360" w:lineRule="auto"/>
              <w:contextualSpacing/>
              <w:jc w:val="right"/>
              <w:rPr>
                <w:rFonts w:ascii="Calibri" w:hAnsi="Calibri"/>
                <w:color w:val="000000"/>
                <w:sz w:val="18"/>
                <w:szCs w:val="18"/>
              </w:rPr>
            </w:pPr>
            <w:r w:rsidRPr="004C613D">
              <w:rPr>
                <w:rFonts w:ascii="Calibri" w:hAnsi="Calibri"/>
                <w:color w:val="000000"/>
                <w:sz w:val="18"/>
                <w:szCs w:val="18"/>
              </w:rPr>
              <w:t>**</w:t>
            </w:r>
            <w:r w:rsidR="006E73B2" w:rsidRPr="004C613D">
              <w:rPr>
                <w:rFonts w:ascii="Calibri" w:hAnsi="Calibri"/>
                <w:color w:val="000000"/>
                <w:sz w:val="18"/>
                <w:szCs w:val="18"/>
              </w:rPr>
              <w:t>+44.7</w:t>
            </w:r>
          </w:p>
        </w:tc>
      </w:tr>
      <w:tr w:rsidR="004A4B3E" w:rsidRPr="004C613D">
        <w:trPr>
          <w:trHeight w:val="270"/>
        </w:trPr>
        <w:tc>
          <w:tcPr>
            <w:tcW w:w="2864" w:type="dxa"/>
            <w:gridSpan w:val="2"/>
            <w:shd w:val="clear" w:color="auto" w:fill="auto"/>
            <w:vAlign w:val="bottom"/>
          </w:tcPr>
          <w:p w:rsidR="00A04576" w:rsidRPr="004C613D" w:rsidRDefault="00A04576"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accessible</w:t>
            </w:r>
          </w:p>
        </w:tc>
        <w:tc>
          <w:tcPr>
            <w:tcW w:w="851" w:type="dxa"/>
            <w:shd w:val="clear" w:color="auto" w:fill="F2F2F2" w:themeFill="background1" w:themeFillShade="F2"/>
            <w:noWrap/>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58.1 </w:t>
            </w:r>
          </w:p>
        </w:tc>
        <w:tc>
          <w:tcPr>
            <w:tcW w:w="709" w:type="dxa"/>
            <w:shd w:val="clear" w:color="auto" w:fill="F2F2F2" w:themeFill="background1" w:themeFillShade="F2"/>
            <w:noWrap/>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34.4 </w:t>
            </w:r>
          </w:p>
        </w:tc>
        <w:tc>
          <w:tcPr>
            <w:tcW w:w="850" w:type="dxa"/>
            <w:shd w:val="clear" w:color="auto" w:fill="F2F2F2" w:themeFill="background1" w:themeFillShade="F2"/>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*-23.7</w:t>
            </w:r>
          </w:p>
        </w:tc>
        <w:tc>
          <w:tcPr>
            <w:tcW w:w="709" w:type="dxa"/>
            <w:shd w:val="clear" w:color="auto" w:fill="BFBFBF" w:themeFill="background1" w:themeFillShade="BF"/>
            <w:noWrap/>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32.3 </w:t>
            </w:r>
          </w:p>
        </w:tc>
        <w:tc>
          <w:tcPr>
            <w:tcW w:w="709" w:type="dxa"/>
            <w:shd w:val="clear" w:color="auto" w:fill="BFBFBF" w:themeFill="background1" w:themeFillShade="BF"/>
            <w:noWrap/>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70.6 </w:t>
            </w:r>
          </w:p>
        </w:tc>
        <w:tc>
          <w:tcPr>
            <w:tcW w:w="850" w:type="dxa"/>
            <w:shd w:val="clear" w:color="auto" w:fill="BFBFBF" w:themeFill="background1" w:themeFillShade="BF"/>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**+38.3</w:t>
            </w:r>
          </w:p>
        </w:tc>
        <w:tc>
          <w:tcPr>
            <w:tcW w:w="709" w:type="dxa"/>
            <w:shd w:val="clear" w:color="auto" w:fill="auto"/>
            <w:noWrap/>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36.4 </w:t>
            </w:r>
          </w:p>
        </w:tc>
        <w:tc>
          <w:tcPr>
            <w:tcW w:w="709" w:type="dxa"/>
            <w:shd w:val="clear" w:color="auto" w:fill="auto"/>
            <w:noWrap/>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54.3 </w:t>
            </w:r>
          </w:p>
        </w:tc>
        <w:tc>
          <w:tcPr>
            <w:tcW w:w="821" w:type="dxa"/>
            <w:shd w:val="clear" w:color="auto" w:fill="auto"/>
            <w:vAlign w:val="bottom"/>
          </w:tcPr>
          <w:p w:rsidR="00A04576" w:rsidRPr="004C613D" w:rsidRDefault="00A04576"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+17.9</w:t>
            </w:r>
          </w:p>
        </w:tc>
      </w:tr>
      <w:tr w:rsidR="004A4B3E" w:rsidRPr="004C613D">
        <w:trPr>
          <w:trHeight w:val="297"/>
        </w:trPr>
        <w:tc>
          <w:tcPr>
            <w:tcW w:w="9781" w:type="dxa"/>
            <w:gridSpan w:val="11"/>
            <w:shd w:val="clear" w:color="auto" w:fill="auto"/>
            <w:vAlign w:val="bottom"/>
          </w:tcPr>
          <w:p w:rsidR="004A4B3E" w:rsidRPr="004C613D" w:rsidRDefault="004A4B3E" w:rsidP="0005778C">
            <w:pPr>
              <w:spacing w:after="0" w:line="360" w:lineRule="auto"/>
              <w:contextualSpacing/>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Low partisanship</w:t>
            </w:r>
          </w:p>
        </w:tc>
      </w:tr>
      <w:tr w:rsidR="004A4B3E" w:rsidRPr="004C613D">
        <w:trPr>
          <w:trHeight w:val="300"/>
        </w:trPr>
        <w:tc>
          <w:tcPr>
            <w:tcW w:w="2864" w:type="dxa"/>
            <w:gridSpan w:val="2"/>
            <w:shd w:val="clear" w:color="auto" w:fill="auto"/>
            <w:vAlign w:val="bottom"/>
          </w:tcPr>
          <w:p w:rsidR="004A4B3E" w:rsidRPr="004C613D" w:rsidRDefault="004A4B3E"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keeps party politics in the background</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9.3%</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15.6%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+6.4</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3.2%</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58.8%</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**+55.6</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11.4%</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63.9%</w:t>
            </w:r>
          </w:p>
        </w:tc>
        <w:tc>
          <w:tcPr>
            <w:tcW w:w="821"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**+52.5</w:t>
            </w:r>
          </w:p>
        </w:tc>
      </w:tr>
      <w:tr w:rsidR="004A4B3E" w:rsidRPr="004C613D">
        <w:trPr>
          <w:trHeight w:val="300"/>
        </w:trPr>
        <w:tc>
          <w:tcPr>
            <w:tcW w:w="2864" w:type="dxa"/>
            <w:gridSpan w:val="2"/>
            <w:shd w:val="clear" w:color="auto" w:fill="auto"/>
            <w:vAlign w:val="bottom"/>
          </w:tcPr>
          <w:p w:rsidR="004A4B3E" w:rsidRPr="004C613D" w:rsidRDefault="004A4B3E"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Political parties dominate decision-making</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61.9%</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9.4%</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**-52.5</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83.9%</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12.1%</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**-71.8</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86.0%</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17.6%</w:t>
            </w:r>
          </w:p>
        </w:tc>
        <w:tc>
          <w:tcPr>
            <w:tcW w:w="821"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4A4B3E" w:rsidRPr="004C613D" w:rsidRDefault="004A4B3E" w:rsidP="0005778C">
            <w:pPr>
              <w:spacing w:line="360" w:lineRule="auto"/>
              <w:jc w:val="right"/>
              <w:rPr>
                <w:rFonts w:ascii="Calibri" w:hAnsi="Calibri"/>
                <w:color w:val="000000"/>
                <w:sz w:val="18"/>
              </w:rPr>
            </w:pPr>
            <w:r w:rsidRPr="004C613D">
              <w:rPr>
                <w:rFonts w:ascii="Calibri" w:hAnsi="Calibri"/>
                <w:color w:val="000000"/>
                <w:sz w:val="18"/>
              </w:rPr>
              <w:t>**-68.4</w:t>
            </w:r>
          </w:p>
        </w:tc>
      </w:tr>
      <w:tr w:rsidR="006E73B2" w:rsidRPr="004C613D">
        <w:trPr>
          <w:trHeight w:val="330"/>
        </w:trPr>
        <w:tc>
          <w:tcPr>
            <w:tcW w:w="9781" w:type="dxa"/>
            <w:gridSpan w:val="11"/>
            <w:shd w:val="clear" w:color="auto" w:fill="auto"/>
            <w:vAlign w:val="bottom"/>
          </w:tcPr>
          <w:p w:rsidR="006E73B2" w:rsidRPr="004C613D" w:rsidRDefault="006E73B2" w:rsidP="0005778C">
            <w:pPr>
              <w:spacing w:after="0" w:line="360" w:lineRule="auto"/>
              <w:contextualSpacing/>
              <w:rPr>
                <w:rFonts w:ascii="Calibri" w:eastAsia="Times New Roman" w:hAnsi="Calibri" w:cs="Calibri"/>
                <w:b/>
                <w:color w:val="000000"/>
                <w:sz w:val="18"/>
                <w:szCs w:val="18"/>
                <w:lang w:eastAsia="en-GB"/>
              </w:rPr>
            </w:pPr>
            <w:r w:rsidRPr="004C613D">
              <w:rPr>
                <w:rFonts w:ascii="Calibri" w:eastAsia="Times New Roman" w:hAnsi="Calibri" w:cs="Calibri"/>
                <w:b/>
                <w:bCs/>
                <w:color w:val="000000"/>
                <w:sz w:val="18"/>
                <w:szCs w:val="18"/>
                <w:lang w:eastAsia="en-GB"/>
              </w:rPr>
              <w:t>Agreement seeking</w:t>
            </w:r>
          </w:p>
        </w:tc>
      </w:tr>
      <w:tr w:rsidR="004A4B3E" w:rsidRPr="004C613D">
        <w:trPr>
          <w:trHeight w:val="480"/>
        </w:trPr>
        <w:tc>
          <w:tcPr>
            <w:tcW w:w="2864" w:type="dxa"/>
            <w:gridSpan w:val="2"/>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has set a vision for the city that is broadly supported</w:t>
            </w:r>
          </w:p>
        </w:tc>
        <w:tc>
          <w:tcPr>
            <w:tcW w:w="851"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60.5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18.8 </w:t>
            </w:r>
          </w:p>
        </w:tc>
        <w:tc>
          <w:tcPr>
            <w:tcW w:w="850"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**-41.7</w:t>
            </w:r>
          </w:p>
        </w:tc>
        <w:tc>
          <w:tcPr>
            <w:tcW w:w="709"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29.0 </w:t>
            </w:r>
          </w:p>
        </w:tc>
        <w:tc>
          <w:tcPr>
            <w:tcW w:w="709"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50.0 </w:t>
            </w:r>
          </w:p>
        </w:tc>
        <w:tc>
          <w:tcPr>
            <w:tcW w:w="850" w:type="dxa"/>
            <w:shd w:val="clear" w:color="auto" w:fill="F2F2F2" w:themeFill="background1" w:themeFillShade="F2"/>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*+21.0</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13.6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44.4 </w:t>
            </w:r>
          </w:p>
        </w:tc>
        <w:tc>
          <w:tcPr>
            <w:tcW w:w="821"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**+30.8</w:t>
            </w:r>
          </w:p>
        </w:tc>
      </w:tr>
      <w:tr w:rsidR="004A4B3E" w:rsidRPr="004C613D">
        <w:trPr>
          <w:trHeight w:val="540"/>
        </w:trPr>
        <w:tc>
          <w:tcPr>
            <w:tcW w:w="2864" w:type="dxa"/>
            <w:gridSpan w:val="2"/>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leader/mayor is good at brokering agreement between different interests</w:t>
            </w:r>
          </w:p>
        </w:tc>
        <w:tc>
          <w:tcPr>
            <w:tcW w:w="851"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53.5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9.7 </w:t>
            </w:r>
          </w:p>
        </w:tc>
        <w:tc>
          <w:tcPr>
            <w:tcW w:w="850"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**-43.8</w:t>
            </w:r>
          </w:p>
        </w:tc>
        <w:tc>
          <w:tcPr>
            <w:tcW w:w="709"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38.7 </w:t>
            </w:r>
          </w:p>
        </w:tc>
        <w:tc>
          <w:tcPr>
            <w:tcW w:w="709"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60.6 </w:t>
            </w:r>
          </w:p>
        </w:tc>
        <w:tc>
          <w:tcPr>
            <w:tcW w:w="850" w:type="dxa"/>
            <w:shd w:val="clear" w:color="auto" w:fill="F2F2F2" w:themeFill="background1" w:themeFillShade="F2"/>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*+21.9</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16.7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57.6 </w:t>
            </w:r>
          </w:p>
        </w:tc>
        <w:tc>
          <w:tcPr>
            <w:tcW w:w="821"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**+40.9</w:t>
            </w:r>
          </w:p>
        </w:tc>
      </w:tr>
      <w:tr w:rsidR="006E73B2" w:rsidRPr="004C613D">
        <w:trPr>
          <w:trHeight w:val="330"/>
        </w:trPr>
        <w:tc>
          <w:tcPr>
            <w:tcW w:w="9781" w:type="dxa"/>
            <w:gridSpan w:val="11"/>
            <w:shd w:val="clear" w:color="auto" w:fill="auto"/>
            <w:vAlign w:val="bottom"/>
          </w:tcPr>
          <w:p w:rsidR="006E73B2" w:rsidRPr="004C613D" w:rsidRDefault="006E73B2" w:rsidP="0005778C">
            <w:pPr>
              <w:spacing w:after="0" w:line="360" w:lineRule="auto"/>
              <w:contextualSpacing/>
              <w:rPr>
                <w:rFonts w:ascii="Calibri" w:eastAsia="Times New Roman" w:hAnsi="Calibri" w:cs="Calibri"/>
                <w:b/>
                <w:color w:val="000000"/>
                <w:sz w:val="18"/>
                <w:szCs w:val="18"/>
                <w:lang w:eastAsia="en-GB"/>
              </w:rPr>
            </w:pPr>
            <w:r w:rsidRPr="004C613D">
              <w:rPr>
                <w:rFonts w:ascii="Calibri" w:eastAsia="Times New Roman" w:hAnsi="Calibri" w:cs="Calibri"/>
                <w:b/>
                <w:bCs/>
                <w:color w:val="000000"/>
                <w:sz w:val="18"/>
                <w:szCs w:val="18"/>
                <w:lang w:eastAsia="en-GB"/>
              </w:rPr>
              <w:t>Working in partnership and exercising influence</w:t>
            </w:r>
          </w:p>
        </w:tc>
      </w:tr>
      <w:tr w:rsidR="004A4B3E" w:rsidRPr="004C613D">
        <w:trPr>
          <w:trHeight w:val="300"/>
        </w:trPr>
        <w:tc>
          <w:tcPr>
            <w:tcW w:w="2864" w:type="dxa"/>
            <w:gridSpan w:val="2"/>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council has good relations with partners</w:t>
            </w:r>
          </w:p>
        </w:tc>
        <w:tc>
          <w:tcPr>
            <w:tcW w:w="851"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67.4 </w:t>
            </w:r>
          </w:p>
        </w:tc>
        <w:tc>
          <w:tcPr>
            <w:tcW w:w="709"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43.3 </w:t>
            </w:r>
          </w:p>
        </w:tc>
        <w:tc>
          <w:tcPr>
            <w:tcW w:w="850" w:type="dxa"/>
            <w:shd w:val="clear" w:color="auto" w:fill="F2F2F2" w:themeFill="background1" w:themeFillShade="F2"/>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**-24.1</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67.7 </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72.7 </w:t>
            </w:r>
          </w:p>
        </w:tc>
        <w:tc>
          <w:tcPr>
            <w:tcW w:w="850" w:type="dxa"/>
            <w:shd w:val="clear" w:color="auto" w:fill="auto"/>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+4.0</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45.2 </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54.5 </w:t>
            </w:r>
          </w:p>
        </w:tc>
        <w:tc>
          <w:tcPr>
            <w:tcW w:w="821" w:type="dxa"/>
            <w:shd w:val="clear" w:color="auto" w:fill="auto"/>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+9.3</w:t>
            </w:r>
          </w:p>
        </w:tc>
      </w:tr>
      <w:tr w:rsidR="004A4B3E" w:rsidRPr="004C613D">
        <w:trPr>
          <w:trHeight w:val="490"/>
        </w:trPr>
        <w:tc>
          <w:tcPr>
            <w:tcW w:w="2864" w:type="dxa"/>
            <w:gridSpan w:val="2"/>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leader/mayor is good at supporting others to achieve their goals</w:t>
            </w:r>
          </w:p>
        </w:tc>
        <w:tc>
          <w:tcPr>
            <w:tcW w:w="851"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37.2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10.0 </w:t>
            </w:r>
          </w:p>
        </w:tc>
        <w:tc>
          <w:tcPr>
            <w:tcW w:w="850"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**-27.2</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19.4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54.6 </w:t>
            </w:r>
          </w:p>
        </w:tc>
        <w:tc>
          <w:tcPr>
            <w:tcW w:w="850"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**+35.2</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19.0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51.5 </w:t>
            </w:r>
          </w:p>
        </w:tc>
        <w:tc>
          <w:tcPr>
            <w:tcW w:w="821"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**+32.5</w:t>
            </w:r>
          </w:p>
        </w:tc>
      </w:tr>
      <w:tr w:rsidR="004A4B3E" w:rsidRPr="004C613D">
        <w:trPr>
          <w:trHeight w:val="290"/>
        </w:trPr>
        <w:tc>
          <w:tcPr>
            <w:tcW w:w="1135" w:type="dxa"/>
            <w:vMerge w:val="restart"/>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current leadership of the council can influence the decision making of:</w:t>
            </w:r>
          </w:p>
        </w:tc>
        <w:tc>
          <w:tcPr>
            <w:tcW w:w="1729" w:type="dxa"/>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Central government</w:t>
            </w:r>
          </w:p>
        </w:tc>
        <w:tc>
          <w:tcPr>
            <w:tcW w:w="851"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28.6 </w:t>
            </w:r>
          </w:p>
        </w:tc>
        <w:tc>
          <w:tcPr>
            <w:tcW w:w="709" w:type="dxa"/>
            <w:shd w:val="clear" w:color="auto" w:fill="F2F2F2" w:themeFill="background1" w:themeFillShade="F2"/>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9.7 </w:t>
            </w:r>
          </w:p>
        </w:tc>
        <w:tc>
          <w:tcPr>
            <w:tcW w:w="850" w:type="dxa"/>
            <w:shd w:val="clear" w:color="auto" w:fill="F2F2F2" w:themeFill="background1" w:themeFillShade="F2"/>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*-18.9</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13.3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43.8 </w:t>
            </w:r>
          </w:p>
        </w:tc>
        <w:tc>
          <w:tcPr>
            <w:tcW w:w="850"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**+30.5</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14.6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42.4 </w:t>
            </w:r>
          </w:p>
        </w:tc>
        <w:tc>
          <w:tcPr>
            <w:tcW w:w="821"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**+27.8</w:t>
            </w:r>
          </w:p>
        </w:tc>
      </w:tr>
      <w:tr w:rsidR="009A4D61" w:rsidRPr="004C613D">
        <w:trPr>
          <w:trHeight w:val="659"/>
        </w:trPr>
        <w:tc>
          <w:tcPr>
            <w:tcW w:w="1135" w:type="dxa"/>
            <w:vMerge/>
            <w:shd w:val="clear" w:color="auto" w:fill="auto"/>
            <w:vAlign w:val="bottom"/>
          </w:tcPr>
          <w:p w:rsidR="009A4D61" w:rsidRPr="004C613D" w:rsidRDefault="009A4D61" w:rsidP="0005778C">
            <w:pPr>
              <w:spacing w:after="0" w:line="360" w:lineRule="auto"/>
              <w:contextualSpacing/>
              <w:rPr>
                <w:rFonts w:ascii="Calibri" w:eastAsia="Times New Roman" w:hAnsi="Calibri" w:cs="Calibri"/>
                <w:bCs/>
                <w:color w:val="000000"/>
                <w:sz w:val="18"/>
                <w:szCs w:val="18"/>
                <w:lang w:eastAsia="en-GB"/>
              </w:rPr>
            </w:pPr>
          </w:p>
        </w:tc>
        <w:tc>
          <w:tcPr>
            <w:tcW w:w="1729" w:type="dxa"/>
            <w:shd w:val="clear" w:color="auto" w:fill="auto"/>
            <w:vAlign w:val="bottom"/>
          </w:tcPr>
          <w:p w:rsidR="009A4D61" w:rsidRPr="004C613D" w:rsidRDefault="009A4D61"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Other local public service providers</w:t>
            </w:r>
          </w:p>
        </w:tc>
        <w:tc>
          <w:tcPr>
            <w:tcW w:w="851" w:type="dxa"/>
            <w:shd w:val="clear" w:color="auto" w:fill="auto"/>
            <w:noWrap/>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39.5 </w:t>
            </w:r>
          </w:p>
        </w:tc>
        <w:tc>
          <w:tcPr>
            <w:tcW w:w="709" w:type="dxa"/>
            <w:shd w:val="clear" w:color="auto" w:fill="auto"/>
            <w:noWrap/>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26.7 </w:t>
            </w:r>
          </w:p>
        </w:tc>
        <w:tc>
          <w:tcPr>
            <w:tcW w:w="850" w:type="dxa"/>
            <w:shd w:val="clear" w:color="auto" w:fill="auto"/>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-12.8</w:t>
            </w:r>
          </w:p>
        </w:tc>
        <w:tc>
          <w:tcPr>
            <w:tcW w:w="709" w:type="dxa"/>
            <w:shd w:val="clear" w:color="auto" w:fill="BFBFBF" w:themeFill="background1" w:themeFillShade="BF"/>
            <w:noWrap/>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33.3 </w:t>
            </w:r>
          </w:p>
        </w:tc>
        <w:tc>
          <w:tcPr>
            <w:tcW w:w="709" w:type="dxa"/>
            <w:shd w:val="clear" w:color="auto" w:fill="BFBFBF" w:themeFill="background1" w:themeFillShade="BF"/>
            <w:noWrap/>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69.7 </w:t>
            </w:r>
          </w:p>
        </w:tc>
        <w:tc>
          <w:tcPr>
            <w:tcW w:w="850" w:type="dxa"/>
            <w:shd w:val="clear" w:color="auto" w:fill="BFBFBF" w:themeFill="background1" w:themeFillShade="BF"/>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**+36.4</w:t>
            </w:r>
          </w:p>
        </w:tc>
        <w:tc>
          <w:tcPr>
            <w:tcW w:w="709" w:type="dxa"/>
            <w:shd w:val="clear" w:color="auto" w:fill="auto"/>
            <w:noWrap/>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43.9 </w:t>
            </w:r>
          </w:p>
        </w:tc>
        <w:tc>
          <w:tcPr>
            <w:tcW w:w="709" w:type="dxa"/>
            <w:shd w:val="clear" w:color="auto" w:fill="auto"/>
            <w:noWrap/>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57.6 </w:t>
            </w:r>
          </w:p>
        </w:tc>
        <w:tc>
          <w:tcPr>
            <w:tcW w:w="821" w:type="dxa"/>
            <w:shd w:val="clear" w:color="auto" w:fill="auto"/>
            <w:vAlign w:val="bottom"/>
          </w:tcPr>
          <w:p w:rsidR="009A4D61" w:rsidRPr="004C613D" w:rsidRDefault="009A4D61"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+13.7</w:t>
            </w:r>
          </w:p>
        </w:tc>
      </w:tr>
      <w:tr w:rsidR="004A4B3E" w:rsidRPr="004C613D">
        <w:trPr>
          <w:trHeight w:val="290"/>
        </w:trPr>
        <w:tc>
          <w:tcPr>
            <w:tcW w:w="1135" w:type="dxa"/>
            <w:vMerge/>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p>
        </w:tc>
        <w:tc>
          <w:tcPr>
            <w:tcW w:w="1729" w:type="dxa"/>
            <w:shd w:val="clear" w:color="auto" w:fill="auto"/>
            <w:vAlign w:val="bottom"/>
          </w:tcPr>
          <w:p w:rsidR="006E73B2" w:rsidRPr="004C613D" w:rsidRDefault="006E73B2" w:rsidP="0005778C">
            <w:pPr>
              <w:spacing w:after="0" w:line="360" w:lineRule="auto"/>
              <w:contextualSpacing/>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Business interests</w:t>
            </w:r>
          </w:p>
        </w:tc>
        <w:tc>
          <w:tcPr>
            <w:tcW w:w="851"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25.9 </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41.9 </w:t>
            </w:r>
          </w:p>
        </w:tc>
        <w:tc>
          <w:tcPr>
            <w:tcW w:w="850" w:type="dxa"/>
            <w:shd w:val="clear" w:color="auto" w:fill="auto"/>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+16.0</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13.3 </w:t>
            </w:r>
          </w:p>
        </w:tc>
        <w:tc>
          <w:tcPr>
            <w:tcW w:w="709" w:type="dxa"/>
            <w:shd w:val="clear" w:color="auto" w:fill="BFBFBF" w:themeFill="background1" w:themeFillShade="BF"/>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54.5 </w:t>
            </w:r>
          </w:p>
        </w:tc>
        <w:tc>
          <w:tcPr>
            <w:tcW w:w="850" w:type="dxa"/>
            <w:shd w:val="clear" w:color="auto" w:fill="BFBFBF" w:themeFill="background1" w:themeFillShade="BF"/>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**+41.2</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19.5 </w:t>
            </w:r>
          </w:p>
        </w:tc>
        <w:tc>
          <w:tcPr>
            <w:tcW w:w="709" w:type="dxa"/>
            <w:shd w:val="clear" w:color="auto" w:fill="auto"/>
            <w:noWrap/>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 xml:space="preserve">39.4 </w:t>
            </w:r>
          </w:p>
        </w:tc>
        <w:tc>
          <w:tcPr>
            <w:tcW w:w="821" w:type="dxa"/>
            <w:shd w:val="clear" w:color="auto" w:fill="auto"/>
            <w:vAlign w:val="bottom"/>
          </w:tcPr>
          <w:p w:rsidR="006E73B2" w:rsidRPr="004C613D" w:rsidRDefault="006E73B2" w:rsidP="0005778C">
            <w:pPr>
              <w:spacing w:after="0" w:line="360" w:lineRule="auto"/>
              <w:contextualSpacing/>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+19.9</w:t>
            </w:r>
          </w:p>
        </w:tc>
      </w:tr>
    </w:tbl>
    <w:bookmarkEnd w:id="2"/>
    <w:p w:rsidR="008F4DE2" w:rsidRPr="004C613D" w:rsidRDefault="008F4DE2" w:rsidP="008F4DE2">
      <w:pPr>
        <w:spacing w:after="0" w:line="360" w:lineRule="auto"/>
        <w:rPr>
          <w:rFonts w:cs="Arial"/>
          <w:i/>
          <w:sz w:val="20"/>
          <w:szCs w:val="20"/>
        </w:rPr>
      </w:pPr>
      <w:r w:rsidRPr="004C613D">
        <w:rPr>
          <w:rFonts w:cs="Arial"/>
        </w:rPr>
        <w:t xml:space="preserve">   </w:t>
      </w:r>
      <w:r w:rsidRPr="004C613D">
        <w:rPr>
          <w:rFonts w:cs="Arial"/>
          <w:i/>
          <w:sz w:val="20"/>
          <w:szCs w:val="20"/>
        </w:rPr>
        <w:t>*Pearson chi-square results: Significant at 5% level (light grey);** significant at 1% level (dark grey).</w:t>
      </w:r>
    </w:p>
    <w:p w:rsidR="008F4DE2" w:rsidRPr="004C613D" w:rsidRDefault="008F4DE2">
      <w:pPr>
        <w:rPr>
          <w:bCs/>
          <w:i/>
        </w:rPr>
      </w:pPr>
      <w:r w:rsidRPr="004C613D">
        <w:rPr>
          <w:bCs/>
          <w:i/>
        </w:rPr>
        <w:br w:type="page"/>
      </w:r>
    </w:p>
    <w:p w:rsidR="005B52C3" w:rsidRPr="004C613D" w:rsidRDefault="00ED5721" w:rsidP="0099223E">
      <w:pPr>
        <w:spacing w:line="480" w:lineRule="auto"/>
        <w:rPr>
          <w:bCs/>
          <w:i/>
        </w:rPr>
      </w:pPr>
      <w:r w:rsidRPr="004C613D">
        <w:rPr>
          <w:bCs/>
          <w:i/>
        </w:rPr>
        <w:t>Tas</w:t>
      </w:r>
      <w:r w:rsidR="00B24E00">
        <w:rPr>
          <w:bCs/>
          <w:i/>
        </w:rPr>
        <w:t>k-</w:t>
      </w:r>
      <w:r w:rsidRPr="004C613D">
        <w:rPr>
          <w:bCs/>
          <w:i/>
        </w:rPr>
        <w:t>based leadership model</w:t>
      </w:r>
      <w:r w:rsidR="00982533" w:rsidRPr="004C613D">
        <w:rPr>
          <w:bCs/>
          <w:i/>
        </w:rPr>
        <w:t xml:space="preserve"> </w:t>
      </w:r>
    </w:p>
    <w:p w:rsidR="00F252DC" w:rsidRPr="004C613D" w:rsidRDefault="0064069E" w:rsidP="00F252DC">
      <w:pPr>
        <w:spacing w:line="480" w:lineRule="auto"/>
        <w:rPr>
          <w:bCs/>
          <w:lang w:val="en-US"/>
        </w:rPr>
      </w:pPr>
      <w:r w:rsidRPr="004C613D">
        <w:rPr>
          <w:bCs/>
        </w:rPr>
        <w:t>We now turn to analysis of the task</w:t>
      </w:r>
      <w:r w:rsidR="00B24E00">
        <w:rPr>
          <w:bCs/>
        </w:rPr>
        <w:t>-</w:t>
      </w:r>
      <w:r w:rsidRPr="004C613D">
        <w:rPr>
          <w:bCs/>
        </w:rPr>
        <w:t>based model</w:t>
      </w:r>
      <w:r w:rsidR="006673DE" w:rsidRPr="004C613D">
        <w:rPr>
          <w:bCs/>
        </w:rPr>
        <w:t xml:space="preserve"> </w:t>
      </w:r>
      <w:r w:rsidR="007B6C38" w:rsidRPr="004C613D">
        <w:rPr>
          <w:bCs/>
        </w:rPr>
        <w:t xml:space="preserve">and consider the </w:t>
      </w:r>
      <w:r w:rsidR="00092241">
        <w:rPr>
          <w:bCs/>
        </w:rPr>
        <w:t>results</w:t>
      </w:r>
      <w:r w:rsidR="007B6C38" w:rsidRPr="004C613D">
        <w:rPr>
          <w:bCs/>
        </w:rPr>
        <w:t xml:space="preserve"> set out in </w:t>
      </w:r>
      <w:r w:rsidR="00092241">
        <w:rPr>
          <w:b/>
          <w:bCs/>
        </w:rPr>
        <w:t>t</w:t>
      </w:r>
      <w:r w:rsidR="007B6C38" w:rsidRPr="004C613D">
        <w:rPr>
          <w:b/>
          <w:bCs/>
        </w:rPr>
        <w:t xml:space="preserve">able </w:t>
      </w:r>
      <w:r w:rsidR="00092241">
        <w:rPr>
          <w:b/>
          <w:bCs/>
        </w:rPr>
        <w:t>3</w:t>
      </w:r>
      <w:r w:rsidR="007B6C38" w:rsidRPr="004C613D">
        <w:rPr>
          <w:b/>
          <w:bCs/>
        </w:rPr>
        <w:t>.</w:t>
      </w:r>
      <w:r w:rsidRPr="004C613D">
        <w:rPr>
          <w:bCs/>
        </w:rPr>
        <w:t xml:space="preserve"> </w:t>
      </w:r>
      <w:r w:rsidR="00F252DC" w:rsidRPr="004C613D">
        <w:rPr>
          <w:bCs/>
        </w:rPr>
        <w:t xml:space="preserve">With respect to </w:t>
      </w:r>
      <w:r w:rsidR="00F252DC" w:rsidRPr="004C613D">
        <w:rPr>
          <w:b/>
          <w:bCs/>
        </w:rPr>
        <w:t>maintaining the cohesion of the administration</w:t>
      </w:r>
      <w:r w:rsidR="00F252DC" w:rsidRPr="004C613D">
        <w:rPr>
          <w:bCs/>
        </w:rPr>
        <w:t>,</w:t>
      </w:r>
      <w:r w:rsidR="00F252DC" w:rsidRPr="004C613D">
        <w:t xml:space="preserve"> </w:t>
      </w:r>
      <w:r w:rsidRPr="004C613D">
        <w:rPr>
          <w:bCs/>
        </w:rPr>
        <w:t>a</w:t>
      </w:r>
      <w:r w:rsidR="00F252DC" w:rsidRPr="004C613D">
        <w:rPr>
          <w:bCs/>
        </w:rPr>
        <w:t xml:space="preserve">s an independent elected on a platform critical of ‘party politics’, it is of little surprise that few councillors in the survey considered the mayor ensured the political parties maintained productive relations with each other. </w:t>
      </w:r>
      <w:r w:rsidR="002433E7" w:rsidRPr="004C613D">
        <w:rPr>
          <w:rFonts w:cs="Arial"/>
          <w:szCs w:val="20"/>
        </w:rPr>
        <w:t xml:space="preserve">There was recognition that as an independent, it was easier for Ferguson to situate himself outside ‘the council’ and present himself as leader of the place.  </w:t>
      </w:r>
      <w:r w:rsidR="00F252DC" w:rsidRPr="004C613D">
        <w:rPr>
          <w:bCs/>
        </w:rPr>
        <w:t>Many non-executive councillors felt that the mayor was uninterested in councillor involvement, viewing the established processes of committees and councillor consultation as cumbersome and stifling. In contrast, actors in the public managerial realm saw mayoral governance improving relations with senior officers, with rises in positive responses in this respect, and in those relating to the new regime’s development of</w:t>
      </w:r>
      <w:r w:rsidR="00F252DC" w:rsidRPr="004C613D">
        <w:rPr>
          <w:b/>
          <w:bCs/>
        </w:rPr>
        <w:t xml:space="preserve"> strategic policy direction.</w:t>
      </w:r>
      <w:r w:rsidR="00F252DC" w:rsidRPr="004C613D">
        <w:rPr>
          <w:bCs/>
          <w:lang w:val="en-US"/>
        </w:rPr>
        <w:t xml:space="preserve">  One commented:</w:t>
      </w:r>
    </w:p>
    <w:p w:rsidR="00F252DC" w:rsidRPr="004C613D" w:rsidRDefault="00F252DC" w:rsidP="00F252DC">
      <w:pPr>
        <w:spacing w:line="480" w:lineRule="auto"/>
        <w:ind w:left="720"/>
        <w:rPr>
          <w:bCs/>
        </w:rPr>
      </w:pPr>
      <w:r w:rsidRPr="004C613D">
        <w:rPr>
          <w:bCs/>
          <w:lang w:val="en-US"/>
        </w:rPr>
        <w:t>There is a clearer line of sight re decision-making, and more clarity about where we are going. (Council Officer).</w:t>
      </w:r>
    </w:p>
    <w:p w:rsidR="00F252DC" w:rsidRPr="004C613D" w:rsidRDefault="00F252DC" w:rsidP="00F252DC">
      <w:pPr>
        <w:spacing w:line="480" w:lineRule="auto"/>
        <w:rPr>
          <w:bCs/>
        </w:rPr>
      </w:pPr>
      <w:r w:rsidRPr="004C613D">
        <w:rPr>
          <w:bCs/>
        </w:rPr>
        <w:t xml:space="preserve">For </w:t>
      </w:r>
      <w:r w:rsidRPr="004C613D">
        <w:rPr>
          <w:b/>
          <w:bCs/>
        </w:rPr>
        <w:t>external representation</w:t>
      </w:r>
      <w:r w:rsidRPr="004C613D">
        <w:rPr>
          <w:bCs/>
        </w:rPr>
        <w:t>, there was widespread agreement in the surveys that the mayor was visible in a way that the previous leader had not been. Council officers were especially effusive and mentioned greater access to central government. This was supported by a Whitehall civil servant, who commented:</w:t>
      </w:r>
    </w:p>
    <w:p w:rsidR="00F252DC" w:rsidRPr="004C613D" w:rsidRDefault="00F252DC" w:rsidP="00F252DC">
      <w:pPr>
        <w:spacing w:line="480" w:lineRule="auto"/>
        <w:ind w:left="720"/>
        <w:rPr>
          <w:bCs/>
        </w:rPr>
      </w:pPr>
      <w:r w:rsidRPr="004C613D">
        <w:rPr>
          <w:bCs/>
        </w:rPr>
        <w:t>My impression is that Bristol has had more access as a result of having a mayor. I think the existence of the role – and the way the current mayor has gone about it – has made a difference to the way Bristol is viewed.</w:t>
      </w:r>
      <w:r w:rsidR="00E15B78" w:rsidRPr="004C613D">
        <w:rPr>
          <w:bCs/>
        </w:rPr>
        <w:t xml:space="preserve"> (Civil Servant).</w:t>
      </w:r>
    </w:p>
    <w:p w:rsidR="00F252DC" w:rsidRPr="004C613D" w:rsidRDefault="00F252DC" w:rsidP="00F252DC">
      <w:pPr>
        <w:spacing w:line="480" w:lineRule="auto"/>
        <w:rPr>
          <w:bCs/>
        </w:rPr>
      </w:pPr>
      <w:r w:rsidRPr="004C613D">
        <w:rPr>
          <w:bCs/>
        </w:rPr>
        <w:t>This in turn was considered to have had consequences for the way that Bristol is perceived externally. The same civil servant stated:</w:t>
      </w:r>
    </w:p>
    <w:p w:rsidR="00F252DC" w:rsidRPr="004C613D" w:rsidRDefault="00F252DC" w:rsidP="00F252DC">
      <w:pPr>
        <w:spacing w:line="480" w:lineRule="auto"/>
        <w:ind w:left="720"/>
        <w:rPr>
          <w:bCs/>
        </w:rPr>
      </w:pPr>
      <w:r w:rsidRPr="004C613D">
        <w:rPr>
          <w:bCs/>
        </w:rPr>
        <w:t>It has given the officers a longer-term perspective, and they seem to be a lot more prepared to be innovative. In the past – probably over five years ago – my impression was that Bristol punched beneath its weight. Now it is doing interesting, radical things, and in some areas is a national leader. My impression is that this innovation has thrived because there is a longer term vision and more continuity in leadership. (Civil Servant).</w:t>
      </w:r>
    </w:p>
    <w:p w:rsidR="00F252DC" w:rsidRPr="004C613D" w:rsidRDefault="00F252DC" w:rsidP="0064069E">
      <w:pPr>
        <w:spacing w:line="480" w:lineRule="auto"/>
      </w:pPr>
      <w:r w:rsidRPr="004C613D">
        <w:rPr>
          <w:bCs/>
        </w:rPr>
        <w:t xml:space="preserve">For </w:t>
      </w:r>
      <w:r w:rsidRPr="004C613D">
        <w:rPr>
          <w:b/>
          <w:bCs/>
        </w:rPr>
        <w:t>ensuring task accomplishment</w:t>
      </w:r>
      <w:r w:rsidRPr="004C613D">
        <w:rPr>
          <w:bCs/>
        </w:rPr>
        <w:t xml:space="preserve">, there was a collapse in support from the political realm in the survey.  An example of the way that councillors seem to have been disempowered in the running of the council comes </w:t>
      </w:r>
      <w:r w:rsidRPr="004C613D">
        <w:rPr>
          <w:rFonts w:cs="Arial"/>
          <w:szCs w:val="20"/>
        </w:rPr>
        <w:t xml:space="preserve">in a damning report of council processes relating to financial reporting in the period covered by this project (Bundred, 2017). The report describes how </w:t>
      </w:r>
      <w:r w:rsidR="007332A0">
        <w:rPr>
          <w:rFonts w:cs="Arial"/>
          <w:szCs w:val="20"/>
        </w:rPr>
        <w:t>councillors</w:t>
      </w:r>
      <w:r w:rsidRPr="004C613D">
        <w:rPr>
          <w:rFonts w:cs="Arial"/>
          <w:szCs w:val="20"/>
        </w:rPr>
        <w:t xml:space="preserve"> were not properly kept abreast of the worsening financial position of the council, and were effectively kept in the dark by officers. This led Bundred to ‘</w:t>
      </w:r>
      <w:r w:rsidRPr="004C613D">
        <w:t>recommend that relevant officers be reminded of their responsibilities to backbench and Opposition Members’ (2017: 47).</w:t>
      </w:r>
      <w:r w:rsidRPr="004C613D">
        <w:rPr>
          <w:rFonts w:cs="Arial"/>
          <w:szCs w:val="20"/>
        </w:rPr>
        <w:t xml:space="preserve"> While this reduction in councillor involvement in important decision-making is not entirely attributable to mayoral governance - organisational culture has clearly played a part - this is a clear indication of the changing balance of power between members and officers.</w:t>
      </w:r>
      <w:r w:rsidR="0064069E" w:rsidRPr="004C613D">
        <w:rPr>
          <w:rFonts w:cs="Arial"/>
          <w:szCs w:val="20"/>
        </w:rPr>
        <w:t xml:space="preserve"> </w:t>
      </w:r>
    </w:p>
    <w:p w:rsidR="00F550BA" w:rsidRPr="004C613D" w:rsidRDefault="00E1101E" w:rsidP="00F252DC">
      <w:pPr>
        <w:spacing w:line="480" w:lineRule="auto"/>
        <w:rPr>
          <w:bCs/>
        </w:rPr>
      </w:pPr>
      <w:r w:rsidRPr="004C613D">
        <w:rPr>
          <w:bCs/>
        </w:rPr>
        <w:t xml:space="preserve">In sum, and with some exceptions, those in the political realm, who tended to feel that the former Cabinet plus Council </w:t>
      </w:r>
      <w:r w:rsidR="007641E1" w:rsidRPr="004C613D">
        <w:rPr>
          <w:bCs/>
        </w:rPr>
        <w:t xml:space="preserve">model </w:t>
      </w:r>
      <w:r w:rsidRPr="004C613D">
        <w:rPr>
          <w:bCs/>
        </w:rPr>
        <w:t xml:space="preserve">was an effective task based system, are critical of the mayoral model, not least because they feel they have been excluded from decision-making.  Conversely, other realms are more likely to offer positive responses on the </w:t>
      </w:r>
      <w:r w:rsidR="000409DC" w:rsidRPr="004C613D">
        <w:rPr>
          <w:bCs/>
        </w:rPr>
        <w:t>m</w:t>
      </w:r>
      <w:r w:rsidRPr="004C613D">
        <w:rPr>
          <w:bCs/>
        </w:rPr>
        <w:t xml:space="preserve">ayoral model of leadership, particularly those in the public managerial realm. </w:t>
      </w:r>
      <w:r w:rsidR="00F252DC" w:rsidRPr="004C613D">
        <w:rPr>
          <w:bCs/>
        </w:rPr>
        <w:t>These findings also go some way to support Leach and Wilson’s (2002) contention that executive governance is likely to prioritise external representation.</w:t>
      </w:r>
    </w:p>
    <w:p w:rsidR="00F550BA" w:rsidRPr="004C613D" w:rsidRDefault="00F550BA">
      <w:pPr>
        <w:rPr>
          <w:bCs/>
        </w:rPr>
      </w:pPr>
      <w:r w:rsidRPr="004C613D">
        <w:rPr>
          <w:bCs/>
        </w:rPr>
        <w:br w:type="page"/>
      </w:r>
    </w:p>
    <w:p w:rsidR="005C0562" w:rsidRPr="004C613D" w:rsidRDefault="005C0562" w:rsidP="0099223E">
      <w:pPr>
        <w:spacing w:line="480" w:lineRule="auto"/>
        <w:rPr>
          <w:b/>
          <w:bCs/>
        </w:rPr>
      </w:pPr>
      <w:r w:rsidRPr="004C613D">
        <w:rPr>
          <w:b/>
          <w:bCs/>
        </w:rPr>
        <w:t xml:space="preserve">Table </w:t>
      </w:r>
      <w:r w:rsidR="0088042C">
        <w:rPr>
          <w:b/>
          <w:bCs/>
        </w:rPr>
        <w:t>3</w:t>
      </w:r>
      <w:r w:rsidR="00727963" w:rsidRPr="004C613D">
        <w:rPr>
          <w:b/>
          <w:bCs/>
        </w:rPr>
        <w:t>: Views on the task</w:t>
      </w:r>
      <w:r w:rsidR="00092241">
        <w:rPr>
          <w:b/>
          <w:bCs/>
        </w:rPr>
        <w:t>-</w:t>
      </w:r>
      <w:r w:rsidR="00727963" w:rsidRPr="004C613D">
        <w:rPr>
          <w:b/>
          <w:bCs/>
        </w:rPr>
        <w:t>based model, by realm</w:t>
      </w:r>
      <w:r w:rsidR="00B70ECD" w:rsidRPr="004C613D">
        <w:rPr>
          <w:b/>
          <w:bCs/>
        </w:rPr>
        <w:t xml:space="preserve"> (% agree)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850"/>
        <w:gridCol w:w="709"/>
        <w:gridCol w:w="850"/>
        <w:gridCol w:w="709"/>
        <w:gridCol w:w="709"/>
        <w:gridCol w:w="850"/>
        <w:gridCol w:w="709"/>
        <w:gridCol w:w="709"/>
        <w:gridCol w:w="850"/>
      </w:tblGrid>
      <w:tr w:rsidR="0087734E" w:rsidRPr="004C613D">
        <w:trPr>
          <w:trHeight w:val="480"/>
        </w:trPr>
        <w:tc>
          <w:tcPr>
            <w:tcW w:w="2836" w:type="dxa"/>
            <w:vMerge w:val="restart"/>
            <w:shd w:val="clear" w:color="auto" w:fill="auto"/>
            <w:vAlign w:val="center"/>
          </w:tcPr>
          <w:p w:rsidR="005C0562" w:rsidRPr="004C613D" w:rsidRDefault="005C0562" w:rsidP="00E54735">
            <w:pPr>
              <w:spacing w:after="0" w:line="360" w:lineRule="auto"/>
              <w:jc w:val="center"/>
              <w:rPr>
                <w:rFonts w:ascii="Calibri" w:eastAsia="Times New Roman" w:hAnsi="Calibri" w:cs="Calibri"/>
                <w:b/>
                <w:bCs/>
                <w:color w:val="000000"/>
                <w:sz w:val="18"/>
                <w:szCs w:val="18"/>
                <w:lang w:eastAsia="en-GB"/>
              </w:rPr>
            </w:pPr>
            <w:bookmarkStart w:id="3" w:name="_Hlk481509947"/>
            <w:bookmarkStart w:id="4" w:name="_Hlk481510026"/>
            <w:bookmarkStart w:id="5" w:name="OLE_LINK1"/>
          </w:p>
        </w:tc>
        <w:tc>
          <w:tcPr>
            <w:tcW w:w="2409" w:type="dxa"/>
            <w:gridSpan w:val="3"/>
            <w:shd w:val="clear" w:color="auto" w:fill="auto"/>
            <w:vAlign w:val="bottom"/>
          </w:tcPr>
          <w:p w:rsidR="005C0562" w:rsidRPr="004C613D" w:rsidRDefault="005C0562" w:rsidP="00E54735">
            <w:pPr>
              <w:spacing w:after="0" w:line="360" w:lineRule="auto"/>
              <w:jc w:val="center"/>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Political realm</w:t>
            </w:r>
          </w:p>
        </w:tc>
        <w:tc>
          <w:tcPr>
            <w:tcW w:w="2268" w:type="dxa"/>
            <w:gridSpan w:val="3"/>
            <w:shd w:val="clear" w:color="auto" w:fill="auto"/>
            <w:vAlign w:val="bottom"/>
          </w:tcPr>
          <w:p w:rsidR="005C0562" w:rsidRPr="004C613D" w:rsidRDefault="005C0562" w:rsidP="00E54735">
            <w:pPr>
              <w:spacing w:after="0" w:line="360" w:lineRule="auto"/>
              <w:jc w:val="center"/>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Public managerial realm</w:t>
            </w:r>
          </w:p>
        </w:tc>
        <w:tc>
          <w:tcPr>
            <w:tcW w:w="2268" w:type="dxa"/>
            <w:gridSpan w:val="3"/>
            <w:shd w:val="clear" w:color="auto" w:fill="auto"/>
            <w:vAlign w:val="bottom"/>
          </w:tcPr>
          <w:p w:rsidR="005C0562" w:rsidRPr="004C613D" w:rsidRDefault="005C0562" w:rsidP="00E54735">
            <w:pPr>
              <w:spacing w:after="0" w:line="360" w:lineRule="auto"/>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Non-state leaders realm</w:t>
            </w:r>
          </w:p>
        </w:tc>
      </w:tr>
      <w:bookmarkEnd w:id="3"/>
      <w:tr w:rsidR="0087734E" w:rsidRPr="004C613D">
        <w:trPr>
          <w:trHeight w:val="495"/>
        </w:trPr>
        <w:tc>
          <w:tcPr>
            <w:tcW w:w="2836" w:type="dxa"/>
            <w:vMerge/>
            <w:vAlign w:val="center"/>
          </w:tcPr>
          <w:p w:rsidR="005C0562" w:rsidRPr="004C613D" w:rsidRDefault="005C0562" w:rsidP="00E54735">
            <w:pPr>
              <w:spacing w:after="0" w:line="360" w:lineRule="auto"/>
              <w:rPr>
                <w:rFonts w:ascii="Calibri" w:eastAsia="Times New Roman" w:hAnsi="Calibri" w:cs="Calibri"/>
                <w:b/>
                <w:bCs/>
                <w:color w:val="000000"/>
                <w:sz w:val="18"/>
                <w:szCs w:val="18"/>
                <w:lang w:eastAsia="en-GB"/>
              </w:rPr>
            </w:pP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2012</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2014</w:t>
            </w:r>
          </w:p>
        </w:tc>
        <w:tc>
          <w:tcPr>
            <w:tcW w:w="850" w:type="dxa"/>
            <w:shd w:val="clear" w:color="auto" w:fill="auto"/>
            <w:vAlign w:val="bottom"/>
          </w:tcPr>
          <w:p w:rsidR="005C0562" w:rsidRPr="004C613D" w:rsidRDefault="005C0562" w:rsidP="00E54735">
            <w:pPr>
              <w:spacing w:after="0" w:line="360" w:lineRule="auto"/>
              <w:rPr>
                <w:rFonts w:ascii="Calibri" w:eastAsia="Times New Roman" w:hAnsi="Calibri" w:cs="Calibri"/>
                <w:b/>
                <w:bCs/>
                <w:i/>
                <w:iCs/>
                <w:color w:val="000000"/>
                <w:sz w:val="18"/>
                <w:szCs w:val="18"/>
                <w:lang w:eastAsia="en-GB"/>
              </w:rPr>
            </w:pPr>
            <w:r w:rsidRPr="004C613D">
              <w:rPr>
                <w:rFonts w:ascii="Calibri" w:eastAsia="Times New Roman" w:hAnsi="Calibri" w:cs="Calibri"/>
                <w:b/>
                <w:bCs/>
                <w:i/>
                <w:iCs/>
                <w:color w:val="000000"/>
                <w:sz w:val="18"/>
                <w:szCs w:val="18"/>
                <w:lang w:eastAsia="en-GB"/>
              </w:rPr>
              <w:t>% change</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2012</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2014</w:t>
            </w:r>
          </w:p>
        </w:tc>
        <w:tc>
          <w:tcPr>
            <w:tcW w:w="850" w:type="dxa"/>
            <w:shd w:val="clear" w:color="auto" w:fill="auto"/>
            <w:vAlign w:val="bottom"/>
          </w:tcPr>
          <w:p w:rsidR="005C0562" w:rsidRPr="004C613D" w:rsidRDefault="005C0562" w:rsidP="00E54735">
            <w:pPr>
              <w:spacing w:after="0" w:line="360" w:lineRule="auto"/>
              <w:rPr>
                <w:rFonts w:ascii="Calibri" w:eastAsia="Times New Roman" w:hAnsi="Calibri" w:cs="Calibri"/>
                <w:b/>
                <w:bCs/>
                <w:i/>
                <w:iCs/>
                <w:color w:val="000000"/>
                <w:sz w:val="18"/>
                <w:szCs w:val="18"/>
                <w:lang w:eastAsia="en-GB"/>
              </w:rPr>
            </w:pPr>
            <w:r w:rsidRPr="004C613D">
              <w:rPr>
                <w:rFonts w:ascii="Calibri" w:eastAsia="Times New Roman" w:hAnsi="Calibri" w:cs="Calibri"/>
                <w:b/>
                <w:bCs/>
                <w:i/>
                <w:iCs/>
                <w:color w:val="000000"/>
                <w:sz w:val="18"/>
                <w:szCs w:val="18"/>
                <w:lang w:eastAsia="en-GB"/>
              </w:rPr>
              <w:t>% change</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2012</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b/>
                <w:bCs/>
                <w:color w:val="000000"/>
                <w:sz w:val="18"/>
                <w:szCs w:val="18"/>
                <w:lang w:eastAsia="en-GB"/>
              </w:rPr>
            </w:pPr>
            <w:r w:rsidRPr="004C613D">
              <w:rPr>
                <w:rFonts w:ascii="Calibri" w:eastAsia="Times New Roman" w:hAnsi="Calibri" w:cs="Calibri"/>
                <w:b/>
                <w:bCs/>
                <w:color w:val="000000"/>
                <w:sz w:val="18"/>
                <w:szCs w:val="18"/>
                <w:lang w:eastAsia="en-GB"/>
              </w:rPr>
              <w:t>2014</w:t>
            </w:r>
          </w:p>
        </w:tc>
        <w:tc>
          <w:tcPr>
            <w:tcW w:w="850" w:type="dxa"/>
            <w:shd w:val="clear" w:color="auto" w:fill="auto"/>
            <w:vAlign w:val="bottom"/>
          </w:tcPr>
          <w:p w:rsidR="005C0562" w:rsidRPr="004C613D" w:rsidRDefault="005C0562" w:rsidP="00E54735">
            <w:pPr>
              <w:spacing w:after="0" w:line="360" w:lineRule="auto"/>
              <w:rPr>
                <w:rFonts w:ascii="Calibri" w:eastAsia="Times New Roman" w:hAnsi="Calibri" w:cs="Calibri"/>
                <w:b/>
                <w:bCs/>
                <w:i/>
                <w:iCs/>
                <w:color w:val="000000"/>
                <w:sz w:val="18"/>
                <w:szCs w:val="18"/>
                <w:lang w:eastAsia="en-GB"/>
              </w:rPr>
            </w:pPr>
            <w:r w:rsidRPr="004C613D">
              <w:rPr>
                <w:rFonts w:ascii="Calibri" w:eastAsia="Times New Roman" w:hAnsi="Calibri" w:cs="Calibri"/>
                <w:b/>
                <w:bCs/>
                <w:i/>
                <w:iCs/>
                <w:color w:val="000000"/>
                <w:sz w:val="18"/>
                <w:szCs w:val="18"/>
                <w:lang w:eastAsia="en-GB"/>
              </w:rPr>
              <w:t>% change</w:t>
            </w:r>
          </w:p>
        </w:tc>
      </w:tr>
      <w:bookmarkEnd w:id="4"/>
      <w:tr w:rsidR="0087734E" w:rsidRPr="004C613D">
        <w:trPr>
          <w:trHeight w:val="330"/>
        </w:trPr>
        <w:tc>
          <w:tcPr>
            <w:tcW w:w="9781" w:type="dxa"/>
            <w:gridSpan w:val="10"/>
            <w:shd w:val="clear" w:color="auto" w:fill="auto"/>
            <w:vAlign w:val="bottom"/>
          </w:tcPr>
          <w:p w:rsidR="005C0562" w:rsidRPr="004C613D" w:rsidRDefault="005C0562" w:rsidP="00E54735">
            <w:pPr>
              <w:spacing w:after="0" w:line="360" w:lineRule="auto"/>
              <w:rPr>
                <w:rFonts w:ascii="Calibri" w:eastAsia="Times New Roman" w:hAnsi="Calibri" w:cs="Calibri"/>
                <w:color w:val="000000"/>
                <w:sz w:val="18"/>
                <w:szCs w:val="18"/>
                <w:lang w:eastAsia="en-GB"/>
              </w:rPr>
            </w:pPr>
            <w:r w:rsidRPr="004C613D">
              <w:rPr>
                <w:rFonts w:ascii="Calibri" w:eastAsia="Times New Roman" w:hAnsi="Calibri" w:cs="Calibri"/>
                <w:b/>
                <w:bCs/>
                <w:color w:val="000000"/>
                <w:sz w:val="18"/>
                <w:szCs w:val="18"/>
                <w:lang w:eastAsia="en-GB"/>
              </w:rPr>
              <w:t>Maintaining the cohesion of the administration</w:t>
            </w:r>
          </w:p>
        </w:tc>
      </w:tr>
      <w:tr w:rsidR="0087734E" w:rsidRPr="004C613D">
        <w:trPr>
          <w:trHeight w:val="525"/>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leader/mayor is effective in maintaining relations between parties on the council</w:t>
            </w:r>
          </w:p>
        </w:tc>
        <w:tc>
          <w:tcPr>
            <w:tcW w:w="850"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48.8</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9.4</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**-39.4</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25.8</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33.3</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+7.5</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14.3</w:t>
            </w:r>
            <w:r w:rsidR="00B70ECD" w:rsidRPr="004C613D">
              <w:rPr>
                <w:rFonts w:ascii="Calibri" w:eastAsia="Times New Roman" w:hAnsi="Calibri" w:cs="Calibri"/>
                <w:color w:val="000000"/>
                <w:sz w:val="18"/>
                <w:szCs w:val="18"/>
                <w:lang w:eastAsia="en-GB"/>
              </w:rPr>
              <w:t xml:space="preserve"> </w:t>
            </w:r>
          </w:p>
        </w:tc>
        <w:tc>
          <w:tcPr>
            <w:tcW w:w="709" w:type="dxa"/>
            <w:shd w:val="clear" w:color="auto" w:fill="F2F2F2" w:themeFill="background1" w:themeFillShade="F2"/>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39.4</w:t>
            </w:r>
            <w:r w:rsidR="00B70ECD" w:rsidRPr="004C613D">
              <w:rPr>
                <w:rFonts w:ascii="Calibri" w:eastAsia="Times New Roman" w:hAnsi="Calibri" w:cs="Calibri"/>
                <w:color w:val="000000"/>
                <w:sz w:val="18"/>
                <w:szCs w:val="18"/>
                <w:lang w:eastAsia="en-GB"/>
              </w:rPr>
              <w:t xml:space="preserve"> </w:t>
            </w:r>
          </w:p>
        </w:tc>
        <w:tc>
          <w:tcPr>
            <w:tcW w:w="850" w:type="dxa"/>
            <w:shd w:val="clear" w:color="auto" w:fill="F2F2F2" w:themeFill="background1" w:themeFillShade="F2"/>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*+25.1</w:t>
            </w:r>
          </w:p>
        </w:tc>
      </w:tr>
      <w:tr w:rsidR="0087734E" w:rsidRPr="004C613D">
        <w:trPr>
          <w:trHeight w:val="490"/>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leader/mayor is effective in cultivating good relations with senior officers</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69.8</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48.4</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-21.4</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45.2</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78.8</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**+33.6</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21.4</w:t>
            </w:r>
            <w:r w:rsidR="00B70ECD" w:rsidRPr="004C613D">
              <w:rPr>
                <w:rFonts w:ascii="Calibri" w:eastAsia="Times New Roman" w:hAnsi="Calibri" w:cs="Calibri"/>
                <w:color w:val="000000"/>
                <w:sz w:val="18"/>
                <w:szCs w:val="18"/>
                <w:lang w:eastAsia="en-GB"/>
              </w:rPr>
              <w:t xml:space="preserve"> </w:t>
            </w:r>
          </w:p>
        </w:tc>
        <w:tc>
          <w:tcPr>
            <w:tcW w:w="709" w:type="dxa"/>
            <w:shd w:val="clear" w:color="auto" w:fill="F2F2F2" w:themeFill="background1" w:themeFillShade="F2"/>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48.5</w:t>
            </w:r>
            <w:r w:rsidR="00B70ECD" w:rsidRPr="004C613D">
              <w:rPr>
                <w:rFonts w:ascii="Calibri" w:eastAsia="Times New Roman" w:hAnsi="Calibri" w:cs="Calibri"/>
                <w:color w:val="000000"/>
                <w:sz w:val="18"/>
                <w:szCs w:val="18"/>
                <w:lang w:eastAsia="en-GB"/>
              </w:rPr>
              <w:t xml:space="preserve"> </w:t>
            </w:r>
          </w:p>
        </w:tc>
        <w:tc>
          <w:tcPr>
            <w:tcW w:w="850" w:type="dxa"/>
            <w:shd w:val="clear" w:color="auto" w:fill="F2F2F2" w:themeFill="background1" w:themeFillShade="F2"/>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w:t>
            </w:r>
            <w:r w:rsidR="005C0562" w:rsidRPr="004C613D">
              <w:rPr>
                <w:rFonts w:ascii="Calibri" w:eastAsia="Times New Roman" w:hAnsi="Calibri" w:cs="Calibri"/>
                <w:color w:val="000000"/>
                <w:sz w:val="18"/>
                <w:szCs w:val="18"/>
                <w:lang w:eastAsia="en-GB"/>
              </w:rPr>
              <w:t>+27.1</w:t>
            </w:r>
          </w:p>
        </w:tc>
      </w:tr>
      <w:tr w:rsidR="0087734E" w:rsidRPr="004C613D">
        <w:trPr>
          <w:trHeight w:val="330"/>
        </w:trPr>
        <w:tc>
          <w:tcPr>
            <w:tcW w:w="9781" w:type="dxa"/>
            <w:gridSpan w:val="10"/>
            <w:shd w:val="clear" w:color="auto" w:fill="auto"/>
            <w:vAlign w:val="bottom"/>
          </w:tcPr>
          <w:p w:rsidR="005C0562" w:rsidRPr="004C613D" w:rsidRDefault="005C0562" w:rsidP="00E54735">
            <w:pPr>
              <w:spacing w:after="0" w:line="360" w:lineRule="auto"/>
              <w:rPr>
                <w:rFonts w:ascii="Calibri" w:eastAsia="Times New Roman" w:hAnsi="Calibri" w:cs="Calibri"/>
                <w:b/>
                <w:color w:val="000000"/>
                <w:sz w:val="18"/>
                <w:szCs w:val="18"/>
                <w:lang w:eastAsia="en-GB"/>
              </w:rPr>
            </w:pPr>
            <w:r w:rsidRPr="004C613D">
              <w:rPr>
                <w:rFonts w:ascii="Calibri" w:eastAsia="Times New Roman" w:hAnsi="Calibri" w:cs="Calibri"/>
                <w:b/>
                <w:bCs/>
                <w:color w:val="000000"/>
                <w:sz w:val="18"/>
                <w:szCs w:val="18"/>
                <w:lang w:eastAsia="en-GB"/>
              </w:rPr>
              <w:t>Developing strategic policy direction</w:t>
            </w:r>
          </w:p>
        </w:tc>
      </w:tr>
      <w:tr w:rsidR="0087734E" w:rsidRPr="004C613D">
        <w:trPr>
          <w:trHeight w:val="360"/>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has a vision for the city</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67.4</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56.3</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-11.1</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50.0</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76.5</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**+26.5</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32.6</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75.0</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**+42.4</w:t>
            </w:r>
          </w:p>
        </w:tc>
      </w:tr>
      <w:tr w:rsidR="0087734E" w:rsidRPr="004C613D">
        <w:trPr>
          <w:trHeight w:val="525"/>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effective in responding to the agendas of national government</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46.3</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32.3</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-14.0</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40.0</w:t>
            </w:r>
            <w:r w:rsidR="00B70ECD" w:rsidRPr="004C613D">
              <w:rPr>
                <w:rFonts w:ascii="Calibri" w:eastAsia="Times New Roman" w:hAnsi="Calibri" w:cs="Calibri"/>
                <w:color w:val="000000"/>
                <w:sz w:val="18"/>
                <w:szCs w:val="18"/>
                <w:lang w:eastAsia="en-GB"/>
              </w:rPr>
              <w:t xml:space="preserve"> </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69.7</w:t>
            </w:r>
            <w:r w:rsidR="00B70ECD" w:rsidRPr="004C613D">
              <w:rPr>
                <w:rFonts w:ascii="Calibri" w:eastAsia="Times New Roman" w:hAnsi="Calibri" w:cs="Calibri"/>
                <w:color w:val="000000"/>
                <w:sz w:val="18"/>
                <w:szCs w:val="18"/>
                <w:lang w:eastAsia="en-GB"/>
              </w:rPr>
              <w:t xml:space="preserve"> </w:t>
            </w:r>
          </w:p>
        </w:tc>
        <w:tc>
          <w:tcPr>
            <w:tcW w:w="850" w:type="dxa"/>
            <w:shd w:val="clear" w:color="auto" w:fill="F2F2F2" w:themeFill="background1" w:themeFillShade="F2"/>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*+19.7</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22.0</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51.5</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**+29.5</w:t>
            </w:r>
          </w:p>
        </w:tc>
      </w:tr>
      <w:tr w:rsidR="0087734E" w:rsidRPr="004C613D">
        <w:trPr>
          <w:trHeight w:val="490"/>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council executive is effective in setting policy direction</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58.1</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37.5</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-20.6</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51.6</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63.6</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+12.0</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26.2</w:t>
            </w:r>
            <w:r w:rsidR="00B70ECD" w:rsidRPr="004C613D">
              <w:rPr>
                <w:rFonts w:ascii="Calibri" w:eastAsia="Times New Roman" w:hAnsi="Calibri" w:cs="Calibri"/>
                <w:color w:val="000000"/>
                <w:sz w:val="18"/>
                <w:szCs w:val="18"/>
                <w:lang w:eastAsia="en-GB"/>
              </w:rPr>
              <w:t xml:space="preserve"> </w:t>
            </w:r>
          </w:p>
        </w:tc>
        <w:tc>
          <w:tcPr>
            <w:tcW w:w="709" w:type="dxa"/>
            <w:shd w:val="clear" w:color="auto" w:fill="F2F2F2" w:themeFill="background1" w:themeFillShade="F2"/>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50.0</w:t>
            </w:r>
            <w:r w:rsidR="00B70ECD" w:rsidRPr="004C613D">
              <w:rPr>
                <w:rFonts w:ascii="Calibri" w:eastAsia="Times New Roman" w:hAnsi="Calibri" w:cs="Calibri"/>
                <w:color w:val="000000"/>
                <w:sz w:val="18"/>
                <w:szCs w:val="18"/>
                <w:lang w:eastAsia="en-GB"/>
              </w:rPr>
              <w:t xml:space="preserve"> </w:t>
            </w:r>
          </w:p>
        </w:tc>
        <w:tc>
          <w:tcPr>
            <w:tcW w:w="850" w:type="dxa"/>
            <w:shd w:val="clear" w:color="auto" w:fill="F2F2F2" w:themeFill="background1" w:themeFillShade="F2"/>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*+23.8</w:t>
            </w:r>
          </w:p>
        </w:tc>
      </w:tr>
      <w:tr w:rsidR="0087734E" w:rsidRPr="004C613D">
        <w:trPr>
          <w:trHeight w:val="330"/>
        </w:trPr>
        <w:tc>
          <w:tcPr>
            <w:tcW w:w="9781" w:type="dxa"/>
            <w:gridSpan w:val="10"/>
            <w:shd w:val="clear" w:color="auto" w:fill="auto"/>
            <w:vAlign w:val="bottom"/>
          </w:tcPr>
          <w:p w:rsidR="005C0562" w:rsidRPr="004C613D" w:rsidRDefault="005C0562" w:rsidP="00E54735">
            <w:pPr>
              <w:spacing w:after="0" w:line="360" w:lineRule="auto"/>
              <w:rPr>
                <w:rFonts w:ascii="Calibri" w:eastAsia="Times New Roman" w:hAnsi="Calibri" w:cs="Calibri"/>
                <w:b/>
                <w:color w:val="000000"/>
                <w:sz w:val="18"/>
                <w:szCs w:val="18"/>
                <w:lang w:eastAsia="en-GB"/>
              </w:rPr>
            </w:pPr>
            <w:r w:rsidRPr="004C613D">
              <w:rPr>
                <w:rFonts w:ascii="Calibri" w:eastAsia="Times New Roman" w:hAnsi="Calibri" w:cs="Calibri"/>
                <w:b/>
                <w:bCs/>
                <w:color w:val="000000"/>
                <w:sz w:val="18"/>
                <w:szCs w:val="18"/>
                <w:lang w:eastAsia="en-GB"/>
              </w:rPr>
              <w:t>Representing the authority in the external world</w:t>
            </w:r>
          </w:p>
        </w:tc>
      </w:tr>
      <w:tr w:rsidR="0087734E" w:rsidRPr="004C613D">
        <w:trPr>
          <w:trHeight w:val="450"/>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effective in maintaining a positive image of the council in the media</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39.0</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30.0</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-9.0</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23.3</w:t>
            </w:r>
            <w:r w:rsidR="00B70ECD" w:rsidRPr="004C613D">
              <w:rPr>
                <w:rFonts w:ascii="Calibri" w:eastAsia="Times New Roman" w:hAnsi="Calibri" w:cs="Calibri"/>
                <w:color w:val="000000"/>
                <w:sz w:val="18"/>
                <w:szCs w:val="18"/>
                <w:lang w:eastAsia="en-GB"/>
              </w:rPr>
              <w:t xml:space="preserve"> </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54.5</w:t>
            </w:r>
            <w:r w:rsidR="00B70ECD" w:rsidRPr="004C613D">
              <w:rPr>
                <w:rFonts w:ascii="Calibri" w:eastAsia="Times New Roman" w:hAnsi="Calibri" w:cs="Calibri"/>
                <w:color w:val="000000"/>
                <w:sz w:val="18"/>
                <w:szCs w:val="18"/>
                <w:lang w:eastAsia="en-GB"/>
              </w:rPr>
              <w:t xml:space="preserve"> </w:t>
            </w:r>
          </w:p>
        </w:tc>
        <w:tc>
          <w:tcPr>
            <w:tcW w:w="850" w:type="dxa"/>
            <w:shd w:val="clear" w:color="auto" w:fill="F2F2F2" w:themeFill="background1" w:themeFillShade="F2"/>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*+31.2</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24.4</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45.5</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+21.1</w:t>
            </w:r>
          </w:p>
        </w:tc>
      </w:tr>
      <w:tr w:rsidR="0087734E" w:rsidRPr="004C613D">
        <w:trPr>
          <w:trHeight w:val="720"/>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effective in representing the council in negotiations and decision-making arenas in the city</w:t>
            </w:r>
          </w:p>
        </w:tc>
        <w:tc>
          <w:tcPr>
            <w:tcW w:w="850"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56.1</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19.4</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w:t>
            </w:r>
            <w:r w:rsidR="005C0562" w:rsidRPr="004C613D">
              <w:rPr>
                <w:rFonts w:ascii="Calibri" w:eastAsia="Times New Roman" w:hAnsi="Calibri" w:cs="Calibri"/>
                <w:color w:val="000000"/>
                <w:sz w:val="18"/>
                <w:szCs w:val="18"/>
                <w:lang w:eastAsia="en-GB"/>
              </w:rPr>
              <w:t>-36.7</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26.7</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63.6</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**+36.9</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31.7</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42.4</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+10.7</w:t>
            </w:r>
          </w:p>
        </w:tc>
      </w:tr>
      <w:tr w:rsidR="0087734E" w:rsidRPr="004C613D">
        <w:trPr>
          <w:trHeight w:val="435"/>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effective in representing the council in national and international arenas</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51.2</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45.2</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-6.0</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23.3</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75.8</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**+52.5</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17.1</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60.6</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**+43.5</w:t>
            </w:r>
          </w:p>
        </w:tc>
      </w:tr>
      <w:tr w:rsidR="0087734E" w:rsidRPr="004C613D">
        <w:trPr>
          <w:trHeight w:val="330"/>
        </w:trPr>
        <w:tc>
          <w:tcPr>
            <w:tcW w:w="9781" w:type="dxa"/>
            <w:gridSpan w:val="10"/>
            <w:shd w:val="clear" w:color="auto" w:fill="auto"/>
            <w:vAlign w:val="bottom"/>
          </w:tcPr>
          <w:p w:rsidR="005C0562" w:rsidRPr="004C613D" w:rsidRDefault="005C0562" w:rsidP="00E54735">
            <w:pPr>
              <w:spacing w:after="0" w:line="360" w:lineRule="auto"/>
              <w:rPr>
                <w:rFonts w:ascii="Calibri" w:eastAsia="Times New Roman" w:hAnsi="Calibri" w:cs="Calibri"/>
                <w:b/>
                <w:color w:val="000000"/>
                <w:sz w:val="18"/>
                <w:szCs w:val="18"/>
                <w:lang w:eastAsia="en-GB"/>
              </w:rPr>
            </w:pPr>
            <w:r w:rsidRPr="004C613D">
              <w:rPr>
                <w:rFonts w:ascii="Calibri" w:eastAsia="Times New Roman" w:hAnsi="Calibri" w:cs="Calibri"/>
                <w:b/>
                <w:bCs/>
                <w:color w:val="000000"/>
                <w:sz w:val="18"/>
                <w:szCs w:val="18"/>
                <w:lang w:eastAsia="en-GB"/>
              </w:rPr>
              <w:t>Ensuring task accomplishment</w:t>
            </w:r>
          </w:p>
        </w:tc>
      </w:tr>
      <w:tr w:rsidR="0087734E" w:rsidRPr="004C613D">
        <w:trPr>
          <w:trHeight w:val="510"/>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leadership of the council is effective in ensuring the delivery of their election commitments</w:t>
            </w:r>
          </w:p>
        </w:tc>
        <w:tc>
          <w:tcPr>
            <w:tcW w:w="850"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46.5</w:t>
            </w:r>
            <w:r w:rsidR="00B70ECD" w:rsidRPr="004C613D">
              <w:rPr>
                <w:rFonts w:ascii="Calibri" w:eastAsia="Times New Roman" w:hAnsi="Calibri" w:cs="Calibri"/>
                <w:color w:val="000000"/>
                <w:sz w:val="18"/>
                <w:szCs w:val="18"/>
                <w:lang w:eastAsia="en-GB"/>
              </w:rPr>
              <w:t xml:space="preserve"> </w:t>
            </w:r>
          </w:p>
        </w:tc>
        <w:tc>
          <w:tcPr>
            <w:tcW w:w="709" w:type="dxa"/>
            <w:shd w:val="clear" w:color="auto" w:fill="F2F2F2" w:themeFill="background1" w:themeFillShade="F2"/>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18.8</w:t>
            </w:r>
            <w:r w:rsidR="00B70ECD" w:rsidRPr="004C613D">
              <w:rPr>
                <w:rFonts w:ascii="Calibri" w:eastAsia="Times New Roman" w:hAnsi="Calibri" w:cs="Calibri"/>
                <w:color w:val="000000"/>
                <w:sz w:val="18"/>
                <w:szCs w:val="18"/>
                <w:lang w:eastAsia="en-GB"/>
              </w:rPr>
              <w:t xml:space="preserve"> </w:t>
            </w:r>
          </w:p>
        </w:tc>
        <w:tc>
          <w:tcPr>
            <w:tcW w:w="850" w:type="dxa"/>
            <w:shd w:val="clear" w:color="auto" w:fill="F2F2F2" w:themeFill="background1" w:themeFillShade="F2"/>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*-27.7</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38.7</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44.1</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+5.4</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11.4</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52.8</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noWrap/>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**+41.4</w:t>
            </w:r>
          </w:p>
        </w:tc>
      </w:tr>
      <w:tr w:rsidR="0087734E" w:rsidRPr="004C613D">
        <w:trPr>
          <w:trHeight w:val="525"/>
        </w:trPr>
        <w:tc>
          <w:tcPr>
            <w:tcW w:w="2836" w:type="dxa"/>
            <w:shd w:val="clear" w:color="auto" w:fill="auto"/>
            <w:vAlign w:val="bottom"/>
          </w:tcPr>
          <w:p w:rsidR="005C0562" w:rsidRPr="004C613D" w:rsidRDefault="005C0562" w:rsidP="00E54735">
            <w:pPr>
              <w:spacing w:after="0" w:line="360" w:lineRule="auto"/>
              <w:rPr>
                <w:rFonts w:ascii="Calibri" w:eastAsia="Times New Roman" w:hAnsi="Calibri" w:cs="Calibri"/>
                <w:bCs/>
                <w:color w:val="000000"/>
                <w:sz w:val="18"/>
                <w:szCs w:val="18"/>
                <w:lang w:eastAsia="en-GB"/>
              </w:rPr>
            </w:pPr>
            <w:r w:rsidRPr="004C613D">
              <w:rPr>
                <w:rFonts w:ascii="Calibri" w:eastAsia="Times New Roman" w:hAnsi="Calibri" w:cs="Calibri"/>
                <w:bCs/>
                <w:color w:val="000000"/>
                <w:sz w:val="18"/>
                <w:szCs w:val="18"/>
                <w:lang w:eastAsia="en-GB"/>
              </w:rPr>
              <w:t>The council executive is effective in ensuring the delivery of council policy</w:t>
            </w:r>
          </w:p>
        </w:tc>
        <w:tc>
          <w:tcPr>
            <w:tcW w:w="850"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48.8</w:t>
            </w:r>
            <w:r w:rsidR="00B70ECD" w:rsidRPr="004C613D">
              <w:rPr>
                <w:rFonts w:ascii="Calibri" w:eastAsia="Times New Roman" w:hAnsi="Calibri" w:cs="Calibri"/>
                <w:color w:val="000000"/>
                <w:sz w:val="18"/>
                <w:szCs w:val="18"/>
                <w:lang w:eastAsia="en-GB"/>
              </w:rPr>
              <w:t xml:space="preserve"> </w:t>
            </w:r>
          </w:p>
        </w:tc>
        <w:tc>
          <w:tcPr>
            <w:tcW w:w="709" w:type="dxa"/>
            <w:shd w:val="clear" w:color="auto" w:fill="BFBFBF" w:themeFill="background1" w:themeFillShade="BF"/>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15.6</w:t>
            </w:r>
            <w:r w:rsidR="00B70ECD" w:rsidRPr="004C613D">
              <w:rPr>
                <w:rFonts w:ascii="Calibri" w:eastAsia="Times New Roman" w:hAnsi="Calibri" w:cs="Calibri"/>
                <w:color w:val="000000"/>
                <w:sz w:val="18"/>
                <w:szCs w:val="18"/>
                <w:lang w:eastAsia="en-GB"/>
              </w:rPr>
              <w:t xml:space="preserve"> </w:t>
            </w:r>
          </w:p>
        </w:tc>
        <w:tc>
          <w:tcPr>
            <w:tcW w:w="850" w:type="dxa"/>
            <w:shd w:val="clear" w:color="auto" w:fill="BFBFBF" w:themeFill="background1" w:themeFillShade="BF"/>
            <w:vAlign w:val="bottom"/>
          </w:tcPr>
          <w:p w:rsidR="005C0562" w:rsidRPr="004C613D" w:rsidRDefault="00B70ECD"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**-33.2</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35.5</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57.6</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+22.1</w:t>
            </w:r>
          </w:p>
        </w:tc>
        <w:tc>
          <w:tcPr>
            <w:tcW w:w="709"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20.9</w:t>
            </w:r>
            <w:r w:rsidR="00B70ECD" w:rsidRPr="004C613D">
              <w:rPr>
                <w:rFonts w:ascii="Calibri" w:eastAsia="Times New Roman" w:hAnsi="Calibri" w:cs="Calibri"/>
                <w:color w:val="000000"/>
                <w:sz w:val="18"/>
                <w:szCs w:val="18"/>
                <w:lang w:eastAsia="en-GB"/>
              </w:rPr>
              <w:t xml:space="preserve"> </w:t>
            </w:r>
          </w:p>
        </w:tc>
        <w:tc>
          <w:tcPr>
            <w:tcW w:w="709" w:type="dxa"/>
            <w:shd w:val="clear" w:color="auto" w:fill="auto"/>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29.4</w:t>
            </w:r>
            <w:r w:rsidR="00B70ECD" w:rsidRPr="004C613D">
              <w:rPr>
                <w:rFonts w:ascii="Calibri" w:eastAsia="Times New Roman" w:hAnsi="Calibri" w:cs="Calibri"/>
                <w:color w:val="000000"/>
                <w:sz w:val="18"/>
                <w:szCs w:val="18"/>
                <w:lang w:eastAsia="en-GB"/>
              </w:rPr>
              <w:t xml:space="preserve"> </w:t>
            </w:r>
          </w:p>
        </w:tc>
        <w:tc>
          <w:tcPr>
            <w:tcW w:w="850" w:type="dxa"/>
            <w:shd w:val="clear" w:color="auto" w:fill="auto"/>
            <w:noWrap/>
            <w:vAlign w:val="bottom"/>
          </w:tcPr>
          <w:p w:rsidR="005C0562" w:rsidRPr="004C613D" w:rsidRDefault="005C0562" w:rsidP="00E54735">
            <w:pPr>
              <w:spacing w:after="0" w:line="360" w:lineRule="auto"/>
              <w:jc w:val="right"/>
              <w:rPr>
                <w:rFonts w:ascii="Calibri" w:eastAsia="Times New Roman" w:hAnsi="Calibri" w:cs="Calibri"/>
                <w:color w:val="000000"/>
                <w:sz w:val="18"/>
                <w:szCs w:val="18"/>
                <w:lang w:eastAsia="en-GB"/>
              </w:rPr>
            </w:pPr>
            <w:r w:rsidRPr="004C613D">
              <w:rPr>
                <w:rFonts w:ascii="Calibri" w:eastAsia="Times New Roman" w:hAnsi="Calibri" w:cs="Calibri"/>
                <w:color w:val="000000"/>
                <w:sz w:val="18"/>
                <w:szCs w:val="18"/>
                <w:lang w:eastAsia="en-GB"/>
              </w:rPr>
              <w:t>+8.5</w:t>
            </w:r>
          </w:p>
        </w:tc>
      </w:tr>
    </w:tbl>
    <w:bookmarkEnd w:id="5"/>
    <w:p w:rsidR="005C0562" w:rsidRPr="004C613D" w:rsidRDefault="00D94485" w:rsidP="0099223E">
      <w:pPr>
        <w:spacing w:after="0" w:line="480" w:lineRule="auto"/>
        <w:rPr>
          <w:rFonts w:cs="Arial"/>
          <w:i/>
          <w:sz w:val="20"/>
          <w:szCs w:val="20"/>
        </w:rPr>
      </w:pPr>
      <w:r w:rsidRPr="004C613D">
        <w:rPr>
          <w:rFonts w:cs="Arial"/>
          <w:i/>
          <w:sz w:val="20"/>
          <w:szCs w:val="20"/>
        </w:rPr>
        <w:t>Pearson chi-square results: Significant at 5% leve</w:t>
      </w:r>
      <w:r w:rsidR="00950297" w:rsidRPr="004C613D">
        <w:rPr>
          <w:rFonts w:cs="Arial"/>
          <w:i/>
          <w:sz w:val="20"/>
          <w:szCs w:val="20"/>
        </w:rPr>
        <w:t>l (light grey)</w:t>
      </w:r>
      <w:r w:rsidRPr="004C613D">
        <w:rPr>
          <w:rFonts w:cs="Arial"/>
          <w:i/>
          <w:sz w:val="20"/>
          <w:szCs w:val="20"/>
        </w:rPr>
        <w:t>;** significant at 1% leve</w:t>
      </w:r>
      <w:r w:rsidR="00950297" w:rsidRPr="004C613D">
        <w:rPr>
          <w:rFonts w:cs="Arial"/>
          <w:i/>
          <w:sz w:val="20"/>
          <w:szCs w:val="20"/>
        </w:rPr>
        <w:t>l (dark grey)</w:t>
      </w:r>
      <w:r w:rsidRPr="004C613D">
        <w:rPr>
          <w:rFonts w:cs="Arial"/>
          <w:i/>
          <w:sz w:val="20"/>
          <w:szCs w:val="20"/>
        </w:rPr>
        <w:t>.</w:t>
      </w:r>
    </w:p>
    <w:p w:rsidR="00F550BA" w:rsidRPr="004C613D" w:rsidRDefault="00F550BA" w:rsidP="0099223E">
      <w:pPr>
        <w:spacing w:line="480" w:lineRule="auto"/>
        <w:rPr>
          <w:b/>
          <w:bCs/>
        </w:rPr>
      </w:pPr>
    </w:p>
    <w:p w:rsidR="009D5050" w:rsidRPr="004C613D" w:rsidRDefault="00D82962" w:rsidP="0099223E">
      <w:pPr>
        <w:spacing w:line="480" w:lineRule="auto"/>
        <w:rPr>
          <w:b/>
          <w:bCs/>
        </w:rPr>
      </w:pPr>
      <w:r w:rsidRPr="004C613D">
        <w:rPr>
          <w:b/>
          <w:bCs/>
        </w:rPr>
        <w:t>Conclusions</w:t>
      </w:r>
    </w:p>
    <w:p w:rsidR="003709C6" w:rsidRPr="004C613D" w:rsidRDefault="003709C6" w:rsidP="003709C6">
      <w:pPr>
        <w:spacing w:line="480" w:lineRule="auto"/>
        <w:rPr>
          <w:rFonts w:cs="Arial"/>
          <w:szCs w:val="20"/>
        </w:rPr>
      </w:pPr>
      <w:r w:rsidRPr="004C613D">
        <w:rPr>
          <w:rFonts w:cs="Arial"/>
          <w:szCs w:val="20"/>
        </w:rPr>
        <w:t xml:space="preserve">Our first conclusion is that the introduction of the mayoral model in Bristol in 2012 led to the adoption of a more facilitative style of place-based leadership in comparison to the previous, relatively traditional, party political way of </w:t>
      </w:r>
      <w:r w:rsidR="00EC64A9">
        <w:rPr>
          <w:rFonts w:cs="Arial"/>
          <w:szCs w:val="20"/>
        </w:rPr>
        <w:t>operating</w:t>
      </w:r>
      <w:r w:rsidRPr="004C613D">
        <w:rPr>
          <w:rFonts w:cs="Arial"/>
          <w:szCs w:val="20"/>
        </w:rPr>
        <w:t xml:space="preserve">. This is evident in the survey responses relating to facilitative leadership and especially those from the public managerial and non-state leaders’ realms of leadership, and from qualitative evidence. We contend, therefore, that depoliticisation was apparent in the reform of urban governance in Bristol in the 2012-16 period because, despite the appearance of a more powerful, political figure on the urban political landscape, a more ‘consensual mode of governance’ (Wilson and Swyngedouw, 2014: 5) was introduced. </w:t>
      </w:r>
    </w:p>
    <w:p w:rsidR="003709C6" w:rsidRPr="004C613D" w:rsidRDefault="003709C6" w:rsidP="003709C6">
      <w:pPr>
        <w:spacing w:line="480" w:lineRule="auto"/>
        <w:rPr>
          <w:rFonts w:cs="Arial"/>
          <w:szCs w:val="20"/>
        </w:rPr>
      </w:pPr>
      <w:r w:rsidRPr="004C613D">
        <w:rPr>
          <w:rFonts w:cs="Arial"/>
          <w:szCs w:val="20"/>
        </w:rPr>
        <w:t>Yet this consensual mode of governance was not as ‘consensual’ as might at first appear</w:t>
      </w:r>
      <w:r w:rsidR="001013BC">
        <w:rPr>
          <w:rFonts w:cs="Arial"/>
          <w:szCs w:val="20"/>
        </w:rPr>
        <w:t>, and was not perceived as such</w:t>
      </w:r>
      <w:r w:rsidRPr="004C613D">
        <w:rPr>
          <w:rFonts w:cs="Arial"/>
          <w:szCs w:val="20"/>
        </w:rPr>
        <w:t xml:space="preserve"> </w:t>
      </w:r>
      <w:r w:rsidR="001013BC">
        <w:rPr>
          <w:rFonts w:cs="Arial"/>
          <w:szCs w:val="20"/>
        </w:rPr>
        <w:t xml:space="preserve">across </w:t>
      </w:r>
      <w:r w:rsidRPr="004C613D">
        <w:rPr>
          <w:rFonts w:cs="Arial"/>
          <w:szCs w:val="20"/>
        </w:rPr>
        <w:t xml:space="preserve">the realms of civic leadership in the city.  </w:t>
      </w:r>
      <w:r w:rsidR="00262F56">
        <w:rPr>
          <w:rFonts w:cs="Arial"/>
          <w:szCs w:val="20"/>
        </w:rPr>
        <w:t xml:space="preserve">Clearly, the </w:t>
      </w:r>
      <w:r w:rsidRPr="004C613D">
        <w:rPr>
          <w:rFonts w:cs="Arial"/>
          <w:szCs w:val="20"/>
        </w:rPr>
        <w:t>shift to mayoral governance weakened the role of elected councillors in the governance of the city.  The move to, what some describe as ‘collaborative governance’ (Torfing and Ansell 2017) represented a</w:t>
      </w:r>
      <w:r w:rsidR="00CA01E3" w:rsidRPr="004C613D">
        <w:rPr>
          <w:rFonts w:cs="Arial"/>
          <w:szCs w:val="20"/>
        </w:rPr>
        <w:t>n alternative to</w:t>
      </w:r>
      <w:r w:rsidRPr="004C613D">
        <w:rPr>
          <w:rFonts w:cs="Arial"/>
          <w:szCs w:val="20"/>
        </w:rPr>
        <w:t xml:space="preserve"> the traditional</w:t>
      </w:r>
      <w:r w:rsidR="00AC2C83" w:rsidRPr="004C613D">
        <w:rPr>
          <w:rFonts w:cs="Arial"/>
          <w:szCs w:val="20"/>
        </w:rPr>
        <w:t xml:space="preserve"> task based </w:t>
      </w:r>
      <w:r w:rsidRPr="004C613D">
        <w:rPr>
          <w:rFonts w:cs="Arial"/>
          <w:szCs w:val="20"/>
        </w:rPr>
        <w:t>party political way of governing localities</w:t>
      </w:r>
      <w:r w:rsidR="00CA01E3" w:rsidRPr="004C613D">
        <w:rPr>
          <w:rFonts w:cs="Arial"/>
          <w:szCs w:val="20"/>
        </w:rPr>
        <w:t xml:space="preserve"> of</w:t>
      </w:r>
      <w:r w:rsidRPr="004C613D">
        <w:rPr>
          <w:rFonts w:cs="Arial"/>
          <w:szCs w:val="20"/>
        </w:rPr>
        <w:t xml:space="preserve"> </w:t>
      </w:r>
      <w:r w:rsidR="00E61705">
        <w:rPr>
          <w:rFonts w:cs="Arial"/>
          <w:szCs w:val="20"/>
        </w:rPr>
        <w:t xml:space="preserve">the </w:t>
      </w:r>
      <w:r w:rsidRPr="004C613D">
        <w:rPr>
          <w:rFonts w:cs="Arial"/>
          <w:szCs w:val="20"/>
        </w:rPr>
        <w:t>last century or so.  Put bluntly, this case study research shows that elected councillors in Bristol were made largely impotent in relation to executive decision-making in the 2012-16 period.  Even councillors in the cabinet were only allowed to advise the elected mayor, and the mayor was, depending on the issue at hand, more than ready to ignore their advice.</w:t>
      </w:r>
    </w:p>
    <w:p w:rsidR="003709C6" w:rsidRPr="004C613D" w:rsidRDefault="003709C6" w:rsidP="003709C6">
      <w:pPr>
        <w:spacing w:line="480" w:lineRule="auto"/>
        <w:rPr>
          <w:rFonts w:cs="Arial"/>
          <w:szCs w:val="20"/>
        </w:rPr>
      </w:pPr>
      <w:r w:rsidRPr="004C613D">
        <w:rPr>
          <w:rFonts w:cs="Arial"/>
          <w:szCs w:val="20"/>
        </w:rPr>
        <w:t>But our research findings are more nuanced than this first, relatively simple conclusion implies.  On the one hand, getting things done in the face of councillor resistance appears, to many, to be a positive feature of the mayoral system. The lessening of the role of councillors – effectively their depoliticisation - is a clear consequence of the way the mayoral model was implemented by Mayor Ferguson.  As mentioned earlier this process of depoliticisation was given momentum by the fact that Ferguson was an independent politician. He was actively opposed to the traditional ways in which political power in the city was exercised and he made no secret of his desire to reduce the influence of political party groups in urban decision-making.  It is not just that Mayor Ferguson was an independent politician</w:t>
      </w:r>
      <w:r w:rsidR="001013BC">
        <w:rPr>
          <w:rFonts w:cs="Arial"/>
          <w:szCs w:val="20"/>
        </w:rPr>
        <w:t>; additionally</w:t>
      </w:r>
      <w:r w:rsidRPr="004C613D">
        <w:rPr>
          <w:rFonts w:cs="Arial"/>
          <w:szCs w:val="20"/>
        </w:rPr>
        <w:t xml:space="preserve"> his personal leadership veered towards the ‘top-down’ style.</w:t>
      </w:r>
    </w:p>
    <w:p w:rsidR="003709C6" w:rsidRPr="004C613D" w:rsidRDefault="003709C6" w:rsidP="003709C6">
      <w:pPr>
        <w:spacing w:line="480" w:lineRule="auto"/>
        <w:rPr>
          <w:rFonts w:cs="Arial"/>
          <w:szCs w:val="20"/>
        </w:rPr>
      </w:pPr>
      <w:r w:rsidRPr="004C613D">
        <w:rPr>
          <w:rFonts w:cs="Arial"/>
          <w:szCs w:val="20"/>
        </w:rPr>
        <w:t>In contrast to the dilution in influence of the political realm we can note the relative growth in power of the public managerial realm.  Our research shows that, in the 2012-16 period, council officers were given greater room for manoeuvre under mayoral guidance, empowering them to act in a more autonomous way than</w:t>
      </w:r>
      <w:r w:rsidR="001013BC">
        <w:rPr>
          <w:rFonts w:cs="Arial"/>
          <w:szCs w:val="20"/>
        </w:rPr>
        <w:t xml:space="preserve"> previously</w:t>
      </w:r>
      <w:r w:rsidRPr="004C613D">
        <w:rPr>
          <w:rFonts w:cs="Arial"/>
          <w:szCs w:val="20"/>
        </w:rPr>
        <w:t xml:space="preserve">.  This shift of power to appointed officers is consistent with the notion of ‘urban managerialism’, as described by Pahl (1970).  The </w:t>
      </w:r>
      <w:r w:rsidR="00A83F25" w:rsidRPr="004C613D">
        <w:rPr>
          <w:rFonts w:cs="Arial"/>
          <w:szCs w:val="20"/>
        </w:rPr>
        <w:t>‘</w:t>
      </w:r>
      <w:r w:rsidRPr="004C613D">
        <w:rPr>
          <w:rFonts w:cs="Arial"/>
          <w:szCs w:val="20"/>
        </w:rPr>
        <w:t>politics</w:t>
      </w:r>
      <w:r w:rsidR="00A83F25" w:rsidRPr="004C613D">
        <w:rPr>
          <w:rFonts w:cs="Arial"/>
          <w:szCs w:val="20"/>
        </w:rPr>
        <w:t>’</w:t>
      </w:r>
      <w:r w:rsidRPr="004C613D">
        <w:rPr>
          <w:rFonts w:cs="Arial"/>
          <w:szCs w:val="20"/>
        </w:rPr>
        <w:t xml:space="preserve"> did not disappear, rather</w:t>
      </w:r>
      <w:r w:rsidR="001013BC">
        <w:rPr>
          <w:rFonts w:cs="Arial"/>
          <w:szCs w:val="20"/>
        </w:rPr>
        <w:t>,</w:t>
      </w:r>
      <w:r w:rsidRPr="004C613D">
        <w:rPr>
          <w:rFonts w:cs="Arial"/>
          <w:szCs w:val="20"/>
        </w:rPr>
        <w:t xml:space="preserve"> in line with the depoliticisation thesis, the political process continued to take place but in arenas one step removed from the involvement of many elected politicians.</w:t>
      </w:r>
    </w:p>
    <w:p w:rsidR="00D82962" w:rsidRPr="004C613D" w:rsidRDefault="00D40852" w:rsidP="003709C6">
      <w:pPr>
        <w:spacing w:line="480" w:lineRule="auto"/>
        <w:rPr>
          <w:rFonts w:cs="Arial"/>
          <w:szCs w:val="20"/>
        </w:rPr>
      </w:pPr>
      <w:r w:rsidRPr="004C613D">
        <w:rPr>
          <w:rFonts w:cs="Arial"/>
          <w:szCs w:val="20"/>
        </w:rPr>
        <w:t>Beveridge and Koch urge the consideration of the ‘spectrum of agency’ (201</w:t>
      </w:r>
      <w:r w:rsidR="005065EF">
        <w:rPr>
          <w:rFonts w:cs="Arial"/>
          <w:szCs w:val="20"/>
        </w:rPr>
        <w:t>7</w:t>
      </w:r>
      <w:r w:rsidRPr="004C613D">
        <w:rPr>
          <w:rFonts w:cs="Arial"/>
          <w:szCs w:val="20"/>
        </w:rPr>
        <w:t>: 36) in the post political city. We argue that political agency is still very much possible in a context of depoliticisation, and i</w:t>
      </w:r>
      <w:r w:rsidR="003709C6" w:rsidRPr="004C613D">
        <w:rPr>
          <w:rFonts w:cs="Arial"/>
          <w:szCs w:val="20"/>
        </w:rPr>
        <w:t>t is clear that the directly elected mayor of any big city has substantial political agency.  Elected mayors are political leaders</w:t>
      </w:r>
      <w:r w:rsidRPr="004C613D">
        <w:rPr>
          <w:rFonts w:cs="Arial"/>
          <w:szCs w:val="20"/>
        </w:rPr>
        <w:t>, and</w:t>
      </w:r>
      <w:r w:rsidR="003709C6" w:rsidRPr="004C613D">
        <w:rPr>
          <w:rFonts w:cs="Arial"/>
          <w:szCs w:val="20"/>
        </w:rPr>
        <w:t xml:space="preserve"> Mayor Ferguson </w:t>
      </w:r>
      <w:r w:rsidR="001013BC">
        <w:rPr>
          <w:rFonts w:cs="Arial"/>
          <w:szCs w:val="20"/>
        </w:rPr>
        <w:t xml:space="preserve">took </w:t>
      </w:r>
      <w:r w:rsidR="003709C6" w:rsidRPr="004C613D">
        <w:rPr>
          <w:rFonts w:cs="Arial"/>
          <w:szCs w:val="20"/>
        </w:rPr>
        <w:t xml:space="preserve">forward a range of policy initiatives.  </w:t>
      </w:r>
      <w:r w:rsidRPr="004C613D">
        <w:rPr>
          <w:rFonts w:cs="Arial"/>
          <w:szCs w:val="20"/>
        </w:rPr>
        <w:t>In 2016 Bristol citizens elected a new mayor, Marvin Rees, a Labour Party candidate</w:t>
      </w:r>
      <w:r w:rsidR="001013BC">
        <w:rPr>
          <w:rFonts w:cs="Arial"/>
          <w:szCs w:val="20"/>
        </w:rPr>
        <w:t>, with</w:t>
      </w:r>
      <w:r w:rsidRPr="004C613D">
        <w:rPr>
          <w:rFonts w:cs="Arial"/>
          <w:szCs w:val="20"/>
        </w:rPr>
        <w:t xml:space="preserve"> a different style.  </w:t>
      </w:r>
      <w:r w:rsidR="001D03C6">
        <w:rPr>
          <w:rFonts w:cs="Arial"/>
          <w:szCs w:val="20"/>
        </w:rPr>
        <w:t xml:space="preserve">The analysis presented here suggests that </w:t>
      </w:r>
      <w:r w:rsidR="003709C6" w:rsidRPr="004C613D">
        <w:rPr>
          <w:rFonts w:cs="Arial"/>
          <w:szCs w:val="20"/>
        </w:rPr>
        <w:t>the individual who is directly elected as the mayor of a city has enormous scope, admittedly depending on the</w:t>
      </w:r>
      <w:r w:rsidR="00CA01E3" w:rsidRPr="004C613D">
        <w:rPr>
          <w:rFonts w:cs="Arial"/>
          <w:szCs w:val="20"/>
        </w:rPr>
        <w:t>ir</w:t>
      </w:r>
      <w:r w:rsidR="003709C6" w:rsidRPr="004C613D">
        <w:rPr>
          <w:rFonts w:cs="Arial"/>
          <w:szCs w:val="20"/>
        </w:rPr>
        <w:t xml:space="preserve"> formal legislative powers,</w:t>
      </w:r>
      <w:r w:rsidR="00CA01E3" w:rsidRPr="004C613D">
        <w:rPr>
          <w:rFonts w:cs="Arial"/>
          <w:szCs w:val="20"/>
        </w:rPr>
        <w:t xml:space="preserve"> and the broader political and economic context,</w:t>
      </w:r>
      <w:r w:rsidR="003709C6" w:rsidRPr="004C613D">
        <w:rPr>
          <w:rFonts w:cs="Arial"/>
          <w:szCs w:val="20"/>
        </w:rPr>
        <w:t xml:space="preserve"> to shape the public policy agenda for their city.  The mayoral model makes a difference to the dynamics of depoliticisation, but so too does the individual elected to lead the city.</w:t>
      </w:r>
      <w:r w:rsidRPr="004C613D">
        <w:rPr>
          <w:rFonts w:cs="Arial"/>
          <w:szCs w:val="20"/>
        </w:rPr>
        <w:t xml:space="preserve"> I</w:t>
      </w:r>
      <w:r w:rsidR="003709C6" w:rsidRPr="004C613D">
        <w:rPr>
          <w:rFonts w:cs="Arial"/>
          <w:szCs w:val="20"/>
        </w:rPr>
        <w:t>t is not</w:t>
      </w:r>
      <w:r w:rsidR="003A2516" w:rsidRPr="004C613D">
        <w:rPr>
          <w:rFonts w:cs="Arial"/>
          <w:szCs w:val="20"/>
        </w:rPr>
        <w:t xml:space="preserve"> necessarily</w:t>
      </w:r>
      <w:r w:rsidR="003709C6" w:rsidRPr="004C613D">
        <w:rPr>
          <w:rFonts w:cs="Arial"/>
          <w:szCs w:val="20"/>
        </w:rPr>
        <w:t xml:space="preserve"> the case that the directly elected model of urban governance</w:t>
      </w:r>
      <w:r w:rsidR="001D03C6">
        <w:rPr>
          <w:rFonts w:cs="Arial"/>
          <w:szCs w:val="20"/>
        </w:rPr>
        <w:t>,</w:t>
      </w:r>
      <w:r w:rsidR="003A2516" w:rsidRPr="004C613D">
        <w:rPr>
          <w:rFonts w:cs="Arial"/>
          <w:szCs w:val="20"/>
        </w:rPr>
        <w:t xml:space="preserve"> on its own</w:t>
      </w:r>
      <w:r w:rsidR="001D03C6">
        <w:rPr>
          <w:rFonts w:cs="Arial"/>
          <w:szCs w:val="20"/>
        </w:rPr>
        <w:t>,</w:t>
      </w:r>
      <w:r w:rsidR="003709C6" w:rsidRPr="004C613D">
        <w:rPr>
          <w:rFonts w:cs="Arial"/>
          <w:szCs w:val="20"/>
        </w:rPr>
        <w:t xml:space="preserve"> automatically leads to a depoliticisation of urban governance.  Rather, the evidence from the Bristol case study suggests that the mayoral model changes the power dynamics of urban politics in a city</w:t>
      </w:r>
      <w:r w:rsidR="003A2516" w:rsidRPr="004C613D">
        <w:rPr>
          <w:rFonts w:cs="Arial"/>
          <w:szCs w:val="20"/>
        </w:rPr>
        <w:t xml:space="preserve"> and</w:t>
      </w:r>
      <w:r w:rsidR="003709C6" w:rsidRPr="004C613D">
        <w:rPr>
          <w:rFonts w:cs="Arial"/>
          <w:szCs w:val="20"/>
        </w:rPr>
        <w:t xml:space="preserve"> </w:t>
      </w:r>
      <w:r w:rsidR="003A2516" w:rsidRPr="004C613D">
        <w:rPr>
          <w:rFonts w:cs="Arial"/>
          <w:szCs w:val="20"/>
        </w:rPr>
        <w:t>enables different</w:t>
      </w:r>
      <w:r w:rsidR="003709C6" w:rsidRPr="004C613D">
        <w:rPr>
          <w:rFonts w:cs="Arial"/>
          <w:szCs w:val="20"/>
        </w:rPr>
        <w:t xml:space="preserve"> possibilities for governance</w:t>
      </w:r>
      <w:r w:rsidR="003A2516" w:rsidRPr="004C613D">
        <w:rPr>
          <w:rFonts w:cs="Arial"/>
          <w:szCs w:val="20"/>
        </w:rPr>
        <w:t>,</w:t>
      </w:r>
      <w:r w:rsidR="003709C6" w:rsidRPr="004C613D">
        <w:rPr>
          <w:rFonts w:cs="Arial"/>
          <w:szCs w:val="20"/>
        </w:rPr>
        <w:t xml:space="preserve"> and the way power balances shift within these new arrangements depends</w:t>
      </w:r>
      <w:r w:rsidR="001D03C6">
        <w:rPr>
          <w:rFonts w:cs="Arial"/>
          <w:szCs w:val="20"/>
        </w:rPr>
        <w:t>,</w:t>
      </w:r>
      <w:r w:rsidR="003709C6" w:rsidRPr="004C613D">
        <w:rPr>
          <w:rFonts w:cs="Arial"/>
          <w:szCs w:val="20"/>
        </w:rPr>
        <w:t xml:space="preserve"> </w:t>
      </w:r>
      <w:r w:rsidR="003A2516" w:rsidRPr="004C613D">
        <w:rPr>
          <w:rFonts w:cs="Arial"/>
          <w:szCs w:val="20"/>
        </w:rPr>
        <w:t>additionally</w:t>
      </w:r>
      <w:r w:rsidR="001D03C6">
        <w:rPr>
          <w:rFonts w:cs="Arial"/>
          <w:szCs w:val="20"/>
        </w:rPr>
        <w:t>,</w:t>
      </w:r>
      <w:r w:rsidR="003A2516" w:rsidRPr="004C613D">
        <w:rPr>
          <w:rFonts w:cs="Arial"/>
          <w:szCs w:val="20"/>
        </w:rPr>
        <w:t xml:space="preserve"> </w:t>
      </w:r>
      <w:r w:rsidR="003709C6" w:rsidRPr="004C613D">
        <w:rPr>
          <w:rFonts w:cs="Arial"/>
          <w:szCs w:val="20"/>
        </w:rPr>
        <w:t>on the style of leadership exercised by the person elected as mayor</w:t>
      </w:r>
      <w:r w:rsidR="003A2516" w:rsidRPr="004C613D">
        <w:rPr>
          <w:rFonts w:cs="Arial"/>
          <w:szCs w:val="20"/>
        </w:rPr>
        <w:t xml:space="preserve"> within their institutional context</w:t>
      </w:r>
      <w:r w:rsidR="003709C6" w:rsidRPr="004C613D">
        <w:rPr>
          <w:rFonts w:cs="Arial"/>
          <w:szCs w:val="20"/>
        </w:rPr>
        <w:t>.</w:t>
      </w:r>
    </w:p>
    <w:p w:rsidR="00AC2C83" w:rsidRPr="004C613D" w:rsidRDefault="00AC2C83" w:rsidP="00AC2C83">
      <w:pPr>
        <w:spacing w:line="480" w:lineRule="auto"/>
        <w:rPr>
          <w:rFonts w:cs="Arial"/>
          <w:szCs w:val="20"/>
        </w:rPr>
      </w:pPr>
      <w:r w:rsidRPr="004C613D">
        <w:rPr>
          <w:rFonts w:cs="Arial"/>
          <w:szCs w:val="20"/>
        </w:rPr>
        <w:t xml:space="preserve">    </w:t>
      </w:r>
    </w:p>
    <w:p w:rsidR="008129C3" w:rsidRDefault="008129C3" w:rsidP="0099223E">
      <w:pPr>
        <w:spacing w:line="480" w:lineRule="auto"/>
        <w:rPr>
          <w:rFonts w:cs="Arial"/>
          <w:szCs w:val="20"/>
        </w:rPr>
      </w:pPr>
    </w:p>
    <w:p w:rsidR="00A55DC9" w:rsidRDefault="00A55DC9" w:rsidP="0099223E">
      <w:pPr>
        <w:spacing w:line="480" w:lineRule="auto"/>
        <w:rPr>
          <w:rFonts w:cs="Arial"/>
          <w:szCs w:val="20"/>
        </w:rPr>
      </w:pPr>
    </w:p>
    <w:p w:rsidR="00E16495" w:rsidRPr="0005500E" w:rsidRDefault="00E16495" w:rsidP="0099223E">
      <w:pPr>
        <w:spacing w:line="480" w:lineRule="auto"/>
        <w:rPr>
          <w:bCs/>
        </w:rPr>
      </w:pPr>
    </w:p>
    <w:p w:rsidR="003709C6" w:rsidRDefault="003709C6" w:rsidP="0099223E">
      <w:pPr>
        <w:spacing w:line="480" w:lineRule="auto"/>
        <w:rPr>
          <w:b/>
          <w:bCs/>
        </w:rPr>
      </w:pPr>
    </w:p>
    <w:p w:rsidR="00BE6DAD" w:rsidRDefault="00BE6DAD">
      <w:pPr>
        <w:rPr>
          <w:b/>
          <w:bCs/>
        </w:rPr>
      </w:pPr>
      <w:r>
        <w:rPr>
          <w:b/>
          <w:bCs/>
        </w:rPr>
        <w:br w:type="page"/>
      </w:r>
    </w:p>
    <w:p w:rsidR="007568B1" w:rsidRPr="00E775AF" w:rsidRDefault="74978140" w:rsidP="0099223E">
      <w:pPr>
        <w:spacing w:line="480" w:lineRule="auto"/>
        <w:rPr>
          <w:b/>
          <w:bCs/>
        </w:rPr>
      </w:pPr>
      <w:r w:rsidRPr="00E775AF">
        <w:rPr>
          <w:b/>
          <w:bCs/>
        </w:rPr>
        <w:t>References</w:t>
      </w:r>
    </w:p>
    <w:p w:rsidR="008150AD" w:rsidRDefault="005109DC" w:rsidP="0099223E">
      <w:pPr>
        <w:spacing w:after="120" w:line="480" w:lineRule="auto"/>
        <w:rPr>
          <w:lang w:bidi="ar-SA"/>
        </w:rPr>
      </w:pPr>
      <w:r>
        <w:rPr>
          <w:lang w:bidi="ar-SA"/>
        </w:rPr>
        <w:t>Barber B</w:t>
      </w:r>
      <w:r w:rsidR="008150AD" w:rsidRPr="00E8511A">
        <w:rPr>
          <w:lang w:bidi="ar-SA"/>
        </w:rPr>
        <w:t xml:space="preserve"> (2013) </w:t>
      </w:r>
      <w:r w:rsidR="008150AD" w:rsidRPr="00E8511A">
        <w:rPr>
          <w:i/>
          <w:iCs/>
          <w:lang w:bidi="ar-SA"/>
        </w:rPr>
        <w:t>If mayors ruled the world. Dysfunctional nations, rising cities</w:t>
      </w:r>
      <w:r w:rsidR="008150AD" w:rsidRPr="00E8511A">
        <w:rPr>
          <w:lang w:bidi="ar-SA"/>
        </w:rPr>
        <w:t>. New Haven and London: Yale University Press</w:t>
      </w:r>
    </w:p>
    <w:p w:rsidR="000C206C" w:rsidRPr="00E8511A" w:rsidRDefault="000C206C" w:rsidP="0099223E">
      <w:pPr>
        <w:spacing w:after="120" w:line="480" w:lineRule="auto"/>
        <w:rPr>
          <w:lang w:bidi="ar-SA"/>
        </w:rPr>
      </w:pPr>
      <w:r>
        <w:rPr>
          <w:lang w:bidi="ar-SA"/>
        </w:rPr>
        <w:t>Beveridge</w:t>
      </w:r>
      <w:r w:rsidR="00DC7247">
        <w:rPr>
          <w:lang w:bidi="ar-SA"/>
        </w:rPr>
        <w:t xml:space="preserve"> R</w:t>
      </w:r>
      <w:r>
        <w:rPr>
          <w:lang w:bidi="ar-SA"/>
        </w:rPr>
        <w:t xml:space="preserve"> and Koch </w:t>
      </w:r>
      <w:r w:rsidR="00DC7247">
        <w:rPr>
          <w:lang w:bidi="ar-SA"/>
        </w:rPr>
        <w:t xml:space="preserve">P (2017) The post-political trap? Reflections on politics, agency, and the city. </w:t>
      </w:r>
      <w:r w:rsidR="00DC7247" w:rsidRPr="00DC7247">
        <w:rPr>
          <w:i/>
          <w:lang w:bidi="ar-SA"/>
        </w:rPr>
        <w:t>Urban Studies</w:t>
      </w:r>
      <w:r w:rsidR="00DC7247">
        <w:rPr>
          <w:lang w:bidi="ar-SA"/>
        </w:rPr>
        <w:t>, 54</w:t>
      </w:r>
      <w:r w:rsidR="00D908ED">
        <w:rPr>
          <w:lang w:bidi="ar-SA"/>
        </w:rPr>
        <w:t>:</w:t>
      </w:r>
      <w:r w:rsidR="00DC7247">
        <w:rPr>
          <w:lang w:bidi="ar-SA"/>
        </w:rPr>
        <w:t>1</w:t>
      </w:r>
      <w:r w:rsidR="00D908ED">
        <w:rPr>
          <w:lang w:bidi="ar-SA"/>
        </w:rPr>
        <w:t>,</w:t>
      </w:r>
      <w:r w:rsidR="00DC7247">
        <w:rPr>
          <w:lang w:bidi="ar-SA"/>
        </w:rPr>
        <w:t xml:space="preserve"> 31-43</w:t>
      </w:r>
    </w:p>
    <w:p w:rsidR="008150AD" w:rsidRPr="00E8511A" w:rsidRDefault="005109DC" w:rsidP="0099223E">
      <w:pPr>
        <w:spacing w:after="120" w:line="480" w:lineRule="auto"/>
        <w:rPr>
          <w:lang w:bidi="ar-SA"/>
        </w:rPr>
      </w:pPr>
      <w:r>
        <w:rPr>
          <w:lang w:bidi="ar-SA"/>
        </w:rPr>
        <w:t>Bochel H and Bochel C</w:t>
      </w:r>
      <w:r w:rsidR="008150AD" w:rsidRPr="00E8511A">
        <w:rPr>
          <w:lang w:bidi="ar-SA"/>
        </w:rPr>
        <w:t xml:space="preserve"> (2010) Local political leadership and the modernizati</w:t>
      </w:r>
      <w:r>
        <w:rPr>
          <w:lang w:bidi="ar-SA"/>
        </w:rPr>
        <w:t>on of local government.</w:t>
      </w:r>
      <w:r w:rsidR="008150AD" w:rsidRPr="00E8511A">
        <w:rPr>
          <w:lang w:bidi="ar-SA"/>
        </w:rPr>
        <w:t xml:space="preserve"> </w:t>
      </w:r>
      <w:r w:rsidR="008150AD" w:rsidRPr="00E8511A">
        <w:rPr>
          <w:i/>
          <w:iCs/>
          <w:lang w:bidi="ar-SA"/>
        </w:rPr>
        <w:t>Local Government Studies</w:t>
      </w:r>
      <w:r w:rsidR="008150AD" w:rsidRPr="00E8511A">
        <w:rPr>
          <w:lang w:bidi="ar-SA"/>
        </w:rPr>
        <w:t xml:space="preserve"> 36</w:t>
      </w:r>
      <w:r w:rsidR="00D908ED">
        <w:rPr>
          <w:lang w:bidi="ar-SA"/>
        </w:rPr>
        <w:t>:</w:t>
      </w:r>
      <w:r w:rsidR="008150AD" w:rsidRPr="00E8511A">
        <w:rPr>
          <w:lang w:bidi="ar-SA"/>
        </w:rPr>
        <w:t>6</w:t>
      </w:r>
      <w:r w:rsidR="00D908ED">
        <w:rPr>
          <w:lang w:bidi="ar-SA"/>
        </w:rPr>
        <w:t>,</w:t>
      </w:r>
      <w:r w:rsidR="008150AD" w:rsidRPr="00E8511A">
        <w:rPr>
          <w:lang w:bidi="ar-SA"/>
        </w:rPr>
        <w:t xml:space="preserve"> 723-737</w:t>
      </w:r>
    </w:p>
    <w:p w:rsidR="00B90114" w:rsidRDefault="005109DC" w:rsidP="0099223E">
      <w:pPr>
        <w:spacing w:after="120" w:line="480" w:lineRule="auto"/>
      </w:pPr>
      <w:r>
        <w:t>Bundred S</w:t>
      </w:r>
      <w:r w:rsidR="00B90114">
        <w:t xml:space="preserve"> (2017) Report to Bristol City Council: Review of 2016/17 Forecast Budget Deficit. Available at</w:t>
      </w:r>
      <w:r w:rsidR="00A03AF8">
        <w:t>:</w:t>
      </w:r>
      <w:r w:rsidR="00B90114">
        <w:t xml:space="preserve"> </w:t>
      </w:r>
      <w:hyperlink r:id="rId10" w:history="1">
        <w:r w:rsidR="00121915" w:rsidRPr="00121915">
          <w:rPr>
            <w:rStyle w:val="Hyperlink"/>
          </w:rPr>
          <w:t>https://www.bristol.gov.uk/documents/20182/0/Independent+Review+of+the+Budget+Deficit/052003fc-0a59-48e3-9bba-17a391e07eed</w:t>
        </w:r>
        <w:r w:rsidR="00121915" w:rsidRPr="00FB046E">
          <w:rPr>
            <w:rStyle w:val="Hyperlink"/>
          </w:rPr>
          <w:t>. Downloaded 30/5/17</w:t>
        </w:r>
      </w:hyperlink>
      <w:r w:rsidR="00B90114">
        <w:t>.</w:t>
      </w:r>
    </w:p>
    <w:p w:rsidR="00A5587F" w:rsidRDefault="00121915" w:rsidP="0099223E">
      <w:pPr>
        <w:spacing w:after="120" w:line="480" w:lineRule="auto"/>
      </w:pPr>
      <w:r>
        <w:t>Burnham, P. (2014) Depoliticisation: economic crisis and political man</w:t>
      </w:r>
      <w:r w:rsidR="00981633">
        <w:t>a</w:t>
      </w:r>
      <w:r>
        <w:t xml:space="preserve">gement. </w:t>
      </w:r>
      <w:r w:rsidRPr="00981633">
        <w:rPr>
          <w:i/>
        </w:rPr>
        <w:t>Policy &amp; Politics</w:t>
      </w:r>
      <w:r w:rsidR="00D908ED">
        <w:rPr>
          <w:i/>
        </w:rPr>
        <w:t>,</w:t>
      </w:r>
      <w:r>
        <w:t xml:space="preserve"> 42</w:t>
      </w:r>
      <w:r w:rsidR="00D908ED">
        <w:t>:</w:t>
      </w:r>
      <w:r>
        <w:t>2</w:t>
      </w:r>
      <w:r w:rsidR="00D908ED">
        <w:t>,</w:t>
      </w:r>
      <w:r>
        <w:t xml:space="preserve"> 189-206</w:t>
      </w:r>
    </w:p>
    <w:p w:rsidR="008150AD" w:rsidRPr="00E8511A" w:rsidRDefault="008150AD" w:rsidP="0099223E">
      <w:pPr>
        <w:spacing w:after="120" w:line="480" w:lineRule="auto"/>
      </w:pPr>
      <w:r w:rsidRPr="00E8511A">
        <w:t xml:space="preserve">Centre for Cities (2017) Everything you need to know about metro-mayors: an FAQ. </w:t>
      </w:r>
      <w:hyperlink r:id="rId11" w:history="1">
        <w:r w:rsidRPr="00E8511A">
          <w:rPr>
            <w:rStyle w:val="Hyperlink"/>
          </w:rPr>
          <w:t>http://www.centreforcities.org/publication/everything-need-know-metro-mayors/</w:t>
        </w:r>
      </w:hyperlink>
      <w:r w:rsidRPr="00E8511A">
        <w:t xml:space="preserve"> Downloaded 28/5/17</w:t>
      </w:r>
      <w:r w:rsidR="005109DC">
        <w:t>.</w:t>
      </w:r>
      <w:r w:rsidRPr="00E8511A">
        <w:t xml:space="preserve"> </w:t>
      </w:r>
    </w:p>
    <w:p w:rsidR="008150AD" w:rsidRPr="00E8511A" w:rsidRDefault="005109DC" w:rsidP="0099223E">
      <w:pPr>
        <w:spacing w:after="120" w:line="480" w:lineRule="auto"/>
      </w:pPr>
      <w:r>
        <w:t>Copus</w:t>
      </w:r>
      <w:r w:rsidR="008150AD" w:rsidRPr="00E8511A">
        <w:t xml:space="preserve"> C (2004) </w:t>
      </w:r>
      <w:r w:rsidR="008150AD" w:rsidRPr="00E8511A">
        <w:rPr>
          <w:i/>
        </w:rPr>
        <w:t>Party politics and local government</w:t>
      </w:r>
      <w:r w:rsidR="008150AD" w:rsidRPr="00E8511A">
        <w:t>. Manchester: Manchester University Press.</w:t>
      </w:r>
    </w:p>
    <w:p w:rsidR="008150AD" w:rsidRDefault="008150AD" w:rsidP="0099223E">
      <w:pPr>
        <w:spacing w:after="120" w:line="480" w:lineRule="auto"/>
      </w:pPr>
      <w:r w:rsidRPr="00E8511A">
        <w:t>Copus</w:t>
      </w:r>
      <w:r w:rsidR="005109DC">
        <w:t xml:space="preserve"> C</w:t>
      </w:r>
      <w:r w:rsidRPr="00E8511A">
        <w:t xml:space="preserve"> (2006) </w:t>
      </w:r>
      <w:r w:rsidRPr="00E8511A">
        <w:rPr>
          <w:i/>
          <w:iCs/>
        </w:rPr>
        <w:t>Leading the localities</w:t>
      </w:r>
      <w:r w:rsidR="00470D1B">
        <w:t>.</w:t>
      </w:r>
      <w:r w:rsidRPr="00E8511A">
        <w:t xml:space="preserve"> Manchester: Manchester University Press.</w:t>
      </w:r>
    </w:p>
    <w:p w:rsidR="00E50AF1" w:rsidRPr="00A01F08" w:rsidRDefault="00E50AF1" w:rsidP="0099223E">
      <w:pPr>
        <w:spacing w:after="120" w:line="480" w:lineRule="auto"/>
      </w:pPr>
      <w:r w:rsidRPr="00A01F08">
        <w:t>Copus C., Sweeting, D. and Oliver, T. (2016) ‘Political parties in county government’, in Bertrana, X., Egner, B., and Heinelt, H. (eds</w:t>
      </w:r>
      <w:r w:rsidRPr="00A01F08">
        <w:rPr>
          <w:i/>
        </w:rPr>
        <w:t>) Policy making at the second tier in local government in Europe</w:t>
      </w:r>
      <w:r w:rsidRPr="00A01F08">
        <w:t xml:space="preserve">. Abingdon: Routledge. </w:t>
      </w:r>
    </w:p>
    <w:p w:rsidR="000C206C" w:rsidRPr="00A01F08" w:rsidRDefault="00F64CF3" w:rsidP="0099223E">
      <w:pPr>
        <w:spacing w:after="120" w:line="480" w:lineRule="auto"/>
      </w:pPr>
      <w:r w:rsidRPr="00A01F08">
        <w:t xml:space="preserve">Crouch, C. (2004) </w:t>
      </w:r>
      <w:r w:rsidRPr="00A01F08">
        <w:rPr>
          <w:i/>
        </w:rPr>
        <w:t>Post-democracy</w:t>
      </w:r>
      <w:r w:rsidRPr="00A01F08">
        <w:t>. Cambridge: Polity Press</w:t>
      </w:r>
      <w:bookmarkStart w:id="6" w:name="_Hlk480992129"/>
      <w:r w:rsidR="000C206C" w:rsidRPr="00A01F08">
        <w:t>.</w:t>
      </w:r>
    </w:p>
    <w:bookmarkEnd w:id="6"/>
    <w:p w:rsidR="005D7E68" w:rsidRDefault="005D7E68" w:rsidP="0099223E">
      <w:pPr>
        <w:spacing w:after="120" w:line="480" w:lineRule="auto"/>
      </w:pPr>
      <w:r w:rsidRPr="005D7E68">
        <w:t xml:space="preserve">Department for Communities and Local </w:t>
      </w:r>
      <w:r w:rsidR="005109DC">
        <w:t>Government (DCLG)</w:t>
      </w:r>
      <w:r w:rsidRPr="005D7E68">
        <w:t xml:space="preserve"> </w:t>
      </w:r>
      <w:r w:rsidR="005109DC">
        <w:t>(</w:t>
      </w:r>
      <w:r w:rsidRPr="005D7E68">
        <w:t>2011</w:t>
      </w:r>
      <w:r w:rsidR="005109DC">
        <w:t>)</w:t>
      </w:r>
      <w:r w:rsidRPr="005D7E68">
        <w:t xml:space="preserve"> </w:t>
      </w:r>
      <w:r w:rsidRPr="005D7E68">
        <w:rPr>
          <w:i/>
        </w:rPr>
        <w:t>A plain English Guide to the Localism Act</w:t>
      </w:r>
      <w:r w:rsidR="00470D1B">
        <w:t xml:space="preserve">. </w:t>
      </w:r>
      <w:r w:rsidRPr="005D7E68">
        <w:t>London</w:t>
      </w:r>
      <w:r w:rsidR="00470D1B">
        <w:t>: DCLG</w:t>
      </w:r>
    </w:p>
    <w:p w:rsidR="001F5902" w:rsidRPr="002A461A" w:rsidRDefault="001F5902" w:rsidP="0099223E">
      <w:pPr>
        <w:spacing w:after="120" w:line="480" w:lineRule="auto"/>
        <w:rPr>
          <w:u w:val="single"/>
        </w:rPr>
      </w:pPr>
      <w:bookmarkStart w:id="7" w:name="_Hlk515455723"/>
      <w:r w:rsidRPr="002A461A">
        <w:rPr>
          <w:u w:val="single"/>
        </w:rPr>
        <w:t xml:space="preserve">Department of the Environment, Transport and the Regions (DETR) (1998), </w:t>
      </w:r>
      <w:r w:rsidRPr="002A461A">
        <w:rPr>
          <w:i/>
          <w:u w:val="single"/>
        </w:rPr>
        <w:t>Modern local government. In touch with the people</w:t>
      </w:r>
      <w:r w:rsidRPr="002A461A">
        <w:rPr>
          <w:u w:val="single"/>
        </w:rPr>
        <w:t>. Cm 3897, London: HMSO.</w:t>
      </w:r>
    </w:p>
    <w:p w:rsidR="008B79E9" w:rsidRDefault="008B79E9" w:rsidP="0099223E">
      <w:pPr>
        <w:spacing w:after="120" w:line="480" w:lineRule="auto"/>
      </w:pPr>
      <w:r w:rsidRPr="008B79E9">
        <w:t>Eckersley</w:t>
      </w:r>
      <w:r>
        <w:t>, P</w:t>
      </w:r>
      <w:r w:rsidRPr="008B79E9">
        <w:t xml:space="preserve"> </w:t>
      </w:r>
      <w:r>
        <w:t>and</w:t>
      </w:r>
      <w:r w:rsidRPr="008B79E9">
        <w:t xml:space="preserve"> Timm-Arnold</w:t>
      </w:r>
      <w:bookmarkEnd w:id="7"/>
      <w:r>
        <w:t>, P</w:t>
      </w:r>
      <w:r w:rsidRPr="008B79E9">
        <w:t xml:space="preserve"> (2014) Directly-elected mayors and the austerity agenda: lessons from the German experience, </w:t>
      </w:r>
      <w:r w:rsidRPr="008B79E9">
        <w:rPr>
          <w:i/>
        </w:rPr>
        <w:t>Public Money &amp; Management</w:t>
      </w:r>
      <w:r w:rsidRPr="008B79E9">
        <w:t>, 34:5, 347-354</w:t>
      </w:r>
    </w:p>
    <w:p w:rsidR="00D703D7" w:rsidRDefault="005109DC" w:rsidP="0099223E">
      <w:pPr>
        <w:spacing w:after="120" w:line="480" w:lineRule="auto"/>
        <w:rPr>
          <w:lang w:bidi="ar-SA"/>
        </w:rPr>
      </w:pPr>
      <w:r>
        <w:rPr>
          <w:lang w:bidi="ar-SA"/>
        </w:rPr>
        <w:t>Elcock H</w:t>
      </w:r>
      <w:r w:rsidR="00D703D7">
        <w:rPr>
          <w:lang w:bidi="ar-SA"/>
        </w:rPr>
        <w:t xml:space="preserve"> (2008)</w:t>
      </w:r>
      <w:r w:rsidR="00D703D7" w:rsidRPr="00D703D7">
        <w:rPr>
          <w:lang w:bidi="ar-SA"/>
        </w:rPr>
        <w:t xml:space="preserve"> </w:t>
      </w:r>
      <w:r w:rsidR="00D703D7">
        <w:rPr>
          <w:lang w:bidi="ar-SA"/>
        </w:rPr>
        <w:t xml:space="preserve">Elected mayors: lesson drawing from four countries. </w:t>
      </w:r>
      <w:r w:rsidR="00D703D7" w:rsidRPr="00D703D7">
        <w:rPr>
          <w:i/>
          <w:lang w:bidi="ar-SA"/>
        </w:rPr>
        <w:t>Public Administration</w:t>
      </w:r>
      <w:r w:rsidR="00D703D7" w:rsidRPr="00D703D7">
        <w:rPr>
          <w:lang w:bidi="ar-SA"/>
        </w:rPr>
        <w:t xml:space="preserve"> 86: 795–811.</w:t>
      </w:r>
    </w:p>
    <w:p w:rsidR="008150AD" w:rsidRPr="00E8511A" w:rsidRDefault="005109DC" w:rsidP="0099223E">
      <w:pPr>
        <w:spacing w:after="120" w:line="480" w:lineRule="auto"/>
        <w:rPr>
          <w:lang w:bidi="ar-SA"/>
        </w:rPr>
      </w:pPr>
      <w:r>
        <w:rPr>
          <w:lang w:bidi="ar-SA"/>
        </w:rPr>
        <w:t>Fenwick J and Elcock H</w:t>
      </w:r>
      <w:r w:rsidR="008150AD" w:rsidRPr="00E8511A">
        <w:rPr>
          <w:lang w:bidi="ar-SA"/>
        </w:rPr>
        <w:t xml:space="preserve"> (2014) E</w:t>
      </w:r>
      <w:r>
        <w:rPr>
          <w:lang w:bidi="ar-SA"/>
        </w:rPr>
        <w:t>lected Mayors: Leading Locally?</w:t>
      </w:r>
      <w:r w:rsidR="008150AD" w:rsidRPr="00E8511A">
        <w:rPr>
          <w:lang w:bidi="ar-SA"/>
        </w:rPr>
        <w:t xml:space="preserve"> </w:t>
      </w:r>
      <w:r w:rsidR="008150AD" w:rsidRPr="00E8511A">
        <w:rPr>
          <w:i/>
          <w:iCs/>
          <w:lang w:bidi="ar-SA"/>
        </w:rPr>
        <w:t>Local Government Studies</w:t>
      </w:r>
      <w:r w:rsidR="008150AD" w:rsidRPr="00E8511A">
        <w:rPr>
          <w:lang w:bidi="ar-SA"/>
        </w:rPr>
        <w:t xml:space="preserve"> </w:t>
      </w:r>
      <w:r w:rsidR="00FA30D1">
        <w:t>40:4, 581-599</w:t>
      </w:r>
      <w:r>
        <w:t>.</w:t>
      </w:r>
    </w:p>
    <w:p w:rsidR="00AA6757" w:rsidRDefault="00AA6757" w:rsidP="0099223E">
      <w:pPr>
        <w:spacing w:after="120" w:line="480" w:lineRule="auto"/>
        <w:rPr>
          <w:lang w:bidi="ar-SA"/>
        </w:rPr>
      </w:pPr>
      <w:r w:rsidRPr="00AA6757">
        <w:rPr>
          <w:lang w:bidi="ar-SA"/>
        </w:rPr>
        <w:t xml:space="preserve">Flinders, M. &amp; Buller, J. </w:t>
      </w:r>
      <w:r>
        <w:rPr>
          <w:lang w:bidi="ar-SA"/>
        </w:rPr>
        <w:t xml:space="preserve">(2006) </w:t>
      </w:r>
      <w:r w:rsidR="001E4A33" w:rsidRPr="009D5888">
        <w:rPr>
          <w:lang w:bidi="ar-SA"/>
        </w:rPr>
        <w:t>Depoliticisation: Principles, Tactics and Tools</w:t>
      </w:r>
      <w:r>
        <w:rPr>
          <w:lang w:bidi="ar-SA"/>
        </w:rPr>
        <w:t xml:space="preserve">, </w:t>
      </w:r>
      <w:r w:rsidR="001E4A33" w:rsidRPr="009D5888">
        <w:rPr>
          <w:i/>
          <w:lang w:bidi="ar-SA"/>
        </w:rPr>
        <w:t>British Politics</w:t>
      </w:r>
      <w:r>
        <w:rPr>
          <w:lang w:bidi="ar-SA"/>
        </w:rPr>
        <w:t xml:space="preserve">, </w:t>
      </w:r>
      <w:r w:rsidRPr="00AA6757">
        <w:rPr>
          <w:lang w:bidi="ar-SA"/>
        </w:rPr>
        <w:t>1</w:t>
      </w:r>
      <w:r>
        <w:rPr>
          <w:lang w:bidi="ar-SA"/>
        </w:rPr>
        <w:t>:</w:t>
      </w:r>
      <w:r w:rsidRPr="00AA6757">
        <w:rPr>
          <w:lang w:bidi="ar-SA"/>
        </w:rPr>
        <w:t>3, 293–318</w:t>
      </w:r>
    </w:p>
    <w:p w:rsidR="008150AD" w:rsidRPr="00E8511A" w:rsidRDefault="005109DC" w:rsidP="0099223E">
      <w:pPr>
        <w:spacing w:after="120" w:line="480" w:lineRule="auto"/>
        <w:rPr>
          <w:lang w:bidi="ar-SA"/>
        </w:rPr>
      </w:pPr>
      <w:r>
        <w:rPr>
          <w:lang w:bidi="ar-SA"/>
        </w:rPr>
        <w:t>Flinders M</w:t>
      </w:r>
      <w:r w:rsidR="008150AD" w:rsidRPr="00E8511A">
        <w:rPr>
          <w:lang w:bidi="ar-SA"/>
        </w:rPr>
        <w:t xml:space="preserve"> a</w:t>
      </w:r>
      <w:r>
        <w:rPr>
          <w:lang w:bidi="ar-SA"/>
        </w:rPr>
        <w:t>nd Wood M</w:t>
      </w:r>
      <w:r w:rsidR="008150AD" w:rsidRPr="00E8511A">
        <w:rPr>
          <w:lang w:bidi="ar-SA"/>
        </w:rPr>
        <w:t xml:space="preserve"> (2014) Depoliticisation, governance, and the state. </w:t>
      </w:r>
      <w:r w:rsidR="008150AD" w:rsidRPr="00E8511A">
        <w:rPr>
          <w:i/>
          <w:iCs/>
          <w:lang w:bidi="ar-SA"/>
        </w:rPr>
        <w:t>Policy &amp; Politics</w:t>
      </w:r>
      <w:r w:rsidR="008150AD" w:rsidRPr="00E8511A">
        <w:rPr>
          <w:lang w:bidi="ar-SA"/>
        </w:rPr>
        <w:t xml:space="preserve">, </w:t>
      </w:r>
      <w:r w:rsidR="008150AD" w:rsidRPr="00E8511A">
        <w:t>42</w:t>
      </w:r>
      <w:r w:rsidR="00D908ED">
        <w:t>:</w:t>
      </w:r>
      <w:r w:rsidR="008150AD" w:rsidRPr="00E8511A">
        <w:t>2</w:t>
      </w:r>
      <w:r w:rsidR="00D908ED">
        <w:t>,</w:t>
      </w:r>
      <w:r w:rsidR="00A03AF8">
        <w:t xml:space="preserve"> </w:t>
      </w:r>
      <w:r w:rsidR="008150AD" w:rsidRPr="00E8511A">
        <w:t>135-149</w:t>
      </w:r>
      <w:r>
        <w:t>.</w:t>
      </w:r>
    </w:p>
    <w:p w:rsidR="008150AD" w:rsidRDefault="005109DC" w:rsidP="0099223E">
      <w:pPr>
        <w:spacing w:after="120" w:line="480" w:lineRule="auto"/>
      </w:pPr>
      <w:r>
        <w:rPr>
          <w:bCs/>
        </w:rPr>
        <w:t>Forrest R</w:t>
      </w:r>
      <w:r w:rsidR="005D7E68" w:rsidRPr="005D7E68">
        <w:rPr>
          <w:bCs/>
        </w:rPr>
        <w:t xml:space="preserve"> </w:t>
      </w:r>
      <w:r w:rsidR="006301E3">
        <w:rPr>
          <w:bCs/>
        </w:rPr>
        <w:t>and</w:t>
      </w:r>
      <w:r w:rsidR="005D7E68" w:rsidRPr="005D7E68">
        <w:rPr>
          <w:bCs/>
        </w:rPr>
        <w:t xml:space="preserve"> Wissink</w:t>
      </w:r>
      <w:r>
        <w:rPr>
          <w:bCs/>
        </w:rPr>
        <w:t xml:space="preserve"> B</w:t>
      </w:r>
      <w:r w:rsidR="005D7E68" w:rsidRPr="005D7E68">
        <w:rPr>
          <w:bCs/>
        </w:rPr>
        <w:t xml:space="preserve"> (2016) </w:t>
      </w:r>
      <w:r w:rsidR="005D7E68" w:rsidRPr="005D7E68">
        <w:t>Whose City Now? Urban Man</w:t>
      </w:r>
      <w:r>
        <w:t>agerialism Reconsidered (Again).</w:t>
      </w:r>
      <w:r w:rsidR="005D7E68" w:rsidRPr="005D7E68">
        <w:br/>
      </w:r>
      <w:r w:rsidR="005D7E68" w:rsidRPr="005D7E68">
        <w:rPr>
          <w:i/>
        </w:rPr>
        <w:t>Sociological Review</w:t>
      </w:r>
      <w:r w:rsidR="00720EBF">
        <w:t>,</w:t>
      </w:r>
      <w:r w:rsidR="005D7E68">
        <w:t xml:space="preserve"> 65</w:t>
      </w:r>
      <w:r w:rsidR="00720EBF">
        <w:t>:</w:t>
      </w:r>
      <w:r w:rsidR="005D7E68">
        <w:t>2 155–167</w:t>
      </w:r>
      <w:r w:rsidR="00FA30D1">
        <w:t>.</w:t>
      </w:r>
    </w:p>
    <w:p w:rsidR="006301E3" w:rsidRDefault="005109DC" w:rsidP="0099223E">
      <w:pPr>
        <w:spacing w:after="120" w:line="480" w:lineRule="auto"/>
      </w:pPr>
      <w:r>
        <w:t>Gash T and Sims S</w:t>
      </w:r>
      <w:r w:rsidR="006301E3">
        <w:t xml:space="preserve"> (eds</w:t>
      </w:r>
      <w:r>
        <w:t>.</w:t>
      </w:r>
      <w:r w:rsidR="006301E3">
        <w:t xml:space="preserve">) (2012) </w:t>
      </w:r>
      <w:r w:rsidR="006301E3">
        <w:rPr>
          <w:i/>
        </w:rPr>
        <w:t xml:space="preserve">What can elected mayors do for our cities? </w:t>
      </w:r>
      <w:r w:rsidR="006301E3">
        <w:t>London: Institute for Government</w:t>
      </w:r>
    </w:p>
    <w:p w:rsidR="00B91F0F" w:rsidRPr="006301E3" w:rsidRDefault="00B91F0F" w:rsidP="0099223E">
      <w:pPr>
        <w:spacing w:after="120" w:line="480" w:lineRule="auto"/>
      </w:pPr>
      <w:r>
        <w:t xml:space="preserve">Gendzwill, A and Swianiewicz, P (2017) Breeding grounds for local independents, bonus for incumbents: directly elected mayors in Poland, in </w:t>
      </w:r>
      <w:r w:rsidRPr="00B91F0F">
        <w:t xml:space="preserve">Sweeting, D. (ed.) (2017) </w:t>
      </w:r>
      <w:r w:rsidRPr="001525E5">
        <w:rPr>
          <w:i/>
        </w:rPr>
        <w:t xml:space="preserve">Directly elected mayors in urban governance. Impact and practice. </w:t>
      </w:r>
      <w:r w:rsidRPr="00B91F0F">
        <w:t>Bristol: Policy Press</w:t>
      </w:r>
      <w:r>
        <w:t>, 179-99</w:t>
      </w:r>
    </w:p>
    <w:p w:rsidR="008150AD" w:rsidRDefault="005109DC" w:rsidP="0099223E">
      <w:pPr>
        <w:spacing w:after="120" w:line="480" w:lineRule="auto"/>
        <w:rPr>
          <w:lang w:bidi="ar-SA"/>
        </w:rPr>
      </w:pPr>
      <w:r>
        <w:rPr>
          <w:lang w:bidi="ar-SA"/>
        </w:rPr>
        <w:t xml:space="preserve">Greasley S and Stoker G (2008) </w:t>
      </w:r>
      <w:r w:rsidR="008150AD" w:rsidRPr="00E8511A">
        <w:rPr>
          <w:lang w:bidi="ar-SA"/>
        </w:rPr>
        <w:t xml:space="preserve">Mayors and urban governance: developing </w:t>
      </w:r>
      <w:r>
        <w:rPr>
          <w:lang w:bidi="ar-SA"/>
        </w:rPr>
        <w:t>a facilitative leadership style</w:t>
      </w:r>
      <w:r w:rsidR="008150AD" w:rsidRPr="00E8511A">
        <w:rPr>
          <w:lang w:bidi="ar-SA"/>
        </w:rPr>
        <w:t xml:space="preserve">. </w:t>
      </w:r>
      <w:r w:rsidR="008150AD" w:rsidRPr="00E8511A">
        <w:rPr>
          <w:i/>
          <w:iCs/>
          <w:lang w:bidi="ar-SA"/>
        </w:rPr>
        <w:t>Public Administration Review</w:t>
      </w:r>
      <w:r w:rsidR="008150AD" w:rsidRPr="00E8511A">
        <w:rPr>
          <w:lang w:bidi="ar-SA"/>
        </w:rPr>
        <w:t xml:space="preserve"> July/August</w:t>
      </w:r>
      <w:r w:rsidR="00A03AF8">
        <w:rPr>
          <w:lang w:bidi="ar-SA"/>
        </w:rPr>
        <w:t xml:space="preserve">: </w:t>
      </w:r>
      <w:r w:rsidR="008150AD" w:rsidRPr="00E8511A">
        <w:rPr>
          <w:lang w:bidi="ar-SA"/>
        </w:rPr>
        <w:t>722-30</w:t>
      </w:r>
    </w:p>
    <w:p w:rsidR="00254788" w:rsidRDefault="00254788" w:rsidP="0099223E">
      <w:pPr>
        <w:spacing w:after="120" w:line="480" w:lineRule="auto"/>
        <w:rPr>
          <w:lang w:bidi="ar-SA"/>
        </w:rPr>
      </w:pPr>
      <w:r w:rsidRPr="00254788">
        <w:rPr>
          <w:lang w:bidi="ar-SA"/>
        </w:rPr>
        <w:t xml:space="preserve">GVA (2014) </w:t>
      </w:r>
      <w:r w:rsidRPr="00254788">
        <w:rPr>
          <w:i/>
          <w:lang w:bidi="ar-SA"/>
        </w:rPr>
        <w:t>Driving future growth: core cities and the knowledge economy</w:t>
      </w:r>
      <w:r w:rsidRPr="00254788">
        <w:rPr>
          <w:lang w:bidi="ar-SA"/>
        </w:rPr>
        <w:t xml:space="preserve">. London: GVA. </w:t>
      </w:r>
      <w:hyperlink r:id="rId12" w:history="1">
        <w:r w:rsidR="002433E7" w:rsidRPr="00DF5B2C">
          <w:rPr>
            <w:rStyle w:val="Hyperlink"/>
            <w:lang w:bidi="ar-SA"/>
          </w:rPr>
          <w:t>http://www.gva.co.uk/research/Drivingfuturegrowth:corecitiesandtheknowledgeeconomy-Spring2014/</w:t>
        </w:r>
      </w:hyperlink>
      <w:r w:rsidRPr="00254788">
        <w:rPr>
          <w:lang w:bidi="ar-SA"/>
        </w:rPr>
        <w:t>, downloaded 13/3/18.</w:t>
      </w:r>
    </w:p>
    <w:p w:rsidR="008150AD" w:rsidRDefault="008150AD" w:rsidP="0099223E">
      <w:pPr>
        <w:spacing w:after="120" w:line="480" w:lineRule="auto"/>
        <w:rPr>
          <w:lang w:bidi="ar-SA"/>
        </w:rPr>
      </w:pPr>
      <w:r w:rsidRPr="00E8511A">
        <w:rPr>
          <w:lang w:bidi="ar-SA"/>
        </w:rPr>
        <w:t xml:space="preserve">Hambleton R (2015) </w:t>
      </w:r>
      <w:r w:rsidRPr="00E8511A">
        <w:rPr>
          <w:i/>
          <w:iCs/>
          <w:lang w:bidi="ar-SA"/>
        </w:rPr>
        <w:t>Leading the Inclusive City. Place-based innovation for a bounded planet</w:t>
      </w:r>
      <w:r w:rsidRPr="00E8511A">
        <w:rPr>
          <w:lang w:bidi="ar-SA"/>
        </w:rPr>
        <w:t>.  Bristol: Policy Press</w:t>
      </w:r>
      <w:r w:rsidR="005109DC">
        <w:rPr>
          <w:lang w:bidi="ar-SA"/>
        </w:rPr>
        <w:t>.</w:t>
      </w:r>
    </w:p>
    <w:p w:rsidR="00B163B8" w:rsidRDefault="005109DC" w:rsidP="0099223E">
      <w:pPr>
        <w:spacing w:after="120" w:line="480" w:lineRule="auto"/>
        <w:rPr>
          <w:lang w:bidi="ar-SA"/>
        </w:rPr>
      </w:pPr>
      <w:r>
        <w:rPr>
          <w:lang w:bidi="ar-SA"/>
        </w:rPr>
        <w:t xml:space="preserve">Hambleton R (2017) </w:t>
      </w:r>
      <w:r w:rsidR="00B163B8">
        <w:rPr>
          <w:lang w:bidi="ar-SA"/>
        </w:rPr>
        <w:t xml:space="preserve">The super-centralisation of the English state – Why we need to move </w:t>
      </w:r>
      <w:r>
        <w:rPr>
          <w:lang w:bidi="ar-SA"/>
        </w:rPr>
        <w:t>beyond the devolution deception</w:t>
      </w:r>
      <w:r w:rsidR="00B163B8">
        <w:rPr>
          <w:lang w:bidi="ar-SA"/>
        </w:rPr>
        <w:t xml:space="preserve">. </w:t>
      </w:r>
      <w:r>
        <w:rPr>
          <w:i/>
          <w:lang w:bidi="ar-SA"/>
        </w:rPr>
        <w:t>Local Economy</w:t>
      </w:r>
      <w:r w:rsidR="00B163B8">
        <w:rPr>
          <w:i/>
          <w:lang w:bidi="ar-SA"/>
        </w:rPr>
        <w:t xml:space="preserve"> </w:t>
      </w:r>
      <w:r w:rsidR="00B163B8">
        <w:rPr>
          <w:lang w:bidi="ar-SA"/>
        </w:rPr>
        <w:t>32</w:t>
      </w:r>
      <w:r w:rsidR="00D908ED">
        <w:rPr>
          <w:lang w:bidi="ar-SA"/>
        </w:rPr>
        <w:t>:</w:t>
      </w:r>
      <w:r w:rsidR="00B163B8">
        <w:rPr>
          <w:lang w:bidi="ar-SA"/>
        </w:rPr>
        <w:t>1</w:t>
      </w:r>
      <w:r w:rsidR="00D908ED">
        <w:rPr>
          <w:lang w:bidi="ar-SA"/>
        </w:rPr>
        <w:t>,</w:t>
      </w:r>
      <w:r w:rsidR="00B163B8">
        <w:rPr>
          <w:lang w:bidi="ar-SA"/>
        </w:rPr>
        <w:t xml:space="preserve"> 3-13</w:t>
      </w:r>
    </w:p>
    <w:p w:rsidR="00274B3D" w:rsidRPr="00274B3D" w:rsidRDefault="005109DC" w:rsidP="0099223E">
      <w:pPr>
        <w:spacing w:after="120" w:line="480" w:lineRule="auto"/>
        <w:rPr>
          <w:lang w:bidi="ar-SA"/>
        </w:rPr>
      </w:pPr>
      <w:r>
        <w:rPr>
          <w:lang w:bidi="ar-SA"/>
        </w:rPr>
        <w:t>Hambleton R and Sweeting D</w:t>
      </w:r>
      <w:r w:rsidR="00FF74AB">
        <w:rPr>
          <w:lang w:bidi="ar-SA"/>
        </w:rPr>
        <w:t xml:space="preserve"> (2014) Innovation in urban political leadership: Reflections on the introduction of a directly elected mayor in Brist</w:t>
      </w:r>
      <w:r>
        <w:rPr>
          <w:lang w:bidi="ar-SA"/>
        </w:rPr>
        <w:t>ol, UK.</w:t>
      </w:r>
      <w:r w:rsidR="00FF74AB">
        <w:rPr>
          <w:lang w:bidi="ar-SA"/>
        </w:rPr>
        <w:t xml:space="preserve"> </w:t>
      </w:r>
      <w:r w:rsidR="00FF74AB">
        <w:rPr>
          <w:i/>
          <w:lang w:bidi="ar-SA"/>
        </w:rPr>
        <w:t xml:space="preserve">Public Money and Management, </w:t>
      </w:r>
      <w:r w:rsidR="00FF74AB">
        <w:rPr>
          <w:lang w:bidi="ar-SA"/>
        </w:rPr>
        <w:t>34, September, 315-22.</w:t>
      </w:r>
    </w:p>
    <w:p w:rsidR="002F0C32" w:rsidRPr="00FF74AB" w:rsidRDefault="002F0C32" w:rsidP="0099223E">
      <w:pPr>
        <w:spacing w:after="120" w:line="480" w:lineRule="auto"/>
        <w:rPr>
          <w:lang w:bidi="ar-SA"/>
        </w:rPr>
      </w:pPr>
      <w:r w:rsidRPr="002F0C32">
        <w:rPr>
          <w:lang w:bidi="ar-SA"/>
        </w:rPr>
        <w:t>HM Government</w:t>
      </w:r>
      <w:r>
        <w:rPr>
          <w:lang w:bidi="ar-SA"/>
        </w:rPr>
        <w:t xml:space="preserve"> (2016)</w:t>
      </w:r>
      <w:r w:rsidRPr="002F0C32">
        <w:rPr>
          <w:lang w:bidi="ar-SA"/>
        </w:rPr>
        <w:t xml:space="preserve"> Northern Powerhouse Strategy</w:t>
      </w:r>
      <w:r>
        <w:rPr>
          <w:lang w:bidi="ar-SA"/>
        </w:rPr>
        <w:t xml:space="preserve">. HM Treasury: London. Downloaded 29/5/18, from </w:t>
      </w:r>
      <w:hyperlink r:id="rId13" w:history="1">
        <w:r w:rsidRPr="00FB046E">
          <w:rPr>
            <w:rStyle w:val="Hyperlink"/>
            <w:lang w:bidi="ar-SA"/>
          </w:rPr>
          <w:t>https://www.gov.uk/government/publications/northern-powerhouse-strategy</w:t>
        </w:r>
      </w:hyperlink>
      <w:r>
        <w:rPr>
          <w:lang w:bidi="ar-SA"/>
        </w:rPr>
        <w:t xml:space="preserve"> </w:t>
      </w:r>
    </w:p>
    <w:p w:rsidR="008150AD" w:rsidRPr="00E8511A" w:rsidRDefault="001438EE" w:rsidP="0099223E">
      <w:pPr>
        <w:spacing w:after="120" w:line="480" w:lineRule="auto"/>
        <w:rPr>
          <w:lang w:bidi="ar-SA"/>
        </w:rPr>
      </w:pPr>
      <w:r>
        <w:rPr>
          <w:lang w:bidi="ar-SA"/>
        </w:rPr>
        <w:t>Kotter J and Lawrence P</w:t>
      </w:r>
      <w:r w:rsidR="008150AD" w:rsidRPr="00E8511A">
        <w:rPr>
          <w:lang w:bidi="ar-SA"/>
        </w:rPr>
        <w:t xml:space="preserve"> (1974) </w:t>
      </w:r>
      <w:r w:rsidR="008150AD" w:rsidRPr="00E8511A">
        <w:rPr>
          <w:i/>
          <w:iCs/>
          <w:lang w:bidi="ar-SA"/>
        </w:rPr>
        <w:t>Mayors in action: five approaches to urban governance</w:t>
      </w:r>
      <w:r w:rsidR="008150AD" w:rsidRPr="00E8511A">
        <w:rPr>
          <w:lang w:bidi="ar-SA"/>
        </w:rPr>
        <w:t>. New York: John Wiley</w:t>
      </w:r>
    </w:p>
    <w:p w:rsidR="008150AD" w:rsidRPr="00E8511A" w:rsidRDefault="001438EE" w:rsidP="0099223E">
      <w:pPr>
        <w:spacing w:after="120" w:line="480" w:lineRule="auto"/>
        <w:rPr>
          <w:lang w:bidi="ar-SA"/>
        </w:rPr>
      </w:pPr>
      <w:r>
        <w:rPr>
          <w:lang w:bidi="ar-SA"/>
        </w:rPr>
        <w:t>Latham P</w:t>
      </w:r>
      <w:r w:rsidR="008150AD" w:rsidRPr="00E8511A">
        <w:rPr>
          <w:lang w:bidi="ar-SA"/>
        </w:rPr>
        <w:t xml:space="preserve"> (2017) </w:t>
      </w:r>
      <w:r w:rsidR="008150AD" w:rsidRPr="00E8511A">
        <w:rPr>
          <w:i/>
          <w:lang w:bidi="ar-SA"/>
        </w:rPr>
        <w:t xml:space="preserve">Who stole the town hall? The end of local government as we know it. </w:t>
      </w:r>
      <w:r w:rsidR="008150AD" w:rsidRPr="00E8511A">
        <w:rPr>
          <w:lang w:bidi="ar-SA"/>
        </w:rPr>
        <w:t>Bristol: Policy Press</w:t>
      </w:r>
    </w:p>
    <w:p w:rsidR="00AF0460" w:rsidRDefault="001438EE" w:rsidP="0099223E">
      <w:pPr>
        <w:spacing w:after="120" w:line="480" w:lineRule="auto"/>
        <w:rPr>
          <w:lang w:bidi="ar-SA"/>
        </w:rPr>
      </w:pPr>
      <w:r>
        <w:rPr>
          <w:lang w:bidi="ar-SA"/>
        </w:rPr>
        <w:t xml:space="preserve">Leach S and Copus C (2004) </w:t>
      </w:r>
      <w:r w:rsidR="00AF0460">
        <w:rPr>
          <w:lang w:bidi="ar-SA"/>
        </w:rPr>
        <w:t>Scrutiny and the political party group in UK local gover</w:t>
      </w:r>
      <w:r>
        <w:rPr>
          <w:lang w:bidi="ar-SA"/>
        </w:rPr>
        <w:t>nment: New models of behaviour.</w:t>
      </w:r>
      <w:r w:rsidR="00AF0460">
        <w:rPr>
          <w:lang w:bidi="ar-SA"/>
        </w:rPr>
        <w:t xml:space="preserve"> </w:t>
      </w:r>
      <w:r w:rsidR="00AF0460" w:rsidRPr="00830E8F">
        <w:rPr>
          <w:i/>
          <w:lang w:bidi="ar-SA"/>
        </w:rPr>
        <w:t>Public Administration</w:t>
      </w:r>
      <w:r w:rsidR="00830E8F">
        <w:rPr>
          <w:lang w:bidi="ar-SA"/>
        </w:rPr>
        <w:t xml:space="preserve"> </w:t>
      </w:r>
      <w:r w:rsidR="00EC48E0">
        <w:rPr>
          <w:lang w:bidi="ar-SA"/>
        </w:rPr>
        <w:t>82</w:t>
      </w:r>
      <w:r w:rsidR="00D908ED">
        <w:rPr>
          <w:lang w:bidi="ar-SA"/>
        </w:rPr>
        <w:t>:</w:t>
      </w:r>
      <w:r w:rsidR="00EC48E0">
        <w:rPr>
          <w:lang w:bidi="ar-SA"/>
        </w:rPr>
        <w:t xml:space="preserve">2, </w:t>
      </w:r>
      <w:r w:rsidR="00AF0460">
        <w:rPr>
          <w:lang w:bidi="ar-SA"/>
        </w:rPr>
        <w:t>331-54.</w:t>
      </w:r>
    </w:p>
    <w:p w:rsidR="008150AD" w:rsidRPr="00E8511A" w:rsidRDefault="001438EE" w:rsidP="0099223E">
      <w:pPr>
        <w:spacing w:after="120" w:line="480" w:lineRule="auto"/>
        <w:rPr>
          <w:lang w:bidi="ar-SA"/>
        </w:rPr>
      </w:pPr>
      <w:r>
        <w:rPr>
          <w:lang w:bidi="ar-SA"/>
        </w:rPr>
        <w:t>Leach S</w:t>
      </w:r>
      <w:r w:rsidR="00F70EE1">
        <w:rPr>
          <w:lang w:bidi="ar-SA"/>
        </w:rPr>
        <w:t xml:space="preserve"> and Wilson</w:t>
      </w:r>
      <w:r>
        <w:rPr>
          <w:lang w:bidi="ar-SA"/>
        </w:rPr>
        <w:t xml:space="preserve"> D</w:t>
      </w:r>
      <w:r w:rsidR="008150AD" w:rsidRPr="00E8511A">
        <w:rPr>
          <w:lang w:bidi="ar-SA"/>
        </w:rPr>
        <w:t xml:space="preserve"> (2002) ‘Rethinking local political leadership’. </w:t>
      </w:r>
      <w:r w:rsidR="008150AD" w:rsidRPr="00E8511A">
        <w:rPr>
          <w:i/>
          <w:iCs/>
          <w:lang w:bidi="ar-SA"/>
        </w:rPr>
        <w:t>Public Administration</w:t>
      </w:r>
      <w:r w:rsidR="00EC48E0">
        <w:rPr>
          <w:lang w:bidi="ar-SA"/>
        </w:rPr>
        <w:t>, 80</w:t>
      </w:r>
      <w:r w:rsidR="00D908ED">
        <w:rPr>
          <w:lang w:bidi="ar-SA"/>
        </w:rPr>
        <w:t>:</w:t>
      </w:r>
      <w:r w:rsidR="00EC48E0">
        <w:rPr>
          <w:lang w:bidi="ar-SA"/>
        </w:rPr>
        <w:t xml:space="preserve">4, </w:t>
      </w:r>
      <w:r w:rsidR="008150AD" w:rsidRPr="00E8511A">
        <w:rPr>
          <w:lang w:bidi="ar-SA"/>
        </w:rPr>
        <w:t>665-689</w:t>
      </w:r>
    </w:p>
    <w:p w:rsidR="00491A7D" w:rsidRDefault="00FB1774" w:rsidP="0099223E">
      <w:pPr>
        <w:spacing w:after="120" w:line="480" w:lineRule="auto"/>
        <w:rPr>
          <w:lang w:bidi="ar-SA"/>
        </w:rPr>
      </w:pPr>
      <w:r>
        <w:rPr>
          <w:lang w:bidi="ar-SA"/>
        </w:rPr>
        <w:t>Lowndes V and Leach S</w:t>
      </w:r>
      <w:r w:rsidR="008150AD" w:rsidRPr="00E8511A">
        <w:rPr>
          <w:lang w:bidi="ar-SA"/>
        </w:rPr>
        <w:t xml:space="preserve"> (2004) Understanding local political leadership: constitutions, contexts and capabilities, </w:t>
      </w:r>
      <w:r w:rsidR="008150AD" w:rsidRPr="00E8511A">
        <w:rPr>
          <w:i/>
          <w:lang w:bidi="ar-SA"/>
        </w:rPr>
        <w:t xml:space="preserve">Local Government Studies, </w:t>
      </w:r>
      <w:r w:rsidR="008150AD" w:rsidRPr="00E8511A">
        <w:rPr>
          <w:lang w:bidi="ar-SA"/>
        </w:rPr>
        <w:t>30</w:t>
      </w:r>
      <w:r w:rsidR="00B2396F">
        <w:rPr>
          <w:lang w:bidi="ar-SA"/>
        </w:rPr>
        <w:t>:</w:t>
      </w:r>
      <w:r w:rsidR="008150AD" w:rsidRPr="00E8511A">
        <w:rPr>
          <w:lang w:bidi="ar-SA"/>
        </w:rPr>
        <w:t>4, 557-75.</w:t>
      </w:r>
    </w:p>
    <w:p w:rsidR="002E3C04" w:rsidRPr="00E8511A" w:rsidRDefault="002E3C04" w:rsidP="0099223E">
      <w:pPr>
        <w:spacing w:after="120" w:line="480" w:lineRule="auto"/>
        <w:rPr>
          <w:lang w:bidi="ar-SA"/>
        </w:rPr>
      </w:pPr>
      <w:r w:rsidRPr="002E3C04">
        <w:rPr>
          <w:lang w:bidi="ar-SA"/>
        </w:rPr>
        <w:t>Macleod G.</w:t>
      </w:r>
      <w:r>
        <w:rPr>
          <w:lang w:bidi="ar-SA"/>
        </w:rPr>
        <w:t xml:space="preserve"> (</w:t>
      </w:r>
      <w:r w:rsidRPr="002E3C04">
        <w:rPr>
          <w:lang w:bidi="ar-SA"/>
        </w:rPr>
        <w:t>2011</w:t>
      </w:r>
      <w:r>
        <w:rPr>
          <w:lang w:bidi="ar-SA"/>
        </w:rPr>
        <w:t>)</w:t>
      </w:r>
      <w:r w:rsidRPr="002E3C04">
        <w:rPr>
          <w:lang w:bidi="ar-SA"/>
        </w:rPr>
        <w:t xml:space="preserve"> Urban Politics Reconsidered: Growth Machine to Post-Democratic City? </w:t>
      </w:r>
      <w:r w:rsidRPr="002E3C04">
        <w:rPr>
          <w:i/>
          <w:lang w:bidi="ar-SA"/>
        </w:rPr>
        <w:t>Urban Studies</w:t>
      </w:r>
      <w:r w:rsidRPr="002E3C04">
        <w:rPr>
          <w:lang w:bidi="ar-SA"/>
        </w:rPr>
        <w:t xml:space="preserve"> 48</w:t>
      </w:r>
      <w:r w:rsidR="00D908ED">
        <w:rPr>
          <w:lang w:bidi="ar-SA"/>
        </w:rPr>
        <w:t>:</w:t>
      </w:r>
      <w:r>
        <w:rPr>
          <w:lang w:bidi="ar-SA"/>
        </w:rPr>
        <w:t>12</w:t>
      </w:r>
      <w:r w:rsidR="00D908ED">
        <w:rPr>
          <w:lang w:bidi="ar-SA"/>
        </w:rPr>
        <w:t>,</w:t>
      </w:r>
      <w:r w:rsidRPr="002E3C04">
        <w:rPr>
          <w:lang w:bidi="ar-SA"/>
        </w:rPr>
        <w:t xml:space="preserve"> 2629–2660</w:t>
      </w:r>
    </w:p>
    <w:p w:rsidR="005D7E68" w:rsidRDefault="00FB1774" w:rsidP="0099223E">
      <w:pPr>
        <w:spacing w:after="120" w:line="480" w:lineRule="auto"/>
        <w:rPr>
          <w:lang w:bidi="ar-SA"/>
        </w:rPr>
      </w:pPr>
      <w:r>
        <w:rPr>
          <w:lang w:bidi="ar-SA"/>
        </w:rPr>
        <w:t>Meegan R, Kennett P, Jones J</w:t>
      </w:r>
      <w:r w:rsidR="005D7E68" w:rsidRPr="005D7E68">
        <w:rPr>
          <w:lang w:bidi="ar-SA"/>
        </w:rPr>
        <w:t xml:space="preserve">, </w:t>
      </w:r>
      <w:r>
        <w:rPr>
          <w:lang w:bidi="ar-SA"/>
        </w:rPr>
        <w:t>and Croft J</w:t>
      </w:r>
      <w:r w:rsidR="005D7E68" w:rsidRPr="005D7E68">
        <w:rPr>
          <w:lang w:bidi="ar-SA"/>
        </w:rPr>
        <w:t xml:space="preserve"> (2014) ‘Global economic crisis, austerity and neoliberal urban governance in England’, </w:t>
      </w:r>
      <w:r w:rsidR="005D7E68" w:rsidRPr="005D7E68">
        <w:rPr>
          <w:i/>
          <w:lang w:bidi="ar-SA"/>
        </w:rPr>
        <w:t>Cambridge Journal of Regions, Economy and Society</w:t>
      </w:r>
      <w:r w:rsidR="00EC48E0">
        <w:rPr>
          <w:lang w:bidi="ar-SA"/>
        </w:rPr>
        <w:t>, 7:</w:t>
      </w:r>
      <w:r w:rsidR="005D7E68" w:rsidRPr="005D7E68">
        <w:rPr>
          <w:lang w:bidi="ar-SA"/>
        </w:rPr>
        <w:t xml:space="preserve"> 137–153</w:t>
      </w:r>
    </w:p>
    <w:p w:rsidR="00BC715E" w:rsidRDefault="00BC715E" w:rsidP="00BC715E">
      <w:pPr>
        <w:spacing w:after="120" w:line="480" w:lineRule="auto"/>
        <w:rPr>
          <w:lang w:bidi="ar-SA"/>
        </w:rPr>
      </w:pPr>
      <w:r>
        <w:rPr>
          <w:lang w:bidi="ar-SA"/>
        </w:rPr>
        <w:t xml:space="preserve">Mouffe, C. (2005) </w:t>
      </w:r>
      <w:r w:rsidRPr="00BB66AF">
        <w:rPr>
          <w:i/>
          <w:lang w:bidi="ar-SA"/>
        </w:rPr>
        <w:t>On the Political.</w:t>
      </w:r>
      <w:r>
        <w:rPr>
          <w:lang w:bidi="ar-SA"/>
        </w:rPr>
        <w:t xml:space="preserve"> London: Routledge.</w:t>
      </w:r>
    </w:p>
    <w:p w:rsidR="00660CAD" w:rsidRPr="00660CAD" w:rsidRDefault="00FB1774" w:rsidP="0099223E">
      <w:pPr>
        <w:spacing w:after="120" w:line="480" w:lineRule="auto"/>
        <w:rPr>
          <w:lang w:bidi="ar-SA"/>
        </w:rPr>
      </w:pPr>
      <w:r>
        <w:rPr>
          <w:lang w:bidi="ar-SA"/>
        </w:rPr>
        <w:t>Mouritzen P and Svara</w:t>
      </w:r>
      <w:r w:rsidR="00660CAD" w:rsidRPr="00660CAD">
        <w:rPr>
          <w:lang w:bidi="ar-SA"/>
        </w:rPr>
        <w:t xml:space="preserve"> J (2002) </w:t>
      </w:r>
      <w:r w:rsidR="00660CAD" w:rsidRPr="00660CAD">
        <w:rPr>
          <w:i/>
          <w:lang w:bidi="ar-SA"/>
        </w:rPr>
        <w:t>Leadership at the Apex</w:t>
      </w:r>
      <w:r w:rsidR="00660CAD" w:rsidRPr="00660CAD">
        <w:rPr>
          <w:lang w:bidi="ar-SA"/>
        </w:rPr>
        <w:t xml:space="preserve">. Pittsburgh. University of Pittsburgh Press. </w:t>
      </w:r>
    </w:p>
    <w:p w:rsidR="008150AD" w:rsidRDefault="00FB1774" w:rsidP="0099223E">
      <w:pPr>
        <w:spacing w:after="120" w:line="480" w:lineRule="auto"/>
        <w:rPr>
          <w:lang w:bidi="ar-SA"/>
        </w:rPr>
      </w:pPr>
      <w:r>
        <w:rPr>
          <w:lang w:bidi="ar-SA"/>
        </w:rPr>
        <w:t>Pahl R</w:t>
      </w:r>
      <w:r w:rsidR="008150AD" w:rsidRPr="00E8511A">
        <w:rPr>
          <w:lang w:bidi="ar-SA"/>
        </w:rPr>
        <w:t xml:space="preserve"> (1970) </w:t>
      </w:r>
      <w:r w:rsidR="008150AD" w:rsidRPr="00F459DF">
        <w:rPr>
          <w:i/>
          <w:lang w:bidi="ar-SA"/>
        </w:rPr>
        <w:t>Whose Ci</w:t>
      </w:r>
      <w:r w:rsidR="008150AD" w:rsidRPr="00660CAD">
        <w:rPr>
          <w:i/>
          <w:lang w:bidi="ar-SA"/>
        </w:rPr>
        <w:t>ty? And further essays on urban society.</w:t>
      </w:r>
      <w:r w:rsidR="008150AD" w:rsidRPr="00E8511A">
        <w:rPr>
          <w:lang w:bidi="ar-SA"/>
        </w:rPr>
        <w:t xml:space="preserve"> Harmondsworth: Penguin. </w:t>
      </w:r>
    </w:p>
    <w:p w:rsidR="006A74A1" w:rsidRDefault="006A74A1" w:rsidP="0099223E">
      <w:pPr>
        <w:spacing w:after="120" w:line="480" w:lineRule="auto"/>
        <w:rPr>
          <w:lang w:bidi="ar-SA"/>
        </w:rPr>
      </w:pPr>
      <w:r>
        <w:rPr>
          <w:lang w:bidi="ar-SA"/>
        </w:rPr>
        <w:t xml:space="preserve">Ponzini D and Rossi U (2010) Becoming a Creative City: The Entrepreneurial Mayor, Network Politics and the Promise of an Urban Renaissance, </w:t>
      </w:r>
      <w:r w:rsidRPr="00923EB5">
        <w:rPr>
          <w:i/>
          <w:lang w:bidi="ar-SA"/>
        </w:rPr>
        <w:t>Urban Studies</w:t>
      </w:r>
      <w:r>
        <w:rPr>
          <w:lang w:bidi="ar-SA"/>
        </w:rPr>
        <w:t>, 47</w:t>
      </w:r>
      <w:r w:rsidR="00D908ED">
        <w:rPr>
          <w:lang w:bidi="ar-SA"/>
        </w:rPr>
        <w:t>:</w:t>
      </w:r>
      <w:r>
        <w:rPr>
          <w:lang w:bidi="ar-SA"/>
        </w:rPr>
        <w:t>5</w:t>
      </w:r>
      <w:r w:rsidR="00D908ED">
        <w:rPr>
          <w:lang w:bidi="ar-SA"/>
        </w:rPr>
        <w:t>,</w:t>
      </w:r>
      <w:r>
        <w:rPr>
          <w:lang w:bidi="ar-SA"/>
        </w:rPr>
        <w:t xml:space="preserve"> 1037–1057</w:t>
      </w:r>
    </w:p>
    <w:p w:rsidR="000338F2" w:rsidRPr="00A01F08" w:rsidRDefault="000338F2" w:rsidP="0099223E">
      <w:pPr>
        <w:spacing w:after="120" w:line="480" w:lineRule="auto"/>
      </w:pPr>
      <w:r w:rsidRPr="00A01F08">
        <w:t>Razin</w:t>
      </w:r>
      <w:r w:rsidR="00E50AF1" w:rsidRPr="00A01F08">
        <w:t xml:space="preserve">, E (2013) ‘Councillors and their parties’, in Egner, B., Klok, P, and Sweeting, D (eds) Local councillors in Europe. Springer: Weisbaden. </w:t>
      </w:r>
    </w:p>
    <w:p w:rsidR="00A5587F" w:rsidRDefault="00A5587F" w:rsidP="0099223E">
      <w:pPr>
        <w:spacing w:after="120" w:line="480" w:lineRule="auto"/>
      </w:pPr>
      <w:r w:rsidRPr="00A5587F">
        <w:t>Sansom</w:t>
      </w:r>
      <w:r>
        <w:t xml:space="preserve"> G</w:t>
      </w:r>
      <w:r w:rsidRPr="00A5587F">
        <w:t xml:space="preserve"> (2014) Debate: Rumblings Down</w:t>
      </w:r>
      <w:r w:rsidR="005460DF">
        <w:t>-</w:t>
      </w:r>
      <w:r w:rsidRPr="00A5587F">
        <w:t xml:space="preserve">under—stronger mayors for Australia and New Zealand?, </w:t>
      </w:r>
      <w:r w:rsidRPr="00A5587F">
        <w:rPr>
          <w:i/>
        </w:rPr>
        <w:t>Public Money &amp; Management</w:t>
      </w:r>
      <w:r w:rsidRPr="00A5587F">
        <w:t>, 34:5, 311-313</w:t>
      </w:r>
    </w:p>
    <w:p w:rsidR="000C206C" w:rsidRDefault="000C206C" w:rsidP="0099223E">
      <w:pPr>
        <w:spacing w:after="120" w:line="480" w:lineRule="auto"/>
      </w:pPr>
      <w:r>
        <w:t>Sims</w:t>
      </w:r>
      <w:r w:rsidR="00881628">
        <w:t>, S.</w:t>
      </w:r>
      <w:r>
        <w:t xml:space="preserve"> </w:t>
      </w:r>
      <w:r w:rsidR="00881628">
        <w:t>(</w:t>
      </w:r>
      <w:r>
        <w:t>2011</w:t>
      </w:r>
      <w:r w:rsidR="00881628">
        <w:t xml:space="preserve">) </w:t>
      </w:r>
      <w:r w:rsidR="00881628" w:rsidRPr="00881628">
        <w:rPr>
          <w:i/>
        </w:rPr>
        <w:t>Making the most of mayors</w:t>
      </w:r>
      <w:r w:rsidR="00881628">
        <w:t>. London: Institute for Government</w:t>
      </w:r>
      <w:r>
        <w:t xml:space="preserve"> </w:t>
      </w:r>
    </w:p>
    <w:p w:rsidR="008150AD" w:rsidRPr="00E8511A" w:rsidRDefault="008150AD" w:rsidP="0099223E">
      <w:pPr>
        <w:spacing w:after="120" w:line="480" w:lineRule="auto"/>
        <w:rPr>
          <w:lang w:bidi="ar-SA"/>
        </w:rPr>
      </w:pPr>
      <w:r w:rsidRPr="00E8511A">
        <w:rPr>
          <w:rFonts w:eastAsia="Times New Roman" w:cs="Times New Roman"/>
        </w:rPr>
        <w:t>Sorensen</w:t>
      </w:r>
      <w:r w:rsidR="00FB1774">
        <w:rPr>
          <w:rFonts w:eastAsia="Times New Roman" w:cs="Times New Roman"/>
        </w:rPr>
        <w:t xml:space="preserve"> E</w:t>
      </w:r>
      <w:r w:rsidR="00660CAD">
        <w:rPr>
          <w:rFonts w:eastAsia="Times New Roman" w:cs="Times New Roman"/>
        </w:rPr>
        <w:t xml:space="preserve"> (2016)</w:t>
      </w:r>
      <w:r w:rsidRPr="00E8511A">
        <w:rPr>
          <w:rFonts w:eastAsia="Times New Roman" w:cs="Times New Roman"/>
        </w:rPr>
        <w:t xml:space="preserve"> Democratic network governance</w:t>
      </w:r>
      <w:r w:rsidR="00FB1774">
        <w:rPr>
          <w:rFonts w:eastAsia="Times New Roman" w:cs="Times New Roman"/>
        </w:rPr>
        <w:t>,</w:t>
      </w:r>
      <w:r w:rsidR="00660CAD">
        <w:rPr>
          <w:rFonts w:eastAsia="Times New Roman" w:cs="Times New Roman"/>
        </w:rPr>
        <w:t xml:space="preserve"> in</w:t>
      </w:r>
      <w:r w:rsidRPr="00E8511A">
        <w:rPr>
          <w:rFonts w:eastAsia="Times New Roman" w:cs="Times New Roman"/>
        </w:rPr>
        <w:t xml:space="preserve"> Ansell</w:t>
      </w:r>
      <w:r w:rsidR="00FB1774">
        <w:rPr>
          <w:rFonts w:eastAsia="Times New Roman" w:cs="Times New Roman"/>
        </w:rPr>
        <w:t xml:space="preserve"> C</w:t>
      </w:r>
      <w:r w:rsidR="00660CAD">
        <w:rPr>
          <w:rFonts w:eastAsia="Times New Roman" w:cs="Times New Roman"/>
        </w:rPr>
        <w:t xml:space="preserve"> </w:t>
      </w:r>
      <w:r w:rsidRPr="00E8511A">
        <w:rPr>
          <w:rFonts w:eastAsia="Times New Roman" w:cs="Times New Roman"/>
        </w:rPr>
        <w:t>and Torfing</w:t>
      </w:r>
      <w:r w:rsidR="00FB1774">
        <w:rPr>
          <w:rFonts w:eastAsia="Times New Roman" w:cs="Times New Roman"/>
        </w:rPr>
        <w:t xml:space="preserve"> J</w:t>
      </w:r>
      <w:r w:rsidRPr="00E8511A">
        <w:rPr>
          <w:rFonts w:eastAsia="Times New Roman" w:cs="Times New Roman"/>
        </w:rPr>
        <w:t xml:space="preserve"> (eds</w:t>
      </w:r>
      <w:r w:rsidR="00FB1774">
        <w:rPr>
          <w:rFonts w:eastAsia="Times New Roman" w:cs="Times New Roman"/>
        </w:rPr>
        <w:t>.</w:t>
      </w:r>
      <w:r w:rsidRPr="00E8511A">
        <w:rPr>
          <w:rFonts w:eastAsia="Times New Roman" w:cs="Times New Roman"/>
        </w:rPr>
        <w:t xml:space="preserve">) </w:t>
      </w:r>
      <w:r w:rsidRPr="00660CAD">
        <w:rPr>
          <w:rFonts w:eastAsia="Times New Roman" w:cs="Times New Roman"/>
          <w:i/>
        </w:rPr>
        <w:t>Handbook on theories of governance</w:t>
      </w:r>
      <w:r w:rsidR="00660CAD">
        <w:rPr>
          <w:rFonts w:eastAsia="Times New Roman" w:cs="Times New Roman"/>
          <w:i/>
        </w:rPr>
        <w:t>.</w:t>
      </w:r>
      <w:r w:rsidRPr="00660CAD">
        <w:rPr>
          <w:rFonts w:eastAsia="Times New Roman" w:cs="Times New Roman"/>
          <w:i/>
        </w:rPr>
        <w:t xml:space="preserve"> </w:t>
      </w:r>
      <w:r w:rsidR="00660CAD" w:rsidRPr="00660CAD">
        <w:rPr>
          <w:rFonts w:eastAsia="Times New Roman" w:cs="Times New Roman"/>
        </w:rPr>
        <w:t xml:space="preserve">Cheltenham: </w:t>
      </w:r>
      <w:r w:rsidRPr="00660CAD">
        <w:rPr>
          <w:rFonts w:eastAsia="Times New Roman" w:cs="Times New Roman"/>
        </w:rPr>
        <w:t>E</w:t>
      </w:r>
      <w:r w:rsidR="00660CAD">
        <w:rPr>
          <w:rFonts w:eastAsia="Times New Roman" w:cs="Times New Roman"/>
        </w:rPr>
        <w:t>dward Elgar</w:t>
      </w:r>
      <w:r w:rsidR="00573A30">
        <w:rPr>
          <w:rFonts w:eastAsia="Times New Roman" w:cs="Times New Roman"/>
        </w:rPr>
        <w:t>, 419-427</w:t>
      </w:r>
    </w:p>
    <w:p w:rsidR="008150AD" w:rsidRPr="00E8511A" w:rsidRDefault="00FB1774" w:rsidP="0099223E">
      <w:pPr>
        <w:spacing w:after="120" w:line="480" w:lineRule="auto"/>
      </w:pPr>
      <w:r>
        <w:t>Stewart J (1996) Reforming the new magistracy, in Pratchett L and Wilson D</w:t>
      </w:r>
      <w:r w:rsidR="008150AD" w:rsidRPr="00E8511A">
        <w:t xml:space="preserve"> (eds</w:t>
      </w:r>
      <w:r>
        <w:t>.</w:t>
      </w:r>
      <w:r w:rsidR="008150AD" w:rsidRPr="00E8511A">
        <w:t xml:space="preserve">) </w:t>
      </w:r>
      <w:r w:rsidR="008150AD" w:rsidRPr="00F459DF">
        <w:rPr>
          <w:i/>
        </w:rPr>
        <w:t>Local Democracy and Local Government.</w:t>
      </w:r>
      <w:r w:rsidR="008150AD" w:rsidRPr="00E8511A">
        <w:t xml:space="preserve"> London: Macmillan</w:t>
      </w:r>
      <w:r w:rsidR="00B2396F">
        <w:t xml:space="preserve">, </w:t>
      </w:r>
      <w:r w:rsidR="00573A30">
        <w:t>170-87</w:t>
      </w:r>
      <w:r w:rsidR="003D783B">
        <w:t xml:space="preserve"> </w:t>
      </w:r>
    </w:p>
    <w:p w:rsidR="008150AD" w:rsidRDefault="00FB1774" w:rsidP="0099223E">
      <w:pPr>
        <w:spacing w:after="120" w:line="480" w:lineRule="auto"/>
      </w:pPr>
      <w:r>
        <w:t xml:space="preserve">Stewart J (2014) </w:t>
      </w:r>
      <w:r w:rsidR="008150AD" w:rsidRPr="00E8511A">
        <w:t xml:space="preserve">An era of continuing change: Reflections on local </w:t>
      </w:r>
      <w:r>
        <w:t>government in England 1974-2014.</w:t>
      </w:r>
      <w:r w:rsidR="008150AD" w:rsidRPr="00E8511A">
        <w:t xml:space="preserve"> </w:t>
      </w:r>
      <w:r w:rsidR="008150AD" w:rsidRPr="00E8511A">
        <w:rPr>
          <w:i/>
        </w:rPr>
        <w:t xml:space="preserve">Local Government Studies, </w:t>
      </w:r>
      <w:r w:rsidR="008150AD" w:rsidRPr="00E8511A">
        <w:t>40</w:t>
      </w:r>
      <w:r w:rsidR="00B2396F">
        <w:t>:</w:t>
      </w:r>
      <w:r w:rsidR="008150AD" w:rsidRPr="00E8511A">
        <w:t>6</w:t>
      </w:r>
      <w:r w:rsidR="00B2396F">
        <w:t>,</w:t>
      </w:r>
      <w:r w:rsidR="008150AD" w:rsidRPr="00E8511A">
        <w:t xml:space="preserve"> 835-850</w:t>
      </w:r>
    </w:p>
    <w:p w:rsidR="005B02E4" w:rsidRPr="00C413E5" w:rsidRDefault="005B02E4" w:rsidP="0099223E">
      <w:pPr>
        <w:spacing w:after="120" w:line="480" w:lineRule="auto"/>
      </w:pPr>
      <w:r>
        <w:t xml:space="preserve">Stren R and Friendly A (2018) Big city mayors: Still avatars of local politics? </w:t>
      </w:r>
      <w:r>
        <w:rPr>
          <w:i/>
        </w:rPr>
        <w:t>Cities,</w:t>
      </w:r>
      <w:r w:rsidR="00C413E5">
        <w:rPr>
          <w:i/>
        </w:rPr>
        <w:t xml:space="preserve"> </w:t>
      </w:r>
      <w:hyperlink r:id="rId14" w:history="1">
        <w:r w:rsidR="00505E32" w:rsidRPr="008936E0">
          <w:rPr>
            <w:rStyle w:val="Hyperlink"/>
            <w:i/>
          </w:rPr>
          <w:t>https://doi.org/10.1016/j.cities.2018.02.014</w:t>
        </w:r>
      </w:hyperlink>
      <w:r w:rsidR="00620EF8">
        <w:rPr>
          <w:i/>
        </w:rPr>
        <w:t xml:space="preserve">, </w:t>
      </w:r>
      <w:r w:rsidR="00620EF8" w:rsidRPr="00620EF8">
        <w:t>downloaded 18/9/18</w:t>
      </w:r>
      <w:r w:rsidR="00505E32">
        <w:rPr>
          <w:i/>
        </w:rPr>
        <w:t xml:space="preserve"> </w:t>
      </w:r>
    </w:p>
    <w:p w:rsidR="008150AD" w:rsidRPr="00E8511A" w:rsidRDefault="00FB1774" w:rsidP="0099223E">
      <w:pPr>
        <w:spacing w:after="120" w:line="480" w:lineRule="auto"/>
        <w:rPr>
          <w:lang w:bidi="ar-SA"/>
        </w:rPr>
      </w:pPr>
      <w:r>
        <w:rPr>
          <w:lang w:bidi="ar-SA"/>
        </w:rPr>
        <w:t>Svara J</w:t>
      </w:r>
      <w:r w:rsidR="008150AD" w:rsidRPr="00E8511A">
        <w:rPr>
          <w:lang w:bidi="ar-SA"/>
        </w:rPr>
        <w:t xml:space="preserve"> H (ed</w:t>
      </w:r>
      <w:r>
        <w:rPr>
          <w:lang w:bidi="ar-SA"/>
        </w:rPr>
        <w:t>.</w:t>
      </w:r>
      <w:r w:rsidR="008150AD" w:rsidRPr="00E8511A">
        <w:rPr>
          <w:lang w:bidi="ar-SA"/>
        </w:rPr>
        <w:t xml:space="preserve">) (1994) </w:t>
      </w:r>
      <w:r w:rsidR="008150AD" w:rsidRPr="00E8511A">
        <w:rPr>
          <w:i/>
          <w:iCs/>
          <w:lang w:bidi="ar-SA"/>
        </w:rPr>
        <w:t>Facilitative Leadership in Local Government</w:t>
      </w:r>
      <w:r w:rsidR="008150AD" w:rsidRPr="00E8511A">
        <w:rPr>
          <w:lang w:bidi="ar-SA"/>
        </w:rPr>
        <w:t>. San Francisco: Jossey Bass</w:t>
      </w:r>
    </w:p>
    <w:p w:rsidR="008150AD" w:rsidRPr="00E8511A" w:rsidRDefault="00FB1774" w:rsidP="0099223E">
      <w:pPr>
        <w:spacing w:after="120" w:line="480" w:lineRule="auto"/>
        <w:rPr>
          <w:lang w:bidi="ar-SA"/>
        </w:rPr>
      </w:pPr>
      <w:r>
        <w:rPr>
          <w:lang w:bidi="ar-SA"/>
        </w:rPr>
        <w:t xml:space="preserve">Svara J H (2003) </w:t>
      </w:r>
      <w:r w:rsidR="008150AD" w:rsidRPr="00E8511A">
        <w:rPr>
          <w:lang w:bidi="ar-SA"/>
        </w:rPr>
        <w:t>Effective mayoral leadership in council-manager cities: rea</w:t>
      </w:r>
      <w:r>
        <w:rPr>
          <w:lang w:bidi="ar-SA"/>
        </w:rPr>
        <w:t>ssessing the facilitative model</w:t>
      </w:r>
      <w:r w:rsidR="008150AD" w:rsidRPr="00E8511A">
        <w:rPr>
          <w:lang w:bidi="ar-SA"/>
        </w:rPr>
        <w:t xml:space="preserve">, </w:t>
      </w:r>
      <w:r w:rsidR="008150AD" w:rsidRPr="00E8511A">
        <w:rPr>
          <w:i/>
          <w:iCs/>
          <w:lang w:bidi="ar-SA"/>
        </w:rPr>
        <w:t>National Civic Review</w:t>
      </w:r>
      <w:r w:rsidR="008150AD" w:rsidRPr="00E8511A">
        <w:rPr>
          <w:lang w:bidi="ar-SA"/>
        </w:rPr>
        <w:t xml:space="preserve"> 92</w:t>
      </w:r>
      <w:r w:rsidR="00B2396F">
        <w:rPr>
          <w:lang w:bidi="ar-SA"/>
        </w:rPr>
        <w:t>:</w:t>
      </w:r>
      <w:r w:rsidR="008150AD" w:rsidRPr="00E8511A">
        <w:rPr>
          <w:lang w:bidi="ar-SA"/>
        </w:rPr>
        <w:t>2</w:t>
      </w:r>
      <w:r w:rsidR="00B2396F">
        <w:rPr>
          <w:lang w:bidi="ar-SA"/>
        </w:rPr>
        <w:t>,</w:t>
      </w:r>
      <w:r w:rsidR="008150AD" w:rsidRPr="00E8511A">
        <w:rPr>
          <w:lang w:bidi="ar-SA"/>
        </w:rPr>
        <w:t xml:space="preserve"> 157-72 </w:t>
      </w:r>
    </w:p>
    <w:p w:rsidR="00F459DF" w:rsidRDefault="00FB1774" w:rsidP="0099223E">
      <w:pPr>
        <w:spacing w:after="120" w:line="480" w:lineRule="auto"/>
        <w:rPr>
          <w:lang w:bidi="ar-SA"/>
        </w:rPr>
      </w:pPr>
      <w:r>
        <w:rPr>
          <w:lang w:bidi="ar-SA"/>
        </w:rPr>
        <w:t>Svara J H</w:t>
      </w:r>
      <w:r w:rsidR="008150AD" w:rsidRPr="00E8511A">
        <w:rPr>
          <w:lang w:bidi="ar-SA"/>
        </w:rPr>
        <w:t xml:space="preserve"> (ed</w:t>
      </w:r>
      <w:r>
        <w:rPr>
          <w:lang w:bidi="ar-SA"/>
        </w:rPr>
        <w:t>.</w:t>
      </w:r>
      <w:r w:rsidR="008150AD" w:rsidRPr="00E8511A">
        <w:rPr>
          <w:lang w:bidi="ar-SA"/>
        </w:rPr>
        <w:t xml:space="preserve">) (2009) </w:t>
      </w:r>
      <w:r w:rsidR="008150AD" w:rsidRPr="00E8511A">
        <w:rPr>
          <w:i/>
          <w:iCs/>
          <w:lang w:bidi="ar-SA"/>
        </w:rPr>
        <w:t>The Facilitative Leader in City Hall</w:t>
      </w:r>
      <w:r w:rsidR="008150AD" w:rsidRPr="00E8511A">
        <w:rPr>
          <w:lang w:bidi="ar-SA"/>
        </w:rPr>
        <w:t>. Boca Raton FL: Taylor and Francis Group</w:t>
      </w:r>
    </w:p>
    <w:p w:rsidR="00F459DF" w:rsidRDefault="00FB1774" w:rsidP="0099223E">
      <w:pPr>
        <w:spacing w:after="120" w:line="480" w:lineRule="auto"/>
        <w:rPr>
          <w:lang w:bidi="ar-SA"/>
        </w:rPr>
      </w:pPr>
      <w:r>
        <w:rPr>
          <w:rFonts w:eastAsia="Times New Roman" w:cs="Times New Roman"/>
          <w:lang w:val="en-US"/>
        </w:rPr>
        <w:t>Svara J</w:t>
      </w:r>
      <w:r w:rsidR="00660CAD" w:rsidRPr="00660CAD">
        <w:rPr>
          <w:rFonts w:eastAsia="Times New Roman" w:cs="Times New Roman"/>
          <w:lang w:val="en-US"/>
        </w:rPr>
        <w:t xml:space="preserve"> (2017) </w:t>
      </w:r>
      <w:r w:rsidR="00143D89">
        <w:rPr>
          <w:rFonts w:eastAsia="Times New Roman" w:cs="Times New Roman"/>
          <w:lang w:val="en-US"/>
        </w:rPr>
        <w:t>‘</w:t>
      </w:r>
      <w:r w:rsidR="00660CAD" w:rsidRPr="00660CAD">
        <w:rPr>
          <w:rFonts w:eastAsia="Times New Roman" w:cs="Times New Roman"/>
          <w:lang w:val="en-US"/>
        </w:rPr>
        <w:t xml:space="preserve">The two worlds of elected mayors in the United States:  What type of mayor </w:t>
      </w:r>
      <w:r>
        <w:rPr>
          <w:rFonts w:eastAsia="Times New Roman" w:cs="Times New Roman"/>
          <w:lang w:val="en-US"/>
        </w:rPr>
        <w:t>should cities choose?’</w:t>
      </w:r>
      <w:r w:rsidR="00660CAD">
        <w:rPr>
          <w:rFonts w:eastAsia="Times New Roman" w:cs="Times New Roman"/>
          <w:lang w:val="en-US"/>
        </w:rPr>
        <w:t xml:space="preserve"> </w:t>
      </w:r>
      <w:r w:rsidR="00B163B8">
        <w:rPr>
          <w:rFonts w:eastAsia="Times New Roman" w:cs="Times New Roman"/>
          <w:lang w:val="en-US"/>
        </w:rPr>
        <w:t xml:space="preserve">103-120 </w:t>
      </w:r>
      <w:r w:rsidR="00660CAD">
        <w:rPr>
          <w:rFonts w:eastAsia="Times New Roman" w:cs="Times New Roman"/>
          <w:lang w:val="en-US"/>
        </w:rPr>
        <w:t xml:space="preserve">in </w:t>
      </w:r>
      <w:r>
        <w:rPr>
          <w:lang w:bidi="ar-SA"/>
        </w:rPr>
        <w:t>Sweeting D</w:t>
      </w:r>
      <w:r w:rsidR="00660CAD">
        <w:rPr>
          <w:lang w:bidi="ar-SA"/>
        </w:rPr>
        <w:t xml:space="preserve"> (ed.)</w:t>
      </w:r>
      <w:r w:rsidR="00660CAD" w:rsidRPr="00E8511A">
        <w:rPr>
          <w:lang w:bidi="ar-SA"/>
        </w:rPr>
        <w:t xml:space="preserve"> (2017) </w:t>
      </w:r>
      <w:r w:rsidR="00660CAD" w:rsidRPr="00E8511A">
        <w:rPr>
          <w:i/>
          <w:iCs/>
          <w:lang w:bidi="ar-SA"/>
        </w:rPr>
        <w:t>Directly elected mayors in urban governance. Impact and practice.</w:t>
      </w:r>
      <w:r w:rsidR="00660CAD" w:rsidRPr="00E8511A">
        <w:rPr>
          <w:lang w:bidi="ar-SA"/>
        </w:rPr>
        <w:t xml:space="preserve"> Bristol: Policy Press.</w:t>
      </w:r>
      <w:r w:rsidR="00F459DF">
        <w:rPr>
          <w:lang w:bidi="ar-SA"/>
        </w:rPr>
        <w:t xml:space="preserve"> </w:t>
      </w:r>
    </w:p>
    <w:p w:rsidR="00F459DF" w:rsidRDefault="008150AD" w:rsidP="0099223E">
      <w:pPr>
        <w:spacing w:after="120" w:line="480" w:lineRule="auto"/>
        <w:rPr>
          <w:lang w:bidi="ar-SA"/>
        </w:rPr>
      </w:pPr>
      <w:r w:rsidRPr="00E8511A">
        <w:rPr>
          <w:lang w:bidi="ar-SA"/>
        </w:rPr>
        <w:t>Sweeting, D.</w:t>
      </w:r>
      <w:r w:rsidR="00660CAD">
        <w:rPr>
          <w:lang w:bidi="ar-SA"/>
        </w:rPr>
        <w:t xml:space="preserve"> (ed.)</w:t>
      </w:r>
      <w:r w:rsidRPr="00E8511A">
        <w:rPr>
          <w:lang w:bidi="ar-SA"/>
        </w:rPr>
        <w:t xml:space="preserve"> (2017) </w:t>
      </w:r>
      <w:r w:rsidRPr="00E8511A">
        <w:rPr>
          <w:i/>
          <w:iCs/>
          <w:lang w:bidi="ar-SA"/>
        </w:rPr>
        <w:t>Directly elected mayors in urban governance. Impact and practice.</w:t>
      </w:r>
      <w:r w:rsidRPr="00E8511A">
        <w:rPr>
          <w:lang w:bidi="ar-SA"/>
        </w:rPr>
        <w:t xml:space="preserve"> Bristol: Policy Press.</w:t>
      </w:r>
    </w:p>
    <w:p w:rsidR="001D0726" w:rsidRDefault="001D0726" w:rsidP="001D0726">
      <w:pPr>
        <w:spacing w:after="120" w:line="480" w:lineRule="auto"/>
        <w:rPr>
          <w:lang w:bidi="ar-SA"/>
        </w:rPr>
      </w:pPr>
      <w:r w:rsidRPr="001D0726">
        <w:rPr>
          <w:lang w:bidi="ar-SA"/>
        </w:rPr>
        <w:t>Swyngedouw</w:t>
      </w:r>
      <w:r>
        <w:rPr>
          <w:lang w:bidi="ar-SA"/>
        </w:rPr>
        <w:t xml:space="preserve"> E (2007) </w:t>
      </w:r>
      <w:r w:rsidR="0094018C">
        <w:rPr>
          <w:lang w:bidi="ar-SA"/>
        </w:rPr>
        <w:t xml:space="preserve">‘The post political city’, 58-78 in </w:t>
      </w:r>
      <w:r>
        <w:rPr>
          <w:lang w:bidi="ar-SA"/>
        </w:rPr>
        <w:t>BAVO (eds.), </w:t>
      </w:r>
      <w:r w:rsidRPr="0094018C">
        <w:rPr>
          <w:i/>
          <w:lang w:bidi="ar-SA"/>
        </w:rPr>
        <w:t>Urban Politics Now. Re-Imagining Democracy in the Neoliberal</w:t>
      </w:r>
      <w:r w:rsidR="0094018C" w:rsidRPr="0094018C">
        <w:rPr>
          <w:i/>
          <w:lang w:bidi="ar-SA"/>
        </w:rPr>
        <w:t xml:space="preserve"> </w:t>
      </w:r>
      <w:r w:rsidRPr="0094018C">
        <w:rPr>
          <w:i/>
          <w:lang w:bidi="ar-SA"/>
        </w:rPr>
        <w:t>City</w:t>
      </w:r>
      <w:r w:rsidR="0094018C">
        <w:rPr>
          <w:i/>
          <w:lang w:bidi="ar-SA"/>
        </w:rPr>
        <w:t>.</w:t>
      </w:r>
      <w:r>
        <w:rPr>
          <w:lang w:bidi="ar-SA"/>
        </w:rPr>
        <w:t> NA</w:t>
      </w:r>
      <w:r w:rsidR="0094018C">
        <w:rPr>
          <w:lang w:bidi="ar-SA"/>
        </w:rPr>
        <w:t>I</w:t>
      </w:r>
      <w:r>
        <w:rPr>
          <w:lang w:bidi="ar-SA"/>
        </w:rPr>
        <w:t xml:space="preserve"> Publishers</w:t>
      </w:r>
      <w:r w:rsidR="0094018C">
        <w:rPr>
          <w:lang w:bidi="ar-SA"/>
        </w:rPr>
        <w:t>:</w:t>
      </w:r>
      <w:r>
        <w:rPr>
          <w:lang w:bidi="ar-SA"/>
        </w:rPr>
        <w:t> Rotterdam</w:t>
      </w:r>
    </w:p>
    <w:p w:rsidR="00FD1AD9" w:rsidRDefault="00FD1AD9" w:rsidP="0099223E">
      <w:pPr>
        <w:spacing w:after="120" w:line="480" w:lineRule="auto"/>
        <w:rPr>
          <w:lang w:bidi="ar-SA"/>
        </w:rPr>
      </w:pPr>
      <w:r w:rsidRPr="00FD1AD9">
        <w:rPr>
          <w:lang w:bidi="ar-SA"/>
        </w:rPr>
        <w:t>Swyngedouw</w:t>
      </w:r>
      <w:r>
        <w:rPr>
          <w:lang w:bidi="ar-SA"/>
        </w:rPr>
        <w:t xml:space="preserve"> E. (2017) Unlocking the mind trap: politicising urban theory and practice. </w:t>
      </w:r>
      <w:r w:rsidRPr="00FD1AD9">
        <w:rPr>
          <w:i/>
          <w:lang w:bidi="ar-SA"/>
        </w:rPr>
        <w:t>Urban Studies</w:t>
      </w:r>
      <w:r>
        <w:rPr>
          <w:lang w:bidi="ar-SA"/>
        </w:rPr>
        <w:t>, 54</w:t>
      </w:r>
      <w:r w:rsidR="00B2396F">
        <w:rPr>
          <w:lang w:bidi="ar-SA"/>
        </w:rPr>
        <w:t>:</w:t>
      </w:r>
      <w:r>
        <w:rPr>
          <w:lang w:bidi="ar-SA"/>
        </w:rPr>
        <w:t>1, 55-61</w:t>
      </w:r>
    </w:p>
    <w:p w:rsidR="003709C6" w:rsidRPr="003709C6" w:rsidRDefault="003709C6" w:rsidP="003709C6">
      <w:pPr>
        <w:spacing w:after="120" w:line="480" w:lineRule="auto"/>
        <w:rPr>
          <w:lang w:bidi="ar-SA"/>
        </w:rPr>
      </w:pPr>
      <w:r w:rsidRPr="003709C6">
        <w:rPr>
          <w:lang w:bidi="ar-SA"/>
        </w:rPr>
        <w:t xml:space="preserve">Torfing J. and Ansell C. (2017) ‘Strengthening political leadership and policy innovation through the expansion of collaborative forms of governance’, </w:t>
      </w:r>
      <w:r w:rsidRPr="003709C6">
        <w:rPr>
          <w:i/>
          <w:lang w:bidi="ar-SA"/>
        </w:rPr>
        <w:t xml:space="preserve">Public Management Review, </w:t>
      </w:r>
      <w:r w:rsidRPr="003709C6">
        <w:rPr>
          <w:lang w:bidi="ar-SA"/>
        </w:rPr>
        <w:t>19:1, 37-54.</w:t>
      </w:r>
    </w:p>
    <w:p w:rsidR="008D00A6" w:rsidRDefault="0028712F" w:rsidP="0028712F">
      <w:pPr>
        <w:spacing w:after="120" w:line="480" w:lineRule="auto"/>
        <w:rPr>
          <w:lang w:bidi="ar-SA"/>
        </w:rPr>
      </w:pPr>
      <w:r>
        <w:rPr>
          <w:lang w:bidi="ar-SA"/>
        </w:rPr>
        <w:t xml:space="preserve">Tomaney, J Pike, A O’Brien, P and Jenkins M (undated) Metro-mayors: claims and evidence. Unpublished paper. </w:t>
      </w:r>
    </w:p>
    <w:p w:rsidR="0028712F" w:rsidRDefault="008D00A6" w:rsidP="0028712F">
      <w:pPr>
        <w:spacing w:after="120" w:line="480" w:lineRule="auto"/>
        <w:rPr>
          <w:lang w:bidi="ar-SA"/>
        </w:rPr>
      </w:pPr>
      <w:r>
        <w:rPr>
          <w:lang w:bidi="ar-SA"/>
        </w:rPr>
        <w:t>Travers T</w:t>
      </w:r>
      <w:r w:rsidRPr="00E8511A">
        <w:rPr>
          <w:lang w:bidi="ar-SA"/>
        </w:rPr>
        <w:t xml:space="preserve"> (2004) </w:t>
      </w:r>
      <w:r w:rsidRPr="00E8511A">
        <w:rPr>
          <w:i/>
          <w:iCs/>
          <w:lang w:bidi="ar-SA"/>
        </w:rPr>
        <w:t>The Politics of London. Governing and Ungovernable City</w:t>
      </w:r>
      <w:r w:rsidRPr="00E8511A">
        <w:rPr>
          <w:lang w:bidi="ar-SA"/>
        </w:rPr>
        <w:t>.  Basingstoke: Palgrave</w:t>
      </w:r>
    </w:p>
    <w:p w:rsidR="00F459DF" w:rsidRDefault="00143D89" w:rsidP="0099223E">
      <w:pPr>
        <w:spacing w:after="120" w:line="480" w:lineRule="auto"/>
        <w:rPr>
          <w:lang w:bidi="ar-SA"/>
        </w:rPr>
      </w:pPr>
      <w:bookmarkStart w:id="8" w:name="_Hlk515372360"/>
      <w:r>
        <w:t xml:space="preserve">Wilson, J. and </w:t>
      </w:r>
      <w:r w:rsidRPr="00660CAD">
        <w:t>Swyn</w:t>
      </w:r>
      <w:r>
        <w:t xml:space="preserve">gedouw </w:t>
      </w:r>
      <w:bookmarkEnd w:id="8"/>
      <w:r>
        <w:t>E. (2014) ‘</w:t>
      </w:r>
      <w:r w:rsidR="00573A30">
        <w:t>S</w:t>
      </w:r>
      <w:r w:rsidR="008B3154">
        <w:t xml:space="preserve">eeds of dystopia: post-politics and the return of the political’ 1-13 in </w:t>
      </w:r>
      <w:r w:rsidR="00FB1774">
        <w:t xml:space="preserve">Wilson J </w:t>
      </w:r>
      <w:r w:rsidR="00660CAD" w:rsidRPr="00660CAD">
        <w:t xml:space="preserve">and </w:t>
      </w:r>
      <w:bookmarkStart w:id="9" w:name="_Hlk515364068"/>
      <w:r w:rsidR="00660CAD" w:rsidRPr="00660CAD">
        <w:t>Swyn</w:t>
      </w:r>
      <w:r w:rsidR="00FB1774">
        <w:t>gedouw E</w:t>
      </w:r>
      <w:bookmarkEnd w:id="9"/>
      <w:r w:rsidR="00660CAD" w:rsidRPr="00660CAD">
        <w:t xml:space="preserve"> (eds</w:t>
      </w:r>
      <w:r w:rsidR="00FB1774">
        <w:t>.</w:t>
      </w:r>
      <w:r w:rsidR="00660CAD" w:rsidRPr="00660CAD">
        <w:t xml:space="preserve">) </w:t>
      </w:r>
      <w:r w:rsidR="00660CAD" w:rsidRPr="00660CAD">
        <w:rPr>
          <w:i/>
        </w:rPr>
        <w:t xml:space="preserve">The Post-Political and Its Discontents. Spaces of depoliticisation, spectres of radical politics. </w:t>
      </w:r>
      <w:r w:rsidR="00660CAD" w:rsidRPr="00660CAD">
        <w:t>Edinburgh: Edinburgh University Press</w:t>
      </w:r>
      <w:r w:rsidR="00F459DF">
        <w:rPr>
          <w:lang w:bidi="ar-SA"/>
        </w:rPr>
        <w:t xml:space="preserve"> </w:t>
      </w:r>
    </w:p>
    <w:p w:rsidR="008D00A6" w:rsidRDefault="008D00A6" w:rsidP="0099223E">
      <w:pPr>
        <w:spacing w:after="120" w:line="480" w:lineRule="auto"/>
        <w:rPr>
          <w:lang w:bidi="ar-SA"/>
        </w:rPr>
      </w:pPr>
      <w:r w:rsidRPr="00A50FB2">
        <w:rPr>
          <w:lang w:bidi="ar-SA"/>
        </w:rPr>
        <w:t>Wollmann, H. (2004), Urban Leadership in German Local Politics: The Rise, Role and Performance of the Directly Elected (Chief Executive) Mayor</w:t>
      </w:r>
      <w:r w:rsidRPr="00A50FB2">
        <w:rPr>
          <w:i/>
          <w:lang w:bidi="ar-SA"/>
        </w:rPr>
        <w:t>. International Journal of Urban and Regional Research</w:t>
      </w:r>
      <w:r w:rsidRPr="00A50FB2">
        <w:rPr>
          <w:lang w:bidi="ar-SA"/>
        </w:rPr>
        <w:t>, 28: 150-165.</w:t>
      </w:r>
    </w:p>
    <w:p w:rsidR="00254788" w:rsidRDefault="00254788" w:rsidP="0099223E">
      <w:pPr>
        <w:spacing w:after="120" w:line="480" w:lineRule="auto"/>
        <w:rPr>
          <w:lang w:bidi="ar-SA"/>
        </w:rPr>
      </w:pPr>
      <w:r w:rsidRPr="00254788">
        <w:rPr>
          <w:lang w:bidi="ar-SA"/>
        </w:rPr>
        <w:t xml:space="preserve">Woods, E., Rodriguez Labastida, R., Citron R., Chow, T., Leuschner, P. (2017) </w:t>
      </w:r>
      <w:r w:rsidRPr="00254788">
        <w:rPr>
          <w:i/>
          <w:lang w:bidi="ar-SA"/>
        </w:rPr>
        <w:t>UK Smart Cities Index 2017.</w:t>
      </w:r>
      <w:r w:rsidRPr="00254788">
        <w:rPr>
          <w:lang w:bidi="ar-SA"/>
        </w:rPr>
        <w:t xml:space="preserve"> Commissioned by Huawei from Navigant Consulting, Inc., http://e.huawei.com/uk/special_topic/solution/smart_cities_index_2017</w:t>
      </w:r>
      <w:r>
        <w:rPr>
          <w:lang w:bidi="ar-SA"/>
        </w:rPr>
        <w:t>,</w:t>
      </w:r>
      <w:r w:rsidRPr="00254788">
        <w:rPr>
          <w:lang w:bidi="ar-SA"/>
        </w:rPr>
        <w:t xml:space="preserve"> Downloaded 12/3/18</w:t>
      </w:r>
      <w:r w:rsidR="00FC2032">
        <w:rPr>
          <w:lang w:bidi="ar-SA"/>
        </w:rPr>
        <w:t xml:space="preserve">  </w:t>
      </w:r>
      <w:r w:rsidR="00BE6DAD">
        <w:rPr>
          <w:lang w:bidi="ar-SA"/>
        </w:rPr>
        <w:t xml:space="preserve"> </w:t>
      </w:r>
    </w:p>
    <w:p w:rsidR="008150AD" w:rsidRPr="002433E7" w:rsidRDefault="00FB1774" w:rsidP="002433E7">
      <w:pPr>
        <w:spacing w:after="120" w:line="480" w:lineRule="auto"/>
        <w:rPr>
          <w:lang w:bidi="ar-SA"/>
        </w:rPr>
      </w:pPr>
      <w:r>
        <w:rPr>
          <w:lang w:bidi="ar-SA"/>
        </w:rPr>
        <w:t>Yin R</w:t>
      </w:r>
      <w:r w:rsidR="008150AD" w:rsidRPr="00E8511A">
        <w:rPr>
          <w:lang w:bidi="ar-SA"/>
        </w:rPr>
        <w:t xml:space="preserve"> (2003) </w:t>
      </w:r>
      <w:r w:rsidR="008150AD" w:rsidRPr="00E8511A">
        <w:rPr>
          <w:i/>
          <w:lang w:bidi="ar-SA"/>
        </w:rPr>
        <w:t>Case study research. Design and methods</w:t>
      </w:r>
      <w:r w:rsidR="008150AD" w:rsidRPr="00E8511A">
        <w:rPr>
          <w:lang w:bidi="ar-SA"/>
        </w:rPr>
        <w:t>. 3</w:t>
      </w:r>
      <w:r w:rsidR="008150AD" w:rsidRPr="00E8511A">
        <w:rPr>
          <w:vertAlign w:val="superscript"/>
          <w:lang w:bidi="ar-SA"/>
        </w:rPr>
        <w:t>rd</w:t>
      </w:r>
      <w:r w:rsidR="008150AD" w:rsidRPr="00E8511A">
        <w:rPr>
          <w:lang w:bidi="ar-SA"/>
        </w:rPr>
        <w:t xml:space="preserve"> edition. London: Sage.</w:t>
      </w:r>
    </w:p>
    <w:sectPr w:rsidR="008150AD" w:rsidRPr="002433E7" w:rsidSect="00093FA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5EF" w:rsidRDefault="005065EF" w:rsidP="0001579C">
      <w:pPr>
        <w:spacing w:after="0" w:line="240" w:lineRule="auto"/>
      </w:pPr>
      <w:r>
        <w:separator/>
      </w:r>
    </w:p>
  </w:endnote>
  <w:endnote w:type="continuationSeparator" w:id="0">
    <w:p w:rsidR="005065EF" w:rsidRDefault="005065EF" w:rsidP="00015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Cambria">
    <w:altName w:val="Times New Roman"/>
    <w:panose1 w:val="00000000000000000000"/>
    <w:charset w:val="00"/>
    <w:family w:val="roman"/>
    <w:notTrueType/>
    <w:pitch w:val="default"/>
    <w:sig w:usb0="00000000" w:usb1="00000000" w:usb2="00000000" w:usb3="00000000" w:csb0="00000000" w:csb1="00000000"/>
  </w:font>
  <w:font w:name="Palatino-Roman,Cambria">
    <w:altName w:val="Times New Roman"/>
    <w:panose1 w:val="00000000000000000000"/>
    <w:charset w:val="00"/>
    <w:family w:val="roman"/>
    <w:notTrueType/>
    <w:pitch w:val="default"/>
    <w:sig w:usb0="00000000" w:usb1="00000000" w:usb2="00000000" w:usb3="00000000" w:csb0="00000000" w:csb1="00000000"/>
  </w:font>
  <w:font w:name="AGaramondPro-Regular">
    <w:panose1 w:val="00000000000000000000"/>
    <w:charset w:val="00"/>
    <w:family w:val="auto"/>
    <w:notTrueType/>
    <w:pitch w:val="default"/>
    <w:sig w:usb0="00000003" w:usb1="00000000" w:usb2="00000000" w:usb3="00000000" w:csb0="00000001" w:csb1="00000000"/>
  </w:font>
  <w:font w:name="AGaramondPro-Regular,Cambria">
    <w:altName w:val="Times New Roman"/>
    <w:panose1 w:val="00000000000000000000"/>
    <w:charset w:val="00"/>
    <w:family w:val="roman"/>
    <w:notTrueType/>
    <w:pitch w:val="default"/>
    <w:sig w:usb0="00000000" w:usb1="00000000" w:usb2="00000000" w:usb3="00000000" w:csb0="00000000" w:csb1="00000000"/>
  </w:font>
  <w:font w:name="Palatino-Roman">
    <w:altName w:val="Palatino"/>
    <w:panose1 w:val="00000000000000000000"/>
    <w:charset w:val="4D"/>
    <w:family w:val="roman"/>
    <w:notTrueType/>
    <w:pitch w:val="default"/>
    <w:sig w:usb0="00000003" w:usb1="00000000" w:usb2="00000000" w:usb3="00000000" w:csb0="00000001" w:csb1="00000000"/>
  </w:font>
  <w:font w:name="Bliss-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5EF" w:rsidRDefault="00B70A2F" w:rsidP="000179C0">
    <w:pPr>
      <w:pStyle w:val="Footer"/>
      <w:framePr w:wrap="around" w:vAnchor="text" w:hAnchor="margin" w:xAlign="right" w:y="1"/>
      <w:rPr>
        <w:rStyle w:val="PageNumber"/>
      </w:rPr>
    </w:pPr>
    <w:r>
      <w:rPr>
        <w:rStyle w:val="PageNumber"/>
      </w:rPr>
      <w:fldChar w:fldCharType="begin"/>
    </w:r>
    <w:r w:rsidR="005065EF">
      <w:rPr>
        <w:rStyle w:val="PageNumber"/>
      </w:rPr>
      <w:instrText xml:space="preserve">PAGE  </w:instrText>
    </w:r>
    <w:r>
      <w:rPr>
        <w:rStyle w:val="PageNumber"/>
      </w:rPr>
      <w:fldChar w:fldCharType="end"/>
    </w:r>
  </w:p>
  <w:p w:rsidR="005065EF" w:rsidRDefault="005065EF" w:rsidP="00E07F5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5EF" w:rsidRDefault="00B70A2F" w:rsidP="000179C0">
    <w:pPr>
      <w:pStyle w:val="Footer"/>
      <w:framePr w:wrap="around" w:vAnchor="text" w:hAnchor="margin" w:xAlign="right" w:y="1"/>
      <w:rPr>
        <w:rStyle w:val="PageNumber"/>
      </w:rPr>
    </w:pPr>
    <w:r>
      <w:rPr>
        <w:rStyle w:val="PageNumber"/>
      </w:rPr>
      <w:fldChar w:fldCharType="begin"/>
    </w:r>
    <w:r w:rsidR="005065EF">
      <w:rPr>
        <w:rStyle w:val="PageNumber"/>
      </w:rPr>
      <w:instrText xml:space="preserve">PAGE  </w:instrText>
    </w:r>
    <w:r>
      <w:rPr>
        <w:rStyle w:val="PageNumber"/>
      </w:rPr>
      <w:fldChar w:fldCharType="separate"/>
    </w:r>
    <w:r w:rsidR="003251E2">
      <w:rPr>
        <w:rStyle w:val="PageNumber"/>
        <w:noProof/>
      </w:rPr>
      <w:t>2</w:t>
    </w:r>
    <w:r>
      <w:rPr>
        <w:rStyle w:val="PageNumber"/>
      </w:rPr>
      <w:fldChar w:fldCharType="end"/>
    </w:r>
  </w:p>
  <w:p w:rsidR="005065EF" w:rsidRDefault="005065EF" w:rsidP="00E07F5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5EF" w:rsidRDefault="005065EF" w:rsidP="0001579C">
      <w:pPr>
        <w:spacing w:after="0" w:line="240" w:lineRule="auto"/>
      </w:pPr>
      <w:r>
        <w:separator/>
      </w:r>
    </w:p>
  </w:footnote>
  <w:footnote w:type="continuationSeparator" w:id="0">
    <w:p w:rsidR="005065EF" w:rsidRDefault="005065EF" w:rsidP="0001579C">
      <w:pPr>
        <w:spacing w:after="0" w:line="240" w:lineRule="auto"/>
      </w:pPr>
      <w:r>
        <w:continuationSeparator/>
      </w:r>
    </w:p>
  </w:footnote>
  <w:footnote w:id="1">
    <w:p w:rsidR="005065EF" w:rsidRPr="0088042C" w:rsidRDefault="005065EF">
      <w:pPr>
        <w:pStyle w:val="FootnoteText"/>
        <w:rPr>
          <w:rFonts w:asciiTheme="minorHAnsi" w:hAnsiTheme="minorHAnsi"/>
          <w:sz w:val="22"/>
          <w:szCs w:val="22"/>
        </w:rPr>
      </w:pPr>
      <w:r>
        <w:rPr>
          <w:rStyle w:val="FootnoteReference"/>
        </w:rPr>
        <w:footnoteRef/>
      </w:r>
      <w:r>
        <w:t xml:space="preserve"> </w:t>
      </w:r>
      <w:r w:rsidRPr="0088042C">
        <w:rPr>
          <w:rFonts w:asciiTheme="minorHAnsi" w:hAnsiTheme="minorHAnsi"/>
          <w:sz w:val="22"/>
          <w:szCs w:val="22"/>
        </w:rPr>
        <w:t xml:space="preserve">The </w:t>
      </w:r>
      <w:r>
        <w:rPr>
          <w:rFonts w:asciiTheme="minorHAnsi" w:hAnsiTheme="minorHAnsi"/>
          <w:sz w:val="22"/>
          <w:szCs w:val="22"/>
        </w:rPr>
        <w:t>responses by realm were: political realm 61% (2012), 46% (2014); public managerial realm 50% (2012), 50% (2014); non-state leaders realm 59% (2012); 49% (2014).</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F0E"/>
    <w:multiLevelType w:val="hybridMultilevel"/>
    <w:tmpl w:val="12E6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81CAA"/>
    <w:multiLevelType w:val="hybridMultilevel"/>
    <w:tmpl w:val="DA1E6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D503C"/>
    <w:multiLevelType w:val="hybridMultilevel"/>
    <w:tmpl w:val="AB4AA3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B848C1"/>
    <w:multiLevelType w:val="hybridMultilevel"/>
    <w:tmpl w:val="4B76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E7438"/>
    <w:multiLevelType w:val="hybridMultilevel"/>
    <w:tmpl w:val="B66262CA"/>
    <w:lvl w:ilvl="0" w:tplc="3A7C1232">
      <w:start w:val="1"/>
      <w:numFmt w:val="bullet"/>
      <w:lvlText w:val="•"/>
      <w:lvlJc w:val="left"/>
      <w:pPr>
        <w:tabs>
          <w:tab w:val="num" w:pos="720"/>
        </w:tabs>
        <w:ind w:left="720" w:hanging="360"/>
      </w:pPr>
      <w:rPr>
        <w:rFonts w:ascii="Times New Roman" w:hAnsi="Times New Roman" w:hint="default"/>
      </w:rPr>
    </w:lvl>
    <w:lvl w:ilvl="1" w:tplc="76528B6E" w:tentative="1">
      <w:start w:val="1"/>
      <w:numFmt w:val="bullet"/>
      <w:lvlText w:val="•"/>
      <w:lvlJc w:val="left"/>
      <w:pPr>
        <w:tabs>
          <w:tab w:val="num" w:pos="1440"/>
        </w:tabs>
        <w:ind w:left="1440" w:hanging="360"/>
      </w:pPr>
      <w:rPr>
        <w:rFonts w:ascii="Times New Roman" w:hAnsi="Times New Roman" w:hint="default"/>
      </w:rPr>
    </w:lvl>
    <w:lvl w:ilvl="2" w:tplc="79B6A338" w:tentative="1">
      <w:start w:val="1"/>
      <w:numFmt w:val="bullet"/>
      <w:lvlText w:val="•"/>
      <w:lvlJc w:val="left"/>
      <w:pPr>
        <w:tabs>
          <w:tab w:val="num" w:pos="2160"/>
        </w:tabs>
        <w:ind w:left="2160" w:hanging="360"/>
      </w:pPr>
      <w:rPr>
        <w:rFonts w:ascii="Times New Roman" w:hAnsi="Times New Roman" w:hint="default"/>
      </w:rPr>
    </w:lvl>
    <w:lvl w:ilvl="3" w:tplc="4ADAFDBA" w:tentative="1">
      <w:start w:val="1"/>
      <w:numFmt w:val="bullet"/>
      <w:lvlText w:val="•"/>
      <w:lvlJc w:val="left"/>
      <w:pPr>
        <w:tabs>
          <w:tab w:val="num" w:pos="2880"/>
        </w:tabs>
        <w:ind w:left="2880" w:hanging="360"/>
      </w:pPr>
      <w:rPr>
        <w:rFonts w:ascii="Times New Roman" w:hAnsi="Times New Roman" w:hint="default"/>
      </w:rPr>
    </w:lvl>
    <w:lvl w:ilvl="4" w:tplc="5B344E4E" w:tentative="1">
      <w:start w:val="1"/>
      <w:numFmt w:val="bullet"/>
      <w:lvlText w:val="•"/>
      <w:lvlJc w:val="left"/>
      <w:pPr>
        <w:tabs>
          <w:tab w:val="num" w:pos="3600"/>
        </w:tabs>
        <w:ind w:left="3600" w:hanging="360"/>
      </w:pPr>
      <w:rPr>
        <w:rFonts w:ascii="Times New Roman" w:hAnsi="Times New Roman" w:hint="default"/>
      </w:rPr>
    </w:lvl>
    <w:lvl w:ilvl="5" w:tplc="9484EF86" w:tentative="1">
      <w:start w:val="1"/>
      <w:numFmt w:val="bullet"/>
      <w:lvlText w:val="•"/>
      <w:lvlJc w:val="left"/>
      <w:pPr>
        <w:tabs>
          <w:tab w:val="num" w:pos="4320"/>
        </w:tabs>
        <w:ind w:left="4320" w:hanging="360"/>
      </w:pPr>
      <w:rPr>
        <w:rFonts w:ascii="Times New Roman" w:hAnsi="Times New Roman" w:hint="default"/>
      </w:rPr>
    </w:lvl>
    <w:lvl w:ilvl="6" w:tplc="AB3823F4" w:tentative="1">
      <w:start w:val="1"/>
      <w:numFmt w:val="bullet"/>
      <w:lvlText w:val="•"/>
      <w:lvlJc w:val="left"/>
      <w:pPr>
        <w:tabs>
          <w:tab w:val="num" w:pos="5040"/>
        </w:tabs>
        <w:ind w:left="5040" w:hanging="360"/>
      </w:pPr>
      <w:rPr>
        <w:rFonts w:ascii="Times New Roman" w:hAnsi="Times New Roman" w:hint="default"/>
      </w:rPr>
    </w:lvl>
    <w:lvl w:ilvl="7" w:tplc="B158FC8C" w:tentative="1">
      <w:start w:val="1"/>
      <w:numFmt w:val="bullet"/>
      <w:lvlText w:val="•"/>
      <w:lvlJc w:val="left"/>
      <w:pPr>
        <w:tabs>
          <w:tab w:val="num" w:pos="5760"/>
        </w:tabs>
        <w:ind w:left="5760" w:hanging="360"/>
      </w:pPr>
      <w:rPr>
        <w:rFonts w:ascii="Times New Roman" w:hAnsi="Times New Roman" w:hint="default"/>
      </w:rPr>
    </w:lvl>
    <w:lvl w:ilvl="8" w:tplc="27462A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1057B1"/>
    <w:multiLevelType w:val="hybridMultilevel"/>
    <w:tmpl w:val="F95AB0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7F22E4"/>
    <w:multiLevelType w:val="hybridMultilevel"/>
    <w:tmpl w:val="F01277C2"/>
    <w:lvl w:ilvl="0" w:tplc="B322A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A52520"/>
    <w:multiLevelType w:val="hybridMultilevel"/>
    <w:tmpl w:val="545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63B8E"/>
    <w:multiLevelType w:val="hybridMultilevel"/>
    <w:tmpl w:val="E446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DB56AD"/>
    <w:multiLevelType w:val="hybridMultilevel"/>
    <w:tmpl w:val="CB5ACC16"/>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47497023"/>
    <w:multiLevelType w:val="hybridMultilevel"/>
    <w:tmpl w:val="580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5005E7"/>
    <w:multiLevelType w:val="hybridMultilevel"/>
    <w:tmpl w:val="303E0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065F21"/>
    <w:multiLevelType w:val="hybridMultilevel"/>
    <w:tmpl w:val="E8580C54"/>
    <w:lvl w:ilvl="0" w:tplc="BFF0C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B296F"/>
    <w:multiLevelType w:val="hybridMultilevel"/>
    <w:tmpl w:val="918A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175819"/>
    <w:multiLevelType w:val="hybridMultilevel"/>
    <w:tmpl w:val="01DC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EE57E1"/>
    <w:multiLevelType w:val="hybridMultilevel"/>
    <w:tmpl w:val="5B0EA232"/>
    <w:lvl w:ilvl="0" w:tplc="EF7C121C">
      <w:start w:val="1"/>
      <w:numFmt w:val="bullet"/>
      <w:lvlText w:val="•"/>
      <w:lvlJc w:val="left"/>
      <w:pPr>
        <w:tabs>
          <w:tab w:val="num" w:pos="720"/>
        </w:tabs>
        <w:ind w:left="720" w:hanging="360"/>
      </w:pPr>
      <w:rPr>
        <w:rFonts w:ascii="Times New Roman" w:hAnsi="Times New Roman" w:hint="default"/>
      </w:rPr>
    </w:lvl>
    <w:lvl w:ilvl="1" w:tplc="296467FA" w:tentative="1">
      <w:start w:val="1"/>
      <w:numFmt w:val="bullet"/>
      <w:lvlText w:val="•"/>
      <w:lvlJc w:val="left"/>
      <w:pPr>
        <w:tabs>
          <w:tab w:val="num" w:pos="1440"/>
        </w:tabs>
        <w:ind w:left="1440" w:hanging="360"/>
      </w:pPr>
      <w:rPr>
        <w:rFonts w:ascii="Times New Roman" w:hAnsi="Times New Roman" w:hint="default"/>
      </w:rPr>
    </w:lvl>
    <w:lvl w:ilvl="2" w:tplc="839EDE7C" w:tentative="1">
      <w:start w:val="1"/>
      <w:numFmt w:val="bullet"/>
      <w:lvlText w:val="•"/>
      <w:lvlJc w:val="left"/>
      <w:pPr>
        <w:tabs>
          <w:tab w:val="num" w:pos="2160"/>
        </w:tabs>
        <w:ind w:left="2160" w:hanging="360"/>
      </w:pPr>
      <w:rPr>
        <w:rFonts w:ascii="Times New Roman" w:hAnsi="Times New Roman" w:hint="default"/>
      </w:rPr>
    </w:lvl>
    <w:lvl w:ilvl="3" w:tplc="F8CAEB94" w:tentative="1">
      <w:start w:val="1"/>
      <w:numFmt w:val="bullet"/>
      <w:lvlText w:val="•"/>
      <w:lvlJc w:val="left"/>
      <w:pPr>
        <w:tabs>
          <w:tab w:val="num" w:pos="2880"/>
        </w:tabs>
        <w:ind w:left="2880" w:hanging="360"/>
      </w:pPr>
      <w:rPr>
        <w:rFonts w:ascii="Times New Roman" w:hAnsi="Times New Roman" w:hint="default"/>
      </w:rPr>
    </w:lvl>
    <w:lvl w:ilvl="4" w:tplc="54AEF46A" w:tentative="1">
      <w:start w:val="1"/>
      <w:numFmt w:val="bullet"/>
      <w:lvlText w:val="•"/>
      <w:lvlJc w:val="left"/>
      <w:pPr>
        <w:tabs>
          <w:tab w:val="num" w:pos="3600"/>
        </w:tabs>
        <w:ind w:left="3600" w:hanging="360"/>
      </w:pPr>
      <w:rPr>
        <w:rFonts w:ascii="Times New Roman" w:hAnsi="Times New Roman" w:hint="default"/>
      </w:rPr>
    </w:lvl>
    <w:lvl w:ilvl="5" w:tplc="4364ADD0" w:tentative="1">
      <w:start w:val="1"/>
      <w:numFmt w:val="bullet"/>
      <w:lvlText w:val="•"/>
      <w:lvlJc w:val="left"/>
      <w:pPr>
        <w:tabs>
          <w:tab w:val="num" w:pos="4320"/>
        </w:tabs>
        <w:ind w:left="4320" w:hanging="360"/>
      </w:pPr>
      <w:rPr>
        <w:rFonts w:ascii="Times New Roman" w:hAnsi="Times New Roman" w:hint="default"/>
      </w:rPr>
    </w:lvl>
    <w:lvl w:ilvl="6" w:tplc="8B1E74A8" w:tentative="1">
      <w:start w:val="1"/>
      <w:numFmt w:val="bullet"/>
      <w:lvlText w:val="•"/>
      <w:lvlJc w:val="left"/>
      <w:pPr>
        <w:tabs>
          <w:tab w:val="num" w:pos="5040"/>
        </w:tabs>
        <w:ind w:left="5040" w:hanging="360"/>
      </w:pPr>
      <w:rPr>
        <w:rFonts w:ascii="Times New Roman" w:hAnsi="Times New Roman" w:hint="default"/>
      </w:rPr>
    </w:lvl>
    <w:lvl w:ilvl="7" w:tplc="AC3ABE8C" w:tentative="1">
      <w:start w:val="1"/>
      <w:numFmt w:val="bullet"/>
      <w:lvlText w:val="•"/>
      <w:lvlJc w:val="left"/>
      <w:pPr>
        <w:tabs>
          <w:tab w:val="num" w:pos="5760"/>
        </w:tabs>
        <w:ind w:left="5760" w:hanging="360"/>
      </w:pPr>
      <w:rPr>
        <w:rFonts w:ascii="Times New Roman" w:hAnsi="Times New Roman" w:hint="default"/>
      </w:rPr>
    </w:lvl>
    <w:lvl w:ilvl="8" w:tplc="7C80D4E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15A16B5"/>
    <w:multiLevelType w:val="hybridMultilevel"/>
    <w:tmpl w:val="9DFE9BC6"/>
    <w:lvl w:ilvl="0" w:tplc="00010409">
      <w:start w:val="1"/>
      <w:numFmt w:val="bullet"/>
      <w:lvlText w:val=""/>
      <w:lvlJc w:val="left"/>
      <w:pPr>
        <w:tabs>
          <w:tab w:val="num" w:pos="840"/>
        </w:tabs>
        <w:ind w:left="840" w:hanging="360"/>
      </w:pPr>
      <w:rPr>
        <w:rFonts w:ascii="Symbol" w:hAnsi="Symbol" w:hint="default"/>
      </w:rPr>
    </w:lvl>
    <w:lvl w:ilvl="1" w:tplc="00030409" w:tentative="1">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abstractNum w:abstractNumId="17">
    <w:nsid w:val="6CFB394C"/>
    <w:multiLevelType w:val="hybridMultilevel"/>
    <w:tmpl w:val="D2A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FD6FA5"/>
    <w:multiLevelType w:val="hybridMultilevel"/>
    <w:tmpl w:val="F01277C2"/>
    <w:lvl w:ilvl="0" w:tplc="B322A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BF60BE"/>
    <w:multiLevelType w:val="hybridMultilevel"/>
    <w:tmpl w:val="6224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17197B"/>
    <w:multiLevelType w:val="multilevel"/>
    <w:tmpl w:val="583A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C84184"/>
    <w:multiLevelType w:val="hybridMultilevel"/>
    <w:tmpl w:val="A93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004E8"/>
    <w:multiLevelType w:val="hybridMultilevel"/>
    <w:tmpl w:val="C6BA6110"/>
    <w:lvl w:ilvl="0" w:tplc="015C7200">
      <w:start w:val="1"/>
      <w:numFmt w:val="bullet"/>
      <w:lvlText w:val="•"/>
      <w:lvlJc w:val="left"/>
      <w:pPr>
        <w:tabs>
          <w:tab w:val="num" w:pos="720"/>
        </w:tabs>
        <w:ind w:left="720" w:hanging="360"/>
      </w:pPr>
      <w:rPr>
        <w:rFonts w:ascii="Times New Roman" w:hAnsi="Times New Roman" w:hint="default"/>
      </w:rPr>
    </w:lvl>
    <w:lvl w:ilvl="1" w:tplc="E54AD7C2" w:tentative="1">
      <w:start w:val="1"/>
      <w:numFmt w:val="bullet"/>
      <w:lvlText w:val="•"/>
      <w:lvlJc w:val="left"/>
      <w:pPr>
        <w:tabs>
          <w:tab w:val="num" w:pos="1440"/>
        </w:tabs>
        <w:ind w:left="1440" w:hanging="360"/>
      </w:pPr>
      <w:rPr>
        <w:rFonts w:ascii="Times New Roman" w:hAnsi="Times New Roman" w:hint="default"/>
      </w:rPr>
    </w:lvl>
    <w:lvl w:ilvl="2" w:tplc="C17095BA" w:tentative="1">
      <w:start w:val="1"/>
      <w:numFmt w:val="bullet"/>
      <w:lvlText w:val="•"/>
      <w:lvlJc w:val="left"/>
      <w:pPr>
        <w:tabs>
          <w:tab w:val="num" w:pos="2160"/>
        </w:tabs>
        <w:ind w:left="2160" w:hanging="360"/>
      </w:pPr>
      <w:rPr>
        <w:rFonts w:ascii="Times New Roman" w:hAnsi="Times New Roman" w:hint="default"/>
      </w:rPr>
    </w:lvl>
    <w:lvl w:ilvl="3" w:tplc="71286518" w:tentative="1">
      <w:start w:val="1"/>
      <w:numFmt w:val="bullet"/>
      <w:lvlText w:val="•"/>
      <w:lvlJc w:val="left"/>
      <w:pPr>
        <w:tabs>
          <w:tab w:val="num" w:pos="2880"/>
        </w:tabs>
        <w:ind w:left="2880" w:hanging="360"/>
      </w:pPr>
      <w:rPr>
        <w:rFonts w:ascii="Times New Roman" w:hAnsi="Times New Roman" w:hint="default"/>
      </w:rPr>
    </w:lvl>
    <w:lvl w:ilvl="4" w:tplc="D7349710" w:tentative="1">
      <w:start w:val="1"/>
      <w:numFmt w:val="bullet"/>
      <w:lvlText w:val="•"/>
      <w:lvlJc w:val="left"/>
      <w:pPr>
        <w:tabs>
          <w:tab w:val="num" w:pos="3600"/>
        </w:tabs>
        <w:ind w:left="3600" w:hanging="360"/>
      </w:pPr>
      <w:rPr>
        <w:rFonts w:ascii="Times New Roman" w:hAnsi="Times New Roman" w:hint="default"/>
      </w:rPr>
    </w:lvl>
    <w:lvl w:ilvl="5" w:tplc="E70A12C6" w:tentative="1">
      <w:start w:val="1"/>
      <w:numFmt w:val="bullet"/>
      <w:lvlText w:val="•"/>
      <w:lvlJc w:val="left"/>
      <w:pPr>
        <w:tabs>
          <w:tab w:val="num" w:pos="4320"/>
        </w:tabs>
        <w:ind w:left="4320" w:hanging="360"/>
      </w:pPr>
      <w:rPr>
        <w:rFonts w:ascii="Times New Roman" w:hAnsi="Times New Roman" w:hint="default"/>
      </w:rPr>
    </w:lvl>
    <w:lvl w:ilvl="6" w:tplc="BD8C50F2" w:tentative="1">
      <w:start w:val="1"/>
      <w:numFmt w:val="bullet"/>
      <w:lvlText w:val="•"/>
      <w:lvlJc w:val="left"/>
      <w:pPr>
        <w:tabs>
          <w:tab w:val="num" w:pos="5040"/>
        </w:tabs>
        <w:ind w:left="5040" w:hanging="360"/>
      </w:pPr>
      <w:rPr>
        <w:rFonts w:ascii="Times New Roman" w:hAnsi="Times New Roman" w:hint="default"/>
      </w:rPr>
    </w:lvl>
    <w:lvl w:ilvl="7" w:tplc="CF220992" w:tentative="1">
      <w:start w:val="1"/>
      <w:numFmt w:val="bullet"/>
      <w:lvlText w:val="•"/>
      <w:lvlJc w:val="left"/>
      <w:pPr>
        <w:tabs>
          <w:tab w:val="num" w:pos="5760"/>
        </w:tabs>
        <w:ind w:left="5760" w:hanging="360"/>
      </w:pPr>
      <w:rPr>
        <w:rFonts w:ascii="Times New Roman" w:hAnsi="Times New Roman" w:hint="default"/>
      </w:rPr>
    </w:lvl>
    <w:lvl w:ilvl="8" w:tplc="7C60049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7"/>
  </w:num>
  <w:num w:numId="3">
    <w:abstractNumId w:val="14"/>
  </w:num>
  <w:num w:numId="4">
    <w:abstractNumId w:val="19"/>
  </w:num>
  <w:num w:numId="5">
    <w:abstractNumId w:val="0"/>
  </w:num>
  <w:num w:numId="6">
    <w:abstractNumId w:val="17"/>
  </w:num>
  <w:num w:numId="7">
    <w:abstractNumId w:val="2"/>
  </w:num>
  <w:num w:numId="8">
    <w:abstractNumId w:val="11"/>
  </w:num>
  <w:num w:numId="9">
    <w:abstractNumId w:val="16"/>
  </w:num>
  <w:num w:numId="10">
    <w:abstractNumId w:val="21"/>
  </w:num>
  <w:num w:numId="11">
    <w:abstractNumId w:val="3"/>
  </w:num>
  <w:num w:numId="12">
    <w:abstractNumId w:val="12"/>
  </w:num>
  <w:num w:numId="13">
    <w:abstractNumId w:val="5"/>
  </w:num>
  <w:num w:numId="14">
    <w:abstractNumId w:val="4"/>
  </w:num>
  <w:num w:numId="15">
    <w:abstractNumId w:val="18"/>
  </w:num>
  <w:num w:numId="16">
    <w:abstractNumId w:val="6"/>
  </w:num>
  <w:num w:numId="17">
    <w:abstractNumId w:val="1"/>
  </w:num>
  <w:num w:numId="18">
    <w:abstractNumId w:val="13"/>
  </w:num>
  <w:num w:numId="19">
    <w:abstractNumId w:val="22"/>
  </w:num>
  <w:num w:numId="20">
    <w:abstractNumId w:val="15"/>
  </w:num>
  <w:num w:numId="21">
    <w:abstractNumId w:val="9"/>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D54379"/>
    <w:rsid w:val="00004FE1"/>
    <w:rsid w:val="0000525E"/>
    <w:rsid w:val="00014640"/>
    <w:rsid w:val="0001579C"/>
    <w:rsid w:val="000179C0"/>
    <w:rsid w:val="000212BA"/>
    <w:rsid w:val="00023716"/>
    <w:rsid w:val="000241FA"/>
    <w:rsid w:val="00025E8A"/>
    <w:rsid w:val="000338F2"/>
    <w:rsid w:val="000341CD"/>
    <w:rsid w:val="00034838"/>
    <w:rsid w:val="00035423"/>
    <w:rsid w:val="000409DC"/>
    <w:rsid w:val="00040F72"/>
    <w:rsid w:val="00042192"/>
    <w:rsid w:val="00043242"/>
    <w:rsid w:val="000450AD"/>
    <w:rsid w:val="00047A21"/>
    <w:rsid w:val="00050D8C"/>
    <w:rsid w:val="000510AE"/>
    <w:rsid w:val="00053451"/>
    <w:rsid w:val="00054C4F"/>
    <w:rsid w:val="0005500E"/>
    <w:rsid w:val="000551C7"/>
    <w:rsid w:val="00055A60"/>
    <w:rsid w:val="0005778C"/>
    <w:rsid w:val="00067757"/>
    <w:rsid w:val="000700FD"/>
    <w:rsid w:val="00071082"/>
    <w:rsid w:val="000754F2"/>
    <w:rsid w:val="000777CB"/>
    <w:rsid w:val="0008131A"/>
    <w:rsid w:val="000819A2"/>
    <w:rsid w:val="000820A7"/>
    <w:rsid w:val="00082AB4"/>
    <w:rsid w:val="00084D51"/>
    <w:rsid w:val="00086F18"/>
    <w:rsid w:val="0008768D"/>
    <w:rsid w:val="00092241"/>
    <w:rsid w:val="0009399B"/>
    <w:rsid w:val="00093FA4"/>
    <w:rsid w:val="00095C37"/>
    <w:rsid w:val="00097467"/>
    <w:rsid w:val="00097F12"/>
    <w:rsid w:val="000A11D2"/>
    <w:rsid w:val="000A2350"/>
    <w:rsid w:val="000A25FC"/>
    <w:rsid w:val="000A3423"/>
    <w:rsid w:val="000A54E8"/>
    <w:rsid w:val="000B075A"/>
    <w:rsid w:val="000B0F98"/>
    <w:rsid w:val="000B20EB"/>
    <w:rsid w:val="000B32F2"/>
    <w:rsid w:val="000B3328"/>
    <w:rsid w:val="000B6431"/>
    <w:rsid w:val="000C14E2"/>
    <w:rsid w:val="000C206C"/>
    <w:rsid w:val="000C3290"/>
    <w:rsid w:val="000C5A1E"/>
    <w:rsid w:val="000D4EF5"/>
    <w:rsid w:val="000E13BE"/>
    <w:rsid w:val="000E1C50"/>
    <w:rsid w:val="000E1DD5"/>
    <w:rsid w:val="000E4FED"/>
    <w:rsid w:val="000E514D"/>
    <w:rsid w:val="000E5F8F"/>
    <w:rsid w:val="000E63E8"/>
    <w:rsid w:val="000E7F97"/>
    <w:rsid w:val="000F0A70"/>
    <w:rsid w:val="001002C3"/>
    <w:rsid w:val="00100488"/>
    <w:rsid w:val="001013BC"/>
    <w:rsid w:val="00104A5E"/>
    <w:rsid w:val="00106FD8"/>
    <w:rsid w:val="001102F5"/>
    <w:rsid w:val="001109E8"/>
    <w:rsid w:val="00114465"/>
    <w:rsid w:val="00116010"/>
    <w:rsid w:val="001204B7"/>
    <w:rsid w:val="00121915"/>
    <w:rsid w:val="00123FC4"/>
    <w:rsid w:val="001255CB"/>
    <w:rsid w:val="001260E3"/>
    <w:rsid w:val="00127CD3"/>
    <w:rsid w:val="00131AE7"/>
    <w:rsid w:val="001379EF"/>
    <w:rsid w:val="001419F4"/>
    <w:rsid w:val="001438EE"/>
    <w:rsid w:val="00143CFC"/>
    <w:rsid w:val="00143D89"/>
    <w:rsid w:val="00145454"/>
    <w:rsid w:val="001525E5"/>
    <w:rsid w:val="001541B3"/>
    <w:rsid w:val="00154506"/>
    <w:rsid w:val="00154DFE"/>
    <w:rsid w:val="001561AC"/>
    <w:rsid w:val="001636D6"/>
    <w:rsid w:val="001639A8"/>
    <w:rsid w:val="00163AD6"/>
    <w:rsid w:val="00164B6D"/>
    <w:rsid w:val="00165601"/>
    <w:rsid w:val="00165F51"/>
    <w:rsid w:val="00167CB5"/>
    <w:rsid w:val="00172E7E"/>
    <w:rsid w:val="001760B7"/>
    <w:rsid w:val="00176B7E"/>
    <w:rsid w:val="00177946"/>
    <w:rsid w:val="001838F3"/>
    <w:rsid w:val="00184E34"/>
    <w:rsid w:val="0018655A"/>
    <w:rsid w:val="001917C1"/>
    <w:rsid w:val="00193B60"/>
    <w:rsid w:val="00194BF3"/>
    <w:rsid w:val="0019519A"/>
    <w:rsid w:val="00195A63"/>
    <w:rsid w:val="001A168C"/>
    <w:rsid w:val="001A23EB"/>
    <w:rsid w:val="001B0B10"/>
    <w:rsid w:val="001B0C96"/>
    <w:rsid w:val="001B262A"/>
    <w:rsid w:val="001B263F"/>
    <w:rsid w:val="001B7A48"/>
    <w:rsid w:val="001C4F65"/>
    <w:rsid w:val="001C69AA"/>
    <w:rsid w:val="001C6A23"/>
    <w:rsid w:val="001D03C6"/>
    <w:rsid w:val="001D0726"/>
    <w:rsid w:val="001D0749"/>
    <w:rsid w:val="001D26FA"/>
    <w:rsid w:val="001D6798"/>
    <w:rsid w:val="001D6B4F"/>
    <w:rsid w:val="001D7E7A"/>
    <w:rsid w:val="001E181C"/>
    <w:rsid w:val="001E2A64"/>
    <w:rsid w:val="001E4A33"/>
    <w:rsid w:val="001F0D5D"/>
    <w:rsid w:val="001F1510"/>
    <w:rsid w:val="001F5902"/>
    <w:rsid w:val="001F6141"/>
    <w:rsid w:val="002000F6"/>
    <w:rsid w:val="002011D4"/>
    <w:rsid w:val="00201546"/>
    <w:rsid w:val="00202942"/>
    <w:rsid w:val="00204DA5"/>
    <w:rsid w:val="00220392"/>
    <w:rsid w:val="002205A8"/>
    <w:rsid w:val="0022197E"/>
    <w:rsid w:val="002225CF"/>
    <w:rsid w:val="002227FB"/>
    <w:rsid w:val="00225403"/>
    <w:rsid w:val="0023010B"/>
    <w:rsid w:val="002308EE"/>
    <w:rsid w:val="0023218A"/>
    <w:rsid w:val="00232F75"/>
    <w:rsid w:val="00236A84"/>
    <w:rsid w:val="00240FFB"/>
    <w:rsid w:val="00241A57"/>
    <w:rsid w:val="002433E7"/>
    <w:rsid w:val="00243699"/>
    <w:rsid w:val="002439AF"/>
    <w:rsid w:val="002541E4"/>
    <w:rsid w:val="00254788"/>
    <w:rsid w:val="00255FE9"/>
    <w:rsid w:val="00256BBB"/>
    <w:rsid w:val="00257122"/>
    <w:rsid w:val="002573D9"/>
    <w:rsid w:val="002603D7"/>
    <w:rsid w:val="00260477"/>
    <w:rsid w:val="002622C8"/>
    <w:rsid w:val="00262F56"/>
    <w:rsid w:val="00263D50"/>
    <w:rsid w:val="00270AA1"/>
    <w:rsid w:val="002742C6"/>
    <w:rsid w:val="00274437"/>
    <w:rsid w:val="00274AA2"/>
    <w:rsid w:val="00274B3D"/>
    <w:rsid w:val="00281214"/>
    <w:rsid w:val="002856DF"/>
    <w:rsid w:val="0028712F"/>
    <w:rsid w:val="00287E0C"/>
    <w:rsid w:val="00287ED6"/>
    <w:rsid w:val="00295622"/>
    <w:rsid w:val="002968E1"/>
    <w:rsid w:val="002969B1"/>
    <w:rsid w:val="002975E1"/>
    <w:rsid w:val="002A0582"/>
    <w:rsid w:val="002A38CC"/>
    <w:rsid w:val="002A461A"/>
    <w:rsid w:val="002A6FA1"/>
    <w:rsid w:val="002B2FB0"/>
    <w:rsid w:val="002B5275"/>
    <w:rsid w:val="002B5BE9"/>
    <w:rsid w:val="002B6C9C"/>
    <w:rsid w:val="002B764B"/>
    <w:rsid w:val="002B7AD8"/>
    <w:rsid w:val="002C1E8C"/>
    <w:rsid w:val="002C3665"/>
    <w:rsid w:val="002C5B37"/>
    <w:rsid w:val="002D23C6"/>
    <w:rsid w:val="002D2B8F"/>
    <w:rsid w:val="002D2F6A"/>
    <w:rsid w:val="002D582F"/>
    <w:rsid w:val="002D6C6F"/>
    <w:rsid w:val="002D70D2"/>
    <w:rsid w:val="002E02B5"/>
    <w:rsid w:val="002E3C04"/>
    <w:rsid w:val="002F0C32"/>
    <w:rsid w:val="002F3162"/>
    <w:rsid w:val="002F4559"/>
    <w:rsid w:val="002F4C41"/>
    <w:rsid w:val="002F5C71"/>
    <w:rsid w:val="002F72F2"/>
    <w:rsid w:val="002F7954"/>
    <w:rsid w:val="002F7BDC"/>
    <w:rsid w:val="00300996"/>
    <w:rsid w:val="00302018"/>
    <w:rsid w:val="00302657"/>
    <w:rsid w:val="003052B2"/>
    <w:rsid w:val="0031077C"/>
    <w:rsid w:val="003153D5"/>
    <w:rsid w:val="00315B7C"/>
    <w:rsid w:val="00315F9C"/>
    <w:rsid w:val="00321A74"/>
    <w:rsid w:val="003251E2"/>
    <w:rsid w:val="00325C34"/>
    <w:rsid w:val="00333CCA"/>
    <w:rsid w:val="003345D9"/>
    <w:rsid w:val="003360C8"/>
    <w:rsid w:val="003361F0"/>
    <w:rsid w:val="0034055F"/>
    <w:rsid w:val="00340D33"/>
    <w:rsid w:val="00342790"/>
    <w:rsid w:val="0034323E"/>
    <w:rsid w:val="00347DE0"/>
    <w:rsid w:val="00347F31"/>
    <w:rsid w:val="00360FAA"/>
    <w:rsid w:val="00361410"/>
    <w:rsid w:val="00364999"/>
    <w:rsid w:val="003708B2"/>
    <w:rsid w:val="003709C6"/>
    <w:rsid w:val="00373FE1"/>
    <w:rsid w:val="003755E2"/>
    <w:rsid w:val="00375ACC"/>
    <w:rsid w:val="00377C5E"/>
    <w:rsid w:val="003841A6"/>
    <w:rsid w:val="00385FB1"/>
    <w:rsid w:val="0039016E"/>
    <w:rsid w:val="00392454"/>
    <w:rsid w:val="00392F3D"/>
    <w:rsid w:val="00395E0E"/>
    <w:rsid w:val="003976F9"/>
    <w:rsid w:val="003A108F"/>
    <w:rsid w:val="003A2516"/>
    <w:rsid w:val="003A2B5A"/>
    <w:rsid w:val="003A5223"/>
    <w:rsid w:val="003A54A7"/>
    <w:rsid w:val="003A6EB9"/>
    <w:rsid w:val="003B0B86"/>
    <w:rsid w:val="003B3C2C"/>
    <w:rsid w:val="003B7DD1"/>
    <w:rsid w:val="003C0014"/>
    <w:rsid w:val="003C0587"/>
    <w:rsid w:val="003C46F8"/>
    <w:rsid w:val="003C4B24"/>
    <w:rsid w:val="003D011C"/>
    <w:rsid w:val="003D2BA0"/>
    <w:rsid w:val="003D6F27"/>
    <w:rsid w:val="003D783B"/>
    <w:rsid w:val="003E6260"/>
    <w:rsid w:val="003E7469"/>
    <w:rsid w:val="003E7B30"/>
    <w:rsid w:val="003F0065"/>
    <w:rsid w:val="003F183D"/>
    <w:rsid w:val="003F1A36"/>
    <w:rsid w:val="003F2608"/>
    <w:rsid w:val="003F3018"/>
    <w:rsid w:val="00402B6E"/>
    <w:rsid w:val="00403C12"/>
    <w:rsid w:val="004054B6"/>
    <w:rsid w:val="00412395"/>
    <w:rsid w:val="00412E40"/>
    <w:rsid w:val="00414094"/>
    <w:rsid w:val="00414D47"/>
    <w:rsid w:val="00416143"/>
    <w:rsid w:val="00416530"/>
    <w:rsid w:val="00417FD6"/>
    <w:rsid w:val="00420D9E"/>
    <w:rsid w:val="00422326"/>
    <w:rsid w:val="00426288"/>
    <w:rsid w:val="004273BC"/>
    <w:rsid w:val="00432013"/>
    <w:rsid w:val="00433E5C"/>
    <w:rsid w:val="0044378D"/>
    <w:rsid w:val="00446F0E"/>
    <w:rsid w:val="0045027B"/>
    <w:rsid w:val="0045041A"/>
    <w:rsid w:val="00451697"/>
    <w:rsid w:val="004529D2"/>
    <w:rsid w:val="004544AF"/>
    <w:rsid w:val="004544BD"/>
    <w:rsid w:val="004553AC"/>
    <w:rsid w:val="004553F4"/>
    <w:rsid w:val="00456EA7"/>
    <w:rsid w:val="00457DEC"/>
    <w:rsid w:val="00461FC9"/>
    <w:rsid w:val="0046733A"/>
    <w:rsid w:val="00467651"/>
    <w:rsid w:val="00470D1B"/>
    <w:rsid w:val="00470F85"/>
    <w:rsid w:val="00471F64"/>
    <w:rsid w:val="00475F2F"/>
    <w:rsid w:val="00481C71"/>
    <w:rsid w:val="00484185"/>
    <w:rsid w:val="004842CF"/>
    <w:rsid w:val="0048571E"/>
    <w:rsid w:val="00486296"/>
    <w:rsid w:val="00486F66"/>
    <w:rsid w:val="004876BE"/>
    <w:rsid w:val="00491A7D"/>
    <w:rsid w:val="00493CA8"/>
    <w:rsid w:val="00494C9C"/>
    <w:rsid w:val="00494FD6"/>
    <w:rsid w:val="004A0F4E"/>
    <w:rsid w:val="004A383A"/>
    <w:rsid w:val="004A4157"/>
    <w:rsid w:val="004A4B3E"/>
    <w:rsid w:val="004A4EFB"/>
    <w:rsid w:val="004A55BB"/>
    <w:rsid w:val="004B2E5C"/>
    <w:rsid w:val="004B4DEA"/>
    <w:rsid w:val="004B4ECD"/>
    <w:rsid w:val="004B652F"/>
    <w:rsid w:val="004C0A18"/>
    <w:rsid w:val="004C0D77"/>
    <w:rsid w:val="004C2FA2"/>
    <w:rsid w:val="004C30E9"/>
    <w:rsid w:val="004C3304"/>
    <w:rsid w:val="004C3C5D"/>
    <w:rsid w:val="004C613D"/>
    <w:rsid w:val="004D1EA9"/>
    <w:rsid w:val="004D6A9C"/>
    <w:rsid w:val="004D6BE6"/>
    <w:rsid w:val="004D7883"/>
    <w:rsid w:val="004D7B07"/>
    <w:rsid w:val="004E69D3"/>
    <w:rsid w:val="004E7F9D"/>
    <w:rsid w:val="004F25F4"/>
    <w:rsid w:val="004F3420"/>
    <w:rsid w:val="004F4672"/>
    <w:rsid w:val="004F4C70"/>
    <w:rsid w:val="004F60B2"/>
    <w:rsid w:val="00500B49"/>
    <w:rsid w:val="00501FFD"/>
    <w:rsid w:val="005037D7"/>
    <w:rsid w:val="00503E2D"/>
    <w:rsid w:val="00505E32"/>
    <w:rsid w:val="005065EF"/>
    <w:rsid w:val="005109DC"/>
    <w:rsid w:val="00510EE1"/>
    <w:rsid w:val="00512590"/>
    <w:rsid w:val="00512AD0"/>
    <w:rsid w:val="00512EB4"/>
    <w:rsid w:val="00512F2C"/>
    <w:rsid w:val="00513D4F"/>
    <w:rsid w:val="005163D0"/>
    <w:rsid w:val="005176E1"/>
    <w:rsid w:val="00517ED8"/>
    <w:rsid w:val="00524779"/>
    <w:rsid w:val="005261A1"/>
    <w:rsid w:val="00527EB4"/>
    <w:rsid w:val="00530199"/>
    <w:rsid w:val="0053101A"/>
    <w:rsid w:val="005330AC"/>
    <w:rsid w:val="005335CA"/>
    <w:rsid w:val="00534508"/>
    <w:rsid w:val="005359A0"/>
    <w:rsid w:val="00536EC0"/>
    <w:rsid w:val="005405C2"/>
    <w:rsid w:val="00542599"/>
    <w:rsid w:val="0054352B"/>
    <w:rsid w:val="005460DF"/>
    <w:rsid w:val="00551819"/>
    <w:rsid w:val="00553454"/>
    <w:rsid w:val="00553650"/>
    <w:rsid w:val="00553C76"/>
    <w:rsid w:val="00553E41"/>
    <w:rsid w:val="00554E81"/>
    <w:rsid w:val="00562F7F"/>
    <w:rsid w:val="005637B9"/>
    <w:rsid w:val="00565B94"/>
    <w:rsid w:val="0056698B"/>
    <w:rsid w:val="00567B42"/>
    <w:rsid w:val="005714EF"/>
    <w:rsid w:val="0057196D"/>
    <w:rsid w:val="00573A30"/>
    <w:rsid w:val="005743E0"/>
    <w:rsid w:val="00577C1B"/>
    <w:rsid w:val="005847A0"/>
    <w:rsid w:val="00585B7D"/>
    <w:rsid w:val="00586958"/>
    <w:rsid w:val="00587812"/>
    <w:rsid w:val="00590BCD"/>
    <w:rsid w:val="00595B69"/>
    <w:rsid w:val="00595BD3"/>
    <w:rsid w:val="005A37FA"/>
    <w:rsid w:val="005B02E4"/>
    <w:rsid w:val="005B1611"/>
    <w:rsid w:val="005B1EDB"/>
    <w:rsid w:val="005B292D"/>
    <w:rsid w:val="005B52C3"/>
    <w:rsid w:val="005B54DE"/>
    <w:rsid w:val="005C0562"/>
    <w:rsid w:val="005C2F36"/>
    <w:rsid w:val="005C78DB"/>
    <w:rsid w:val="005D06A6"/>
    <w:rsid w:val="005D58EE"/>
    <w:rsid w:val="005D61EA"/>
    <w:rsid w:val="005D73A7"/>
    <w:rsid w:val="005D7E68"/>
    <w:rsid w:val="005E0EFD"/>
    <w:rsid w:val="005E6464"/>
    <w:rsid w:val="005F20C8"/>
    <w:rsid w:val="005F3415"/>
    <w:rsid w:val="005F5072"/>
    <w:rsid w:val="005F56E6"/>
    <w:rsid w:val="005F596C"/>
    <w:rsid w:val="00600500"/>
    <w:rsid w:val="00600B88"/>
    <w:rsid w:val="006052DC"/>
    <w:rsid w:val="00605D1B"/>
    <w:rsid w:val="00605E12"/>
    <w:rsid w:val="00606337"/>
    <w:rsid w:val="006123CA"/>
    <w:rsid w:val="006147B7"/>
    <w:rsid w:val="006173A0"/>
    <w:rsid w:val="00620EF8"/>
    <w:rsid w:val="00626BF2"/>
    <w:rsid w:val="006301E3"/>
    <w:rsid w:val="00630647"/>
    <w:rsid w:val="00630AE2"/>
    <w:rsid w:val="00630DAE"/>
    <w:rsid w:val="00633D9A"/>
    <w:rsid w:val="00635E7E"/>
    <w:rsid w:val="0064069E"/>
    <w:rsid w:val="006430F1"/>
    <w:rsid w:val="00655488"/>
    <w:rsid w:val="0065693C"/>
    <w:rsid w:val="006601F2"/>
    <w:rsid w:val="00660CAD"/>
    <w:rsid w:val="00664482"/>
    <w:rsid w:val="006673DE"/>
    <w:rsid w:val="00671C8C"/>
    <w:rsid w:val="00673DA7"/>
    <w:rsid w:val="00674F00"/>
    <w:rsid w:val="0068098D"/>
    <w:rsid w:val="00681AAD"/>
    <w:rsid w:val="006837AE"/>
    <w:rsid w:val="00683C6E"/>
    <w:rsid w:val="00684CA3"/>
    <w:rsid w:val="00684D16"/>
    <w:rsid w:val="00690DDA"/>
    <w:rsid w:val="00697DAD"/>
    <w:rsid w:val="006A15C8"/>
    <w:rsid w:val="006A22EA"/>
    <w:rsid w:val="006A247D"/>
    <w:rsid w:val="006A31BB"/>
    <w:rsid w:val="006A3C42"/>
    <w:rsid w:val="006A5624"/>
    <w:rsid w:val="006A74A1"/>
    <w:rsid w:val="006A7B5A"/>
    <w:rsid w:val="006B00BC"/>
    <w:rsid w:val="006B2BC5"/>
    <w:rsid w:val="006B4452"/>
    <w:rsid w:val="006B68C1"/>
    <w:rsid w:val="006C2AF4"/>
    <w:rsid w:val="006C4C98"/>
    <w:rsid w:val="006E04EF"/>
    <w:rsid w:val="006E1027"/>
    <w:rsid w:val="006E184B"/>
    <w:rsid w:val="006E2C12"/>
    <w:rsid w:val="006E4F60"/>
    <w:rsid w:val="006E73B2"/>
    <w:rsid w:val="006F05C0"/>
    <w:rsid w:val="006F26E5"/>
    <w:rsid w:val="006F29CB"/>
    <w:rsid w:val="006F30BC"/>
    <w:rsid w:val="006F3F69"/>
    <w:rsid w:val="006F445D"/>
    <w:rsid w:val="006F58DD"/>
    <w:rsid w:val="006F598C"/>
    <w:rsid w:val="006F5FC6"/>
    <w:rsid w:val="007003FF"/>
    <w:rsid w:val="00701C1A"/>
    <w:rsid w:val="007123E0"/>
    <w:rsid w:val="007126C6"/>
    <w:rsid w:val="00715A08"/>
    <w:rsid w:val="00716E0D"/>
    <w:rsid w:val="00720EBF"/>
    <w:rsid w:val="00720F5F"/>
    <w:rsid w:val="00722511"/>
    <w:rsid w:val="00724DA6"/>
    <w:rsid w:val="00724F44"/>
    <w:rsid w:val="007276C8"/>
    <w:rsid w:val="00727963"/>
    <w:rsid w:val="00727A05"/>
    <w:rsid w:val="007305CF"/>
    <w:rsid w:val="007332A0"/>
    <w:rsid w:val="00735DF6"/>
    <w:rsid w:val="007363FB"/>
    <w:rsid w:val="00740DB3"/>
    <w:rsid w:val="00741143"/>
    <w:rsid w:val="00745B1F"/>
    <w:rsid w:val="007468B1"/>
    <w:rsid w:val="00756634"/>
    <w:rsid w:val="007568B1"/>
    <w:rsid w:val="00757A64"/>
    <w:rsid w:val="007603F0"/>
    <w:rsid w:val="007605FF"/>
    <w:rsid w:val="007641E1"/>
    <w:rsid w:val="00765138"/>
    <w:rsid w:val="007661AC"/>
    <w:rsid w:val="00767866"/>
    <w:rsid w:val="007705A7"/>
    <w:rsid w:val="0077115B"/>
    <w:rsid w:val="0077210F"/>
    <w:rsid w:val="0077213D"/>
    <w:rsid w:val="00776E64"/>
    <w:rsid w:val="00777B95"/>
    <w:rsid w:val="0078133D"/>
    <w:rsid w:val="007927D1"/>
    <w:rsid w:val="007950BE"/>
    <w:rsid w:val="007978BC"/>
    <w:rsid w:val="007A3528"/>
    <w:rsid w:val="007A36CA"/>
    <w:rsid w:val="007B0BE9"/>
    <w:rsid w:val="007B6C38"/>
    <w:rsid w:val="007B6C9A"/>
    <w:rsid w:val="007C5943"/>
    <w:rsid w:val="007C68E5"/>
    <w:rsid w:val="007C6A63"/>
    <w:rsid w:val="007D6070"/>
    <w:rsid w:val="007D68DC"/>
    <w:rsid w:val="007D6976"/>
    <w:rsid w:val="007D7DB5"/>
    <w:rsid w:val="007E25DC"/>
    <w:rsid w:val="007E2DDA"/>
    <w:rsid w:val="007E3DD9"/>
    <w:rsid w:val="007E51EE"/>
    <w:rsid w:val="007F06FC"/>
    <w:rsid w:val="007F1A97"/>
    <w:rsid w:val="007F47B8"/>
    <w:rsid w:val="007F515F"/>
    <w:rsid w:val="008033BA"/>
    <w:rsid w:val="0080492E"/>
    <w:rsid w:val="00804E42"/>
    <w:rsid w:val="00805600"/>
    <w:rsid w:val="008071F3"/>
    <w:rsid w:val="00811CB6"/>
    <w:rsid w:val="008129C3"/>
    <w:rsid w:val="00813F7F"/>
    <w:rsid w:val="008140B7"/>
    <w:rsid w:val="008150AD"/>
    <w:rsid w:val="008154D0"/>
    <w:rsid w:val="008154EC"/>
    <w:rsid w:val="00816703"/>
    <w:rsid w:val="008227E4"/>
    <w:rsid w:val="008248C7"/>
    <w:rsid w:val="0082523E"/>
    <w:rsid w:val="00826C38"/>
    <w:rsid w:val="0082710B"/>
    <w:rsid w:val="00830C37"/>
    <w:rsid w:val="00830E8F"/>
    <w:rsid w:val="00831D66"/>
    <w:rsid w:val="0083712C"/>
    <w:rsid w:val="0084085B"/>
    <w:rsid w:val="00843B7D"/>
    <w:rsid w:val="008548B1"/>
    <w:rsid w:val="008554F8"/>
    <w:rsid w:val="0085560D"/>
    <w:rsid w:val="00855E2C"/>
    <w:rsid w:val="00860BDF"/>
    <w:rsid w:val="008622DD"/>
    <w:rsid w:val="00862ADE"/>
    <w:rsid w:val="00863406"/>
    <w:rsid w:val="00863B32"/>
    <w:rsid w:val="00863C89"/>
    <w:rsid w:val="0086402E"/>
    <w:rsid w:val="00867188"/>
    <w:rsid w:val="008764C9"/>
    <w:rsid w:val="0087734E"/>
    <w:rsid w:val="0088042C"/>
    <w:rsid w:val="00881628"/>
    <w:rsid w:val="00885D78"/>
    <w:rsid w:val="00887EDA"/>
    <w:rsid w:val="0089011B"/>
    <w:rsid w:val="00891AD9"/>
    <w:rsid w:val="00892039"/>
    <w:rsid w:val="00893CDB"/>
    <w:rsid w:val="008977E5"/>
    <w:rsid w:val="0089783F"/>
    <w:rsid w:val="008A2909"/>
    <w:rsid w:val="008B0DBF"/>
    <w:rsid w:val="008B3154"/>
    <w:rsid w:val="008B3972"/>
    <w:rsid w:val="008B521D"/>
    <w:rsid w:val="008B79E9"/>
    <w:rsid w:val="008C21ED"/>
    <w:rsid w:val="008C4774"/>
    <w:rsid w:val="008D00A6"/>
    <w:rsid w:val="008D3592"/>
    <w:rsid w:val="008E00CF"/>
    <w:rsid w:val="008E187B"/>
    <w:rsid w:val="008E285E"/>
    <w:rsid w:val="008E531D"/>
    <w:rsid w:val="008E5F47"/>
    <w:rsid w:val="008F4DE2"/>
    <w:rsid w:val="008F6742"/>
    <w:rsid w:val="008F68D8"/>
    <w:rsid w:val="008F6EAE"/>
    <w:rsid w:val="009002D2"/>
    <w:rsid w:val="009012F3"/>
    <w:rsid w:val="009018CF"/>
    <w:rsid w:val="00902D52"/>
    <w:rsid w:val="009040B6"/>
    <w:rsid w:val="00911E2F"/>
    <w:rsid w:val="00914329"/>
    <w:rsid w:val="009153E2"/>
    <w:rsid w:val="00915EB6"/>
    <w:rsid w:val="00922CA9"/>
    <w:rsid w:val="00923EB5"/>
    <w:rsid w:val="00924BE6"/>
    <w:rsid w:val="009256C6"/>
    <w:rsid w:val="00925C7A"/>
    <w:rsid w:val="009272DC"/>
    <w:rsid w:val="00927EA1"/>
    <w:rsid w:val="00932EEC"/>
    <w:rsid w:val="00933DBA"/>
    <w:rsid w:val="009342C4"/>
    <w:rsid w:val="009364BA"/>
    <w:rsid w:val="00937A80"/>
    <w:rsid w:val="0094018C"/>
    <w:rsid w:val="0094245C"/>
    <w:rsid w:val="00944C95"/>
    <w:rsid w:val="00947A54"/>
    <w:rsid w:val="00950297"/>
    <w:rsid w:val="00953429"/>
    <w:rsid w:val="00957A2B"/>
    <w:rsid w:val="00962EA8"/>
    <w:rsid w:val="009667D4"/>
    <w:rsid w:val="00971935"/>
    <w:rsid w:val="0097434B"/>
    <w:rsid w:val="00974F4A"/>
    <w:rsid w:val="00981633"/>
    <w:rsid w:val="00982533"/>
    <w:rsid w:val="00982B66"/>
    <w:rsid w:val="00984460"/>
    <w:rsid w:val="00990750"/>
    <w:rsid w:val="0099223E"/>
    <w:rsid w:val="009944F2"/>
    <w:rsid w:val="009949E7"/>
    <w:rsid w:val="009A05EC"/>
    <w:rsid w:val="009A2F90"/>
    <w:rsid w:val="009A3944"/>
    <w:rsid w:val="009A4D61"/>
    <w:rsid w:val="009A53E7"/>
    <w:rsid w:val="009B18DD"/>
    <w:rsid w:val="009B61A9"/>
    <w:rsid w:val="009C02B8"/>
    <w:rsid w:val="009C04A1"/>
    <w:rsid w:val="009C39BE"/>
    <w:rsid w:val="009C704C"/>
    <w:rsid w:val="009D3E51"/>
    <w:rsid w:val="009D5050"/>
    <w:rsid w:val="009D5888"/>
    <w:rsid w:val="009E3FB9"/>
    <w:rsid w:val="009E43E4"/>
    <w:rsid w:val="009E63C0"/>
    <w:rsid w:val="009F3ED3"/>
    <w:rsid w:val="00A01F08"/>
    <w:rsid w:val="00A02123"/>
    <w:rsid w:val="00A02456"/>
    <w:rsid w:val="00A02B4F"/>
    <w:rsid w:val="00A03AF8"/>
    <w:rsid w:val="00A04576"/>
    <w:rsid w:val="00A05105"/>
    <w:rsid w:val="00A133EC"/>
    <w:rsid w:val="00A14E38"/>
    <w:rsid w:val="00A269E4"/>
    <w:rsid w:val="00A30EE0"/>
    <w:rsid w:val="00A32092"/>
    <w:rsid w:val="00A32AAF"/>
    <w:rsid w:val="00A3303E"/>
    <w:rsid w:val="00A34DD4"/>
    <w:rsid w:val="00A36ACF"/>
    <w:rsid w:val="00A412D1"/>
    <w:rsid w:val="00A4450E"/>
    <w:rsid w:val="00A471D7"/>
    <w:rsid w:val="00A4721F"/>
    <w:rsid w:val="00A47B2C"/>
    <w:rsid w:val="00A50FB2"/>
    <w:rsid w:val="00A52564"/>
    <w:rsid w:val="00A5458C"/>
    <w:rsid w:val="00A54D43"/>
    <w:rsid w:val="00A5587F"/>
    <w:rsid w:val="00A55DC9"/>
    <w:rsid w:val="00A609AB"/>
    <w:rsid w:val="00A61C32"/>
    <w:rsid w:val="00A623EF"/>
    <w:rsid w:val="00A63B38"/>
    <w:rsid w:val="00A6554D"/>
    <w:rsid w:val="00A6644C"/>
    <w:rsid w:val="00A70F5E"/>
    <w:rsid w:val="00A72FF5"/>
    <w:rsid w:val="00A755EE"/>
    <w:rsid w:val="00A7710E"/>
    <w:rsid w:val="00A83F25"/>
    <w:rsid w:val="00A85B24"/>
    <w:rsid w:val="00A9364F"/>
    <w:rsid w:val="00A93EFF"/>
    <w:rsid w:val="00A942CC"/>
    <w:rsid w:val="00A948CD"/>
    <w:rsid w:val="00AA3695"/>
    <w:rsid w:val="00AA4797"/>
    <w:rsid w:val="00AA6757"/>
    <w:rsid w:val="00AA7F38"/>
    <w:rsid w:val="00AB1076"/>
    <w:rsid w:val="00AB4BCB"/>
    <w:rsid w:val="00AB5498"/>
    <w:rsid w:val="00AB5870"/>
    <w:rsid w:val="00AB6574"/>
    <w:rsid w:val="00AB73DA"/>
    <w:rsid w:val="00AC0D54"/>
    <w:rsid w:val="00AC1C38"/>
    <w:rsid w:val="00AC2C83"/>
    <w:rsid w:val="00AC604B"/>
    <w:rsid w:val="00AD2455"/>
    <w:rsid w:val="00AD6E2B"/>
    <w:rsid w:val="00AE0DAF"/>
    <w:rsid w:val="00AE3CF1"/>
    <w:rsid w:val="00AE4770"/>
    <w:rsid w:val="00AE6833"/>
    <w:rsid w:val="00AE7BEB"/>
    <w:rsid w:val="00AF0460"/>
    <w:rsid w:val="00AF1153"/>
    <w:rsid w:val="00AF288B"/>
    <w:rsid w:val="00B00658"/>
    <w:rsid w:val="00B012E5"/>
    <w:rsid w:val="00B07636"/>
    <w:rsid w:val="00B10B02"/>
    <w:rsid w:val="00B13DAC"/>
    <w:rsid w:val="00B163B8"/>
    <w:rsid w:val="00B1652D"/>
    <w:rsid w:val="00B20433"/>
    <w:rsid w:val="00B20880"/>
    <w:rsid w:val="00B2092C"/>
    <w:rsid w:val="00B2396F"/>
    <w:rsid w:val="00B24E00"/>
    <w:rsid w:val="00B30302"/>
    <w:rsid w:val="00B316BB"/>
    <w:rsid w:val="00B36D64"/>
    <w:rsid w:val="00B40336"/>
    <w:rsid w:val="00B40AA6"/>
    <w:rsid w:val="00B41295"/>
    <w:rsid w:val="00B42A2D"/>
    <w:rsid w:val="00B42A97"/>
    <w:rsid w:val="00B42E87"/>
    <w:rsid w:val="00B43024"/>
    <w:rsid w:val="00B502B5"/>
    <w:rsid w:val="00B5108B"/>
    <w:rsid w:val="00B5163F"/>
    <w:rsid w:val="00B5378B"/>
    <w:rsid w:val="00B53BB8"/>
    <w:rsid w:val="00B553BA"/>
    <w:rsid w:val="00B56F01"/>
    <w:rsid w:val="00B5705A"/>
    <w:rsid w:val="00B61E8D"/>
    <w:rsid w:val="00B70A2F"/>
    <w:rsid w:val="00B70ECD"/>
    <w:rsid w:val="00B70F48"/>
    <w:rsid w:val="00B70FB8"/>
    <w:rsid w:val="00B72E04"/>
    <w:rsid w:val="00B751BA"/>
    <w:rsid w:val="00B75BC0"/>
    <w:rsid w:val="00B779D0"/>
    <w:rsid w:val="00B77CC5"/>
    <w:rsid w:val="00B86D5C"/>
    <w:rsid w:val="00B90114"/>
    <w:rsid w:val="00B919C0"/>
    <w:rsid w:val="00B91F0F"/>
    <w:rsid w:val="00B92DA0"/>
    <w:rsid w:val="00B97E63"/>
    <w:rsid w:val="00BA0E21"/>
    <w:rsid w:val="00BA1F03"/>
    <w:rsid w:val="00BA3134"/>
    <w:rsid w:val="00BA6653"/>
    <w:rsid w:val="00BA69A8"/>
    <w:rsid w:val="00BA6C6C"/>
    <w:rsid w:val="00BB4834"/>
    <w:rsid w:val="00BB5787"/>
    <w:rsid w:val="00BB66AF"/>
    <w:rsid w:val="00BB76E5"/>
    <w:rsid w:val="00BB7790"/>
    <w:rsid w:val="00BC2EBF"/>
    <w:rsid w:val="00BC38CB"/>
    <w:rsid w:val="00BC3DA6"/>
    <w:rsid w:val="00BC4232"/>
    <w:rsid w:val="00BC535B"/>
    <w:rsid w:val="00BC715E"/>
    <w:rsid w:val="00BD3A8D"/>
    <w:rsid w:val="00BD6B79"/>
    <w:rsid w:val="00BD7C46"/>
    <w:rsid w:val="00BE2391"/>
    <w:rsid w:val="00BE3257"/>
    <w:rsid w:val="00BE5CAF"/>
    <w:rsid w:val="00BE6DAD"/>
    <w:rsid w:val="00BF09E3"/>
    <w:rsid w:val="00BF4BC1"/>
    <w:rsid w:val="00BF5422"/>
    <w:rsid w:val="00BF657D"/>
    <w:rsid w:val="00BF66BA"/>
    <w:rsid w:val="00C0047E"/>
    <w:rsid w:val="00C00498"/>
    <w:rsid w:val="00C00D10"/>
    <w:rsid w:val="00C010A0"/>
    <w:rsid w:val="00C01ADE"/>
    <w:rsid w:val="00C05B25"/>
    <w:rsid w:val="00C23765"/>
    <w:rsid w:val="00C2577C"/>
    <w:rsid w:val="00C26880"/>
    <w:rsid w:val="00C27118"/>
    <w:rsid w:val="00C30D7A"/>
    <w:rsid w:val="00C321CA"/>
    <w:rsid w:val="00C33B3F"/>
    <w:rsid w:val="00C34D58"/>
    <w:rsid w:val="00C35D24"/>
    <w:rsid w:val="00C36688"/>
    <w:rsid w:val="00C41040"/>
    <w:rsid w:val="00C413E5"/>
    <w:rsid w:val="00C41BD5"/>
    <w:rsid w:val="00C44749"/>
    <w:rsid w:val="00C4584A"/>
    <w:rsid w:val="00C45A61"/>
    <w:rsid w:val="00C55D5F"/>
    <w:rsid w:val="00C56105"/>
    <w:rsid w:val="00C56987"/>
    <w:rsid w:val="00C5712B"/>
    <w:rsid w:val="00C62A4C"/>
    <w:rsid w:val="00C63BA1"/>
    <w:rsid w:val="00C64C6A"/>
    <w:rsid w:val="00C7310E"/>
    <w:rsid w:val="00C76474"/>
    <w:rsid w:val="00C82E07"/>
    <w:rsid w:val="00C84146"/>
    <w:rsid w:val="00C85715"/>
    <w:rsid w:val="00C9024D"/>
    <w:rsid w:val="00C933F5"/>
    <w:rsid w:val="00C9736D"/>
    <w:rsid w:val="00CA01E3"/>
    <w:rsid w:val="00CA1BBA"/>
    <w:rsid w:val="00CA2054"/>
    <w:rsid w:val="00CA31E6"/>
    <w:rsid w:val="00CA6409"/>
    <w:rsid w:val="00CA73C7"/>
    <w:rsid w:val="00CB03C5"/>
    <w:rsid w:val="00CB65CB"/>
    <w:rsid w:val="00CC5C77"/>
    <w:rsid w:val="00CC5FB5"/>
    <w:rsid w:val="00CC614D"/>
    <w:rsid w:val="00CD1413"/>
    <w:rsid w:val="00CD2415"/>
    <w:rsid w:val="00CD3053"/>
    <w:rsid w:val="00CD42DD"/>
    <w:rsid w:val="00CD711B"/>
    <w:rsid w:val="00CE2BD7"/>
    <w:rsid w:val="00CE3C79"/>
    <w:rsid w:val="00CE7D92"/>
    <w:rsid w:val="00CF268C"/>
    <w:rsid w:val="00CF2FF5"/>
    <w:rsid w:val="00CF354B"/>
    <w:rsid w:val="00CF547C"/>
    <w:rsid w:val="00D017CA"/>
    <w:rsid w:val="00D02A22"/>
    <w:rsid w:val="00D02C2A"/>
    <w:rsid w:val="00D06837"/>
    <w:rsid w:val="00D10306"/>
    <w:rsid w:val="00D11614"/>
    <w:rsid w:val="00D14AFF"/>
    <w:rsid w:val="00D15BB4"/>
    <w:rsid w:val="00D178D0"/>
    <w:rsid w:val="00D216E7"/>
    <w:rsid w:val="00D22B0F"/>
    <w:rsid w:val="00D2664B"/>
    <w:rsid w:val="00D27E6F"/>
    <w:rsid w:val="00D32B99"/>
    <w:rsid w:val="00D33F83"/>
    <w:rsid w:val="00D34F49"/>
    <w:rsid w:val="00D378F6"/>
    <w:rsid w:val="00D37D2C"/>
    <w:rsid w:val="00D40852"/>
    <w:rsid w:val="00D4790E"/>
    <w:rsid w:val="00D47E69"/>
    <w:rsid w:val="00D5005B"/>
    <w:rsid w:val="00D515D3"/>
    <w:rsid w:val="00D54379"/>
    <w:rsid w:val="00D55F83"/>
    <w:rsid w:val="00D56008"/>
    <w:rsid w:val="00D568DA"/>
    <w:rsid w:val="00D619F7"/>
    <w:rsid w:val="00D62977"/>
    <w:rsid w:val="00D64CF4"/>
    <w:rsid w:val="00D656C7"/>
    <w:rsid w:val="00D67182"/>
    <w:rsid w:val="00D703D7"/>
    <w:rsid w:val="00D80B22"/>
    <w:rsid w:val="00D80FB5"/>
    <w:rsid w:val="00D816BF"/>
    <w:rsid w:val="00D820BF"/>
    <w:rsid w:val="00D82962"/>
    <w:rsid w:val="00D908ED"/>
    <w:rsid w:val="00D911D1"/>
    <w:rsid w:val="00D94334"/>
    <w:rsid w:val="00D94485"/>
    <w:rsid w:val="00D954F7"/>
    <w:rsid w:val="00D96D5B"/>
    <w:rsid w:val="00D975C9"/>
    <w:rsid w:val="00DA0B71"/>
    <w:rsid w:val="00DA28DF"/>
    <w:rsid w:val="00DA6925"/>
    <w:rsid w:val="00DA7E70"/>
    <w:rsid w:val="00DB03AD"/>
    <w:rsid w:val="00DB0512"/>
    <w:rsid w:val="00DB054F"/>
    <w:rsid w:val="00DB1336"/>
    <w:rsid w:val="00DB3236"/>
    <w:rsid w:val="00DB3756"/>
    <w:rsid w:val="00DB4454"/>
    <w:rsid w:val="00DC04AB"/>
    <w:rsid w:val="00DC1ABE"/>
    <w:rsid w:val="00DC4077"/>
    <w:rsid w:val="00DC416B"/>
    <w:rsid w:val="00DC57C3"/>
    <w:rsid w:val="00DC7247"/>
    <w:rsid w:val="00DC72BD"/>
    <w:rsid w:val="00DC7B58"/>
    <w:rsid w:val="00DD1C57"/>
    <w:rsid w:val="00DD5B61"/>
    <w:rsid w:val="00DE02F1"/>
    <w:rsid w:val="00DE0F82"/>
    <w:rsid w:val="00DE41D5"/>
    <w:rsid w:val="00DF5016"/>
    <w:rsid w:val="00DF68D4"/>
    <w:rsid w:val="00DF6CCD"/>
    <w:rsid w:val="00E00C3D"/>
    <w:rsid w:val="00E01D35"/>
    <w:rsid w:val="00E0404C"/>
    <w:rsid w:val="00E0729B"/>
    <w:rsid w:val="00E07A75"/>
    <w:rsid w:val="00E07F5D"/>
    <w:rsid w:val="00E1101E"/>
    <w:rsid w:val="00E1188A"/>
    <w:rsid w:val="00E11BB6"/>
    <w:rsid w:val="00E11E59"/>
    <w:rsid w:val="00E12605"/>
    <w:rsid w:val="00E1306D"/>
    <w:rsid w:val="00E136C2"/>
    <w:rsid w:val="00E13824"/>
    <w:rsid w:val="00E151CE"/>
    <w:rsid w:val="00E1549E"/>
    <w:rsid w:val="00E15B78"/>
    <w:rsid w:val="00E16495"/>
    <w:rsid w:val="00E2237B"/>
    <w:rsid w:val="00E3093D"/>
    <w:rsid w:val="00E3183B"/>
    <w:rsid w:val="00E3196B"/>
    <w:rsid w:val="00E3380B"/>
    <w:rsid w:val="00E36793"/>
    <w:rsid w:val="00E36AE4"/>
    <w:rsid w:val="00E3722A"/>
    <w:rsid w:val="00E40DDD"/>
    <w:rsid w:val="00E41F36"/>
    <w:rsid w:val="00E43B38"/>
    <w:rsid w:val="00E45BEA"/>
    <w:rsid w:val="00E45C5E"/>
    <w:rsid w:val="00E50AF1"/>
    <w:rsid w:val="00E53286"/>
    <w:rsid w:val="00E54735"/>
    <w:rsid w:val="00E55814"/>
    <w:rsid w:val="00E60441"/>
    <w:rsid w:val="00E61705"/>
    <w:rsid w:val="00E6210F"/>
    <w:rsid w:val="00E623CE"/>
    <w:rsid w:val="00E63A4F"/>
    <w:rsid w:val="00E65CB8"/>
    <w:rsid w:val="00E706C0"/>
    <w:rsid w:val="00E71C3C"/>
    <w:rsid w:val="00E741A3"/>
    <w:rsid w:val="00E7498E"/>
    <w:rsid w:val="00E756FA"/>
    <w:rsid w:val="00E76C3B"/>
    <w:rsid w:val="00E770FD"/>
    <w:rsid w:val="00E775AF"/>
    <w:rsid w:val="00E77C9D"/>
    <w:rsid w:val="00E802F7"/>
    <w:rsid w:val="00E84E79"/>
    <w:rsid w:val="00E86DD3"/>
    <w:rsid w:val="00E90EAB"/>
    <w:rsid w:val="00E9246F"/>
    <w:rsid w:val="00E9256D"/>
    <w:rsid w:val="00E93CA3"/>
    <w:rsid w:val="00E9524D"/>
    <w:rsid w:val="00E97C3B"/>
    <w:rsid w:val="00EA14C6"/>
    <w:rsid w:val="00EA3708"/>
    <w:rsid w:val="00EA4985"/>
    <w:rsid w:val="00EA4D78"/>
    <w:rsid w:val="00EA7664"/>
    <w:rsid w:val="00EA7E5B"/>
    <w:rsid w:val="00EB4810"/>
    <w:rsid w:val="00EB6BE8"/>
    <w:rsid w:val="00EB7037"/>
    <w:rsid w:val="00EC027B"/>
    <w:rsid w:val="00EC15F9"/>
    <w:rsid w:val="00EC48E0"/>
    <w:rsid w:val="00EC5217"/>
    <w:rsid w:val="00EC64A9"/>
    <w:rsid w:val="00ED0132"/>
    <w:rsid w:val="00ED1673"/>
    <w:rsid w:val="00ED5721"/>
    <w:rsid w:val="00ED6C1B"/>
    <w:rsid w:val="00EE436D"/>
    <w:rsid w:val="00EE568D"/>
    <w:rsid w:val="00EE6B1B"/>
    <w:rsid w:val="00EE76A8"/>
    <w:rsid w:val="00EE7B16"/>
    <w:rsid w:val="00EF26BB"/>
    <w:rsid w:val="00EF2755"/>
    <w:rsid w:val="00EF2B61"/>
    <w:rsid w:val="00EF4C6B"/>
    <w:rsid w:val="00EF5306"/>
    <w:rsid w:val="00EF5F35"/>
    <w:rsid w:val="00EF6B24"/>
    <w:rsid w:val="00EF7F04"/>
    <w:rsid w:val="00F050B9"/>
    <w:rsid w:val="00F060B8"/>
    <w:rsid w:val="00F062B2"/>
    <w:rsid w:val="00F0644B"/>
    <w:rsid w:val="00F07AD8"/>
    <w:rsid w:val="00F104A6"/>
    <w:rsid w:val="00F12FED"/>
    <w:rsid w:val="00F13383"/>
    <w:rsid w:val="00F157A9"/>
    <w:rsid w:val="00F16332"/>
    <w:rsid w:val="00F22B99"/>
    <w:rsid w:val="00F2429A"/>
    <w:rsid w:val="00F24C7A"/>
    <w:rsid w:val="00F252DC"/>
    <w:rsid w:val="00F310FD"/>
    <w:rsid w:val="00F359C7"/>
    <w:rsid w:val="00F36FC8"/>
    <w:rsid w:val="00F412DA"/>
    <w:rsid w:val="00F459DF"/>
    <w:rsid w:val="00F53534"/>
    <w:rsid w:val="00F550BA"/>
    <w:rsid w:val="00F62D62"/>
    <w:rsid w:val="00F631D8"/>
    <w:rsid w:val="00F64CF3"/>
    <w:rsid w:val="00F668DF"/>
    <w:rsid w:val="00F707B1"/>
    <w:rsid w:val="00F70EE1"/>
    <w:rsid w:val="00F712DC"/>
    <w:rsid w:val="00F723A0"/>
    <w:rsid w:val="00F76B19"/>
    <w:rsid w:val="00F822B0"/>
    <w:rsid w:val="00F82A21"/>
    <w:rsid w:val="00F86302"/>
    <w:rsid w:val="00F87B1E"/>
    <w:rsid w:val="00F87C16"/>
    <w:rsid w:val="00F936D8"/>
    <w:rsid w:val="00F9405E"/>
    <w:rsid w:val="00F953B3"/>
    <w:rsid w:val="00F96400"/>
    <w:rsid w:val="00F966ED"/>
    <w:rsid w:val="00F96DB5"/>
    <w:rsid w:val="00F96F2D"/>
    <w:rsid w:val="00F9761D"/>
    <w:rsid w:val="00FA30D1"/>
    <w:rsid w:val="00FB1283"/>
    <w:rsid w:val="00FB160F"/>
    <w:rsid w:val="00FB1774"/>
    <w:rsid w:val="00FB2189"/>
    <w:rsid w:val="00FB32DB"/>
    <w:rsid w:val="00FC2032"/>
    <w:rsid w:val="00FC5571"/>
    <w:rsid w:val="00FC6CEB"/>
    <w:rsid w:val="00FC7392"/>
    <w:rsid w:val="00FC73F3"/>
    <w:rsid w:val="00FD1467"/>
    <w:rsid w:val="00FD1AD9"/>
    <w:rsid w:val="00FD4D39"/>
    <w:rsid w:val="00FE590B"/>
    <w:rsid w:val="00FE64C2"/>
    <w:rsid w:val="00FE667A"/>
    <w:rsid w:val="00FE7B87"/>
    <w:rsid w:val="00FF5DFB"/>
    <w:rsid w:val="00FF74AB"/>
    <w:rsid w:val="74978140"/>
  </w:rsids>
  <m:mathPr>
    <m:mathFont m:val="Helvetica Neu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F5"/>
    <w:rPr>
      <w:lang w:val="en-GB"/>
    </w:rPr>
  </w:style>
  <w:style w:type="paragraph" w:styleId="Heading1">
    <w:name w:val="heading 1"/>
    <w:basedOn w:val="Normal"/>
    <w:next w:val="Normal"/>
    <w:link w:val="Heading1Char"/>
    <w:uiPriority w:val="9"/>
    <w:qFormat/>
    <w:rsid w:val="00CF2FF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F2FF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F2FF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F2FF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F2FF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F2FF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F2FF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F2FF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F2FF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2D70D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133DA"/>
    <w:rPr>
      <w:rFonts w:ascii="Lucida Grande" w:hAnsi="Lucida Grande" w:cs="Lucida Grande"/>
      <w:sz w:val="18"/>
      <w:szCs w:val="18"/>
    </w:rPr>
  </w:style>
  <w:style w:type="character" w:customStyle="1" w:styleId="BalloonTextChar0">
    <w:name w:val="Balloon Text Char"/>
    <w:basedOn w:val="DefaultParagraphFont"/>
    <w:uiPriority w:val="99"/>
    <w:semiHidden/>
    <w:rsid w:val="00A74AD0"/>
    <w:rPr>
      <w:rFonts w:ascii="Lucida Grande" w:hAnsi="Lucida Grande"/>
      <w:sz w:val="18"/>
      <w:szCs w:val="18"/>
    </w:rPr>
  </w:style>
  <w:style w:type="table" w:customStyle="1" w:styleId="TableGrid1">
    <w:name w:val="Table Grid1"/>
    <w:basedOn w:val="TableNormal"/>
    <w:next w:val="TableGrid"/>
    <w:uiPriority w:val="59"/>
    <w:rsid w:val="00D54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54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FF5"/>
    <w:pPr>
      <w:ind w:left="720"/>
      <w:contextualSpacing/>
    </w:pPr>
  </w:style>
  <w:style w:type="character" w:styleId="Hyperlink">
    <w:name w:val="Hyperlink"/>
    <w:basedOn w:val="DefaultParagraphFont"/>
    <w:uiPriority w:val="99"/>
    <w:unhideWhenUsed/>
    <w:rsid w:val="004D1EA9"/>
    <w:rPr>
      <w:color w:val="0563C1" w:themeColor="hyperlink"/>
      <w:u w:val="single"/>
    </w:rPr>
  </w:style>
  <w:style w:type="character" w:customStyle="1" w:styleId="Heading2Char">
    <w:name w:val="Heading 2 Char"/>
    <w:basedOn w:val="DefaultParagraphFont"/>
    <w:link w:val="Heading2"/>
    <w:uiPriority w:val="9"/>
    <w:rsid w:val="00CF2FF5"/>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CF2FF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F2FF5"/>
    <w:rPr>
      <w:rFonts w:asciiTheme="majorHAnsi" w:eastAsiaTheme="majorEastAsia" w:hAnsiTheme="majorHAnsi" w:cstheme="majorBidi"/>
      <w:spacing w:val="5"/>
      <w:sz w:val="52"/>
      <w:szCs w:val="52"/>
    </w:rPr>
  </w:style>
  <w:style w:type="character" w:styleId="Strong">
    <w:name w:val="Strong"/>
    <w:uiPriority w:val="22"/>
    <w:qFormat/>
    <w:rsid w:val="00CF2FF5"/>
    <w:rPr>
      <w:b/>
      <w:bCs/>
    </w:rPr>
  </w:style>
  <w:style w:type="character" w:customStyle="1" w:styleId="Heading1Char">
    <w:name w:val="Heading 1 Char"/>
    <w:basedOn w:val="DefaultParagraphFont"/>
    <w:link w:val="Heading1"/>
    <w:uiPriority w:val="9"/>
    <w:rsid w:val="00CF2FF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CF2FF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F2FF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F2FF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F2FF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F2FF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F2FF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F2FF5"/>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F2FF5"/>
    <w:rPr>
      <w:b/>
      <w:bCs/>
      <w:color w:val="2E74B5" w:themeColor="accent1" w:themeShade="BF"/>
      <w:sz w:val="16"/>
      <w:szCs w:val="16"/>
    </w:rPr>
  </w:style>
  <w:style w:type="paragraph" w:styleId="Subtitle">
    <w:name w:val="Subtitle"/>
    <w:basedOn w:val="Normal"/>
    <w:next w:val="Normal"/>
    <w:link w:val="SubtitleChar"/>
    <w:uiPriority w:val="11"/>
    <w:qFormat/>
    <w:rsid w:val="00CF2FF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F2FF5"/>
    <w:rPr>
      <w:rFonts w:asciiTheme="majorHAnsi" w:eastAsiaTheme="majorEastAsia" w:hAnsiTheme="majorHAnsi" w:cstheme="majorBidi"/>
      <w:i/>
      <w:iCs/>
      <w:spacing w:val="13"/>
      <w:sz w:val="24"/>
      <w:szCs w:val="24"/>
    </w:rPr>
  </w:style>
  <w:style w:type="character" w:styleId="Emphasis">
    <w:name w:val="Emphasis"/>
    <w:uiPriority w:val="20"/>
    <w:qFormat/>
    <w:rsid w:val="00CF2FF5"/>
    <w:rPr>
      <w:b/>
      <w:bCs/>
      <w:i/>
      <w:iCs/>
      <w:spacing w:val="10"/>
      <w:bdr w:val="none" w:sz="0" w:space="0" w:color="auto"/>
      <w:shd w:val="clear" w:color="auto" w:fill="auto"/>
    </w:rPr>
  </w:style>
  <w:style w:type="paragraph" w:styleId="NoSpacing">
    <w:name w:val="No Spacing"/>
    <w:basedOn w:val="Normal"/>
    <w:link w:val="NoSpacingChar"/>
    <w:uiPriority w:val="1"/>
    <w:qFormat/>
    <w:rsid w:val="00CF2FF5"/>
    <w:pPr>
      <w:spacing w:after="0" w:line="240" w:lineRule="auto"/>
    </w:pPr>
  </w:style>
  <w:style w:type="character" w:customStyle="1" w:styleId="NoSpacingChar">
    <w:name w:val="No Spacing Char"/>
    <w:basedOn w:val="DefaultParagraphFont"/>
    <w:link w:val="NoSpacing"/>
    <w:uiPriority w:val="1"/>
    <w:rsid w:val="00CF2FF5"/>
  </w:style>
  <w:style w:type="paragraph" w:styleId="Quote">
    <w:name w:val="Quote"/>
    <w:basedOn w:val="Normal"/>
    <w:next w:val="Normal"/>
    <w:link w:val="QuoteChar"/>
    <w:uiPriority w:val="29"/>
    <w:qFormat/>
    <w:rsid w:val="00CF2FF5"/>
    <w:pPr>
      <w:spacing w:before="200" w:after="0"/>
      <w:ind w:left="360" w:right="360"/>
    </w:pPr>
    <w:rPr>
      <w:i/>
      <w:iCs/>
    </w:rPr>
  </w:style>
  <w:style w:type="character" w:customStyle="1" w:styleId="QuoteChar">
    <w:name w:val="Quote Char"/>
    <w:basedOn w:val="DefaultParagraphFont"/>
    <w:link w:val="Quote"/>
    <w:uiPriority w:val="29"/>
    <w:rsid w:val="00CF2FF5"/>
    <w:rPr>
      <w:i/>
      <w:iCs/>
    </w:rPr>
  </w:style>
  <w:style w:type="paragraph" w:styleId="IntenseQuote">
    <w:name w:val="Intense Quote"/>
    <w:basedOn w:val="Normal"/>
    <w:next w:val="Normal"/>
    <w:link w:val="IntenseQuoteChar"/>
    <w:uiPriority w:val="30"/>
    <w:qFormat/>
    <w:rsid w:val="00CF2FF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F2FF5"/>
    <w:rPr>
      <w:b/>
      <w:bCs/>
      <w:i/>
      <w:iCs/>
    </w:rPr>
  </w:style>
  <w:style w:type="character" w:styleId="SubtleEmphasis">
    <w:name w:val="Subtle Emphasis"/>
    <w:uiPriority w:val="19"/>
    <w:qFormat/>
    <w:rsid w:val="00CF2FF5"/>
    <w:rPr>
      <w:i/>
      <w:iCs/>
    </w:rPr>
  </w:style>
  <w:style w:type="character" w:styleId="IntenseEmphasis">
    <w:name w:val="Intense Emphasis"/>
    <w:uiPriority w:val="21"/>
    <w:qFormat/>
    <w:rsid w:val="00CF2FF5"/>
    <w:rPr>
      <w:b/>
      <w:bCs/>
    </w:rPr>
  </w:style>
  <w:style w:type="character" w:styleId="SubtleReference">
    <w:name w:val="Subtle Reference"/>
    <w:uiPriority w:val="31"/>
    <w:qFormat/>
    <w:rsid w:val="00CF2FF5"/>
    <w:rPr>
      <w:smallCaps/>
    </w:rPr>
  </w:style>
  <w:style w:type="character" w:styleId="IntenseReference">
    <w:name w:val="Intense Reference"/>
    <w:uiPriority w:val="32"/>
    <w:qFormat/>
    <w:rsid w:val="00CF2FF5"/>
    <w:rPr>
      <w:smallCaps/>
      <w:spacing w:val="5"/>
      <w:u w:val="single"/>
    </w:rPr>
  </w:style>
  <w:style w:type="character" w:styleId="BookTitle">
    <w:name w:val="Book Title"/>
    <w:uiPriority w:val="33"/>
    <w:qFormat/>
    <w:rsid w:val="00CF2FF5"/>
    <w:rPr>
      <w:i/>
      <w:iCs/>
      <w:smallCaps/>
      <w:spacing w:val="5"/>
    </w:rPr>
  </w:style>
  <w:style w:type="paragraph" w:styleId="TOCHeading">
    <w:name w:val="TOC Heading"/>
    <w:basedOn w:val="Heading1"/>
    <w:next w:val="Normal"/>
    <w:uiPriority w:val="39"/>
    <w:semiHidden/>
    <w:unhideWhenUsed/>
    <w:qFormat/>
    <w:rsid w:val="00CF2FF5"/>
    <w:pPr>
      <w:outlineLvl w:val="9"/>
    </w:pPr>
  </w:style>
  <w:style w:type="paragraph" w:styleId="EndnoteText">
    <w:name w:val="endnote text"/>
    <w:basedOn w:val="Normal"/>
    <w:link w:val="EndnoteTextChar"/>
    <w:uiPriority w:val="99"/>
    <w:unhideWhenUsed/>
    <w:rsid w:val="0001579C"/>
    <w:pPr>
      <w:spacing w:after="0" w:line="240" w:lineRule="auto"/>
    </w:pPr>
    <w:rPr>
      <w:rFonts w:ascii="Arial" w:eastAsiaTheme="minorHAnsi" w:hAnsi="Arial"/>
      <w:sz w:val="24"/>
      <w:szCs w:val="24"/>
      <w:lang w:bidi="ar-SA"/>
    </w:rPr>
  </w:style>
  <w:style w:type="character" w:customStyle="1" w:styleId="EndnoteTextChar">
    <w:name w:val="Endnote Text Char"/>
    <w:basedOn w:val="DefaultParagraphFont"/>
    <w:link w:val="EndnoteText"/>
    <w:uiPriority w:val="99"/>
    <w:rsid w:val="0001579C"/>
    <w:rPr>
      <w:rFonts w:ascii="Arial" w:eastAsiaTheme="minorHAnsi" w:hAnsi="Arial"/>
      <w:sz w:val="24"/>
      <w:szCs w:val="24"/>
      <w:lang w:val="en-GB" w:bidi="ar-SA"/>
    </w:rPr>
  </w:style>
  <w:style w:type="character" w:styleId="EndnoteReference">
    <w:name w:val="endnote reference"/>
    <w:basedOn w:val="DefaultParagraphFont"/>
    <w:uiPriority w:val="99"/>
    <w:semiHidden/>
    <w:unhideWhenUsed/>
    <w:rsid w:val="0001579C"/>
    <w:rPr>
      <w:vertAlign w:val="superscript"/>
    </w:rPr>
  </w:style>
  <w:style w:type="paragraph" w:styleId="FootnoteText">
    <w:name w:val="footnote text"/>
    <w:basedOn w:val="Normal"/>
    <w:link w:val="FootnoteTextChar"/>
    <w:uiPriority w:val="99"/>
    <w:semiHidden/>
    <w:unhideWhenUsed/>
    <w:rsid w:val="0001579C"/>
    <w:pPr>
      <w:spacing w:after="0" w:line="240" w:lineRule="auto"/>
    </w:pPr>
    <w:rPr>
      <w:rFonts w:ascii="Arial" w:eastAsiaTheme="minorHAnsi" w:hAnsi="Arial"/>
      <w:sz w:val="24"/>
      <w:szCs w:val="24"/>
      <w:lang w:bidi="ar-SA"/>
    </w:rPr>
  </w:style>
  <w:style w:type="character" w:customStyle="1" w:styleId="FootnoteTextChar">
    <w:name w:val="Footnote Text Char"/>
    <w:basedOn w:val="DefaultParagraphFont"/>
    <w:link w:val="FootnoteText"/>
    <w:uiPriority w:val="99"/>
    <w:semiHidden/>
    <w:rsid w:val="0001579C"/>
    <w:rPr>
      <w:rFonts w:ascii="Arial" w:eastAsiaTheme="minorHAnsi" w:hAnsi="Arial"/>
      <w:sz w:val="24"/>
      <w:szCs w:val="24"/>
      <w:lang w:val="en-GB" w:bidi="ar-SA"/>
    </w:rPr>
  </w:style>
  <w:style w:type="character" w:customStyle="1" w:styleId="BalloonTextChar1">
    <w:name w:val="Balloon Text Char1"/>
    <w:basedOn w:val="DefaultParagraphFont"/>
    <w:link w:val="BalloonText"/>
    <w:uiPriority w:val="99"/>
    <w:semiHidden/>
    <w:rsid w:val="002D70D2"/>
    <w:rPr>
      <w:rFonts w:ascii="Tahoma" w:hAnsi="Tahoma" w:cs="Tahoma"/>
      <w:sz w:val="16"/>
      <w:szCs w:val="16"/>
    </w:rPr>
  </w:style>
  <w:style w:type="paragraph" w:styleId="Footer">
    <w:name w:val="footer"/>
    <w:basedOn w:val="Normal"/>
    <w:link w:val="FooterChar"/>
    <w:uiPriority w:val="99"/>
    <w:semiHidden/>
    <w:unhideWhenUsed/>
    <w:rsid w:val="00E07F5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07F5D"/>
  </w:style>
  <w:style w:type="character" w:styleId="PageNumber">
    <w:name w:val="page number"/>
    <w:basedOn w:val="DefaultParagraphFont"/>
    <w:uiPriority w:val="99"/>
    <w:semiHidden/>
    <w:unhideWhenUsed/>
    <w:rsid w:val="00E07F5D"/>
  </w:style>
  <w:style w:type="table" w:customStyle="1" w:styleId="PlainTable11">
    <w:name w:val="Plain Table 11"/>
    <w:basedOn w:val="TableNormal"/>
    <w:uiPriority w:val="99"/>
    <w:rsid w:val="00165F5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99"/>
    <w:rsid w:val="00165F5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99"/>
    <w:rsid w:val="00165F5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99"/>
    <w:rsid w:val="001F1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131AE7"/>
    <w:rPr>
      <w:vertAlign w:val="superscript"/>
    </w:rPr>
  </w:style>
  <w:style w:type="character" w:styleId="FollowedHyperlink">
    <w:name w:val="FollowedHyperlink"/>
    <w:basedOn w:val="DefaultParagraphFont"/>
    <w:uiPriority w:val="99"/>
    <w:semiHidden/>
    <w:unhideWhenUsed/>
    <w:rsid w:val="001204B7"/>
    <w:rPr>
      <w:color w:val="954F72" w:themeColor="followedHyperlink"/>
      <w:u w:val="single"/>
    </w:rPr>
  </w:style>
  <w:style w:type="character" w:customStyle="1" w:styleId="apple-converted-space">
    <w:name w:val="apple-converted-space"/>
    <w:basedOn w:val="DefaultParagraphFont"/>
    <w:rsid w:val="00660CAD"/>
  </w:style>
  <w:style w:type="character" w:styleId="HTMLCite">
    <w:name w:val="HTML Cite"/>
    <w:basedOn w:val="DefaultParagraphFont"/>
    <w:uiPriority w:val="99"/>
    <w:semiHidden/>
    <w:unhideWhenUsed/>
    <w:rsid w:val="00660CAD"/>
    <w:rPr>
      <w:i/>
      <w:iCs/>
    </w:rPr>
  </w:style>
  <w:style w:type="character" w:customStyle="1" w:styleId="UnresolvedMention1">
    <w:name w:val="Unresolved Mention1"/>
    <w:basedOn w:val="DefaultParagraphFont"/>
    <w:uiPriority w:val="99"/>
    <w:semiHidden/>
    <w:unhideWhenUsed/>
    <w:rsid w:val="00121915"/>
    <w:rPr>
      <w:color w:val="808080"/>
      <w:shd w:val="clear" w:color="auto" w:fill="E6E6E6"/>
    </w:rPr>
  </w:style>
  <w:style w:type="character" w:customStyle="1" w:styleId="UnresolvedMention2">
    <w:name w:val="Unresolved Mention2"/>
    <w:basedOn w:val="DefaultParagraphFont"/>
    <w:uiPriority w:val="99"/>
    <w:semiHidden/>
    <w:unhideWhenUsed/>
    <w:rsid w:val="00505E3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9048875">
      <w:bodyDiv w:val="1"/>
      <w:marLeft w:val="0"/>
      <w:marRight w:val="0"/>
      <w:marTop w:val="0"/>
      <w:marBottom w:val="0"/>
      <w:divBdr>
        <w:top w:val="none" w:sz="0" w:space="0" w:color="auto"/>
        <w:left w:val="none" w:sz="0" w:space="0" w:color="auto"/>
        <w:bottom w:val="none" w:sz="0" w:space="0" w:color="auto"/>
        <w:right w:val="none" w:sz="0" w:space="0" w:color="auto"/>
      </w:divBdr>
      <w:divsChild>
        <w:div w:id="1102451770">
          <w:marLeft w:val="547"/>
          <w:marRight w:val="0"/>
          <w:marTop w:val="115"/>
          <w:marBottom w:val="0"/>
          <w:divBdr>
            <w:top w:val="none" w:sz="0" w:space="0" w:color="auto"/>
            <w:left w:val="none" w:sz="0" w:space="0" w:color="auto"/>
            <w:bottom w:val="none" w:sz="0" w:space="0" w:color="auto"/>
            <w:right w:val="none" w:sz="0" w:space="0" w:color="auto"/>
          </w:divBdr>
        </w:div>
      </w:divsChild>
    </w:div>
    <w:div w:id="476151127">
      <w:bodyDiv w:val="1"/>
      <w:marLeft w:val="0"/>
      <w:marRight w:val="0"/>
      <w:marTop w:val="0"/>
      <w:marBottom w:val="0"/>
      <w:divBdr>
        <w:top w:val="none" w:sz="0" w:space="0" w:color="auto"/>
        <w:left w:val="none" w:sz="0" w:space="0" w:color="auto"/>
        <w:bottom w:val="none" w:sz="0" w:space="0" w:color="auto"/>
        <w:right w:val="none" w:sz="0" w:space="0" w:color="auto"/>
      </w:divBdr>
      <w:divsChild>
        <w:div w:id="757292693">
          <w:marLeft w:val="547"/>
          <w:marRight w:val="0"/>
          <w:marTop w:val="115"/>
          <w:marBottom w:val="0"/>
          <w:divBdr>
            <w:top w:val="none" w:sz="0" w:space="0" w:color="auto"/>
            <w:left w:val="none" w:sz="0" w:space="0" w:color="auto"/>
            <w:bottom w:val="none" w:sz="0" w:space="0" w:color="auto"/>
            <w:right w:val="none" w:sz="0" w:space="0" w:color="auto"/>
          </w:divBdr>
        </w:div>
      </w:divsChild>
    </w:div>
    <w:div w:id="759568718">
      <w:bodyDiv w:val="1"/>
      <w:marLeft w:val="0"/>
      <w:marRight w:val="0"/>
      <w:marTop w:val="0"/>
      <w:marBottom w:val="0"/>
      <w:divBdr>
        <w:top w:val="none" w:sz="0" w:space="0" w:color="auto"/>
        <w:left w:val="none" w:sz="0" w:space="0" w:color="auto"/>
        <w:bottom w:val="none" w:sz="0" w:space="0" w:color="auto"/>
        <w:right w:val="none" w:sz="0" w:space="0" w:color="auto"/>
      </w:divBdr>
    </w:div>
    <w:div w:id="778109739">
      <w:bodyDiv w:val="1"/>
      <w:marLeft w:val="0"/>
      <w:marRight w:val="0"/>
      <w:marTop w:val="0"/>
      <w:marBottom w:val="0"/>
      <w:divBdr>
        <w:top w:val="none" w:sz="0" w:space="0" w:color="auto"/>
        <w:left w:val="none" w:sz="0" w:space="0" w:color="auto"/>
        <w:bottom w:val="none" w:sz="0" w:space="0" w:color="auto"/>
        <w:right w:val="none" w:sz="0" w:space="0" w:color="auto"/>
      </w:divBdr>
      <w:divsChild>
        <w:div w:id="531497905">
          <w:marLeft w:val="965"/>
          <w:marRight w:val="0"/>
          <w:marTop w:val="115"/>
          <w:marBottom w:val="0"/>
          <w:divBdr>
            <w:top w:val="none" w:sz="0" w:space="0" w:color="auto"/>
            <w:left w:val="none" w:sz="0" w:space="0" w:color="auto"/>
            <w:bottom w:val="none" w:sz="0" w:space="0" w:color="auto"/>
            <w:right w:val="none" w:sz="0" w:space="0" w:color="auto"/>
          </w:divBdr>
        </w:div>
      </w:divsChild>
    </w:div>
    <w:div w:id="1350914748">
      <w:bodyDiv w:val="1"/>
      <w:marLeft w:val="0"/>
      <w:marRight w:val="0"/>
      <w:marTop w:val="0"/>
      <w:marBottom w:val="0"/>
      <w:divBdr>
        <w:top w:val="none" w:sz="0" w:space="0" w:color="auto"/>
        <w:left w:val="none" w:sz="0" w:space="0" w:color="auto"/>
        <w:bottom w:val="none" w:sz="0" w:space="0" w:color="auto"/>
        <w:right w:val="none" w:sz="0" w:space="0" w:color="auto"/>
      </w:divBdr>
    </w:div>
    <w:div w:id="1367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ntreforcities.org/publication/everything-need-know-metro-mayors/" TargetMode="External"/><Relationship Id="rId12" Type="http://schemas.openxmlformats.org/officeDocument/2006/relationships/hyperlink" Target="http://www.gva.co.uk/research/Drivingfuturegrowth:corecitiesandtheknowledgeeconomy-Spring2014/" TargetMode="External"/><Relationship Id="rId13" Type="http://schemas.openxmlformats.org/officeDocument/2006/relationships/hyperlink" Target="https://www.gov.uk/government/publications/northern-powerhouse-strategy" TargetMode="External"/><Relationship Id="rId14" Type="http://schemas.openxmlformats.org/officeDocument/2006/relationships/hyperlink" Target="https://doi.org/10.1016/j.cities.2018.02.01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vid.sweeting@bristol.ac.uk" TargetMode="External"/><Relationship Id="rId9" Type="http://schemas.openxmlformats.org/officeDocument/2006/relationships/hyperlink" Target="mailto:Robin.hambleton@uwe.ac.uk" TargetMode="External"/><Relationship Id="rId10" Type="http://schemas.openxmlformats.org/officeDocument/2006/relationships/hyperlink" Target="https://www.bristol.gov.uk/documents/20182/0/Independent+Review+of+the+Budget+Deficit/052003fc-0a59-48e3-9bba-17a391e07eed.%20Downloaded%2030/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6B0D-F7B1-9B4F-9AC2-2FF7A6E2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8568</Words>
  <Characters>48842</Characters>
  <Application>Microsoft Macintosh Word</Application>
  <DocSecurity>0</DocSecurity>
  <Lines>407</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DWJ Sweeting</dc:creator>
  <cp:lastModifiedBy>Robin Hambleton</cp:lastModifiedBy>
  <cp:revision>2</cp:revision>
  <cp:lastPrinted>2018-12-03T19:58:00Z</cp:lastPrinted>
  <dcterms:created xsi:type="dcterms:W3CDTF">2019-03-18T11:26:00Z</dcterms:created>
  <dcterms:modified xsi:type="dcterms:W3CDTF">2019-03-18T11:26:00Z</dcterms:modified>
</cp:coreProperties>
</file>