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D2988" w14:textId="77777777" w:rsidR="00DC3B42" w:rsidRPr="00736085" w:rsidRDefault="00DC3B42" w:rsidP="005D6AD7">
      <w:pPr>
        <w:spacing w:after="160" w:line="259" w:lineRule="auto"/>
        <w:rPr>
          <w:b/>
        </w:rPr>
      </w:pPr>
    </w:p>
    <w:p w14:paraId="05AAFCB5" w14:textId="6E342A18" w:rsidR="008F355D" w:rsidRPr="00B7573E" w:rsidRDefault="008F355D" w:rsidP="00B7573E">
      <w:pPr>
        <w:spacing w:after="160" w:line="259" w:lineRule="auto"/>
        <w:rPr>
          <w:rFonts w:ascii="Times New Roman" w:hAnsi="Times New Roman" w:cs="Times New Roman"/>
          <w:b/>
        </w:rPr>
      </w:pPr>
      <w:r w:rsidRPr="00736085">
        <w:rPr>
          <w:b/>
        </w:rPr>
        <w:t>Abstract</w:t>
      </w:r>
    </w:p>
    <w:p w14:paraId="0BAD630E" w14:textId="3FB8B47F" w:rsidR="008F355D" w:rsidRPr="00736085" w:rsidRDefault="008F355D" w:rsidP="008F355D">
      <w:pPr>
        <w:spacing w:line="480" w:lineRule="auto"/>
        <w:jc w:val="both"/>
      </w:pPr>
      <w:r w:rsidRPr="00736085">
        <w:rPr>
          <w:i/>
        </w:rPr>
        <w:t>Background:</w:t>
      </w:r>
      <w:r w:rsidRPr="00736085">
        <w:t xml:space="preserve"> Infants born with undiagnosed </w:t>
      </w:r>
      <w:r w:rsidR="002744B0">
        <w:t>t</w:t>
      </w:r>
      <w:r w:rsidRPr="00736085">
        <w:t xml:space="preserve">ransposition of the </w:t>
      </w:r>
      <w:r w:rsidR="002744B0">
        <w:t>g</w:t>
      </w:r>
      <w:r w:rsidRPr="00736085">
        <w:t xml:space="preserve">reat </w:t>
      </w:r>
      <w:r w:rsidR="002744B0">
        <w:t>a</w:t>
      </w:r>
      <w:r w:rsidRPr="00736085">
        <w:t xml:space="preserve">rteries continue to be born in </w:t>
      </w:r>
      <w:r w:rsidR="002744B0">
        <w:t>d</w:t>
      </w:r>
      <w:r w:rsidRPr="00736085">
        <w:t xml:space="preserve">istrict </w:t>
      </w:r>
      <w:r w:rsidR="002744B0">
        <w:t>g</w:t>
      </w:r>
      <w:r w:rsidRPr="00736085">
        <w:t xml:space="preserve">eneral </w:t>
      </w:r>
      <w:r w:rsidR="002744B0">
        <w:t>h</w:t>
      </w:r>
      <w:r w:rsidRPr="00736085">
        <w:t xml:space="preserve">ospitals despite the improvements made in antenatal scanning. Evidence indicates improved outcomes with early definitive treatment after birth, hence the recommendation of delivery in a tertiary centre. </w:t>
      </w:r>
      <w:r w:rsidR="0034772D" w:rsidRPr="00736085">
        <w:t xml:space="preserve">The role of specialist paediatric and neonatal transport teams, to advise, stabilise and transport the infants to a tertiary centre in a timely manner, is critical for those infants born in a </w:t>
      </w:r>
      <w:r w:rsidR="002744B0">
        <w:t>d</w:t>
      </w:r>
      <w:r w:rsidR="0034772D" w:rsidRPr="00736085">
        <w:t xml:space="preserve">istrict </w:t>
      </w:r>
      <w:r w:rsidR="002744B0">
        <w:t>g</w:t>
      </w:r>
      <w:r w:rsidR="0034772D" w:rsidRPr="00736085">
        <w:t xml:space="preserve">eneral </w:t>
      </w:r>
      <w:r w:rsidR="002744B0">
        <w:t>h</w:t>
      </w:r>
      <w:r w:rsidR="0034772D" w:rsidRPr="00736085">
        <w:t xml:space="preserve">ospital.  </w:t>
      </w:r>
      <w:r w:rsidRPr="00736085">
        <w:t xml:space="preserve">This pilot study aims to compare outcomes between infants born in </w:t>
      </w:r>
      <w:r w:rsidR="002744B0">
        <w:t>d</w:t>
      </w:r>
      <w:r w:rsidR="00B84860" w:rsidRPr="00736085">
        <w:t xml:space="preserve">istrict </w:t>
      </w:r>
      <w:r w:rsidR="002744B0">
        <w:t>g</w:t>
      </w:r>
      <w:r w:rsidR="00B84860" w:rsidRPr="00736085">
        <w:t xml:space="preserve">eneral </w:t>
      </w:r>
      <w:r w:rsidR="002744B0">
        <w:t>h</w:t>
      </w:r>
      <w:r w:rsidR="00B84860" w:rsidRPr="00736085">
        <w:t>ospital</w:t>
      </w:r>
      <w:r w:rsidRPr="00736085">
        <w:t>s and those that were born in a tertiary maternity unit in South West England</w:t>
      </w:r>
      <w:r w:rsidR="006E5594">
        <w:t xml:space="preserve"> and South Wales</w:t>
      </w:r>
      <w:r w:rsidR="00DC3B42" w:rsidRPr="00736085">
        <w:t>.</w:t>
      </w:r>
      <w:r w:rsidRPr="00736085">
        <w:t xml:space="preserve"> </w:t>
      </w:r>
      <w:r w:rsidRPr="00736085">
        <w:rPr>
          <w:i/>
        </w:rPr>
        <w:t xml:space="preserve">Methods: </w:t>
      </w:r>
      <w:r w:rsidRPr="00736085">
        <w:t xml:space="preserve">This was a secondary data analysis of data collected from </w:t>
      </w:r>
      <w:r w:rsidR="00A96D49">
        <w:t xml:space="preserve">the </w:t>
      </w:r>
      <w:r w:rsidR="00A96D49" w:rsidRPr="00736085">
        <w:t>local Paediatric Intensive Care Audit Network</w:t>
      </w:r>
      <w:r w:rsidRPr="00736085">
        <w:t xml:space="preserve"> and the local transport database. Infants born with a confirmed diagnosis of </w:t>
      </w:r>
      <w:r w:rsidR="002744B0">
        <w:t>t</w:t>
      </w:r>
      <w:r w:rsidRPr="00736085">
        <w:t xml:space="preserve">ransposition on the </w:t>
      </w:r>
      <w:r w:rsidR="002744B0">
        <w:t>g</w:t>
      </w:r>
      <w:r w:rsidRPr="00736085">
        <w:t xml:space="preserve">reat </w:t>
      </w:r>
      <w:r w:rsidR="002744B0">
        <w:t>a</w:t>
      </w:r>
      <w:r w:rsidRPr="00736085">
        <w:t xml:space="preserve">rteries that required an </w:t>
      </w:r>
      <w:r w:rsidR="006E5594" w:rsidRPr="00736085">
        <w:t>arterial switch operation</w:t>
      </w:r>
      <w:r w:rsidRPr="00736085">
        <w:t xml:space="preserve"> as the definitive procedure between April 2012 and March 2018. </w:t>
      </w:r>
      <w:r w:rsidRPr="00736085">
        <w:rPr>
          <w:i/>
        </w:rPr>
        <w:t xml:space="preserve">Results: </w:t>
      </w:r>
      <w:r w:rsidRPr="00736085">
        <w:t xml:space="preserve">45 infants with a confirmed diagnosis of </w:t>
      </w:r>
      <w:r w:rsidR="002744B0">
        <w:t>t</w:t>
      </w:r>
      <w:r w:rsidRPr="00736085">
        <w:t xml:space="preserve">ransposition of the </w:t>
      </w:r>
      <w:r w:rsidR="002744B0">
        <w:t>g</w:t>
      </w:r>
      <w:r w:rsidRPr="00736085">
        <w:t xml:space="preserve">reat </w:t>
      </w:r>
      <w:r w:rsidR="002744B0">
        <w:t>a</w:t>
      </w:r>
      <w:r w:rsidRPr="00736085">
        <w:t xml:space="preserve">rteries were included. </w:t>
      </w:r>
      <w:r w:rsidR="00622C64" w:rsidRPr="00736085">
        <w:t>Statistical analysis demonstrated t</w:t>
      </w:r>
      <w:r w:rsidRPr="00736085">
        <w:t xml:space="preserve">here were no significant differences in the time to Balloon Atrial Septostomy (p = 0.095), time to </w:t>
      </w:r>
      <w:r w:rsidR="006E5594" w:rsidRPr="00736085">
        <w:t>arterial switch operation</w:t>
      </w:r>
      <w:r w:rsidRPr="00736085">
        <w:t xml:space="preserve"> (p = 0.461), length of P</w:t>
      </w:r>
      <w:r w:rsidR="004C1A2B">
        <w:t xml:space="preserve">aediatric </w:t>
      </w:r>
      <w:r w:rsidRPr="00736085">
        <w:t>I</w:t>
      </w:r>
      <w:r w:rsidR="004C1A2B">
        <w:t xml:space="preserve">ntensive </w:t>
      </w:r>
      <w:r w:rsidRPr="00736085">
        <w:t>C</w:t>
      </w:r>
      <w:r w:rsidR="004C1A2B">
        <w:t xml:space="preserve">are </w:t>
      </w:r>
      <w:r w:rsidRPr="00736085">
        <w:t>U</w:t>
      </w:r>
      <w:r w:rsidR="004C1A2B">
        <w:t>nit</w:t>
      </w:r>
      <w:r w:rsidRPr="00736085">
        <w:t xml:space="preserve"> stay (p = 0.353) and hospital stay (p = 0.095) or mortality between the two groups. </w:t>
      </w:r>
      <w:r w:rsidRPr="00736085">
        <w:rPr>
          <w:i/>
        </w:rPr>
        <w:t xml:space="preserve">Conclusions: </w:t>
      </w:r>
      <w:r w:rsidRPr="00736085">
        <w:t>We found</w:t>
      </w:r>
      <w:r w:rsidRPr="00736085">
        <w:rPr>
          <w:i/>
        </w:rPr>
        <w:t xml:space="preserve"> </w:t>
      </w:r>
      <w:r w:rsidRPr="00736085">
        <w:t xml:space="preserve">no significant differences in outcomes between infants delivered outside the specialist centre, who were transferred in by a specialist team. </w:t>
      </w:r>
    </w:p>
    <w:p w14:paraId="4578080B" w14:textId="30960107" w:rsidR="00BF0411" w:rsidRPr="00C11E36" w:rsidRDefault="008F355D" w:rsidP="00C11E36">
      <w:pPr>
        <w:spacing w:line="480" w:lineRule="auto"/>
        <w:jc w:val="both"/>
      </w:pPr>
      <w:r w:rsidRPr="00736085">
        <w:t xml:space="preserve">Keywords: </w:t>
      </w:r>
      <w:r w:rsidR="00F8284E">
        <w:t>p</w:t>
      </w:r>
      <w:r w:rsidRPr="00736085">
        <w:t>aediatric, neonatal, newborn, Balloon Atrial Septostomy, specialist retrieval, transport; Arterial Switch Operation</w:t>
      </w:r>
    </w:p>
    <w:p w14:paraId="491AB2AF" w14:textId="2D6637D1" w:rsidR="008F355D" w:rsidRPr="00736085" w:rsidRDefault="008F355D" w:rsidP="008F355D">
      <w:pPr>
        <w:spacing w:line="480" w:lineRule="auto"/>
        <w:jc w:val="both"/>
        <w:rPr>
          <w:b/>
        </w:rPr>
      </w:pPr>
      <w:r w:rsidRPr="00736085">
        <w:rPr>
          <w:b/>
        </w:rPr>
        <w:lastRenderedPageBreak/>
        <w:t>Introduction</w:t>
      </w:r>
    </w:p>
    <w:p w14:paraId="2045C702" w14:textId="0A2187F5" w:rsidR="008F355D" w:rsidRPr="00736085" w:rsidRDefault="008F355D" w:rsidP="008F355D">
      <w:pPr>
        <w:spacing w:line="480" w:lineRule="auto"/>
        <w:jc w:val="both"/>
        <w:rPr>
          <w:highlight w:val="yellow"/>
        </w:rPr>
      </w:pPr>
      <w:r w:rsidRPr="00736085">
        <w:t xml:space="preserve">Transposition of the </w:t>
      </w:r>
      <w:r w:rsidR="002744B0">
        <w:t>g</w:t>
      </w:r>
      <w:r w:rsidRPr="00736085">
        <w:t xml:space="preserve">reat </w:t>
      </w:r>
      <w:r w:rsidR="002744B0">
        <w:t>a</w:t>
      </w:r>
      <w:r w:rsidRPr="00736085">
        <w:t xml:space="preserve">rteries is the most common cyanotic congenital heart defect that accounts for five percent of </w:t>
      </w:r>
      <w:r w:rsidR="00BF0411" w:rsidRPr="00736085">
        <w:t xml:space="preserve">all </w:t>
      </w:r>
      <w:r w:rsidRPr="00736085">
        <w:t>congenital heart disease cases born</w:t>
      </w:r>
      <w:r w:rsidR="00993A98" w:rsidRPr="00736085">
        <w:t>.¹</w:t>
      </w:r>
      <w:r w:rsidRPr="00736085">
        <w:t xml:space="preserve"> The National Institute for Cardiovascular Outcomes Research found antenatal detection rates of congenital heart disease in infants is improving annually, with current rates at around 50% (NICOR 2016), with </w:t>
      </w:r>
      <w:r w:rsidR="002744B0">
        <w:t>t</w:t>
      </w:r>
      <w:r w:rsidR="00083756" w:rsidRPr="00736085">
        <w:t xml:space="preserve">ransposition of the </w:t>
      </w:r>
      <w:r w:rsidR="002744B0">
        <w:t>g</w:t>
      </w:r>
      <w:r w:rsidR="00083756" w:rsidRPr="00736085">
        <w:t xml:space="preserve">reat </w:t>
      </w:r>
      <w:r w:rsidR="002744B0">
        <w:t>a</w:t>
      </w:r>
      <w:r w:rsidR="00083756" w:rsidRPr="00736085">
        <w:t>rteries</w:t>
      </w:r>
      <w:r w:rsidRPr="00736085">
        <w:t xml:space="preserve"> detection rates ranging between 41-84% internationally</w:t>
      </w:r>
      <w:r w:rsidR="00993A98" w:rsidRPr="00736085">
        <w:t>.</w:t>
      </w:r>
      <w:r w:rsidR="00993A98" w:rsidRPr="00736085">
        <w:rPr>
          <w:vertAlign w:val="superscript"/>
        </w:rPr>
        <w:t>2-7</w:t>
      </w:r>
      <w:r w:rsidRPr="00736085">
        <w:t xml:space="preserve"> Within the United Kingdom</w:t>
      </w:r>
      <w:r w:rsidR="00B057A2">
        <w:t xml:space="preserve"> </w:t>
      </w:r>
      <w:r w:rsidRPr="00736085">
        <w:t xml:space="preserve">following the British Congenital Cardiac Associations ‘Fetal Cardiology Standards’ (2012) it is recommended that infants with a diagnosis of </w:t>
      </w:r>
      <w:r w:rsidR="00FE25E9">
        <w:t>transposition of the great arteries</w:t>
      </w:r>
      <w:r w:rsidRPr="00736085">
        <w:t xml:space="preserve"> are born in a tertiary maternity centre</w:t>
      </w:r>
      <w:r w:rsidR="00993A98" w:rsidRPr="00736085">
        <w:t>.</w:t>
      </w:r>
      <w:r w:rsidR="00993A98" w:rsidRPr="00736085">
        <w:rPr>
          <w:vertAlign w:val="superscript"/>
        </w:rPr>
        <w:t>8</w:t>
      </w:r>
      <w:r w:rsidRPr="00736085">
        <w:t xml:space="preserve"> There are still 50% that are delivered outside a specialist centre. These infants then require stabilisation in a </w:t>
      </w:r>
      <w:r w:rsidR="002744B0">
        <w:t>d</w:t>
      </w:r>
      <w:r w:rsidRPr="00736085">
        <w:t xml:space="preserve">istrict </w:t>
      </w:r>
      <w:r w:rsidR="002744B0">
        <w:t>g</w:t>
      </w:r>
      <w:r w:rsidRPr="00736085">
        <w:t xml:space="preserve">eneral </w:t>
      </w:r>
      <w:r w:rsidR="002744B0">
        <w:t>h</w:t>
      </w:r>
      <w:r w:rsidRPr="00736085">
        <w:t>ospital and transfer to a specialist cardiac surgical centre</w:t>
      </w:r>
      <w:r w:rsidR="00993A98" w:rsidRPr="00736085">
        <w:t>.</w:t>
      </w:r>
      <w:r w:rsidRPr="00736085">
        <w:rPr>
          <w:vertAlign w:val="superscript"/>
        </w:rPr>
        <w:t>1</w:t>
      </w:r>
      <w:r w:rsidRPr="00736085">
        <w:t xml:space="preserve"> In the U</w:t>
      </w:r>
      <w:r w:rsidR="00B057A2">
        <w:t xml:space="preserve">nited </w:t>
      </w:r>
      <w:r w:rsidRPr="00736085">
        <w:t>K</w:t>
      </w:r>
      <w:r w:rsidR="00B057A2">
        <w:t>ingdom</w:t>
      </w:r>
      <w:r w:rsidRPr="00736085">
        <w:t>, it is strongly recommended that these transfers are undertaken by specialist paediatric or neonatal intensive care teams.</w:t>
      </w:r>
    </w:p>
    <w:p w14:paraId="30B8791B" w14:textId="061AFE46" w:rsidR="008F355D" w:rsidRPr="00736085" w:rsidRDefault="008F355D" w:rsidP="008F355D">
      <w:pPr>
        <w:spacing w:line="480" w:lineRule="auto"/>
        <w:jc w:val="both"/>
      </w:pPr>
      <w:r w:rsidRPr="00736085">
        <w:t>These specialised paediatric transport teams have been established over the last 20 years across the U</w:t>
      </w:r>
      <w:r w:rsidR="00B057A2">
        <w:t xml:space="preserve">nited </w:t>
      </w:r>
      <w:r w:rsidRPr="00736085">
        <w:t>K</w:t>
      </w:r>
      <w:r w:rsidR="00B057A2">
        <w:t>ingdom</w:t>
      </w:r>
      <w:r w:rsidRPr="00736085">
        <w:t xml:space="preserve"> to transfer critically ill children from the </w:t>
      </w:r>
      <w:r w:rsidR="002744B0">
        <w:t>d</w:t>
      </w:r>
      <w:r w:rsidR="00FE25E9" w:rsidRPr="00736085">
        <w:t xml:space="preserve">istrict </w:t>
      </w:r>
      <w:r w:rsidR="002744B0">
        <w:t>g</w:t>
      </w:r>
      <w:r w:rsidR="00FE25E9" w:rsidRPr="00736085">
        <w:t xml:space="preserve">eneral </w:t>
      </w:r>
      <w:r w:rsidR="002744B0">
        <w:t>h</w:t>
      </w:r>
      <w:r w:rsidR="00FE25E9" w:rsidRPr="00736085">
        <w:t>ospital</w:t>
      </w:r>
      <w:r w:rsidRPr="00736085">
        <w:t xml:space="preserve"> into tertiary Paediatric Intensive Care Units (ICU)</w:t>
      </w:r>
      <w:r w:rsidRPr="00736085">
        <w:rPr>
          <w:vertAlign w:val="superscript"/>
        </w:rPr>
        <w:t>9</w:t>
      </w:r>
      <w:r w:rsidRPr="00736085">
        <w:t xml:space="preserve"> and are shown to improve the outcomes of critically ill children</w:t>
      </w:r>
      <w:r w:rsidR="00993A98" w:rsidRPr="00736085">
        <w:t>.</w:t>
      </w:r>
      <w:r w:rsidRPr="00736085">
        <w:rPr>
          <w:vertAlign w:val="superscript"/>
        </w:rPr>
        <w:t>10</w:t>
      </w:r>
      <w:r w:rsidRPr="00736085">
        <w:t xml:space="preserve"> With the move towards increasing centralisation of specialist services in the U</w:t>
      </w:r>
      <w:r w:rsidR="00B057A2">
        <w:t xml:space="preserve">nited </w:t>
      </w:r>
      <w:r w:rsidRPr="00736085">
        <w:t>K</w:t>
      </w:r>
      <w:r w:rsidR="00B057A2">
        <w:t>ingdom</w:t>
      </w:r>
      <w:r w:rsidRPr="00736085">
        <w:t>, such as paediatric cardiac surgical centres, the requirement for inter-hospital transport of infants with cardiac disease is only likely to increase</w:t>
      </w:r>
      <w:r w:rsidR="00993A98" w:rsidRPr="00736085">
        <w:t>.</w:t>
      </w:r>
      <w:r w:rsidRPr="00736085">
        <w:rPr>
          <w:vertAlign w:val="superscript"/>
        </w:rPr>
        <w:t>9</w:t>
      </w:r>
      <w:r w:rsidRPr="00736085">
        <w:t xml:space="preserve"> </w:t>
      </w:r>
      <w:r w:rsidR="007365BF">
        <w:t>T</w:t>
      </w:r>
      <w:r w:rsidR="007365BF" w:rsidRPr="00736085">
        <w:t>his pilot study is the first U</w:t>
      </w:r>
      <w:r w:rsidR="00B057A2">
        <w:t xml:space="preserve">nited </w:t>
      </w:r>
      <w:r w:rsidR="007365BF" w:rsidRPr="00736085">
        <w:t>K</w:t>
      </w:r>
      <w:r w:rsidR="00B057A2">
        <w:t>ingdom</w:t>
      </w:r>
      <w:r w:rsidR="007365BF" w:rsidRPr="00736085">
        <w:t xml:space="preserve"> study to examine the impact of transport times in infants with </w:t>
      </w:r>
      <w:r w:rsidR="00FE25E9">
        <w:t>transposition of the great arteries</w:t>
      </w:r>
      <w:r w:rsidR="007365BF" w:rsidRPr="00736085">
        <w:t xml:space="preserve"> in relation to patient outcomes</w:t>
      </w:r>
      <w:r w:rsidR="007365BF">
        <w:t>.</w:t>
      </w:r>
      <w:r w:rsidR="007365BF" w:rsidRPr="00736085">
        <w:t xml:space="preserve"> </w:t>
      </w:r>
      <w:r w:rsidR="007365BF">
        <w:t>W</w:t>
      </w:r>
      <w:r w:rsidRPr="00736085">
        <w:t xml:space="preserve">e aimed </w:t>
      </w:r>
      <w:r w:rsidR="00622C64" w:rsidRPr="00736085">
        <w:t xml:space="preserve">to </w:t>
      </w:r>
      <w:r w:rsidRPr="00736085">
        <w:t xml:space="preserve">examine the outcomes of infants who were externally retrieved </w:t>
      </w:r>
      <w:r w:rsidRPr="00736085">
        <w:lastRenderedPageBreak/>
        <w:t xml:space="preserve">from </w:t>
      </w:r>
      <w:r w:rsidR="002744B0">
        <w:t>d</w:t>
      </w:r>
      <w:r w:rsidR="00FE25E9" w:rsidRPr="00736085">
        <w:t xml:space="preserve">istrict </w:t>
      </w:r>
      <w:r w:rsidR="002744B0">
        <w:t>g</w:t>
      </w:r>
      <w:r w:rsidR="00FE25E9" w:rsidRPr="00736085">
        <w:t xml:space="preserve">eneral </w:t>
      </w:r>
      <w:r w:rsidR="002744B0">
        <w:t>h</w:t>
      </w:r>
      <w:r w:rsidR="00FE25E9" w:rsidRPr="00736085">
        <w:t>ospital</w:t>
      </w:r>
      <w:r w:rsidRPr="00736085">
        <w:t xml:space="preserve">s to those born in the </w:t>
      </w:r>
      <w:r w:rsidR="006E5594" w:rsidRPr="00736085">
        <w:t>tertiary maternity unit</w:t>
      </w:r>
      <w:r w:rsidRPr="00736085">
        <w:t xml:space="preserve"> adjacent to the specialist </w:t>
      </w:r>
      <w:r w:rsidR="006E5594">
        <w:t>p</w:t>
      </w:r>
      <w:r w:rsidR="00FE25E9">
        <w:t xml:space="preserve">aediatric </w:t>
      </w:r>
      <w:r w:rsidRPr="00736085">
        <w:t>ICU in the South West of England and South Wales.</w:t>
      </w:r>
    </w:p>
    <w:p w14:paraId="300AD8A0" w14:textId="77777777" w:rsidR="008F355D" w:rsidRPr="00736085" w:rsidRDefault="008F355D" w:rsidP="008F355D">
      <w:pPr>
        <w:spacing w:line="480" w:lineRule="auto"/>
        <w:jc w:val="both"/>
      </w:pPr>
      <w:r w:rsidRPr="00736085">
        <w:rPr>
          <w:b/>
        </w:rPr>
        <w:t>Materials and Methods</w:t>
      </w:r>
    </w:p>
    <w:p w14:paraId="2B254778" w14:textId="6A55B7CA" w:rsidR="008F355D" w:rsidRPr="00736085" w:rsidRDefault="008F355D" w:rsidP="008F355D">
      <w:pPr>
        <w:spacing w:line="480" w:lineRule="auto"/>
        <w:jc w:val="both"/>
      </w:pPr>
      <w:r w:rsidRPr="00736085">
        <w:t xml:space="preserve">A secondary data analysis was undertaken of all infants who had a confirmed diagnosis of </w:t>
      </w:r>
      <w:r w:rsidR="00FE25E9">
        <w:t>transposition of the great arteries</w:t>
      </w:r>
      <w:r w:rsidRPr="00736085">
        <w:t xml:space="preserve"> that were born in </w:t>
      </w:r>
      <w:r w:rsidR="006E5594">
        <w:t xml:space="preserve">the </w:t>
      </w:r>
      <w:r w:rsidRPr="00736085">
        <w:t xml:space="preserve">South West of England and South Wales that were admitted to one regional </w:t>
      </w:r>
      <w:r w:rsidR="006E5594">
        <w:t>p</w:t>
      </w:r>
      <w:r w:rsidR="00FE25E9">
        <w:t xml:space="preserve">aediatric </w:t>
      </w:r>
      <w:r w:rsidRPr="00736085">
        <w:t xml:space="preserve">ICU requiring an </w:t>
      </w:r>
      <w:r w:rsidR="006E5594" w:rsidRPr="00736085">
        <w:t>arterial switch operation</w:t>
      </w:r>
      <w:r w:rsidRPr="00736085">
        <w:t xml:space="preserve"> as their definitive procedure, between April 2012 and March 2018. The data was extracted from the local Paediatric Intensive Care Audit Network</w:t>
      </w:r>
      <w:r w:rsidR="00B057A2">
        <w:t xml:space="preserve"> </w:t>
      </w:r>
      <w:r w:rsidRPr="00736085">
        <w:t xml:space="preserve">database and the local specialist paediatric transport team database. The primary aim of this study was to compare the outcomes of infants who were externally retrieved from a </w:t>
      </w:r>
      <w:r w:rsidR="002744B0">
        <w:t>d</w:t>
      </w:r>
      <w:r w:rsidR="00FE25E9" w:rsidRPr="00736085">
        <w:t xml:space="preserve">istrict </w:t>
      </w:r>
      <w:r w:rsidR="002744B0">
        <w:t>g</w:t>
      </w:r>
      <w:r w:rsidR="00FE25E9" w:rsidRPr="00736085">
        <w:t xml:space="preserve">eneral </w:t>
      </w:r>
      <w:r w:rsidR="002744B0">
        <w:t>h</w:t>
      </w:r>
      <w:r w:rsidR="00FE25E9" w:rsidRPr="00736085">
        <w:t>ospital</w:t>
      </w:r>
      <w:r w:rsidRPr="00736085">
        <w:t xml:space="preserve"> to those born in the </w:t>
      </w:r>
      <w:r w:rsidR="006E5594" w:rsidRPr="00736085">
        <w:t>tertiary maternity unit</w:t>
      </w:r>
      <w:r w:rsidRPr="00736085">
        <w:t xml:space="preserve"> adjacent to the specialist </w:t>
      </w:r>
      <w:r w:rsidR="00B65158">
        <w:t>p</w:t>
      </w:r>
      <w:r w:rsidR="00FE25E9">
        <w:t xml:space="preserve">aediatric </w:t>
      </w:r>
      <w:r w:rsidRPr="00736085">
        <w:t xml:space="preserve">ICU. Outcomes examined were: length of stay (days) in both </w:t>
      </w:r>
      <w:r w:rsidR="00B65158">
        <w:t>p</w:t>
      </w:r>
      <w:r w:rsidR="00FE25E9">
        <w:t xml:space="preserve">aediatric </w:t>
      </w:r>
      <w:r w:rsidRPr="00736085">
        <w:t xml:space="preserve">ICU and hospital, </w:t>
      </w:r>
      <w:r w:rsidR="00B65158">
        <w:t>p</w:t>
      </w:r>
      <w:r w:rsidR="00FE25E9">
        <w:t xml:space="preserve">aediatric </w:t>
      </w:r>
      <w:r w:rsidRPr="00736085">
        <w:t xml:space="preserve">ICU </w:t>
      </w:r>
      <w:r w:rsidR="00B65158" w:rsidRPr="00736085">
        <w:t>length of stay</w:t>
      </w:r>
      <w:r w:rsidRPr="00736085">
        <w:t xml:space="preserve"> after </w:t>
      </w:r>
      <w:r w:rsidR="00B65158">
        <w:t>b</w:t>
      </w:r>
      <w:r w:rsidRPr="00736085">
        <w:t xml:space="preserve">alloon </w:t>
      </w:r>
      <w:r w:rsidR="00B65158">
        <w:t>a</w:t>
      </w:r>
      <w:r w:rsidRPr="00736085">
        <w:t xml:space="preserve">trial </w:t>
      </w:r>
      <w:r w:rsidR="00B65158">
        <w:t>s</w:t>
      </w:r>
      <w:r w:rsidRPr="00736085">
        <w:t xml:space="preserve">eptostomy, </w:t>
      </w:r>
      <w:r w:rsidR="00B65158">
        <w:t>p</w:t>
      </w:r>
      <w:r w:rsidR="00FE25E9">
        <w:t xml:space="preserve">aediatric </w:t>
      </w:r>
      <w:r w:rsidRPr="00736085">
        <w:t xml:space="preserve">ICU </w:t>
      </w:r>
      <w:r w:rsidR="00B65158" w:rsidRPr="00736085">
        <w:t>length of stay</w:t>
      </w:r>
      <w:r w:rsidRPr="00736085">
        <w:t xml:space="preserve"> after</w:t>
      </w:r>
      <w:r w:rsidR="00F67E9F" w:rsidRPr="00736085">
        <w:t xml:space="preserve"> </w:t>
      </w:r>
      <w:r w:rsidR="00B65158">
        <w:t>a</w:t>
      </w:r>
      <w:r w:rsidR="00B65158" w:rsidRPr="00736085">
        <w:t xml:space="preserve">rterial </w:t>
      </w:r>
      <w:r w:rsidR="00B65158">
        <w:t>s</w:t>
      </w:r>
      <w:r w:rsidR="00B65158" w:rsidRPr="00736085">
        <w:t xml:space="preserve">witch </w:t>
      </w:r>
      <w:r w:rsidR="00B65158">
        <w:t>o</w:t>
      </w:r>
      <w:r w:rsidR="00B65158" w:rsidRPr="00736085">
        <w:t>peration</w:t>
      </w:r>
      <w:r w:rsidRPr="00736085">
        <w:t xml:space="preserve"> and total length of hospital stay. </w:t>
      </w:r>
      <w:r w:rsidR="00B65158" w:rsidRPr="00736085">
        <w:t xml:space="preserve">Balloon </w:t>
      </w:r>
      <w:r w:rsidR="00B65158">
        <w:t>a</w:t>
      </w:r>
      <w:r w:rsidR="00B65158" w:rsidRPr="00736085">
        <w:t xml:space="preserve">trial </w:t>
      </w:r>
      <w:r w:rsidR="00B65158">
        <w:t>s</w:t>
      </w:r>
      <w:r w:rsidR="00B65158" w:rsidRPr="00736085">
        <w:t>eptostomy</w:t>
      </w:r>
      <w:r w:rsidRPr="00736085">
        <w:t xml:space="preserve"> requirement was recorded and the age of the infant at </w:t>
      </w:r>
      <w:r w:rsidR="00B65158">
        <w:t>b</w:t>
      </w:r>
      <w:r w:rsidR="00B65158" w:rsidRPr="00736085">
        <w:t xml:space="preserve">alloon </w:t>
      </w:r>
      <w:r w:rsidR="00B65158">
        <w:t>a</w:t>
      </w:r>
      <w:r w:rsidR="00B65158" w:rsidRPr="00736085">
        <w:t xml:space="preserve">trial </w:t>
      </w:r>
      <w:r w:rsidR="00B65158">
        <w:t>s</w:t>
      </w:r>
      <w:r w:rsidR="00B65158" w:rsidRPr="00736085">
        <w:t>eptostomy</w:t>
      </w:r>
      <w:r w:rsidRPr="00736085">
        <w:t xml:space="preserve"> and at </w:t>
      </w:r>
      <w:r w:rsidR="006E5594" w:rsidRPr="00736085">
        <w:t>arterial switch operation</w:t>
      </w:r>
      <w:r w:rsidRPr="00736085">
        <w:t xml:space="preserve"> repair. The timing of diagnosis (antenatal or postnatal) was collected. Gestational age (weeks), age at presentation (days), weight on admission to </w:t>
      </w:r>
      <w:r w:rsidR="00B65158">
        <w:t>p</w:t>
      </w:r>
      <w:r w:rsidR="00FE25E9">
        <w:t xml:space="preserve">aediatric </w:t>
      </w:r>
      <w:r w:rsidRPr="00736085">
        <w:t xml:space="preserve">ICU </w:t>
      </w:r>
      <w:r w:rsidR="00BF0411" w:rsidRPr="00736085">
        <w:t xml:space="preserve">(kgs) </w:t>
      </w:r>
      <w:r w:rsidRPr="00736085">
        <w:t xml:space="preserve">and the type of </w:t>
      </w:r>
      <w:r w:rsidR="00FE25E9">
        <w:t>transposition of the great arteries</w:t>
      </w:r>
      <w:r w:rsidRPr="00736085">
        <w:t xml:space="preserve"> were all collected. Other key variables such as duration of invasive and non-invasive ventilatory support, inotrope requirement, and mortality was collected. The timing of the infants admission to </w:t>
      </w:r>
      <w:r w:rsidR="006E5594">
        <w:t>p</w:t>
      </w:r>
      <w:r w:rsidR="00FE25E9">
        <w:t xml:space="preserve">aediatric </w:t>
      </w:r>
      <w:r w:rsidRPr="00736085">
        <w:t xml:space="preserve">ICU was calculated from either time of referral of the infant, for those born in a </w:t>
      </w:r>
      <w:r w:rsidR="002744B0">
        <w:t>d</w:t>
      </w:r>
      <w:r w:rsidR="00FE25E9" w:rsidRPr="00736085">
        <w:t xml:space="preserve">istrict </w:t>
      </w:r>
      <w:r w:rsidR="002744B0">
        <w:t>g</w:t>
      </w:r>
      <w:r w:rsidR="00FE25E9" w:rsidRPr="00736085">
        <w:t xml:space="preserve">eneral </w:t>
      </w:r>
      <w:r w:rsidR="002744B0">
        <w:lastRenderedPageBreak/>
        <w:t>h</w:t>
      </w:r>
      <w:r w:rsidR="00FE25E9" w:rsidRPr="00736085">
        <w:t>ospital</w:t>
      </w:r>
      <w:r w:rsidRPr="00736085">
        <w:t xml:space="preserve"> or from time of birth for those born in the </w:t>
      </w:r>
      <w:r w:rsidR="006E5594" w:rsidRPr="00736085">
        <w:t>tertiary maternity unit</w:t>
      </w:r>
      <w:r w:rsidRPr="00736085">
        <w:t xml:space="preserve">. The duration of the transport episode for the infants born in a </w:t>
      </w:r>
      <w:r w:rsidR="002744B0">
        <w:t>d</w:t>
      </w:r>
      <w:r w:rsidR="00FE25E9" w:rsidRPr="00736085">
        <w:t xml:space="preserve">istrict </w:t>
      </w:r>
      <w:r w:rsidR="002744B0">
        <w:t>g</w:t>
      </w:r>
      <w:r w:rsidR="00FE25E9" w:rsidRPr="00736085">
        <w:t xml:space="preserve">eneral </w:t>
      </w:r>
      <w:r w:rsidR="002744B0">
        <w:t>h</w:t>
      </w:r>
      <w:r w:rsidR="00FE25E9" w:rsidRPr="00736085">
        <w:t>ospital</w:t>
      </w:r>
      <w:r w:rsidRPr="00736085">
        <w:t xml:space="preserve"> was calculated from the time of referral to the time of arrival on </w:t>
      </w:r>
      <w:r w:rsidR="00B65158">
        <w:t>p</w:t>
      </w:r>
      <w:r w:rsidR="00FE25E9">
        <w:t xml:space="preserve">aediatric </w:t>
      </w:r>
      <w:r w:rsidRPr="00736085">
        <w:t xml:space="preserve">ICU, detailed by arrival of the team to the infant’s bedside, stabilisation time and infants journey time. We also identified interventions required prior to the teams arrival and interventions undertaken by the transport team on arrival. </w:t>
      </w:r>
      <w:r w:rsidR="005C4945" w:rsidRPr="00654C2A">
        <w:rPr>
          <w:color w:val="000000" w:themeColor="text1"/>
        </w:rPr>
        <w:t>In the infants born in the tertiary maternity unit we recorded the interventions that had been completed prior to arrival on the paediatric ICU.</w:t>
      </w:r>
      <w:r w:rsidR="001E5705" w:rsidRPr="00654C2A">
        <w:rPr>
          <w:color w:val="000000" w:themeColor="text1"/>
        </w:rPr>
        <w:t xml:space="preserve"> </w:t>
      </w:r>
      <w:r w:rsidRPr="00736085">
        <w:t xml:space="preserve">Interventions were: need for </w:t>
      </w:r>
      <w:r w:rsidR="006E5594">
        <w:t>p</w:t>
      </w:r>
      <w:r w:rsidRPr="00736085">
        <w:t>rostaglandin infusion, respiratory support requirements which included both invasive and non-invasive support, inotrope infusions</w:t>
      </w:r>
      <w:r w:rsidR="00606FE8" w:rsidRPr="00736085">
        <w:t xml:space="preserve"> </w:t>
      </w:r>
      <w:r w:rsidRPr="00736085">
        <w:t>and vascular access.</w:t>
      </w:r>
    </w:p>
    <w:p w14:paraId="50339C29" w14:textId="6727D6BC" w:rsidR="008F355D" w:rsidRPr="00736085" w:rsidRDefault="008F355D" w:rsidP="008F355D">
      <w:pPr>
        <w:spacing w:line="480" w:lineRule="auto"/>
        <w:jc w:val="both"/>
      </w:pPr>
      <w:r w:rsidRPr="00736085">
        <w:t xml:space="preserve">Physiological and clinical parameters on arrival to </w:t>
      </w:r>
      <w:r w:rsidR="006E5594">
        <w:t>p</w:t>
      </w:r>
      <w:r w:rsidR="00FE25E9">
        <w:t xml:space="preserve">aediatric </w:t>
      </w:r>
      <w:r w:rsidRPr="00736085">
        <w:t xml:space="preserve">ICU were recorded. These were arterial oxygen saturations (SaO2), Fraction of Inspired Oxygen (FiO2) requirements, systolic blood pressure, base excess, serum lactate and </w:t>
      </w:r>
      <w:r w:rsidR="002744B0">
        <w:t>p</w:t>
      </w:r>
      <w:r w:rsidRPr="00736085">
        <w:t xml:space="preserve">aediatric </w:t>
      </w:r>
      <w:r w:rsidR="002744B0">
        <w:t>i</w:t>
      </w:r>
      <w:r w:rsidRPr="00736085">
        <w:t xml:space="preserve">ndex of </w:t>
      </w:r>
      <w:r w:rsidR="002744B0">
        <w:t>m</w:t>
      </w:r>
      <w:r w:rsidRPr="00736085">
        <w:t>ortality 2 score.</w:t>
      </w:r>
    </w:p>
    <w:p w14:paraId="66FABB5E" w14:textId="77777777" w:rsidR="008F355D" w:rsidRPr="00736085" w:rsidRDefault="008F355D" w:rsidP="008F355D">
      <w:pPr>
        <w:spacing w:line="480" w:lineRule="auto"/>
        <w:jc w:val="both"/>
      </w:pPr>
      <w:r w:rsidRPr="00736085">
        <w:t xml:space="preserve">Data was analysed using Microsoft Excel and IBM SPSS Statistics for Mac version 24.0 (Armonk, New York: IBM Corp). Normally distributed data was analysed using parametric tests and is presented as mean and standard deviation and non-normally distributed data is presented as median and IQR. To compare groups an independent t-test was used for comparing the means between two groups of normally distributed variables or Mann-Whitney or Kruskal-Wallis test for the non-normal distribution. Differences between categorical variables were compared using chi-square. A p value of &lt;0.05 was considered significant and two tailed tests were used. </w:t>
      </w:r>
    </w:p>
    <w:p w14:paraId="70053A35" w14:textId="0F5841FA" w:rsidR="008F355D" w:rsidRPr="00736085" w:rsidRDefault="008F355D">
      <w:pPr>
        <w:spacing w:line="480" w:lineRule="auto"/>
        <w:jc w:val="both"/>
      </w:pPr>
      <w:r w:rsidRPr="00736085">
        <w:lastRenderedPageBreak/>
        <w:t xml:space="preserve">This study used anonymised patient data already collected by </w:t>
      </w:r>
      <w:r w:rsidR="00B057A2" w:rsidRPr="00736085">
        <w:t>Paediatric Intensive Care Audit Network</w:t>
      </w:r>
      <w:r w:rsidRPr="00736085">
        <w:t>, which has ethical approval to collect data in the U</w:t>
      </w:r>
      <w:r w:rsidR="00B057A2">
        <w:t xml:space="preserve">nited </w:t>
      </w:r>
      <w:r w:rsidRPr="00736085">
        <w:t>K</w:t>
      </w:r>
      <w:r w:rsidR="00B057A2">
        <w:t>ingdom</w:t>
      </w:r>
      <w:r w:rsidRPr="00736085">
        <w:t xml:space="preserve"> (PICANet Ref Number is PIAG-4-07-(c)/2002). The local transport database was accessed with permission of the service lead. Ethical approval was obtained from the University of the West of England, (Reference number HAS.18.06.181)</w:t>
      </w:r>
    </w:p>
    <w:p w14:paraId="1396FE4A" w14:textId="77777777" w:rsidR="008F355D" w:rsidRPr="00736085" w:rsidRDefault="008F355D" w:rsidP="008F355D">
      <w:pPr>
        <w:spacing w:line="480" w:lineRule="auto"/>
        <w:jc w:val="both"/>
      </w:pPr>
      <w:r w:rsidRPr="00736085">
        <w:rPr>
          <w:b/>
        </w:rPr>
        <w:t>Results</w:t>
      </w:r>
    </w:p>
    <w:p w14:paraId="22A61A40" w14:textId="31003484" w:rsidR="008F355D" w:rsidRPr="00736085" w:rsidRDefault="008F355D" w:rsidP="008F355D">
      <w:pPr>
        <w:spacing w:line="480" w:lineRule="auto"/>
        <w:jc w:val="both"/>
      </w:pPr>
      <w:r w:rsidRPr="00736085">
        <w:t xml:space="preserve">Forty-five infants had a confirmed diagnosis of </w:t>
      </w:r>
      <w:r w:rsidR="00FE25E9">
        <w:t>transposition of the great arteries</w:t>
      </w:r>
      <w:r w:rsidRPr="00736085">
        <w:t xml:space="preserve"> between April 2012 to March 2018.  Fifty-six percent (25/45) of infants were diagnosed antenatally. The majority (92% 23/25) of these infants were born at the </w:t>
      </w:r>
      <w:r w:rsidR="006E5594" w:rsidRPr="00736085">
        <w:t>tertiary maternity unit</w:t>
      </w:r>
      <w:r w:rsidRPr="00736085">
        <w:t xml:space="preserve">, whilst the majority (90% 18/20) of the postnatally diagnosed infants were born in a </w:t>
      </w:r>
      <w:r w:rsidR="002744B0">
        <w:t>d</w:t>
      </w:r>
      <w:r w:rsidR="00FE25E9" w:rsidRPr="00736085">
        <w:t xml:space="preserve">istrict </w:t>
      </w:r>
      <w:r w:rsidR="002744B0">
        <w:t>g</w:t>
      </w:r>
      <w:r w:rsidR="00FE25E9" w:rsidRPr="00736085">
        <w:t xml:space="preserve">eneral </w:t>
      </w:r>
      <w:r w:rsidR="002744B0">
        <w:t>h</w:t>
      </w:r>
      <w:r w:rsidR="00FE25E9" w:rsidRPr="00736085">
        <w:t>ospital</w:t>
      </w:r>
      <w:r w:rsidRPr="00736085">
        <w:t xml:space="preserve"> (Table 1). There were no significant differences in the total length of hospital stay between the two groups. The retrieved infants had a median stay of 17 days (IQR 13.5-22.5) compared with the infants born in the </w:t>
      </w:r>
      <w:r w:rsidR="006E5594" w:rsidRPr="00736085">
        <w:t>tertiary maternity unit</w:t>
      </w:r>
      <w:r w:rsidRPr="00736085">
        <w:t xml:space="preserve"> of 18.5 days (IQR 15-24.5) (p = 0.095  95%CI  -9.237-0.689). Eighty</w:t>
      </w:r>
      <w:r w:rsidR="008C4AAB">
        <w:t>-</w:t>
      </w:r>
      <w:r w:rsidR="00D02A67">
        <w:t xml:space="preserve">three </w:t>
      </w:r>
      <w:r w:rsidRPr="00736085">
        <w:t>percent (34/41) of the infants transferred by either the paediatric or neonatal team required a</w:t>
      </w:r>
      <w:r w:rsidR="00B65158" w:rsidRPr="00B65158">
        <w:t xml:space="preserve"> </w:t>
      </w:r>
      <w:r w:rsidR="00B65158">
        <w:t>b</w:t>
      </w:r>
      <w:r w:rsidR="00B65158" w:rsidRPr="00736085">
        <w:t xml:space="preserve">alloon </w:t>
      </w:r>
      <w:r w:rsidR="00B65158">
        <w:t>a</w:t>
      </w:r>
      <w:r w:rsidR="00B65158" w:rsidRPr="00736085">
        <w:t xml:space="preserve">trial </w:t>
      </w:r>
      <w:r w:rsidR="00B65158">
        <w:t>s</w:t>
      </w:r>
      <w:r w:rsidR="00B65158" w:rsidRPr="00736085">
        <w:t>eptostomy</w:t>
      </w:r>
      <w:r w:rsidRPr="00736085">
        <w:t xml:space="preserve"> prior to the </w:t>
      </w:r>
      <w:r w:rsidR="006E5594" w:rsidRPr="00736085">
        <w:t>arterial switch operation</w:t>
      </w:r>
      <w:r w:rsidRPr="00736085">
        <w:t xml:space="preserve">. Infants born in the </w:t>
      </w:r>
      <w:r w:rsidR="006E5594" w:rsidRPr="00736085">
        <w:t>tertiary maternity unit</w:t>
      </w:r>
      <w:r w:rsidRPr="00736085">
        <w:t xml:space="preserve"> had a </w:t>
      </w:r>
      <w:r w:rsidR="00B65158">
        <w:t>b</w:t>
      </w:r>
      <w:r w:rsidR="00B65158" w:rsidRPr="00736085">
        <w:t xml:space="preserve">alloon </w:t>
      </w:r>
      <w:r w:rsidR="00B65158">
        <w:t>a</w:t>
      </w:r>
      <w:r w:rsidR="00B65158" w:rsidRPr="00736085">
        <w:t xml:space="preserve">trial </w:t>
      </w:r>
      <w:r w:rsidR="00B65158">
        <w:t>s</w:t>
      </w:r>
      <w:r w:rsidR="00B65158" w:rsidRPr="00736085">
        <w:t>eptostomy</w:t>
      </w:r>
      <w:r w:rsidRPr="00736085">
        <w:t xml:space="preserve"> earlier than the retrieved infants with a median age of one day (IQR 0-1) compared to 2.5 days (IQR 1-7.75), but this was not significant (p = 0.095). Infants admitted from the </w:t>
      </w:r>
      <w:r w:rsidR="006E5594" w:rsidRPr="00736085">
        <w:t>tertiary maternity unit</w:t>
      </w:r>
      <w:r w:rsidRPr="00736085">
        <w:t xml:space="preserve"> had a similar </w:t>
      </w:r>
      <w:r w:rsidR="00B65158" w:rsidRPr="00736085">
        <w:t>length of stay</w:t>
      </w:r>
      <w:r w:rsidRPr="00736085">
        <w:t xml:space="preserve"> on </w:t>
      </w:r>
      <w:r w:rsidR="002744B0">
        <w:t>p</w:t>
      </w:r>
      <w:r w:rsidR="00FE25E9">
        <w:t xml:space="preserve">aediatric </w:t>
      </w:r>
      <w:r w:rsidRPr="00736085">
        <w:t xml:space="preserve">ICU after </w:t>
      </w:r>
      <w:r w:rsidR="00B65158">
        <w:t>b</w:t>
      </w:r>
      <w:r w:rsidR="00B65158" w:rsidRPr="00736085">
        <w:t xml:space="preserve">alloon </w:t>
      </w:r>
      <w:r w:rsidR="00B65158">
        <w:t>a</w:t>
      </w:r>
      <w:r w:rsidR="00B65158" w:rsidRPr="00736085">
        <w:t xml:space="preserve">trial </w:t>
      </w:r>
      <w:r w:rsidR="00B65158">
        <w:t>s</w:t>
      </w:r>
      <w:r w:rsidR="00B65158" w:rsidRPr="00736085">
        <w:t>eptostomy</w:t>
      </w:r>
      <w:r w:rsidRPr="00736085">
        <w:t>, compared with the retrieved infants, median 2 days (IQR 1-2) versus 3 days (IQR 2-3) (p = 0.162 95%CI -.473-2.330). L</w:t>
      </w:r>
      <w:r w:rsidR="00B65158" w:rsidRPr="00736085">
        <w:t>ength of stay</w:t>
      </w:r>
      <w:r w:rsidRPr="00736085">
        <w:t xml:space="preserve"> following the </w:t>
      </w:r>
      <w:r w:rsidR="006E5594" w:rsidRPr="00736085">
        <w:t>arterial switch operation</w:t>
      </w:r>
      <w:r w:rsidRPr="00736085">
        <w:t xml:space="preserve"> repair was not significantly different </w:t>
      </w:r>
      <w:r w:rsidRPr="00736085">
        <w:lastRenderedPageBreak/>
        <w:t xml:space="preserve">between the two groups with those born in the </w:t>
      </w:r>
      <w:r w:rsidR="006E5594" w:rsidRPr="00736085">
        <w:t>tertiary maternity unit</w:t>
      </w:r>
      <w:r w:rsidRPr="00736085">
        <w:t xml:space="preserve"> staying for a median of 5 days (IQR 3-8) versus 4 days (IQR 4-5) (p = 0.353). There were no significant differences in age at </w:t>
      </w:r>
      <w:r w:rsidR="006E5594" w:rsidRPr="00736085">
        <w:t>arterial switch operation</w:t>
      </w:r>
      <w:r w:rsidRPr="00736085">
        <w:t xml:space="preserve"> repair with the infants born in the </w:t>
      </w:r>
      <w:r w:rsidR="006E5594" w:rsidRPr="00736085">
        <w:t>tertiary maternity unit</w:t>
      </w:r>
      <w:r w:rsidRPr="00736085">
        <w:t xml:space="preserve"> having the procedure at a median of day 8 (IQR 6-11) and the retrieved infants on day 10 (IQR 8-11) (p =  0.461) (Table 2).</w:t>
      </w:r>
    </w:p>
    <w:p w14:paraId="5949DA05" w14:textId="54057A7F" w:rsidR="008F355D" w:rsidRPr="00736085" w:rsidRDefault="008F355D" w:rsidP="008F355D">
      <w:pPr>
        <w:spacing w:line="480" w:lineRule="auto"/>
        <w:jc w:val="both"/>
      </w:pPr>
      <w:r w:rsidRPr="00736085">
        <w:t xml:space="preserve">Most infants (91% 41/45) were transferred to </w:t>
      </w:r>
      <w:r w:rsidR="002744B0">
        <w:t>p</w:t>
      </w:r>
      <w:r w:rsidR="00FE25E9">
        <w:t>aedi</w:t>
      </w:r>
      <w:r w:rsidR="00B057A2">
        <w:t>a</w:t>
      </w:r>
      <w:r w:rsidR="00FE25E9">
        <w:t xml:space="preserve">tric </w:t>
      </w:r>
      <w:r w:rsidRPr="00736085">
        <w:t xml:space="preserve">ICU by either the specialised </w:t>
      </w:r>
      <w:r w:rsidR="002744B0">
        <w:t>p</w:t>
      </w:r>
      <w:r w:rsidR="00FE25E9">
        <w:t xml:space="preserve">aediatric </w:t>
      </w:r>
      <w:r w:rsidRPr="00736085">
        <w:t xml:space="preserve">ICU transport team (33% 15/45) or the local neonatal team (58% 26/45) with 4/45 (9%) </w:t>
      </w:r>
      <w:r w:rsidR="006E5594">
        <w:t xml:space="preserve">being </w:t>
      </w:r>
      <w:r w:rsidRPr="00736085">
        <w:t xml:space="preserve">transferred by another team. In the </w:t>
      </w:r>
      <w:r w:rsidR="002744B0">
        <w:t>d</w:t>
      </w:r>
      <w:r w:rsidR="00FE25E9" w:rsidRPr="00736085">
        <w:t xml:space="preserve">istrict </w:t>
      </w:r>
      <w:r w:rsidR="002744B0">
        <w:t>g</w:t>
      </w:r>
      <w:r w:rsidR="00FE25E9" w:rsidRPr="00736085">
        <w:t xml:space="preserve">eneral </w:t>
      </w:r>
      <w:r w:rsidR="002744B0">
        <w:t>h</w:t>
      </w:r>
      <w:r w:rsidR="00FE25E9" w:rsidRPr="00736085">
        <w:t>ospital</w:t>
      </w:r>
      <w:r w:rsidRPr="00736085">
        <w:t xml:space="preserve"> born infants, the median time from referral to </w:t>
      </w:r>
      <w:r w:rsidR="002744B0">
        <w:t>p</w:t>
      </w:r>
      <w:r w:rsidR="00B057A2">
        <w:t xml:space="preserve">aediatric </w:t>
      </w:r>
      <w:r w:rsidRPr="00736085">
        <w:t xml:space="preserve">ICU arrival was  440  minutes (IQR 343.5-470) and from referral to the transport teams arrival to the infants bedside was a median of 180 minutes (IQR 122.5-215), with a median stabilisation time of 95 minutes (IQR 92.5-140). Transit times from the </w:t>
      </w:r>
      <w:r w:rsidR="002744B0">
        <w:t>d</w:t>
      </w:r>
      <w:r w:rsidR="00FE25E9" w:rsidRPr="00736085">
        <w:t xml:space="preserve">istrict </w:t>
      </w:r>
      <w:r w:rsidR="002744B0">
        <w:t>g</w:t>
      </w:r>
      <w:r w:rsidR="00FE25E9" w:rsidRPr="00736085">
        <w:t xml:space="preserve">eneral </w:t>
      </w:r>
      <w:r w:rsidR="002744B0">
        <w:t>h</w:t>
      </w:r>
      <w:r w:rsidR="00FE25E9" w:rsidRPr="00736085">
        <w:t>ospital</w:t>
      </w:r>
      <w:r w:rsidRPr="00736085">
        <w:t xml:space="preserve"> to the </w:t>
      </w:r>
      <w:r w:rsidR="002744B0">
        <w:t>p</w:t>
      </w:r>
      <w:r w:rsidR="00B057A2">
        <w:t xml:space="preserve">aediatric </w:t>
      </w:r>
      <w:r w:rsidRPr="00736085">
        <w:t xml:space="preserve">ICU was median of 92 minutes (IQR 56-114). The specialist transport team has a median transit time of 73.5 minutes (IQR 53-112).(Table 3). The geographical area for the service is approximately 15000 miles with a median distance to the referring </w:t>
      </w:r>
      <w:r w:rsidR="002744B0">
        <w:t>d</w:t>
      </w:r>
      <w:r w:rsidR="00FE25E9" w:rsidRPr="00736085">
        <w:t xml:space="preserve">istrict </w:t>
      </w:r>
      <w:r w:rsidR="002744B0">
        <w:t>g</w:t>
      </w:r>
      <w:r w:rsidR="00FE25E9" w:rsidRPr="00736085">
        <w:t xml:space="preserve">eneral </w:t>
      </w:r>
      <w:r w:rsidR="002744B0">
        <w:t>h</w:t>
      </w:r>
      <w:r w:rsidR="00FE25E9" w:rsidRPr="00736085">
        <w:t>ospital</w:t>
      </w:r>
      <w:r w:rsidRPr="00736085">
        <w:t>s being 51 miles (IQR 42-95)</w:t>
      </w:r>
    </w:p>
    <w:p w14:paraId="013DEAAE" w14:textId="2678331C" w:rsidR="008F355D" w:rsidRPr="0043106D" w:rsidRDefault="008F355D" w:rsidP="008F355D">
      <w:pPr>
        <w:spacing w:line="480" w:lineRule="auto"/>
        <w:jc w:val="both"/>
        <w:rPr>
          <w:color w:val="FF0000"/>
        </w:rPr>
      </w:pPr>
      <w:r w:rsidRPr="00736085">
        <w:t xml:space="preserve">In the retrieved infants, most (93% 14/15) infants required a </w:t>
      </w:r>
      <w:r w:rsidR="00B65158">
        <w:t>p</w:t>
      </w:r>
      <w:r w:rsidR="00B65158" w:rsidRPr="00736085">
        <w:t xml:space="preserve">rostaglandin </w:t>
      </w:r>
      <w:r w:rsidRPr="00736085">
        <w:t xml:space="preserve"> infusion, 11/15 (73%) required invasive ventilation, one (7%) required Continuous Positive Airway Pressure  and two (14%) High Flow Nasal Cannula. Inotropic support was required in 53% (8/15) infants</w:t>
      </w:r>
      <w:r w:rsidR="00DC3B42" w:rsidRPr="00736085">
        <w:t>,</w:t>
      </w:r>
      <w:r w:rsidR="003C37B8" w:rsidRPr="00736085">
        <w:t xml:space="preserve"> </w:t>
      </w:r>
      <w:r w:rsidR="00C93E20" w:rsidRPr="00736085">
        <w:t>with various inotropes being used;</w:t>
      </w:r>
      <w:r w:rsidR="00DC3B42" w:rsidRPr="00736085">
        <w:t xml:space="preserve"> </w:t>
      </w:r>
      <w:r w:rsidR="003C37B8" w:rsidRPr="00736085">
        <w:t>Dopamine</w:t>
      </w:r>
      <w:r w:rsidR="00C93E20" w:rsidRPr="00736085">
        <w:t xml:space="preserve">, with </w:t>
      </w:r>
      <w:r w:rsidR="003C37B8" w:rsidRPr="00736085">
        <w:t>doses between 5-20mcg/kg/min</w:t>
      </w:r>
      <w:r w:rsidR="00DC3B42" w:rsidRPr="00736085">
        <w:t xml:space="preserve"> in all </w:t>
      </w:r>
      <w:r w:rsidR="00C93E20" w:rsidRPr="00736085">
        <w:t>eight</w:t>
      </w:r>
      <w:r w:rsidR="00DC3B42" w:rsidRPr="00736085">
        <w:t xml:space="preserve"> infants</w:t>
      </w:r>
      <w:r w:rsidR="003C37B8" w:rsidRPr="00736085">
        <w:t xml:space="preserve"> with two </w:t>
      </w:r>
      <w:r w:rsidR="00C93E20" w:rsidRPr="00736085">
        <w:t xml:space="preserve">also </w:t>
      </w:r>
      <w:r w:rsidR="003C37B8" w:rsidRPr="00736085">
        <w:t xml:space="preserve">requiring Dobutamine </w:t>
      </w:r>
      <w:r w:rsidR="00C93E20" w:rsidRPr="00736085">
        <w:t xml:space="preserve">infusion at </w:t>
      </w:r>
      <w:r w:rsidR="003C37B8" w:rsidRPr="00736085">
        <w:t xml:space="preserve">5mcg/kg/min, two </w:t>
      </w:r>
      <w:r w:rsidR="00C93E20" w:rsidRPr="00736085">
        <w:t>needing</w:t>
      </w:r>
      <w:r w:rsidR="003C37B8" w:rsidRPr="00736085">
        <w:t xml:space="preserve"> </w:t>
      </w:r>
      <w:r w:rsidR="006E5594">
        <w:t>N</w:t>
      </w:r>
      <w:r w:rsidR="003C37B8" w:rsidRPr="00736085">
        <w:t xml:space="preserve">oradrenaline infusions and one </w:t>
      </w:r>
      <w:r w:rsidR="00C93E20" w:rsidRPr="00736085">
        <w:t>necessitated both</w:t>
      </w:r>
      <w:r w:rsidR="003C37B8" w:rsidRPr="00736085">
        <w:t xml:space="preserve"> </w:t>
      </w:r>
      <w:r w:rsidR="006E5594">
        <w:t>N</w:t>
      </w:r>
      <w:r w:rsidR="003C37B8" w:rsidRPr="00736085">
        <w:t xml:space="preserve">oradrenaline and </w:t>
      </w:r>
      <w:r w:rsidR="006E5594">
        <w:lastRenderedPageBreak/>
        <w:t>A</w:t>
      </w:r>
      <w:r w:rsidR="003C37B8" w:rsidRPr="00736085">
        <w:t xml:space="preserve">drenaline </w:t>
      </w:r>
      <w:r w:rsidR="00C93E20" w:rsidRPr="00736085">
        <w:t>infusions</w:t>
      </w:r>
      <w:r w:rsidR="003C37B8" w:rsidRPr="00736085">
        <w:t xml:space="preserve">. </w:t>
      </w:r>
      <w:r w:rsidRPr="00736085">
        <w:t>All of the infants had vascular access secured prior to the specialised transport teams arrival.</w:t>
      </w:r>
      <w:r w:rsidR="0043106D">
        <w:t xml:space="preserve"> </w:t>
      </w:r>
      <w:r w:rsidR="006A1873" w:rsidRPr="00654C2A">
        <w:rPr>
          <w:color w:val="000000" w:themeColor="text1"/>
        </w:rPr>
        <w:t>In the infants born in the tertiary maternity unit, most (9</w:t>
      </w:r>
      <w:r w:rsidR="00226C3E" w:rsidRPr="00654C2A">
        <w:rPr>
          <w:color w:val="000000" w:themeColor="text1"/>
        </w:rPr>
        <w:t>2</w:t>
      </w:r>
      <w:r w:rsidR="006A1873" w:rsidRPr="00654C2A">
        <w:rPr>
          <w:color w:val="000000" w:themeColor="text1"/>
        </w:rPr>
        <w:t>% 2</w:t>
      </w:r>
      <w:r w:rsidR="00226C3E" w:rsidRPr="00654C2A">
        <w:rPr>
          <w:color w:val="000000" w:themeColor="text1"/>
        </w:rPr>
        <w:t>4</w:t>
      </w:r>
      <w:r w:rsidR="006A1873" w:rsidRPr="00654C2A">
        <w:rPr>
          <w:color w:val="000000" w:themeColor="text1"/>
        </w:rPr>
        <w:t>/26) required a prostaglandin infusion, 9/26 (35%) required invasive ventilation, 5/26 (19%) required Continuous Positive Airway Pressure and one (4%) High Flow Nasal Cannula. Inotropic support was required in 2/26 (8%), with Dopamine used. The dose was 5mcg/kg/min in one case and 10mcg/kg/min in the other. All of the infants in this group had vascular access secured prior to admission to Paediatric ICU</w:t>
      </w:r>
      <w:r w:rsidR="00074EDE" w:rsidRPr="00654C2A">
        <w:rPr>
          <w:color w:val="000000" w:themeColor="text1"/>
        </w:rPr>
        <w:t xml:space="preserve"> (Table 4).</w:t>
      </w:r>
    </w:p>
    <w:p w14:paraId="7EEBBA83" w14:textId="7A7F8178" w:rsidR="008F355D" w:rsidRPr="00736085" w:rsidRDefault="008F355D" w:rsidP="008F355D">
      <w:pPr>
        <w:spacing w:line="480" w:lineRule="auto"/>
        <w:jc w:val="both"/>
      </w:pPr>
      <w:r w:rsidRPr="00736085">
        <w:t xml:space="preserve">Clinical parameters of the infants are presented in Table 5. There were clinically significant differences in FiO2 on arrival to </w:t>
      </w:r>
      <w:r w:rsidR="002744B0">
        <w:t>p</w:t>
      </w:r>
      <w:r w:rsidR="00B057A2">
        <w:t xml:space="preserve">aediatric </w:t>
      </w:r>
      <w:r w:rsidRPr="00736085">
        <w:t xml:space="preserve">ICU between the two groups. Infants born in a </w:t>
      </w:r>
      <w:r w:rsidR="002744B0">
        <w:t>d</w:t>
      </w:r>
      <w:r w:rsidR="00FE25E9" w:rsidRPr="00736085">
        <w:t xml:space="preserve">istrict </w:t>
      </w:r>
      <w:r w:rsidR="002744B0">
        <w:t>g</w:t>
      </w:r>
      <w:r w:rsidR="00FE25E9" w:rsidRPr="00736085">
        <w:t xml:space="preserve">eneral </w:t>
      </w:r>
      <w:r w:rsidR="002744B0">
        <w:t>h</w:t>
      </w:r>
      <w:r w:rsidR="00FE25E9" w:rsidRPr="00736085">
        <w:t>ospital</w:t>
      </w:r>
      <w:r w:rsidRPr="00736085">
        <w:t xml:space="preserve"> had a higher median FiO2 of 0.6 (IQR 0.25-0.89) at </w:t>
      </w:r>
      <w:r w:rsidR="002744B0">
        <w:t>p</w:t>
      </w:r>
      <w:r w:rsidR="00B057A2">
        <w:t xml:space="preserve">aediatric </w:t>
      </w:r>
      <w:r w:rsidRPr="00736085">
        <w:t xml:space="preserve">ICU arrival compared to those born in the </w:t>
      </w:r>
      <w:r w:rsidR="006E5594" w:rsidRPr="00736085">
        <w:t>tertiary maternity unit</w:t>
      </w:r>
      <w:r w:rsidRPr="00736085">
        <w:t xml:space="preserve"> with a FiO2 of 0.21 (IQR 0.21-0.3) (p=0.045 95%CI .00428- .38536). Despite the differing FiO2 levels, the infants SaO2 levels were similar with a median value of 70% (IQR 62-80) in the retrieved infants and 78% (IQR 71-85) in the infants born in the </w:t>
      </w:r>
      <w:r w:rsidR="006E5594" w:rsidRPr="00736085">
        <w:t>tertiary maternity unit</w:t>
      </w:r>
      <w:r w:rsidRPr="00736085">
        <w:t xml:space="preserve">. </w:t>
      </w:r>
      <w:r w:rsidR="00226C3E">
        <w:t>There was a difference in the rate of invasive ventilation required</w:t>
      </w:r>
      <w:r w:rsidRPr="00736085">
        <w:t xml:space="preserve">: 11/15 (73%) in the retrieved group compared with </w:t>
      </w:r>
      <w:r w:rsidR="00226C3E">
        <w:t>8</w:t>
      </w:r>
      <w:r w:rsidRPr="00736085">
        <w:t>/26 (</w:t>
      </w:r>
      <w:r w:rsidR="00226C3E">
        <w:t>31</w:t>
      </w:r>
      <w:r w:rsidRPr="00736085">
        <w:t xml:space="preserve">%) of the infants born in the </w:t>
      </w:r>
      <w:r w:rsidR="006E5594" w:rsidRPr="00736085">
        <w:t>tertiary maternity unit</w:t>
      </w:r>
      <w:r w:rsidRPr="00736085">
        <w:t xml:space="preserve"> (p = 0.</w:t>
      </w:r>
      <w:r w:rsidR="00226C3E">
        <w:t>447</w:t>
      </w:r>
      <w:r w:rsidRPr="00736085">
        <w:t xml:space="preserve">). Serum lactate was no different at infant arrival to </w:t>
      </w:r>
      <w:r w:rsidR="002744B0">
        <w:t>p</w:t>
      </w:r>
      <w:r w:rsidR="00B057A2">
        <w:t xml:space="preserve">aediatric </w:t>
      </w:r>
      <w:r w:rsidRPr="00736085">
        <w:t xml:space="preserve">ICU was a median 3.1(IQR 1.6-9.4) for the infants retrieved, compared to 2.7 for </w:t>
      </w:r>
      <w:r w:rsidR="006E5594" w:rsidRPr="00736085">
        <w:t>tertiary maternity unit</w:t>
      </w:r>
      <w:r w:rsidRPr="00736085">
        <w:t xml:space="preserve"> (IQR 1.5-3.3) (p=0.077 95%CI -.44772 – 7.72541). There was no different in </w:t>
      </w:r>
      <w:r w:rsidR="00B65158">
        <w:t>p</w:t>
      </w:r>
      <w:r w:rsidR="00B65158" w:rsidRPr="00736085">
        <w:t xml:space="preserve">aediatric </w:t>
      </w:r>
      <w:r w:rsidR="00B65158">
        <w:t>i</w:t>
      </w:r>
      <w:r w:rsidR="00B65158" w:rsidRPr="00736085">
        <w:t xml:space="preserve">ndex of </w:t>
      </w:r>
      <w:r w:rsidR="00B65158">
        <w:t>m</w:t>
      </w:r>
      <w:r w:rsidR="00B65158" w:rsidRPr="00736085">
        <w:t>ortality</w:t>
      </w:r>
      <w:r w:rsidRPr="00736085">
        <w:t xml:space="preserve"> score between the groups, the </w:t>
      </w:r>
      <w:r w:rsidR="006E5594" w:rsidRPr="00736085">
        <w:t>tertiary maternity unit</w:t>
      </w:r>
      <w:r w:rsidRPr="00736085">
        <w:t xml:space="preserve"> has a median </w:t>
      </w:r>
      <w:r w:rsidR="00B65158">
        <w:t>p</w:t>
      </w:r>
      <w:r w:rsidR="00B65158" w:rsidRPr="00736085">
        <w:t xml:space="preserve">aediatric </w:t>
      </w:r>
      <w:r w:rsidR="00B65158">
        <w:t>i</w:t>
      </w:r>
      <w:r w:rsidR="00B65158" w:rsidRPr="00736085">
        <w:t xml:space="preserve">ndex of </w:t>
      </w:r>
      <w:r w:rsidR="00B65158">
        <w:t>m</w:t>
      </w:r>
      <w:r w:rsidR="00B65158" w:rsidRPr="00736085">
        <w:t>ortality</w:t>
      </w:r>
      <w:r w:rsidRPr="00736085">
        <w:t xml:space="preserve"> score of 5.37 (IQR 2.2-10.4) and the retrieved group a median of </w:t>
      </w:r>
      <w:r w:rsidRPr="00736085">
        <w:lastRenderedPageBreak/>
        <w:t>7.</w:t>
      </w:r>
      <w:r w:rsidR="008C4AAB">
        <w:t>5</w:t>
      </w:r>
      <w:r w:rsidRPr="00736085">
        <w:t xml:space="preserve"> (1.</w:t>
      </w:r>
      <w:r w:rsidR="008C4AAB">
        <w:t>9</w:t>
      </w:r>
      <w:r w:rsidRPr="00736085">
        <w:t>-10.7) p value (p= 0.467). Two infants died across the cohort, one in each group (</w:t>
      </w:r>
      <w:r w:rsidR="008C4AAB">
        <w:t>5</w:t>
      </w:r>
      <w:r w:rsidRPr="00736085">
        <w:t xml:space="preserve">%). </w:t>
      </w:r>
    </w:p>
    <w:p w14:paraId="345F354B" w14:textId="77777777" w:rsidR="008F355D" w:rsidRPr="00736085" w:rsidRDefault="008F355D" w:rsidP="008F355D">
      <w:pPr>
        <w:spacing w:line="480" w:lineRule="auto"/>
        <w:jc w:val="both"/>
        <w:rPr>
          <w:b/>
        </w:rPr>
      </w:pPr>
      <w:r w:rsidRPr="00736085">
        <w:rPr>
          <w:b/>
        </w:rPr>
        <w:t>Discussion</w:t>
      </w:r>
    </w:p>
    <w:p w14:paraId="438C41E8" w14:textId="6820D524" w:rsidR="008F355D" w:rsidRPr="00736085" w:rsidRDefault="008F355D" w:rsidP="008F355D">
      <w:pPr>
        <w:spacing w:line="480" w:lineRule="auto"/>
        <w:jc w:val="both"/>
      </w:pPr>
      <w:r w:rsidRPr="00736085">
        <w:t>This pilot study is the first U</w:t>
      </w:r>
      <w:r w:rsidR="00B057A2">
        <w:t xml:space="preserve">nited </w:t>
      </w:r>
      <w:r w:rsidRPr="00736085">
        <w:t>K</w:t>
      </w:r>
      <w:r w:rsidR="00B057A2">
        <w:t>ingdom</w:t>
      </w:r>
      <w:r w:rsidRPr="00736085">
        <w:t xml:space="preserve"> study to examine the impact of transport times in infants with </w:t>
      </w:r>
      <w:r w:rsidR="00FE25E9">
        <w:t>transposition of the great arteries</w:t>
      </w:r>
      <w:r w:rsidRPr="00736085">
        <w:t xml:space="preserve"> in relation to patient outcomes. Other international studies have specifically compared outcomes of infants with antenatal versus postnatal diagnosis of </w:t>
      </w:r>
      <w:r w:rsidR="00FE25E9">
        <w:t>transposition of the great arteries</w:t>
      </w:r>
      <w:r w:rsidR="00E73D67" w:rsidRPr="00736085">
        <w:t>.</w:t>
      </w:r>
      <w:r w:rsidRPr="00736085">
        <w:rPr>
          <w:vertAlign w:val="superscript"/>
        </w:rPr>
        <w:t>7,11-15</w:t>
      </w:r>
      <w:r w:rsidRPr="00736085">
        <w:t xml:space="preserve"> Studies from Australia</w:t>
      </w:r>
      <w:r w:rsidRPr="00736085">
        <w:rPr>
          <w:vertAlign w:val="superscript"/>
        </w:rPr>
        <w:t xml:space="preserve">16-17 </w:t>
      </w:r>
      <w:r w:rsidRPr="00736085">
        <w:t xml:space="preserve">considered the impact of transfer distance and use of a specialist transport team and the impact on infant physiological stability. Both studies identified that transfers of infants over long distances, with a postnatal diagnosis of </w:t>
      </w:r>
      <w:r w:rsidR="00FE25E9">
        <w:t>transposition of the great arteries</w:t>
      </w:r>
      <w:r w:rsidRPr="00736085">
        <w:t xml:space="preserve">, can be undertaken safely when performed by specialised teams and appears to have no adverse effects on outcomes. Due to the vastly larger distances, the majority of their transfers took place via air, </w:t>
      </w:r>
      <w:r w:rsidR="00C93E20" w:rsidRPr="00736085">
        <w:t xml:space="preserve">either </w:t>
      </w:r>
      <w:r w:rsidRPr="00736085">
        <w:t>fixed wing or rotor. This is different to the U</w:t>
      </w:r>
      <w:r w:rsidR="00B057A2">
        <w:t xml:space="preserve">nited </w:t>
      </w:r>
      <w:r w:rsidRPr="00736085">
        <w:t>K</w:t>
      </w:r>
      <w:r w:rsidR="00B057A2">
        <w:t>ingdom</w:t>
      </w:r>
      <w:r w:rsidRPr="00736085">
        <w:t xml:space="preserve"> picture as the majority of transfers take place in a road ambulance with data indicating that only 2% of transfers involve air transfers</w:t>
      </w:r>
      <w:r w:rsidR="00E73D67" w:rsidRPr="00736085">
        <w:t>.</w:t>
      </w:r>
      <w:r w:rsidRPr="00736085">
        <w:rPr>
          <w:vertAlign w:val="superscript"/>
        </w:rPr>
        <w:t>18</w:t>
      </w:r>
      <w:r w:rsidRPr="00736085">
        <w:t xml:space="preserve"> In the U</w:t>
      </w:r>
      <w:r w:rsidR="00B057A2">
        <w:t xml:space="preserve">nited </w:t>
      </w:r>
      <w:r w:rsidRPr="00736085">
        <w:t>K</w:t>
      </w:r>
      <w:r w:rsidR="00B057A2">
        <w:t>ingdom</w:t>
      </w:r>
      <w:r w:rsidRPr="00736085">
        <w:t xml:space="preserve">, transport services can cover a geographical area that require journey times of over 180 minutes for the critically ill children. However, these studies did not compare the impact of a specialist transport team and the differences to clinical outcomes such as the overall hospital </w:t>
      </w:r>
      <w:r w:rsidR="00B65158" w:rsidRPr="00736085">
        <w:t>length of stay</w:t>
      </w:r>
      <w:r w:rsidRPr="00736085">
        <w:t xml:space="preserve">, time to </w:t>
      </w:r>
      <w:r w:rsidR="00B65158">
        <w:t>b</w:t>
      </w:r>
      <w:r w:rsidR="00B65158" w:rsidRPr="00736085">
        <w:t xml:space="preserve">alloon </w:t>
      </w:r>
      <w:r w:rsidR="00B65158">
        <w:t>a</w:t>
      </w:r>
      <w:r w:rsidR="00B65158" w:rsidRPr="00736085">
        <w:t xml:space="preserve">trial </w:t>
      </w:r>
      <w:r w:rsidR="00B65158">
        <w:t>s</w:t>
      </w:r>
      <w:r w:rsidR="00B65158" w:rsidRPr="00736085">
        <w:t>eptostomy</w:t>
      </w:r>
      <w:r w:rsidRPr="00736085">
        <w:t xml:space="preserve"> or </w:t>
      </w:r>
      <w:r w:rsidR="00B65158">
        <w:t>a</w:t>
      </w:r>
      <w:r w:rsidR="00B65158" w:rsidRPr="00736085">
        <w:t xml:space="preserve">rterial </w:t>
      </w:r>
      <w:r w:rsidR="00B65158">
        <w:t>s</w:t>
      </w:r>
      <w:r w:rsidR="00B65158" w:rsidRPr="00736085">
        <w:t xml:space="preserve">witch </w:t>
      </w:r>
      <w:r w:rsidR="00B65158">
        <w:t>o</w:t>
      </w:r>
      <w:r w:rsidR="00B65158" w:rsidRPr="00736085">
        <w:t>peration</w:t>
      </w:r>
      <w:r w:rsidRPr="00736085">
        <w:t xml:space="preserve"> in infants with </w:t>
      </w:r>
      <w:r w:rsidR="00FE25E9">
        <w:t>transposition of the great arteries</w:t>
      </w:r>
      <w:r w:rsidRPr="00736085">
        <w:t>.</w:t>
      </w:r>
    </w:p>
    <w:p w14:paraId="76C93BF1" w14:textId="68FFB959" w:rsidR="008F355D" w:rsidRPr="00736085" w:rsidRDefault="008F355D" w:rsidP="008F355D">
      <w:pPr>
        <w:spacing w:line="480" w:lineRule="auto"/>
        <w:jc w:val="both"/>
      </w:pPr>
      <w:r w:rsidRPr="00736085">
        <w:t xml:space="preserve">We did not find any significant differences in outcomes in these infants who were retrieved. This implies that retrieval by specialist transport </w:t>
      </w:r>
      <w:r w:rsidR="000470EF" w:rsidRPr="00736085">
        <w:t xml:space="preserve">teams </w:t>
      </w:r>
      <w:r w:rsidRPr="00736085">
        <w:t>do</w:t>
      </w:r>
      <w:r w:rsidR="00894B5B" w:rsidRPr="00736085">
        <w:t>es</w:t>
      </w:r>
      <w:r w:rsidRPr="00736085">
        <w:t xml:space="preserve"> not delay time to </w:t>
      </w:r>
      <w:r w:rsidR="002744B0">
        <w:t>p</w:t>
      </w:r>
      <w:r w:rsidR="00B057A2">
        <w:t xml:space="preserve">aediatric </w:t>
      </w:r>
      <w:r w:rsidRPr="00736085">
        <w:t xml:space="preserve">ICU admission, and </w:t>
      </w:r>
      <w:r w:rsidR="00C93E20" w:rsidRPr="00736085">
        <w:t xml:space="preserve">more importantly, </w:t>
      </w:r>
      <w:r w:rsidRPr="00736085">
        <w:t>do</w:t>
      </w:r>
      <w:r w:rsidR="00C93E20" w:rsidRPr="00736085">
        <w:t>es</w:t>
      </w:r>
      <w:r w:rsidRPr="00736085">
        <w:t xml:space="preserve"> not worsen </w:t>
      </w:r>
      <w:r w:rsidRPr="00736085">
        <w:lastRenderedPageBreak/>
        <w:t>outcomes. In 1993, Macrae</w:t>
      </w:r>
      <w:r w:rsidRPr="00736085">
        <w:rPr>
          <w:vertAlign w:val="superscript"/>
        </w:rPr>
        <w:t>19</w:t>
      </w:r>
      <w:r w:rsidRPr="00736085">
        <w:t xml:space="preserve"> recommended that all children requiring intensive care management should be moved to a </w:t>
      </w:r>
      <w:r w:rsidR="002744B0">
        <w:t>p</w:t>
      </w:r>
      <w:r w:rsidR="00B057A2">
        <w:t xml:space="preserve">aediatric </w:t>
      </w:r>
      <w:r w:rsidRPr="00736085">
        <w:t xml:space="preserve">ICU by dedicated </w:t>
      </w:r>
      <w:r w:rsidR="002744B0">
        <w:t>p</w:t>
      </w:r>
      <w:r w:rsidR="00B057A2">
        <w:t xml:space="preserve">aediatric </w:t>
      </w:r>
      <w:r w:rsidRPr="00736085">
        <w:t xml:space="preserve">ICU staff  skilled in transport. However, at that time there was no established policy, which meant that most of the moves were undertaken by a doctor and nurse team from the </w:t>
      </w:r>
      <w:r w:rsidR="002744B0">
        <w:t>d</w:t>
      </w:r>
      <w:r w:rsidR="00FE25E9" w:rsidRPr="00736085">
        <w:t xml:space="preserve">istrict </w:t>
      </w:r>
      <w:r w:rsidR="002744B0">
        <w:t>g</w:t>
      </w:r>
      <w:r w:rsidR="00FE25E9" w:rsidRPr="00736085">
        <w:t xml:space="preserve">eneral </w:t>
      </w:r>
      <w:r w:rsidR="002744B0">
        <w:t>h</w:t>
      </w:r>
      <w:r w:rsidR="00FE25E9" w:rsidRPr="00736085">
        <w:t>ospital</w:t>
      </w:r>
      <w:r w:rsidRPr="00736085">
        <w:t>, most of whom will not have been skilled in intensive care. Many studies in the early 1990s</w:t>
      </w:r>
      <w:r w:rsidRPr="00736085">
        <w:rPr>
          <w:vertAlign w:val="superscript"/>
        </w:rPr>
        <w:t>19-22</w:t>
      </w:r>
      <w:r w:rsidR="00E73D67" w:rsidRPr="00736085">
        <w:rPr>
          <w:vertAlign w:val="superscript"/>
        </w:rPr>
        <w:t xml:space="preserve"> </w:t>
      </w:r>
      <w:r w:rsidRPr="00736085">
        <w:t>reported high levels of morbidity and adverse events occurring when high risk transfers were carried out by non-specialised teams compared to paediatric transport teams. In 1997 ‘A Framework for the Future’ was published which identifies standards for paediatric intensive care including provision of transport services</w:t>
      </w:r>
      <w:r w:rsidR="00E73D67" w:rsidRPr="00736085">
        <w:t>.</w:t>
      </w:r>
      <w:r w:rsidR="00632FCF" w:rsidRPr="00736085">
        <w:rPr>
          <w:vertAlign w:val="superscript"/>
        </w:rPr>
        <w:t>23</w:t>
      </w:r>
      <w:r w:rsidRPr="00736085">
        <w:t xml:space="preserve"> A study published in 2010</w:t>
      </w:r>
      <w:r w:rsidRPr="00736085">
        <w:rPr>
          <w:vertAlign w:val="superscript"/>
        </w:rPr>
        <w:t>10</w:t>
      </w:r>
      <w:r w:rsidRPr="00736085">
        <w:t xml:space="preserve"> showed an improvement in survival rates for children transferred by a specialist paediatric team. Since 2010 cross the U</w:t>
      </w:r>
      <w:r w:rsidR="00B057A2">
        <w:t xml:space="preserve">nited </w:t>
      </w:r>
      <w:r w:rsidRPr="00736085">
        <w:t>K</w:t>
      </w:r>
      <w:r w:rsidR="00B057A2">
        <w:t>ingdom</w:t>
      </w:r>
      <w:r w:rsidRPr="00736085">
        <w:t>, specialist paediatric transport teams operate to a set national standard, which is set by the Paediatric Intensive Care Society</w:t>
      </w:r>
      <w:r w:rsidR="002744B0">
        <w:t>.</w:t>
      </w:r>
      <w:r w:rsidR="00632FCF" w:rsidRPr="00736085">
        <w:rPr>
          <w:vertAlign w:val="superscript"/>
        </w:rPr>
        <w:t>24</w:t>
      </w:r>
      <w:r w:rsidRPr="00736085">
        <w:t xml:space="preserve"> Emergency and unplanned admission to </w:t>
      </w:r>
      <w:r w:rsidR="002744B0">
        <w:t>p</w:t>
      </w:r>
      <w:r w:rsidR="00B057A2">
        <w:t xml:space="preserve">aediatric </w:t>
      </w:r>
      <w:r w:rsidRPr="00736085">
        <w:t>ICU equal approximately 12</w:t>
      </w:r>
      <w:r w:rsidR="00227CBD" w:rsidRPr="00736085">
        <w:t>,</w:t>
      </w:r>
      <w:r w:rsidRPr="00736085">
        <w:t>000 per year of which approximately 6</w:t>
      </w:r>
      <w:r w:rsidR="00227CBD" w:rsidRPr="00736085">
        <w:t>,</w:t>
      </w:r>
      <w:r w:rsidRPr="00736085">
        <w:t>000 are carried out by specialist transport teams.</w:t>
      </w:r>
      <w:r w:rsidR="00632FCF" w:rsidRPr="00736085">
        <w:rPr>
          <w:vertAlign w:val="superscript"/>
        </w:rPr>
        <w:t>25</w:t>
      </w:r>
    </w:p>
    <w:p w14:paraId="210D8483" w14:textId="4804B4BA" w:rsidR="008F355D" w:rsidRPr="00736085" w:rsidRDefault="008F355D" w:rsidP="008F355D">
      <w:pPr>
        <w:spacing w:line="480" w:lineRule="auto"/>
        <w:jc w:val="both"/>
      </w:pPr>
      <w:r w:rsidRPr="00736085">
        <w:t xml:space="preserve">Fifty six percent (25/45) of the infants in this study had an antenatal diagnosis of which 92% (23/25) were born at the </w:t>
      </w:r>
      <w:r w:rsidR="002744B0">
        <w:t>t</w:t>
      </w:r>
      <w:r w:rsidR="00B65158" w:rsidRPr="00736085">
        <w:t xml:space="preserve">ertiary </w:t>
      </w:r>
      <w:r w:rsidR="002744B0">
        <w:t>m</w:t>
      </w:r>
      <w:r w:rsidR="00B65158" w:rsidRPr="00736085">
        <w:t xml:space="preserve">aternity </w:t>
      </w:r>
      <w:r w:rsidR="002744B0">
        <w:t>u</w:t>
      </w:r>
      <w:r w:rsidR="00B65158" w:rsidRPr="00736085">
        <w:t>nit</w:t>
      </w:r>
      <w:r w:rsidRPr="00736085">
        <w:t xml:space="preserve">. This is consistent with findings of previous studies that showed that the detection rate for infants with </w:t>
      </w:r>
      <w:r w:rsidR="00FE25E9">
        <w:t>transposition of the great arteries</w:t>
      </w:r>
      <w:r w:rsidRPr="00736085">
        <w:t xml:space="preserve"> is between 41-84%</w:t>
      </w:r>
      <w:r w:rsidR="00E73D67" w:rsidRPr="00736085">
        <w:t>.</w:t>
      </w:r>
      <w:r w:rsidRPr="00736085">
        <w:rPr>
          <w:vertAlign w:val="superscript"/>
        </w:rPr>
        <w:t>2-7</w:t>
      </w:r>
      <w:r w:rsidRPr="00736085">
        <w:t xml:space="preserve"> We found specialist management was undertaken in the </w:t>
      </w:r>
      <w:r w:rsidR="002744B0">
        <w:t>d</w:t>
      </w:r>
      <w:r w:rsidR="00FE25E9" w:rsidRPr="00736085">
        <w:t xml:space="preserve">istrict </w:t>
      </w:r>
      <w:r w:rsidR="002744B0">
        <w:t>g</w:t>
      </w:r>
      <w:r w:rsidR="00FE25E9" w:rsidRPr="00736085">
        <w:t xml:space="preserve">eneral </w:t>
      </w:r>
      <w:r w:rsidR="002744B0">
        <w:t>h</w:t>
      </w:r>
      <w:r w:rsidR="00FE25E9" w:rsidRPr="00736085">
        <w:t>ospital</w:t>
      </w:r>
      <w:r w:rsidRPr="00736085">
        <w:t>s for the retrieved infants with 94% (1</w:t>
      </w:r>
      <w:r w:rsidR="001711ED">
        <w:t>4</w:t>
      </w:r>
      <w:r w:rsidRPr="00736085">
        <w:t>/1</w:t>
      </w:r>
      <w:r w:rsidR="001711ED">
        <w:t>5</w:t>
      </w:r>
      <w:r w:rsidRPr="00736085">
        <w:t xml:space="preserve">) on a  </w:t>
      </w:r>
      <w:r w:rsidR="00B65158">
        <w:t>p</w:t>
      </w:r>
      <w:r w:rsidR="00B65158" w:rsidRPr="00736085">
        <w:t>rostaglandin</w:t>
      </w:r>
      <w:r w:rsidRPr="00736085">
        <w:t xml:space="preserve"> infusion and 11/15 (73%) were intubated and ventilated for safe transfer. This is supported by other studies which found that between 31% and 77% of infants with CHD required </w:t>
      </w:r>
      <w:r w:rsidRPr="00736085">
        <w:lastRenderedPageBreak/>
        <w:t xml:space="preserve">a </w:t>
      </w:r>
      <w:r w:rsidR="00B65158">
        <w:t>p</w:t>
      </w:r>
      <w:r w:rsidR="00B65158" w:rsidRPr="00736085">
        <w:t>rostaglandin</w:t>
      </w:r>
      <w:r w:rsidRPr="00736085">
        <w:t xml:space="preserve"> infusion and were intubated and ventilated for transfer</w:t>
      </w:r>
      <w:r w:rsidR="003C74C4" w:rsidRPr="00736085">
        <w:t>.</w:t>
      </w:r>
      <w:r w:rsidR="00632FCF" w:rsidRPr="00736085">
        <w:rPr>
          <w:vertAlign w:val="superscript"/>
        </w:rPr>
        <w:t>26-28</w:t>
      </w:r>
      <w:r w:rsidRPr="00736085">
        <w:t xml:space="preserve"> Intravenous </w:t>
      </w:r>
      <w:r w:rsidR="00B65158">
        <w:t>p</w:t>
      </w:r>
      <w:r w:rsidR="00B65158" w:rsidRPr="00736085">
        <w:t>rostaglandin</w:t>
      </w:r>
      <w:r w:rsidRPr="00736085">
        <w:t xml:space="preserve"> is a potent vasodilator that is routinely used to reopen or maintain the patency of the ductus arteriosus</w:t>
      </w:r>
      <w:r w:rsidR="003C74C4" w:rsidRPr="00736085">
        <w:t>.</w:t>
      </w:r>
      <w:r w:rsidR="00632FCF" w:rsidRPr="00736085">
        <w:rPr>
          <w:vertAlign w:val="superscript"/>
        </w:rPr>
        <w:t>27</w:t>
      </w:r>
      <w:r w:rsidRPr="00736085">
        <w:t xml:space="preserve"> </w:t>
      </w:r>
      <w:r w:rsidR="00B65158" w:rsidRPr="00736085">
        <w:t>Prostaglandin</w:t>
      </w:r>
      <w:r w:rsidRPr="00736085">
        <w:t xml:space="preserve"> has well known side effects of causing apnoea’s especially in high doses (&gt;15ng/kg/min) however Browning et al</w:t>
      </w:r>
      <w:r w:rsidR="00632FCF" w:rsidRPr="00736085">
        <w:rPr>
          <w:vertAlign w:val="superscript"/>
        </w:rPr>
        <w:t>28</w:t>
      </w:r>
      <w:r w:rsidRPr="00736085">
        <w:t xml:space="preserve"> suggests that infants on low dose </w:t>
      </w:r>
      <w:r w:rsidR="00B65158">
        <w:t>p</w:t>
      </w:r>
      <w:r w:rsidR="00B65158" w:rsidRPr="00736085">
        <w:t>rostaglandin</w:t>
      </w:r>
      <w:r w:rsidRPr="00736085">
        <w:t xml:space="preserve"> (&lt;15ng/kg/min) can safely be transferred self-ventilating, so long as the transfer is completed by specialist teams. This may reduce risks further as the infants are not exposed to additional risks associated with invasive ventilation. </w:t>
      </w:r>
    </w:p>
    <w:p w14:paraId="1EA16817" w14:textId="59705439" w:rsidR="008F355D" w:rsidRPr="00736085" w:rsidRDefault="008F355D" w:rsidP="008F355D">
      <w:pPr>
        <w:spacing w:line="480" w:lineRule="auto"/>
        <w:jc w:val="both"/>
      </w:pPr>
      <w:r w:rsidRPr="00736085">
        <w:t xml:space="preserve">An interesting finding was that infants transferred in were on higher FiO2 levels despite the same oxygen saturations. Clearly, for </w:t>
      </w:r>
      <w:r w:rsidR="00FE25E9">
        <w:t>transposition of the great arteries</w:t>
      </w:r>
      <w:r w:rsidRPr="00736085">
        <w:t xml:space="preserve">, administering more oxygen is unlikely to improve arterial oxygen saturation of the infant until there is a communication formed with a </w:t>
      </w:r>
      <w:r w:rsidR="00B65158">
        <w:t>b</w:t>
      </w:r>
      <w:r w:rsidR="00B65158" w:rsidRPr="00736085">
        <w:t xml:space="preserve">alloon </w:t>
      </w:r>
      <w:r w:rsidR="00B65158">
        <w:t>a</w:t>
      </w:r>
      <w:r w:rsidR="00B65158" w:rsidRPr="00736085">
        <w:t xml:space="preserve">trial </w:t>
      </w:r>
      <w:r w:rsidR="00B65158">
        <w:t>s</w:t>
      </w:r>
      <w:r w:rsidR="00B65158" w:rsidRPr="00736085">
        <w:t>eptostomy</w:t>
      </w:r>
      <w:r w:rsidRPr="00736085">
        <w:t xml:space="preserve">. This is due to the </w:t>
      </w:r>
      <w:r w:rsidR="000470EF" w:rsidRPr="00736085">
        <w:t xml:space="preserve">systematic and pulmonary </w:t>
      </w:r>
      <w:r w:rsidRPr="00736085">
        <w:t xml:space="preserve">circuits running parallel and </w:t>
      </w:r>
      <w:r w:rsidR="000470EF" w:rsidRPr="00736085">
        <w:t xml:space="preserve">therefore </w:t>
      </w:r>
      <w:r w:rsidRPr="00736085">
        <w:t xml:space="preserve">the problem of inadequate mixing. Within this study the infants were transferred to </w:t>
      </w:r>
      <w:r w:rsidR="002744B0">
        <w:t>p</w:t>
      </w:r>
      <w:r w:rsidR="00B057A2">
        <w:t xml:space="preserve">aediatric </w:t>
      </w:r>
      <w:r w:rsidRPr="00736085">
        <w:t xml:space="preserve">ICU by either a paediatric or neonatal team. </w:t>
      </w:r>
      <w:r w:rsidR="000470EF" w:rsidRPr="00736085">
        <w:t xml:space="preserve">In </w:t>
      </w:r>
      <w:r w:rsidRPr="00736085">
        <w:t xml:space="preserve">preterm infants, the accepted management is to give as little oxygen as possible to achieve the desired SpO2 level as they have higher risk factors with hyperoxia, such as retinopathy of prematurity, periventricular </w:t>
      </w:r>
      <w:r w:rsidR="00653F9C" w:rsidRPr="00736085">
        <w:t>leukomalacia</w:t>
      </w:r>
      <w:r w:rsidRPr="00736085">
        <w:t xml:space="preserve"> and bronchopulmonary dysplasia</w:t>
      </w:r>
      <w:r w:rsidR="00E2449F" w:rsidRPr="00736085">
        <w:t>.</w:t>
      </w:r>
      <w:r w:rsidR="00632FCF" w:rsidRPr="00736085">
        <w:rPr>
          <w:vertAlign w:val="superscript"/>
        </w:rPr>
        <w:t>29</w:t>
      </w:r>
      <w:r w:rsidRPr="00736085">
        <w:t xml:space="preserve"> We do not fully understand the reason for this finding in this pilot study and further exploration of this finding is warranted. The use of oxygen is recommended in </w:t>
      </w:r>
      <w:r w:rsidR="00FE25E9">
        <w:t>transposition of the great arteries</w:t>
      </w:r>
      <w:r w:rsidRPr="00736085">
        <w:t xml:space="preserve"> infants to try and reduce hypoxia as</w:t>
      </w:r>
      <w:r w:rsidR="000470EF" w:rsidRPr="00736085">
        <w:t xml:space="preserve"> much as possible,</w:t>
      </w:r>
      <w:r w:rsidRPr="00736085">
        <w:t xml:space="preserve"> with the aim of </w:t>
      </w:r>
      <w:r w:rsidR="000470EF" w:rsidRPr="00736085">
        <w:t>maintaining arterial oxygen saturations between</w:t>
      </w:r>
      <w:r w:rsidRPr="00736085">
        <w:t xml:space="preserve"> 75-85% and help stabilise the infants haemodynamic status and improve cardiac output.</w:t>
      </w:r>
    </w:p>
    <w:p w14:paraId="3122ED4F" w14:textId="7548DCD5" w:rsidR="008F355D" w:rsidRPr="00736085" w:rsidRDefault="008F355D" w:rsidP="008F355D">
      <w:pPr>
        <w:spacing w:line="480" w:lineRule="auto"/>
        <w:jc w:val="both"/>
      </w:pPr>
      <w:r w:rsidRPr="00736085">
        <w:lastRenderedPageBreak/>
        <w:t xml:space="preserve">The </w:t>
      </w:r>
      <w:r w:rsidR="002744B0">
        <w:t>p</w:t>
      </w:r>
      <w:r w:rsidRPr="00736085">
        <w:t xml:space="preserve">aediatric </w:t>
      </w:r>
      <w:r w:rsidR="002744B0">
        <w:t>i</w:t>
      </w:r>
      <w:r w:rsidRPr="00736085">
        <w:t xml:space="preserve">ndex of </w:t>
      </w:r>
      <w:r w:rsidR="002744B0">
        <w:t>m</w:t>
      </w:r>
      <w:r w:rsidRPr="00736085">
        <w:t>ortality</w:t>
      </w:r>
      <w:r w:rsidR="002744B0">
        <w:t xml:space="preserve"> </w:t>
      </w:r>
      <w:r w:rsidRPr="00736085">
        <w:t xml:space="preserve">score predicts the risk of  mortality for a cohort of critically ill children at the point of </w:t>
      </w:r>
      <w:r w:rsidR="00B057A2">
        <w:t xml:space="preserve">paediatric </w:t>
      </w:r>
      <w:r w:rsidRPr="00736085">
        <w:t>ICU delivery</w:t>
      </w:r>
      <w:r w:rsidR="00E2449F" w:rsidRPr="00736085">
        <w:t>.</w:t>
      </w:r>
      <w:r w:rsidR="00632FCF" w:rsidRPr="00736085">
        <w:rPr>
          <w:vertAlign w:val="superscript"/>
        </w:rPr>
        <w:t>30</w:t>
      </w:r>
      <w:r w:rsidRPr="00736085">
        <w:t xml:space="preserve"> Our study found no difference in </w:t>
      </w:r>
      <w:r w:rsidR="002744B0">
        <w:t>p</w:t>
      </w:r>
      <w:r w:rsidR="002744B0" w:rsidRPr="00736085">
        <w:t xml:space="preserve">aediatric </w:t>
      </w:r>
      <w:r w:rsidR="002744B0">
        <w:t>i</w:t>
      </w:r>
      <w:r w:rsidR="002744B0" w:rsidRPr="00736085">
        <w:t xml:space="preserve">ndex of </w:t>
      </w:r>
      <w:r w:rsidR="002744B0">
        <w:t>m</w:t>
      </w:r>
      <w:r w:rsidR="002744B0" w:rsidRPr="00736085">
        <w:t>ortality</w:t>
      </w:r>
      <w:r w:rsidRPr="00736085">
        <w:t>, and this is supported by the mortality outcome of four percent; Kirzner</w:t>
      </w:r>
      <w:r w:rsidR="00632FCF" w:rsidRPr="00736085">
        <w:rPr>
          <w:vertAlign w:val="superscript"/>
        </w:rPr>
        <w:t>31</w:t>
      </w:r>
      <w:r w:rsidR="00632FCF" w:rsidRPr="00736085">
        <w:t xml:space="preserve"> </w:t>
      </w:r>
      <w:r w:rsidRPr="00736085">
        <w:t xml:space="preserve">identifies that centres around the world are now reporting survival rates of &gt;95% in children that have had the </w:t>
      </w:r>
      <w:r w:rsidR="006E5594" w:rsidRPr="00736085">
        <w:t>arterial switch operation</w:t>
      </w:r>
      <w:r w:rsidRPr="00736085">
        <w:t>.</w:t>
      </w:r>
    </w:p>
    <w:p w14:paraId="72620232" w14:textId="10483715" w:rsidR="00DC3B42" w:rsidRPr="00736085" w:rsidRDefault="008F355D" w:rsidP="008F355D">
      <w:pPr>
        <w:spacing w:line="480" w:lineRule="auto"/>
        <w:jc w:val="both"/>
      </w:pPr>
      <w:r w:rsidRPr="00736085">
        <w:t xml:space="preserve">There are a number of limitations in this pilot study that require acknowledgement. The study was completed </w:t>
      </w:r>
      <w:r w:rsidR="00993FCA" w:rsidRPr="00736085">
        <w:t>with</w:t>
      </w:r>
      <w:r w:rsidRPr="00736085">
        <w:t xml:space="preserve"> the data of a single </w:t>
      </w:r>
      <w:r w:rsidR="00B057A2">
        <w:t xml:space="preserve">paediatric </w:t>
      </w:r>
      <w:r w:rsidRPr="00736085">
        <w:t xml:space="preserve">ICU and one specialist paediatric transport team with a low number of infants. This study reviewed clinical parameters on admission to </w:t>
      </w:r>
      <w:r w:rsidR="00B057A2">
        <w:t xml:space="preserve">paediatric </w:t>
      </w:r>
      <w:r w:rsidRPr="00736085">
        <w:t>ICU</w:t>
      </w:r>
      <w:r w:rsidR="00993FCA" w:rsidRPr="00736085">
        <w:t>,</w:t>
      </w:r>
      <w:r w:rsidRPr="00736085">
        <w:t xml:space="preserve"> but not during </w:t>
      </w:r>
      <w:r w:rsidR="00B057A2">
        <w:t xml:space="preserve">paediatric </w:t>
      </w:r>
      <w:r w:rsidR="00993FCA" w:rsidRPr="00736085">
        <w:t xml:space="preserve">ICU </w:t>
      </w:r>
      <w:r w:rsidRPr="00736085">
        <w:t>admission. However, despite the limitations this is the first U</w:t>
      </w:r>
      <w:r w:rsidR="00B057A2">
        <w:t xml:space="preserve">nited </w:t>
      </w:r>
      <w:r w:rsidRPr="00736085">
        <w:t>K</w:t>
      </w:r>
      <w:r w:rsidR="00B057A2">
        <w:t>ingdom</w:t>
      </w:r>
      <w:r w:rsidRPr="00736085">
        <w:t xml:space="preserve"> study to examine the impact of specialist intensive care transport teams on transfer and outcomes of infants with </w:t>
      </w:r>
      <w:r w:rsidR="00FE25E9">
        <w:t>transposition of the great arteries</w:t>
      </w:r>
      <w:r w:rsidRPr="00736085">
        <w:t xml:space="preserve"> and its findings </w:t>
      </w:r>
      <w:r w:rsidR="0034772D" w:rsidRPr="00736085">
        <w:t xml:space="preserve">as this </w:t>
      </w:r>
      <w:r w:rsidRPr="00736085">
        <w:t>may not be generalisable to the other specialist transport teams. Further larger scale work across the U</w:t>
      </w:r>
      <w:r w:rsidR="00B057A2">
        <w:t xml:space="preserve">nited </w:t>
      </w:r>
      <w:r w:rsidRPr="00736085">
        <w:t>K</w:t>
      </w:r>
      <w:r w:rsidR="00B057A2">
        <w:t>ingdom</w:t>
      </w:r>
      <w:r w:rsidRPr="00736085">
        <w:t xml:space="preserve"> is now required to fully establish generalisability of findings. </w:t>
      </w:r>
    </w:p>
    <w:p w14:paraId="01231758" w14:textId="77777777" w:rsidR="008F355D" w:rsidRPr="00736085" w:rsidRDefault="008F355D" w:rsidP="008F355D">
      <w:pPr>
        <w:spacing w:line="480" w:lineRule="auto"/>
        <w:jc w:val="both"/>
        <w:rPr>
          <w:b/>
        </w:rPr>
      </w:pPr>
      <w:r w:rsidRPr="00736085">
        <w:rPr>
          <w:b/>
        </w:rPr>
        <w:t>Conclusion</w:t>
      </w:r>
    </w:p>
    <w:p w14:paraId="0494D305" w14:textId="25B8B1C3" w:rsidR="00906E33" w:rsidRPr="00736085" w:rsidRDefault="0074290C" w:rsidP="008F355D">
      <w:pPr>
        <w:spacing w:line="480" w:lineRule="auto"/>
        <w:jc w:val="both"/>
        <w:rPr>
          <w:b/>
        </w:rPr>
      </w:pPr>
      <w:r w:rsidRPr="00736085">
        <w:t xml:space="preserve">Ideally, all infants with </w:t>
      </w:r>
      <w:r w:rsidR="00FE25E9">
        <w:t>transposition of the great arteries</w:t>
      </w:r>
      <w:r w:rsidRPr="00736085">
        <w:t xml:space="preserve"> would be diagnosed antenatally, to facilitate delivery in a </w:t>
      </w:r>
      <w:r w:rsidR="006E5594" w:rsidRPr="00736085">
        <w:t>tertiary maternity unit</w:t>
      </w:r>
      <w:r w:rsidRPr="00736085">
        <w:t xml:space="preserve">. However, there will continue to be a percentage of infants born with undiagnosed CHD in </w:t>
      </w:r>
      <w:r w:rsidR="002744B0">
        <w:t>d</w:t>
      </w:r>
      <w:r w:rsidR="00FE25E9" w:rsidRPr="00736085">
        <w:t xml:space="preserve">istrict </w:t>
      </w:r>
      <w:r w:rsidR="002744B0">
        <w:t>g</w:t>
      </w:r>
      <w:r w:rsidR="00FE25E9" w:rsidRPr="00736085">
        <w:t xml:space="preserve">eneral </w:t>
      </w:r>
      <w:r w:rsidR="002744B0">
        <w:t>h</w:t>
      </w:r>
      <w:r w:rsidR="00FE25E9" w:rsidRPr="00736085">
        <w:t>ospital</w:t>
      </w:r>
      <w:r w:rsidRPr="00736085">
        <w:t xml:space="preserve">s, who will require stabilisation and transfer to a regional specialist centre and </w:t>
      </w:r>
      <w:r w:rsidR="00B057A2">
        <w:t xml:space="preserve">paediatric </w:t>
      </w:r>
      <w:r w:rsidRPr="00736085">
        <w:t xml:space="preserve">ICU and this study demonstrates that the use of specialist transport teams to carry out transfer of infants with </w:t>
      </w:r>
      <w:r w:rsidR="00FE25E9">
        <w:t>transposition of the great arteries</w:t>
      </w:r>
      <w:r w:rsidRPr="00736085">
        <w:t xml:space="preserve"> appears to be safe practice. </w:t>
      </w:r>
      <w:r w:rsidR="00600D9D" w:rsidRPr="00736085">
        <w:t>T</w:t>
      </w:r>
      <w:r w:rsidR="00DC3B42" w:rsidRPr="00736085">
        <w:t xml:space="preserve">his study has demonstrated that </w:t>
      </w:r>
      <w:r w:rsidR="00DC3B42" w:rsidRPr="00736085">
        <w:lastRenderedPageBreak/>
        <w:t xml:space="preserve">the outcomes between infants born with a </w:t>
      </w:r>
      <w:r w:rsidR="00FE25E9">
        <w:t>transposition of the great arteries</w:t>
      </w:r>
      <w:r w:rsidR="00DC3B42" w:rsidRPr="00736085">
        <w:t xml:space="preserve"> diagnosis are not significantly different between the two groups. This indicates that the use of a specialised paediatric transport team in the process from referral to admission to </w:t>
      </w:r>
      <w:r w:rsidR="00B057A2">
        <w:t xml:space="preserve">paediatric </w:t>
      </w:r>
      <w:r w:rsidR="00DC3B42" w:rsidRPr="00736085">
        <w:t xml:space="preserve">ICU is </w:t>
      </w:r>
      <w:r w:rsidR="007F7619">
        <w:t>a useful resource to have access to</w:t>
      </w:r>
      <w:r w:rsidR="00DC3B42" w:rsidRPr="00736085">
        <w:t>. With the advice and support offered by the transport team</w:t>
      </w:r>
      <w:r w:rsidR="00600D9D" w:rsidRPr="00736085">
        <w:t xml:space="preserve"> the infants can have the same timely access to the definitive procedures required for the treatment and management of </w:t>
      </w:r>
      <w:r w:rsidR="00FE25E9">
        <w:t>transposition of the great arteries</w:t>
      </w:r>
      <w:r w:rsidR="00600D9D" w:rsidRPr="00736085">
        <w:t>.</w:t>
      </w:r>
    </w:p>
    <w:p w14:paraId="4254BADA" w14:textId="5F1D5D65" w:rsidR="008F355D" w:rsidRPr="00736085" w:rsidRDefault="008F355D" w:rsidP="008F355D">
      <w:pPr>
        <w:spacing w:line="480" w:lineRule="auto"/>
        <w:jc w:val="both"/>
        <w:rPr>
          <w:b/>
        </w:rPr>
      </w:pPr>
      <w:r w:rsidRPr="00736085">
        <w:rPr>
          <w:b/>
        </w:rPr>
        <w:t>Acknowledgements</w:t>
      </w:r>
    </w:p>
    <w:p w14:paraId="47911C6E" w14:textId="5CAC31DD" w:rsidR="008F355D" w:rsidRPr="00736085" w:rsidRDefault="008F355D" w:rsidP="008F355D">
      <w:pPr>
        <w:spacing w:line="480" w:lineRule="auto"/>
      </w:pPr>
      <w:r w:rsidRPr="00736085">
        <w:t xml:space="preserve">The authors acknowledge the following for their important roles in this project. </w:t>
      </w:r>
      <w:r w:rsidR="00B701D9" w:rsidRPr="00736085">
        <w:t>Lyvonne Tume</w:t>
      </w:r>
      <w:r w:rsidR="00936B05" w:rsidRPr="00736085">
        <w:t xml:space="preserve">, Associate Professor in Child Health University of the West of England, for her patience and guidance in the research process. </w:t>
      </w:r>
      <w:r w:rsidRPr="00736085">
        <w:t xml:space="preserve">Will Marriage and Peter Davis, Consultants in </w:t>
      </w:r>
      <w:r w:rsidR="00C7577D">
        <w:t>p</w:t>
      </w:r>
      <w:r w:rsidRPr="00736085">
        <w:t xml:space="preserve">aediatric </w:t>
      </w:r>
      <w:r w:rsidR="00C7577D">
        <w:t>i</w:t>
      </w:r>
      <w:r w:rsidRPr="00736085">
        <w:t xml:space="preserve">ntensive </w:t>
      </w:r>
      <w:r w:rsidR="00B057A2">
        <w:t>c</w:t>
      </w:r>
      <w:r w:rsidRPr="00736085">
        <w:t xml:space="preserve">are, for their guidance, input and support. </w:t>
      </w:r>
      <w:r w:rsidR="00E772AE" w:rsidRPr="00736085">
        <w:t>Marianne Jefferies,</w:t>
      </w:r>
      <w:r w:rsidR="00936B05" w:rsidRPr="00736085">
        <w:t xml:space="preserve"> </w:t>
      </w:r>
      <w:r w:rsidR="00B057A2">
        <w:t xml:space="preserve">paediatric </w:t>
      </w:r>
      <w:r w:rsidR="00E772AE" w:rsidRPr="00736085">
        <w:t xml:space="preserve">ICU </w:t>
      </w:r>
      <w:r w:rsidR="009150B0" w:rsidRPr="00736085">
        <w:t xml:space="preserve">information analyst and clinical data manager, who was able to extract the data required from </w:t>
      </w:r>
      <w:r w:rsidR="00B057A2" w:rsidRPr="00736085">
        <w:t>Paediatric Intensive Care Audit Network</w:t>
      </w:r>
      <w:r w:rsidR="009150B0" w:rsidRPr="00736085">
        <w:t xml:space="preserve"> for this study. </w:t>
      </w:r>
      <w:r w:rsidRPr="00736085">
        <w:t xml:space="preserve">Zoe Veal, Senior lecturer at the University of the West of England, for </w:t>
      </w:r>
      <w:r w:rsidR="0034772D" w:rsidRPr="00736085">
        <w:t xml:space="preserve">the </w:t>
      </w:r>
      <w:r w:rsidRPr="00736085">
        <w:t>help</w:t>
      </w:r>
      <w:r w:rsidR="0034772D" w:rsidRPr="00736085">
        <w:t xml:space="preserve"> </w:t>
      </w:r>
      <w:r w:rsidRPr="00736085">
        <w:t xml:space="preserve">and </w:t>
      </w:r>
      <w:r w:rsidR="009150B0" w:rsidRPr="00736085">
        <w:t>support</w:t>
      </w:r>
      <w:r w:rsidR="0034772D" w:rsidRPr="00736085">
        <w:t xml:space="preserve"> t</w:t>
      </w:r>
      <w:r w:rsidR="009150B0" w:rsidRPr="00736085">
        <w:t xml:space="preserve">hrough </w:t>
      </w:r>
      <w:r w:rsidRPr="00736085">
        <w:t>this project.</w:t>
      </w:r>
    </w:p>
    <w:p w14:paraId="05461012" w14:textId="77777777" w:rsidR="008F355D" w:rsidRPr="00736085" w:rsidRDefault="008F355D" w:rsidP="008F355D">
      <w:pPr>
        <w:spacing w:line="480" w:lineRule="auto"/>
      </w:pPr>
      <w:r w:rsidRPr="00736085">
        <w:rPr>
          <w:b/>
        </w:rPr>
        <w:t>Financial Support</w:t>
      </w:r>
    </w:p>
    <w:p w14:paraId="6BE3455F" w14:textId="77777777" w:rsidR="008F355D" w:rsidRPr="00736085" w:rsidRDefault="008F355D" w:rsidP="008F355D">
      <w:pPr>
        <w:spacing w:line="480" w:lineRule="auto"/>
        <w:rPr>
          <w:rStyle w:val="apple-converted-space"/>
          <w:shd w:val="clear" w:color="auto" w:fill="FFFFFF"/>
        </w:rPr>
      </w:pPr>
      <w:r w:rsidRPr="00736085">
        <w:rPr>
          <w:shd w:val="clear" w:color="auto" w:fill="FFFFFF"/>
        </w:rPr>
        <w:t>‘This research received no specific grant from any funding agency, commercial or not-for-profit sectors.’’</w:t>
      </w:r>
      <w:r w:rsidRPr="00736085">
        <w:rPr>
          <w:rStyle w:val="apple-converted-space"/>
          <w:shd w:val="clear" w:color="auto" w:fill="FFFFFF"/>
        </w:rPr>
        <w:t> </w:t>
      </w:r>
    </w:p>
    <w:p w14:paraId="7979B5AC" w14:textId="77777777" w:rsidR="008F355D" w:rsidRPr="00736085" w:rsidRDefault="008F355D" w:rsidP="008F355D">
      <w:pPr>
        <w:spacing w:line="480" w:lineRule="auto"/>
        <w:rPr>
          <w:rStyle w:val="apple-converted-space"/>
          <w:shd w:val="clear" w:color="auto" w:fill="FFFFFF"/>
        </w:rPr>
      </w:pPr>
      <w:r w:rsidRPr="00736085">
        <w:rPr>
          <w:rStyle w:val="apple-converted-space"/>
          <w:b/>
          <w:shd w:val="clear" w:color="auto" w:fill="FFFFFF"/>
        </w:rPr>
        <w:t>Conflict of Interest</w:t>
      </w:r>
    </w:p>
    <w:p w14:paraId="7E1CEFB0" w14:textId="38895975" w:rsidR="008F355D" w:rsidRDefault="008F355D" w:rsidP="00337FDA">
      <w:pPr>
        <w:spacing w:line="480" w:lineRule="auto"/>
        <w:rPr>
          <w:rStyle w:val="apple-converted-space"/>
          <w:shd w:val="clear" w:color="auto" w:fill="FFFFFF"/>
        </w:rPr>
      </w:pPr>
      <w:r w:rsidRPr="00736085">
        <w:rPr>
          <w:rStyle w:val="apple-converted-space"/>
          <w:shd w:val="clear" w:color="auto" w:fill="FFFFFF"/>
        </w:rPr>
        <w:t>None</w:t>
      </w:r>
      <w:r w:rsidR="00993FCA" w:rsidRPr="00736085">
        <w:rPr>
          <w:rStyle w:val="apple-converted-space"/>
          <w:shd w:val="clear" w:color="auto" w:fill="FFFFFF"/>
        </w:rPr>
        <w:t xml:space="preserve"> to declare</w:t>
      </w:r>
    </w:p>
    <w:p w14:paraId="507DB85F" w14:textId="77777777" w:rsidR="00F25C81" w:rsidRPr="000E11FA" w:rsidRDefault="00F25C81" w:rsidP="00F25C81">
      <w:pPr>
        <w:spacing w:line="480" w:lineRule="auto"/>
        <w:rPr>
          <w:b/>
        </w:rPr>
      </w:pPr>
      <w:r w:rsidRPr="000E11FA">
        <w:rPr>
          <w:b/>
        </w:rPr>
        <w:t>References</w:t>
      </w:r>
    </w:p>
    <w:p w14:paraId="0216F1BA" w14:textId="77777777" w:rsidR="00F25C81" w:rsidRPr="000E11FA" w:rsidRDefault="00F25C81" w:rsidP="00F25C81">
      <w:pPr>
        <w:spacing w:after="173" w:line="480" w:lineRule="auto"/>
      </w:pPr>
      <w:r w:rsidRPr="00F25C81">
        <w:rPr>
          <w:lang w:val="fr-FR"/>
        </w:rPr>
        <w:lastRenderedPageBreak/>
        <w:t xml:space="preserve">1. Sarris GE, Balmer C, Bonou P, et al. </w:t>
      </w:r>
      <w:r w:rsidRPr="000E11FA">
        <w:t>Clinical guidelines for the management of patients with transposition of the great arteries with intact ventricular septum: The task force on transposition of the great arteries of the European association for cardio-thoracic surgery (EACTS) and the association for European paediatric and congenital cardiology (AEPC). </w:t>
      </w:r>
      <w:r w:rsidRPr="000E11FA">
        <w:rPr>
          <w:i/>
          <w:iCs/>
        </w:rPr>
        <w:t>Cardiol Young</w:t>
      </w:r>
      <w:r w:rsidRPr="000E11FA">
        <w:t>. 2017; 27(3): 530.</w:t>
      </w:r>
    </w:p>
    <w:p w14:paraId="45441E8C" w14:textId="77777777" w:rsidR="00F25C81" w:rsidRPr="000E11FA" w:rsidRDefault="00F25C81" w:rsidP="00F25C81">
      <w:pPr>
        <w:spacing w:after="173" w:line="480" w:lineRule="auto"/>
      </w:pPr>
      <w:r w:rsidRPr="000E11FA">
        <w:t xml:space="preserve">2. The National Institute for Cardiovascular Outcomes Research (2016) </w:t>
      </w:r>
      <w:hyperlink r:id="rId8" w:history="1">
        <w:r w:rsidRPr="000E11FA">
          <w:rPr>
            <w:rStyle w:val="Hyperlink"/>
          </w:rPr>
          <w:t>https://nicor4.nicor.org.uk/CHD/an_paeds.nsf/vwContent/Antenatal%20Diagnosis?Opendocument</w:t>
        </w:r>
      </w:hyperlink>
      <w:r w:rsidRPr="000E11FA">
        <w:t xml:space="preserve"> [date accessed 15/10/18]</w:t>
      </w:r>
    </w:p>
    <w:p w14:paraId="6154C09E" w14:textId="77777777" w:rsidR="00F25C81" w:rsidRPr="000E11FA" w:rsidRDefault="00F25C81" w:rsidP="00F25C81">
      <w:pPr>
        <w:spacing w:after="173" w:line="480" w:lineRule="auto"/>
      </w:pPr>
      <w:r w:rsidRPr="000E11FA">
        <w:t>3. Ravi P, Fruitman D, Colen T, Mills L, Khoo NS, Hornberger L. Improvements in prenatal obstetrical screening have dramatically enhanced detection rates of fetal d-transposition of the great arteries in the province of Alberta. </w:t>
      </w:r>
      <w:r w:rsidRPr="000E11FA">
        <w:rPr>
          <w:i/>
          <w:iCs/>
        </w:rPr>
        <w:t>JACC (Journal of the American College of Cardiology)</w:t>
      </w:r>
      <w:r w:rsidRPr="000E11FA">
        <w:t>. 2016; 67(13): 956.</w:t>
      </w:r>
    </w:p>
    <w:p w14:paraId="0B6E637D" w14:textId="77777777" w:rsidR="00F25C81" w:rsidRPr="000E11FA" w:rsidRDefault="00F25C81" w:rsidP="00F25C81">
      <w:pPr>
        <w:spacing w:after="173" w:line="480" w:lineRule="auto"/>
      </w:pPr>
      <w:r w:rsidRPr="000E11FA">
        <w:t>4. Gardner DC, Heaps JL, Jones CB, Lim J. G162 impact of national prenatal screening guidelines on the detection rates of transposition of the great arteries in neonates undergoing the arterial switch procedure. </w:t>
      </w:r>
      <w:r w:rsidRPr="000E11FA">
        <w:rPr>
          <w:i/>
          <w:iCs/>
        </w:rPr>
        <w:t>Arch Dis Child</w:t>
      </w:r>
      <w:r w:rsidRPr="000E11FA">
        <w:t>. 2015; 100(Suppl 3): A70.</w:t>
      </w:r>
    </w:p>
    <w:p w14:paraId="24EB7014" w14:textId="77777777" w:rsidR="00F25C81" w:rsidRPr="000E11FA" w:rsidRDefault="00F25C81" w:rsidP="00F25C81">
      <w:pPr>
        <w:spacing w:after="173" w:line="480" w:lineRule="auto"/>
      </w:pPr>
      <w:r w:rsidRPr="000E11FA">
        <w:t>5. Everwijn SM, Palen R, Velzen C, et al. OP20.07: A prenatal detection rate of 85% is achieved for transposition of the great arteries after introduction of the three</w:t>
      </w:r>
      <w:r w:rsidRPr="000E11FA">
        <w:rPr>
          <w:rFonts w:ascii="Cambria Math" w:hAnsi="Cambria Math" w:cs="Cambria Math"/>
        </w:rPr>
        <w:t>‐</w:t>
      </w:r>
      <w:r w:rsidRPr="000E11FA">
        <w:t>vessel view. </w:t>
      </w:r>
      <w:r w:rsidRPr="000E11FA">
        <w:rPr>
          <w:i/>
          <w:iCs/>
        </w:rPr>
        <w:t>Ultrasound in Obstetrics &amp; Gynecology</w:t>
      </w:r>
      <w:r w:rsidRPr="000E11FA">
        <w:t>. 2016; 48(S1): 116-117.</w:t>
      </w:r>
    </w:p>
    <w:p w14:paraId="7737758C" w14:textId="77777777" w:rsidR="00F25C81" w:rsidRPr="000E11FA" w:rsidRDefault="00F25C81" w:rsidP="00F25C81">
      <w:pPr>
        <w:spacing w:line="480" w:lineRule="auto"/>
      </w:pPr>
      <w:r w:rsidRPr="000E11FA">
        <w:lastRenderedPageBreak/>
        <w:t>6. Escobar</w:t>
      </w:r>
      <w:r w:rsidRPr="000E11FA">
        <w:rPr>
          <w:rFonts w:ascii="Cambria Math" w:hAnsi="Cambria Math" w:cs="Cambria Math"/>
        </w:rPr>
        <w:t>‐</w:t>
      </w:r>
      <w:r w:rsidRPr="000E11FA">
        <w:t>Diaz MC, Freud LR, Bueno A, et al. Prenatal diagnosis of transposition of the great arteries over a 20</w:t>
      </w:r>
      <w:r w:rsidRPr="000E11FA">
        <w:rPr>
          <w:rFonts w:ascii="Cambria Math" w:hAnsi="Cambria Math" w:cs="Cambria Math"/>
        </w:rPr>
        <w:t>‐</w:t>
      </w:r>
      <w:r w:rsidRPr="000E11FA">
        <w:t>year period: Improved but imperfect. </w:t>
      </w:r>
      <w:r w:rsidRPr="000E11FA">
        <w:rPr>
          <w:i/>
          <w:iCs/>
        </w:rPr>
        <w:t>Ultrasound in Obstetrics &amp; Gynecology</w:t>
      </w:r>
      <w:r w:rsidRPr="000E11FA">
        <w:t>. 2015; 45(6): 678-682.</w:t>
      </w:r>
    </w:p>
    <w:p w14:paraId="25A5643D" w14:textId="77777777" w:rsidR="00F25C81" w:rsidRPr="000E11FA" w:rsidRDefault="00F25C81" w:rsidP="00F25C81">
      <w:pPr>
        <w:spacing w:after="173" w:line="480" w:lineRule="auto"/>
      </w:pPr>
      <w:r w:rsidRPr="000E11FA">
        <w:t>7. van Velzen CL, Haak MC, Reijnders G, et al. Prenatal detection of transposition of the great arteries reduces mortality and morbidity. </w:t>
      </w:r>
      <w:r w:rsidRPr="000E11FA">
        <w:rPr>
          <w:i/>
          <w:iCs/>
        </w:rPr>
        <w:t>Ultrasound in obstetrics &amp; gynecology</w:t>
      </w:r>
      <w:r w:rsidRPr="000E11FA">
        <w:t>. 2015; 45(3): 320-325.</w:t>
      </w:r>
    </w:p>
    <w:p w14:paraId="55032CAF" w14:textId="77777777" w:rsidR="00F25C81" w:rsidRPr="000E11FA" w:rsidRDefault="00F25C81" w:rsidP="00F25C81">
      <w:pPr>
        <w:spacing w:after="173" w:line="480" w:lineRule="auto"/>
      </w:pPr>
      <w:r w:rsidRPr="000E11FA">
        <w:t xml:space="preserve">8. British Congenital Cardiac Associations (2012) </w:t>
      </w:r>
      <w:hyperlink r:id="rId9" w:history="1">
        <w:r w:rsidRPr="000E11FA">
          <w:rPr>
            <w:rStyle w:val="Hyperlink"/>
          </w:rPr>
          <w:t>http://www.bcca-uk.org/admin/my_documents/my_files/Fetal_Cardiology_Standards_2012_final_version.pdf</w:t>
        </w:r>
      </w:hyperlink>
      <w:r w:rsidRPr="000E11FA">
        <w:t xml:space="preserve"> [accessed 02/10/18]</w:t>
      </w:r>
    </w:p>
    <w:p w14:paraId="75D61C13" w14:textId="77777777" w:rsidR="00F25C81" w:rsidRPr="000E11FA" w:rsidRDefault="00F25C81" w:rsidP="00F25C81">
      <w:pPr>
        <w:spacing w:after="173" w:line="480" w:lineRule="auto"/>
      </w:pPr>
      <w:r w:rsidRPr="000E11FA">
        <w:t>9. Ramnarayan P, Intikhab Z, Spenceley N, Iliopoulos I, Duff A, Millar J. Inter-hospital transport of the child with critical cardiac disease. </w:t>
      </w:r>
      <w:r w:rsidRPr="000E11FA">
        <w:rPr>
          <w:i/>
          <w:iCs/>
        </w:rPr>
        <w:t>Cardiol Young</w:t>
      </w:r>
      <w:r w:rsidRPr="000E11FA">
        <w:t>. 2017; 27(S6): S46.</w:t>
      </w:r>
    </w:p>
    <w:p w14:paraId="31FFF153" w14:textId="77777777" w:rsidR="00F25C81" w:rsidRPr="000E11FA" w:rsidRDefault="00F25C81" w:rsidP="00F25C81">
      <w:pPr>
        <w:spacing w:line="480" w:lineRule="auto"/>
        <w:rPr>
          <w:shd w:val="clear" w:color="auto" w:fill="FFFFFF"/>
        </w:rPr>
      </w:pPr>
      <w:r w:rsidRPr="000E11FA">
        <w:rPr>
          <w:shd w:val="clear" w:color="auto" w:fill="FFFFFF"/>
        </w:rPr>
        <w:t>10. Ramnarayan P, Thiru K, Parslow RC et al. Effect of specialist retrieval teams on outcomes in children admitted to paediatric intensive care units in England and wales: A retrospective cohort study. </w:t>
      </w:r>
      <w:r w:rsidRPr="000E11FA">
        <w:rPr>
          <w:i/>
          <w:iCs/>
        </w:rPr>
        <w:t>Lancet, The</w:t>
      </w:r>
      <w:r w:rsidRPr="000E11FA">
        <w:rPr>
          <w:shd w:val="clear" w:color="auto" w:fill="FFFFFF"/>
        </w:rPr>
        <w:t>. 2010; 376(9742): 698-704.</w:t>
      </w:r>
    </w:p>
    <w:p w14:paraId="42D9D0B3" w14:textId="77777777" w:rsidR="00F25C81" w:rsidRPr="000E11FA" w:rsidRDefault="00F25C81" w:rsidP="00F25C81">
      <w:pPr>
        <w:spacing w:after="173" w:line="480" w:lineRule="auto"/>
      </w:pPr>
      <w:r w:rsidRPr="000E11FA">
        <w:t>11. Peake LK, Draper ES, Budd JLS, Field D. Outcomes when congenital heart disease is diagnosed antenatally versus postnatally in the UK: A retrospective population-based study. </w:t>
      </w:r>
      <w:r w:rsidRPr="000E11FA">
        <w:rPr>
          <w:i/>
          <w:iCs/>
        </w:rPr>
        <w:t>BMC pediatrics</w:t>
      </w:r>
      <w:r w:rsidRPr="000E11FA">
        <w:t>. 2015; 15(1): 58.</w:t>
      </w:r>
    </w:p>
    <w:p w14:paraId="39282ACF" w14:textId="77777777" w:rsidR="00F25C81" w:rsidRPr="000E11FA" w:rsidRDefault="00F25C81" w:rsidP="00F25C81">
      <w:pPr>
        <w:spacing w:after="173" w:line="480" w:lineRule="auto"/>
      </w:pPr>
      <w:r w:rsidRPr="000E11FA">
        <w:t>12. Qu Y, Wen S, Liu X, et al. Perinatal and early postnatal outcomes for fetuses with prenatally diagnosed d-transposition of the great arteries: A prospective cohort study assessing the effect of standardised prenatal consultation. </w:t>
      </w:r>
      <w:r w:rsidRPr="000E11FA">
        <w:rPr>
          <w:i/>
          <w:iCs/>
        </w:rPr>
        <w:t>Cardiol Young</w:t>
      </w:r>
      <w:r w:rsidRPr="000E11FA">
        <w:t>. 2018; 28(1): 66-75.</w:t>
      </w:r>
    </w:p>
    <w:p w14:paraId="54FF217D" w14:textId="77777777" w:rsidR="00F25C81" w:rsidRPr="000E11FA" w:rsidRDefault="00F25C81" w:rsidP="00F25C81">
      <w:pPr>
        <w:spacing w:after="173" w:line="480" w:lineRule="auto"/>
      </w:pPr>
      <w:r w:rsidRPr="000E11FA">
        <w:lastRenderedPageBreak/>
        <w:t>13. Domínguez-Manzano P, Herraiz I, Mendoza A, et al. Impact of prenatal diagnosis of transposition of the great arteries on postnatal outcome. </w:t>
      </w:r>
      <w:r w:rsidRPr="000E11FA">
        <w:rPr>
          <w:i/>
          <w:iCs/>
        </w:rPr>
        <w:t>The journal of maternal-fetal &amp; neonatal medicine : the official journal of the European Association of Perinatal Medicine, the Federation of Asia and Oceania Perinatal Societies, the International Society of Perinatal Obstetricians</w:t>
      </w:r>
      <w:r w:rsidRPr="000E11FA">
        <w:t>. 2017; 30(23): 2858.</w:t>
      </w:r>
    </w:p>
    <w:p w14:paraId="5AB48D87" w14:textId="77777777" w:rsidR="00F25C81" w:rsidRPr="000E11FA" w:rsidRDefault="00F25C81" w:rsidP="00F25C81">
      <w:pPr>
        <w:spacing w:after="173" w:line="480" w:lineRule="auto"/>
      </w:pPr>
      <w:r w:rsidRPr="000E11FA">
        <w:t>14 . Jowett VC, Sankaran S, Rollings SL, Hall R, Kyle PM, Sharland GK. Foetal congenital heart disease: Obstetric management and time to first cardiac intervention in babies delivered at a tertiary centre. </w:t>
      </w:r>
      <w:r w:rsidRPr="000E11FA">
        <w:rPr>
          <w:i/>
          <w:iCs/>
        </w:rPr>
        <w:t>Cardiol Young</w:t>
      </w:r>
      <w:r w:rsidRPr="000E11FA">
        <w:t>. 2014; 24(3): 494-502.</w:t>
      </w:r>
    </w:p>
    <w:p w14:paraId="5BA65B11" w14:textId="77777777" w:rsidR="00F25C81" w:rsidRPr="000E11FA" w:rsidRDefault="00F25C81" w:rsidP="00F25C81">
      <w:pPr>
        <w:spacing w:line="480" w:lineRule="auto"/>
      </w:pPr>
      <w:r w:rsidRPr="000E11FA">
        <w:rPr>
          <w:color w:val="000000" w:themeColor="text1"/>
          <w:shd w:val="clear" w:color="auto" w:fill="FFFFFF"/>
        </w:rPr>
        <w:t>15. Blyth H, Gnanapragasam W. The hidden mortality of transposition of the great arteries and survival advantage provided by prenatal diagnosis. </w:t>
      </w:r>
      <w:r w:rsidRPr="000E11FA">
        <w:rPr>
          <w:i/>
          <w:iCs/>
          <w:color w:val="000000" w:themeColor="text1"/>
        </w:rPr>
        <w:t>BJOG: An International Journal of Obstetrics &amp; Gynaecology</w:t>
      </w:r>
      <w:r w:rsidRPr="000E11FA">
        <w:rPr>
          <w:color w:val="000000" w:themeColor="text1"/>
          <w:shd w:val="clear" w:color="auto" w:fill="FFFFFF"/>
        </w:rPr>
        <w:t>. 2008; 115(9): 1096-1100.</w:t>
      </w:r>
    </w:p>
    <w:p w14:paraId="18009204" w14:textId="77777777" w:rsidR="00F25C81" w:rsidRPr="000E11FA" w:rsidRDefault="00F25C81" w:rsidP="00F25C81">
      <w:pPr>
        <w:spacing w:after="173" w:line="480" w:lineRule="auto"/>
      </w:pPr>
      <w:r w:rsidRPr="000E11FA">
        <w:t>16. Paul S, Resnick S, Gardiner K, Ramsay JM. Long-distance transport of neonates with transposition of the great arteries for the arterial switch operation: A 26-year western Australian experience: Interstate neonatal cardiac transport. </w:t>
      </w:r>
      <w:r w:rsidRPr="000E11FA">
        <w:rPr>
          <w:i/>
          <w:iCs/>
        </w:rPr>
        <w:t>J Paediatr Child Health</w:t>
      </w:r>
      <w:r w:rsidRPr="000E11FA">
        <w:t>. 2015; 51(6): 590-594.</w:t>
      </w:r>
    </w:p>
    <w:p w14:paraId="68EE5A13" w14:textId="77777777" w:rsidR="00F25C81" w:rsidRPr="000E11FA" w:rsidRDefault="00F25C81" w:rsidP="00F25C81">
      <w:pPr>
        <w:spacing w:after="173" w:line="480" w:lineRule="auto"/>
      </w:pPr>
      <w:r w:rsidRPr="000E11FA">
        <w:t>17. Woods P, Browning Carmo K, Wall M, Berry A. Transporting newborns with transposition of the great arteries. </w:t>
      </w:r>
      <w:r w:rsidRPr="000E11FA">
        <w:rPr>
          <w:i/>
          <w:iCs/>
        </w:rPr>
        <w:t>J Paediatr Child Health</w:t>
      </w:r>
      <w:r w:rsidRPr="000E11FA">
        <w:t>. 2013; 49(1): E73.</w:t>
      </w:r>
    </w:p>
    <w:p w14:paraId="1B0274B4" w14:textId="77777777" w:rsidR="00F25C81" w:rsidRPr="000E11FA" w:rsidRDefault="00F25C81" w:rsidP="00F25C81">
      <w:pPr>
        <w:spacing w:after="173" w:line="480" w:lineRule="auto"/>
      </w:pPr>
      <w:r w:rsidRPr="000E11FA">
        <w:t>18. Hancock S, Riphagen S, Ramaiah R et al. National audit of air transport in England, Wales &amp; Northern Ireland – Demonstrating a need for investment and centralisation. Pediatr Crit Care Med 2011; 12(3): A15</w:t>
      </w:r>
    </w:p>
    <w:p w14:paraId="4843E326" w14:textId="77777777" w:rsidR="00F25C81" w:rsidRPr="000E11FA" w:rsidRDefault="00F25C81" w:rsidP="00F25C81">
      <w:pPr>
        <w:spacing w:after="173" w:line="480" w:lineRule="auto"/>
        <w:rPr>
          <w:color w:val="000000" w:themeColor="text1"/>
        </w:rPr>
      </w:pPr>
      <w:r w:rsidRPr="000E11FA">
        <w:rPr>
          <w:color w:val="000000" w:themeColor="text1"/>
        </w:rPr>
        <w:lastRenderedPageBreak/>
        <w:t>19. Macrae DJ. Paediatric intensive care transport. </w:t>
      </w:r>
      <w:r w:rsidRPr="000E11FA">
        <w:rPr>
          <w:i/>
          <w:iCs/>
          <w:color w:val="000000" w:themeColor="text1"/>
        </w:rPr>
        <w:t>Arch Dis Child</w:t>
      </w:r>
      <w:r w:rsidRPr="000E11FA">
        <w:rPr>
          <w:color w:val="000000" w:themeColor="text1"/>
        </w:rPr>
        <w:t>. 1994; 71(2): 175-178.</w:t>
      </w:r>
    </w:p>
    <w:p w14:paraId="6F6E06C3" w14:textId="77777777" w:rsidR="00F25C81" w:rsidRPr="000E11FA" w:rsidRDefault="00F25C81" w:rsidP="00F25C81">
      <w:pPr>
        <w:spacing w:after="173" w:line="480" w:lineRule="auto"/>
        <w:rPr>
          <w:color w:val="000000" w:themeColor="text1"/>
        </w:rPr>
      </w:pPr>
      <w:r w:rsidRPr="000E11FA">
        <w:rPr>
          <w:color w:val="000000" w:themeColor="text1"/>
        </w:rPr>
        <w:t>20. Bennett NR. Transfer of the critically ill child. </w:t>
      </w:r>
      <w:r w:rsidRPr="000E11FA">
        <w:rPr>
          <w:i/>
          <w:iCs/>
          <w:color w:val="000000" w:themeColor="text1"/>
        </w:rPr>
        <w:t>Current Paediatrics</w:t>
      </w:r>
      <w:r w:rsidRPr="000E11FA">
        <w:rPr>
          <w:color w:val="000000" w:themeColor="text1"/>
        </w:rPr>
        <w:t>. 1995; 5(1): 4-9.</w:t>
      </w:r>
    </w:p>
    <w:p w14:paraId="6B065E7F" w14:textId="77777777" w:rsidR="00F25C81" w:rsidRPr="000E11FA" w:rsidRDefault="00F25C81" w:rsidP="00F25C81">
      <w:pPr>
        <w:spacing w:after="173" w:line="480" w:lineRule="auto"/>
        <w:rPr>
          <w:color w:val="000000" w:themeColor="text1"/>
        </w:rPr>
      </w:pPr>
      <w:r w:rsidRPr="000E11FA">
        <w:rPr>
          <w:color w:val="000000" w:themeColor="text1"/>
        </w:rPr>
        <w:t>21. Barry PW, Ralston C. Adverse events occurring during interhospital transfer of the critically ill. </w:t>
      </w:r>
      <w:r w:rsidRPr="000E11FA">
        <w:rPr>
          <w:i/>
          <w:iCs/>
          <w:color w:val="000000" w:themeColor="text1"/>
        </w:rPr>
        <w:t>Arch Dis Child</w:t>
      </w:r>
      <w:r w:rsidRPr="000E11FA">
        <w:rPr>
          <w:color w:val="000000" w:themeColor="text1"/>
        </w:rPr>
        <w:t>. 1994; 71(1): 8-11.</w:t>
      </w:r>
    </w:p>
    <w:p w14:paraId="6E64317C" w14:textId="77777777" w:rsidR="00F25C81" w:rsidRPr="000E11FA" w:rsidRDefault="00F25C81" w:rsidP="00F25C81">
      <w:pPr>
        <w:spacing w:after="173" w:line="480" w:lineRule="auto"/>
        <w:rPr>
          <w:color w:val="000000" w:themeColor="text1"/>
        </w:rPr>
      </w:pPr>
      <w:r w:rsidRPr="000E11FA">
        <w:rPr>
          <w:color w:val="000000" w:themeColor="text1"/>
        </w:rPr>
        <w:t>22. Britto J, Nadel S, Maconochie I, Levin M, Habibi P. Morbidity and severity of illness during interhospital transfer: Impact of a specialised paediatric retrieval team. </w:t>
      </w:r>
      <w:r w:rsidRPr="000E11FA">
        <w:rPr>
          <w:i/>
          <w:iCs/>
          <w:color w:val="000000" w:themeColor="text1"/>
        </w:rPr>
        <w:t>BMJ</w:t>
      </w:r>
      <w:r w:rsidRPr="000E11FA">
        <w:rPr>
          <w:color w:val="000000" w:themeColor="text1"/>
        </w:rPr>
        <w:t>. 1995; 311(7009): 836-839.</w:t>
      </w:r>
    </w:p>
    <w:p w14:paraId="14CB4BEC" w14:textId="77777777" w:rsidR="00F25C81" w:rsidRPr="000E11FA" w:rsidRDefault="00F25C81" w:rsidP="00F25C81">
      <w:pPr>
        <w:spacing w:after="173" w:line="480" w:lineRule="auto"/>
        <w:rPr>
          <w:color w:val="000000" w:themeColor="text1"/>
        </w:rPr>
      </w:pPr>
      <w:r w:rsidRPr="000E11FA">
        <w:rPr>
          <w:color w:val="000000" w:themeColor="text1"/>
        </w:rPr>
        <w:t>23. DH. Paediatric Intensive Care - A Framework for the Future. Department of Health, London, 1997</w:t>
      </w:r>
    </w:p>
    <w:p w14:paraId="562C6989" w14:textId="77777777" w:rsidR="00F25C81" w:rsidRPr="000E11FA" w:rsidRDefault="00F25C81" w:rsidP="00F25C81">
      <w:pPr>
        <w:spacing w:after="173" w:line="480" w:lineRule="auto"/>
        <w:rPr>
          <w:color w:val="000000" w:themeColor="text1"/>
        </w:rPr>
      </w:pPr>
      <w:r w:rsidRPr="000E11FA">
        <w:rPr>
          <w:color w:val="000000" w:themeColor="text1"/>
        </w:rPr>
        <w:t>24. The Paediatric Intensive Care Society. Standards for the care of critically ill children, 4</w:t>
      </w:r>
      <w:r w:rsidRPr="000E11FA">
        <w:rPr>
          <w:color w:val="000000" w:themeColor="text1"/>
          <w:vertAlign w:val="superscript"/>
        </w:rPr>
        <w:t>th</w:t>
      </w:r>
      <w:r w:rsidRPr="000E11FA">
        <w:rPr>
          <w:color w:val="000000" w:themeColor="text1"/>
        </w:rPr>
        <w:t xml:space="preserve"> edn, London: Paediatric Intensive Care Society 2010</w:t>
      </w:r>
    </w:p>
    <w:p w14:paraId="00D98D95" w14:textId="77777777" w:rsidR="00F25C81" w:rsidRPr="000E11FA" w:rsidRDefault="00F25C81" w:rsidP="00F25C81">
      <w:pPr>
        <w:spacing w:after="0" w:line="480" w:lineRule="auto"/>
        <w:rPr>
          <w:color w:val="000000" w:themeColor="text1"/>
        </w:rPr>
      </w:pPr>
      <w:r w:rsidRPr="000E11FA">
        <w:rPr>
          <w:color w:val="000000" w:themeColor="text1"/>
          <w:shd w:val="clear" w:color="auto" w:fill="FFFFFF"/>
          <w:lang w:val="fr-FR"/>
        </w:rPr>
        <w:t xml:space="preserve">25. Ramnarayan P, Dimitriades K, Freeburn L, et al. </w:t>
      </w:r>
      <w:r w:rsidRPr="000E11FA">
        <w:rPr>
          <w:color w:val="000000" w:themeColor="text1"/>
          <w:shd w:val="clear" w:color="auto" w:fill="FFFFFF"/>
        </w:rPr>
        <w:t>Interhospital transport of critically ill children to PICUs in the United Kingdom and Republic of Ireland: Analysis of an international dataset. </w:t>
      </w:r>
      <w:r w:rsidRPr="000E11FA">
        <w:rPr>
          <w:i/>
          <w:iCs/>
          <w:color w:val="000000" w:themeColor="text1"/>
        </w:rPr>
        <w:t>Pediatric critical care medicine : a journal of the Society of Critical Care Medicine and the World Federation of Pediatric Intensive and Critical Care Societies</w:t>
      </w:r>
      <w:r w:rsidRPr="000E11FA">
        <w:rPr>
          <w:color w:val="000000" w:themeColor="text1"/>
          <w:shd w:val="clear" w:color="auto" w:fill="FFFFFF"/>
        </w:rPr>
        <w:t>. 2018; 19(6): e311.</w:t>
      </w:r>
    </w:p>
    <w:p w14:paraId="35193451" w14:textId="77777777" w:rsidR="00F25C81" w:rsidRPr="000E11FA" w:rsidRDefault="00F25C81" w:rsidP="00F25C81">
      <w:pPr>
        <w:spacing w:after="0" w:line="480" w:lineRule="auto"/>
      </w:pPr>
      <w:r w:rsidRPr="000E11FA">
        <w:t>26. Meckler GD, Lowe C. To intubate or not to intubate? transporting infants on prostaglandin e^sub 1. </w:t>
      </w:r>
      <w:r w:rsidRPr="000E11FA">
        <w:rPr>
          <w:i/>
          <w:iCs/>
        </w:rPr>
        <w:t>Pediatrics</w:t>
      </w:r>
      <w:r w:rsidRPr="000E11FA">
        <w:t>. 2009; 123(1): E25.</w:t>
      </w:r>
    </w:p>
    <w:p w14:paraId="22F8E131" w14:textId="77777777" w:rsidR="00F25C81" w:rsidRPr="000E11FA" w:rsidRDefault="00F25C81" w:rsidP="00F25C81">
      <w:pPr>
        <w:spacing w:after="173" w:line="480" w:lineRule="auto"/>
      </w:pPr>
      <w:r w:rsidRPr="000E11FA">
        <w:t>27. Hellström-Westas L, Hanséus K, Jögi P, et al. Long-distance transports of newborn infants with congenital heart disease. </w:t>
      </w:r>
      <w:r w:rsidRPr="000E11FA">
        <w:rPr>
          <w:i/>
          <w:iCs/>
        </w:rPr>
        <w:t>Pediatr Cardiol</w:t>
      </w:r>
      <w:r w:rsidRPr="000E11FA">
        <w:t>. 2001; 22(5): 380-384.</w:t>
      </w:r>
    </w:p>
    <w:p w14:paraId="40E3EB02" w14:textId="77777777" w:rsidR="00F25C81" w:rsidRPr="000E11FA" w:rsidRDefault="00F25C81" w:rsidP="00F25C81">
      <w:pPr>
        <w:spacing w:after="173" w:line="480" w:lineRule="auto"/>
      </w:pPr>
      <w:r w:rsidRPr="000E11FA">
        <w:lastRenderedPageBreak/>
        <w:t>28. Browning Carmo KA, Barr P, West M, Hopper NW, White JP, Badawi N. Transporting newborn infants with suspected duct dependent congenital heart disease on low-dose prostaglandin E1 without routine mechanical ventilation. </w:t>
      </w:r>
      <w:r w:rsidRPr="000E11FA">
        <w:rPr>
          <w:i/>
          <w:iCs/>
        </w:rPr>
        <w:t>Archives of disease in childhood.</w:t>
      </w:r>
      <w:r>
        <w:rPr>
          <w:i/>
          <w:iCs/>
        </w:rPr>
        <w:t xml:space="preserve"> </w:t>
      </w:r>
      <w:r w:rsidRPr="000E11FA">
        <w:rPr>
          <w:i/>
          <w:iCs/>
        </w:rPr>
        <w:t>Fetal and neonatal edition</w:t>
      </w:r>
      <w:r w:rsidRPr="000E11FA">
        <w:t>. 2007; 92(2): F119.</w:t>
      </w:r>
    </w:p>
    <w:p w14:paraId="02BB7187" w14:textId="77777777" w:rsidR="00F25C81" w:rsidRPr="000E11FA" w:rsidRDefault="00F25C81" w:rsidP="00F25C81">
      <w:pPr>
        <w:spacing w:line="480" w:lineRule="auto"/>
        <w:rPr>
          <w:shd w:val="clear" w:color="auto" w:fill="FFFFFF"/>
        </w:rPr>
      </w:pPr>
      <w:r w:rsidRPr="000E11FA">
        <w:rPr>
          <w:shd w:val="clear" w:color="auto" w:fill="FFFFFF"/>
        </w:rPr>
        <w:t>29</w:t>
      </w:r>
      <w:r w:rsidRPr="000E11FA">
        <w:rPr>
          <w:color w:val="000000" w:themeColor="text1"/>
          <w:shd w:val="clear" w:color="auto" w:fill="FFFFFF"/>
        </w:rPr>
        <w:t>. Ruangkit C, Soonsawad S, Tutchamnong T, Swatesutipun B. Decreased oxygen exposure during transportation of newborns. </w:t>
      </w:r>
      <w:r w:rsidRPr="000E11FA">
        <w:rPr>
          <w:i/>
          <w:iCs/>
          <w:color w:val="000000" w:themeColor="text1"/>
        </w:rPr>
        <w:t>Arch Dis Child</w:t>
      </w:r>
      <w:r w:rsidRPr="000E11FA">
        <w:rPr>
          <w:color w:val="000000" w:themeColor="text1"/>
          <w:shd w:val="clear" w:color="auto" w:fill="FFFFFF"/>
        </w:rPr>
        <w:t>. 2017; 103(3): 269.</w:t>
      </w:r>
    </w:p>
    <w:p w14:paraId="6BFEEFE7" w14:textId="77777777" w:rsidR="00F25C81" w:rsidRPr="000E11FA" w:rsidRDefault="00F25C81" w:rsidP="00F25C81">
      <w:pPr>
        <w:spacing w:line="480" w:lineRule="auto"/>
        <w:rPr>
          <w:color w:val="000000" w:themeColor="text1"/>
          <w:shd w:val="clear" w:color="auto" w:fill="FFFFFF"/>
        </w:rPr>
      </w:pPr>
      <w:r w:rsidRPr="000E11FA">
        <w:rPr>
          <w:color w:val="000000" w:themeColor="text1"/>
          <w:shd w:val="clear" w:color="auto" w:fill="FFFFFF"/>
        </w:rPr>
        <w:t>30. Morris KP, McShane P, Stickley J, Parslow RC. The relationship between blood lactate concentration, the paediatric index of mortality 2 (PIM2) and mortality in paediatric intensive care. </w:t>
      </w:r>
      <w:r w:rsidRPr="000E11FA">
        <w:rPr>
          <w:i/>
          <w:iCs/>
          <w:color w:val="000000" w:themeColor="text1"/>
        </w:rPr>
        <w:t>Intensive Care Med</w:t>
      </w:r>
      <w:r w:rsidRPr="000E11FA">
        <w:rPr>
          <w:color w:val="000000" w:themeColor="text1"/>
          <w:shd w:val="clear" w:color="auto" w:fill="FFFFFF"/>
        </w:rPr>
        <w:t>. 2012; 38(12): 2042-2046.</w:t>
      </w:r>
    </w:p>
    <w:p w14:paraId="2E46630A" w14:textId="77777777" w:rsidR="00F25C81" w:rsidRPr="000E11FA" w:rsidRDefault="00F25C81" w:rsidP="00F25C81">
      <w:pPr>
        <w:spacing w:line="480" w:lineRule="auto"/>
        <w:rPr>
          <w:color w:val="000000" w:themeColor="text1"/>
        </w:rPr>
      </w:pPr>
      <w:r w:rsidRPr="000E11FA">
        <w:rPr>
          <w:color w:val="000000" w:themeColor="text1"/>
          <w:shd w:val="clear" w:color="auto" w:fill="FFFFFF"/>
        </w:rPr>
        <w:t>31. Kirzner J, Pirmohamed A, Ginns J, Singh HS. Long-term management of the arterial switch patient. </w:t>
      </w:r>
      <w:r w:rsidRPr="000E11FA">
        <w:rPr>
          <w:i/>
          <w:iCs/>
          <w:color w:val="000000" w:themeColor="text1"/>
        </w:rPr>
        <w:t>Curr Cardiol Rep</w:t>
      </w:r>
      <w:r w:rsidRPr="000E11FA">
        <w:rPr>
          <w:color w:val="000000" w:themeColor="text1"/>
          <w:shd w:val="clear" w:color="auto" w:fill="FFFFFF"/>
        </w:rPr>
        <w:t>. 2018; 20(8): 1-10.</w:t>
      </w:r>
    </w:p>
    <w:p w14:paraId="5D523340" w14:textId="77777777" w:rsidR="00F25C81" w:rsidRDefault="00F25C81" w:rsidP="00F25C81"/>
    <w:p w14:paraId="0839BBB1" w14:textId="522F63A7" w:rsidR="00F25C81" w:rsidRDefault="00F25C81" w:rsidP="00337FDA">
      <w:pPr>
        <w:spacing w:line="480" w:lineRule="auto"/>
        <w:rPr>
          <w:shd w:val="clear" w:color="auto" w:fill="FFFFFF"/>
        </w:rPr>
      </w:pPr>
    </w:p>
    <w:p w14:paraId="7F0EF061" w14:textId="3A36BF97" w:rsidR="00F25C81" w:rsidRDefault="00F25C81" w:rsidP="00337FDA">
      <w:pPr>
        <w:spacing w:line="480" w:lineRule="auto"/>
        <w:rPr>
          <w:shd w:val="clear" w:color="auto" w:fill="FFFFFF"/>
        </w:rPr>
      </w:pPr>
    </w:p>
    <w:p w14:paraId="6160E629" w14:textId="7CF77338" w:rsidR="00F25C81" w:rsidRDefault="00F25C81" w:rsidP="00337FDA">
      <w:pPr>
        <w:spacing w:line="480" w:lineRule="auto"/>
        <w:rPr>
          <w:shd w:val="clear" w:color="auto" w:fill="FFFFFF"/>
        </w:rPr>
      </w:pPr>
    </w:p>
    <w:p w14:paraId="3C0C2015" w14:textId="51E6C7AA" w:rsidR="00F25C81" w:rsidRDefault="00F25C81" w:rsidP="00337FDA">
      <w:pPr>
        <w:spacing w:line="480" w:lineRule="auto"/>
        <w:rPr>
          <w:shd w:val="clear" w:color="auto" w:fill="FFFFFF"/>
        </w:rPr>
      </w:pPr>
    </w:p>
    <w:p w14:paraId="1D86B72D" w14:textId="7778F4F6" w:rsidR="00F25C81" w:rsidRDefault="00F25C81" w:rsidP="00337FDA">
      <w:pPr>
        <w:spacing w:line="480" w:lineRule="auto"/>
        <w:rPr>
          <w:shd w:val="clear" w:color="auto" w:fill="FFFFFF"/>
        </w:rPr>
      </w:pPr>
    </w:p>
    <w:p w14:paraId="765A8025" w14:textId="2D4439E4" w:rsidR="00F25C81" w:rsidRDefault="00F25C81" w:rsidP="00337FDA">
      <w:pPr>
        <w:spacing w:line="480" w:lineRule="auto"/>
        <w:rPr>
          <w:shd w:val="clear" w:color="auto" w:fill="FFFFFF"/>
        </w:rPr>
      </w:pPr>
    </w:p>
    <w:p w14:paraId="2D6DB7B8" w14:textId="4321A0BF" w:rsidR="00F25C81" w:rsidRDefault="00F25C81" w:rsidP="00337FDA">
      <w:pPr>
        <w:spacing w:line="480" w:lineRule="auto"/>
        <w:rPr>
          <w:shd w:val="clear" w:color="auto" w:fill="FFFFFF"/>
        </w:rPr>
      </w:pPr>
    </w:p>
    <w:p w14:paraId="7C2095ED" w14:textId="2C818839" w:rsidR="00F25C81" w:rsidRDefault="00F25C81" w:rsidP="00337FDA">
      <w:pPr>
        <w:spacing w:line="480" w:lineRule="auto"/>
        <w:rPr>
          <w:shd w:val="clear" w:color="auto" w:fill="FFFFFF"/>
        </w:rPr>
      </w:pPr>
    </w:p>
    <w:p w14:paraId="3310220B" w14:textId="77777777" w:rsidR="00F25C81" w:rsidRPr="00736085" w:rsidRDefault="00F25C81" w:rsidP="00F25C81">
      <w:pPr>
        <w:rPr>
          <w:b/>
          <w:sz w:val="20"/>
          <w:szCs w:val="20"/>
        </w:rPr>
      </w:pPr>
      <w:r w:rsidRPr="00736085">
        <w:rPr>
          <w:b/>
          <w:sz w:val="20"/>
          <w:szCs w:val="20"/>
        </w:rPr>
        <w:lastRenderedPageBreak/>
        <w:t xml:space="preserve">Table 1. </w:t>
      </w:r>
      <w:r w:rsidRPr="00736085">
        <w:rPr>
          <w:sz w:val="20"/>
          <w:szCs w:val="20"/>
        </w:rPr>
        <w:t>Demographics of infants</w:t>
      </w:r>
    </w:p>
    <w:tbl>
      <w:tblPr>
        <w:tblStyle w:val="PlainTable4"/>
        <w:tblpPr w:leftFromText="180" w:rightFromText="180" w:horzAnchor="margin" w:tblpY="529"/>
        <w:tblW w:w="0" w:type="auto"/>
        <w:tblLook w:val="06A0" w:firstRow="1" w:lastRow="0" w:firstColumn="1" w:lastColumn="0" w:noHBand="1" w:noVBand="1"/>
      </w:tblPr>
      <w:tblGrid>
        <w:gridCol w:w="1481"/>
        <w:gridCol w:w="878"/>
        <w:gridCol w:w="1173"/>
        <w:gridCol w:w="1624"/>
        <w:gridCol w:w="1797"/>
        <w:gridCol w:w="1347"/>
      </w:tblGrid>
      <w:tr w:rsidR="00F25C81" w:rsidRPr="00736085" w14:paraId="476B4DBD" w14:textId="77777777" w:rsidTr="00DF183B">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401" w:type="dxa"/>
            <w:gridSpan w:val="2"/>
            <w:tcBorders>
              <w:top w:val="single" w:sz="18" w:space="0" w:color="auto"/>
              <w:bottom w:val="single" w:sz="12" w:space="0" w:color="auto"/>
            </w:tcBorders>
            <w:shd w:val="clear" w:color="auto" w:fill="8EAADB" w:themeFill="accent5" w:themeFillTint="99"/>
          </w:tcPr>
          <w:p w14:paraId="0CF6D126" w14:textId="77777777" w:rsidR="00F25C81" w:rsidRPr="00736085" w:rsidRDefault="00F25C81" w:rsidP="00DF183B">
            <w:pPr>
              <w:rPr>
                <w:sz w:val="20"/>
                <w:szCs w:val="20"/>
              </w:rPr>
            </w:pPr>
          </w:p>
        </w:tc>
        <w:tc>
          <w:tcPr>
            <w:tcW w:w="1280" w:type="dxa"/>
            <w:tcBorders>
              <w:top w:val="single" w:sz="18" w:space="0" w:color="auto"/>
              <w:bottom w:val="single" w:sz="12" w:space="0" w:color="auto"/>
            </w:tcBorders>
            <w:shd w:val="clear" w:color="auto" w:fill="8EAADB" w:themeFill="accent5" w:themeFillTint="99"/>
            <w:vAlign w:val="bottom"/>
          </w:tcPr>
          <w:p w14:paraId="73C2476A"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Total</w:t>
            </w:r>
          </w:p>
          <w:p w14:paraId="7F3A9894"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N = 45 (%)</w:t>
            </w:r>
          </w:p>
        </w:tc>
        <w:tc>
          <w:tcPr>
            <w:tcW w:w="1843" w:type="dxa"/>
            <w:tcBorders>
              <w:top w:val="single" w:sz="18" w:space="0" w:color="auto"/>
              <w:bottom w:val="single" w:sz="12" w:space="0" w:color="auto"/>
            </w:tcBorders>
            <w:shd w:val="clear" w:color="auto" w:fill="8EAADB" w:themeFill="accent5" w:themeFillTint="99"/>
            <w:vAlign w:val="bottom"/>
          </w:tcPr>
          <w:p w14:paraId="05FC5556"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Born in DGH</w:t>
            </w:r>
          </w:p>
          <w:p w14:paraId="3C62898D"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 xml:space="preserve">N = </w:t>
            </w:r>
            <w:r>
              <w:rPr>
                <w:b w:val="0"/>
                <w:sz w:val="20"/>
                <w:szCs w:val="20"/>
              </w:rPr>
              <w:t>19</w:t>
            </w:r>
            <w:r w:rsidRPr="00736085">
              <w:rPr>
                <w:b w:val="0"/>
                <w:sz w:val="20"/>
                <w:szCs w:val="20"/>
              </w:rPr>
              <w:t xml:space="preserve"> (%)</w:t>
            </w:r>
          </w:p>
        </w:tc>
        <w:tc>
          <w:tcPr>
            <w:tcW w:w="1984" w:type="dxa"/>
            <w:tcBorders>
              <w:top w:val="single" w:sz="18" w:space="0" w:color="auto"/>
              <w:bottom w:val="single" w:sz="12" w:space="0" w:color="auto"/>
            </w:tcBorders>
            <w:shd w:val="clear" w:color="auto" w:fill="8EAADB" w:themeFill="accent5" w:themeFillTint="99"/>
            <w:vAlign w:val="bottom"/>
          </w:tcPr>
          <w:p w14:paraId="2B43C0BD"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Born in a Tertiary Maternity Unit</w:t>
            </w:r>
          </w:p>
          <w:p w14:paraId="6145D652"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N = 2</w:t>
            </w:r>
            <w:r>
              <w:rPr>
                <w:b w:val="0"/>
                <w:sz w:val="20"/>
                <w:szCs w:val="20"/>
              </w:rPr>
              <w:t>6</w:t>
            </w:r>
            <w:r w:rsidRPr="00736085">
              <w:rPr>
                <w:b w:val="0"/>
                <w:sz w:val="20"/>
                <w:szCs w:val="20"/>
              </w:rPr>
              <w:t xml:space="preserve"> (%)</w:t>
            </w:r>
          </w:p>
        </w:tc>
        <w:tc>
          <w:tcPr>
            <w:tcW w:w="1502" w:type="dxa"/>
            <w:tcBorders>
              <w:top w:val="single" w:sz="18" w:space="0" w:color="auto"/>
              <w:bottom w:val="single" w:sz="12" w:space="0" w:color="auto"/>
            </w:tcBorders>
            <w:shd w:val="clear" w:color="auto" w:fill="8EAADB" w:themeFill="accent5" w:themeFillTint="99"/>
            <w:vAlign w:val="bottom"/>
          </w:tcPr>
          <w:p w14:paraId="4F3BE274"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P value</w:t>
            </w:r>
          </w:p>
        </w:tc>
      </w:tr>
      <w:tr w:rsidR="00F25C81" w:rsidRPr="00736085" w14:paraId="1CF27CE7"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2401" w:type="dxa"/>
            <w:gridSpan w:val="2"/>
            <w:tcBorders>
              <w:top w:val="single" w:sz="12" w:space="0" w:color="auto"/>
            </w:tcBorders>
            <w:shd w:val="clear" w:color="auto" w:fill="D9E2F3" w:themeFill="accent5" w:themeFillTint="33"/>
            <w:vAlign w:val="center"/>
          </w:tcPr>
          <w:p w14:paraId="7A921E14" w14:textId="77777777" w:rsidR="00F25C81" w:rsidRPr="00736085" w:rsidRDefault="00F25C81" w:rsidP="00DF183B">
            <w:pPr>
              <w:rPr>
                <w:b w:val="0"/>
                <w:bCs w:val="0"/>
                <w:sz w:val="20"/>
                <w:szCs w:val="20"/>
                <w:u w:val="single"/>
              </w:rPr>
            </w:pPr>
            <w:r w:rsidRPr="00736085">
              <w:rPr>
                <w:b w:val="0"/>
                <w:sz w:val="20"/>
                <w:szCs w:val="20"/>
                <w:u w:val="single"/>
              </w:rPr>
              <w:t>Gender</w:t>
            </w:r>
          </w:p>
          <w:p w14:paraId="5298DDF9" w14:textId="77777777" w:rsidR="00F25C81" w:rsidRPr="00736085" w:rsidRDefault="00F25C81" w:rsidP="00DF183B">
            <w:pPr>
              <w:rPr>
                <w:b w:val="0"/>
                <w:bCs w:val="0"/>
                <w:sz w:val="20"/>
                <w:szCs w:val="20"/>
              </w:rPr>
            </w:pPr>
            <w:r w:rsidRPr="00736085">
              <w:rPr>
                <w:b w:val="0"/>
                <w:sz w:val="20"/>
                <w:szCs w:val="20"/>
              </w:rPr>
              <w:t>Male</w:t>
            </w:r>
          </w:p>
          <w:p w14:paraId="4D888B46" w14:textId="77777777" w:rsidR="00F25C81" w:rsidRPr="00736085" w:rsidRDefault="00F25C81" w:rsidP="00DF183B">
            <w:pPr>
              <w:rPr>
                <w:b w:val="0"/>
                <w:sz w:val="20"/>
                <w:szCs w:val="20"/>
              </w:rPr>
            </w:pPr>
            <w:r w:rsidRPr="00736085">
              <w:rPr>
                <w:b w:val="0"/>
                <w:sz w:val="20"/>
                <w:szCs w:val="20"/>
              </w:rPr>
              <w:t>Female</w:t>
            </w:r>
          </w:p>
        </w:tc>
        <w:tc>
          <w:tcPr>
            <w:tcW w:w="1280" w:type="dxa"/>
            <w:tcBorders>
              <w:top w:val="single" w:sz="12" w:space="0" w:color="auto"/>
            </w:tcBorders>
            <w:shd w:val="clear" w:color="auto" w:fill="D9E2F3" w:themeFill="accent5" w:themeFillTint="33"/>
            <w:vAlign w:val="center"/>
          </w:tcPr>
          <w:p w14:paraId="0A53D2E7"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4CCE8C8F"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32 (71)</w:t>
            </w:r>
          </w:p>
          <w:p w14:paraId="2AF31CF9"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13 (29)</w:t>
            </w:r>
          </w:p>
        </w:tc>
        <w:tc>
          <w:tcPr>
            <w:tcW w:w="1843" w:type="dxa"/>
            <w:tcBorders>
              <w:top w:val="single" w:sz="12" w:space="0" w:color="auto"/>
            </w:tcBorders>
            <w:shd w:val="clear" w:color="auto" w:fill="D9E2F3" w:themeFill="accent5" w:themeFillTint="33"/>
            <w:vAlign w:val="center"/>
          </w:tcPr>
          <w:p w14:paraId="4BAB39D3"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2D6246E"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11 (</w:t>
            </w:r>
            <w:r>
              <w:rPr>
                <w:sz w:val="20"/>
                <w:szCs w:val="20"/>
              </w:rPr>
              <w:t>58</w:t>
            </w:r>
            <w:r w:rsidRPr="00736085">
              <w:rPr>
                <w:sz w:val="20"/>
                <w:szCs w:val="20"/>
              </w:rPr>
              <w:t>)</w:t>
            </w:r>
          </w:p>
          <w:p w14:paraId="6C403C17"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r w:rsidRPr="00736085">
              <w:rPr>
                <w:sz w:val="20"/>
                <w:szCs w:val="20"/>
              </w:rPr>
              <w:t>(</w:t>
            </w:r>
            <w:r>
              <w:rPr>
                <w:sz w:val="20"/>
                <w:szCs w:val="20"/>
              </w:rPr>
              <w:t>42</w:t>
            </w:r>
            <w:r w:rsidRPr="00736085">
              <w:rPr>
                <w:sz w:val="20"/>
                <w:szCs w:val="20"/>
              </w:rPr>
              <w:t>)</w:t>
            </w:r>
          </w:p>
        </w:tc>
        <w:tc>
          <w:tcPr>
            <w:tcW w:w="1984" w:type="dxa"/>
            <w:tcBorders>
              <w:top w:val="single" w:sz="12" w:space="0" w:color="auto"/>
            </w:tcBorders>
            <w:shd w:val="clear" w:color="auto" w:fill="D9E2F3" w:themeFill="accent5" w:themeFillTint="33"/>
            <w:vAlign w:val="center"/>
          </w:tcPr>
          <w:p w14:paraId="774E3E08"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FAEBD9C"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21 (</w:t>
            </w:r>
            <w:r>
              <w:rPr>
                <w:sz w:val="20"/>
                <w:szCs w:val="20"/>
              </w:rPr>
              <w:t>80</w:t>
            </w:r>
            <w:r w:rsidRPr="00736085">
              <w:rPr>
                <w:sz w:val="20"/>
                <w:szCs w:val="20"/>
              </w:rPr>
              <w:t>)</w:t>
            </w:r>
          </w:p>
          <w:p w14:paraId="3DACB129"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r w:rsidRPr="00736085">
              <w:rPr>
                <w:sz w:val="20"/>
                <w:szCs w:val="20"/>
              </w:rPr>
              <w:t>(</w:t>
            </w:r>
            <w:r>
              <w:rPr>
                <w:sz w:val="20"/>
                <w:szCs w:val="20"/>
              </w:rPr>
              <w:t>20</w:t>
            </w:r>
            <w:r w:rsidRPr="00736085">
              <w:rPr>
                <w:sz w:val="20"/>
                <w:szCs w:val="20"/>
              </w:rPr>
              <w:t>)</w:t>
            </w:r>
          </w:p>
        </w:tc>
        <w:tc>
          <w:tcPr>
            <w:tcW w:w="1502" w:type="dxa"/>
            <w:tcBorders>
              <w:top w:val="single" w:sz="12" w:space="0" w:color="auto"/>
            </w:tcBorders>
            <w:shd w:val="clear" w:color="auto" w:fill="D9E2F3" w:themeFill="accent5" w:themeFillTint="33"/>
            <w:vAlign w:val="center"/>
          </w:tcPr>
          <w:p w14:paraId="2515412C"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3B71EF34"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0.113</w:t>
            </w:r>
          </w:p>
        </w:tc>
      </w:tr>
      <w:tr w:rsidR="00F25C81" w:rsidRPr="00736085" w14:paraId="7C8299CE"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2401" w:type="dxa"/>
            <w:gridSpan w:val="2"/>
            <w:tcBorders>
              <w:top w:val="dotted" w:sz="6" w:space="0" w:color="000000"/>
            </w:tcBorders>
            <w:shd w:val="clear" w:color="auto" w:fill="D9E2F3" w:themeFill="accent5" w:themeFillTint="33"/>
            <w:vAlign w:val="center"/>
          </w:tcPr>
          <w:p w14:paraId="1DAE69AF" w14:textId="77777777" w:rsidR="00F25C81" w:rsidRPr="00736085" w:rsidRDefault="00F25C81" w:rsidP="00DF183B">
            <w:pPr>
              <w:rPr>
                <w:b w:val="0"/>
                <w:bCs w:val="0"/>
                <w:sz w:val="20"/>
                <w:szCs w:val="20"/>
                <w:u w:val="single"/>
              </w:rPr>
            </w:pPr>
            <w:r w:rsidRPr="00736085">
              <w:rPr>
                <w:b w:val="0"/>
                <w:sz w:val="20"/>
                <w:szCs w:val="20"/>
                <w:u w:val="single"/>
              </w:rPr>
              <w:t>Diagnosis</w:t>
            </w:r>
          </w:p>
          <w:p w14:paraId="47192827" w14:textId="77777777" w:rsidR="00F25C81" w:rsidRPr="00736085" w:rsidRDefault="00F25C81" w:rsidP="00DF183B">
            <w:pPr>
              <w:rPr>
                <w:b w:val="0"/>
                <w:bCs w:val="0"/>
                <w:sz w:val="20"/>
                <w:szCs w:val="20"/>
              </w:rPr>
            </w:pPr>
            <w:r w:rsidRPr="00736085">
              <w:rPr>
                <w:b w:val="0"/>
                <w:sz w:val="20"/>
                <w:szCs w:val="20"/>
              </w:rPr>
              <w:t>Antenatal</w:t>
            </w:r>
          </w:p>
          <w:p w14:paraId="2B26483F" w14:textId="77777777" w:rsidR="00F25C81" w:rsidRPr="00736085" w:rsidRDefault="00F25C81" w:rsidP="00DF183B">
            <w:pPr>
              <w:rPr>
                <w:b w:val="0"/>
                <w:sz w:val="20"/>
                <w:szCs w:val="20"/>
              </w:rPr>
            </w:pPr>
            <w:r w:rsidRPr="00736085">
              <w:rPr>
                <w:b w:val="0"/>
                <w:sz w:val="20"/>
                <w:szCs w:val="20"/>
              </w:rPr>
              <w:t>Postnatal</w:t>
            </w:r>
          </w:p>
        </w:tc>
        <w:tc>
          <w:tcPr>
            <w:tcW w:w="1280" w:type="dxa"/>
            <w:tcBorders>
              <w:top w:val="dotted" w:sz="6" w:space="0" w:color="000000"/>
            </w:tcBorders>
            <w:shd w:val="clear" w:color="auto" w:fill="D9E2F3" w:themeFill="accent5" w:themeFillTint="33"/>
            <w:vAlign w:val="center"/>
          </w:tcPr>
          <w:p w14:paraId="76AE57D3"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96C29AC"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2</w:t>
            </w:r>
            <w:r>
              <w:rPr>
                <w:sz w:val="20"/>
                <w:szCs w:val="20"/>
              </w:rPr>
              <w:t>6</w:t>
            </w:r>
            <w:r w:rsidRPr="00736085">
              <w:rPr>
                <w:sz w:val="20"/>
                <w:szCs w:val="20"/>
              </w:rPr>
              <w:t xml:space="preserve"> (55)</w:t>
            </w:r>
          </w:p>
          <w:p w14:paraId="6587743D"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r w:rsidRPr="00736085">
              <w:rPr>
                <w:sz w:val="20"/>
                <w:szCs w:val="20"/>
              </w:rPr>
              <w:t xml:space="preserve"> (4</w:t>
            </w:r>
            <w:r>
              <w:rPr>
                <w:sz w:val="20"/>
                <w:szCs w:val="20"/>
              </w:rPr>
              <w:t>5</w:t>
            </w:r>
            <w:r w:rsidRPr="00736085">
              <w:rPr>
                <w:sz w:val="20"/>
                <w:szCs w:val="20"/>
              </w:rPr>
              <w:t>)</w:t>
            </w:r>
          </w:p>
        </w:tc>
        <w:tc>
          <w:tcPr>
            <w:tcW w:w="1843" w:type="dxa"/>
            <w:tcBorders>
              <w:top w:val="dotted" w:sz="6" w:space="0" w:color="000000"/>
            </w:tcBorders>
            <w:shd w:val="clear" w:color="auto" w:fill="D9E2F3" w:themeFill="accent5" w:themeFillTint="33"/>
            <w:vAlign w:val="center"/>
          </w:tcPr>
          <w:p w14:paraId="18833050"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BE132F8"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2 (</w:t>
            </w:r>
            <w:r>
              <w:rPr>
                <w:sz w:val="20"/>
                <w:szCs w:val="20"/>
              </w:rPr>
              <w:t>10</w:t>
            </w:r>
            <w:r w:rsidRPr="00736085">
              <w:rPr>
                <w:sz w:val="20"/>
                <w:szCs w:val="20"/>
              </w:rPr>
              <w:t>)</w:t>
            </w:r>
          </w:p>
          <w:p w14:paraId="096D3FFF"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w:t>
            </w:r>
            <w:r>
              <w:rPr>
                <w:sz w:val="20"/>
                <w:szCs w:val="20"/>
              </w:rPr>
              <w:t>7</w:t>
            </w:r>
            <w:r w:rsidRPr="00736085">
              <w:rPr>
                <w:sz w:val="20"/>
                <w:szCs w:val="20"/>
              </w:rPr>
              <w:t xml:space="preserve"> (90)</w:t>
            </w:r>
          </w:p>
        </w:tc>
        <w:tc>
          <w:tcPr>
            <w:tcW w:w="1984" w:type="dxa"/>
            <w:tcBorders>
              <w:top w:val="dotted" w:sz="6" w:space="0" w:color="000000"/>
            </w:tcBorders>
            <w:shd w:val="clear" w:color="auto" w:fill="D9E2F3" w:themeFill="accent5" w:themeFillTint="33"/>
            <w:vAlign w:val="center"/>
          </w:tcPr>
          <w:p w14:paraId="3F3CBC54"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1811C02E"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2</w:t>
            </w:r>
            <w:r>
              <w:rPr>
                <w:sz w:val="20"/>
                <w:szCs w:val="20"/>
              </w:rPr>
              <w:t>4</w:t>
            </w:r>
            <w:r w:rsidRPr="00736085">
              <w:rPr>
                <w:sz w:val="20"/>
                <w:szCs w:val="20"/>
              </w:rPr>
              <w:t xml:space="preserve"> (92)</w:t>
            </w:r>
          </w:p>
          <w:p w14:paraId="7C065A22"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2 (10)</w:t>
            </w:r>
          </w:p>
        </w:tc>
        <w:tc>
          <w:tcPr>
            <w:tcW w:w="1502" w:type="dxa"/>
            <w:tcBorders>
              <w:top w:val="dotted" w:sz="6" w:space="0" w:color="000000"/>
            </w:tcBorders>
            <w:shd w:val="clear" w:color="auto" w:fill="D9E2F3" w:themeFill="accent5" w:themeFillTint="33"/>
            <w:vAlign w:val="center"/>
          </w:tcPr>
          <w:p w14:paraId="1ABCB7C0"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4E1FBB8"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0.308</w:t>
            </w:r>
          </w:p>
        </w:tc>
      </w:tr>
      <w:tr w:rsidR="00F25C81" w:rsidRPr="00736085" w14:paraId="5732F8DF"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1521" w:type="dxa"/>
            <w:tcBorders>
              <w:top w:val="dotted" w:sz="6" w:space="0" w:color="000000"/>
              <w:bottom w:val="dotted" w:sz="6" w:space="0" w:color="000000"/>
            </w:tcBorders>
            <w:shd w:val="clear" w:color="auto" w:fill="D9E2F3" w:themeFill="accent5" w:themeFillTint="33"/>
            <w:vAlign w:val="center"/>
          </w:tcPr>
          <w:p w14:paraId="39537D7B" w14:textId="77777777" w:rsidR="00F25C81" w:rsidRPr="00736085" w:rsidRDefault="00F25C81" w:rsidP="00DF183B">
            <w:pPr>
              <w:rPr>
                <w:b w:val="0"/>
                <w:bCs w:val="0"/>
                <w:caps/>
                <w:sz w:val="20"/>
                <w:szCs w:val="20"/>
              </w:rPr>
            </w:pPr>
            <w:r w:rsidRPr="00736085">
              <w:rPr>
                <w:b w:val="0"/>
                <w:sz w:val="20"/>
                <w:szCs w:val="20"/>
              </w:rPr>
              <w:t>Gestational age (weeks)</w:t>
            </w:r>
          </w:p>
        </w:tc>
        <w:tc>
          <w:tcPr>
            <w:tcW w:w="880" w:type="dxa"/>
            <w:tcBorders>
              <w:top w:val="dotted" w:sz="6" w:space="0" w:color="000000"/>
              <w:bottom w:val="dotted" w:sz="6" w:space="0" w:color="000000"/>
            </w:tcBorders>
            <w:shd w:val="clear" w:color="auto" w:fill="D9E2F3" w:themeFill="accent5" w:themeFillTint="33"/>
            <w:vAlign w:val="center"/>
          </w:tcPr>
          <w:p w14:paraId="5301A515"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Median</w:t>
            </w:r>
          </w:p>
          <w:p w14:paraId="012708D3"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(IQR)</w:t>
            </w:r>
          </w:p>
        </w:tc>
        <w:tc>
          <w:tcPr>
            <w:tcW w:w="1280" w:type="dxa"/>
            <w:tcBorders>
              <w:top w:val="dotted" w:sz="6" w:space="0" w:color="000000"/>
              <w:bottom w:val="dotted" w:sz="6" w:space="0" w:color="000000"/>
            </w:tcBorders>
            <w:shd w:val="clear" w:color="auto" w:fill="D9E2F3" w:themeFill="accent5" w:themeFillTint="33"/>
            <w:vAlign w:val="center"/>
          </w:tcPr>
          <w:p w14:paraId="518A333C"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39</w:t>
            </w:r>
          </w:p>
          <w:p w14:paraId="3DDC618F"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(38-40)</w:t>
            </w:r>
          </w:p>
        </w:tc>
        <w:tc>
          <w:tcPr>
            <w:tcW w:w="1843" w:type="dxa"/>
            <w:tcBorders>
              <w:top w:val="dotted" w:sz="6" w:space="0" w:color="000000"/>
              <w:bottom w:val="dotted" w:sz="6" w:space="0" w:color="000000"/>
            </w:tcBorders>
            <w:shd w:val="clear" w:color="auto" w:fill="D9E2F3" w:themeFill="accent5" w:themeFillTint="33"/>
            <w:vAlign w:val="center"/>
          </w:tcPr>
          <w:p w14:paraId="4A978B4F"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40</w:t>
            </w:r>
          </w:p>
          <w:p w14:paraId="32C81FCE"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(39-40)</w:t>
            </w:r>
          </w:p>
        </w:tc>
        <w:tc>
          <w:tcPr>
            <w:tcW w:w="1984" w:type="dxa"/>
            <w:tcBorders>
              <w:top w:val="dotted" w:sz="6" w:space="0" w:color="000000"/>
              <w:bottom w:val="dotted" w:sz="6" w:space="0" w:color="000000"/>
            </w:tcBorders>
            <w:shd w:val="clear" w:color="auto" w:fill="D9E2F3" w:themeFill="accent5" w:themeFillTint="33"/>
            <w:vAlign w:val="center"/>
          </w:tcPr>
          <w:p w14:paraId="4278EDF7"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38</w:t>
            </w:r>
          </w:p>
          <w:p w14:paraId="344DE530"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(38-39)</w:t>
            </w:r>
          </w:p>
        </w:tc>
        <w:tc>
          <w:tcPr>
            <w:tcW w:w="1502" w:type="dxa"/>
            <w:tcBorders>
              <w:top w:val="dotted" w:sz="6" w:space="0" w:color="000000"/>
              <w:bottom w:val="dotted" w:sz="6" w:space="0" w:color="000000"/>
            </w:tcBorders>
            <w:shd w:val="clear" w:color="auto" w:fill="D9E2F3" w:themeFill="accent5" w:themeFillTint="33"/>
            <w:vAlign w:val="center"/>
          </w:tcPr>
          <w:p w14:paraId="2B5E2EB7"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0.023</w:t>
            </w:r>
          </w:p>
        </w:tc>
      </w:tr>
      <w:tr w:rsidR="00F25C81" w:rsidRPr="00736085" w14:paraId="36217E88"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1521" w:type="dxa"/>
            <w:tcBorders>
              <w:top w:val="dotted" w:sz="6" w:space="0" w:color="000000"/>
              <w:bottom w:val="dotted" w:sz="6" w:space="0" w:color="000000"/>
            </w:tcBorders>
            <w:shd w:val="clear" w:color="auto" w:fill="D9E2F3" w:themeFill="accent5" w:themeFillTint="33"/>
            <w:vAlign w:val="center"/>
          </w:tcPr>
          <w:p w14:paraId="59826D69" w14:textId="77777777" w:rsidR="00F25C81" w:rsidRPr="00736085" w:rsidRDefault="00F25C81" w:rsidP="00DF183B">
            <w:pPr>
              <w:rPr>
                <w:b w:val="0"/>
                <w:bCs w:val="0"/>
                <w:caps/>
                <w:sz w:val="20"/>
                <w:szCs w:val="20"/>
              </w:rPr>
            </w:pPr>
            <w:r w:rsidRPr="00736085">
              <w:rPr>
                <w:b w:val="0"/>
                <w:sz w:val="20"/>
                <w:szCs w:val="20"/>
              </w:rPr>
              <w:t>Age at presentation (days)</w:t>
            </w:r>
          </w:p>
        </w:tc>
        <w:tc>
          <w:tcPr>
            <w:tcW w:w="880" w:type="dxa"/>
            <w:tcBorders>
              <w:top w:val="dotted" w:sz="6" w:space="0" w:color="000000"/>
              <w:bottom w:val="dotted" w:sz="6" w:space="0" w:color="000000"/>
            </w:tcBorders>
            <w:shd w:val="clear" w:color="auto" w:fill="D9E2F3" w:themeFill="accent5" w:themeFillTint="33"/>
            <w:vAlign w:val="center"/>
          </w:tcPr>
          <w:p w14:paraId="7BAC2C48"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Median</w:t>
            </w:r>
          </w:p>
          <w:p w14:paraId="172BCFE1"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(IQR)</w:t>
            </w:r>
          </w:p>
        </w:tc>
        <w:tc>
          <w:tcPr>
            <w:tcW w:w="1280" w:type="dxa"/>
            <w:tcBorders>
              <w:top w:val="dotted" w:sz="6" w:space="0" w:color="000000"/>
              <w:bottom w:val="dotted" w:sz="6" w:space="0" w:color="000000"/>
            </w:tcBorders>
            <w:shd w:val="clear" w:color="auto" w:fill="D9E2F3" w:themeFill="accent5" w:themeFillTint="33"/>
            <w:vAlign w:val="center"/>
          </w:tcPr>
          <w:p w14:paraId="06D298D3"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w:t>
            </w:r>
          </w:p>
          <w:p w14:paraId="583D7EF6"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(0-1)</w:t>
            </w:r>
          </w:p>
        </w:tc>
        <w:tc>
          <w:tcPr>
            <w:tcW w:w="1843" w:type="dxa"/>
            <w:tcBorders>
              <w:top w:val="dotted" w:sz="6" w:space="0" w:color="000000"/>
              <w:bottom w:val="dotted" w:sz="6" w:space="0" w:color="000000"/>
            </w:tcBorders>
            <w:shd w:val="clear" w:color="auto" w:fill="D9E2F3" w:themeFill="accent5" w:themeFillTint="33"/>
            <w:vAlign w:val="center"/>
          </w:tcPr>
          <w:p w14:paraId="4A3C98EE"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1.5</w:t>
            </w:r>
          </w:p>
          <w:p w14:paraId="11C3BC14"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(1-6)</w:t>
            </w:r>
          </w:p>
        </w:tc>
        <w:tc>
          <w:tcPr>
            <w:tcW w:w="1984" w:type="dxa"/>
            <w:tcBorders>
              <w:top w:val="dotted" w:sz="6" w:space="0" w:color="000000"/>
              <w:bottom w:val="dotted" w:sz="6" w:space="0" w:color="000000"/>
            </w:tcBorders>
            <w:shd w:val="clear" w:color="auto" w:fill="D9E2F3" w:themeFill="accent5" w:themeFillTint="33"/>
            <w:vAlign w:val="center"/>
          </w:tcPr>
          <w:p w14:paraId="1D130809"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w:t>
            </w:r>
          </w:p>
          <w:p w14:paraId="7E2800A8"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(0-0)</w:t>
            </w:r>
          </w:p>
        </w:tc>
        <w:tc>
          <w:tcPr>
            <w:tcW w:w="1502" w:type="dxa"/>
            <w:tcBorders>
              <w:top w:val="dotted" w:sz="6" w:space="0" w:color="000000"/>
              <w:bottom w:val="dotted" w:sz="6" w:space="0" w:color="000000"/>
            </w:tcBorders>
            <w:shd w:val="clear" w:color="auto" w:fill="D9E2F3" w:themeFill="accent5" w:themeFillTint="33"/>
            <w:vAlign w:val="center"/>
          </w:tcPr>
          <w:p w14:paraId="5FAE207F"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0.013</w:t>
            </w:r>
          </w:p>
        </w:tc>
      </w:tr>
      <w:tr w:rsidR="00F25C81" w:rsidRPr="00736085" w14:paraId="02DC6DE5"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1521" w:type="dxa"/>
            <w:tcBorders>
              <w:top w:val="dotted" w:sz="6" w:space="0" w:color="000000"/>
              <w:bottom w:val="dotted" w:sz="6" w:space="0" w:color="000000"/>
            </w:tcBorders>
            <w:shd w:val="clear" w:color="auto" w:fill="D9E2F3" w:themeFill="accent5" w:themeFillTint="33"/>
            <w:vAlign w:val="center"/>
          </w:tcPr>
          <w:p w14:paraId="3DFFEB71" w14:textId="77777777" w:rsidR="00F25C81" w:rsidRPr="00736085" w:rsidRDefault="00F25C81" w:rsidP="00DF183B">
            <w:pPr>
              <w:rPr>
                <w:b w:val="0"/>
                <w:caps/>
                <w:sz w:val="20"/>
                <w:szCs w:val="20"/>
              </w:rPr>
            </w:pPr>
            <w:r w:rsidRPr="00736085">
              <w:rPr>
                <w:b w:val="0"/>
                <w:sz w:val="20"/>
                <w:szCs w:val="20"/>
              </w:rPr>
              <w:t>Weight on admission to PICU (kg)</w:t>
            </w:r>
          </w:p>
        </w:tc>
        <w:tc>
          <w:tcPr>
            <w:tcW w:w="880" w:type="dxa"/>
            <w:tcBorders>
              <w:top w:val="dotted" w:sz="6" w:space="0" w:color="000000"/>
              <w:bottom w:val="dotted" w:sz="6" w:space="0" w:color="000000"/>
            </w:tcBorders>
            <w:shd w:val="clear" w:color="auto" w:fill="D9E2F3" w:themeFill="accent5" w:themeFillTint="33"/>
            <w:vAlign w:val="center"/>
          </w:tcPr>
          <w:p w14:paraId="1DF82532"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caps/>
                <w:sz w:val="20"/>
                <w:szCs w:val="20"/>
              </w:rPr>
            </w:pPr>
            <w:r>
              <w:rPr>
                <w:sz w:val="20"/>
                <w:szCs w:val="20"/>
              </w:rPr>
              <w:t>Median</w:t>
            </w:r>
          </w:p>
          <w:p w14:paraId="53B7AC28"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caps/>
                <w:sz w:val="20"/>
                <w:szCs w:val="20"/>
              </w:rPr>
              <w:t>(</w:t>
            </w:r>
            <w:r>
              <w:rPr>
                <w:caps/>
                <w:sz w:val="20"/>
                <w:szCs w:val="20"/>
              </w:rPr>
              <w:t>IQR</w:t>
            </w:r>
            <w:r w:rsidRPr="00736085">
              <w:rPr>
                <w:caps/>
                <w:sz w:val="20"/>
                <w:szCs w:val="20"/>
              </w:rPr>
              <w:t>)</w:t>
            </w:r>
          </w:p>
        </w:tc>
        <w:tc>
          <w:tcPr>
            <w:tcW w:w="1280" w:type="dxa"/>
            <w:tcBorders>
              <w:top w:val="dotted" w:sz="6" w:space="0" w:color="000000"/>
              <w:bottom w:val="dotted" w:sz="6" w:space="0" w:color="000000"/>
            </w:tcBorders>
            <w:shd w:val="clear" w:color="auto" w:fill="D9E2F3" w:themeFill="accent5" w:themeFillTint="33"/>
            <w:vAlign w:val="center"/>
          </w:tcPr>
          <w:p w14:paraId="48544ED3"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3.3</w:t>
            </w:r>
          </w:p>
          <w:p w14:paraId="6560DBC0"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w:t>
            </w:r>
            <w:r>
              <w:rPr>
                <w:sz w:val="20"/>
                <w:szCs w:val="20"/>
              </w:rPr>
              <w:t>3.1-3.5</w:t>
            </w:r>
            <w:r w:rsidRPr="00736085">
              <w:rPr>
                <w:sz w:val="20"/>
                <w:szCs w:val="20"/>
              </w:rPr>
              <w:t>)</w:t>
            </w:r>
          </w:p>
        </w:tc>
        <w:tc>
          <w:tcPr>
            <w:tcW w:w="1843" w:type="dxa"/>
            <w:tcBorders>
              <w:top w:val="dotted" w:sz="6" w:space="0" w:color="000000"/>
              <w:bottom w:val="dotted" w:sz="6" w:space="0" w:color="000000"/>
            </w:tcBorders>
            <w:shd w:val="clear" w:color="auto" w:fill="D9E2F3" w:themeFill="accent5" w:themeFillTint="33"/>
            <w:vAlign w:val="center"/>
          </w:tcPr>
          <w:p w14:paraId="4FDB528E"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3.3</w:t>
            </w:r>
          </w:p>
          <w:p w14:paraId="2BFAEA74"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w:t>
            </w:r>
            <w:r>
              <w:rPr>
                <w:sz w:val="20"/>
                <w:szCs w:val="20"/>
              </w:rPr>
              <w:t>3.3-3.5</w:t>
            </w:r>
            <w:r w:rsidRPr="00736085">
              <w:rPr>
                <w:sz w:val="20"/>
                <w:szCs w:val="20"/>
              </w:rPr>
              <w:t>)</w:t>
            </w:r>
          </w:p>
        </w:tc>
        <w:tc>
          <w:tcPr>
            <w:tcW w:w="1984" w:type="dxa"/>
            <w:tcBorders>
              <w:top w:val="dotted" w:sz="6" w:space="0" w:color="000000"/>
              <w:bottom w:val="dotted" w:sz="6" w:space="0" w:color="000000"/>
            </w:tcBorders>
            <w:shd w:val="clear" w:color="auto" w:fill="D9E2F3" w:themeFill="accent5" w:themeFillTint="33"/>
            <w:vAlign w:val="center"/>
          </w:tcPr>
          <w:p w14:paraId="540127F3"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3.3</w:t>
            </w:r>
          </w:p>
          <w:p w14:paraId="4B667DE0"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w:t>
            </w:r>
            <w:r>
              <w:rPr>
                <w:sz w:val="20"/>
                <w:szCs w:val="20"/>
              </w:rPr>
              <w:t>3.1-3.5</w:t>
            </w:r>
            <w:r w:rsidRPr="00736085">
              <w:rPr>
                <w:sz w:val="20"/>
                <w:szCs w:val="20"/>
              </w:rPr>
              <w:t>)</w:t>
            </w:r>
          </w:p>
        </w:tc>
        <w:tc>
          <w:tcPr>
            <w:tcW w:w="1502" w:type="dxa"/>
            <w:tcBorders>
              <w:top w:val="dotted" w:sz="6" w:space="0" w:color="000000"/>
              <w:bottom w:val="dotted" w:sz="6" w:space="0" w:color="000000"/>
            </w:tcBorders>
            <w:shd w:val="clear" w:color="auto" w:fill="D9E2F3" w:themeFill="accent5" w:themeFillTint="33"/>
            <w:vAlign w:val="center"/>
          </w:tcPr>
          <w:p w14:paraId="35F7EA18"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0.893</w:t>
            </w:r>
          </w:p>
        </w:tc>
      </w:tr>
      <w:tr w:rsidR="00F25C81" w:rsidRPr="00736085" w14:paraId="5700549C"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2401" w:type="dxa"/>
            <w:gridSpan w:val="2"/>
            <w:tcBorders>
              <w:top w:val="dotted" w:sz="6" w:space="0" w:color="000000"/>
              <w:bottom w:val="single" w:sz="8" w:space="0" w:color="000000"/>
            </w:tcBorders>
            <w:shd w:val="clear" w:color="auto" w:fill="D9E2F3" w:themeFill="accent5" w:themeFillTint="33"/>
            <w:vAlign w:val="center"/>
          </w:tcPr>
          <w:p w14:paraId="5D708F21" w14:textId="77777777" w:rsidR="00F25C81" w:rsidRPr="00736085" w:rsidRDefault="00F25C81" w:rsidP="00DF183B">
            <w:pPr>
              <w:rPr>
                <w:b w:val="0"/>
                <w:bCs w:val="0"/>
                <w:sz w:val="20"/>
                <w:szCs w:val="20"/>
                <w:u w:val="single"/>
              </w:rPr>
            </w:pPr>
            <w:r w:rsidRPr="00736085">
              <w:rPr>
                <w:b w:val="0"/>
                <w:sz w:val="20"/>
                <w:szCs w:val="20"/>
                <w:u w:val="single"/>
              </w:rPr>
              <w:t>TGA type</w:t>
            </w:r>
          </w:p>
          <w:p w14:paraId="422FD3E2" w14:textId="77777777" w:rsidR="00F25C81" w:rsidRPr="00736085" w:rsidRDefault="00F25C81" w:rsidP="00DF183B">
            <w:pPr>
              <w:rPr>
                <w:b w:val="0"/>
                <w:bCs w:val="0"/>
                <w:sz w:val="20"/>
                <w:szCs w:val="20"/>
              </w:rPr>
            </w:pPr>
            <w:r w:rsidRPr="00736085">
              <w:rPr>
                <w:b w:val="0"/>
                <w:sz w:val="20"/>
                <w:szCs w:val="20"/>
              </w:rPr>
              <w:t>IVS</w:t>
            </w:r>
          </w:p>
          <w:p w14:paraId="3FE06F5A" w14:textId="77777777" w:rsidR="00F25C81" w:rsidRPr="00736085" w:rsidRDefault="00F25C81" w:rsidP="00DF183B">
            <w:pPr>
              <w:rPr>
                <w:b w:val="0"/>
                <w:sz w:val="20"/>
                <w:szCs w:val="20"/>
              </w:rPr>
            </w:pPr>
            <w:r w:rsidRPr="00736085">
              <w:rPr>
                <w:b w:val="0"/>
                <w:sz w:val="20"/>
                <w:szCs w:val="20"/>
              </w:rPr>
              <w:t>Complex</w:t>
            </w:r>
          </w:p>
        </w:tc>
        <w:tc>
          <w:tcPr>
            <w:tcW w:w="1280" w:type="dxa"/>
            <w:tcBorders>
              <w:top w:val="dotted" w:sz="6" w:space="0" w:color="000000"/>
              <w:bottom w:val="single" w:sz="8" w:space="0" w:color="000000"/>
            </w:tcBorders>
            <w:shd w:val="clear" w:color="auto" w:fill="D9E2F3" w:themeFill="accent5" w:themeFillTint="33"/>
            <w:vAlign w:val="center"/>
          </w:tcPr>
          <w:p w14:paraId="201C98E7"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04229B28"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26 (57.7)</w:t>
            </w:r>
          </w:p>
          <w:p w14:paraId="3EA6FAB7"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19 (42.3)</w:t>
            </w:r>
          </w:p>
        </w:tc>
        <w:tc>
          <w:tcPr>
            <w:tcW w:w="1843" w:type="dxa"/>
            <w:tcBorders>
              <w:top w:val="dotted" w:sz="6" w:space="0" w:color="000000"/>
              <w:bottom w:val="single" w:sz="8" w:space="0" w:color="000000"/>
            </w:tcBorders>
            <w:shd w:val="clear" w:color="auto" w:fill="D9E2F3" w:themeFill="accent5" w:themeFillTint="33"/>
            <w:vAlign w:val="center"/>
          </w:tcPr>
          <w:p w14:paraId="26ED0643"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E1612A0"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w:t>
            </w:r>
            <w:r>
              <w:rPr>
                <w:sz w:val="20"/>
                <w:szCs w:val="20"/>
              </w:rPr>
              <w:t>2</w:t>
            </w:r>
            <w:r w:rsidRPr="00736085">
              <w:rPr>
                <w:sz w:val="20"/>
                <w:szCs w:val="20"/>
              </w:rPr>
              <w:t xml:space="preserve"> (65)</w:t>
            </w:r>
          </w:p>
          <w:p w14:paraId="5FD57F9B"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7 (35)</w:t>
            </w:r>
          </w:p>
        </w:tc>
        <w:tc>
          <w:tcPr>
            <w:tcW w:w="1984" w:type="dxa"/>
            <w:tcBorders>
              <w:top w:val="dotted" w:sz="6" w:space="0" w:color="000000"/>
              <w:bottom w:val="single" w:sz="8" w:space="0" w:color="000000"/>
            </w:tcBorders>
            <w:shd w:val="clear" w:color="auto" w:fill="D9E2F3" w:themeFill="accent5" w:themeFillTint="33"/>
            <w:vAlign w:val="center"/>
          </w:tcPr>
          <w:p w14:paraId="1C8D4456"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728367B6"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w:t>
            </w:r>
            <w:r>
              <w:rPr>
                <w:sz w:val="20"/>
                <w:szCs w:val="20"/>
              </w:rPr>
              <w:t>4</w:t>
            </w:r>
            <w:r w:rsidRPr="00736085">
              <w:rPr>
                <w:sz w:val="20"/>
                <w:szCs w:val="20"/>
              </w:rPr>
              <w:t xml:space="preserve"> (52)</w:t>
            </w:r>
          </w:p>
          <w:p w14:paraId="362EB478"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12 (48)</w:t>
            </w:r>
          </w:p>
        </w:tc>
        <w:tc>
          <w:tcPr>
            <w:tcW w:w="1502" w:type="dxa"/>
            <w:tcBorders>
              <w:top w:val="dotted" w:sz="6" w:space="0" w:color="000000"/>
              <w:bottom w:val="single" w:sz="8" w:space="0" w:color="000000"/>
            </w:tcBorders>
            <w:shd w:val="clear" w:color="auto" w:fill="D9E2F3" w:themeFill="accent5" w:themeFillTint="33"/>
            <w:vAlign w:val="center"/>
          </w:tcPr>
          <w:p w14:paraId="38CE231B"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57258F89"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0.221</w:t>
            </w:r>
          </w:p>
        </w:tc>
      </w:tr>
    </w:tbl>
    <w:p w14:paraId="42BAB658" w14:textId="77777777" w:rsidR="00F25C81" w:rsidRDefault="00F25C81" w:rsidP="00F25C81"/>
    <w:p w14:paraId="0FF2275D" w14:textId="77777777" w:rsidR="00F25C81" w:rsidRDefault="00F25C81" w:rsidP="00F25C81"/>
    <w:p w14:paraId="57DCC2A5" w14:textId="77777777" w:rsidR="00F25C81" w:rsidRPr="00736085" w:rsidRDefault="00F25C81" w:rsidP="00F25C81">
      <w:pPr>
        <w:rPr>
          <w:sz w:val="20"/>
          <w:szCs w:val="20"/>
        </w:rPr>
      </w:pPr>
      <w:r w:rsidRPr="00736085">
        <w:rPr>
          <w:sz w:val="20"/>
          <w:szCs w:val="20"/>
        </w:rPr>
        <w:t xml:space="preserve">Abbreviations: DGH = District General Hospital, </w:t>
      </w:r>
      <w:r>
        <w:rPr>
          <w:sz w:val="20"/>
          <w:szCs w:val="20"/>
        </w:rPr>
        <w:t>TGA</w:t>
      </w:r>
      <w:r w:rsidRPr="00736085">
        <w:rPr>
          <w:sz w:val="20"/>
          <w:szCs w:val="20"/>
        </w:rPr>
        <w:t xml:space="preserve"> = Transposition of the Great Arteries,</w:t>
      </w:r>
    </w:p>
    <w:p w14:paraId="4B24260F" w14:textId="77777777" w:rsidR="00F25C81" w:rsidRPr="00736085" w:rsidRDefault="00F25C81" w:rsidP="00F25C81">
      <w:pPr>
        <w:rPr>
          <w:sz w:val="20"/>
          <w:szCs w:val="20"/>
        </w:rPr>
      </w:pPr>
      <w:r w:rsidRPr="00736085">
        <w:rPr>
          <w:sz w:val="20"/>
          <w:szCs w:val="20"/>
        </w:rPr>
        <w:t xml:space="preserve">IVS = Intact Ventricular Septum Complex = VSD, Coarctation of Aorta or Left Ventricular Outflow Tract Obstruction alongside the </w:t>
      </w:r>
      <w:r>
        <w:rPr>
          <w:sz w:val="20"/>
          <w:szCs w:val="20"/>
        </w:rPr>
        <w:t>TGA</w:t>
      </w:r>
    </w:p>
    <w:p w14:paraId="44D4D96D" w14:textId="77777777" w:rsidR="00F25C81" w:rsidRDefault="00F25C81" w:rsidP="00F25C81">
      <w:pPr>
        <w:rPr>
          <w:b/>
        </w:rPr>
      </w:pPr>
    </w:p>
    <w:p w14:paraId="34A60B7B" w14:textId="77777777" w:rsidR="00F25C81" w:rsidRDefault="00F25C81" w:rsidP="00F25C81">
      <w:pPr>
        <w:rPr>
          <w:b/>
        </w:rPr>
      </w:pPr>
    </w:p>
    <w:p w14:paraId="61134233" w14:textId="77777777" w:rsidR="00F25C81" w:rsidRDefault="00F25C81" w:rsidP="00F25C81">
      <w:pPr>
        <w:rPr>
          <w:b/>
        </w:rPr>
      </w:pPr>
    </w:p>
    <w:p w14:paraId="3ADF9A89" w14:textId="77777777" w:rsidR="00F25C81" w:rsidRDefault="00F25C81" w:rsidP="00F25C81">
      <w:pPr>
        <w:rPr>
          <w:b/>
        </w:rPr>
      </w:pPr>
    </w:p>
    <w:p w14:paraId="2F3844D9" w14:textId="77777777" w:rsidR="00F25C81" w:rsidRDefault="00F25C81" w:rsidP="00F25C81">
      <w:pPr>
        <w:rPr>
          <w:b/>
        </w:rPr>
      </w:pPr>
    </w:p>
    <w:p w14:paraId="1CB612D3" w14:textId="77777777" w:rsidR="00F25C81" w:rsidRDefault="00F25C81" w:rsidP="00F25C81">
      <w:pPr>
        <w:rPr>
          <w:b/>
        </w:rPr>
      </w:pPr>
    </w:p>
    <w:p w14:paraId="0FFCE1E7" w14:textId="77777777" w:rsidR="00F25C81" w:rsidRDefault="00F25C81" w:rsidP="00F25C81">
      <w:pPr>
        <w:rPr>
          <w:b/>
        </w:rPr>
      </w:pPr>
    </w:p>
    <w:p w14:paraId="737305B3" w14:textId="77777777" w:rsidR="00F25C81" w:rsidRPr="001A51B3" w:rsidRDefault="00F25C81" w:rsidP="00F25C81">
      <w:pPr>
        <w:rPr>
          <w:b/>
        </w:rPr>
      </w:pPr>
      <w:r>
        <w:rPr>
          <w:b/>
        </w:rPr>
        <w:br w:type="page"/>
      </w:r>
    </w:p>
    <w:p w14:paraId="1EAE995E" w14:textId="77777777" w:rsidR="00F25C81" w:rsidRPr="00F320DA" w:rsidRDefault="00F25C81" w:rsidP="00F25C81">
      <w:pPr>
        <w:rPr>
          <w:b/>
          <w:sz w:val="20"/>
          <w:szCs w:val="20"/>
          <w:u w:val="single"/>
        </w:rPr>
      </w:pPr>
    </w:p>
    <w:p w14:paraId="2B3E7002" w14:textId="77777777" w:rsidR="00F25C81" w:rsidRPr="00736085" w:rsidRDefault="00F25C81" w:rsidP="00F25C81">
      <w:pPr>
        <w:rPr>
          <w:b/>
          <w:sz w:val="20"/>
          <w:szCs w:val="20"/>
        </w:rPr>
      </w:pPr>
      <w:r w:rsidRPr="00736085">
        <w:rPr>
          <w:b/>
          <w:sz w:val="20"/>
          <w:szCs w:val="20"/>
        </w:rPr>
        <w:t xml:space="preserve">Table 2 – </w:t>
      </w:r>
      <w:r w:rsidRPr="00736085">
        <w:rPr>
          <w:sz w:val="20"/>
          <w:szCs w:val="20"/>
        </w:rPr>
        <w:t>Interventions in PICU and Length of Stay</w:t>
      </w:r>
    </w:p>
    <w:p w14:paraId="155BD3CC" w14:textId="77777777" w:rsidR="00F25C81" w:rsidRPr="00736085" w:rsidRDefault="00F25C81" w:rsidP="00F25C81">
      <w:pPr>
        <w:rPr>
          <w:b/>
        </w:rPr>
      </w:pPr>
    </w:p>
    <w:tbl>
      <w:tblPr>
        <w:tblStyle w:val="PlainTable41"/>
        <w:tblW w:w="9209" w:type="dxa"/>
        <w:tblLook w:val="04A0" w:firstRow="1" w:lastRow="0" w:firstColumn="1" w:lastColumn="0" w:noHBand="0" w:noVBand="1"/>
      </w:tblPr>
      <w:tblGrid>
        <w:gridCol w:w="2681"/>
        <w:gridCol w:w="872"/>
        <w:gridCol w:w="1269"/>
        <w:gridCol w:w="1557"/>
        <w:gridCol w:w="1981"/>
        <w:gridCol w:w="849"/>
      </w:tblGrid>
      <w:tr w:rsidR="00F25C81" w:rsidRPr="00736085" w14:paraId="2EA61229" w14:textId="77777777" w:rsidTr="00DF183B">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89" w:type="dxa"/>
            <w:tcBorders>
              <w:top w:val="single" w:sz="18" w:space="0" w:color="000000"/>
              <w:bottom w:val="single" w:sz="12" w:space="0" w:color="000000"/>
            </w:tcBorders>
            <w:shd w:val="clear" w:color="auto" w:fill="8EAADB" w:themeFill="accent5" w:themeFillTint="99"/>
            <w:vAlign w:val="bottom"/>
          </w:tcPr>
          <w:p w14:paraId="7ED8EF21" w14:textId="77777777" w:rsidR="00F25C81" w:rsidRPr="00736085" w:rsidRDefault="00F25C81" w:rsidP="00DF183B">
            <w:pPr>
              <w:jc w:val="center"/>
              <w:rPr>
                <w:b w:val="0"/>
              </w:rPr>
            </w:pPr>
          </w:p>
        </w:tc>
        <w:tc>
          <w:tcPr>
            <w:tcW w:w="855" w:type="dxa"/>
            <w:tcBorders>
              <w:top w:val="single" w:sz="18" w:space="0" w:color="000000"/>
              <w:bottom w:val="single" w:sz="12" w:space="0" w:color="000000"/>
            </w:tcBorders>
            <w:shd w:val="clear" w:color="auto" w:fill="8EAADB" w:themeFill="accent5" w:themeFillTint="99"/>
            <w:vAlign w:val="bottom"/>
          </w:tcPr>
          <w:p w14:paraId="635AC3C4"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rPr>
            </w:pPr>
          </w:p>
        </w:tc>
        <w:tc>
          <w:tcPr>
            <w:tcW w:w="1271" w:type="dxa"/>
            <w:tcBorders>
              <w:top w:val="single" w:sz="18" w:space="0" w:color="000000"/>
              <w:bottom w:val="single" w:sz="12" w:space="0" w:color="000000"/>
            </w:tcBorders>
            <w:shd w:val="clear" w:color="auto" w:fill="8EAADB" w:themeFill="accent5" w:themeFillTint="99"/>
            <w:vAlign w:val="bottom"/>
          </w:tcPr>
          <w:p w14:paraId="2C151CEE"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Total</w:t>
            </w:r>
          </w:p>
          <w:p w14:paraId="4103B16D"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736085">
              <w:rPr>
                <w:b w:val="0"/>
                <w:sz w:val="20"/>
                <w:szCs w:val="20"/>
              </w:rPr>
              <w:t>N = 41</w:t>
            </w:r>
            <w:r w:rsidRPr="00736085">
              <w:rPr>
                <w:sz w:val="20"/>
                <w:szCs w:val="20"/>
              </w:rPr>
              <w:t xml:space="preserve"> </w:t>
            </w:r>
            <w:r w:rsidRPr="00736085">
              <w:rPr>
                <w:b w:val="0"/>
                <w:sz w:val="20"/>
                <w:szCs w:val="20"/>
              </w:rPr>
              <w:t>(%)</w:t>
            </w:r>
          </w:p>
        </w:tc>
        <w:tc>
          <w:tcPr>
            <w:tcW w:w="1559" w:type="dxa"/>
            <w:tcBorders>
              <w:top w:val="single" w:sz="18" w:space="0" w:color="000000"/>
              <w:bottom w:val="single" w:sz="12" w:space="0" w:color="000000"/>
            </w:tcBorders>
            <w:shd w:val="clear" w:color="auto" w:fill="8EAADB" w:themeFill="accent5" w:themeFillTint="99"/>
            <w:vAlign w:val="bottom"/>
          </w:tcPr>
          <w:p w14:paraId="45BA69B4"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Retrieved Infants</w:t>
            </w:r>
          </w:p>
          <w:p w14:paraId="1B7606B2"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N = 15 (%)</w:t>
            </w:r>
          </w:p>
        </w:tc>
        <w:tc>
          <w:tcPr>
            <w:tcW w:w="1985" w:type="dxa"/>
            <w:tcBorders>
              <w:top w:val="single" w:sz="18" w:space="0" w:color="000000"/>
              <w:bottom w:val="single" w:sz="12" w:space="0" w:color="000000"/>
            </w:tcBorders>
            <w:shd w:val="clear" w:color="auto" w:fill="8EAADB" w:themeFill="accent5" w:themeFillTint="99"/>
            <w:vAlign w:val="bottom"/>
          </w:tcPr>
          <w:p w14:paraId="19EB8826"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Tertiary Maternity Unit Infants</w:t>
            </w:r>
          </w:p>
          <w:p w14:paraId="7BD2D718"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N = 26 (%)</w:t>
            </w:r>
          </w:p>
        </w:tc>
        <w:tc>
          <w:tcPr>
            <w:tcW w:w="850" w:type="dxa"/>
            <w:tcBorders>
              <w:top w:val="single" w:sz="18" w:space="0" w:color="000000"/>
              <w:bottom w:val="single" w:sz="12" w:space="0" w:color="000000"/>
            </w:tcBorders>
            <w:shd w:val="clear" w:color="auto" w:fill="8EAADB" w:themeFill="accent5" w:themeFillTint="99"/>
            <w:vAlign w:val="bottom"/>
          </w:tcPr>
          <w:p w14:paraId="6292A3E2"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P value</w:t>
            </w:r>
          </w:p>
        </w:tc>
      </w:tr>
      <w:tr w:rsidR="00F25C81" w:rsidRPr="00736085" w14:paraId="4290A01C" w14:textId="77777777" w:rsidTr="00DF183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89" w:type="dxa"/>
            <w:tcBorders>
              <w:top w:val="single" w:sz="12" w:space="0" w:color="000000"/>
              <w:bottom w:val="dotted" w:sz="8" w:space="0" w:color="000000"/>
            </w:tcBorders>
            <w:shd w:val="clear" w:color="auto" w:fill="D9E2F3" w:themeFill="accent5" w:themeFillTint="33"/>
            <w:vAlign w:val="center"/>
          </w:tcPr>
          <w:p w14:paraId="34136871" w14:textId="77777777" w:rsidR="00F25C81" w:rsidRPr="00736085" w:rsidRDefault="00F25C81" w:rsidP="00DF183B">
            <w:pPr>
              <w:rPr>
                <w:b w:val="0"/>
                <w:sz w:val="20"/>
                <w:szCs w:val="20"/>
              </w:rPr>
            </w:pPr>
            <w:r>
              <w:rPr>
                <w:b w:val="0"/>
                <w:sz w:val="20"/>
                <w:szCs w:val="20"/>
              </w:rPr>
              <w:t xml:space="preserve">Required </w:t>
            </w:r>
            <w:r w:rsidRPr="00736085">
              <w:rPr>
                <w:b w:val="0"/>
                <w:sz w:val="20"/>
                <w:szCs w:val="20"/>
              </w:rPr>
              <w:t>BAS</w:t>
            </w:r>
          </w:p>
        </w:tc>
        <w:tc>
          <w:tcPr>
            <w:tcW w:w="855" w:type="dxa"/>
            <w:tcBorders>
              <w:top w:val="single" w:sz="12" w:space="0" w:color="000000"/>
              <w:bottom w:val="dotted" w:sz="8" w:space="0" w:color="000000"/>
            </w:tcBorders>
            <w:shd w:val="clear" w:color="auto" w:fill="D9E2F3" w:themeFill="accent5" w:themeFillTint="33"/>
            <w:vAlign w:val="center"/>
          </w:tcPr>
          <w:p w14:paraId="679A7DB5"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p>
        </w:tc>
        <w:tc>
          <w:tcPr>
            <w:tcW w:w="1271" w:type="dxa"/>
            <w:tcBorders>
              <w:top w:val="single" w:sz="12" w:space="0" w:color="000000"/>
              <w:bottom w:val="dotted" w:sz="8" w:space="0" w:color="000000"/>
            </w:tcBorders>
            <w:shd w:val="clear" w:color="auto" w:fill="D9E2F3" w:themeFill="accent5" w:themeFillTint="33"/>
            <w:vAlign w:val="center"/>
          </w:tcPr>
          <w:p w14:paraId="2CD56D9C"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34 (83%)</w:t>
            </w:r>
          </w:p>
        </w:tc>
        <w:tc>
          <w:tcPr>
            <w:tcW w:w="1559" w:type="dxa"/>
            <w:tcBorders>
              <w:top w:val="single" w:sz="12" w:space="0" w:color="000000"/>
              <w:bottom w:val="dotted" w:sz="8" w:space="0" w:color="000000"/>
            </w:tcBorders>
            <w:shd w:val="clear" w:color="auto" w:fill="D9E2F3" w:themeFill="accent5" w:themeFillTint="33"/>
            <w:vAlign w:val="center"/>
          </w:tcPr>
          <w:p w14:paraId="12DABFE2"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10 (66.6%)</w:t>
            </w:r>
          </w:p>
        </w:tc>
        <w:tc>
          <w:tcPr>
            <w:tcW w:w="1985" w:type="dxa"/>
            <w:tcBorders>
              <w:top w:val="single" w:sz="12" w:space="0" w:color="000000"/>
              <w:bottom w:val="dotted" w:sz="8" w:space="0" w:color="000000"/>
            </w:tcBorders>
            <w:shd w:val="clear" w:color="auto" w:fill="D9E2F3" w:themeFill="accent5" w:themeFillTint="33"/>
            <w:vAlign w:val="center"/>
          </w:tcPr>
          <w:p w14:paraId="6CFFFC25"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24 (92%)</w:t>
            </w:r>
          </w:p>
        </w:tc>
        <w:tc>
          <w:tcPr>
            <w:tcW w:w="850" w:type="dxa"/>
            <w:tcBorders>
              <w:top w:val="single" w:sz="12" w:space="0" w:color="000000"/>
              <w:bottom w:val="dotted" w:sz="8" w:space="0" w:color="000000"/>
            </w:tcBorders>
            <w:shd w:val="clear" w:color="auto" w:fill="D9E2F3" w:themeFill="accent5" w:themeFillTint="33"/>
            <w:vAlign w:val="center"/>
          </w:tcPr>
          <w:p w14:paraId="3378F660"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0.076</w:t>
            </w:r>
          </w:p>
        </w:tc>
      </w:tr>
      <w:tr w:rsidR="00F25C81" w:rsidRPr="00736085" w14:paraId="478A0DE5"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2689" w:type="dxa"/>
            <w:tcBorders>
              <w:top w:val="dotted" w:sz="8" w:space="0" w:color="000000"/>
              <w:bottom w:val="dotted" w:sz="8" w:space="0" w:color="000000"/>
            </w:tcBorders>
            <w:shd w:val="clear" w:color="auto" w:fill="D9E2F3" w:themeFill="accent5" w:themeFillTint="33"/>
            <w:vAlign w:val="center"/>
          </w:tcPr>
          <w:p w14:paraId="415B26D7" w14:textId="77777777" w:rsidR="00F25C81" w:rsidRPr="00736085" w:rsidRDefault="00F25C81" w:rsidP="00DF183B">
            <w:pPr>
              <w:rPr>
                <w:bCs w:val="0"/>
                <w:sz w:val="20"/>
                <w:szCs w:val="20"/>
              </w:rPr>
            </w:pPr>
            <w:r w:rsidRPr="00736085">
              <w:rPr>
                <w:b w:val="0"/>
                <w:sz w:val="20"/>
                <w:szCs w:val="20"/>
              </w:rPr>
              <w:t>Age at BAS</w:t>
            </w:r>
          </w:p>
          <w:p w14:paraId="60EDE9AF" w14:textId="77777777" w:rsidR="00F25C81" w:rsidRPr="00736085" w:rsidRDefault="00F25C81" w:rsidP="00DF183B">
            <w:pPr>
              <w:rPr>
                <w:b w:val="0"/>
                <w:sz w:val="20"/>
                <w:szCs w:val="20"/>
              </w:rPr>
            </w:pPr>
            <w:r w:rsidRPr="00736085">
              <w:rPr>
                <w:b w:val="0"/>
                <w:sz w:val="20"/>
                <w:szCs w:val="20"/>
              </w:rPr>
              <w:t>(days)</w:t>
            </w:r>
          </w:p>
        </w:tc>
        <w:tc>
          <w:tcPr>
            <w:tcW w:w="855" w:type="dxa"/>
            <w:tcBorders>
              <w:top w:val="dotted" w:sz="8" w:space="0" w:color="000000"/>
              <w:bottom w:val="dotted" w:sz="8" w:space="0" w:color="000000"/>
            </w:tcBorders>
            <w:shd w:val="clear" w:color="auto" w:fill="D9E2F3" w:themeFill="accent5" w:themeFillTint="33"/>
            <w:vAlign w:val="center"/>
          </w:tcPr>
          <w:p w14:paraId="222AC7C7"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Median</w:t>
            </w:r>
          </w:p>
          <w:p w14:paraId="5E3ED1AB"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(IQR)</w:t>
            </w:r>
          </w:p>
        </w:tc>
        <w:tc>
          <w:tcPr>
            <w:tcW w:w="1271" w:type="dxa"/>
            <w:tcBorders>
              <w:top w:val="dotted" w:sz="8" w:space="0" w:color="000000"/>
              <w:bottom w:val="dotted" w:sz="8" w:space="0" w:color="000000"/>
            </w:tcBorders>
            <w:shd w:val="clear" w:color="auto" w:fill="D9E2F3" w:themeFill="accent5" w:themeFillTint="33"/>
            <w:vAlign w:val="center"/>
          </w:tcPr>
          <w:p w14:paraId="2AFE65B0"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w:t>
            </w:r>
          </w:p>
          <w:p w14:paraId="7C8FDF3C"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(0-2)</w:t>
            </w:r>
          </w:p>
        </w:tc>
        <w:tc>
          <w:tcPr>
            <w:tcW w:w="1559" w:type="dxa"/>
            <w:tcBorders>
              <w:top w:val="dotted" w:sz="8" w:space="0" w:color="000000"/>
              <w:bottom w:val="dotted" w:sz="8" w:space="0" w:color="000000"/>
            </w:tcBorders>
            <w:shd w:val="clear" w:color="auto" w:fill="D9E2F3" w:themeFill="accent5" w:themeFillTint="33"/>
            <w:vAlign w:val="center"/>
          </w:tcPr>
          <w:p w14:paraId="3673F9E2"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2.5</w:t>
            </w:r>
          </w:p>
          <w:p w14:paraId="1A461AF6"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(1-8)</w:t>
            </w:r>
          </w:p>
        </w:tc>
        <w:tc>
          <w:tcPr>
            <w:tcW w:w="1985" w:type="dxa"/>
            <w:tcBorders>
              <w:top w:val="dotted" w:sz="8" w:space="0" w:color="000000"/>
              <w:bottom w:val="dotted" w:sz="8" w:space="0" w:color="000000"/>
            </w:tcBorders>
            <w:shd w:val="clear" w:color="auto" w:fill="D9E2F3" w:themeFill="accent5" w:themeFillTint="33"/>
            <w:vAlign w:val="center"/>
          </w:tcPr>
          <w:p w14:paraId="0E850A44"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w:t>
            </w:r>
          </w:p>
          <w:p w14:paraId="20E77D57"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(0-1)</w:t>
            </w:r>
          </w:p>
        </w:tc>
        <w:tc>
          <w:tcPr>
            <w:tcW w:w="850" w:type="dxa"/>
            <w:tcBorders>
              <w:top w:val="dotted" w:sz="8" w:space="0" w:color="000000"/>
              <w:bottom w:val="dotted" w:sz="8" w:space="0" w:color="000000"/>
            </w:tcBorders>
            <w:shd w:val="clear" w:color="auto" w:fill="D9E2F3" w:themeFill="accent5" w:themeFillTint="33"/>
            <w:vAlign w:val="center"/>
          </w:tcPr>
          <w:p w14:paraId="6BC033A4"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0.095</w:t>
            </w:r>
          </w:p>
        </w:tc>
      </w:tr>
      <w:tr w:rsidR="00F25C81" w:rsidRPr="00736085" w14:paraId="17BB2EFA" w14:textId="77777777" w:rsidTr="00DF183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89" w:type="dxa"/>
            <w:tcBorders>
              <w:top w:val="dotted" w:sz="8" w:space="0" w:color="000000"/>
              <w:bottom w:val="dotted" w:sz="8" w:space="0" w:color="000000"/>
            </w:tcBorders>
            <w:shd w:val="clear" w:color="auto" w:fill="D9E2F3" w:themeFill="accent5" w:themeFillTint="33"/>
            <w:vAlign w:val="center"/>
          </w:tcPr>
          <w:p w14:paraId="1643D2A6" w14:textId="77777777" w:rsidR="00F25C81" w:rsidRPr="00736085" w:rsidRDefault="00F25C81" w:rsidP="00DF183B">
            <w:pPr>
              <w:rPr>
                <w:bCs w:val="0"/>
                <w:sz w:val="20"/>
                <w:szCs w:val="20"/>
              </w:rPr>
            </w:pPr>
            <w:r w:rsidRPr="00736085">
              <w:rPr>
                <w:b w:val="0"/>
                <w:sz w:val="20"/>
                <w:szCs w:val="20"/>
              </w:rPr>
              <w:t>LOS in PICU post BAS</w:t>
            </w:r>
          </w:p>
          <w:p w14:paraId="42F4F695" w14:textId="77777777" w:rsidR="00F25C81" w:rsidRPr="00736085" w:rsidRDefault="00F25C81" w:rsidP="00DF183B">
            <w:pPr>
              <w:rPr>
                <w:b w:val="0"/>
                <w:sz w:val="20"/>
                <w:szCs w:val="20"/>
              </w:rPr>
            </w:pPr>
            <w:r w:rsidRPr="00736085">
              <w:rPr>
                <w:b w:val="0"/>
                <w:sz w:val="20"/>
                <w:szCs w:val="20"/>
              </w:rPr>
              <w:t>(days)</w:t>
            </w:r>
          </w:p>
        </w:tc>
        <w:tc>
          <w:tcPr>
            <w:tcW w:w="855" w:type="dxa"/>
            <w:tcBorders>
              <w:top w:val="dotted" w:sz="8" w:space="0" w:color="000000"/>
              <w:bottom w:val="dotted" w:sz="8" w:space="0" w:color="000000"/>
            </w:tcBorders>
            <w:shd w:val="clear" w:color="auto" w:fill="D9E2F3" w:themeFill="accent5" w:themeFillTint="33"/>
            <w:vAlign w:val="center"/>
          </w:tcPr>
          <w:p w14:paraId="4AA48885"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Median</w:t>
            </w:r>
          </w:p>
          <w:p w14:paraId="251640B7"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(IQR)</w:t>
            </w:r>
          </w:p>
        </w:tc>
        <w:tc>
          <w:tcPr>
            <w:tcW w:w="1271" w:type="dxa"/>
            <w:tcBorders>
              <w:top w:val="dotted" w:sz="8" w:space="0" w:color="000000"/>
              <w:bottom w:val="dotted" w:sz="8" w:space="0" w:color="000000"/>
            </w:tcBorders>
            <w:shd w:val="clear" w:color="auto" w:fill="D9E2F3" w:themeFill="accent5" w:themeFillTint="33"/>
            <w:vAlign w:val="center"/>
          </w:tcPr>
          <w:p w14:paraId="61BD839F"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2</w:t>
            </w:r>
          </w:p>
          <w:p w14:paraId="3E6F4E1E"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(1-3)</w:t>
            </w:r>
          </w:p>
        </w:tc>
        <w:tc>
          <w:tcPr>
            <w:tcW w:w="1559" w:type="dxa"/>
            <w:tcBorders>
              <w:top w:val="dotted" w:sz="8" w:space="0" w:color="000000"/>
              <w:bottom w:val="dotted" w:sz="8" w:space="0" w:color="000000"/>
            </w:tcBorders>
            <w:shd w:val="clear" w:color="auto" w:fill="D9E2F3" w:themeFill="accent5" w:themeFillTint="33"/>
            <w:vAlign w:val="center"/>
          </w:tcPr>
          <w:p w14:paraId="4F14A931"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3</w:t>
            </w:r>
          </w:p>
          <w:p w14:paraId="66ABA3E6"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(2-3)</w:t>
            </w:r>
          </w:p>
        </w:tc>
        <w:tc>
          <w:tcPr>
            <w:tcW w:w="1985" w:type="dxa"/>
            <w:tcBorders>
              <w:top w:val="dotted" w:sz="8" w:space="0" w:color="000000"/>
              <w:bottom w:val="dotted" w:sz="8" w:space="0" w:color="000000"/>
            </w:tcBorders>
            <w:shd w:val="clear" w:color="auto" w:fill="D9E2F3" w:themeFill="accent5" w:themeFillTint="33"/>
            <w:vAlign w:val="center"/>
          </w:tcPr>
          <w:p w14:paraId="61BBAC5C"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2</w:t>
            </w:r>
          </w:p>
          <w:p w14:paraId="77D01E49"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(1-2)</w:t>
            </w:r>
          </w:p>
        </w:tc>
        <w:tc>
          <w:tcPr>
            <w:tcW w:w="850" w:type="dxa"/>
            <w:tcBorders>
              <w:top w:val="dotted" w:sz="8" w:space="0" w:color="000000"/>
              <w:bottom w:val="dotted" w:sz="8" w:space="0" w:color="000000"/>
            </w:tcBorders>
            <w:shd w:val="clear" w:color="auto" w:fill="D9E2F3" w:themeFill="accent5" w:themeFillTint="33"/>
            <w:vAlign w:val="center"/>
          </w:tcPr>
          <w:p w14:paraId="0626C0B2"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0.162</w:t>
            </w:r>
          </w:p>
        </w:tc>
      </w:tr>
      <w:tr w:rsidR="00F25C81" w:rsidRPr="00736085" w14:paraId="1E72013C"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2689" w:type="dxa"/>
            <w:tcBorders>
              <w:top w:val="dotted" w:sz="8" w:space="0" w:color="000000"/>
              <w:bottom w:val="dotted" w:sz="8" w:space="0" w:color="000000"/>
            </w:tcBorders>
            <w:shd w:val="clear" w:color="auto" w:fill="D9E2F3" w:themeFill="accent5" w:themeFillTint="33"/>
            <w:vAlign w:val="center"/>
          </w:tcPr>
          <w:p w14:paraId="0305FD26" w14:textId="77777777" w:rsidR="00F25C81" w:rsidRPr="00736085" w:rsidRDefault="00F25C81" w:rsidP="00DF183B">
            <w:pPr>
              <w:rPr>
                <w:b w:val="0"/>
                <w:sz w:val="20"/>
                <w:szCs w:val="20"/>
              </w:rPr>
            </w:pPr>
            <w:r w:rsidRPr="00736085">
              <w:rPr>
                <w:b w:val="0"/>
                <w:sz w:val="20"/>
                <w:szCs w:val="20"/>
              </w:rPr>
              <w:t>Age at ASO</w:t>
            </w:r>
          </w:p>
          <w:p w14:paraId="17CD437E" w14:textId="77777777" w:rsidR="00F25C81" w:rsidRPr="00736085" w:rsidRDefault="00F25C81" w:rsidP="00DF183B">
            <w:pPr>
              <w:rPr>
                <w:b w:val="0"/>
                <w:sz w:val="20"/>
                <w:szCs w:val="20"/>
              </w:rPr>
            </w:pPr>
            <w:r w:rsidRPr="00736085">
              <w:rPr>
                <w:b w:val="0"/>
                <w:sz w:val="20"/>
                <w:szCs w:val="20"/>
              </w:rPr>
              <w:t>(days)</w:t>
            </w:r>
          </w:p>
        </w:tc>
        <w:tc>
          <w:tcPr>
            <w:tcW w:w="855" w:type="dxa"/>
            <w:tcBorders>
              <w:top w:val="dotted" w:sz="8" w:space="0" w:color="000000"/>
              <w:bottom w:val="dotted" w:sz="8" w:space="0" w:color="000000"/>
            </w:tcBorders>
            <w:shd w:val="clear" w:color="auto" w:fill="D9E2F3" w:themeFill="accent5" w:themeFillTint="33"/>
            <w:vAlign w:val="center"/>
          </w:tcPr>
          <w:p w14:paraId="38A30474"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Median</w:t>
            </w:r>
          </w:p>
          <w:p w14:paraId="60EEB227"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(IQR)</w:t>
            </w:r>
          </w:p>
        </w:tc>
        <w:tc>
          <w:tcPr>
            <w:tcW w:w="1271" w:type="dxa"/>
            <w:tcBorders>
              <w:top w:val="dotted" w:sz="8" w:space="0" w:color="000000"/>
              <w:bottom w:val="dotted" w:sz="8" w:space="0" w:color="000000"/>
            </w:tcBorders>
            <w:shd w:val="clear" w:color="auto" w:fill="D9E2F3" w:themeFill="accent5" w:themeFillTint="33"/>
            <w:vAlign w:val="center"/>
          </w:tcPr>
          <w:p w14:paraId="40355E1B"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9</w:t>
            </w:r>
          </w:p>
          <w:p w14:paraId="5A6806C7"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(7-11)</w:t>
            </w:r>
          </w:p>
        </w:tc>
        <w:tc>
          <w:tcPr>
            <w:tcW w:w="1559" w:type="dxa"/>
            <w:tcBorders>
              <w:top w:val="dotted" w:sz="8" w:space="0" w:color="000000"/>
              <w:bottom w:val="dotted" w:sz="8" w:space="0" w:color="000000"/>
            </w:tcBorders>
            <w:shd w:val="clear" w:color="auto" w:fill="D9E2F3" w:themeFill="accent5" w:themeFillTint="33"/>
            <w:vAlign w:val="center"/>
          </w:tcPr>
          <w:p w14:paraId="63D8D961"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10</w:t>
            </w:r>
          </w:p>
          <w:p w14:paraId="11185D52"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(8.5-11.5)</w:t>
            </w:r>
          </w:p>
        </w:tc>
        <w:tc>
          <w:tcPr>
            <w:tcW w:w="1985" w:type="dxa"/>
            <w:tcBorders>
              <w:top w:val="dotted" w:sz="8" w:space="0" w:color="000000"/>
              <w:bottom w:val="dotted" w:sz="8" w:space="0" w:color="000000"/>
            </w:tcBorders>
            <w:shd w:val="clear" w:color="auto" w:fill="D9E2F3" w:themeFill="accent5" w:themeFillTint="33"/>
            <w:vAlign w:val="center"/>
          </w:tcPr>
          <w:p w14:paraId="6EC0C8A9"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8</w:t>
            </w:r>
          </w:p>
          <w:p w14:paraId="74DEEC3C"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(6-11)</w:t>
            </w:r>
          </w:p>
        </w:tc>
        <w:tc>
          <w:tcPr>
            <w:tcW w:w="850" w:type="dxa"/>
            <w:tcBorders>
              <w:top w:val="dotted" w:sz="8" w:space="0" w:color="000000"/>
              <w:bottom w:val="dotted" w:sz="8" w:space="0" w:color="000000"/>
            </w:tcBorders>
            <w:shd w:val="clear" w:color="auto" w:fill="D9E2F3" w:themeFill="accent5" w:themeFillTint="33"/>
            <w:vAlign w:val="center"/>
          </w:tcPr>
          <w:p w14:paraId="2719A8EB"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0.461</w:t>
            </w:r>
          </w:p>
        </w:tc>
      </w:tr>
      <w:tr w:rsidR="00F25C81" w:rsidRPr="00736085" w14:paraId="7B2F0B89" w14:textId="77777777" w:rsidTr="00DF183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89" w:type="dxa"/>
            <w:tcBorders>
              <w:top w:val="dotted" w:sz="8" w:space="0" w:color="000000"/>
              <w:bottom w:val="dotted" w:sz="8" w:space="0" w:color="000000"/>
            </w:tcBorders>
            <w:shd w:val="clear" w:color="auto" w:fill="D9E2F3" w:themeFill="accent5" w:themeFillTint="33"/>
            <w:vAlign w:val="center"/>
          </w:tcPr>
          <w:p w14:paraId="16A627AD" w14:textId="77777777" w:rsidR="00F25C81" w:rsidRPr="00736085" w:rsidRDefault="00F25C81" w:rsidP="00DF183B">
            <w:pPr>
              <w:rPr>
                <w:bCs w:val="0"/>
                <w:sz w:val="20"/>
                <w:szCs w:val="20"/>
              </w:rPr>
            </w:pPr>
            <w:r w:rsidRPr="00736085">
              <w:rPr>
                <w:b w:val="0"/>
                <w:sz w:val="20"/>
                <w:szCs w:val="20"/>
              </w:rPr>
              <w:t>LOS in PICU post ASO</w:t>
            </w:r>
          </w:p>
          <w:p w14:paraId="7F4CD942" w14:textId="77777777" w:rsidR="00F25C81" w:rsidRPr="00736085" w:rsidRDefault="00F25C81" w:rsidP="00DF183B">
            <w:pPr>
              <w:rPr>
                <w:b w:val="0"/>
                <w:sz w:val="20"/>
                <w:szCs w:val="20"/>
              </w:rPr>
            </w:pPr>
            <w:r w:rsidRPr="00736085">
              <w:rPr>
                <w:b w:val="0"/>
                <w:sz w:val="20"/>
                <w:szCs w:val="20"/>
              </w:rPr>
              <w:t>(days)</w:t>
            </w:r>
          </w:p>
        </w:tc>
        <w:tc>
          <w:tcPr>
            <w:tcW w:w="855" w:type="dxa"/>
            <w:tcBorders>
              <w:top w:val="dotted" w:sz="8" w:space="0" w:color="000000"/>
              <w:bottom w:val="dotted" w:sz="8" w:space="0" w:color="000000"/>
            </w:tcBorders>
            <w:shd w:val="clear" w:color="auto" w:fill="D9E2F3" w:themeFill="accent5" w:themeFillTint="33"/>
            <w:vAlign w:val="center"/>
          </w:tcPr>
          <w:p w14:paraId="4237A8C5"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Median</w:t>
            </w:r>
          </w:p>
          <w:p w14:paraId="6C5267B4"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(IQR)</w:t>
            </w:r>
          </w:p>
        </w:tc>
        <w:tc>
          <w:tcPr>
            <w:tcW w:w="1271" w:type="dxa"/>
            <w:tcBorders>
              <w:top w:val="dotted" w:sz="8" w:space="0" w:color="000000"/>
              <w:bottom w:val="dotted" w:sz="8" w:space="0" w:color="000000"/>
            </w:tcBorders>
            <w:shd w:val="clear" w:color="auto" w:fill="D9E2F3" w:themeFill="accent5" w:themeFillTint="33"/>
            <w:vAlign w:val="center"/>
          </w:tcPr>
          <w:p w14:paraId="306151F0"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5</w:t>
            </w:r>
          </w:p>
          <w:p w14:paraId="20912D3F"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(3-7)</w:t>
            </w:r>
          </w:p>
        </w:tc>
        <w:tc>
          <w:tcPr>
            <w:tcW w:w="1559" w:type="dxa"/>
            <w:tcBorders>
              <w:top w:val="dotted" w:sz="8" w:space="0" w:color="000000"/>
              <w:bottom w:val="dotted" w:sz="8" w:space="0" w:color="000000"/>
            </w:tcBorders>
            <w:shd w:val="clear" w:color="auto" w:fill="D9E2F3" w:themeFill="accent5" w:themeFillTint="33"/>
            <w:vAlign w:val="center"/>
          </w:tcPr>
          <w:p w14:paraId="7C81812E"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4</w:t>
            </w:r>
          </w:p>
          <w:p w14:paraId="0F45C3DD"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(4-5)</w:t>
            </w:r>
          </w:p>
        </w:tc>
        <w:tc>
          <w:tcPr>
            <w:tcW w:w="1985" w:type="dxa"/>
            <w:tcBorders>
              <w:top w:val="dotted" w:sz="8" w:space="0" w:color="000000"/>
              <w:bottom w:val="dotted" w:sz="8" w:space="0" w:color="000000"/>
            </w:tcBorders>
            <w:shd w:val="clear" w:color="auto" w:fill="D9E2F3" w:themeFill="accent5" w:themeFillTint="33"/>
            <w:vAlign w:val="center"/>
          </w:tcPr>
          <w:p w14:paraId="0277BC65"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5</w:t>
            </w:r>
          </w:p>
          <w:p w14:paraId="468330A1"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(3-8)</w:t>
            </w:r>
          </w:p>
        </w:tc>
        <w:tc>
          <w:tcPr>
            <w:tcW w:w="850" w:type="dxa"/>
            <w:tcBorders>
              <w:top w:val="dotted" w:sz="8" w:space="0" w:color="000000"/>
              <w:bottom w:val="dotted" w:sz="8" w:space="0" w:color="000000"/>
            </w:tcBorders>
            <w:shd w:val="clear" w:color="auto" w:fill="D9E2F3" w:themeFill="accent5" w:themeFillTint="33"/>
            <w:vAlign w:val="center"/>
          </w:tcPr>
          <w:p w14:paraId="31ED6456"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0.353</w:t>
            </w:r>
          </w:p>
        </w:tc>
      </w:tr>
      <w:tr w:rsidR="00F25C81" w:rsidRPr="00736085" w14:paraId="4AF6B07B"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2689" w:type="dxa"/>
            <w:tcBorders>
              <w:top w:val="dotted" w:sz="8" w:space="0" w:color="000000"/>
              <w:bottom w:val="dotted" w:sz="8" w:space="0" w:color="000000"/>
            </w:tcBorders>
            <w:shd w:val="clear" w:color="auto" w:fill="D9E2F3" w:themeFill="accent5" w:themeFillTint="33"/>
            <w:vAlign w:val="center"/>
          </w:tcPr>
          <w:p w14:paraId="56DA6DDF" w14:textId="77777777" w:rsidR="00F25C81" w:rsidRPr="00736085" w:rsidRDefault="00F25C81" w:rsidP="00DF183B">
            <w:pPr>
              <w:rPr>
                <w:b w:val="0"/>
                <w:sz w:val="20"/>
                <w:szCs w:val="20"/>
              </w:rPr>
            </w:pPr>
            <w:r w:rsidRPr="00736085">
              <w:rPr>
                <w:b w:val="0"/>
                <w:sz w:val="20"/>
                <w:szCs w:val="20"/>
              </w:rPr>
              <w:t>Days Ventilated post ASO (days)</w:t>
            </w:r>
          </w:p>
        </w:tc>
        <w:tc>
          <w:tcPr>
            <w:tcW w:w="855" w:type="dxa"/>
            <w:tcBorders>
              <w:top w:val="dotted" w:sz="8" w:space="0" w:color="000000"/>
              <w:bottom w:val="dotted" w:sz="8" w:space="0" w:color="000000"/>
            </w:tcBorders>
            <w:shd w:val="clear" w:color="auto" w:fill="D9E2F3" w:themeFill="accent5" w:themeFillTint="33"/>
            <w:vAlign w:val="center"/>
          </w:tcPr>
          <w:p w14:paraId="14B5DB75" w14:textId="77777777" w:rsidR="00F25C81"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Median</w:t>
            </w:r>
          </w:p>
          <w:p w14:paraId="1FB0CA02"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(IQR)</w:t>
            </w:r>
          </w:p>
        </w:tc>
        <w:tc>
          <w:tcPr>
            <w:tcW w:w="1271" w:type="dxa"/>
            <w:tcBorders>
              <w:top w:val="dotted" w:sz="8" w:space="0" w:color="000000"/>
              <w:bottom w:val="dotted" w:sz="8" w:space="0" w:color="000000"/>
            </w:tcBorders>
            <w:shd w:val="clear" w:color="auto" w:fill="D9E2F3" w:themeFill="accent5" w:themeFillTint="33"/>
            <w:vAlign w:val="center"/>
          </w:tcPr>
          <w:p w14:paraId="5C427289"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3</w:t>
            </w:r>
          </w:p>
          <w:p w14:paraId="7C30DA5E"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(2-5)</w:t>
            </w:r>
          </w:p>
        </w:tc>
        <w:tc>
          <w:tcPr>
            <w:tcW w:w="1559" w:type="dxa"/>
            <w:tcBorders>
              <w:top w:val="dotted" w:sz="8" w:space="0" w:color="000000"/>
              <w:bottom w:val="dotted" w:sz="8" w:space="0" w:color="000000"/>
            </w:tcBorders>
            <w:shd w:val="clear" w:color="auto" w:fill="D9E2F3" w:themeFill="accent5" w:themeFillTint="33"/>
            <w:vAlign w:val="center"/>
          </w:tcPr>
          <w:p w14:paraId="793637DD"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3</w:t>
            </w:r>
          </w:p>
          <w:p w14:paraId="300A12E5"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(2-5)</w:t>
            </w:r>
          </w:p>
        </w:tc>
        <w:tc>
          <w:tcPr>
            <w:tcW w:w="1985" w:type="dxa"/>
            <w:tcBorders>
              <w:top w:val="dotted" w:sz="8" w:space="0" w:color="000000"/>
              <w:bottom w:val="dotted" w:sz="8" w:space="0" w:color="000000"/>
            </w:tcBorders>
            <w:shd w:val="clear" w:color="auto" w:fill="D9E2F3" w:themeFill="accent5" w:themeFillTint="33"/>
            <w:vAlign w:val="center"/>
          </w:tcPr>
          <w:p w14:paraId="0D83AD8A"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3</w:t>
            </w:r>
          </w:p>
          <w:p w14:paraId="0FA55284"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(2-5)</w:t>
            </w:r>
          </w:p>
        </w:tc>
        <w:tc>
          <w:tcPr>
            <w:tcW w:w="850" w:type="dxa"/>
            <w:tcBorders>
              <w:top w:val="dotted" w:sz="8" w:space="0" w:color="000000"/>
              <w:bottom w:val="dotted" w:sz="8" w:space="0" w:color="000000"/>
            </w:tcBorders>
            <w:shd w:val="clear" w:color="auto" w:fill="D9E2F3" w:themeFill="accent5" w:themeFillTint="33"/>
            <w:vAlign w:val="center"/>
          </w:tcPr>
          <w:p w14:paraId="545B3B16"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0.634</w:t>
            </w:r>
          </w:p>
        </w:tc>
      </w:tr>
      <w:tr w:rsidR="00F25C81" w:rsidRPr="00736085" w14:paraId="1F0F16CE" w14:textId="77777777" w:rsidTr="00DF183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689" w:type="dxa"/>
            <w:tcBorders>
              <w:top w:val="dotted" w:sz="8" w:space="0" w:color="000000"/>
              <w:bottom w:val="dotted" w:sz="8" w:space="0" w:color="000000"/>
            </w:tcBorders>
            <w:shd w:val="clear" w:color="auto" w:fill="D9E2F3" w:themeFill="accent5" w:themeFillTint="33"/>
            <w:vAlign w:val="center"/>
          </w:tcPr>
          <w:p w14:paraId="74DD3154" w14:textId="77777777" w:rsidR="00F25C81" w:rsidRPr="00736085" w:rsidRDefault="00F25C81" w:rsidP="00DF183B">
            <w:pPr>
              <w:rPr>
                <w:b w:val="0"/>
                <w:sz w:val="20"/>
                <w:szCs w:val="20"/>
              </w:rPr>
            </w:pPr>
            <w:r w:rsidRPr="00736085">
              <w:rPr>
                <w:b w:val="0"/>
                <w:sz w:val="20"/>
                <w:szCs w:val="20"/>
              </w:rPr>
              <w:t>Days on Inotropic support post ASO (days)</w:t>
            </w:r>
          </w:p>
        </w:tc>
        <w:tc>
          <w:tcPr>
            <w:tcW w:w="855" w:type="dxa"/>
            <w:tcBorders>
              <w:top w:val="dotted" w:sz="8" w:space="0" w:color="000000"/>
              <w:bottom w:val="dotted" w:sz="8" w:space="0" w:color="000000"/>
            </w:tcBorders>
            <w:shd w:val="clear" w:color="auto" w:fill="D9E2F3" w:themeFill="accent5" w:themeFillTint="33"/>
            <w:vAlign w:val="center"/>
          </w:tcPr>
          <w:p w14:paraId="64BA4AC4"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Median</w:t>
            </w:r>
          </w:p>
          <w:p w14:paraId="59D326BB"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(IQR)</w:t>
            </w:r>
          </w:p>
        </w:tc>
        <w:tc>
          <w:tcPr>
            <w:tcW w:w="1271" w:type="dxa"/>
            <w:tcBorders>
              <w:top w:val="dotted" w:sz="8" w:space="0" w:color="000000"/>
              <w:bottom w:val="dotted" w:sz="8" w:space="0" w:color="000000"/>
            </w:tcBorders>
            <w:shd w:val="clear" w:color="auto" w:fill="D9E2F3" w:themeFill="accent5" w:themeFillTint="33"/>
            <w:vAlign w:val="center"/>
          </w:tcPr>
          <w:p w14:paraId="1481B27F"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3</w:t>
            </w:r>
          </w:p>
          <w:p w14:paraId="4EA96E74"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(2-4.5)</w:t>
            </w:r>
          </w:p>
        </w:tc>
        <w:tc>
          <w:tcPr>
            <w:tcW w:w="1559" w:type="dxa"/>
            <w:tcBorders>
              <w:top w:val="dotted" w:sz="8" w:space="0" w:color="000000"/>
              <w:bottom w:val="dotted" w:sz="8" w:space="0" w:color="000000"/>
            </w:tcBorders>
            <w:shd w:val="clear" w:color="auto" w:fill="D9E2F3" w:themeFill="accent5" w:themeFillTint="33"/>
            <w:vAlign w:val="center"/>
          </w:tcPr>
          <w:p w14:paraId="54FF3A72"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4</w:t>
            </w:r>
          </w:p>
          <w:p w14:paraId="5E720D3D"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(3-6.5)</w:t>
            </w:r>
          </w:p>
        </w:tc>
        <w:tc>
          <w:tcPr>
            <w:tcW w:w="1985" w:type="dxa"/>
            <w:tcBorders>
              <w:top w:val="dotted" w:sz="8" w:space="0" w:color="000000"/>
              <w:bottom w:val="dotted" w:sz="8" w:space="0" w:color="000000"/>
            </w:tcBorders>
            <w:shd w:val="clear" w:color="auto" w:fill="D9E2F3" w:themeFill="accent5" w:themeFillTint="33"/>
            <w:vAlign w:val="center"/>
          </w:tcPr>
          <w:p w14:paraId="5872D798"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2</w:t>
            </w:r>
          </w:p>
          <w:p w14:paraId="48C5B46A"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(2-4)</w:t>
            </w:r>
          </w:p>
        </w:tc>
        <w:tc>
          <w:tcPr>
            <w:tcW w:w="850" w:type="dxa"/>
            <w:tcBorders>
              <w:top w:val="dotted" w:sz="8" w:space="0" w:color="000000"/>
              <w:bottom w:val="dotted" w:sz="8" w:space="0" w:color="000000"/>
            </w:tcBorders>
            <w:shd w:val="clear" w:color="auto" w:fill="D9E2F3" w:themeFill="accent5" w:themeFillTint="33"/>
            <w:vAlign w:val="center"/>
          </w:tcPr>
          <w:p w14:paraId="63A72A4F"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0.802</w:t>
            </w:r>
          </w:p>
        </w:tc>
      </w:tr>
      <w:tr w:rsidR="00F25C81" w:rsidRPr="00736085" w14:paraId="736967CF"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2689" w:type="dxa"/>
            <w:tcBorders>
              <w:top w:val="dotted" w:sz="8" w:space="0" w:color="000000"/>
              <w:bottom w:val="single" w:sz="8" w:space="0" w:color="000000"/>
            </w:tcBorders>
            <w:shd w:val="clear" w:color="auto" w:fill="D9E2F3" w:themeFill="accent5" w:themeFillTint="33"/>
            <w:vAlign w:val="center"/>
          </w:tcPr>
          <w:p w14:paraId="20EAAB37" w14:textId="77777777" w:rsidR="00F25C81" w:rsidRPr="00736085" w:rsidRDefault="00F25C81" w:rsidP="00DF183B">
            <w:pPr>
              <w:rPr>
                <w:bCs w:val="0"/>
                <w:sz w:val="20"/>
                <w:szCs w:val="20"/>
              </w:rPr>
            </w:pPr>
            <w:r w:rsidRPr="00736085">
              <w:rPr>
                <w:b w:val="0"/>
                <w:sz w:val="20"/>
                <w:szCs w:val="20"/>
              </w:rPr>
              <w:t>Total LOS in hospital</w:t>
            </w:r>
          </w:p>
          <w:p w14:paraId="65B7104E" w14:textId="77777777" w:rsidR="00F25C81" w:rsidRPr="00736085" w:rsidRDefault="00F25C81" w:rsidP="00DF183B">
            <w:pPr>
              <w:rPr>
                <w:b w:val="0"/>
                <w:sz w:val="20"/>
                <w:szCs w:val="20"/>
              </w:rPr>
            </w:pPr>
            <w:r w:rsidRPr="00736085">
              <w:rPr>
                <w:b w:val="0"/>
                <w:sz w:val="20"/>
                <w:szCs w:val="20"/>
              </w:rPr>
              <w:t>(days)</w:t>
            </w:r>
          </w:p>
        </w:tc>
        <w:tc>
          <w:tcPr>
            <w:tcW w:w="855" w:type="dxa"/>
            <w:tcBorders>
              <w:top w:val="dotted" w:sz="8" w:space="0" w:color="000000"/>
              <w:bottom w:val="single" w:sz="8" w:space="0" w:color="000000"/>
            </w:tcBorders>
            <w:shd w:val="clear" w:color="auto" w:fill="D9E2F3" w:themeFill="accent5" w:themeFillTint="33"/>
            <w:vAlign w:val="center"/>
          </w:tcPr>
          <w:p w14:paraId="3AF96A6F"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Median</w:t>
            </w:r>
          </w:p>
          <w:p w14:paraId="0D7505F6"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(IQR)</w:t>
            </w:r>
          </w:p>
        </w:tc>
        <w:tc>
          <w:tcPr>
            <w:tcW w:w="1271" w:type="dxa"/>
            <w:tcBorders>
              <w:top w:val="dotted" w:sz="8" w:space="0" w:color="000000"/>
              <w:bottom w:val="single" w:sz="8" w:space="0" w:color="000000"/>
            </w:tcBorders>
            <w:shd w:val="clear" w:color="auto" w:fill="D9E2F3" w:themeFill="accent5" w:themeFillTint="33"/>
            <w:vAlign w:val="center"/>
          </w:tcPr>
          <w:p w14:paraId="5D72557A"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18</w:t>
            </w:r>
          </w:p>
          <w:p w14:paraId="0646227C"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(15-23)</w:t>
            </w:r>
          </w:p>
        </w:tc>
        <w:tc>
          <w:tcPr>
            <w:tcW w:w="1559" w:type="dxa"/>
            <w:tcBorders>
              <w:top w:val="dotted" w:sz="8" w:space="0" w:color="000000"/>
              <w:bottom w:val="single" w:sz="8" w:space="0" w:color="000000"/>
            </w:tcBorders>
            <w:shd w:val="clear" w:color="auto" w:fill="D9E2F3" w:themeFill="accent5" w:themeFillTint="33"/>
            <w:vAlign w:val="center"/>
          </w:tcPr>
          <w:p w14:paraId="4BA59782"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17</w:t>
            </w:r>
          </w:p>
          <w:p w14:paraId="2AB2335D"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(13.5-22.5)</w:t>
            </w:r>
          </w:p>
        </w:tc>
        <w:tc>
          <w:tcPr>
            <w:tcW w:w="1985" w:type="dxa"/>
            <w:tcBorders>
              <w:top w:val="dotted" w:sz="8" w:space="0" w:color="000000"/>
              <w:bottom w:val="single" w:sz="8" w:space="0" w:color="000000"/>
            </w:tcBorders>
            <w:shd w:val="clear" w:color="auto" w:fill="D9E2F3" w:themeFill="accent5" w:themeFillTint="33"/>
            <w:vAlign w:val="center"/>
          </w:tcPr>
          <w:p w14:paraId="11694829"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18.5</w:t>
            </w:r>
          </w:p>
          <w:p w14:paraId="0F020A6A"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(15-24.5)</w:t>
            </w:r>
          </w:p>
        </w:tc>
        <w:tc>
          <w:tcPr>
            <w:tcW w:w="850" w:type="dxa"/>
            <w:tcBorders>
              <w:top w:val="dotted" w:sz="8" w:space="0" w:color="000000"/>
              <w:bottom w:val="single" w:sz="8" w:space="0" w:color="000000"/>
            </w:tcBorders>
            <w:shd w:val="clear" w:color="auto" w:fill="D9E2F3" w:themeFill="accent5" w:themeFillTint="33"/>
            <w:vAlign w:val="center"/>
          </w:tcPr>
          <w:p w14:paraId="5C563CDA"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0.095</w:t>
            </w:r>
          </w:p>
        </w:tc>
      </w:tr>
    </w:tbl>
    <w:p w14:paraId="2DC070A1" w14:textId="77777777" w:rsidR="00F25C81" w:rsidRPr="00736085" w:rsidRDefault="00F25C81" w:rsidP="00F25C81">
      <w:pPr>
        <w:rPr>
          <w:b/>
        </w:rPr>
      </w:pPr>
    </w:p>
    <w:p w14:paraId="4AAD90DA" w14:textId="77777777" w:rsidR="00F25C81" w:rsidRPr="00DA59CF" w:rsidRDefault="00F25C81" w:rsidP="00F25C81">
      <w:pPr>
        <w:rPr>
          <w:sz w:val="20"/>
          <w:szCs w:val="20"/>
        </w:rPr>
      </w:pPr>
      <w:r w:rsidRPr="00736085">
        <w:rPr>
          <w:sz w:val="20"/>
          <w:szCs w:val="20"/>
        </w:rPr>
        <w:t>Abbreviations: BAS = Balloon Atrial Septostomy, LOS = Length of Stay, PICU = Paediatric Intensive Care Unit, ASO = Arterial Switch Operation</w:t>
      </w:r>
      <w:r w:rsidRPr="00DA59CF">
        <w:rPr>
          <w:sz w:val="20"/>
          <w:szCs w:val="20"/>
        </w:rPr>
        <w:br w:type="page"/>
      </w:r>
    </w:p>
    <w:p w14:paraId="7F9AD628" w14:textId="77777777" w:rsidR="00F25C81" w:rsidRPr="00736085" w:rsidRDefault="00F25C81" w:rsidP="00F25C81">
      <w:pPr>
        <w:rPr>
          <w:b/>
          <w:sz w:val="20"/>
          <w:szCs w:val="20"/>
        </w:rPr>
      </w:pPr>
      <w:r w:rsidRPr="00736085">
        <w:rPr>
          <w:b/>
          <w:sz w:val="20"/>
          <w:szCs w:val="20"/>
        </w:rPr>
        <w:lastRenderedPageBreak/>
        <w:t xml:space="preserve">Table 3 – </w:t>
      </w:r>
      <w:r w:rsidRPr="00736085">
        <w:rPr>
          <w:sz w:val="20"/>
          <w:szCs w:val="20"/>
        </w:rPr>
        <w:t>Transport times and distances</w:t>
      </w:r>
    </w:p>
    <w:tbl>
      <w:tblPr>
        <w:tblStyle w:val="PlainTable4"/>
        <w:tblpPr w:leftFromText="180" w:rightFromText="180" w:vertAnchor="text" w:horzAnchor="margin" w:tblpY="167"/>
        <w:tblW w:w="9676" w:type="dxa"/>
        <w:tblLook w:val="04A0" w:firstRow="1" w:lastRow="0" w:firstColumn="1" w:lastColumn="0" w:noHBand="0" w:noVBand="1"/>
      </w:tblPr>
      <w:tblGrid>
        <w:gridCol w:w="2842"/>
        <w:gridCol w:w="998"/>
        <w:gridCol w:w="1280"/>
        <w:gridCol w:w="2278"/>
        <w:gridCol w:w="2278"/>
      </w:tblGrid>
      <w:tr w:rsidR="00F25C81" w:rsidRPr="00736085" w14:paraId="2A3D90DB" w14:textId="77777777" w:rsidTr="00DF183B">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840" w:type="dxa"/>
            <w:gridSpan w:val="2"/>
            <w:tcBorders>
              <w:top w:val="single" w:sz="18" w:space="0" w:color="auto"/>
              <w:bottom w:val="single" w:sz="12" w:space="0" w:color="auto"/>
            </w:tcBorders>
            <w:shd w:val="clear" w:color="auto" w:fill="8EAADB" w:themeFill="accent5" w:themeFillTint="99"/>
          </w:tcPr>
          <w:p w14:paraId="7216AA00" w14:textId="77777777" w:rsidR="00F25C81" w:rsidRPr="00736085" w:rsidRDefault="00F25C81" w:rsidP="00DF183B">
            <w:pPr>
              <w:rPr>
                <w:b w:val="0"/>
                <w:sz w:val="20"/>
                <w:szCs w:val="20"/>
                <w:u w:val="single"/>
              </w:rPr>
            </w:pPr>
          </w:p>
        </w:tc>
        <w:tc>
          <w:tcPr>
            <w:tcW w:w="1280" w:type="dxa"/>
            <w:tcBorders>
              <w:top w:val="single" w:sz="18" w:space="0" w:color="auto"/>
              <w:bottom w:val="single" w:sz="12" w:space="0" w:color="auto"/>
            </w:tcBorders>
            <w:shd w:val="clear" w:color="auto" w:fill="8EAADB" w:themeFill="accent5" w:themeFillTint="99"/>
            <w:vAlign w:val="bottom"/>
          </w:tcPr>
          <w:p w14:paraId="6A84AA5F"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Total</w:t>
            </w:r>
          </w:p>
          <w:p w14:paraId="7E88FFC2"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N = 41</w:t>
            </w:r>
          </w:p>
        </w:tc>
        <w:tc>
          <w:tcPr>
            <w:tcW w:w="2278" w:type="dxa"/>
            <w:tcBorders>
              <w:top w:val="single" w:sz="18" w:space="0" w:color="auto"/>
              <w:bottom w:val="single" w:sz="12" w:space="0" w:color="auto"/>
            </w:tcBorders>
            <w:shd w:val="clear" w:color="auto" w:fill="8EAADB" w:themeFill="accent5" w:themeFillTint="99"/>
            <w:vAlign w:val="bottom"/>
          </w:tcPr>
          <w:p w14:paraId="68C8C257"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Retrieved infants</w:t>
            </w:r>
          </w:p>
          <w:p w14:paraId="78D47006"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N = 15</w:t>
            </w:r>
          </w:p>
        </w:tc>
        <w:tc>
          <w:tcPr>
            <w:tcW w:w="2278" w:type="dxa"/>
            <w:tcBorders>
              <w:top w:val="single" w:sz="18" w:space="0" w:color="auto"/>
              <w:bottom w:val="single" w:sz="12" w:space="0" w:color="auto"/>
            </w:tcBorders>
            <w:shd w:val="clear" w:color="auto" w:fill="8EAADB" w:themeFill="accent5" w:themeFillTint="99"/>
            <w:vAlign w:val="bottom"/>
          </w:tcPr>
          <w:p w14:paraId="08DA9004"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Tertiary maternity unit</w:t>
            </w:r>
          </w:p>
          <w:p w14:paraId="43D3AA6B"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N = 26</w:t>
            </w:r>
          </w:p>
        </w:tc>
      </w:tr>
      <w:tr w:rsidR="00F25C81" w:rsidRPr="00736085" w14:paraId="3C825694" w14:textId="77777777" w:rsidTr="00DF183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42" w:type="dxa"/>
            <w:tcBorders>
              <w:top w:val="single" w:sz="12" w:space="0" w:color="auto"/>
              <w:bottom w:val="dotted" w:sz="8" w:space="0" w:color="auto"/>
            </w:tcBorders>
            <w:shd w:val="clear" w:color="auto" w:fill="D9E2F3" w:themeFill="accent5" w:themeFillTint="33"/>
            <w:vAlign w:val="center"/>
          </w:tcPr>
          <w:p w14:paraId="16EAEE10" w14:textId="77777777" w:rsidR="00F25C81" w:rsidRPr="00736085" w:rsidRDefault="00F25C81" w:rsidP="00DF183B">
            <w:pPr>
              <w:rPr>
                <w:b w:val="0"/>
                <w:bCs w:val="0"/>
                <w:sz w:val="20"/>
                <w:szCs w:val="20"/>
              </w:rPr>
            </w:pPr>
            <w:r w:rsidRPr="00736085">
              <w:rPr>
                <w:b w:val="0"/>
                <w:sz w:val="20"/>
                <w:szCs w:val="20"/>
              </w:rPr>
              <w:t>Distance from PICU</w:t>
            </w:r>
          </w:p>
          <w:p w14:paraId="4DBBA0BF" w14:textId="77777777" w:rsidR="00F25C81" w:rsidRPr="00736085" w:rsidRDefault="00F25C81" w:rsidP="00DF183B">
            <w:pPr>
              <w:rPr>
                <w:b w:val="0"/>
                <w:bCs w:val="0"/>
                <w:sz w:val="20"/>
                <w:szCs w:val="20"/>
              </w:rPr>
            </w:pPr>
            <w:r w:rsidRPr="00736085">
              <w:rPr>
                <w:b w:val="0"/>
                <w:sz w:val="20"/>
                <w:szCs w:val="20"/>
              </w:rPr>
              <w:t>(miles)</w:t>
            </w:r>
          </w:p>
        </w:tc>
        <w:tc>
          <w:tcPr>
            <w:tcW w:w="997" w:type="dxa"/>
            <w:tcBorders>
              <w:top w:val="single" w:sz="12" w:space="0" w:color="auto"/>
              <w:bottom w:val="dotted" w:sz="8" w:space="0" w:color="auto"/>
            </w:tcBorders>
            <w:shd w:val="clear" w:color="auto" w:fill="D9E2F3" w:themeFill="accent5" w:themeFillTint="33"/>
            <w:vAlign w:val="center"/>
          </w:tcPr>
          <w:p w14:paraId="32129D6C"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caps/>
                <w:sz w:val="20"/>
                <w:szCs w:val="20"/>
              </w:rPr>
            </w:pPr>
            <w:r w:rsidRPr="00736085">
              <w:rPr>
                <w:sz w:val="20"/>
                <w:szCs w:val="20"/>
              </w:rPr>
              <w:t>Median</w:t>
            </w:r>
          </w:p>
          <w:p w14:paraId="0F2E1081"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(IQR)</w:t>
            </w:r>
          </w:p>
        </w:tc>
        <w:tc>
          <w:tcPr>
            <w:tcW w:w="1280" w:type="dxa"/>
            <w:tcBorders>
              <w:top w:val="single" w:sz="12" w:space="0" w:color="auto"/>
              <w:bottom w:val="dotted" w:sz="8" w:space="0" w:color="auto"/>
            </w:tcBorders>
            <w:shd w:val="clear" w:color="auto" w:fill="D9E2F3" w:themeFill="accent5" w:themeFillTint="33"/>
            <w:vAlign w:val="center"/>
          </w:tcPr>
          <w:p w14:paraId="753BD749"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0.3</w:t>
            </w:r>
          </w:p>
          <w:p w14:paraId="13BF1517"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(0.3-42.8)</w:t>
            </w:r>
          </w:p>
        </w:tc>
        <w:tc>
          <w:tcPr>
            <w:tcW w:w="2278" w:type="dxa"/>
            <w:tcBorders>
              <w:top w:val="single" w:sz="12" w:space="0" w:color="auto"/>
              <w:bottom w:val="dotted" w:sz="8" w:space="0" w:color="auto"/>
            </w:tcBorders>
            <w:shd w:val="clear" w:color="auto" w:fill="D9E2F3" w:themeFill="accent5" w:themeFillTint="33"/>
            <w:vAlign w:val="center"/>
          </w:tcPr>
          <w:p w14:paraId="2498D9B7"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76.4</w:t>
            </w:r>
          </w:p>
          <w:p w14:paraId="16E50A77"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(42.8-120)</w:t>
            </w:r>
          </w:p>
        </w:tc>
        <w:tc>
          <w:tcPr>
            <w:tcW w:w="2278" w:type="dxa"/>
            <w:tcBorders>
              <w:top w:val="single" w:sz="12" w:space="0" w:color="auto"/>
              <w:bottom w:val="dotted" w:sz="8" w:space="0" w:color="auto"/>
            </w:tcBorders>
            <w:shd w:val="clear" w:color="auto" w:fill="D9E2F3" w:themeFill="accent5" w:themeFillTint="33"/>
            <w:vAlign w:val="center"/>
          </w:tcPr>
          <w:p w14:paraId="6BCF278F"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0.3</w:t>
            </w:r>
          </w:p>
          <w:p w14:paraId="052D78DD"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(0.3-0.3)</w:t>
            </w:r>
          </w:p>
        </w:tc>
      </w:tr>
      <w:tr w:rsidR="00F25C81" w:rsidRPr="00736085" w14:paraId="529746B9" w14:textId="77777777" w:rsidTr="00DF183B">
        <w:trPr>
          <w:trHeight w:val="849"/>
        </w:trPr>
        <w:tc>
          <w:tcPr>
            <w:cnfStyle w:val="001000000000" w:firstRow="0" w:lastRow="0" w:firstColumn="1" w:lastColumn="0" w:oddVBand="0" w:evenVBand="0" w:oddHBand="0" w:evenHBand="0" w:firstRowFirstColumn="0" w:firstRowLastColumn="0" w:lastRowFirstColumn="0" w:lastRowLastColumn="0"/>
            <w:tcW w:w="2842" w:type="dxa"/>
            <w:tcBorders>
              <w:top w:val="dotted" w:sz="8" w:space="0" w:color="auto"/>
              <w:bottom w:val="dotted" w:sz="8" w:space="0" w:color="auto"/>
            </w:tcBorders>
            <w:shd w:val="clear" w:color="auto" w:fill="D9E2F3" w:themeFill="accent5" w:themeFillTint="33"/>
            <w:vAlign w:val="center"/>
          </w:tcPr>
          <w:p w14:paraId="6F40509E" w14:textId="77777777" w:rsidR="00F25C81" w:rsidRPr="00736085" w:rsidRDefault="00F25C81" w:rsidP="00DF183B">
            <w:pPr>
              <w:rPr>
                <w:b w:val="0"/>
                <w:bCs w:val="0"/>
                <w:sz w:val="20"/>
                <w:szCs w:val="20"/>
              </w:rPr>
            </w:pPr>
            <w:r w:rsidRPr="00736085">
              <w:rPr>
                <w:b w:val="0"/>
                <w:sz w:val="20"/>
                <w:szCs w:val="20"/>
              </w:rPr>
              <w:t>Time to patient bedside from referral call (minutes)</w:t>
            </w:r>
          </w:p>
        </w:tc>
        <w:tc>
          <w:tcPr>
            <w:tcW w:w="997" w:type="dxa"/>
            <w:tcBorders>
              <w:top w:val="dotted" w:sz="8" w:space="0" w:color="auto"/>
              <w:bottom w:val="dotted" w:sz="8" w:space="0" w:color="auto"/>
            </w:tcBorders>
            <w:shd w:val="clear" w:color="auto" w:fill="D9E2F3" w:themeFill="accent5" w:themeFillTint="33"/>
            <w:vAlign w:val="center"/>
          </w:tcPr>
          <w:p w14:paraId="1161A9F9"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Median</w:t>
            </w:r>
          </w:p>
          <w:p w14:paraId="6AC27093"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(IQR)</w:t>
            </w:r>
          </w:p>
        </w:tc>
        <w:tc>
          <w:tcPr>
            <w:tcW w:w="1280" w:type="dxa"/>
            <w:tcBorders>
              <w:top w:val="dotted" w:sz="8" w:space="0" w:color="auto"/>
              <w:bottom w:val="dotted" w:sz="8" w:space="0" w:color="auto"/>
            </w:tcBorders>
            <w:shd w:val="clear" w:color="auto" w:fill="D9E2F3" w:themeFill="accent5" w:themeFillTint="33"/>
            <w:vAlign w:val="center"/>
          </w:tcPr>
          <w:p w14:paraId="40659D4E"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78" w:type="dxa"/>
            <w:tcBorders>
              <w:top w:val="dotted" w:sz="8" w:space="0" w:color="auto"/>
              <w:bottom w:val="dotted" w:sz="8" w:space="0" w:color="auto"/>
            </w:tcBorders>
            <w:shd w:val="clear" w:color="auto" w:fill="D9E2F3" w:themeFill="accent5" w:themeFillTint="33"/>
            <w:vAlign w:val="center"/>
          </w:tcPr>
          <w:p w14:paraId="15509460"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180</w:t>
            </w:r>
          </w:p>
          <w:p w14:paraId="4F58F4F3"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(122.5-215)</w:t>
            </w:r>
          </w:p>
        </w:tc>
        <w:tc>
          <w:tcPr>
            <w:tcW w:w="2278" w:type="dxa"/>
            <w:tcBorders>
              <w:top w:val="dotted" w:sz="8" w:space="0" w:color="auto"/>
              <w:bottom w:val="dotted" w:sz="8" w:space="0" w:color="auto"/>
            </w:tcBorders>
            <w:shd w:val="clear" w:color="auto" w:fill="D9E2F3" w:themeFill="accent5" w:themeFillTint="33"/>
            <w:vAlign w:val="center"/>
          </w:tcPr>
          <w:p w14:paraId="22B9F275"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b/>
                <w:sz w:val="20"/>
                <w:szCs w:val="20"/>
                <w:u w:val="single"/>
              </w:rPr>
            </w:pPr>
          </w:p>
        </w:tc>
      </w:tr>
      <w:tr w:rsidR="00F25C81" w:rsidRPr="00736085" w14:paraId="6948AE14" w14:textId="77777777" w:rsidTr="00DF183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42" w:type="dxa"/>
            <w:tcBorders>
              <w:top w:val="dotted" w:sz="8" w:space="0" w:color="auto"/>
              <w:bottom w:val="dotted" w:sz="8" w:space="0" w:color="auto"/>
            </w:tcBorders>
            <w:shd w:val="clear" w:color="auto" w:fill="D9E2F3" w:themeFill="accent5" w:themeFillTint="33"/>
            <w:vAlign w:val="center"/>
          </w:tcPr>
          <w:p w14:paraId="10810758" w14:textId="77777777" w:rsidR="00F25C81" w:rsidRPr="00736085" w:rsidRDefault="00F25C81" w:rsidP="00DF183B">
            <w:pPr>
              <w:rPr>
                <w:b w:val="0"/>
                <w:sz w:val="20"/>
                <w:szCs w:val="20"/>
              </w:rPr>
            </w:pPr>
            <w:r w:rsidRPr="00736085">
              <w:rPr>
                <w:b w:val="0"/>
                <w:sz w:val="20"/>
                <w:szCs w:val="20"/>
              </w:rPr>
              <w:t>Stabilisation time</w:t>
            </w:r>
          </w:p>
          <w:p w14:paraId="4103702B" w14:textId="77777777" w:rsidR="00F25C81" w:rsidRPr="00736085" w:rsidRDefault="00F25C81" w:rsidP="00DF183B">
            <w:pPr>
              <w:rPr>
                <w:b w:val="0"/>
                <w:sz w:val="20"/>
                <w:szCs w:val="20"/>
              </w:rPr>
            </w:pPr>
            <w:r w:rsidRPr="00736085">
              <w:rPr>
                <w:b w:val="0"/>
                <w:sz w:val="20"/>
                <w:szCs w:val="20"/>
              </w:rPr>
              <w:t>(minutes)</w:t>
            </w:r>
          </w:p>
        </w:tc>
        <w:tc>
          <w:tcPr>
            <w:tcW w:w="997" w:type="dxa"/>
            <w:tcBorders>
              <w:top w:val="dotted" w:sz="8" w:space="0" w:color="auto"/>
              <w:bottom w:val="dotted" w:sz="8" w:space="0" w:color="auto"/>
            </w:tcBorders>
            <w:shd w:val="clear" w:color="auto" w:fill="D9E2F3" w:themeFill="accent5" w:themeFillTint="33"/>
            <w:vAlign w:val="center"/>
          </w:tcPr>
          <w:p w14:paraId="3BF2FA1D"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Median</w:t>
            </w:r>
          </w:p>
          <w:p w14:paraId="7371F1DD"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(IQR)</w:t>
            </w:r>
          </w:p>
        </w:tc>
        <w:tc>
          <w:tcPr>
            <w:tcW w:w="1280" w:type="dxa"/>
            <w:tcBorders>
              <w:top w:val="dotted" w:sz="8" w:space="0" w:color="auto"/>
              <w:bottom w:val="dotted" w:sz="8" w:space="0" w:color="auto"/>
            </w:tcBorders>
            <w:shd w:val="clear" w:color="auto" w:fill="D9E2F3" w:themeFill="accent5" w:themeFillTint="33"/>
            <w:vAlign w:val="center"/>
          </w:tcPr>
          <w:p w14:paraId="7558A87D"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78" w:type="dxa"/>
            <w:tcBorders>
              <w:top w:val="dotted" w:sz="8" w:space="0" w:color="auto"/>
              <w:bottom w:val="dotted" w:sz="8" w:space="0" w:color="auto"/>
            </w:tcBorders>
            <w:shd w:val="clear" w:color="auto" w:fill="D9E2F3" w:themeFill="accent5" w:themeFillTint="33"/>
            <w:vAlign w:val="center"/>
          </w:tcPr>
          <w:p w14:paraId="6544B154"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95</w:t>
            </w:r>
          </w:p>
          <w:p w14:paraId="1753CF57"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(92.5- 140)</w:t>
            </w:r>
          </w:p>
        </w:tc>
        <w:tc>
          <w:tcPr>
            <w:tcW w:w="2278" w:type="dxa"/>
            <w:tcBorders>
              <w:top w:val="dotted" w:sz="8" w:space="0" w:color="auto"/>
              <w:bottom w:val="dotted" w:sz="8" w:space="0" w:color="auto"/>
            </w:tcBorders>
            <w:shd w:val="clear" w:color="auto" w:fill="D9E2F3" w:themeFill="accent5" w:themeFillTint="33"/>
            <w:vAlign w:val="center"/>
          </w:tcPr>
          <w:p w14:paraId="0545FEB2"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b/>
                <w:sz w:val="20"/>
                <w:szCs w:val="20"/>
                <w:u w:val="single"/>
              </w:rPr>
            </w:pPr>
          </w:p>
        </w:tc>
      </w:tr>
      <w:tr w:rsidR="00F25C81" w:rsidRPr="00736085" w14:paraId="65980475"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2842" w:type="dxa"/>
            <w:tcBorders>
              <w:top w:val="dotted" w:sz="8" w:space="0" w:color="auto"/>
              <w:bottom w:val="dotted" w:sz="8" w:space="0" w:color="auto"/>
            </w:tcBorders>
            <w:shd w:val="clear" w:color="auto" w:fill="D9E2F3" w:themeFill="accent5" w:themeFillTint="33"/>
            <w:vAlign w:val="center"/>
          </w:tcPr>
          <w:p w14:paraId="244B370B" w14:textId="77777777" w:rsidR="00F25C81" w:rsidRPr="00736085" w:rsidRDefault="00F25C81" w:rsidP="00DF183B">
            <w:pPr>
              <w:rPr>
                <w:b w:val="0"/>
                <w:sz w:val="20"/>
                <w:szCs w:val="20"/>
              </w:rPr>
            </w:pPr>
            <w:r w:rsidRPr="00736085">
              <w:rPr>
                <w:b w:val="0"/>
                <w:sz w:val="20"/>
                <w:szCs w:val="20"/>
              </w:rPr>
              <w:t>Patient journey time</w:t>
            </w:r>
          </w:p>
          <w:p w14:paraId="748B6B8C" w14:textId="77777777" w:rsidR="00F25C81" w:rsidRPr="00736085" w:rsidRDefault="00F25C81" w:rsidP="00DF183B">
            <w:pPr>
              <w:rPr>
                <w:b w:val="0"/>
                <w:bCs w:val="0"/>
                <w:caps/>
                <w:sz w:val="20"/>
                <w:szCs w:val="20"/>
              </w:rPr>
            </w:pPr>
            <w:r w:rsidRPr="00736085">
              <w:rPr>
                <w:b w:val="0"/>
                <w:sz w:val="20"/>
                <w:szCs w:val="20"/>
              </w:rPr>
              <w:t>(minutes)</w:t>
            </w:r>
          </w:p>
        </w:tc>
        <w:tc>
          <w:tcPr>
            <w:tcW w:w="997" w:type="dxa"/>
            <w:tcBorders>
              <w:top w:val="dotted" w:sz="8" w:space="0" w:color="auto"/>
              <w:bottom w:val="dotted" w:sz="8" w:space="0" w:color="auto"/>
            </w:tcBorders>
            <w:shd w:val="clear" w:color="auto" w:fill="D9E2F3" w:themeFill="accent5" w:themeFillTint="33"/>
            <w:vAlign w:val="center"/>
          </w:tcPr>
          <w:p w14:paraId="23A9CFCC"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Median</w:t>
            </w:r>
          </w:p>
          <w:p w14:paraId="44959B5A"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(IQR)</w:t>
            </w:r>
          </w:p>
        </w:tc>
        <w:tc>
          <w:tcPr>
            <w:tcW w:w="1280" w:type="dxa"/>
            <w:tcBorders>
              <w:top w:val="dotted" w:sz="8" w:space="0" w:color="auto"/>
              <w:bottom w:val="dotted" w:sz="8" w:space="0" w:color="auto"/>
            </w:tcBorders>
            <w:shd w:val="clear" w:color="auto" w:fill="D9E2F3" w:themeFill="accent5" w:themeFillTint="33"/>
            <w:vAlign w:val="center"/>
          </w:tcPr>
          <w:p w14:paraId="3A75A828"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78" w:type="dxa"/>
            <w:tcBorders>
              <w:top w:val="dotted" w:sz="8" w:space="0" w:color="auto"/>
              <w:bottom w:val="dotted" w:sz="8" w:space="0" w:color="auto"/>
            </w:tcBorders>
            <w:shd w:val="clear" w:color="auto" w:fill="D9E2F3" w:themeFill="accent5" w:themeFillTint="33"/>
            <w:vAlign w:val="center"/>
          </w:tcPr>
          <w:p w14:paraId="4EC0E5EA"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92</w:t>
            </w:r>
          </w:p>
          <w:p w14:paraId="5941249D"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(56-114)</w:t>
            </w:r>
          </w:p>
        </w:tc>
        <w:tc>
          <w:tcPr>
            <w:tcW w:w="2278" w:type="dxa"/>
            <w:tcBorders>
              <w:top w:val="dotted" w:sz="8" w:space="0" w:color="auto"/>
              <w:bottom w:val="dotted" w:sz="8" w:space="0" w:color="auto"/>
            </w:tcBorders>
            <w:shd w:val="clear" w:color="auto" w:fill="D9E2F3" w:themeFill="accent5" w:themeFillTint="33"/>
            <w:vAlign w:val="center"/>
          </w:tcPr>
          <w:p w14:paraId="33267660"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b/>
                <w:sz w:val="20"/>
                <w:szCs w:val="20"/>
                <w:u w:val="single"/>
              </w:rPr>
            </w:pPr>
          </w:p>
        </w:tc>
      </w:tr>
      <w:tr w:rsidR="00F25C81" w:rsidRPr="00736085" w14:paraId="5049F105" w14:textId="77777777" w:rsidTr="00DF183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42" w:type="dxa"/>
            <w:tcBorders>
              <w:top w:val="dotted" w:sz="8" w:space="0" w:color="auto"/>
              <w:bottom w:val="dotted" w:sz="8" w:space="0" w:color="auto"/>
            </w:tcBorders>
            <w:shd w:val="clear" w:color="auto" w:fill="D9E2F3" w:themeFill="accent5" w:themeFillTint="33"/>
            <w:vAlign w:val="center"/>
          </w:tcPr>
          <w:p w14:paraId="13EFF691" w14:textId="77777777" w:rsidR="00F25C81" w:rsidRPr="00736085" w:rsidRDefault="00F25C81" w:rsidP="00DF183B">
            <w:pPr>
              <w:rPr>
                <w:b w:val="0"/>
                <w:bCs w:val="0"/>
                <w:caps/>
                <w:sz w:val="20"/>
                <w:szCs w:val="20"/>
              </w:rPr>
            </w:pPr>
            <w:r w:rsidRPr="00736085">
              <w:rPr>
                <w:b w:val="0"/>
                <w:sz w:val="20"/>
                <w:szCs w:val="20"/>
              </w:rPr>
              <w:t>Time to PICU admission from referral (minutes)</w:t>
            </w:r>
          </w:p>
        </w:tc>
        <w:tc>
          <w:tcPr>
            <w:tcW w:w="997" w:type="dxa"/>
            <w:tcBorders>
              <w:top w:val="dotted" w:sz="8" w:space="0" w:color="auto"/>
              <w:bottom w:val="dotted" w:sz="8" w:space="0" w:color="auto"/>
            </w:tcBorders>
            <w:shd w:val="clear" w:color="auto" w:fill="D9E2F3" w:themeFill="accent5" w:themeFillTint="33"/>
            <w:vAlign w:val="center"/>
          </w:tcPr>
          <w:p w14:paraId="77D2C807"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Median</w:t>
            </w:r>
          </w:p>
          <w:p w14:paraId="6C50ACF3"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(IQR)</w:t>
            </w:r>
          </w:p>
        </w:tc>
        <w:tc>
          <w:tcPr>
            <w:tcW w:w="1280" w:type="dxa"/>
            <w:tcBorders>
              <w:top w:val="dotted" w:sz="8" w:space="0" w:color="auto"/>
              <w:bottom w:val="dotted" w:sz="8" w:space="0" w:color="auto"/>
            </w:tcBorders>
            <w:shd w:val="clear" w:color="auto" w:fill="D9E2F3" w:themeFill="accent5" w:themeFillTint="33"/>
            <w:vAlign w:val="center"/>
          </w:tcPr>
          <w:p w14:paraId="6E07E295"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278" w:type="dxa"/>
            <w:tcBorders>
              <w:top w:val="dotted" w:sz="8" w:space="0" w:color="auto"/>
              <w:bottom w:val="dotted" w:sz="8" w:space="0" w:color="auto"/>
            </w:tcBorders>
            <w:shd w:val="clear" w:color="auto" w:fill="D9E2F3" w:themeFill="accent5" w:themeFillTint="33"/>
            <w:vAlign w:val="center"/>
          </w:tcPr>
          <w:p w14:paraId="3F8C5528"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440</w:t>
            </w:r>
          </w:p>
          <w:p w14:paraId="05ABB015"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(343.5-470)</w:t>
            </w:r>
          </w:p>
        </w:tc>
        <w:tc>
          <w:tcPr>
            <w:tcW w:w="2278" w:type="dxa"/>
            <w:tcBorders>
              <w:top w:val="dotted" w:sz="8" w:space="0" w:color="auto"/>
              <w:bottom w:val="dotted" w:sz="8" w:space="0" w:color="auto"/>
            </w:tcBorders>
            <w:shd w:val="clear" w:color="auto" w:fill="D9E2F3" w:themeFill="accent5" w:themeFillTint="33"/>
            <w:vAlign w:val="center"/>
          </w:tcPr>
          <w:p w14:paraId="268ED339"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b/>
                <w:sz w:val="20"/>
                <w:szCs w:val="20"/>
                <w:u w:val="single"/>
              </w:rPr>
            </w:pPr>
          </w:p>
        </w:tc>
      </w:tr>
      <w:tr w:rsidR="00F25C81" w:rsidRPr="00736085" w14:paraId="2D90630B"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2842" w:type="dxa"/>
            <w:tcBorders>
              <w:top w:val="dotted" w:sz="8" w:space="0" w:color="auto"/>
              <w:bottom w:val="single" w:sz="8" w:space="0" w:color="auto"/>
            </w:tcBorders>
            <w:shd w:val="clear" w:color="auto" w:fill="D9E2F3" w:themeFill="accent5" w:themeFillTint="33"/>
            <w:vAlign w:val="center"/>
          </w:tcPr>
          <w:p w14:paraId="3FB03950" w14:textId="77777777" w:rsidR="00F25C81" w:rsidRPr="00736085" w:rsidRDefault="00F25C81" w:rsidP="00DF183B">
            <w:pPr>
              <w:rPr>
                <w:b w:val="0"/>
                <w:bCs w:val="0"/>
                <w:caps/>
                <w:sz w:val="20"/>
                <w:szCs w:val="20"/>
              </w:rPr>
            </w:pPr>
            <w:r w:rsidRPr="00736085">
              <w:rPr>
                <w:b w:val="0"/>
                <w:sz w:val="20"/>
                <w:szCs w:val="20"/>
              </w:rPr>
              <w:t>Time to PICU admission from time of Birth (minutes)</w:t>
            </w:r>
          </w:p>
        </w:tc>
        <w:tc>
          <w:tcPr>
            <w:tcW w:w="997" w:type="dxa"/>
            <w:tcBorders>
              <w:top w:val="dotted" w:sz="8" w:space="0" w:color="auto"/>
              <w:bottom w:val="single" w:sz="8" w:space="0" w:color="auto"/>
            </w:tcBorders>
            <w:shd w:val="clear" w:color="auto" w:fill="D9E2F3" w:themeFill="accent5" w:themeFillTint="33"/>
            <w:vAlign w:val="center"/>
          </w:tcPr>
          <w:p w14:paraId="66938C80"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Median</w:t>
            </w:r>
          </w:p>
          <w:p w14:paraId="4581ED8E"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(IQR)</w:t>
            </w:r>
          </w:p>
        </w:tc>
        <w:tc>
          <w:tcPr>
            <w:tcW w:w="1280" w:type="dxa"/>
            <w:tcBorders>
              <w:top w:val="dotted" w:sz="8" w:space="0" w:color="auto"/>
              <w:bottom w:val="single" w:sz="8" w:space="0" w:color="auto"/>
            </w:tcBorders>
            <w:shd w:val="clear" w:color="auto" w:fill="D9E2F3" w:themeFill="accent5" w:themeFillTint="33"/>
            <w:vAlign w:val="center"/>
          </w:tcPr>
          <w:p w14:paraId="24833F5F"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78" w:type="dxa"/>
            <w:tcBorders>
              <w:top w:val="dotted" w:sz="8" w:space="0" w:color="auto"/>
              <w:bottom w:val="single" w:sz="8" w:space="0" w:color="auto"/>
            </w:tcBorders>
            <w:shd w:val="clear" w:color="auto" w:fill="D9E2F3" w:themeFill="accent5" w:themeFillTint="33"/>
            <w:vAlign w:val="center"/>
          </w:tcPr>
          <w:p w14:paraId="5A22F0BC"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278" w:type="dxa"/>
            <w:tcBorders>
              <w:top w:val="dotted" w:sz="8" w:space="0" w:color="auto"/>
              <w:bottom w:val="single" w:sz="8" w:space="0" w:color="auto"/>
            </w:tcBorders>
            <w:shd w:val="clear" w:color="auto" w:fill="D9E2F3" w:themeFill="accent5" w:themeFillTint="33"/>
            <w:vAlign w:val="center"/>
          </w:tcPr>
          <w:p w14:paraId="097A323E"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443.5</w:t>
            </w:r>
          </w:p>
          <w:p w14:paraId="2FE6351D"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(292-623)</w:t>
            </w:r>
          </w:p>
        </w:tc>
      </w:tr>
    </w:tbl>
    <w:p w14:paraId="173457BE" w14:textId="77777777" w:rsidR="00F25C81" w:rsidRPr="00736085" w:rsidRDefault="00F25C81" w:rsidP="00F25C81">
      <w:pPr>
        <w:rPr>
          <w:b/>
        </w:rPr>
      </w:pPr>
    </w:p>
    <w:p w14:paraId="4E16D715" w14:textId="77777777" w:rsidR="00F25C81" w:rsidRPr="00736085" w:rsidRDefault="00F25C81" w:rsidP="00F25C81">
      <w:pPr>
        <w:rPr>
          <w:b/>
        </w:rPr>
      </w:pPr>
      <w:r w:rsidRPr="00736085">
        <w:rPr>
          <w:sz w:val="20"/>
          <w:szCs w:val="20"/>
        </w:rPr>
        <w:t>Abbreviations: PICU = Paediatric Intensive Care Unit</w:t>
      </w:r>
    </w:p>
    <w:p w14:paraId="5D463045" w14:textId="77777777" w:rsidR="00F25C81" w:rsidRDefault="00F25C81" w:rsidP="00F25C81">
      <w:pPr>
        <w:rPr>
          <w:b/>
        </w:rPr>
      </w:pPr>
    </w:p>
    <w:p w14:paraId="68B6B9A1" w14:textId="77777777" w:rsidR="00F25C81" w:rsidRDefault="00F25C81" w:rsidP="00F25C81">
      <w:pPr>
        <w:rPr>
          <w:b/>
        </w:rPr>
      </w:pPr>
    </w:p>
    <w:p w14:paraId="44FC4B47" w14:textId="77777777" w:rsidR="00F25C81" w:rsidRDefault="00F25C81" w:rsidP="00F25C81">
      <w:pPr>
        <w:rPr>
          <w:b/>
        </w:rPr>
      </w:pPr>
    </w:p>
    <w:p w14:paraId="1DE0AAF4" w14:textId="77777777" w:rsidR="00F25C81" w:rsidRDefault="00F25C81" w:rsidP="00F25C81">
      <w:pPr>
        <w:rPr>
          <w:b/>
        </w:rPr>
      </w:pPr>
    </w:p>
    <w:p w14:paraId="4F0B030B" w14:textId="77777777" w:rsidR="00F25C81" w:rsidRDefault="00F25C81" w:rsidP="00F25C81">
      <w:pPr>
        <w:rPr>
          <w:b/>
        </w:rPr>
      </w:pPr>
    </w:p>
    <w:p w14:paraId="7480A3DF" w14:textId="77777777" w:rsidR="00F25C81" w:rsidRDefault="00F25C81" w:rsidP="00F25C81">
      <w:pPr>
        <w:rPr>
          <w:b/>
        </w:rPr>
      </w:pPr>
    </w:p>
    <w:p w14:paraId="061B8AEA" w14:textId="77777777" w:rsidR="00F25C81" w:rsidRDefault="00F25C81" w:rsidP="00F25C81">
      <w:pPr>
        <w:rPr>
          <w:b/>
        </w:rPr>
      </w:pPr>
    </w:p>
    <w:p w14:paraId="69ACF1DF" w14:textId="77777777" w:rsidR="00F25C81" w:rsidRDefault="00F25C81" w:rsidP="00F25C81">
      <w:pPr>
        <w:rPr>
          <w:b/>
        </w:rPr>
      </w:pPr>
    </w:p>
    <w:p w14:paraId="2AC7E110" w14:textId="77777777" w:rsidR="00F25C81" w:rsidRDefault="00F25C81" w:rsidP="00F25C81">
      <w:pPr>
        <w:rPr>
          <w:b/>
        </w:rPr>
      </w:pPr>
    </w:p>
    <w:p w14:paraId="5111EF9D" w14:textId="77777777" w:rsidR="00F25C81" w:rsidRDefault="00F25C81" w:rsidP="00F25C81">
      <w:pPr>
        <w:rPr>
          <w:b/>
        </w:rPr>
      </w:pPr>
    </w:p>
    <w:p w14:paraId="38223AD8" w14:textId="77777777" w:rsidR="00F25C81" w:rsidRDefault="00F25C81" w:rsidP="00F25C81">
      <w:pPr>
        <w:rPr>
          <w:b/>
        </w:rPr>
      </w:pPr>
    </w:p>
    <w:p w14:paraId="14383E06" w14:textId="77777777" w:rsidR="00F25C81" w:rsidRDefault="00F25C81" w:rsidP="00F25C81">
      <w:pPr>
        <w:rPr>
          <w:b/>
        </w:rPr>
      </w:pPr>
    </w:p>
    <w:p w14:paraId="4CB01F94" w14:textId="77777777" w:rsidR="00F25C81" w:rsidRDefault="00F25C81" w:rsidP="00F25C81">
      <w:pPr>
        <w:rPr>
          <w:b/>
        </w:rPr>
      </w:pPr>
    </w:p>
    <w:p w14:paraId="1BB861D6" w14:textId="77777777" w:rsidR="00F25C81" w:rsidRDefault="00F25C81" w:rsidP="00F25C81">
      <w:pPr>
        <w:rPr>
          <w:b/>
        </w:rPr>
      </w:pPr>
    </w:p>
    <w:p w14:paraId="0B8E05E5" w14:textId="77777777" w:rsidR="00F25C81" w:rsidRDefault="00F25C81" w:rsidP="00F25C81">
      <w:pPr>
        <w:rPr>
          <w:b/>
        </w:rPr>
      </w:pPr>
    </w:p>
    <w:p w14:paraId="6284C9AD" w14:textId="77777777" w:rsidR="00F25C81" w:rsidRPr="00736085" w:rsidRDefault="00F25C81" w:rsidP="00F25C81">
      <w:pPr>
        <w:rPr>
          <w:b/>
          <w:sz w:val="20"/>
          <w:szCs w:val="20"/>
          <w:u w:val="single"/>
        </w:rPr>
      </w:pPr>
      <w:r w:rsidRPr="00736085">
        <w:rPr>
          <w:b/>
          <w:sz w:val="20"/>
          <w:szCs w:val="20"/>
        </w:rPr>
        <w:lastRenderedPageBreak/>
        <w:t xml:space="preserve">Table 4 – </w:t>
      </w:r>
      <w:r w:rsidRPr="00736085">
        <w:rPr>
          <w:sz w:val="20"/>
          <w:szCs w:val="20"/>
        </w:rPr>
        <w:t>Interventions</w:t>
      </w:r>
    </w:p>
    <w:p w14:paraId="1B39E77D" w14:textId="77777777" w:rsidR="00F25C81" w:rsidRPr="00736085" w:rsidRDefault="00F25C81" w:rsidP="00F25C81">
      <w:pPr>
        <w:tabs>
          <w:tab w:val="left" w:pos="4973"/>
        </w:tabs>
        <w:rPr>
          <w:b/>
          <w:sz w:val="20"/>
          <w:szCs w:val="20"/>
        </w:rPr>
      </w:pPr>
      <w:r w:rsidRPr="00736085">
        <w:rPr>
          <w:b/>
          <w:sz w:val="20"/>
          <w:szCs w:val="20"/>
        </w:rPr>
        <w:tab/>
      </w:r>
    </w:p>
    <w:tbl>
      <w:tblPr>
        <w:tblStyle w:val="PlainTable4"/>
        <w:tblpPr w:leftFromText="180" w:rightFromText="180" w:vertAnchor="text" w:tblpY="1"/>
        <w:tblOverlap w:val="never"/>
        <w:tblW w:w="0" w:type="auto"/>
        <w:tblLook w:val="04A0" w:firstRow="1" w:lastRow="0" w:firstColumn="1" w:lastColumn="0" w:noHBand="0" w:noVBand="1"/>
      </w:tblPr>
      <w:tblGrid>
        <w:gridCol w:w="1239"/>
        <w:gridCol w:w="561"/>
        <w:gridCol w:w="327"/>
        <w:gridCol w:w="663"/>
        <w:gridCol w:w="272"/>
        <w:gridCol w:w="1333"/>
        <w:gridCol w:w="1417"/>
      </w:tblGrid>
      <w:tr w:rsidR="00F25C81" w:rsidRPr="00736085" w14:paraId="03A24CBC" w14:textId="77777777" w:rsidTr="00DF183B">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00" w:type="dxa"/>
            <w:gridSpan w:val="2"/>
            <w:tcBorders>
              <w:top w:val="single" w:sz="18" w:space="0" w:color="auto"/>
              <w:bottom w:val="single" w:sz="12" w:space="0" w:color="auto"/>
            </w:tcBorders>
            <w:shd w:val="clear" w:color="auto" w:fill="8EAADB" w:themeFill="accent5" w:themeFillTint="99"/>
          </w:tcPr>
          <w:p w14:paraId="177260A2" w14:textId="77777777" w:rsidR="00F25C81" w:rsidRPr="00736085" w:rsidRDefault="00F25C81" w:rsidP="00DF183B">
            <w:pPr>
              <w:rPr>
                <w:bCs w:val="0"/>
                <w:sz w:val="20"/>
                <w:szCs w:val="20"/>
              </w:rPr>
            </w:pPr>
          </w:p>
          <w:p w14:paraId="19F1DF80" w14:textId="77777777" w:rsidR="00F25C81" w:rsidRPr="00736085" w:rsidRDefault="00F25C81" w:rsidP="00DF183B">
            <w:pPr>
              <w:rPr>
                <w:b w:val="0"/>
                <w:sz w:val="20"/>
                <w:szCs w:val="20"/>
              </w:rPr>
            </w:pPr>
          </w:p>
        </w:tc>
        <w:tc>
          <w:tcPr>
            <w:tcW w:w="1262" w:type="dxa"/>
            <w:gridSpan w:val="3"/>
            <w:tcBorders>
              <w:top w:val="single" w:sz="18" w:space="0" w:color="auto"/>
              <w:bottom w:val="single" w:sz="12" w:space="0" w:color="auto"/>
            </w:tcBorders>
            <w:shd w:val="clear" w:color="auto" w:fill="8EAADB" w:themeFill="accent5" w:themeFillTint="99"/>
            <w:vAlign w:val="center"/>
          </w:tcPr>
          <w:p w14:paraId="6F17F143"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Total</w:t>
            </w:r>
          </w:p>
          <w:p w14:paraId="048F8749"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N = 41</w:t>
            </w:r>
            <w:r>
              <w:rPr>
                <w:b w:val="0"/>
                <w:sz w:val="20"/>
                <w:szCs w:val="20"/>
              </w:rPr>
              <w:t xml:space="preserve"> (%)</w:t>
            </w:r>
          </w:p>
        </w:tc>
        <w:tc>
          <w:tcPr>
            <w:tcW w:w="1333" w:type="dxa"/>
            <w:tcBorders>
              <w:top w:val="single" w:sz="18" w:space="0" w:color="auto"/>
            </w:tcBorders>
            <w:shd w:val="clear" w:color="auto" w:fill="8EAADB" w:themeFill="accent5" w:themeFillTint="99"/>
            <w:vAlign w:val="center"/>
          </w:tcPr>
          <w:p w14:paraId="1145BD62"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Retrieved infants</w:t>
            </w:r>
          </w:p>
          <w:p w14:paraId="3B7F257B"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sz w:val="20"/>
                <w:szCs w:val="20"/>
              </w:rPr>
            </w:pPr>
            <w:r w:rsidRPr="00736085">
              <w:rPr>
                <w:b w:val="0"/>
                <w:sz w:val="20"/>
                <w:szCs w:val="20"/>
              </w:rPr>
              <w:t>N = 15</w:t>
            </w:r>
            <w:r>
              <w:rPr>
                <w:b w:val="0"/>
                <w:sz w:val="20"/>
                <w:szCs w:val="20"/>
              </w:rPr>
              <w:t xml:space="preserve"> (%)</w:t>
            </w:r>
          </w:p>
        </w:tc>
        <w:tc>
          <w:tcPr>
            <w:tcW w:w="1417" w:type="dxa"/>
            <w:tcBorders>
              <w:top w:val="single" w:sz="18" w:space="0" w:color="auto"/>
            </w:tcBorders>
            <w:shd w:val="clear" w:color="auto" w:fill="8EAADB" w:themeFill="accent5" w:themeFillTint="99"/>
            <w:vAlign w:val="center"/>
          </w:tcPr>
          <w:p w14:paraId="17CDA119" w14:textId="77777777" w:rsidR="00F25C81" w:rsidRPr="00513C19" w:rsidRDefault="00F25C81" w:rsidP="00DF183B">
            <w:pPr>
              <w:jc w:val="cente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r w:rsidRPr="00513C19">
              <w:rPr>
                <w:b w:val="0"/>
                <w:color w:val="000000" w:themeColor="text1"/>
                <w:sz w:val="20"/>
                <w:szCs w:val="20"/>
              </w:rPr>
              <w:t>Tertiary maternity unit</w:t>
            </w:r>
          </w:p>
          <w:p w14:paraId="46AA0583" w14:textId="77777777" w:rsidR="00F25C81" w:rsidRPr="00513C19" w:rsidRDefault="00F25C81" w:rsidP="00DF183B">
            <w:pPr>
              <w:jc w:val="center"/>
              <w:cnfStyle w:val="100000000000" w:firstRow="1" w:lastRow="0" w:firstColumn="0" w:lastColumn="0" w:oddVBand="0" w:evenVBand="0" w:oddHBand="0" w:evenHBand="0" w:firstRowFirstColumn="0" w:firstRowLastColumn="0" w:lastRowFirstColumn="0" w:lastRowLastColumn="0"/>
              <w:rPr>
                <w:bCs w:val="0"/>
                <w:color w:val="000000" w:themeColor="text1"/>
                <w:sz w:val="20"/>
                <w:szCs w:val="20"/>
              </w:rPr>
            </w:pPr>
            <w:r w:rsidRPr="00513C19">
              <w:rPr>
                <w:b w:val="0"/>
                <w:color w:val="000000" w:themeColor="text1"/>
                <w:sz w:val="20"/>
                <w:szCs w:val="20"/>
              </w:rPr>
              <w:t>N = 26</w:t>
            </w:r>
            <w:r w:rsidRPr="00513C19">
              <w:rPr>
                <w:color w:val="000000" w:themeColor="text1"/>
                <w:sz w:val="20"/>
                <w:szCs w:val="20"/>
              </w:rPr>
              <w:t xml:space="preserve"> </w:t>
            </w:r>
            <w:r w:rsidRPr="00513C19">
              <w:rPr>
                <w:b w:val="0"/>
                <w:color w:val="000000" w:themeColor="text1"/>
                <w:sz w:val="20"/>
                <w:szCs w:val="20"/>
              </w:rPr>
              <w:t>(%)</w:t>
            </w:r>
          </w:p>
        </w:tc>
      </w:tr>
      <w:tr w:rsidR="00F25C81" w:rsidRPr="00736085" w14:paraId="2E3EDF9B" w14:textId="77777777" w:rsidTr="00DF183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239" w:type="dxa"/>
            <w:tcBorders>
              <w:top w:val="single" w:sz="12" w:space="0" w:color="auto"/>
              <w:bottom w:val="dotted" w:sz="8" w:space="0" w:color="auto"/>
            </w:tcBorders>
            <w:shd w:val="clear" w:color="auto" w:fill="D9E2F3" w:themeFill="accent5" w:themeFillTint="33"/>
            <w:vAlign w:val="center"/>
          </w:tcPr>
          <w:p w14:paraId="0466691F" w14:textId="77777777" w:rsidR="00F25C81" w:rsidRPr="00736085" w:rsidRDefault="00F25C81" w:rsidP="00DF183B">
            <w:pPr>
              <w:rPr>
                <w:b w:val="0"/>
                <w:bCs w:val="0"/>
                <w:caps/>
                <w:sz w:val="20"/>
                <w:szCs w:val="20"/>
              </w:rPr>
            </w:pPr>
            <w:r w:rsidRPr="00736085">
              <w:rPr>
                <w:b w:val="0"/>
                <w:sz w:val="20"/>
                <w:szCs w:val="20"/>
              </w:rPr>
              <w:t xml:space="preserve">PGE1 </w:t>
            </w:r>
            <w:r w:rsidRPr="00736085">
              <w:rPr>
                <w:b w:val="0"/>
                <w:caps/>
                <w:sz w:val="20"/>
                <w:szCs w:val="20"/>
              </w:rPr>
              <w:t>i</w:t>
            </w:r>
            <w:r w:rsidRPr="00736085">
              <w:rPr>
                <w:b w:val="0"/>
                <w:sz w:val="20"/>
                <w:szCs w:val="20"/>
              </w:rPr>
              <w:t>nfusion</w:t>
            </w:r>
          </w:p>
        </w:tc>
        <w:tc>
          <w:tcPr>
            <w:tcW w:w="561" w:type="dxa"/>
            <w:tcBorders>
              <w:top w:val="single" w:sz="12" w:space="0" w:color="auto"/>
              <w:bottom w:val="dotted" w:sz="8" w:space="0" w:color="auto"/>
            </w:tcBorders>
            <w:shd w:val="clear" w:color="auto" w:fill="D9E2F3" w:themeFill="accent5" w:themeFillTint="33"/>
            <w:vAlign w:val="center"/>
          </w:tcPr>
          <w:p w14:paraId="67DB6CCD"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62" w:type="dxa"/>
            <w:gridSpan w:val="3"/>
            <w:tcBorders>
              <w:top w:val="single" w:sz="12" w:space="0" w:color="auto"/>
              <w:bottom w:val="dotted" w:sz="8" w:space="0" w:color="auto"/>
            </w:tcBorders>
            <w:shd w:val="clear" w:color="auto" w:fill="D9E2F3" w:themeFill="accent5" w:themeFillTint="33"/>
            <w:vAlign w:val="center"/>
          </w:tcPr>
          <w:p w14:paraId="67E9EA8F"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38 (93)</w:t>
            </w:r>
          </w:p>
        </w:tc>
        <w:tc>
          <w:tcPr>
            <w:tcW w:w="1333" w:type="dxa"/>
            <w:tcBorders>
              <w:top w:val="single" w:sz="12" w:space="0" w:color="auto"/>
              <w:bottom w:val="dotted" w:sz="8" w:space="0" w:color="auto"/>
            </w:tcBorders>
            <w:shd w:val="clear" w:color="auto" w:fill="D9E2F3" w:themeFill="accent5" w:themeFillTint="33"/>
            <w:vAlign w:val="center"/>
          </w:tcPr>
          <w:p w14:paraId="13D853FB"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14 (93)</w:t>
            </w:r>
          </w:p>
        </w:tc>
        <w:tc>
          <w:tcPr>
            <w:tcW w:w="1417" w:type="dxa"/>
            <w:tcBorders>
              <w:top w:val="single" w:sz="12" w:space="0" w:color="auto"/>
              <w:bottom w:val="dotted" w:sz="8" w:space="0" w:color="auto"/>
            </w:tcBorders>
            <w:shd w:val="clear" w:color="auto" w:fill="D9E2F3" w:themeFill="accent5" w:themeFillTint="33"/>
            <w:vAlign w:val="center"/>
          </w:tcPr>
          <w:p w14:paraId="6D1A8A77" w14:textId="77777777" w:rsidR="00F25C81" w:rsidRPr="00513C19" w:rsidRDefault="00F25C81" w:rsidP="00DF183B">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13C19">
              <w:rPr>
                <w:color w:val="000000" w:themeColor="text1"/>
                <w:sz w:val="20"/>
                <w:szCs w:val="20"/>
              </w:rPr>
              <w:t>24 (92)</w:t>
            </w:r>
          </w:p>
        </w:tc>
      </w:tr>
      <w:tr w:rsidR="00F25C81" w:rsidRPr="00736085" w14:paraId="2C945DC4"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1239" w:type="dxa"/>
            <w:tcBorders>
              <w:top w:val="dotted" w:sz="8" w:space="0" w:color="auto"/>
              <w:bottom w:val="dotted" w:sz="8" w:space="0" w:color="auto"/>
            </w:tcBorders>
            <w:shd w:val="clear" w:color="auto" w:fill="D9E2F3" w:themeFill="accent5" w:themeFillTint="33"/>
            <w:vAlign w:val="center"/>
          </w:tcPr>
          <w:p w14:paraId="3D151832" w14:textId="77777777" w:rsidR="00F25C81" w:rsidRPr="00736085" w:rsidRDefault="00F25C81" w:rsidP="00DF183B">
            <w:pPr>
              <w:rPr>
                <w:b w:val="0"/>
                <w:bCs w:val="0"/>
                <w:sz w:val="20"/>
                <w:szCs w:val="20"/>
              </w:rPr>
            </w:pPr>
            <w:r w:rsidRPr="00736085">
              <w:rPr>
                <w:b w:val="0"/>
                <w:sz w:val="20"/>
                <w:szCs w:val="20"/>
              </w:rPr>
              <w:t>Respiratory support</w:t>
            </w:r>
          </w:p>
        </w:tc>
        <w:tc>
          <w:tcPr>
            <w:tcW w:w="561" w:type="dxa"/>
            <w:tcBorders>
              <w:top w:val="dotted" w:sz="8" w:space="0" w:color="auto"/>
              <w:bottom w:val="dotted" w:sz="8" w:space="0" w:color="auto"/>
            </w:tcBorders>
            <w:shd w:val="clear" w:color="auto" w:fill="D9E2F3" w:themeFill="accent5" w:themeFillTint="33"/>
            <w:vAlign w:val="center"/>
          </w:tcPr>
          <w:p w14:paraId="6D4E1CAA"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62" w:type="dxa"/>
            <w:gridSpan w:val="3"/>
            <w:tcBorders>
              <w:top w:val="dotted" w:sz="8" w:space="0" w:color="auto"/>
              <w:bottom w:val="dotted" w:sz="8" w:space="0" w:color="auto"/>
            </w:tcBorders>
            <w:shd w:val="clear" w:color="auto" w:fill="D9E2F3" w:themeFill="accent5" w:themeFillTint="33"/>
            <w:vAlign w:val="center"/>
          </w:tcPr>
          <w:p w14:paraId="68AE922D"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28 (68)</w:t>
            </w:r>
          </w:p>
        </w:tc>
        <w:tc>
          <w:tcPr>
            <w:tcW w:w="1333" w:type="dxa"/>
            <w:tcBorders>
              <w:top w:val="dotted" w:sz="8" w:space="0" w:color="auto"/>
              <w:bottom w:val="dotted" w:sz="8" w:space="0" w:color="auto"/>
            </w:tcBorders>
            <w:shd w:val="clear" w:color="auto" w:fill="D9E2F3" w:themeFill="accent5" w:themeFillTint="33"/>
            <w:vAlign w:val="center"/>
          </w:tcPr>
          <w:p w14:paraId="0C2AC242"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14 (93)</w:t>
            </w:r>
          </w:p>
        </w:tc>
        <w:tc>
          <w:tcPr>
            <w:tcW w:w="1417" w:type="dxa"/>
            <w:tcBorders>
              <w:top w:val="dotted" w:sz="8" w:space="0" w:color="auto"/>
              <w:bottom w:val="dotted" w:sz="8" w:space="0" w:color="auto"/>
            </w:tcBorders>
            <w:shd w:val="clear" w:color="auto" w:fill="D9E2F3" w:themeFill="accent5" w:themeFillTint="33"/>
            <w:vAlign w:val="center"/>
          </w:tcPr>
          <w:p w14:paraId="5F6B25C2" w14:textId="77777777" w:rsidR="00F25C81" w:rsidRPr="00513C19" w:rsidRDefault="00F25C81" w:rsidP="00DF183B">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13C19">
              <w:rPr>
                <w:color w:val="000000" w:themeColor="text1"/>
                <w:sz w:val="20"/>
                <w:szCs w:val="20"/>
              </w:rPr>
              <w:t>14 (54)</w:t>
            </w:r>
          </w:p>
        </w:tc>
      </w:tr>
      <w:tr w:rsidR="00F25C81" w:rsidRPr="00736085" w14:paraId="394997AE" w14:textId="77777777" w:rsidTr="00DF183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800" w:type="dxa"/>
            <w:gridSpan w:val="2"/>
            <w:tcBorders>
              <w:top w:val="dotted" w:sz="8" w:space="0" w:color="auto"/>
              <w:bottom w:val="dotted" w:sz="8" w:space="0" w:color="auto"/>
            </w:tcBorders>
            <w:shd w:val="clear" w:color="auto" w:fill="D9E2F3" w:themeFill="accent5" w:themeFillTint="33"/>
            <w:vAlign w:val="center"/>
          </w:tcPr>
          <w:p w14:paraId="52DDFD52" w14:textId="77777777" w:rsidR="00F25C81" w:rsidRPr="00736085" w:rsidRDefault="00F25C81" w:rsidP="00DF183B">
            <w:pPr>
              <w:jc w:val="right"/>
              <w:rPr>
                <w:caps/>
                <w:sz w:val="20"/>
                <w:szCs w:val="20"/>
              </w:rPr>
            </w:pPr>
            <w:r w:rsidRPr="00736085">
              <w:rPr>
                <w:sz w:val="20"/>
                <w:szCs w:val="20"/>
              </w:rPr>
              <w:t>High flow</w:t>
            </w:r>
          </w:p>
          <w:p w14:paraId="294C19D1" w14:textId="77777777" w:rsidR="00F25C81" w:rsidRPr="00736085" w:rsidRDefault="00F25C81" w:rsidP="00DF183B">
            <w:pPr>
              <w:jc w:val="right"/>
              <w:rPr>
                <w:caps/>
                <w:sz w:val="20"/>
                <w:szCs w:val="20"/>
              </w:rPr>
            </w:pPr>
            <w:r w:rsidRPr="00736085">
              <w:rPr>
                <w:sz w:val="20"/>
                <w:szCs w:val="20"/>
              </w:rPr>
              <w:t>CPAP</w:t>
            </w:r>
          </w:p>
          <w:p w14:paraId="67873766" w14:textId="77777777" w:rsidR="00F25C81" w:rsidRPr="00736085" w:rsidRDefault="00F25C81" w:rsidP="00DF183B">
            <w:pPr>
              <w:jc w:val="right"/>
              <w:rPr>
                <w:b w:val="0"/>
                <w:sz w:val="20"/>
                <w:szCs w:val="20"/>
              </w:rPr>
            </w:pPr>
            <w:r w:rsidRPr="00736085">
              <w:rPr>
                <w:sz w:val="20"/>
                <w:szCs w:val="20"/>
              </w:rPr>
              <w:t>Invasive Ventilation</w:t>
            </w:r>
          </w:p>
        </w:tc>
        <w:tc>
          <w:tcPr>
            <w:tcW w:w="1262" w:type="dxa"/>
            <w:gridSpan w:val="3"/>
            <w:tcBorders>
              <w:top w:val="dotted" w:sz="8" w:space="0" w:color="auto"/>
              <w:bottom w:val="dotted" w:sz="8" w:space="0" w:color="auto"/>
            </w:tcBorders>
            <w:shd w:val="clear" w:color="auto" w:fill="D9E2F3" w:themeFill="accent5" w:themeFillTint="33"/>
          </w:tcPr>
          <w:p w14:paraId="4965210A" w14:textId="77777777" w:rsidR="00F25C81"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p w14:paraId="47B1666E" w14:textId="77777777" w:rsidR="00F25C81"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w:t>
            </w:r>
          </w:p>
          <w:p w14:paraId="7BB37614"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w:t>
            </w:r>
          </w:p>
        </w:tc>
        <w:tc>
          <w:tcPr>
            <w:tcW w:w="1333" w:type="dxa"/>
            <w:tcBorders>
              <w:top w:val="dotted" w:sz="8" w:space="0" w:color="auto"/>
              <w:bottom w:val="dotted" w:sz="8" w:space="0" w:color="auto"/>
            </w:tcBorders>
            <w:shd w:val="clear" w:color="auto" w:fill="D9E2F3" w:themeFill="accent5" w:themeFillTint="33"/>
          </w:tcPr>
          <w:p w14:paraId="2EC5E197"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2</w:t>
            </w:r>
          </w:p>
          <w:p w14:paraId="786C2F4D"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1</w:t>
            </w:r>
          </w:p>
          <w:p w14:paraId="695F87D1"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11</w:t>
            </w:r>
          </w:p>
        </w:tc>
        <w:tc>
          <w:tcPr>
            <w:tcW w:w="1417" w:type="dxa"/>
            <w:tcBorders>
              <w:top w:val="dotted" w:sz="8" w:space="0" w:color="auto"/>
              <w:bottom w:val="dotted" w:sz="8" w:space="0" w:color="auto"/>
            </w:tcBorders>
            <w:shd w:val="clear" w:color="auto" w:fill="D9E2F3" w:themeFill="accent5" w:themeFillTint="33"/>
          </w:tcPr>
          <w:p w14:paraId="10EA5E08" w14:textId="77777777" w:rsidR="00F25C81" w:rsidRPr="00513C19" w:rsidRDefault="00F25C81" w:rsidP="00DF183B">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13C19">
              <w:rPr>
                <w:color w:val="000000" w:themeColor="text1"/>
                <w:sz w:val="20"/>
                <w:szCs w:val="20"/>
              </w:rPr>
              <w:t>1</w:t>
            </w:r>
          </w:p>
          <w:p w14:paraId="0A260B1D" w14:textId="77777777" w:rsidR="00F25C81" w:rsidRPr="00513C19" w:rsidRDefault="00F25C81" w:rsidP="00DF183B">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13C19">
              <w:rPr>
                <w:color w:val="000000" w:themeColor="text1"/>
                <w:sz w:val="20"/>
                <w:szCs w:val="20"/>
              </w:rPr>
              <w:t>5</w:t>
            </w:r>
          </w:p>
          <w:p w14:paraId="7084FF78" w14:textId="77777777" w:rsidR="00F25C81" w:rsidRPr="00513C19" w:rsidRDefault="00F25C81" w:rsidP="00DF183B">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13C19">
              <w:rPr>
                <w:color w:val="000000" w:themeColor="text1"/>
                <w:sz w:val="20"/>
                <w:szCs w:val="20"/>
              </w:rPr>
              <w:t>8</w:t>
            </w:r>
          </w:p>
        </w:tc>
      </w:tr>
      <w:tr w:rsidR="00F25C81" w:rsidRPr="00736085" w14:paraId="7851FB91"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1239" w:type="dxa"/>
            <w:tcBorders>
              <w:top w:val="dotted" w:sz="8" w:space="0" w:color="auto"/>
              <w:bottom w:val="dotted" w:sz="8" w:space="0" w:color="auto"/>
            </w:tcBorders>
            <w:shd w:val="clear" w:color="auto" w:fill="D9E2F3" w:themeFill="accent5" w:themeFillTint="33"/>
            <w:vAlign w:val="center"/>
          </w:tcPr>
          <w:p w14:paraId="574CB611" w14:textId="77777777" w:rsidR="00F25C81" w:rsidRPr="00736085" w:rsidRDefault="00F25C81" w:rsidP="00DF183B">
            <w:pPr>
              <w:rPr>
                <w:b w:val="0"/>
                <w:bCs w:val="0"/>
                <w:caps/>
                <w:sz w:val="20"/>
                <w:szCs w:val="20"/>
              </w:rPr>
            </w:pPr>
            <w:r w:rsidRPr="00736085">
              <w:rPr>
                <w:b w:val="0"/>
                <w:sz w:val="20"/>
                <w:szCs w:val="20"/>
              </w:rPr>
              <w:t>Inotrope support</w:t>
            </w:r>
          </w:p>
        </w:tc>
        <w:tc>
          <w:tcPr>
            <w:tcW w:w="561" w:type="dxa"/>
            <w:tcBorders>
              <w:top w:val="dotted" w:sz="8" w:space="0" w:color="auto"/>
              <w:bottom w:val="dotted" w:sz="8" w:space="0" w:color="auto"/>
            </w:tcBorders>
            <w:shd w:val="clear" w:color="auto" w:fill="D9E2F3" w:themeFill="accent5" w:themeFillTint="33"/>
            <w:vAlign w:val="center"/>
          </w:tcPr>
          <w:p w14:paraId="34F18B6F"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262" w:type="dxa"/>
            <w:gridSpan w:val="3"/>
            <w:tcBorders>
              <w:top w:val="dotted" w:sz="8" w:space="0" w:color="auto"/>
              <w:bottom w:val="dotted" w:sz="8" w:space="0" w:color="auto"/>
            </w:tcBorders>
            <w:shd w:val="clear" w:color="auto" w:fill="D9E2F3" w:themeFill="accent5" w:themeFillTint="33"/>
            <w:vAlign w:val="center"/>
          </w:tcPr>
          <w:p w14:paraId="317EF253"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 (24)</w:t>
            </w:r>
          </w:p>
        </w:tc>
        <w:tc>
          <w:tcPr>
            <w:tcW w:w="1333" w:type="dxa"/>
            <w:tcBorders>
              <w:top w:val="dotted" w:sz="8" w:space="0" w:color="auto"/>
              <w:bottom w:val="dotted" w:sz="8" w:space="0" w:color="auto"/>
            </w:tcBorders>
            <w:shd w:val="clear" w:color="auto" w:fill="D9E2F3" w:themeFill="accent5" w:themeFillTint="33"/>
            <w:vAlign w:val="center"/>
          </w:tcPr>
          <w:p w14:paraId="6E231B30"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8 (53)</w:t>
            </w:r>
          </w:p>
        </w:tc>
        <w:tc>
          <w:tcPr>
            <w:tcW w:w="1417" w:type="dxa"/>
            <w:tcBorders>
              <w:top w:val="dotted" w:sz="8" w:space="0" w:color="auto"/>
              <w:bottom w:val="dotted" w:sz="8" w:space="0" w:color="auto"/>
            </w:tcBorders>
            <w:shd w:val="clear" w:color="auto" w:fill="D9E2F3" w:themeFill="accent5" w:themeFillTint="33"/>
            <w:vAlign w:val="center"/>
          </w:tcPr>
          <w:p w14:paraId="53D6F3C0" w14:textId="77777777" w:rsidR="00F25C81" w:rsidRPr="00513C19" w:rsidRDefault="00F25C81" w:rsidP="00DF183B">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13C19">
              <w:rPr>
                <w:color w:val="000000" w:themeColor="text1"/>
                <w:sz w:val="20"/>
                <w:szCs w:val="20"/>
              </w:rPr>
              <w:t>2 (8)</w:t>
            </w:r>
          </w:p>
        </w:tc>
      </w:tr>
      <w:tr w:rsidR="00F25C81" w:rsidRPr="00736085" w14:paraId="46E0672E" w14:textId="77777777" w:rsidTr="00DF183B">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239" w:type="dxa"/>
            <w:tcBorders>
              <w:top w:val="dotted" w:sz="8" w:space="0" w:color="auto"/>
              <w:bottom w:val="dotted" w:sz="8" w:space="0" w:color="auto"/>
            </w:tcBorders>
            <w:shd w:val="clear" w:color="auto" w:fill="D9E2F3" w:themeFill="accent5" w:themeFillTint="33"/>
            <w:vAlign w:val="center"/>
          </w:tcPr>
          <w:p w14:paraId="7C2CDC50" w14:textId="77777777" w:rsidR="00F25C81" w:rsidRPr="00736085" w:rsidRDefault="00F25C81" w:rsidP="00DF183B">
            <w:pPr>
              <w:rPr>
                <w:b w:val="0"/>
                <w:caps/>
                <w:sz w:val="20"/>
                <w:szCs w:val="20"/>
              </w:rPr>
            </w:pPr>
            <w:r w:rsidRPr="00736085">
              <w:rPr>
                <w:b w:val="0"/>
                <w:sz w:val="20"/>
                <w:szCs w:val="20"/>
              </w:rPr>
              <w:t>Vascular access</w:t>
            </w:r>
          </w:p>
        </w:tc>
        <w:tc>
          <w:tcPr>
            <w:tcW w:w="561" w:type="dxa"/>
            <w:tcBorders>
              <w:top w:val="dotted" w:sz="8" w:space="0" w:color="auto"/>
              <w:bottom w:val="dotted" w:sz="8" w:space="0" w:color="auto"/>
            </w:tcBorders>
            <w:shd w:val="clear" w:color="auto" w:fill="D9E2F3" w:themeFill="accent5" w:themeFillTint="33"/>
            <w:vAlign w:val="center"/>
          </w:tcPr>
          <w:p w14:paraId="600CE5F7"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p>
        </w:tc>
        <w:tc>
          <w:tcPr>
            <w:tcW w:w="1262" w:type="dxa"/>
            <w:gridSpan w:val="3"/>
            <w:tcBorders>
              <w:top w:val="dotted" w:sz="8" w:space="0" w:color="auto"/>
              <w:bottom w:val="dotted" w:sz="8" w:space="0" w:color="auto"/>
            </w:tcBorders>
            <w:shd w:val="clear" w:color="auto" w:fill="D9E2F3" w:themeFill="accent5" w:themeFillTint="33"/>
            <w:vAlign w:val="center"/>
          </w:tcPr>
          <w:p w14:paraId="69DF2D23"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41 (100)</w:t>
            </w:r>
          </w:p>
        </w:tc>
        <w:tc>
          <w:tcPr>
            <w:tcW w:w="1333" w:type="dxa"/>
            <w:tcBorders>
              <w:top w:val="dotted" w:sz="8" w:space="0" w:color="auto"/>
              <w:bottom w:val="dotted" w:sz="8" w:space="0" w:color="auto"/>
            </w:tcBorders>
            <w:shd w:val="clear" w:color="auto" w:fill="D9E2F3" w:themeFill="accent5" w:themeFillTint="33"/>
            <w:vAlign w:val="center"/>
          </w:tcPr>
          <w:p w14:paraId="31D393F2"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15 (100)</w:t>
            </w:r>
          </w:p>
        </w:tc>
        <w:tc>
          <w:tcPr>
            <w:tcW w:w="1417" w:type="dxa"/>
            <w:tcBorders>
              <w:top w:val="dotted" w:sz="8" w:space="0" w:color="auto"/>
              <w:bottom w:val="dotted" w:sz="8" w:space="0" w:color="auto"/>
            </w:tcBorders>
            <w:shd w:val="clear" w:color="auto" w:fill="D9E2F3" w:themeFill="accent5" w:themeFillTint="33"/>
            <w:vAlign w:val="center"/>
          </w:tcPr>
          <w:p w14:paraId="1CDF8AE6" w14:textId="77777777" w:rsidR="00F25C81" w:rsidRPr="00513C19" w:rsidRDefault="00F25C81" w:rsidP="00DF183B">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13C19">
              <w:rPr>
                <w:color w:val="000000" w:themeColor="text1"/>
                <w:sz w:val="20"/>
                <w:szCs w:val="20"/>
              </w:rPr>
              <w:t>26 (100)</w:t>
            </w:r>
          </w:p>
        </w:tc>
      </w:tr>
      <w:tr w:rsidR="00F25C81" w:rsidRPr="00736085" w14:paraId="4A6E5BC2" w14:textId="77777777" w:rsidTr="00DF183B">
        <w:trPr>
          <w:trHeight w:val="494"/>
        </w:trPr>
        <w:tc>
          <w:tcPr>
            <w:cnfStyle w:val="001000000000" w:firstRow="0" w:lastRow="0" w:firstColumn="1" w:lastColumn="0" w:oddVBand="0" w:evenVBand="0" w:oddHBand="0" w:evenHBand="0" w:firstRowFirstColumn="0" w:firstRowLastColumn="0" w:lastRowFirstColumn="0" w:lastRowLastColumn="0"/>
            <w:tcW w:w="2127" w:type="dxa"/>
            <w:gridSpan w:val="3"/>
            <w:tcBorders>
              <w:top w:val="dotted" w:sz="8" w:space="0" w:color="auto"/>
              <w:bottom w:val="dotted" w:sz="8" w:space="0" w:color="auto"/>
            </w:tcBorders>
            <w:shd w:val="clear" w:color="auto" w:fill="D9E2F3" w:themeFill="accent5" w:themeFillTint="33"/>
            <w:vAlign w:val="center"/>
          </w:tcPr>
          <w:p w14:paraId="29E33072" w14:textId="77777777" w:rsidR="00F25C81" w:rsidRPr="00736085" w:rsidRDefault="00F25C81" w:rsidP="00DF183B">
            <w:pPr>
              <w:jc w:val="right"/>
              <w:rPr>
                <w:b w:val="0"/>
                <w:sz w:val="20"/>
                <w:szCs w:val="20"/>
              </w:rPr>
            </w:pPr>
            <w:r w:rsidRPr="00736085">
              <w:rPr>
                <w:sz w:val="20"/>
                <w:szCs w:val="20"/>
              </w:rPr>
              <w:t>Peripheral cannul</w:t>
            </w:r>
            <w:r>
              <w:rPr>
                <w:sz w:val="20"/>
                <w:szCs w:val="20"/>
              </w:rPr>
              <w:t>a</w:t>
            </w:r>
          </w:p>
        </w:tc>
        <w:tc>
          <w:tcPr>
            <w:tcW w:w="663" w:type="dxa"/>
            <w:tcBorders>
              <w:top w:val="dotted" w:sz="8" w:space="0" w:color="auto"/>
              <w:bottom w:val="dotted" w:sz="8" w:space="0" w:color="auto"/>
            </w:tcBorders>
            <w:shd w:val="clear" w:color="auto" w:fill="D9E2F3" w:themeFill="accent5" w:themeFillTint="33"/>
            <w:vAlign w:val="center"/>
          </w:tcPr>
          <w:p w14:paraId="0BC64C00"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p>
        </w:tc>
        <w:tc>
          <w:tcPr>
            <w:tcW w:w="1605" w:type="dxa"/>
            <w:gridSpan w:val="2"/>
            <w:tcBorders>
              <w:top w:val="dotted" w:sz="8" w:space="0" w:color="auto"/>
              <w:bottom w:val="dotted" w:sz="8" w:space="0" w:color="auto"/>
            </w:tcBorders>
            <w:shd w:val="clear" w:color="auto" w:fill="D9E2F3" w:themeFill="accent5" w:themeFillTint="33"/>
            <w:vAlign w:val="center"/>
          </w:tcPr>
          <w:p w14:paraId="515E5385" w14:textId="77777777" w:rsidR="00F25C81" w:rsidRPr="00043FD6"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11</w:t>
            </w:r>
          </w:p>
        </w:tc>
        <w:tc>
          <w:tcPr>
            <w:tcW w:w="1417" w:type="dxa"/>
            <w:tcBorders>
              <w:top w:val="dotted" w:sz="8" w:space="0" w:color="auto"/>
              <w:bottom w:val="dotted" w:sz="8" w:space="0" w:color="auto"/>
            </w:tcBorders>
            <w:shd w:val="clear" w:color="auto" w:fill="D9E2F3" w:themeFill="accent5" w:themeFillTint="33"/>
            <w:vAlign w:val="center"/>
          </w:tcPr>
          <w:p w14:paraId="2AB70603" w14:textId="77777777" w:rsidR="00F25C81" w:rsidRPr="00513C19" w:rsidRDefault="00F25C81" w:rsidP="00DF183B">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13C19">
              <w:rPr>
                <w:color w:val="000000" w:themeColor="text1"/>
                <w:sz w:val="20"/>
                <w:szCs w:val="20"/>
              </w:rPr>
              <w:t>8</w:t>
            </w:r>
          </w:p>
        </w:tc>
      </w:tr>
      <w:tr w:rsidR="00F25C81" w:rsidRPr="00736085" w14:paraId="3D81E944" w14:textId="77777777" w:rsidTr="00DF183B">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127" w:type="dxa"/>
            <w:gridSpan w:val="3"/>
            <w:tcBorders>
              <w:top w:val="dotted" w:sz="8" w:space="0" w:color="auto"/>
              <w:bottom w:val="dotted" w:sz="8" w:space="0" w:color="auto"/>
            </w:tcBorders>
            <w:shd w:val="clear" w:color="auto" w:fill="D9E2F3" w:themeFill="accent5" w:themeFillTint="33"/>
            <w:vAlign w:val="center"/>
          </w:tcPr>
          <w:p w14:paraId="06C303F0" w14:textId="77777777" w:rsidR="00F25C81" w:rsidRPr="00043FD6" w:rsidRDefault="00F25C81" w:rsidP="00DF183B">
            <w:pPr>
              <w:jc w:val="right"/>
              <w:rPr>
                <w:bCs w:val="0"/>
                <w:sz w:val="20"/>
                <w:szCs w:val="20"/>
              </w:rPr>
            </w:pPr>
            <w:r w:rsidRPr="00043FD6">
              <w:rPr>
                <w:bCs w:val="0"/>
                <w:sz w:val="20"/>
                <w:szCs w:val="20"/>
              </w:rPr>
              <w:t>Central Access</w:t>
            </w:r>
          </w:p>
        </w:tc>
        <w:tc>
          <w:tcPr>
            <w:tcW w:w="663" w:type="dxa"/>
            <w:tcBorders>
              <w:top w:val="dotted" w:sz="8" w:space="0" w:color="auto"/>
              <w:bottom w:val="dotted" w:sz="8" w:space="0" w:color="auto"/>
            </w:tcBorders>
            <w:shd w:val="clear" w:color="auto" w:fill="D9E2F3" w:themeFill="accent5" w:themeFillTint="33"/>
            <w:vAlign w:val="center"/>
          </w:tcPr>
          <w:p w14:paraId="027AB53B"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16</w:t>
            </w:r>
          </w:p>
        </w:tc>
        <w:tc>
          <w:tcPr>
            <w:tcW w:w="1605" w:type="dxa"/>
            <w:gridSpan w:val="2"/>
            <w:tcBorders>
              <w:top w:val="dotted" w:sz="8" w:space="0" w:color="auto"/>
              <w:bottom w:val="dotted" w:sz="8" w:space="0" w:color="auto"/>
            </w:tcBorders>
            <w:shd w:val="clear" w:color="auto" w:fill="D9E2F3" w:themeFill="accent5" w:themeFillTint="33"/>
            <w:vAlign w:val="center"/>
          </w:tcPr>
          <w:p w14:paraId="38873DE6"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7</w:t>
            </w:r>
          </w:p>
        </w:tc>
        <w:tc>
          <w:tcPr>
            <w:tcW w:w="1417" w:type="dxa"/>
            <w:tcBorders>
              <w:top w:val="dotted" w:sz="8" w:space="0" w:color="auto"/>
              <w:bottom w:val="dotted" w:sz="8" w:space="0" w:color="auto"/>
            </w:tcBorders>
            <w:shd w:val="clear" w:color="auto" w:fill="D9E2F3" w:themeFill="accent5" w:themeFillTint="33"/>
            <w:vAlign w:val="center"/>
          </w:tcPr>
          <w:p w14:paraId="375E7381" w14:textId="77777777" w:rsidR="00F25C81" w:rsidRPr="00513C19" w:rsidRDefault="00F25C81" w:rsidP="00DF183B">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13C19">
              <w:rPr>
                <w:color w:val="000000" w:themeColor="text1"/>
                <w:sz w:val="20"/>
                <w:szCs w:val="20"/>
              </w:rPr>
              <w:t>9</w:t>
            </w:r>
          </w:p>
        </w:tc>
      </w:tr>
      <w:tr w:rsidR="00F25C81" w:rsidRPr="00736085" w14:paraId="01253A2E" w14:textId="77777777" w:rsidTr="00DF183B">
        <w:trPr>
          <w:trHeight w:val="408"/>
        </w:trPr>
        <w:tc>
          <w:tcPr>
            <w:cnfStyle w:val="001000000000" w:firstRow="0" w:lastRow="0" w:firstColumn="1" w:lastColumn="0" w:oddVBand="0" w:evenVBand="0" w:oddHBand="0" w:evenHBand="0" w:firstRowFirstColumn="0" w:firstRowLastColumn="0" w:lastRowFirstColumn="0" w:lastRowLastColumn="0"/>
            <w:tcW w:w="2127" w:type="dxa"/>
            <w:gridSpan w:val="3"/>
            <w:tcBorders>
              <w:top w:val="dotted" w:sz="8" w:space="0" w:color="auto"/>
              <w:bottom w:val="dotted" w:sz="8" w:space="0" w:color="auto"/>
            </w:tcBorders>
            <w:shd w:val="clear" w:color="auto" w:fill="D9E2F3" w:themeFill="accent5" w:themeFillTint="33"/>
            <w:vAlign w:val="center"/>
          </w:tcPr>
          <w:p w14:paraId="3BDEA188" w14:textId="77777777" w:rsidR="00F25C81" w:rsidRPr="00043FD6" w:rsidRDefault="00F25C81" w:rsidP="00DF183B">
            <w:pPr>
              <w:jc w:val="right"/>
              <w:rPr>
                <w:bCs w:val="0"/>
                <w:sz w:val="20"/>
                <w:szCs w:val="20"/>
              </w:rPr>
            </w:pPr>
            <w:r w:rsidRPr="00043FD6">
              <w:rPr>
                <w:bCs w:val="0"/>
                <w:sz w:val="20"/>
                <w:szCs w:val="20"/>
              </w:rPr>
              <w:t>Intra-osseous Access</w:t>
            </w:r>
          </w:p>
        </w:tc>
        <w:tc>
          <w:tcPr>
            <w:tcW w:w="663" w:type="dxa"/>
            <w:tcBorders>
              <w:top w:val="dotted" w:sz="8" w:space="0" w:color="auto"/>
              <w:bottom w:val="dotted" w:sz="8" w:space="0" w:color="auto"/>
            </w:tcBorders>
            <w:shd w:val="clear" w:color="auto" w:fill="D9E2F3" w:themeFill="accent5" w:themeFillTint="33"/>
            <w:vAlign w:val="center"/>
          </w:tcPr>
          <w:p w14:paraId="66E7B15A"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w:t>
            </w:r>
          </w:p>
        </w:tc>
        <w:tc>
          <w:tcPr>
            <w:tcW w:w="1605" w:type="dxa"/>
            <w:gridSpan w:val="2"/>
            <w:tcBorders>
              <w:top w:val="dotted" w:sz="8" w:space="0" w:color="auto"/>
              <w:bottom w:val="dotted" w:sz="8" w:space="0" w:color="auto"/>
            </w:tcBorders>
            <w:shd w:val="clear" w:color="auto" w:fill="D9E2F3" w:themeFill="accent5" w:themeFillTint="33"/>
            <w:vAlign w:val="center"/>
          </w:tcPr>
          <w:p w14:paraId="618BA674"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2</w:t>
            </w:r>
          </w:p>
        </w:tc>
        <w:tc>
          <w:tcPr>
            <w:tcW w:w="1417" w:type="dxa"/>
            <w:tcBorders>
              <w:top w:val="dotted" w:sz="8" w:space="0" w:color="auto"/>
              <w:bottom w:val="dotted" w:sz="8" w:space="0" w:color="auto"/>
            </w:tcBorders>
            <w:shd w:val="clear" w:color="auto" w:fill="D9E2F3" w:themeFill="accent5" w:themeFillTint="33"/>
            <w:vAlign w:val="center"/>
          </w:tcPr>
          <w:p w14:paraId="457DAB66" w14:textId="77777777" w:rsidR="00F25C81" w:rsidRPr="00513C19" w:rsidRDefault="00F25C81" w:rsidP="00DF183B">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13C19">
              <w:rPr>
                <w:color w:val="000000" w:themeColor="text1"/>
                <w:sz w:val="20"/>
                <w:szCs w:val="20"/>
              </w:rPr>
              <w:t>0</w:t>
            </w:r>
          </w:p>
        </w:tc>
      </w:tr>
      <w:tr w:rsidR="00F25C81" w:rsidRPr="00736085" w14:paraId="35F7CBDE" w14:textId="77777777" w:rsidTr="00DF183B">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127" w:type="dxa"/>
            <w:gridSpan w:val="3"/>
            <w:tcBorders>
              <w:top w:val="dotted" w:sz="8" w:space="0" w:color="auto"/>
              <w:bottom w:val="dotted" w:sz="8" w:space="0" w:color="auto"/>
            </w:tcBorders>
            <w:shd w:val="clear" w:color="auto" w:fill="D9E2F3" w:themeFill="accent5" w:themeFillTint="33"/>
            <w:vAlign w:val="center"/>
          </w:tcPr>
          <w:p w14:paraId="0C35AD30" w14:textId="77777777" w:rsidR="00F25C81" w:rsidRPr="00513C19" w:rsidRDefault="00F25C81" w:rsidP="00DF183B">
            <w:pPr>
              <w:jc w:val="right"/>
              <w:rPr>
                <w:bCs w:val="0"/>
                <w:color w:val="000000" w:themeColor="text1"/>
                <w:sz w:val="20"/>
                <w:szCs w:val="20"/>
              </w:rPr>
            </w:pPr>
            <w:r w:rsidRPr="00513C19">
              <w:rPr>
                <w:bCs w:val="0"/>
                <w:color w:val="000000" w:themeColor="text1"/>
                <w:sz w:val="20"/>
                <w:szCs w:val="20"/>
              </w:rPr>
              <w:t>Unspecified</w:t>
            </w:r>
          </w:p>
        </w:tc>
        <w:tc>
          <w:tcPr>
            <w:tcW w:w="663" w:type="dxa"/>
            <w:tcBorders>
              <w:top w:val="dotted" w:sz="8" w:space="0" w:color="auto"/>
              <w:bottom w:val="dotted" w:sz="8" w:space="0" w:color="auto"/>
            </w:tcBorders>
            <w:shd w:val="clear" w:color="auto" w:fill="D9E2F3" w:themeFill="accent5" w:themeFillTint="33"/>
            <w:vAlign w:val="center"/>
          </w:tcPr>
          <w:p w14:paraId="0241BFF1" w14:textId="77777777" w:rsidR="00F25C81" w:rsidRPr="00513C19" w:rsidRDefault="00F25C81" w:rsidP="00DF183B">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513C19">
              <w:rPr>
                <w:b/>
                <w:bCs/>
                <w:color w:val="000000" w:themeColor="text1"/>
                <w:sz w:val="20"/>
                <w:szCs w:val="20"/>
              </w:rPr>
              <w:t>9</w:t>
            </w:r>
          </w:p>
        </w:tc>
        <w:tc>
          <w:tcPr>
            <w:tcW w:w="1605" w:type="dxa"/>
            <w:gridSpan w:val="2"/>
            <w:tcBorders>
              <w:top w:val="dotted" w:sz="8" w:space="0" w:color="auto"/>
              <w:bottom w:val="dotted" w:sz="8" w:space="0" w:color="auto"/>
            </w:tcBorders>
            <w:shd w:val="clear" w:color="auto" w:fill="D9E2F3" w:themeFill="accent5" w:themeFillTint="33"/>
            <w:vAlign w:val="center"/>
          </w:tcPr>
          <w:p w14:paraId="2F6D33B1" w14:textId="77777777" w:rsidR="00F25C81" w:rsidRPr="00513C19" w:rsidRDefault="00F25C81" w:rsidP="00DF183B">
            <w:pPr>
              <w:jc w:val="center"/>
              <w:cnfStyle w:val="000000100000" w:firstRow="0" w:lastRow="0" w:firstColumn="0" w:lastColumn="0" w:oddVBand="0" w:evenVBand="0" w:oddHBand="1" w:evenHBand="0" w:firstRowFirstColumn="0" w:firstRowLastColumn="0" w:lastRowFirstColumn="0" w:lastRowLastColumn="0"/>
              <w:rPr>
                <w:b/>
                <w:bCs/>
                <w:color w:val="000000" w:themeColor="text1"/>
                <w:sz w:val="20"/>
                <w:szCs w:val="20"/>
              </w:rPr>
            </w:pPr>
            <w:r w:rsidRPr="00513C19">
              <w:rPr>
                <w:b/>
                <w:bCs/>
                <w:color w:val="000000" w:themeColor="text1"/>
                <w:sz w:val="20"/>
                <w:szCs w:val="20"/>
              </w:rPr>
              <w:t>0</w:t>
            </w:r>
          </w:p>
        </w:tc>
        <w:tc>
          <w:tcPr>
            <w:tcW w:w="1417" w:type="dxa"/>
            <w:tcBorders>
              <w:top w:val="dotted" w:sz="8" w:space="0" w:color="auto"/>
              <w:bottom w:val="dotted" w:sz="8" w:space="0" w:color="auto"/>
            </w:tcBorders>
            <w:shd w:val="clear" w:color="auto" w:fill="D9E2F3" w:themeFill="accent5" w:themeFillTint="33"/>
            <w:vAlign w:val="center"/>
          </w:tcPr>
          <w:p w14:paraId="0B64D2CD" w14:textId="77777777" w:rsidR="00F25C81" w:rsidRPr="00513C19" w:rsidRDefault="00F25C81" w:rsidP="00DF183B">
            <w:pPr>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513C19">
              <w:rPr>
                <w:color w:val="000000" w:themeColor="text1"/>
                <w:sz w:val="20"/>
                <w:szCs w:val="20"/>
              </w:rPr>
              <w:t>9</w:t>
            </w:r>
          </w:p>
        </w:tc>
      </w:tr>
      <w:tr w:rsidR="00F25C81" w:rsidRPr="00736085" w14:paraId="0B36D640"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1239" w:type="dxa"/>
            <w:tcBorders>
              <w:top w:val="dotted" w:sz="8" w:space="0" w:color="auto"/>
              <w:bottom w:val="single" w:sz="12" w:space="0" w:color="auto"/>
            </w:tcBorders>
            <w:shd w:val="clear" w:color="auto" w:fill="D9E2F3" w:themeFill="accent5" w:themeFillTint="33"/>
            <w:vAlign w:val="center"/>
          </w:tcPr>
          <w:p w14:paraId="7E54C71E" w14:textId="77777777" w:rsidR="00F25C81" w:rsidRPr="00736085" w:rsidRDefault="00F25C81" w:rsidP="00DF183B">
            <w:pPr>
              <w:rPr>
                <w:b w:val="0"/>
                <w:bCs w:val="0"/>
                <w:sz w:val="20"/>
                <w:szCs w:val="20"/>
              </w:rPr>
            </w:pPr>
            <w:r w:rsidRPr="00736085">
              <w:rPr>
                <w:b w:val="0"/>
                <w:sz w:val="20"/>
                <w:szCs w:val="20"/>
              </w:rPr>
              <w:t>Arterial access</w:t>
            </w:r>
          </w:p>
        </w:tc>
        <w:tc>
          <w:tcPr>
            <w:tcW w:w="561" w:type="dxa"/>
            <w:tcBorders>
              <w:top w:val="dotted" w:sz="8" w:space="0" w:color="auto"/>
              <w:bottom w:val="single" w:sz="12" w:space="0" w:color="auto"/>
            </w:tcBorders>
            <w:shd w:val="clear" w:color="auto" w:fill="D9E2F3" w:themeFill="accent5" w:themeFillTint="33"/>
            <w:vAlign w:val="center"/>
          </w:tcPr>
          <w:p w14:paraId="1567CCBA"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caps/>
                <w:sz w:val="20"/>
                <w:szCs w:val="20"/>
              </w:rPr>
            </w:pPr>
            <w:r w:rsidRPr="00736085">
              <w:rPr>
                <w:sz w:val="20"/>
                <w:szCs w:val="20"/>
              </w:rPr>
              <w:t>Yes</w:t>
            </w:r>
          </w:p>
        </w:tc>
        <w:tc>
          <w:tcPr>
            <w:tcW w:w="1262" w:type="dxa"/>
            <w:gridSpan w:val="3"/>
            <w:tcBorders>
              <w:top w:val="dotted" w:sz="8" w:space="0" w:color="auto"/>
              <w:bottom w:val="single" w:sz="12" w:space="0" w:color="auto"/>
            </w:tcBorders>
            <w:shd w:val="clear" w:color="auto" w:fill="D9E2F3" w:themeFill="accent5" w:themeFillTint="33"/>
            <w:vAlign w:val="center"/>
          </w:tcPr>
          <w:p w14:paraId="4A25B4BE"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12 (29)</w:t>
            </w:r>
          </w:p>
        </w:tc>
        <w:tc>
          <w:tcPr>
            <w:tcW w:w="1333" w:type="dxa"/>
            <w:tcBorders>
              <w:top w:val="dotted" w:sz="8" w:space="0" w:color="auto"/>
              <w:bottom w:val="single" w:sz="12" w:space="0" w:color="auto"/>
            </w:tcBorders>
            <w:shd w:val="clear" w:color="auto" w:fill="D9E2F3" w:themeFill="accent5" w:themeFillTint="33"/>
            <w:vAlign w:val="center"/>
          </w:tcPr>
          <w:p w14:paraId="2393A734"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6 (40)</w:t>
            </w:r>
          </w:p>
        </w:tc>
        <w:tc>
          <w:tcPr>
            <w:tcW w:w="1417" w:type="dxa"/>
            <w:tcBorders>
              <w:top w:val="dotted" w:sz="8" w:space="0" w:color="auto"/>
              <w:bottom w:val="single" w:sz="12" w:space="0" w:color="auto"/>
            </w:tcBorders>
            <w:shd w:val="clear" w:color="auto" w:fill="D9E2F3" w:themeFill="accent5" w:themeFillTint="33"/>
            <w:vAlign w:val="center"/>
          </w:tcPr>
          <w:p w14:paraId="728248FC" w14:textId="77777777" w:rsidR="00F25C81" w:rsidRPr="00513C19" w:rsidRDefault="00F25C81" w:rsidP="00DF183B">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513C19">
              <w:rPr>
                <w:color w:val="000000" w:themeColor="text1"/>
                <w:sz w:val="20"/>
                <w:szCs w:val="20"/>
              </w:rPr>
              <w:t>6 (23)</w:t>
            </w:r>
          </w:p>
        </w:tc>
      </w:tr>
    </w:tbl>
    <w:p w14:paraId="51C5FB8A" w14:textId="77777777" w:rsidR="00F25C81" w:rsidRPr="00736085" w:rsidRDefault="00F25C81" w:rsidP="00F25C81">
      <w:pPr>
        <w:rPr>
          <w:b/>
          <w:sz w:val="20"/>
          <w:szCs w:val="20"/>
        </w:rPr>
      </w:pPr>
      <w:r w:rsidRPr="00736085">
        <w:rPr>
          <w:b/>
          <w:sz w:val="20"/>
          <w:szCs w:val="20"/>
        </w:rPr>
        <w:br w:type="textWrapping" w:clear="all"/>
      </w:r>
    </w:p>
    <w:p w14:paraId="334FB001" w14:textId="77777777" w:rsidR="00F25C81" w:rsidRPr="00736085" w:rsidRDefault="00F25C81" w:rsidP="00F25C81">
      <w:pPr>
        <w:rPr>
          <w:sz w:val="20"/>
          <w:szCs w:val="20"/>
        </w:rPr>
      </w:pPr>
      <w:r w:rsidRPr="00736085">
        <w:rPr>
          <w:sz w:val="20"/>
          <w:szCs w:val="20"/>
        </w:rPr>
        <w:t>Abbreviations: PGE1 = Prostaglandin, CPAP = Continuous Positive Airway Pressure</w:t>
      </w:r>
    </w:p>
    <w:p w14:paraId="131FEC29" w14:textId="77777777" w:rsidR="00F25C81" w:rsidRPr="00736085" w:rsidRDefault="00F25C81" w:rsidP="00F25C81">
      <w:pPr>
        <w:rPr>
          <w:b/>
          <w:sz w:val="20"/>
          <w:szCs w:val="20"/>
        </w:rPr>
      </w:pPr>
    </w:p>
    <w:p w14:paraId="4AB3938C" w14:textId="77777777" w:rsidR="00F25C81" w:rsidRPr="00736085" w:rsidRDefault="00F25C81" w:rsidP="00F25C81">
      <w:pPr>
        <w:rPr>
          <w:b/>
        </w:rPr>
      </w:pPr>
    </w:p>
    <w:p w14:paraId="6630339B" w14:textId="77777777" w:rsidR="00F25C81" w:rsidRPr="00736085" w:rsidRDefault="00F25C81" w:rsidP="00F25C81">
      <w:pPr>
        <w:rPr>
          <w:b/>
        </w:rPr>
      </w:pPr>
      <w:r w:rsidRPr="00736085">
        <w:rPr>
          <w:b/>
        </w:rPr>
        <w:br w:type="page"/>
      </w:r>
    </w:p>
    <w:p w14:paraId="6238A1AA" w14:textId="77777777" w:rsidR="00F25C81" w:rsidRPr="00736085" w:rsidRDefault="00F25C81" w:rsidP="00F25C81">
      <w:pPr>
        <w:rPr>
          <w:b/>
          <w:sz w:val="20"/>
          <w:szCs w:val="20"/>
        </w:rPr>
      </w:pPr>
      <w:r w:rsidRPr="00736085">
        <w:rPr>
          <w:b/>
          <w:sz w:val="20"/>
          <w:szCs w:val="20"/>
        </w:rPr>
        <w:lastRenderedPageBreak/>
        <w:t xml:space="preserve">Table 5 - </w:t>
      </w:r>
      <w:r w:rsidRPr="00736085">
        <w:rPr>
          <w:sz w:val="20"/>
          <w:szCs w:val="20"/>
        </w:rPr>
        <w:t>Clinical parameters on arrival to the Paediatric Intensive Care Unit</w:t>
      </w:r>
    </w:p>
    <w:p w14:paraId="319EE73A" w14:textId="77777777" w:rsidR="00F25C81" w:rsidRPr="00736085" w:rsidRDefault="00F25C81" w:rsidP="00F25C81">
      <w:pPr>
        <w:rPr>
          <w:b/>
          <w:u w:val="single"/>
        </w:rPr>
      </w:pPr>
    </w:p>
    <w:tbl>
      <w:tblPr>
        <w:tblStyle w:val="PlainTable4"/>
        <w:tblW w:w="0" w:type="auto"/>
        <w:tblLook w:val="04A0" w:firstRow="1" w:lastRow="0" w:firstColumn="1" w:lastColumn="0" w:noHBand="0" w:noVBand="1"/>
      </w:tblPr>
      <w:tblGrid>
        <w:gridCol w:w="2617"/>
        <w:gridCol w:w="872"/>
        <w:gridCol w:w="1253"/>
        <w:gridCol w:w="1339"/>
        <w:gridCol w:w="1330"/>
        <w:gridCol w:w="889"/>
      </w:tblGrid>
      <w:tr w:rsidR="00F25C81" w:rsidRPr="00736085" w14:paraId="6A69A8D8" w14:textId="77777777" w:rsidTr="00DF183B">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839" w:type="dxa"/>
            <w:gridSpan w:val="2"/>
            <w:tcBorders>
              <w:top w:val="single" w:sz="18" w:space="0" w:color="auto"/>
              <w:bottom w:val="single" w:sz="12" w:space="0" w:color="auto"/>
            </w:tcBorders>
            <w:shd w:val="clear" w:color="auto" w:fill="8EAADB" w:themeFill="accent5" w:themeFillTint="99"/>
            <w:vAlign w:val="bottom"/>
          </w:tcPr>
          <w:p w14:paraId="38196833" w14:textId="77777777" w:rsidR="00F25C81" w:rsidRPr="00736085" w:rsidRDefault="00F25C81" w:rsidP="00DF183B">
            <w:pPr>
              <w:jc w:val="center"/>
              <w:rPr>
                <w:b w:val="0"/>
                <w:u w:val="single"/>
              </w:rPr>
            </w:pPr>
          </w:p>
        </w:tc>
        <w:tc>
          <w:tcPr>
            <w:tcW w:w="1406" w:type="dxa"/>
            <w:tcBorders>
              <w:top w:val="single" w:sz="18" w:space="0" w:color="auto"/>
              <w:bottom w:val="single" w:sz="12" w:space="0" w:color="auto"/>
            </w:tcBorders>
            <w:shd w:val="clear" w:color="auto" w:fill="8EAADB" w:themeFill="accent5" w:themeFillTint="99"/>
            <w:vAlign w:val="bottom"/>
          </w:tcPr>
          <w:p w14:paraId="41BF34FC"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Total</w:t>
            </w:r>
          </w:p>
          <w:p w14:paraId="5F6073D3"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N = 41 (%)</w:t>
            </w:r>
          </w:p>
        </w:tc>
        <w:tc>
          <w:tcPr>
            <w:tcW w:w="1418" w:type="dxa"/>
            <w:tcBorders>
              <w:top w:val="single" w:sz="18" w:space="0" w:color="auto"/>
              <w:bottom w:val="single" w:sz="12" w:space="0" w:color="auto"/>
            </w:tcBorders>
            <w:shd w:val="clear" w:color="auto" w:fill="8EAADB" w:themeFill="accent5" w:themeFillTint="99"/>
            <w:vAlign w:val="bottom"/>
          </w:tcPr>
          <w:p w14:paraId="12483C0C"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Retrieved infants</w:t>
            </w:r>
          </w:p>
          <w:p w14:paraId="78345C64"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N = 15 (%)</w:t>
            </w:r>
          </w:p>
        </w:tc>
        <w:tc>
          <w:tcPr>
            <w:tcW w:w="1417" w:type="dxa"/>
            <w:tcBorders>
              <w:top w:val="single" w:sz="18" w:space="0" w:color="auto"/>
              <w:bottom w:val="single" w:sz="12" w:space="0" w:color="auto"/>
            </w:tcBorders>
            <w:shd w:val="clear" w:color="auto" w:fill="8EAADB" w:themeFill="accent5" w:themeFillTint="99"/>
            <w:vAlign w:val="bottom"/>
          </w:tcPr>
          <w:p w14:paraId="0BC965D6"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Tertiary maternity unit</w:t>
            </w:r>
          </w:p>
          <w:p w14:paraId="48547FCF"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N = 26 (%)</w:t>
            </w:r>
          </w:p>
        </w:tc>
        <w:tc>
          <w:tcPr>
            <w:tcW w:w="940" w:type="dxa"/>
            <w:tcBorders>
              <w:top w:val="single" w:sz="18" w:space="0" w:color="auto"/>
              <w:bottom w:val="single" w:sz="12" w:space="0" w:color="auto"/>
            </w:tcBorders>
            <w:shd w:val="clear" w:color="auto" w:fill="8EAADB" w:themeFill="accent5" w:themeFillTint="99"/>
            <w:vAlign w:val="bottom"/>
          </w:tcPr>
          <w:p w14:paraId="6CB80376" w14:textId="77777777" w:rsidR="00F25C81" w:rsidRPr="00736085" w:rsidRDefault="00F25C81" w:rsidP="00DF183B">
            <w:pPr>
              <w:jc w:val="center"/>
              <w:cnfStyle w:val="100000000000" w:firstRow="1" w:lastRow="0" w:firstColumn="0" w:lastColumn="0" w:oddVBand="0" w:evenVBand="0" w:oddHBand="0" w:evenHBand="0" w:firstRowFirstColumn="0" w:firstRowLastColumn="0" w:lastRowFirstColumn="0" w:lastRowLastColumn="0"/>
              <w:rPr>
                <w:b w:val="0"/>
                <w:sz w:val="20"/>
                <w:szCs w:val="20"/>
              </w:rPr>
            </w:pPr>
            <w:r w:rsidRPr="00736085">
              <w:rPr>
                <w:b w:val="0"/>
                <w:sz w:val="20"/>
                <w:szCs w:val="20"/>
              </w:rPr>
              <w:t>P value</w:t>
            </w:r>
          </w:p>
        </w:tc>
      </w:tr>
      <w:tr w:rsidR="00F25C81" w:rsidRPr="00736085" w14:paraId="44F32AF9" w14:textId="77777777" w:rsidTr="00DF183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67" w:type="dxa"/>
            <w:tcBorders>
              <w:top w:val="single" w:sz="12" w:space="0" w:color="auto"/>
              <w:bottom w:val="dotted" w:sz="8" w:space="0" w:color="auto"/>
            </w:tcBorders>
            <w:shd w:val="clear" w:color="auto" w:fill="D9E2F3" w:themeFill="accent5" w:themeFillTint="33"/>
            <w:vAlign w:val="center"/>
          </w:tcPr>
          <w:p w14:paraId="727F64B8" w14:textId="77777777" w:rsidR="00F25C81" w:rsidRPr="00736085" w:rsidRDefault="00F25C81" w:rsidP="00DF183B">
            <w:pPr>
              <w:rPr>
                <w:b w:val="0"/>
                <w:sz w:val="20"/>
                <w:szCs w:val="20"/>
              </w:rPr>
            </w:pPr>
            <w:r w:rsidRPr="00736085">
              <w:rPr>
                <w:b w:val="0"/>
                <w:sz w:val="20"/>
                <w:szCs w:val="20"/>
              </w:rPr>
              <w:t xml:space="preserve">Prostaglandin </w:t>
            </w:r>
            <w:r w:rsidRPr="00736085">
              <w:rPr>
                <w:b w:val="0"/>
                <w:caps/>
                <w:sz w:val="20"/>
                <w:szCs w:val="20"/>
              </w:rPr>
              <w:t>i</w:t>
            </w:r>
            <w:r w:rsidRPr="00736085">
              <w:rPr>
                <w:b w:val="0"/>
                <w:sz w:val="20"/>
                <w:szCs w:val="20"/>
              </w:rPr>
              <w:t>nfusion</w:t>
            </w:r>
          </w:p>
        </w:tc>
        <w:tc>
          <w:tcPr>
            <w:tcW w:w="872" w:type="dxa"/>
            <w:tcBorders>
              <w:top w:val="single" w:sz="12" w:space="0" w:color="auto"/>
              <w:bottom w:val="dotted" w:sz="8" w:space="0" w:color="auto"/>
            </w:tcBorders>
            <w:shd w:val="clear" w:color="auto" w:fill="D9E2F3" w:themeFill="accent5" w:themeFillTint="33"/>
            <w:vAlign w:val="center"/>
          </w:tcPr>
          <w:p w14:paraId="1C47E985" w14:textId="77777777" w:rsidR="00F25C81" w:rsidRPr="00513C19" w:rsidRDefault="00F25C81" w:rsidP="00DF183B">
            <w:pPr>
              <w:cnfStyle w:val="000000100000" w:firstRow="0" w:lastRow="0" w:firstColumn="0" w:lastColumn="0" w:oddVBand="0" w:evenVBand="0" w:oddHBand="1" w:evenHBand="0" w:firstRowFirstColumn="0" w:firstRowLastColumn="0" w:lastRowFirstColumn="0" w:lastRowLastColumn="0"/>
              <w:rPr>
                <w:caps/>
                <w:sz w:val="20"/>
                <w:szCs w:val="20"/>
              </w:rPr>
            </w:pPr>
          </w:p>
        </w:tc>
        <w:tc>
          <w:tcPr>
            <w:tcW w:w="1406" w:type="dxa"/>
            <w:tcBorders>
              <w:top w:val="single" w:sz="12" w:space="0" w:color="auto"/>
              <w:bottom w:val="dotted" w:sz="8" w:space="0" w:color="auto"/>
            </w:tcBorders>
            <w:shd w:val="clear" w:color="auto" w:fill="D9E2F3" w:themeFill="accent5" w:themeFillTint="33"/>
            <w:vAlign w:val="center"/>
          </w:tcPr>
          <w:p w14:paraId="0DD664C4"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3</w:t>
            </w:r>
            <w:r>
              <w:rPr>
                <w:sz w:val="20"/>
                <w:szCs w:val="20"/>
              </w:rPr>
              <w:t>8</w:t>
            </w:r>
            <w:r w:rsidRPr="00736085">
              <w:rPr>
                <w:sz w:val="20"/>
                <w:szCs w:val="20"/>
              </w:rPr>
              <w:t xml:space="preserve"> (82)</w:t>
            </w:r>
          </w:p>
        </w:tc>
        <w:tc>
          <w:tcPr>
            <w:tcW w:w="1418" w:type="dxa"/>
            <w:tcBorders>
              <w:top w:val="single" w:sz="12" w:space="0" w:color="auto"/>
              <w:bottom w:val="dotted" w:sz="8" w:space="0" w:color="auto"/>
            </w:tcBorders>
            <w:shd w:val="clear" w:color="auto" w:fill="D9E2F3" w:themeFill="accent5" w:themeFillTint="33"/>
            <w:vAlign w:val="center"/>
          </w:tcPr>
          <w:p w14:paraId="74E477AF"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1</w:t>
            </w:r>
            <w:r>
              <w:rPr>
                <w:sz w:val="20"/>
                <w:szCs w:val="20"/>
              </w:rPr>
              <w:t>4</w:t>
            </w:r>
            <w:r w:rsidRPr="00736085">
              <w:rPr>
                <w:sz w:val="20"/>
                <w:szCs w:val="20"/>
              </w:rPr>
              <w:t xml:space="preserve"> (</w:t>
            </w:r>
            <w:r>
              <w:rPr>
                <w:sz w:val="20"/>
                <w:szCs w:val="20"/>
              </w:rPr>
              <w:t>9</w:t>
            </w:r>
            <w:r w:rsidRPr="00736085">
              <w:rPr>
                <w:sz w:val="20"/>
                <w:szCs w:val="20"/>
              </w:rPr>
              <w:t>3)</w:t>
            </w:r>
          </w:p>
        </w:tc>
        <w:tc>
          <w:tcPr>
            <w:tcW w:w="1417" w:type="dxa"/>
            <w:tcBorders>
              <w:top w:val="single" w:sz="12" w:space="0" w:color="auto"/>
              <w:bottom w:val="dotted" w:sz="8" w:space="0" w:color="auto"/>
            </w:tcBorders>
            <w:shd w:val="clear" w:color="auto" w:fill="D9E2F3" w:themeFill="accent5" w:themeFillTint="33"/>
            <w:vAlign w:val="center"/>
          </w:tcPr>
          <w:p w14:paraId="7BD07586"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24 (92)</w:t>
            </w:r>
          </w:p>
        </w:tc>
        <w:tc>
          <w:tcPr>
            <w:tcW w:w="940" w:type="dxa"/>
            <w:tcBorders>
              <w:top w:val="single" w:sz="12" w:space="0" w:color="auto"/>
              <w:bottom w:val="dotted" w:sz="8" w:space="0" w:color="auto"/>
            </w:tcBorders>
            <w:shd w:val="clear" w:color="auto" w:fill="D9E2F3" w:themeFill="accent5" w:themeFillTint="33"/>
            <w:vAlign w:val="center"/>
          </w:tcPr>
          <w:p w14:paraId="073986C0"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0.159</w:t>
            </w:r>
          </w:p>
        </w:tc>
      </w:tr>
      <w:tr w:rsidR="00F25C81" w:rsidRPr="00736085" w14:paraId="03340EAA"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2967" w:type="dxa"/>
            <w:tcBorders>
              <w:top w:val="dotted" w:sz="8" w:space="0" w:color="auto"/>
              <w:bottom w:val="dotted" w:sz="8" w:space="0" w:color="auto"/>
            </w:tcBorders>
            <w:shd w:val="clear" w:color="auto" w:fill="D9E2F3" w:themeFill="accent5" w:themeFillTint="33"/>
            <w:vAlign w:val="center"/>
          </w:tcPr>
          <w:p w14:paraId="3FC46747" w14:textId="77777777" w:rsidR="00F25C81" w:rsidRPr="00736085" w:rsidRDefault="00F25C81" w:rsidP="00DF183B">
            <w:pPr>
              <w:rPr>
                <w:b w:val="0"/>
                <w:bCs w:val="0"/>
                <w:caps/>
                <w:sz w:val="20"/>
                <w:szCs w:val="20"/>
              </w:rPr>
            </w:pPr>
            <w:r w:rsidRPr="00736085">
              <w:rPr>
                <w:b w:val="0"/>
                <w:sz w:val="20"/>
                <w:szCs w:val="20"/>
              </w:rPr>
              <w:t>Fraction of Inspired Oxygen</w:t>
            </w:r>
          </w:p>
        </w:tc>
        <w:tc>
          <w:tcPr>
            <w:tcW w:w="872" w:type="dxa"/>
            <w:tcBorders>
              <w:top w:val="dotted" w:sz="8" w:space="0" w:color="auto"/>
              <w:bottom w:val="dotted" w:sz="8" w:space="0" w:color="auto"/>
            </w:tcBorders>
            <w:shd w:val="clear" w:color="auto" w:fill="D9E2F3" w:themeFill="accent5" w:themeFillTint="33"/>
            <w:vAlign w:val="center"/>
          </w:tcPr>
          <w:p w14:paraId="6CBAD9F2"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caps/>
                <w:sz w:val="20"/>
                <w:szCs w:val="20"/>
              </w:rPr>
              <w:t>M</w:t>
            </w:r>
            <w:r w:rsidRPr="00736085">
              <w:rPr>
                <w:sz w:val="20"/>
                <w:szCs w:val="20"/>
              </w:rPr>
              <w:t>edian</w:t>
            </w:r>
          </w:p>
          <w:p w14:paraId="5747F9DF"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(IQR)</w:t>
            </w:r>
          </w:p>
        </w:tc>
        <w:tc>
          <w:tcPr>
            <w:tcW w:w="1406" w:type="dxa"/>
            <w:tcBorders>
              <w:top w:val="dotted" w:sz="8" w:space="0" w:color="auto"/>
              <w:bottom w:val="dotted" w:sz="8" w:space="0" w:color="auto"/>
            </w:tcBorders>
            <w:shd w:val="clear" w:color="auto" w:fill="D9E2F3" w:themeFill="accent5" w:themeFillTint="33"/>
            <w:vAlign w:val="center"/>
          </w:tcPr>
          <w:p w14:paraId="7F49BBA5"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0.21</w:t>
            </w:r>
          </w:p>
          <w:p w14:paraId="4AB0AEC3"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(0.21-0.6)</w:t>
            </w:r>
          </w:p>
        </w:tc>
        <w:tc>
          <w:tcPr>
            <w:tcW w:w="1418" w:type="dxa"/>
            <w:tcBorders>
              <w:top w:val="dotted" w:sz="8" w:space="0" w:color="auto"/>
              <w:bottom w:val="dotted" w:sz="8" w:space="0" w:color="auto"/>
            </w:tcBorders>
            <w:shd w:val="clear" w:color="auto" w:fill="D9E2F3" w:themeFill="accent5" w:themeFillTint="33"/>
            <w:vAlign w:val="center"/>
          </w:tcPr>
          <w:p w14:paraId="772D5890"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0.6</w:t>
            </w:r>
          </w:p>
          <w:p w14:paraId="21AB7178"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(0.25-0.89)</w:t>
            </w:r>
          </w:p>
        </w:tc>
        <w:tc>
          <w:tcPr>
            <w:tcW w:w="1417" w:type="dxa"/>
            <w:tcBorders>
              <w:top w:val="dotted" w:sz="8" w:space="0" w:color="auto"/>
              <w:bottom w:val="dotted" w:sz="8" w:space="0" w:color="auto"/>
            </w:tcBorders>
            <w:shd w:val="clear" w:color="auto" w:fill="D9E2F3" w:themeFill="accent5" w:themeFillTint="33"/>
            <w:vAlign w:val="center"/>
          </w:tcPr>
          <w:p w14:paraId="492CC476"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0.21</w:t>
            </w:r>
          </w:p>
          <w:p w14:paraId="5579C1BA"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(0.21-0.3)</w:t>
            </w:r>
          </w:p>
        </w:tc>
        <w:tc>
          <w:tcPr>
            <w:tcW w:w="940" w:type="dxa"/>
            <w:tcBorders>
              <w:top w:val="dotted" w:sz="8" w:space="0" w:color="auto"/>
              <w:bottom w:val="dotted" w:sz="8" w:space="0" w:color="auto"/>
            </w:tcBorders>
            <w:shd w:val="clear" w:color="auto" w:fill="D9E2F3" w:themeFill="accent5" w:themeFillTint="33"/>
            <w:vAlign w:val="center"/>
          </w:tcPr>
          <w:p w14:paraId="3B09D4C3"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0.045</w:t>
            </w:r>
          </w:p>
        </w:tc>
      </w:tr>
      <w:tr w:rsidR="00F25C81" w:rsidRPr="00736085" w14:paraId="61178E14" w14:textId="77777777" w:rsidTr="00DF183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67" w:type="dxa"/>
            <w:tcBorders>
              <w:top w:val="dotted" w:sz="8" w:space="0" w:color="auto"/>
              <w:bottom w:val="dotted" w:sz="8" w:space="0" w:color="auto"/>
            </w:tcBorders>
            <w:shd w:val="clear" w:color="auto" w:fill="D9E2F3" w:themeFill="accent5" w:themeFillTint="33"/>
            <w:vAlign w:val="center"/>
          </w:tcPr>
          <w:p w14:paraId="7F2350B8" w14:textId="77777777" w:rsidR="00F25C81" w:rsidRPr="00736085" w:rsidRDefault="00F25C81" w:rsidP="00DF183B">
            <w:pPr>
              <w:rPr>
                <w:b w:val="0"/>
                <w:sz w:val="20"/>
                <w:szCs w:val="20"/>
              </w:rPr>
            </w:pPr>
            <w:r w:rsidRPr="00736085">
              <w:rPr>
                <w:b w:val="0"/>
                <w:sz w:val="20"/>
                <w:szCs w:val="20"/>
              </w:rPr>
              <w:t>Oxygen saturation (%)</w:t>
            </w:r>
          </w:p>
        </w:tc>
        <w:tc>
          <w:tcPr>
            <w:tcW w:w="872" w:type="dxa"/>
            <w:tcBorders>
              <w:top w:val="dotted" w:sz="8" w:space="0" w:color="auto"/>
              <w:bottom w:val="dotted" w:sz="8" w:space="0" w:color="auto"/>
            </w:tcBorders>
            <w:shd w:val="clear" w:color="auto" w:fill="D9E2F3" w:themeFill="accent5" w:themeFillTint="33"/>
            <w:vAlign w:val="center"/>
          </w:tcPr>
          <w:p w14:paraId="08DC8F32"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r w:rsidRPr="00736085">
              <w:rPr>
                <w:caps/>
                <w:sz w:val="20"/>
                <w:szCs w:val="20"/>
              </w:rPr>
              <w:t>M</w:t>
            </w:r>
            <w:r w:rsidRPr="00736085">
              <w:rPr>
                <w:sz w:val="20"/>
                <w:szCs w:val="20"/>
              </w:rPr>
              <w:t>edian</w:t>
            </w:r>
          </w:p>
          <w:p w14:paraId="106E2E62"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(IQR)</w:t>
            </w:r>
          </w:p>
        </w:tc>
        <w:tc>
          <w:tcPr>
            <w:tcW w:w="1406" w:type="dxa"/>
            <w:tcBorders>
              <w:top w:val="dotted" w:sz="8" w:space="0" w:color="auto"/>
              <w:bottom w:val="dotted" w:sz="8" w:space="0" w:color="auto"/>
            </w:tcBorders>
            <w:shd w:val="clear" w:color="auto" w:fill="D9E2F3" w:themeFill="accent5" w:themeFillTint="33"/>
            <w:vAlign w:val="center"/>
          </w:tcPr>
          <w:p w14:paraId="6DF6286F"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75</w:t>
            </w:r>
          </w:p>
          <w:p w14:paraId="177A2B6E"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(65-81)</w:t>
            </w:r>
          </w:p>
        </w:tc>
        <w:tc>
          <w:tcPr>
            <w:tcW w:w="1418" w:type="dxa"/>
            <w:tcBorders>
              <w:top w:val="dotted" w:sz="8" w:space="0" w:color="auto"/>
              <w:bottom w:val="dotted" w:sz="8" w:space="0" w:color="auto"/>
            </w:tcBorders>
            <w:shd w:val="clear" w:color="auto" w:fill="D9E2F3" w:themeFill="accent5" w:themeFillTint="33"/>
            <w:vAlign w:val="center"/>
          </w:tcPr>
          <w:p w14:paraId="44E0CD3D"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70</w:t>
            </w:r>
          </w:p>
          <w:p w14:paraId="7F2E726D"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(62-80)</w:t>
            </w:r>
          </w:p>
        </w:tc>
        <w:tc>
          <w:tcPr>
            <w:tcW w:w="1417" w:type="dxa"/>
            <w:tcBorders>
              <w:top w:val="dotted" w:sz="8" w:space="0" w:color="auto"/>
              <w:bottom w:val="dotted" w:sz="8" w:space="0" w:color="auto"/>
            </w:tcBorders>
            <w:shd w:val="clear" w:color="auto" w:fill="D9E2F3" w:themeFill="accent5" w:themeFillTint="33"/>
            <w:vAlign w:val="center"/>
          </w:tcPr>
          <w:p w14:paraId="33E8B490"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78</w:t>
            </w:r>
          </w:p>
          <w:p w14:paraId="0163C09F"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(71-85)</w:t>
            </w:r>
          </w:p>
        </w:tc>
        <w:tc>
          <w:tcPr>
            <w:tcW w:w="940" w:type="dxa"/>
            <w:tcBorders>
              <w:top w:val="dotted" w:sz="8" w:space="0" w:color="auto"/>
              <w:bottom w:val="dotted" w:sz="8" w:space="0" w:color="auto"/>
            </w:tcBorders>
            <w:shd w:val="clear" w:color="auto" w:fill="D9E2F3" w:themeFill="accent5" w:themeFillTint="33"/>
            <w:vAlign w:val="center"/>
          </w:tcPr>
          <w:p w14:paraId="6AE1521A"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0.153</w:t>
            </w:r>
          </w:p>
        </w:tc>
      </w:tr>
      <w:tr w:rsidR="00F25C81" w:rsidRPr="00736085" w14:paraId="33378A6A"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2967" w:type="dxa"/>
            <w:tcBorders>
              <w:top w:val="dotted" w:sz="8" w:space="0" w:color="auto"/>
              <w:bottom w:val="dotted" w:sz="8" w:space="0" w:color="auto"/>
            </w:tcBorders>
            <w:shd w:val="clear" w:color="auto" w:fill="D9E2F3" w:themeFill="accent5" w:themeFillTint="33"/>
            <w:vAlign w:val="center"/>
          </w:tcPr>
          <w:p w14:paraId="5FB28A87" w14:textId="77777777" w:rsidR="00F25C81" w:rsidRPr="00736085" w:rsidRDefault="00F25C81" w:rsidP="00DF183B">
            <w:pPr>
              <w:rPr>
                <w:b w:val="0"/>
                <w:sz w:val="20"/>
                <w:szCs w:val="20"/>
              </w:rPr>
            </w:pPr>
            <w:r w:rsidRPr="00736085">
              <w:rPr>
                <w:b w:val="0"/>
                <w:sz w:val="20"/>
                <w:szCs w:val="20"/>
              </w:rPr>
              <w:t>Invasive Ventilation</w:t>
            </w:r>
          </w:p>
        </w:tc>
        <w:tc>
          <w:tcPr>
            <w:tcW w:w="872" w:type="dxa"/>
            <w:tcBorders>
              <w:top w:val="dotted" w:sz="8" w:space="0" w:color="auto"/>
              <w:bottom w:val="dotted" w:sz="8" w:space="0" w:color="auto"/>
            </w:tcBorders>
            <w:shd w:val="clear" w:color="auto" w:fill="D9E2F3" w:themeFill="accent5" w:themeFillTint="33"/>
            <w:vAlign w:val="center"/>
          </w:tcPr>
          <w:p w14:paraId="5F794125" w14:textId="77777777" w:rsidR="00F25C81" w:rsidRPr="00513C19"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p>
        </w:tc>
        <w:tc>
          <w:tcPr>
            <w:tcW w:w="1406" w:type="dxa"/>
            <w:tcBorders>
              <w:top w:val="dotted" w:sz="8" w:space="0" w:color="auto"/>
              <w:bottom w:val="dotted" w:sz="8" w:space="0" w:color="auto"/>
            </w:tcBorders>
            <w:shd w:val="clear" w:color="auto" w:fill="D9E2F3" w:themeFill="accent5" w:themeFillTint="33"/>
            <w:vAlign w:val="center"/>
          </w:tcPr>
          <w:p w14:paraId="49C51C0E"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19</w:t>
            </w:r>
            <w:r w:rsidRPr="00736085">
              <w:rPr>
                <w:sz w:val="20"/>
                <w:szCs w:val="20"/>
              </w:rPr>
              <w:t xml:space="preserve"> (</w:t>
            </w:r>
            <w:r>
              <w:rPr>
                <w:sz w:val="20"/>
                <w:szCs w:val="20"/>
              </w:rPr>
              <w:t>4</w:t>
            </w:r>
            <w:r w:rsidRPr="00736085">
              <w:rPr>
                <w:sz w:val="20"/>
                <w:szCs w:val="20"/>
              </w:rPr>
              <w:t>6)</w:t>
            </w:r>
          </w:p>
        </w:tc>
        <w:tc>
          <w:tcPr>
            <w:tcW w:w="1418" w:type="dxa"/>
            <w:tcBorders>
              <w:top w:val="dotted" w:sz="8" w:space="0" w:color="auto"/>
              <w:bottom w:val="dotted" w:sz="8" w:space="0" w:color="auto"/>
            </w:tcBorders>
            <w:shd w:val="clear" w:color="auto" w:fill="D9E2F3" w:themeFill="accent5" w:themeFillTint="33"/>
            <w:vAlign w:val="center"/>
          </w:tcPr>
          <w:p w14:paraId="29D22957"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11 (73)</w:t>
            </w:r>
          </w:p>
        </w:tc>
        <w:tc>
          <w:tcPr>
            <w:tcW w:w="1417" w:type="dxa"/>
            <w:tcBorders>
              <w:top w:val="dotted" w:sz="8" w:space="0" w:color="auto"/>
              <w:bottom w:val="dotted" w:sz="8" w:space="0" w:color="auto"/>
            </w:tcBorders>
            <w:shd w:val="clear" w:color="auto" w:fill="D9E2F3" w:themeFill="accent5" w:themeFillTint="33"/>
            <w:vAlign w:val="center"/>
          </w:tcPr>
          <w:p w14:paraId="7E88C9CA"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8</w:t>
            </w:r>
            <w:r w:rsidRPr="00736085">
              <w:rPr>
                <w:sz w:val="20"/>
                <w:szCs w:val="20"/>
              </w:rPr>
              <w:t xml:space="preserve"> (</w:t>
            </w:r>
            <w:r>
              <w:rPr>
                <w:sz w:val="20"/>
                <w:szCs w:val="20"/>
              </w:rPr>
              <w:t>3</w:t>
            </w:r>
            <w:r w:rsidRPr="00736085">
              <w:rPr>
                <w:sz w:val="20"/>
                <w:szCs w:val="20"/>
              </w:rPr>
              <w:t>1)</w:t>
            </w:r>
          </w:p>
        </w:tc>
        <w:tc>
          <w:tcPr>
            <w:tcW w:w="940" w:type="dxa"/>
            <w:tcBorders>
              <w:top w:val="dotted" w:sz="8" w:space="0" w:color="auto"/>
              <w:bottom w:val="dotted" w:sz="8" w:space="0" w:color="auto"/>
            </w:tcBorders>
            <w:shd w:val="clear" w:color="auto" w:fill="D9E2F3" w:themeFill="accent5" w:themeFillTint="33"/>
            <w:vAlign w:val="center"/>
          </w:tcPr>
          <w:p w14:paraId="60B24CC2"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0.447</w:t>
            </w:r>
          </w:p>
        </w:tc>
      </w:tr>
      <w:tr w:rsidR="00F25C81" w:rsidRPr="00736085" w14:paraId="5C0544BD" w14:textId="77777777" w:rsidTr="00DF183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67" w:type="dxa"/>
            <w:tcBorders>
              <w:top w:val="dotted" w:sz="8" w:space="0" w:color="auto"/>
              <w:bottom w:val="dotted" w:sz="8" w:space="0" w:color="auto"/>
            </w:tcBorders>
            <w:shd w:val="clear" w:color="auto" w:fill="D9E2F3" w:themeFill="accent5" w:themeFillTint="33"/>
            <w:vAlign w:val="center"/>
          </w:tcPr>
          <w:p w14:paraId="74C5D979" w14:textId="77777777" w:rsidR="00F25C81" w:rsidRPr="00736085" w:rsidRDefault="00F25C81" w:rsidP="00DF183B">
            <w:pPr>
              <w:rPr>
                <w:b w:val="0"/>
                <w:bCs w:val="0"/>
                <w:caps/>
                <w:sz w:val="20"/>
                <w:szCs w:val="20"/>
              </w:rPr>
            </w:pPr>
            <w:r w:rsidRPr="00736085">
              <w:rPr>
                <w:b w:val="0"/>
                <w:sz w:val="20"/>
                <w:szCs w:val="20"/>
              </w:rPr>
              <w:t>Systolic blood pressure (</w:t>
            </w:r>
            <w:r w:rsidRPr="00736085">
              <w:rPr>
                <w:b w:val="0"/>
                <w:caps/>
                <w:sz w:val="20"/>
                <w:szCs w:val="20"/>
              </w:rPr>
              <w:t>m</w:t>
            </w:r>
            <w:r w:rsidRPr="00736085">
              <w:rPr>
                <w:b w:val="0"/>
                <w:sz w:val="20"/>
                <w:szCs w:val="20"/>
              </w:rPr>
              <w:t>mHg)</w:t>
            </w:r>
          </w:p>
        </w:tc>
        <w:tc>
          <w:tcPr>
            <w:tcW w:w="872" w:type="dxa"/>
            <w:tcBorders>
              <w:top w:val="dotted" w:sz="8" w:space="0" w:color="auto"/>
              <w:bottom w:val="dotted" w:sz="8" w:space="0" w:color="auto"/>
            </w:tcBorders>
            <w:shd w:val="clear" w:color="auto" w:fill="D9E2F3" w:themeFill="accent5" w:themeFillTint="33"/>
            <w:vAlign w:val="center"/>
          </w:tcPr>
          <w:p w14:paraId="6534F668"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r w:rsidRPr="00736085">
              <w:rPr>
                <w:caps/>
                <w:sz w:val="20"/>
                <w:szCs w:val="20"/>
              </w:rPr>
              <w:t>M</w:t>
            </w:r>
            <w:r w:rsidRPr="00736085">
              <w:rPr>
                <w:sz w:val="20"/>
                <w:szCs w:val="20"/>
              </w:rPr>
              <w:t>edian</w:t>
            </w:r>
          </w:p>
          <w:p w14:paraId="3BDDF2EF"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(IQR)</w:t>
            </w:r>
          </w:p>
        </w:tc>
        <w:tc>
          <w:tcPr>
            <w:tcW w:w="1406" w:type="dxa"/>
            <w:tcBorders>
              <w:top w:val="dotted" w:sz="8" w:space="0" w:color="auto"/>
              <w:bottom w:val="dotted" w:sz="8" w:space="0" w:color="auto"/>
            </w:tcBorders>
            <w:shd w:val="clear" w:color="auto" w:fill="D9E2F3" w:themeFill="accent5" w:themeFillTint="33"/>
            <w:vAlign w:val="center"/>
          </w:tcPr>
          <w:p w14:paraId="4CBD9E07"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70</w:t>
            </w:r>
          </w:p>
          <w:p w14:paraId="21645F44"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(58-81)</w:t>
            </w:r>
          </w:p>
        </w:tc>
        <w:tc>
          <w:tcPr>
            <w:tcW w:w="1418" w:type="dxa"/>
            <w:tcBorders>
              <w:top w:val="dotted" w:sz="8" w:space="0" w:color="auto"/>
              <w:bottom w:val="dotted" w:sz="8" w:space="0" w:color="auto"/>
            </w:tcBorders>
            <w:shd w:val="clear" w:color="auto" w:fill="D9E2F3" w:themeFill="accent5" w:themeFillTint="33"/>
            <w:vAlign w:val="center"/>
          </w:tcPr>
          <w:p w14:paraId="22A77CAF"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72</w:t>
            </w:r>
          </w:p>
          <w:p w14:paraId="0E671C45"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(66-81)</w:t>
            </w:r>
          </w:p>
        </w:tc>
        <w:tc>
          <w:tcPr>
            <w:tcW w:w="1417" w:type="dxa"/>
            <w:tcBorders>
              <w:top w:val="dotted" w:sz="8" w:space="0" w:color="auto"/>
              <w:bottom w:val="dotted" w:sz="8" w:space="0" w:color="auto"/>
            </w:tcBorders>
            <w:shd w:val="clear" w:color="auto" w:fill="D9E2F3" w:themeFill="accent5" w:themeFillTint="33"/>
            <w:vAlign w:val="center"/>
          </w:tcPr>
          <w:p w14:paraId="24B43C9D"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64</w:t>
            </w:r>
          </w:p>
          <w:p w14:paraId="318619B2"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(57-80)</w:t>
            </w:r>
          </w:p>
        </w:tc>
        <w:tc>
          <w:tcPr>
            <w:tcW w:w="940" w:type="dxa"/>
            <w:tcBorders>
              <w:top w:val="dotted" w:sz="8" w:space="0" w:color="auto"/>
              <w:bottom w:val="dotted" w:sz="8" w:space="0" w:color="auto"/>
            </w:tcBorders>
            <w:shd w:val="clear" w:color="auto" w:fill="D9E2F3" w:themeFill="accent5" w:themeFillTint="33"/>
            <w:vAlign w:val="center"/>
          </w:tcPr>
          <w:p w14:paraId="00948029"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0.258</w:t>
            </w:r>
          </w:p>
        </w:tc>
      </w:tr>
      <w:tr w:rsidR="00F25C81" w:rsidRPr="00736085" w14:paraId="5701DEB1"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2967" w:type="dxa"/>
            <w:tcBorders>
              <w:top w:val="dotted" w:sz="8" w:space="0" w:color="auto"/>
              <w:bottom w:val="dotted" w:sz="8" w:space="0" w:color="auto"/>
            </w:tcBorders>
            <w:shd w:val="clear" w:color="auto" w:fill="D9E2F3" w:themeFill="accent5" w:themeFillTint="33"/>
            <w:vAlign w:val="center"/>
          </w:tcPr>
          <w:p w14:paraId="512AE811" w14:textId="77777777" w:rsidR="00F25C81" w:rsidRPr="00736085" w:rsidRDefault="00F25C81" w:rsidP="00DF183B">
            <w:pPr>
              <w:rPr>
                <w:b w:val="0"/>
                <w:bCs w:val="0"/>
                <w:caps/>
                <w:sz w:val="20"/>
                <w:szCs w:val="20"/>
              </w:rPr>
            </w:pPr>
            <w:r w:rsidRPr="00736085">
              <w:rPr>
                <w:b w:val="0"/>
                <w:sz w:val="20"/>
                <w:szCs w:val="20"/>
              </w:rPr>
              <w:t>Base excess</w:t>
            </w:r>
          </w:p>
        </w:tc>
        <w:tc>
          <w:tcPr>
            <w:tcW w:w="872" w:type="dxa"/>
            <w:tcBorders>
              <w:top w:val="dotted" w:sz="8" w:space="0" w:color="auto"/>
              <w:bottom w:val="dotted" w:sz="8" w:space="0" w:color="auto"/>
            </w:tcBorders>
            <w:shd w:val="clear" w:color="auto" w:fill="D9E2F3" w:themeFill="accent5" w:themeFillTint="33"/>
            <w:vAlign w:val="center"/>
          </w:tcPr>
          <w:p w14:paraId="7615BE92"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caps/>
                <w:sz w:val="20"/>
                <w:szCs w:val="20"/>
              </w:rPr>
              <w:t>M</w:t>
            </w:r>
            <w:r w:rsidRPr="00736085">
              <w:rPr>
                <w:sz w:val="20"/>
                <w:szCs w:val="20"/>
              </w:rPr>
              <w:t>edian</w:t>
            </w:r>
          </w:p>
          <w:p w14:paraId="3B3CE48B"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(IQR)</w:t>
            </w:r>
          </w:p>
        </w:tc>
        <w:tc>
          <w:tcPr>
            <w:tcW w:w="1406" w:type="dxa"/>
            <w:tcBorders>
              <w:top w:val="dotted" w:sz="8" w:space="0" w:color="auto"/>
              <w:bottom w:val="dotted" w:sz="8" w:space="0" w:color="auto"/>
            </w:tcBorders>
            <w:shd w:val="clear" w:color="auto" w:fill="D9E2F3" w:themeFill="accent5" w:themeFillTint="33"/>
            <w:vAlign w:val="center"/>
          </w:tcPr>
          <w:p w14:paraId="2A188BED"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-3.8</w:t>
            </w:r>
          </w:p>
          <w:p w14:paraId="0ABCDE5D"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(-5.9–-1.8)</w:t>
            </w:r>
          </w:p>
        </w:tc>
        <w:tc>
          <w:tcPr>
            <w:tcW w:w="1418" w:type="dxa"/>
            <w:tcBorders>
              <w:top w:val="dotted" w:sz="8" w:space="0" w:color="auto"/>
              <w:bottom w:val="dotted" w:sz="8" w:space="0" w:color="auto"/>
            </w:tcBorders>
            <w:shd w:val="clear" w:color="auto" w:fill="D9E2F3" w:themeFill="accent5" w:themeFillTint="33"/>
            <w:vAlign w:val="center"/>
          </w:tcPr>
          <w:p w14:paraId="0AAB5268"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-2.6</w:t>
            </w:r>
          </w:p>
          <w:p w14:paraId="6985113B"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(-7.1 - 0)</w:t>
            </w:r>
          </w:p>
        </w:tc>
        <w:tc>
          <w:tcPr>
            <w:tcW w:w="1417" w:type="dxa"/>
            <w:tcBorders>
              <w:top w:val="dotted" w:sz="8" w:space="0" w:color="auto"/>
              <w:bottom w:val="dotted" w:sz="8" w:space="0" w:color="auto"/>
            </w:tcBorders>
            <w:shd w:val="clear" w:color="auto" w:fill="D9E2F3" w:themeFill="accent5" w:themeFillTint="33"/>
            <w:vAlign w:val="center"/>
          </w:tcPr>
          <w:p w14:paraId="30F30024"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-3.8</w:t>
            </w:r>
          </w:p>
          <w:p w14:paraId="75593AA5"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(-5.3 - -3.1)</w:t>
            </w:r>
          </w:p>
        </w:tc>
        <w:tc>
          <w:tcPr>
            <w:tcW w:w="940" w:type="dxa"/>
            <w:tcBorders>
              <w:top w:val="dotted" w:sz="8" w:space="0" w:color="auto"/>
              <w:bottom w:val="dotted" w:sz="8" w:space="0" w:color="auto"/>
            </w:tcBorders>
            <w:shd w:val="clear" w:color="auto" w:fill="D9E2F3" w:themeFill="accent5" w:themeFillTint="33"/>
            <w:vAlign w:val="center"/>
          </w:tcPr>
          <w:p w14:paraId="7B2BB669"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0.981</w:t>
            </w:r>
          </w:p>
        </w:tc>
      </w:tr>
      <w:tr w:rsidR="00F25C81" w:rsidRPr="00736085" w14:paraId="6E23868D" w14:textId="77777777" w:rsidTr="00DF183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67" w:type="dxa"/>
            <w:tcBorders>
              <w:top w:val="dotted" w:sz="8" w:space="0" w:color="auto"/>
              <w:bottom w:val="dotted" w:sz="8" w:space="0" w:color="auto"/>
            </w:tcBorders>
            <w:shd w:val="clear" w:color="auto" w:fill="D9E2F3" w:themeFill="accent5" w:themeFillTint="33"/>
            <w:vAlign w:val="center"/>
          </w:tcPr>
          <w:p w14:paraId="7DC91293" w14:textId="77777777" w:rsidR="00F25C81" w:rsidRPr="00736085" w:rsidRDefault="00F25C81" w:rsidP="00DF183B">
            <w:pPr>
              <w:rPr>
                <w:b w:val="0"/>
                <w:bCs w:val="0"/>
                <w:caps/>
                <w:sz w:val="20"/>
                <w:szCs w:val="20"/>
              </w:rPr>
            </w:pPr>
            <w:r w:rsidRPr="00736085">
              <w:rPr>
                <w:b w:val="0"/>
                <w:sz w:val="20"/>
                <w:szCs w:val="20"/>
              </w:rPr>
              <w:t>Serum Lactate</w:t>
            </w:r>
          </w:p>
        </w:tc>
        <w:tc>
          <w:tcPr>
            <w:tcW w:w="872" w:type="dxa"/>
            <w:tcBorders>
              <w:top w:val="dotted" w:sz="8" w:space="0" w:color="auto"/>
              <w:bottom w:val="dotted" w:sz="8" w:space="0" w:color="auto"/>
            </w:tcBorders>
            <w:shd w:val="clear" w:color="auto" w:fill="D9E2F3" w:themeFill="accent5" w:themeFillTint="33"/>
            <w:vAlign w:val="center"/>
          </w:tcPr>
          <w:p w14:paraId="25DA8F49"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r w:rsidRPr="00736085">
              <w:rPr>
                <w:caps/>
                <w:sz w:val="20"/>
                <w:szCs w:val="20"/>
              </w:rPr>
              <w:t>M</w:t>
            </w:r>
            <w:r w:rsidRPr="00736085">
              <w:rPr>
                <w:sz w:val="20"/>
                <w:szCs w:val="20"/>
              </w:rPr>
              <w:t>edian</w:t>
            </w:r>
          </w:p>
          <w:p w14:paraId="4CB79CFD"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(IQR)</w:t>
            </w:r>
          </w:p>
        </w:tc>
        <w:tc>
          <w:tcPr>
            <w:tcW w:w="1406" w:type="dxa"/>
            <w:tcBorders>
              <w:top w:val="dotted" w:sz="8" w:space="0" w:color="auto"/>
              <w:bottom w:val="dotted" w:sz="8" w:space="0" w:color="auto"/>
            </w:tcBorders>
            <w:shd w:val="clear" w:color="auto" w:fill="D9E2F3" w:themeFill="accent5" w:themeFillTint="33"/>
            <w:vAlign w:val="center"/>
          </w:tcPr>
          <w:p w14:paraId="3B0E7BF7"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2.7</w:t>
            </w:r>
          </w:p>
          <w:p w14:paraId="35B67558"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(1.5-3.5)</w:t>
            </w:r>
          </w:p>
        </w:tc>
        <w:tc>
          <w:tcPr>
            <w:tcW w:w="1418" w:type="dxa"/>
            <w:tcBorders>
              <w:top w:val="dotted" w:sz="8" w:space="0" w:color="auto"/>
              <w:bottom w:val="dotted" w:sz="8" w:space="0" w:color="auto"/>
            </w:tcBorders>
            <w:shd w:val="clear" w:color="auto" w:fill="D9E2F3" w:themeFill="accent5" w:themeFillTint="33"/>
            <w:vAlign w:val="center"/>
          </w:tcPr>
          <w:p w14:paraId="33C076CE"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3.1</w:t>
            </w:r>
          </w:p>
          <w:p w14:paraId="799A7B66"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(1.6-9.4)</w:t>
            </w:r>
          </w:p>
        </w:tc>
        <w:tc>
          <w:tcPr>
            <w:tcW w:w="1417" w:type="dxa"/>
            <w:tcBorders>
              <w:top w:val="dotted" w:sz="8" w:space="0" w:color="auto"/>
              <w:bottom w:val="dotted" w:sz="8" w:space="0" w:color="auto"/>
            </w:tcBorders>
            <w:shd w:val="clear" w:color="auto" w:fill="D9E2F3" w:themeFill="accent5" w:themeFillTint="33"/>
            <w:vAlign w:val="center"/>
          </w:tcPr>
          <w:p w14:paraId="367CEB98"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2.7</w:t>
            </w:r>
          </w:p>
          <w:p w14:paraId="716703A7"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(1.5-3.3)</w:t>
            </w:r>
          </w:p>
        </w:tc>
        <w:tc>
          <w:tcPr>
            <w:tcW w:w="940" w:type="dxa"/>
            <w:tcBorders>
              <w:top w:val="dotted" w:sz="8" w:space="0" w:color="auto"/>
              <w:bottom w:val="dotted" w:sz="8" w:space="0" w:color="auto"/>
            </w:tcBorders>
            <w:shd w:val="clear" w:color="auto" w:fill="D9E2F3" w:themeFill="accent5" w:themeFillTint="33"/>
            <w:vAlign w:val="center"/>
          </w:tcPr>
          <w:p w14:paraId="18040AEB"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0.077</w:t>
            </w:r>
          </w:p>
        </w:tc>
      </w:tr>
      <w:tr w:rsidR="00F25C81" w:rsidRPr="00736085" w14:paraId="043F642C" w14:textId="77777777" w:rsidTr="00DF183B">
        <w:trPr>
          <w:trHeight w:val="850"/>
        </w:trPr>
        <w:tc>
          <w:tcPr>
            <w:cnfStyle w:val="001000000000" w:firstRow="0" w:lastRow="0" w:firstColumn="1" w:lastColumn="0" w:oddVBand="0" w:evenVBand="0" w:oddHBand="0" w:evenHBand="0" w:firstRowFirstColumn="0" w:firstRowLastColumn="0" w:lastRowFirstColumn="0" w:lastRowLastColumn="0"/>
            <w:tcW w:w="2967" w:type="dxa"/>
            <w:tcBorders>
              <w:top w:val="dotted" w:sz="8" w:space="0" w:color="auto"/>
              <w:bottom w:val="dotted" w:sz="8" w:space="0" w:color="auto"/>
            </w:tcBorders>
            <w:shd w:val="clear" w:color="auto" w:fill="D9E2F3" w:themeFill="accent5" w:themeFillTint="33"/>
            <w:vAlign w:val="center"/>
          </w:tcPr>
          <w:p w14:paraId="63EDBD5E" w14:textId="77777777" w:rsidR="00F25C81" w:rsidRPr="00736085" w:rsidRDefault="00F25C81" w:rsidP="00DF183B">
            <w:pPr>
              <w:rPr>
                <w:b w:val="0"/>
                <w:bCs w:val="0"/>
                <w:caps/>
                <w:sz w:val="20"/>
                <w:szCs w:val="20"/>
              </w:rPr>
            </w:pPr>
            <w:r w:rsidRPr="00736085">
              <w:rPr>
                <w:b w:val="0"/>
                <w:sz w:val="20"/>
                <w:szCs w:val="20"/>
              </w:rPr>
              <w:t xml:space="preserve">Paediatric Index of Mortality 2 </w:t>
            </w:r>
            <w:r w:rsidRPr="00736085">
              <w:rPr>
                <w:b w:val="0"/>
                <w:caps/>
                <w:sz w:val="20"/>
                <w:szCs w:val="20"/>
              </w:rPr>
              <w:t>s</w:t>
            </w:r>
            <w:r w:rsidRPr="00736085">
              <w:rPr>
                <w:b w:val="0"/>
                <w:sz w:val="20"/>
                <w:szCs w:val="20"/>
              </w:rPr>
              <w:t>core</w:t>
            </w:r>
          </w:p>
        </w:tc>
        <w:tc>
          <w:tcPr>
            <w:tcW w:w="872" w:type="dxa"/>
            <w:tcBorders>
              <w:top w:val="dotted" w:sz="8" w:space="0" w:color="auto"/>
              <w:bottom w:val="dotted" w:sz="8" w:space="0" w:color="auto"/>
            </w:tcBorders>
            <w:shd w:val="clear" w:color="auto" w:fill="D9E2F3" w:themeFill="accent5" w:themeFillTint="33"/>
            <w:vAlign w:val="center"/>
          </w:tcPr>
          <w:p w14:paraId="32869997"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sz w:val="20"/>
                <w:szCs w:val="20"/>
              </w:rPr>
            </w:pPr>
            <w:r w:rsidRPr="00736085">
              <w:rPr>
                <w:caps/>
                <w:sz w:val="20"/>
                <w:szCs w:val="20"/>
              </w:rPr>
              <w:t>M</w:t>
            </w:r>
            <w:r w:rsidRPr="00736085">
              <w:rPr>
                <w:sz w:val="20"/>
                <w:szCs w:val="20"/>
              </w:rPr>
              <w:t>edian</w:t>
            </w:r>
          </w:p>
          <w:p w14:paraId="70BEF28B" w14:textId="77777777" w:rsidR="00F25C81" w:rsidRPr="00736085" w:rsidRDefault="00F25C81" w:rsidP="00DF183B">
            <w:pPr>
              <w:cnfStyle w:val="000000000000" w:firstRow="0" w:lastRow="0" w:firstColumn="0" w:lastColumn="0" w:oddVBand="0" w:evenVBand="0" w:oddHBand="0" w:evenHBand="0" w:firstRowFirstColumn="0" w:firstRowLastColumn="0" w:lastRowFirstColumn="0" w:lastRowLastColumn="0"/>
              <w:rPr>
                <w:caps/>
                <w:sz w:val="20"/>
                <w:szCs w:val="20"/>
              </w:rPr>
            </w:pPr>
            <w:r w:rsidRPr="00736085">
              <w:rPr>
                <w:sz w:val="20"/>
                <w:szCs w:val="20"/>
              </w:rPr>
              <w:t>(IQR)</w:t>
            </w:r>
          </w:p>
        </w:tc>
        <w:tc>
          <w:tcPr>
            <w:tcW w:w="1406" w:type="dxa"/>
            <w:tcBorders>
              <w:top w:val="dotted" w:sz="8" w:space="0" w:color="auto"/>
              <w:bottom w:val="dotted" w:sz="8" w:space="0" w:color="auto"/>
            </w:tcBorders>
            <w:shd w:val="clear" w:color="auto" w:fill="D9E2F3" w:themeFill="accent5" w:themeFillTint="33"/>
            <w:vAlign w:val="center"/>
          </w:tcPr>
          <w:p w14:paraId="686BC3A4"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6.</w:t>
            </w:r>
            <w:r>
              <w:rPr>
                <w:sz w:val="20"/>
                <w:szCs w:val="20"/>
              </w:rPr>
              <w:t>3</w:t>
            </w:r>
          </w:p>
          <w:p w14:paraId="093D623E"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(2.0-10.</w:t>
            </w:r>
            <w:r>
              <w:rPr>
                <w:sz w:val="20"/>
                <w:szCs w:val="20"/>
              </w:rPr>
              <w:t>6</w:t>
            </w:r>
            <w:r w:rsidRPr="00736085">
              <w:rPr>
                <w:sz w:val="20"/>
                <w:szCs w:val="20"/>
              </w:rPr>
              <w:t>)</w:t>
            </w:r>
          </w:p>
        </w:tc>
        <w:tc>
          <w:tcPr>
            <w:tcW w:w="1418" w:type="dxa"/>
            <w:tcBorders>
              <w:top w:val="dotted" w:sz="8" w:space="0" w:color="auto"/>
              <w:bottom w:val="dotted" w:sz="8" w:space="0" w:color="auto"/>
            </w:tcBorders>
            <w:shd w:val="clear" w:color="auto" w:fill="D9E2F3" w:themeFill="accent5" w:themeFillTint="33"/>
            <w:vAlign w:val="center"/>
          </w:tcPr>
          <w:p w14:paraId="12EE9B13"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7.</w:t>
            </w:r>
            <w:r>
              <w:rPr>
                <w:sz w:val="20"/>
                <w:szCs w:val="20"/>
              </w:rPr>
              <w:t>5</w:t>
            </w:r>
          </w:p>
          <w:p w14:paraId="66BFE45E"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(1.</w:t>
            </w:r>
            <w:r>
              <w:rPr>
                <w:sz w:val="20"/>
                <w:szCs w:val="20"/>
              </w:rPr>
              <w:t>9</w:t>
            </w:r>
            <w:r w:rsidRPr="00736085">
              <w:rPr>
                <w:sz w:val="20"/>
                <w:szCs w:val="20"/>
              </w:rPr>
              <w:t>-10.7)</w:t>
            </w:r>
          </w:p>
        </w:tc>
        <w:tc>
          <w:tcPr>
            <w:tcW w:w="1417" w:type="dxa"/>
            <w:tcBorders>
              <w:top w:val="dotted" w:sz="8" w:space="0" w:color="auto"/>
              <w:bottom w:val="dotted" w:sz="8" w:space="0" w:color="auto"/>
            </w:tcBorders>
            <w:shd w:val="clear" w:color="auto" w:fill="D9E2F3" w:themeFill="accent5" w:themeFillTint="33"/>
            <w:vAlign w:val="center"/>
          </w:tcPr>
          <w:p w14:paraId="6AA8DA64"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5.</w:t>
            </w:r>
            <w:r>
              <w:rPr>
                <w:sz w:val="20"/>
                <w:szCs w:val="20"/>
              </w:rPr>
              <w:t>4</w:t>
            </w:r>
          </w:p>
          <w:p w14:paraId="6ACF0BE9"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(2.2-10.4)</w:t>
            </w:r>
          </w:p>
        </w:tc>
        <w:tc>
          <w:tcPr>
            <w:tcW w:w="940" w:type="dxa"/>
            <w:tcBorders>
              <w:top w:val="dotted" w:sz="8" w:space="0" w:color="auto"/>
              <w:bottom w:val="dotted" w:sz="8" w:space="0" w:color="auto"/>
            </w:tcBorders>
            <w:shd w:val="clear" w:color="auto" w:fill="D9E2F3" w:themeFill="accent5" w:themeFillTint="33"/>
            <w:vAlign w:val="center"/>
          </w:tcPr>
          <w:p w14:paraId="2408E4D4" w14:textId="77777777" w:rsidR="00F25C81" w:rsidRPr="00736085" w:rsidRDefault="00F25C81" w:rsidP="00DF183B">
            <w:pPr>
              <w:jc w:val="center"/>
              <w:cnfStyle w:val="000000000000" w:firstRow="0" w:lastRow="0" w:firstColumn="0" w:lastColumn="0" w:oddVBand="0" w:evenVBand="0" w:oddHBand="0" w:evenHBand="0" w:firstRowFirstColumn="0" w:firstRowLastColumn="0" w:lastRowFirstColumn="0" w:lastRowLastColumn="0"/>
              <w:rPr>
                <w:sz w:val="20"/>
                <w:szCs w:val="20"/>
              </w:rPr>
            </w:pPr>
            <w:r w:rsidRPr="00736085">
              <w:rPr>
                <w:sz w:val="20"/>
                <w:szCs w:val="20"/>
              </w:rPr>
              <w:t>0.467</w:t>
            </w:r>
          </w:p>
        </w:tc>
      </w:tr>
      <w:tr w:rsidR="00F25C81" w:rsidRPr="00736085" w14:paraId="173B115D" w14:textId="77777777" w:rsidTr="00DF183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839" w:type="dxa"/>
            <w:gridSpan w:val="2"/>
            <w:tcBorders>
              <w:top w:val="dotted" w:sz="8" w:space="0" w:color="auto"/>
              <w:bottom w:val="single" w:sz="8" w:space="0" w:color="auto"/>
            </w:tcBorders>
            <w:shd w:val="clear" w:color="auto" w:fill="D9E2F3" w:themeFill="accent5" w:themeFillTint="33"/>
            <w:vAlign w:val="center"/>
          </w:tcPr>
          <w:p w14:paraId="0EF2A695" w14:textId="77777777" w:rsidR="00F25C81" w:rsidRPr="00736085" w:rsidRDefault="00F25C81" w:rsidP="00DF183B">
            <w:pPr>
              <w:rPr>
                <w:b w:val="0"/>
                <w:caps/>
                <w:sz w:val="20"/>
                <w:szCs w:val="20"/>
              </w:rPr>
            </w:pPr>
            <w:r w:rsidRPr="00736085">
              <w:rPr>
                <w:b w:val="0"/>
                <w:caps/>
                <w:sz w:val="20"/>
                <w:szCs w:val="20"/>
              </w:rPr>
              <w:t>M</w:t>
            </w:r>
            <w:r w:rsidRPr="00736085">
              <w:rPr>
                <w:b w:val="0"/>
                <w:sz w:val="20"/>
                <w:szCs w:val="20"/>
              </w:rPr>
              <w:t>ortality</w:t>
            </w:r>
          </w:p>
        </w:tc>
        <w:tc>
          <w:tcPr>
            <w:tcW w:w="1406" w:type="dxa"/>
            <w:tcBorders>
              <w:top w:val="dotted" w:sz="8" w:space="0" w:color="auto"/>
              <w:bottom w:val="single" w:sz="8" w:space="0" w:color="auto"/>
            </w:tcBorders>
            <w:shd w:val="clear" w:color="auto" w:fill="D9E2F3" w:themeFill="accent5" w:themeFillTint="33"/>
            <w:vAlign w:val="center"/>
          </w:tcPr>
          <w:p w14:paraId="0DED5742"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 xml:space="preserve">2 </w:t>
            </w:r>
            <w:r>
              <w:rPr>
                <w:sz w:val="20"/>
                <w:szCs w:val="20"/>
              </w:rPr>
              <w:t>(5)</w:t>
            </w:r>
          </w:p>
        </w:tc>
        <w:tc>
          <w:tcPr>
            <w:tcW w:w="1418" w:type="dxa"/>
            <w:tcBorders>
              <w:top w:val="dotted" w:sz="8" w:space="0" w:color="auto"/>
              <w:bottom w:val="single" w:sz="8" w:space="0" w:color="auto"/>
            </w:tcBorders>
            <w:shd w:val="clear" w:color="auto" w:fill="D9E2F3" w:themeFill="accent5" w:themeFillTint="33"/>
            <w:vAlign w:val="center"/>
          </w:tcPr>
          <w:p w14:paraId="65392A22"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1 (</w:t>
            </w:r>
            <w:r>
              <w:rPr>
                <w:sz w:val="20"/>
                <w:szCs w:val="20"/>
              </w:rPr>
              <w:t>7</w:t>
            </w:r>
            <w:r w:rsidRPr="00736085">
              <w:rPr>
                <w:sz w:val="20"/>
                <w:szCs w:val="20"/>
              </w:rPr>
              <w:t>)</w:t>
            </w:r>
          </w:p>
        </w:tc>
        <w:tc>
          <w:tcPr>
            <w:tcW w:w="1417" w:type="dxa"/>
            <w:tcBorders>
              <w:top w:val="dotted" w:sz="8" w:space="0" w:color="auto"/>
              <w:bottom w:val="single" w:sz="8" w:space="0" w:color="auto"/>
            </w:tcBorders>
            <w:shd w:val="clear" w:color="auto" w:fill="D9E2F3" w:themeFill="accent5" w:themeFillTint="33"/>
            <w:vAlign w:val="center"/>
          </w:tcPr>
          <w:p w14:paraId="5D124C2B" w14:textId="77777777" w:rsidR="00F25C81" w:rsidRPr="00736085" w:rsidRDefault="00F25C81" w:rsidP="00DF183B">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6085">
              <w:rPr>
                <w:sz w:val="20"/>
                <w:szCs w:val="20"/>
              </w:rPr>
              <w:t>1 (4)</w:t>
            </w:r>
          </w:p>
        </w:tc>
        <w:tc>
          <w:tcPr>
            <w:tcW w:w="940" w:type="dxa"/>
            <w:tcBorders>
              <w:top w:val="dotted" w:sz="8" w:space="0" w:color="auto"/>
              <w:bottom w:val="single" w:sz="8" w:space="0" w:color="auto"/>
            </w:tcBorders>
            <w:shd w:val="clear" w:color="auto" w:fill="D9E2F3" w:themeFill="accent5" w:themeFillTint="33"/>
          </w:tcPr>
          <w:p w14:paraId="2200E417" w14:textId="77777777" w:rsidR="00F25C81" w:rsidRPr="00736085" w:rsidRDefault="00F25C81" w:rsidP="00DF183B">
            <w:pPr>
              <w:cnfStyle w:val="000000100000" w:firstRow="0" w:lastRow="0" w:firstColumn="0" w:lastColumn="0" w:oddVBand="0" w:evenVBand="0" w:oddHBand="1" w:evenHBand="0" w:firstRowFirstColumn="0" w:firstRowLastColumn="0" w:lastRowFirstColumn="0" w:lastRowLastColumn="0"/>
              <w:rPr>
                <w:sz w:val="20"/>
                <w:szCs w:val="20"/>
                <w:u w:val="single"/>
              </w:rPr>
            </w:pPr>
          </w:p>
        </w:tc>
      </w:tr>
    </w:tbl>
    <w:p w14:paraId="5015C971" w14:textId="77777777" w:rsidR="00F25C81" w:rsidRDefault="00F25C81" w:rsidP="00F25C81"/>
    <w:p w14:paraId="0053C6DC" w14:textId="77777777" w:rsidR="00F25C81" w:rsidRPr="001C1567" w:rsidRDefault="00F25C81" w:rsidP="00337FDA">
      <w:pPr>
        <w:spacing w:line="480" w:lineRule="auto"/>
        <w:rPr>
          <w:shd w:val="clear" w:color="auto" w:fill="FFFFFF"/>
        </w:rPr>
      </w:pPr>
      <w:bookmarkStart w:id="0" w:name="_GoBack"/>
      <w:bookmarkEnd w:id="0"/>
    </w:p>
    <w:sectPr w:rsidR="00F25C81" w:rsidRPr="001C1567" w:rsidSect="00CD24E8">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ADB0F" w14:textId="77777777" w:rsidR="00166788" w:rsidRDefault="00166788" w:rsidP="0003164C">
      <w:pPr>
        <w:spacing w:after="0" w:line="240" w:lineRule="auto"/>
      </w:pPr>
      <w:r>
        <w:separator/>
      </w:r>
    </w:p>
  </w:endnote>
  <w:endnote w:type="continuationSeparator" w:id="0">
    <w:p w14:paraId="698C9336" w14:textId="77777777" w:rsidR="00166788" w:rsidRDefault="00166788" w:rsidP="0003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556B" w14:textId="091B2246" w:rsidR="00CD24E8" w:rsidRPr="003C73BD" w:rsidRDefault="00CD24E8">
    <w:pPr>
      <w:pStyle w:val="Footer"/>
      <w:jc w:val="right"/>
      <w:rPr>
        <w:color w:val="000000" w:themeColor="text1"/>
      </w:rPr>
    </w:pPr>
    <w:r w:rsidRPr="003C73BD">
      <w:rPr>
        <w:color w:val="000000" w:themeColor="text1"/>
        <w:sz w:val="20"/>
        <w:szCs w:val="20"/>
      </w:rPr>
      <w:t xml:space="preserve">pg. </w:t>
    </w:r>
    <w:r w:rsidRPr="003C73BD">
      <w:rPr>
        <w:color w:val="000000" w:themeColor="text1"/>
        <w:sz w:val="20"/>
        <w:szCs w:val="20"/>
      </w:rPr>
      <w:fldChar w:fldCharType="begin"/>
    </w:r>
    <w:r w:rsidRPr="003C73BD">
      <w:rPr>
        <w:color w:val="000000" w:themeColor="text1"/>
        <w:sz w:val="20"/>
        <w:szCs w:val="20"/>
      </w:rPr>
      <w:instrText xml:space="preserve"> PAGE  \* Arabic </w:instrText>
    </w:r>
    <w:r w:rsidRPr="003C73BD">
      <w:rPr>
        <w:color w:val="000000" w:themeColor="text1"/>
        <w:sz w:val="20"/>
        <w:szCs w:val="20"/>
      </w:rPr>
      <w:fldChar w:fldCharType="separate"/>
    </w:r>
    <w:r w:rsidR="00F25C81">
      <w:rPr>
        <w:noProof/>
        <w:color w:val="000000" w:themeColor="text1"/>
        <w:sz w:val="20"/>
        <w:szCs w:val="20"/>
      </w:rPr>
      <w:t>22</w:t>
    </w:r>
    <w:r w:rsidRPr="003C73BD">
      <w:rPr>
        <w:color w:val="000000" w:themeColor="text1"/>
        <w:sz w:val="20"/>
        <w:szCs w:val="20"/>
      </w:rPr>
      <w:fldChar w:fldCharType="end"/>
    </w:r>
  </w:p>
  <w:p w14:paraId="7DE4C8CA" w14:textId="77777777" w:rsidR="00CD24E8" w:rsidRDefault="00CD2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3EFF3" w14:textId="77777777" w:rsidR="00166788" w:rsidRDefault="00166788" w:rsidP="0003164C">
      <w:pPr>
        <w:spacing w:after="0" w:line="240" w:lineRule="auto"/>
      </w:pPr>
      <w:r>
        <w:separator/>
      </w:r>
    </w:p>
  </w:footnote>
  <w:footnote w:type="continuationSeparator" w:id="0">
    <w:p w14:paraId="3AA2D706" w14:textId="77777777" w:rsidR="00166788" w:rsidRDefault="00166788" w:rsidP="00031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F9E"/>
    <w:multiLevelType w:val="hybridMultilevel"/>
    <w:tmpl w:val="DF9C2844"/>
    <w:lvl w:ilvl="0" w:tplc="65B0A9B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B6A1D"/>
    <w:multiLevelType w:val="multilevel"/>
    <w:tmpl w:val="742C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CA0A31"/>
    <w:multiLevelType w:val="hybridMultilevel"/>
    <w:tmpl w:val="5D28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3C"/>
    <w:rsid w:val="000256C1"/>
    <w:rsid w:val="0003164C"/>
    <w:rsid w:val="000470EF"/>
    <w:rsid w:val="00057182"/>
    <w:rsid w:val="0006284C"/>
    <w:rsid w:val="0006420A"/>
    <w:rsid w:val="0006637D"/>
    <w:rsid w:val="000746BC"/>
    <w:rsid w:val="00074EDE"/>
    <w:rsid w:val="00081588"/>
    <w:rsid w:val="00083756"/>
    <w:rsid w:val="00083A6B"/>
    <w:rsid w:val="00092AE0"/>
    <w:rsid w:val="000C6BDE"/>
    <w:rsid w:val="000C7D67"/>
    <w:rsid w:val="000D1211"/>
    <w:rsid w:val="000E11FA"/>
    <w:rsid w:val="00100F5C"/>
    <w:rsid w:val="00124740"/>
    <w:rsid w:val="00166788"/>
    <w:rsid w:val="00170C10"/>
    <w:rsid w:val="001711ED"/>
    <w:rsid w:val="001A1878"/>
    <w:rsid w:val="001A5D8B"/>
    <w:rsid w:val="001A75D7"/>
    <w:rsid w:val="001C1567"/>
    <w:rsid w:val="001C420B"/>
    <w:rsid w:val="001E0F59"/>
    <w:rsid w:val="001E188B"/>
    <w:rsid w:val="001E1EB2"/>
    <w:rsid w:val="001E5705"/>
    <w:rsid w:val="001F2CD2"/>
    <w:rsid w:val="001F3898"/>
    <w:rsid w:val="001F3A3F"/>
    <w:rsid w:val="00203387"/>
    <w:rsid w:val="00211672"/>
    <w:rsid w:val="00226A9C"/>
    <w:rsid w:val="00226C3E"/>
    <w:rsid w:val="00227CBD"/>
    <w:rsid w:val="00240292"/>
    <w:rsid w:val="0024219E"/>
    <w:rsid w:val="002461FC"/>
    <w:rsid w:val="0025432C"/>
    <w:rsid w:val="002744B0"/>
    <w:rsid w:val="00295413"/>
    <w:rsid w:val="002B1602"/>
    <w:rsid w:val="002B49A0"/>
    <w:rsid w:val="002D4533"/>
    <w:rsid w:val="00311F91"/>
    <w:rsid w:val="0031471C"/>
    <w:rsid w:val="00317315"/>
    <w:rsid w:val="00321DA8"/>
    <w:rsid w:val="00334D67"/>
    <w:rsid w:val="00337FDA"/>
    <w:rsid w:val="0034772D"/>
    <w:rsid w:val="00367BD8"/>
    <w:rsid w:val="00383157"/>
    <w:rsid w:val="00383F14"/>
    <w:rsid w:val="003B0715"/>
    <w:rsid w:val="003B3E7C"/>
    <w:rsid w:val="003C0CE6"/>
    <w:rsid w:val="003C37B8"/>
    <w:rsid w:val="003C73BD"/>
    <w:rsid w:val="003C74C4"/>
    <w:rsid w:val="003D295B"/>
    <w:rsid w:val="003D503B"/>
    <w:rsid w:val="003D714B"/>
    <w:rsid w:val="003E7690"/>
    <w:rsid w:val="00412CD2"/>
    <w:rsid w:val="0043106D"/>
    <w:rsid w:val="00475168"/>
    <w:rsid w:val="004935FC"/>
    <w:rsid w:val="0049488B"/>
    <w:rsid w:val="0049582A"/>
    <w:rsid w:val="004A309C"/>
    <w:rsid w:val="004A565A"/>
    <w:rsid w:val="004B17A0"/>
    <w:rsid w:val="004C1A2B"/>
    <w:rsid w:val="004C784D"/>
    <w:rsid w:val="004E29A9"/>
    <w:rsid w:val="00501566"/>
    <w:rsid w:val="00537D31"/>
    <w:rsid w:val="00551A94"/>
    <w:rsid w:val="00552119"/>
    <w:rsid w:val="00557AD8"/>
    <w:rsid w:val="005730E4"/>
    <w:rsid w:val="005755E8"/>
    <w:rsid w:val="00584AD7"/>
    <w:rsid w:val="005958A2"/>
    <w:rsid w:val="005A3F0F"/>
    <w:rsid w:val="005B6620"/>
    <w:rsid w:val="005C2182"/>
    <w:rsid w:val="005C4945"/>
    <w:rsid w:val="005C5C81"/>
    <w:rsid w:val="005D4404"/>
    <w:rsid w:val="005D6AD7"/>
    <w:rsid w:val="005F74DD"/>
    <w:rsid w:val="00600D9D"/>
    <w:rsid w:val="00602F85"/>
    <w:rsid w:val="00606FE8"/>
    <w:rsid w:val="00611168"/>
    <w:rsid w:val="006137DA"/>
    <w:rsid w:val="00617F15"/>
    <w:rsid w:val="00622C64"/>
    <w:rsid w:val="00632A45"/>
    <w:rsid w:val="00632FCF"/>
    <w:rsid w:val="00634A08"/>
    <w:rsid w:val="00653F9C"/>
    <w:rsid w:val="00654C2A"/>
    <w:rsid w:val="00661F03"/>
    <w:rsid w:val="00664A59"/>
    <w:rsid w:val="00674CC9"/>
    <w:rsid w:val="00687B51"/>
    <w:rsid w:val="0069469F"/>
    <w:rsid w:val="00697D43"/>
    <w:rsid w:val="00697F63"/>
    <w:rsid w:val="006A1873"/>
    <w:rsid w:val="006A642A"/>
    <w:rsid w:val="006C49F0"/>
    <w:rsid w:val="006C7B7D"/>
    <w:rsid w:val="006D5768"/>
    <w:rsid w:val="006E5594"/>
    <w:rsid w:val="006F6BB9"/>
    <w:rsid w:val="00706C85"/>
    <w:rsid w:val="00736085"/>
    <w:rsid w:val="007365BF"/>
    <w:rsid w:val="0074290C"/>
    <w:rsid w:val="00764419"/>
    <w:rsid w:val="00767510"/>
    <w:rsid w:val="007831DF"/>
    <w:rsid w:val="007971E2"/>
    <w:rsid w:val="007A061A"/>
    <w:rsid w:val="007A6397"/>
    <w:rsid w:val="007B12E8"/>
    <w:rsid w:val="007C2361"/>
    <w:rsid w:val="007D0E9E"/>
    <w:rsid w:val="007E02ED"/>
    <w:rsid w:val="007F085A"/>
    <w:rsid w:val="007F7619"/>
    <w:rsid w:val="0080038D"/>
    <w:rsid w:val="0081170D"/>
    <w:rsid w:val="008266FE"/>
    <w:rsid w:val="008339CC"/>
    <w:rsid w:val="008433A7"/>
    <w:rsid w:val="0084434B"/>
    <w:rsid w:val="0084746E"/>
    <w:rsid w:val="00852413"/>
    <w:rsid w:val="00853627"/>
    <w:rsid w:val="008655FA"/>
    <w:rsid w:val="00875512"/>
    <w:rsid w:val="00885D31"/>
    <w:rsid w:val="00893308"/>
    <w:rsid w:val="00894B5B"/>
    <w:rsid w:val="008A0AF6"/>
    <w:rsid w:val="008C09A9"/>
    <w:rsid w:val="008C4AAB"/>
    <w:rsid w:val="008F355D"/>
    <w:rsid w:val="00900407"/>
    <w:rsid w:val="0090055E"/>
    <w:rsid w:val="00906E33"/>
    <w:rsid w:val="00911726"/>
    <w:rsid w:val="009150B0"/>
    <w:rsid w:val="00932F17"/>
    <w:rsid w:val="0093330D"/>
    <w:rsid w:val="00936B05"/>
    <w:rsid w:val="00953D06"/>
    <w:rsid w:val="00961118"/>
    <w:rsid w:val="0096359B"/>
    <w:rsid w:val="00981E72"/>
    <w:rsid w:val="0098212A"/>
    <w:rsid w:val="00991E3B"/>
    <w:rsid w:val="00993A98"/>
    <w:rsid w:val="00993FCA"/>
    <w:rsid w:val="00994B92"/>
    <w:rsid w:val="00995267"/>
    <w:rsid w:val="009A1F20"/>
    <w:rsid w:val="009A612A"/>
    <w:rsid w:val="009B730F"/>
    <w:rsid w:val="009D030A"/>
    <w:rsid w:val="009D0579"/>
    <w:rsid w:val="009F2B27"/>
    <w:rsid w:val="009F40BE"/>
    <w:rsid w:val="00A00330"/>
    <w:rsid w:val="00A04365"/>
    <w:rsid w:val="00A1148F"/>
    <w:rsid w:val="00A32CAF"/>
    <w:rsid w:val="00A33196"/>
    <w:rsid w:val="00A34715"/>
    <w:rsid w:val="00A410E8"/>
    <w:rsid w:val="00A476C8"/>
    <w:rsid w:val="00A56BFB"/>
    <w:rsid w:val="00A62FB1"/>
    <w:rsid w:val="00A76F27"/>
    <w:rsid w:val="00A81A08"/>
    <w:rsid w:val="00A92992"/>
    <w:rsid w:val="00A96D49"/>
    <w:rsid w:val="00AA4CB8"/>
    <w:rsid w:val="00AA4F35"/>
    <w:rsid w:val="00AB02AD"/>
    <w:rsid w:val="00AC328E"/>
    <w:rsid w:val="00AC65E1"/>
    <w:rsid w:val="00AD6FD7"/>
    <w:rsid w:val="00AE2504"/>
    <w:rsid w:val="00AE5928"/>
    <w:rsid w:val="00B057A2"/>
    <w:rsid w:val="00B35A12"/>
    <w:rsid w:val="00B424BD"/>
    <w:rsid w:val="00B65158"/>
    <w:rsid w:val="00B701D9"/>
    <w:rsid w:val="00B71F16"/>
    <w:rsid w:val="00B7573E"/>
    <w:rsid w:val="00B84860"/>
    <w:rsid w:val="00BB473F"/>
    <w:rsid w:val="00BE0B7D"/>
    <w:rsid w:val="00BE0DE7"/>
    <w:rsid w:val="00BF0411"/>
    <w:rsid w:val="00BF61D5"/>
    <w:rsid w:val="00C025CB"/>
    <w:rsid w:val="00C06DD8"/>
    <w:rsid w:val="00C11E36"/>
    <w:rsid w:val="00C145C9"/>
    <w:rsid w:val="00C20369"/>
    <w:rsid w:val="00C27593"/>
    <w:rsid w:val="00C36147"/>
    <w:rsid w:val="00C7577D"/>
    <w:rsid w:val="00C83250"/>
    <w:rsid w:val="00C84BE9"/>
    <w:rsid w:val="00C85CE0"/>
    <w:rsid w:val="00C93E20"/>
    <w:rsid w:val="00CA3A61"/>
    <w:rsid w:val="00CB2BB6"/>
    <w:rsid w:val="00CD24E8"/>
    <w:rsid w:val="00CD4FBC"/>
    <w:rsid w:val="00CE3AA8"/>
    <w:rsid w:val="00CF6C39"/>
    <w:rsid w:val="00D02A67"/>
    <w:rsid w:val="00D1016B"/>
    <w:rsid w:val="00D272AE"/>
    <w:rsid w:val="00D27B3C"/>
    <w:rsid w:val="00D3203C"/>
    <w:rsid w:val="00D42C40"/>
    <w:rsid w:val="00D7602E"/>
    <w:rsid w:val="00D86A11"/>
    <w:rsid w:val="00DB0173"/>
    <w:rsid w:val="00DB6FBF"/>
    <w:rsid w:val="00DC3B42"/>
    <w:rsid w:val="00DE4A98"/>
    <w:rsid w:val="00DF2909"/>
    <w:rsid w:val="00E2378F"/>
    <w:rsid w:val="00E2449F"/>
    <w:rsid w:val="00E736B0"/>
    <w:rsid w:val="00E73D67"/>
    <w:rsid w:val="00E74E98"/>
    <w:rsid w:val="00E772AE"/>
    <w:rsid w:val="00E81487"/>
    <w:rsid w:val="00E832A4"/>
    <w:rsid w:val="00E91EDE"/>
    <w:rsid w:val="00E94A06"/>
    <w:rsid w:val="00EB64E4"/>
    <w:rsid w:val="00F05D05"/>
    <w:rsid w:val="00F25C81"/>
    <w:rsid w:val="00F636BB"/>
    <w:rsid w:val="00F67E9F"/>
    <w:rsid w:val="00F72738"/>
    <w:rsid w:val="00F80FF1"/>
    <w:rsid w:val="00F8284E"/>
    <w:rsid w:val="00F97717"/>
    <w:rsid w:val="00FA38DB"/>
    <w:rsid w:val="00FB1C5A"/>
    <w:rsid w:val="00FB3B90"/>
    <w:rsid w:val="00FC478E"/>
    <w:rsid w:val="00FE11EC"/>
    <w:rsid w:val="00FE25E9"/>
    <w:rsid w:val="00FE3507"/>
    <w:rsid w:val="00FF7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D217"/>
  <w15:chartTrackingRefBased/>
  <w15:docId w15:val="{1F010BDD-D75D-4EA1-A08A-809A5A3C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B3C"/>
    <w:pPr>
      <w:spacing w:after="120" w:line="276"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11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2119"/>
    <w:rPr>
      <w:rFonts w:ascii="Times New Roman" w:eastAsia="Times New Roman" w:hAnsi="Times New Roman" w:cs="Times New Roman"/>
      <w:sz w:val="18"/>
      <w:szCs w:val="18"/>
      <w:lang w:eastAsia="en-GB"/>
    </w:rPr>
  </w:style>
  <w:style w:type="paragraph" w:styleId="ListParagraph">
    <w:name w:val="List Paragraph"/>
    <w:basedOn w:val="Normal"/>
    <w:uiPriority w:val="34"/>
    <w:qFormat/>
    <w:rsid w:val="00E2378F"/>
    <w:pPr>
      <w:ind w:left="720"/>
      <w:contextualSpacing/>
    </w:pPr>
  </w:style>
  <w:style w:type="paragraph" w:styleId="Revision">
    <w:name w:val="Revision"/>
    <w:hidden/>
    <w:uiPriority w:val="99"/>
    <w:semiHidden/>
    <w:rsid w:val="0098212A"/>
    <w:pPr>
      <w:spacing w:after="0" w:line="240" w:lineRule="auto"/>
    </w:pPr>
    <w:rPr>
      <w:rFonts w:ascii="Arial" w:eastAsia="Times New Roman" w:hAnsi="Arial" w:cs="Arial"/>
      <w:sz w:val="24"/>
      <w:szCs w:val="24"/>
      <w:lang w:eastAsia="en-GB"/>
    </w:rPr>
  </w:style>
  <w:style w:type="paragraph" w:styleId="NormalWeb">
    <w:name w:val="Normal (Web)"/>
    <w:basedOn w:val="Normal"/>
    <w:uiPriority w:val="99"/>
    <w:unhideWhenUsed/>
    <w:rsid w:val="00E736B0"/>
    <w:pPr>
      <w:spacing w:before="100" w:beforeAutospacing="1" w:after="100" w:afterAutospacing="1" w:line="240" w:lineRule="auto"/>
    </w:pPr>
    <w:rPr>
      <w:rFonts w:ascii="Times New Roman" w:hAnsi="Times New Roman" w:cs="Times New Roman"/>
      <w:lang w:eastAsia="en-US"/>
    </w:rPr>
  </w:style>
  <w:style w:type="character" w:customStyle="1" w:styleId="apple-converted-space">
    <w:name w:val="apple-converted-space"/>
    <w:basedOn w:val="DefaultParagraphFont"/>
    <w:rsid w:val="00E736B0"/>
  </w:style>
  <w:style w:type="character" w:styleId="CommentReference">
    <w:name w:val="annotation reference"/>
    <w:basedOn w:val="DefaultParagraphFont"/>
    <w:uiPriority w:val="99"/>
    <w:semiHidden/>
    <w:unhideWhenUsed/>
    <w:rsid w:val="00893308"/>
    <w:rPr>
      <w:sz w:val="16"/>
      <w:szCs w:val="16"/>
    </w:rPr>
  </w:style>
  <w:style w:type="paragraph" w:styleId="CommentText">
    <w:name w:val="annotation text"/>
    <w:basedOn w:val="Normal"/>
    <w:link w:val="CommentTextChar"/>
    <w:uiPriority w:val="99"/>
    <w:semiHidden/>
    <w:unhideWhenUsed/>
    <w:rsid w:val="00893308"/>
    <w:pPr>
      <w:spacing w:line="240" w:lineRule="auto"/>
    </w:pPr>
    <w:rPr>
      <w:sz w:val="20"/>
      <w:szCs w:val="20"/>
    </w:rPr>
  </w:style>
  <w:style w:type="character" w:customStyle="1" w:styleId="CommentTextChar">
    <w:name w:val="Comment Text Char"/>
    <w:basedOn w:val="DefaultParagraphFont"/>
    <w:link w:val="CommentText"/>
    <w:uiPriority w:val="99"/>
    <w:semiHidden/>
    <w:rsid w:val="00893308"/>
    <w:rPr>
      <w:rFonts w:ascii="Arial" w:eastAsia="Times New Roman" w:hAnsi="Arial" w:cs="Arial"/>
      <w:sz w:val="20"/>
      <w:szCs w:val="20"/>
      <w:lang w:eastAsia="en-GB"/>
    </w:rPr>
  </w:style>
  <w:style w:type="table" w:styleId="TableGrid">
    <w:name w:val="Table Grid"/>
    <w:basedOn w:val="TableNormal"/>
    <w:uiPriority w:val="39"/>
    <w:rsid w:val="000C7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355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C37B8"/>
    <w:rPr>
      <w:b/>
      <w:bCs/>
    </w:rPr>
  </w:style>
  <w:style w:type="character" w:customStyle="1" w:styleId="CommentSubjectChar">
    <w:name w:val="Comment Subject Char"/>
    <w:basedOn w:val="CommentTextChar"/>
    <w:link w:val="CommentSubject"/>
    <w:uiPriority w:val="99"/>
    <w:semiHidden/>
    <w:rsid w:val="003C37B8"/>
    <w:rPr>
      <w:rFonts w:ascii="Arial" w:eastAsia="Times New Roman" w:hAnsi="Arial" w:cs="Arial"/>
      <w:b/>
      <w:bCs/>
      <w:sz w:val="20"/>
      <w:szCs w:val="20"/>
      <w:lang w:eastAsia="en-GB"/>
    </w:rPr>
  </w:style>
  <w:style w:type="table" w:customStyle="1" w:styleId="PlainTable41">
    <w:name w:val="Plain Table 41"/>
    <w:basedOn w:val="TableNormal"/>
    <w:uiPriority w:val="44"/>
    <w:rsid w:val="00C83250"/>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C83250"/>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5D6AD7"/>
    <w:rPr>
      <w:color w:val="605E5C"/>
      <w:shd w:val="clear" w:color="auto" w:fill="E1DFDD"/>
    </w:rPr>
  </w:style>
  <w:style w:type="paragraph" w:styleId="Header">
    <w:name w:val="header"/>
    <w:basedOn w:val="Normal"/>
    <w:link w:val="HeaderChar"/>
    <w:uiPriority w:val="99"/>
    <w:unhideWhenUsed/>
    <w:rsid w:val="00031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64C"/>
    <w:rPr>
      <w:rFonts w:ascii="Arial" w:eastAsia="Times New Roman" w:hAnsi="Arial" w:cs="Arial"/>
      <w:sz w:val="24"/>
      <w:szCs w:val="24"/>
      <w:lang w:eastAsia="en-GB"/>
    </w:rPr>
  </w:style>
  <w:style w:type="paragraph" w:styleId="Footer">
    <w:name w:val="footer"/>
    <w:basedOn w:val="Normal"/>
    <w:link w:val="FooterChar"/>
    <w:uiPriority w:val="99"/>
    <w:unhideWhenUsed/>
    <w:rsid w:val="00031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64C"/>
    <w:rPr>
      <w:rFonts w:ascii="Arial" w:eastAsia="Times New Roman" w:hAnsi="Arial" w:cs="Arial"/>
      <w:sz w:val="24"/>
      <w:szCs w:val="24"/>
      <w:lang w:eastAsia="en-GB"/>
    </w:rPr>
  </w:style>
  <w:style w:type="table" w:styleId="LightShading-Accent1">
    <w:name w:val="Light Shading Accent 1"/>
    <w:basedOn w:val="TableNormal"/>
    <w:uiPriority w:val="60"/>
    <w:rsid w:val="008655FA"/>
    <w:pPr>
      <w:spacing w:after="0" w:line="240" w:lineRule="auto"/>
    </w:pPr>
    <w:rPr>
      <w:rFonts w:eastAsiaTheme="minorEastAsia"/>
      <w:color w:val="2E74B5" w:themeColor="accent1" w:themeShade="BF"/>
      <w:lang w:val="en-US" w:eastAsia="zh-TW"/>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6566">
      <w:bodyDiv w:val="1"/>
      <w:marLeft w:val="0"/>
      <w:marRight w:val="0"/>
      <w:marTop w:val="0"/>
      <w:marBottom w:val="0"/>
      <w:divBdr>
        <w:top w:val="none" w:sz="0" w:space="0" w:color="auto"/>
        <w:left w:val="none" w:sz="0" w:space="0" w:color="auto"/>
        <w:bottom w:val="none" w:sz="0" w:space="0" w:color="auto"/>
        <w:right w:val="none" w:sz="0" w:space="0" w:color="auto"/>
      </w:divBdr>
    </w:div>
    <w:div w:id="663553146">
      <w:bodyDiv w:val="1"/>
      <w:marLeft w:val="0"/>
      <w:marRight w:val="0"/>
      <w:marTop w:val="0"/>
      <w:marBottom w:val="0"/>
      <w:divBdr>
        <w:top w:val="none" w:sz="0" w:space="0" w:color="auto"/>
        <w:left w:val="none" w:sz="0" w:space="0" w:color="auto"/>
        <w:bottom w:val="none" w:sz="0" w:space="0" w:color="auto"/>
        <w:right w:val="none" w:sz="0" w:space="0" w:color="auto"/>
      </w:divBdr>
    </w:div>
    <w:div w:id="1000080765">
      <w:bodyDiv w:val="1"/>
      <w:marLeft w:val="0"/>
      <w:marRight w:val="0"/>
      <w:marTop w:val="0"/>
      <w:marBottom w:val="0"/>
      <w:divBdr>
        <w:top w:val="none" w:sz="0" w:space="0" w:color="auto"/>
        <w:left w:val="none" w:sz="0" w:space="0" w:color="auto"/>
        <w:bottom w:val="none" w:sz="0" w:space="0" w:color="auto"/>
        <w:right w:val="none" w:sz="0" w:space="0" w:color="auto"/>
      </w:divBdr>
    </w:div>
    <w:div w:id="1009017924">
      <w:bodyDiv w:val="1"/>
      <w:marLeft w:val="0"/>
      <w:marRight w:val="0"/>
      <w:marTop w:val="0"/>
      <w:marBottom w:val="0"/>
      <w:divBdr>
        <w:top w:val="none" w:sz="0" w:space="0" w:color="auto"/>
        <w:left w:val="none" w:sz="0" w:space="0" w:color="auto"/>
        <w:bottom w:val="none" w:sz="0" w:space="0" w:color="auto"/>
        <w:right w:val="none" w:sz="0" w:space="0" w:color="auto"/>
      </w:divBdr>
      <w:divsChild>
        <w:div w:id="1879538991">
          <w:marLeft w:val="0"/>
          <w:marRight w:val="0"/>
          <w:marTop w:val="0"/>
          <w:marBottom w:val="0"/>
          <w:divBdr>
            <w:top w:val="none" w:sz="0" w:space="0" w:color="auto"/>
            <w:left w:val="none" w:sz="0" w:space="0" w:color="auto"/>
            <w:bottom w:val="none" w:sz="0" w:space="0" w:color="auto"/>
            <w:right w:val="none" w:sz="0" w:space="0" w:color="auto"/>
          </w:divBdr>
          <w:divsChild>
            <w:div w:id="680855402">
              <w:marLeft w:val="0"/>
              <w:marRight w:val="0"/>
              <w:marTop w:val="0"/>
              <w:marBottom w:val="0"/>
              <w:divBdr>
                <w:top w:val="none" w:sz="0" w:space="0" w:color="auto"/>
                <w:left w:val="none" w:sz="0" w:space="0" w:color="auto"/>
                <w:bottom w:val="none" w:sz="0" w:space="0" w:color="auto"/>
                <w:right w:val="none" w:sz="0" w:space="0" w:color="auto"/>
              </w:divBdr>
              <w:divsChild>
                <w:div w:id="13068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6043">
          <w:marLeft w:val="0"/>
          <w:marRight w:val="0"/>
          <w:marTop w:val="0"/>
          <w:marBottom w:val="0"/>
          <w:divBdr>
            <w:top w:val="none" w:sz="0" w:space="0" w:color="auto"/>
            <w:left w:val="none" w:sz="0" w:space="0" w:color="auto"/>
            <w:bottom w:val="none" w:sz="0" w:space="0" w:color="auto"/>
            <w:right w:val="none" w:sz="0" w:space="0" w:color="auto"/>
          </w:divBdr>
          <w:divsChild>
            <w:div w:id="2034648951">
              <w:marLeft w:val="0"/>
              <w:marRight w:val="0"/>
              <w:marTop w:val="0"/>
              <w:marBottom w:val="0"/>
              <w:divBdr>
                <w:top w:val="none" w:sz="0" w:space="0" w:color="auto"/>
                <w:left w:val="none" w:sz="0" w:space="0" w:color="auto"/>
                <w:bottom w:val="none" w:sz="0" w:space="0" w:color="auto"/>
                <w:right w:val="none" w:sz="0" w:space="0" w:color="auto"/>
              </w:divBdr>
              <w:divsChild>
                <w:div w:id="4450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1053">
          <w:marLeft w:val="0"/>
          <w:marRight w:val="0"/>
          <w:marTop w:val="0"/>
          <w:marBottom w:val="0"/>
          <w:divBdr>
            <w:top w:val="none" w:sz="0" w:space="0" w:color="auto"/>
            <w:left w:val="none" w:sz="0" w:space="0" w:color="auto"/>
            <w:bottom w:val="none" w:sz="0" w:space="0" w:color="auto"/>
            <w:right w:val="none" w:sz="0" w:space="0" w:color="auto"/>
          </w:divBdr>
          <w:divsChild>
            <w:div w:id="1706977881">
              <w:marLeft w:val="0"/>
              <w:marRight w:val="0"/>
              <w:marTop w:val="0"/>
              <w:marBottom w:val="0"/>
              <w:divBdr>
                <w:top w:val="none" w:sz="0" w:space="0" w:color="auto"/>
                <w:left w:val="none" w:sz="0" w:space="0" w:color="auto"/>
                <w:bottom w:val="none" w:sz="0" w:space="0" w:color="auto"/>
                <w:right w:val="none" w:sz="0" w:space="0" w:color="auto"/>
              </w:divBdr>
              <w:divsChild>
                <w:div w:id="3186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5175">
          <w:marLeft w:val="0"/>
          <w:marRight w:val="0"/>
          <w:marTop w:val="0"/>
          <w:marBottom w:val="0"/>
          <w:divBdr>
            <w:top w:val="none" w:sz="0" w:space="0" w:color="auto"/>
            <w:left w:val="none" w:sz="0" w:space="0" w:color="auto"/>
            <w:bottom w:val="none" w:sz="0" w:space="0" w:color="auto"/>
            <w:right w:val="none" w:sz="0" w:space="0" w:color="auto"/>
          </w:divBdr>
          <w:divsChild>
            <w:div w:id="2114737590">
              <w:marLeft w:val="0"/>
              <w:marRight w:val="0"/>
              <w:marTop w:val="0"/>
              <w:marBottom w:val="0"/>
              <w:divBdr>
                <w:top w:val="none" w:sz="0" w:space="0" w:color="auto"/>
                <w:left w:val="none" w:sz="0" w:space="0" w:color="auto"/>
                <w:bottom w:val="none" w:sz="0" w:space="0" w:color="auto"/>
                <w:right w:val="none" w:sz="0" w:space="0" w:color="auto"/>
              </w:divBdr>
              <w:divsChild>
                <w:div w:id="1956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57656">
          <w:marLeft w:val="0"/>
          <w:marRight w:val="0"/>
          <w:marTop w:val="0"/>
          <w:marBottom w:val="0"/>
          <w:divBdr>
            <w:top w:val="none" w:sz="0" w:space="0" w:color="auto"/>
            <w:left w:val="none" w:sz="0" w:space="0" w:color="auto"/>
            <w:bottom w:val="none" w:sz="0" w:space="0" w:color="auto"/>
            <w:right w:val="none" w:sz="0" w:space="0" w:color="auto"/>
          </w:divBdr>
          <w:divsChild>
            <w:div w:id="1496913526">
              <w:marLeft w:val="0"/>
              <w:marRight w:val="0"/>
              <w:marTop w:val="0"/>
              <w:marBottom w:val="0"/>
              <w:divBdr>
                <w:top w:val="none" w:sz="0" w:space="0" w:color="auto"/>
                <w:left w:val="none" w:sz="0" w:space="0" w:color="auto"/>
                <w:bottom w:val="none" w:sz="0" w:space="0" w:color="auto"/>
                <w:right w:val="none" w:sz="0" w:space="0" w:color="auto"/>
              </w:divBdr>
              <w:divsChild>
                <w:div w:id="737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70211">
          <w:marLeft w:val="0"/>
          <w:marRight w:val="0"/>
          <w:marTop w:val="0"/>
          <w:marBottom w:val="0"/>
          <w:divBdr>
            <w:top w:val="none" w:sz="0" w:space="0" w:color="auto"/>
            <w:left w:val="none" w:sz="0" w:space="0" w:color="auto"/>
            <w:bottom w:val="none" w:sz="0" w:space="0" w:color="auto"/>
            <w:right w:val="none" w:sz="0" w:space="0" w:color="auto"/>
          </w:divBdr>
          <w:divsChild>
            <w:div w:id="311102291">
              <w:marLeft w:val="0"/>
              <w:marRight w:val="0"/>
              <w:marTop w:val="0"/>
              <w:marBottom w:val="0"/>
              <w:divBdr>
                <w:top w:val="none" w:sz="0" w:space="0" w:color="auto"/>
                <w:left w:val="none" w:sz="0" w:space="0" w:color="auto"/>
                <w:bottom w:val="none" w:sz="0" w:space="0" w:color="auto"/>
                <w:right w:val="none" w:sz="0" w:space="0" w:color="auto"/>
              </w:divBdr>
              <w:divsChild>
                <w:div w:id="635570837">
                  <w:marLeft w:val="0"/>
                  <w:marRight w:val="0"/>
                  <w:marTop w:val="0"/>
                  <w:marBottom w:val="0"/>
                  <w:divBdr>
                    <w:top w:val="none" w:sz="0" w:space="0" w:color="auto"/>
                    <w:left w:val="none" w:sz="0" w:space="0" w:color="auto"/>
                    <w:bottom w:val="none" w:sz="0" w:space="0" w:color="auto"/>
                    <w:right w:val="none" w:sz="0" w:space="0" w:color="auto"/>
                  </w:divBdr>
                </w:div>
              </w:divsChild>
            </w:div>
            <w:div w:id="988750699">
              <w:marLeft w:val="0"/>
              <w:marRight w:val="0"/>
              <w:marTop w:val="0"/>
              <w:marBottom w:val="0"/>
              <w:divBdr>
                <w:top w:val="none" w:sz="0" w:space="0" w:color="auto"/>
                <w:left w:val="none" w:sz="0" w:space="0" w:color="auto"/>
                <w:bottom w:val="none" w:sz="0" w:space="0" w:color="auto"/>
                <w:right w:val="none" w:sz="0" w:space="0" w:color="auto"/>
              </w:divBdr>
              <w:divsChild>
                <w:div w:id="2119592782">
                  <w:marLeft w:val="0"/>
                  <w:marRight w:val="0"/>
                  <w:marTop w:val="0"/>
                  <w:marBottom w:val="0"/>
                  <w:divBdr>
                    <w:top w:val="none" w:sz="0" w:space="0" w:color="auto"/>
                    <w:left w:val="none" w:sz="0" w:space="0" w:color="auto"/>
                    <w:bottom w:val="none" w:sz="0" w:space="0" w:color="auto"/>
                    <w:right w:val="none" w:sz="0" w:space="0" w:color="auto"/>
                  </w:divBdr>
                </w:div>
              </w:divsChild>
            </w:div>
            <w:div w:id="29771024">
              <w:marLeft w:val="0"/>
              <w:marRight w:val="0"/>
              <w:marTop w:val="0"/>
              <w:marBottom w:val="0"/>
              <w:divBdr>
                <w:top w:val="none" w:sz="0" w:space="0" w:color="auto"/>
                <w:left w:val="none" w:sz="0" w:space="0" w:color="auto"/>
                <w:bottom w:val="none" w:sz="0" w:space="0" w:color="auto"/>
                <w:right w:val="none" w:sz="0" w:space="0" w:color="auto"/>
              </w:divBdr>
              <w:divsChild>
                <w:div w:id="1594851193">
                  <w:marLeft w:val="0"/>
                  <w:marRight w:val="0"/>
                  <w:marTop w:val="0"/>
                  <w:marBottom w:val="0"/>
                  <w:divBdr>
                    <w:top w:val="none" w:sz="0" w:space="0" w:color="auto"/>
                    <w:left w:val="none" w:sz="0" w:space="0" w:color="auto"/>
                    <w:bottom w:val="none" w:sz="0" w:space="0" w:color="auto"/>
                    <w:right w:val="none" w:sz="0" w:space="0" w:color="auto"/>
                  </w:divBdr>
                </w:div>
              </w:divsChild>
            </w:div>
            <w:div w:id="1350715280">
              <w:marLeft w:val="0"/>
              <w:marRight w:val="0"/>
              <w:marTop w:val="0"/>
              <w:marBottom w:val="0"/>
              <w:divBdr>
                <w:top w:val="none" w:sz="0" w:space="0" w:color="auto"/>
                <w:left w:val="none" w:sz="0" w:space="0" w:color="auto"/>
                <w:bottom w:val="none" w:sz="0" w:space="0" w:color="auto"/>
                <w:right w:val="none" w:sz="0" w:space="0" w:color="auto"/>
              </w:divBdr>
              <w:divsChild>
                <w:div w:id="2970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16068">
          <w:marLeft w:val="0"/>
          <w:marRight w:val="0"/>
          <w:marTop w:val="0"/>
          <w:marBottom w:val="0"/>
          <w:divBdr>
            <w:top w:val="none" w:sz="0" w:space="0" w:color="auto"/>
            <w:left w:val="none" w:sz="0" w:space="0" w:color="auto"/>
            <w:bottom w:val="none" w:sz="0" w:space="0" w:color="auto"/>
            <w:right w:val="none" w:sz="0" w:space="0" w:color="auto"/>
          </w:divBdr>
          <w:divsChild>
            <w:div w:id="561713557">
              <w:marLeft w:val="0"/>
              <w:marRight w:val="0"/>
              <w:marTop w:val="0"/>
              <w:marBottom w:val="0"/>
              <w:divBdr>
                <w:top w:val="none" w:sz="0" w:space="0" w:color="auto"/>
                <w:left w:val="none" w:sz="0" w:space="0" w:color="auto"/>
                <w:bottom w:val="none" w:sz="0" w:space="0" w:color="auto"/>
                <w:right w:val="none" w:sz="0" w:space="0" w:color="auto"/>
              </w:divBdr>
              <w:divsChild>
                <w:div w:id="265120876">
                  <w:marLeft w:val="0"/>
                  <w:marRight w:val="0"/>
                  <w:marTop w:val="0"/>
                  <w:marBottom w:val="0"/>
                  <w:divBdr>
                    <w:top w:val="none" w:sz="0" w:space="0" w:color="auto"/>
                    <w:left w:val="none" w:sz="0" w:space="0" w:color="auto"/>
                    <w:bottom w:val="none" w:sz="0" w:space="0" w:color="auto"/>
                    <w:right w:val="none" w:sz="0" w:space="0" w:color="auto"/>
                  </w:divBdr>
                </w:div>
              </w:divsChild>
            </w:div>
            <w:div w:id="1151217201">
              <w:marLeft w:val="0"/>
              <w:marRight w:val="0"/>
              <w:marTop w:val="0"/>
              <w:marBottom w:val="0"/>
              <w:divBdr>
                <w:top w:val="none" w:sz="0" w:space="0" w:color="auto"/>
                <w:left w:val="none" w:sz="0" w:space="0" w:color="auto"/>
                <w:bottom w:val="none" w:sz="0" w:space="0" w:color="auto"/>
                <w:right w:val="none" w:sz="0" w:space="0" w:color="auto"/>
              </w:divBdr>
              <w:divsChild>
                <w:div w:id="352272514">
                  <w:marLeft w:val="0"/>
                  <w:marRight w:val="0"/>
                  <w:marTop w:val="0"/>
                  <w:marBottom w:val="0"/>
                  <w:divBdr>
                    <w:top w:val="none" w:sz="0" w:space="0" w:color="auto"/>
                    <w:left w:val="none" w:sz="0" w:space="0" w:color="auto"/>
                    <w:bottom w:val="none" w:sz="0" w:space="0" w:color="auto"/>
                    <w:right w:val="none" w:sz="0" w:space="0" w:color="auto"/>
                  </w:divBdr>
                </w:div>
              </w:divsChild>
            </w:div>
            <w:div w:id="1020740252">
              <w:marLeft w:val="0"/>
              <w:marRight w:val="0"/>
              <w:marTop w:val="0"/>
              <w:marBottom w:val="0"/>
              <w:divBdr>
                <w:top w:val="none" w:sz="0" w:space="0" w:color="auto"/>
                <w:left w:val="none" w:sz="0" w:space="0" w:color="auto"/>
                <w:bottom w:val="none" w:sz="0" w:space="0" w:color="auto"/>
                <w:right w:val="none" w:sz="0" w:space="0" w:color="auto"/>
              </w:divBdr>
              <w:divsChild>
                <w:div w:id="3473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4383">
          <w:marLeft w:val="0"/>
          <w:marRight w:val="0"/>
          <w:marTop w:val="0"/>
          <w:marBottom w:val="0"/>
          <w:divBdr>
            <w:top w:val="none" w:sz="0" w:space="0" w:color="auto"/>
            <w:left w:val="none" w:sz="0" w:space="0" w:color="auto"/>
            <w:bottom w:val="none" w:sz="0" w:space="0" w:color="auto"/>
            <w:right w:val="none" w:sz="0" w:space="0" w:color="auto"/>
          </w:divBdr>
          <w:divsChild>
            <w:div w:id="1281257131">
              <w:marLeft w:val="0"/>
              <w:marRight w:val="0"/>
              <w:marTop w:val="0"/>
              <w:marBottom w:val="0"/>
              <w:divBdr>
                <w:top w:val="none" w:sz="0" w:space="0" w:color="auto"/>
                <w:left w:val="none" w:sz="0" w:space="0" w:color="auto"/>
                <w:bottom w:val="none" w:sz="0" w:space="0" w:color="auto"/>
                <w:right w:val="none" w:sz="0" w:space="0" w:color="auto"/>
              </w:divBdr>
              <w:divsChild>
                <w:div w:id="6618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4622">
          <w:marLeft w:val="0"/>
          <w:marRight w:val="0"/>
          <w:marTop w:val="0"/>
          <w:marBottom w:val="0"/>
          <w:divBdr>
            <w:top w:val="none" w:sz="0" w:space="0" w:color="auto"/>
            <w:left w:val="none" w:sz="0" w:space="0" w:color="auto"/>
            <w:bottom w:val="none" w:sz="0" w:space="0" w:color="auto"/>
            <w:right w:val="none" w:sz="0" w:space="0" w:color="auto"/>
          </w:divBdr>
          <w:divsChild>
            <w:div w:id="1284119324">
              <w:marLeft w:val="0"/>
              <w:marRight w:val="0"/>
              <w:marTop w:val="0"/>
              <w:marBottom w:val="0"/>
              <w:divBdr>
                <w:top w:val="none" w:sz="0" w:space="0" w:color="auto"/>
                <w:left w:val="none" w:sz="0" w:space="0" w:color="auto"/>
                <w:bottom w:val="none" w:sz="0" w:space="0" w:color="auto"/>
                <w:right w:val="none" w:sz="0" w:space="0" w:color="auto"/>
              </w:divBdr>
              <w:divsChild>
                <w:div w:id="8848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cor4.nicor.org.uk/CHD/an_paeds.nsf/vwContent/Antenatal%20Diagnosis?Open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cca-uk.org/admin/my_documents/my_files/Fetal_Cardiology_Standards_2012_final_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C5372-66FF-4725-8372-A0FEEA50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4771</Words>
  <Characters>27200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Mitchell</dc:creator>
  <cp:keywords/>
  <dc:description/>
  <cp:lastModifiedBy>Lyvonne Tume</cp:lastModifiedBy>
  <cp:revision>2</cp:revision>
  <cp:lastPrinted>2019-02-11T19:37:00Z</cp:lastPrinted>
  <dcterms:created xsi:type="dcterms:W3CDTF">2019-05-24T10:54:00Z</dcterms:created>
  <dcterms:modified xsi:type="dcterms:W3CDTF">2019-05-24T10:54:00Z</dcterms:modified>
</cp:coreProperties>
</file>