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4F" w:rsidRDefault="0075634F" w:rsidP="00187ECB">
      <w:pPr>
        <w:pStyle w:val="confTitle"/>
        <w:jc w:val="both"/>
        <w:rPr>
          <w:lang w:bidi="ar-JO"/>
        </w:rPr>
      </w:pPr>
    </w:p>
    <w:p w:rsidR="0058660E" w:rsidRPr="0058660E" w:rsidRDefault="0058660E" w:rsidP="0058660E">
      <w:pPr>
        <w:jc w:val="center"/>
        <w:outlineLvl w:val="0"/>
        <w:rPr>
          <w:b/>
          <w:bCs/>
          <w:sz w:val="28"/>
          <w:szCs w:val="28"/>
        </w:rPr>
      </w:pPr>
      <w:r w:rsidRPr="0058660E">
        <w:rPr>
          <w:b/>
          <w:bCs/>
          <w:sz w:val="28"/>
          <w:szCs w:val="28"/>
        </w:rPr>
        <w:t>Re-Assessment of National Energy Codes in Jordan in terms of Energy Consumption and solar right in Residential Buildings.</w:t>
      </w:r>
    </w:p>
    <w:p w:rsidR="0058660E" w:rsidRDefault="0058660E" w:rsidP="0058660E">
      <w:pPr>
        <w:spacing w:line="480" w:lineRule="auto"/>
        <w:jc w:val="center"/>
        <w:outlineLvl w:val="0"/>
        <w:rPr>
          <w:b/>
          <w:bCs/>
          <w:sz w:val="28"/>
          <w:szCs w:val="28"/>
        </w:rPr>
      </w:pPr>
    </w:p>
    <w:p w:rsidR="0058660E" w:rsidRPr="007941D3" w:rsidRDefault="0058660E" w:rsidP="0058660E">
      <w:pPr>
        <w:spacing w:line="480" w:lineRule="auto"/>
        <w:jc w:val="center"/>
        <w:outlineLvl w:val="0"/>
        <w:rPr>
          <w:b/>
          <w:bCs/>
          <w:sz w:val="36"/>
          <w:szCs w:val="36"/>
        </w:rPr>
      </w:pPr>
      <w:r w:rsidRPr="007941D3">
        <w:rPr>
          <w:b/>
          <w:bCs/>
          <w:sz w:val="28"/>
          <w:szCs w:val="28"/>
        </w:rPr>
        <w:t>Hussain Alzoubi</w:t>
      </w:r>
      <w:r w:rsidRPr="007941D3">
        <w:rPr>
          <w:b/>
          <w:bCs/>
          <w:sz w:val="28"/>
          <w:szCs w:val="28"/>
          <w:vertAlign w:val="superscript"/>
        </w:rPr>
        <w:t>1</w:t>
      </w:r>
      <w:r w:rsidR="00920BBB">
        <w:rPr>
          <w:b/>
          <w:bCs/>
          <w:sz w:val="28"/>
          <w:szCs w:val="28"/>
        </w:rPr>
        <w:t>, Shadan Dwai</w:t>
      </w:r>
      <w:r w:rsidRPr="007941D3">
        <w:rPr>
          <w:b/>
          <w:bCs/>
          <w:sz w:val="28"/>
          <w:szCs w:val="28"/>
        </w:rPr>
        <w:t>ri</w:t>
      </w:r>
      <w:r w:rsidRPr="007941D3">
        <w:rPr>
          <w:b/>
          <w:bCs/>
          <w:sz w:val="28"/>
          <w:szCs w:val="28"/>
          <w:vertAlign w:val="superscript"/>
        </w:rPr>
        <w:t>2</w:t>
      </w:r>
    </w:p>
    <w:p w:rsidR="0058660E" w:rsidRDefault="0058660E" w:rsidP="0058660E">
      <w:pPr>
        <w:jc w:val="center"/>
        <w:rPr>
          <w:rFonts w:asciiTheme="majorBidi" w:hAnsiTheme="majorBidi" w:cstheme="majorBidi"/>
        </w:rPr>
      </w:pPr>
      <w:r>
        <w:rPr>
          <w:rFonts w:asciiTheme="majorBidi" w:hAnsiTheme="majorBidi" w:cstheme="majorBidi"/>
          <w:b/>
          <w:bCs/>
          <w:vertAlign w:val="superscript"/>
        </w:rPr>
        <w:t>1</w:t>
      </w:r>
      <w:r w:rsidRPr="007941D3">
        <w:rPr>
          <w:rFonts w:asciiTheme="majorBidi" w:hAnsiTheme="majorBidi" w:cstheme="majorBidi"/>
          <w:b/>
          <w:bCs/>
        </w:rPr>
        <w:t>Corresponding author</w:t>
      </w:r>
      <w:r w:rsidRPr="007941D3">
        <w:rPr>
          <w:rFonts w:asciiTheme="majorBidi" w:hAnsiTheme="majorBidi" w:cstheme="majorBidi"/>
        </w:rPr>
        <w:t>, Jordan University of Science and Technology, Department of Architecture, Irbid 22110, Jordan.</w:t>
      </w:r>
    </w:p>
    <w:p w:rsidR="0058660E" w:rsidRDefault="0058660E" w:rsidP="0058660E">
      <w:pPr>
        <w:jc w:val="center"/>
        <w:rPr>
          <w:rFonts w:asciiTheme="majorBidi" w:hAnsiTheme="majorBidi" w:cstheme="majorBidi"/>
        </w:rPr>
      </w:pPr>
      <w:r w:rsidRPr="007941D3">
        <w:rPr>
          <w:rFonts w:asciiTheme="majorBidi" w:hAnsiTheme="majorBidi" w:cstheme="majorBidi"/>
        </w:rPr>
        <w:t>Phone: 00962-777-296-383, Fax: 00962-2-72010</w:t>
      </w:r>
      <w:r>
        <w:rPr>
          <w:rFonts w:asciiTheme="majorBidi" w:hAnsiTheme="majorBidi" w:cstheme="majorBidi"/>
        </w:rPr>
        <w:t>38</w:t>
      </w:r>
      <w:r w:rsidRPr="007941D3">
        <w:rPr>
          <w:rFonts w:asciiTheme="majorBidi" w:hAnsiTheme="majorBidi" w:cstheme="majorBidi"/>
        </w:rPr>
        <w:t>,</w:t>
      </w:r>
    </w:p>
    <w:p w:rsidR="0058660E" w:rsidRDefault="0058660E" w:rsidP="0058660E">
      <w:pPr>
        <w:jc w:val="center"/>
        <w:rPr>
          <w:rFonts w:asciiTheme="majorBidi" w:hAnsiTheme="majorBidi" w:cstheme="majorBidi"/>
        </w:rPr>
      </w:pPr>
      <w:r w:rsidRPr="007941D3">
        <w:rPr>
          <w:rFonts w:asciiTheme="majorBidi" w:hAnsiTheme="majorBidi" w:cstheme="majorBidi"/>
        </w:rPr>
        <w:t>email:alzoubih@umich.edu</w:t>
      </w:r>
    </w:p>
    <w:p w:rsidR="0058660E" w:rsidRPr="007941D3" w:rsidRDefault="0058660E" w:rsidP="0058660E">
      <w:pPr>
        <w:jc w:val="center"/>
        <w:rPr>
          <w:rFonts w:asciiTheme="majorBidi" w:hAnsiTheme="majorBidi" w:cstheme="majorBidi"/>
        </w:rPr>
      </w:pPr>
    </w:p>
    <w:p w:rsidR="0058660E" w:rsidRDefault="0058660E" w:rsidP="0058660E">
      <w:pPr>
        <w:jc w:val="center"/>
        <w:rPr>
          <w:rFonts w:asciiTheme="majorBidi" w:hAnsiTheme="majorBidi" w:cstheme="majorBidi"/>
        </w:rPr>
      </w:pPr>
      <w:r w:rsidRPr="007941D3">
        <w:rPr>
          <w:rFonts w:asciiTheme="majorBidi" w:hAnsiTheme="majorBidi" w:cstheme="majorBidi"/>
          <w:b/>
          <w:bCs/>
          <w:vertAlign w:val="superscript"/>
        </w:rPr>
        <w:t>2</w:t>
      </w:r>
      <w:r w:rsidR="00802C62">
        <w:rPr>
          <w:rFonts w:asciiTheme="majorBidi" w:hAnsiTheme="majorBidi" w:cstheme="majorBidi"/>
        </w:rPr>
        <w:t>Zarqa University</w:t>
      </w:r>
      <w:r w:rsidRPr="007941D3">
        <w:rPr>
          <w:rFonts w:asciiTheme="majorBidi" w:hAnsiTheme="majorBidi" w:cstheme="majorBidi"/>
        </w:rPr>
        <w:t>, Departm</w:t>
      </w:r>
      <w:r w:rsidR="00802C62">
        <w:rPr>
          <w:rFonts w:asciiTheme="majorBidi" w:hAnsiTheme="majorBidi" w:cstheme="majorBidi"/>
        </w:rPr>
        <w:t>ent of Architecture, Zarqa</w:t>
      </w:r>
      <w:r w:rsidRPr="007941D3">
        <w:rPr>
          <w:rFonts w:asciiTheme="majorBidi" w:hAnsiTheme="majorBidi" w:cstheme="majorBidi"/>
        </w:rPr>
        <w:t>, Jordan.</w:t>
      </w:r>
    </w:p>
    <w:p w:rsidR="00A46819" w:rsidRDefault="00A46819" w:rsidP="0058660E">
      <w:pPr>
        <w:jc w:val="center"/>
        <w:rPr>
          <w:rFonts w:asciiTheme="majorBidi" w:hAnsiTheme="majorBidi" w:cstheme="majorBidi"/>
        </w:rPr>
      </w:pPr>
      <w:r>
        <w:rPr>
          <w:rFonts w:asciiTheme="majorBidi" w:hAnsiTheme="majorBidi" w:cstheme="majorBidi"/>
        </w:rPr>
        <w:t>Phone: 00962-796068980</w:t>
      </w:r>
    </w:p>
    <w:p w:rsidR="00A46819" w:rsidRPr="007941D3" w:rsidRDefault="00A46819" w:rsidP="0058660E">
      <w:pPr>
        <w:jc w:val="center"/>
        <w:rPr>
          <w:rFonts w:asciiTheme="majorBidi" w:hAnsiTheme="majorBidi" w:cstheme="majorBidi"/>
        </w:rPr>
      </w:pPr>
      <w:r>
        <w:rPr>
          <w:rFonts w:asciiTheme="majorBidi" w:hAnsiTheme="majorBidi" w:cstheme="majorBidi"/>
        </w:rPr>
        <w:t>Email : arch_shadan@yahoo.com</w:t>
      </w:r>
    </w:p>
    <w:p w:rsidR="009C64DE" w:rsidRPr="0058660E" w:rsidRDefault="009C64DE" w:rsidP="00187ECB">
      <w:pPr>
        <w:pStyle w:val="confAuthors"/>
        <w:jc w:val="both"/>
        <w:rPr>
          <w:i/>
          <w:iCs/>
          <w:lang w:val="en-GB"/>
        </w:rPr>
      </w:pPr>
    </w:p>
    <w:p w:rsidR="00E83D99" w:rsidRPr="0058660E" w:rsidRDefault="00E83D99" w:rsidP="0058660E">
      <w:pPr>
        <w:pStyle w:val="confAuthors"/>
        <w:ind w:left="0"/>
        <w:jc w:val="both"/>
        <w:rPr>
          <w:rFonts w:asciiTheme="majorBidi" w:hAnsiTheme="majorBidi" w:cstheme="majorBidi"/>
          <w:b/>
          <w:bCs/>
          <w:sz w:val="22"/>
          <w:szCs w:val="22"/>
        </w:rPr>
      </w:pPr>
      <w:r w:rsidRPr="0058660E">
        <w:rPr>
          <w:rFonts w:asciiTheme="majorBidi" w:hAnsiTheme="majorBidi" w:cstheme="majorBidi"/>
          <w:b/>
          <w:bCs/>
          <w:sz w:val="22"/>
          <w:szCs w:val="22"/>
        </w:rPr>
        <w:t>ABSTRACT</w:t>
      </w:r>
    </w:p>
    <w:p w:rsidR="006A3AA1" w:rsidRPr="0058660E" w:rsidRDefault="006A3AA1" w:rsidP="0058660E">
      <w:pPr>
        <w:rPr>
          <w:rFonts w:asciiTheme="majorBidi" w:hAnsiTheme="majorBidi" w:cstheme="majorBidi"/>
          <w:sz w:val="20"/>
          <w:szCs w:val="20"/>
        </w:rPr>
      </w:pPr>
      <w:r w:rsidRPr="0058660E">
        <w:rPr>
          <w:rFonts w:asciiTheme="majorBidi" w:hAnsiTheme="majorBidi" w:cstheme="majorBidi"/>
          <w:sz w:val="20"/>
          <w:szCs w:val="20"/>
        </w:rPr>
        <w:t>The need for energy efficiency codes is increasing worldwide due to the continual decrease in the non- renewable energy resources such as fossil fuels. The time has come to improve the utilization of sustainable energy resources such as solar energy, wind, and water.</w:t>
      </w:r>
    </w:p>
    <w:p w:rsidR="006A3AA1" w:rsidRPr="0058660E" w:rsidRDefault="006A3AA1" w:rsidP="0058660E">
      <w:pPr>
        <w:rPr>
          <w:rFonts w:asciiTheme="majorBidi" w:hAnsiTheme="majorBidi" w:cstheme="majorBidi"/>
          <w:sz w:val="20"/>
          <w:szCs w:val="20"/>
        </w:rPr>
      </w:pPr>
      <w:r w:rsidRPr="0058660E">
        <w:rPr>
          <w:rFonts w:asciiTheme="majorBidi" w:hAnsiTheme="majorBidi" w:cstheme="majorBidi"/>
          <w:sz w:val="20"/>
          <w:szCs w:val="20"/>
        </w:rPr>
        <w:t>In Jordan, the need for developing energy codes manifests because of the great dependency on non-renewable resources which is considered a great obstacle against the national economy strategy.</w:t>
      </w:r>
    </w:p>
    <w:p w:rsidR="006A3AA1" w:rsidRPr="0058660E" w:rsidRDefault="006A3AA1" w:rsidP="0058660E">
      <w:pPr>
        <w:rPr>
          <w:rFonts w:asciiTheme="majorBidi" w:hAnsiTheme="majorBidi" w:cstheme="majorBidi"/>
          <w:sz w:val="20"/>
          <w:szCs w:val="20"/>
        </w:rPr>
      </w:pPr>
      <w:r w:rsidRPr="0058660E">
        <w:rPr>
          <w:rFonts w:asciiTheme="majorBidi" w:hAnsiTheme="majorBidi" w:cstheme="majorBidi"/>
          <w:sz w:val="20"/>
          <w:szCs w:val="20"/>
        </w:rPr>
        <w:t>This paper tests the Jordanian Energy Efficiency Codes, whether they are effective in finding solutions to provide comfortable indoor environment with the least dependency on technical and mechanical solutions.</w:t>
      </w:r>
    </w:p>
    <w:p w:rsidR="006A3AA1" w:rsidRPr="0058660E" w:rsidRDefault="006A3AA1" w:rsidP="0058660E">
      <w:pPr>
        <w:rPr>
          <w:rFonts w:asciiTheme="majorBidi" w:hAnsiTheme="majorBidi" w:cstheme="majorBidi"/>
          <w:sz w:val="20"/>
          <w:szCs w:val="20"/>
        </w:rPr>
      </w:pPr>
      <w:r w:rsidRPr="0058660E">
        <w:rPr>
          <w:rFonts w:asciiTheme="majorBidi" w:hAnsiTheme="majorBidi" w:cstheme="majorBidi"/>
          <w:sz w:val="20"/>
          <w:szCs w:val="20"/>
        </w:rPr>
        <w:t>The paper  selected ten items  in the Jordanian energy efficiency code , that deal with solar energy, in terms of heating and cooling loads, to find better  solutions for better building performance.</w:t>
      </w:r>
    </w:p>
    <w:p w:rsidR="006A3AA1" w:rsidRPr="0058660E" w:rsidRDefault="006A3AA1" w:rsidP="0058660E">
      <w:pPr>
        <w:rPr>
          <w:rFonts w:asciiTheme="majorBidi" w:hAnsiTheme="majorBidi" w:cstheme="majorBidi"/>
          <w:sz w:val="20"/>
          <w:szCs w:val="20"/>
        </w:rPr>
      </w:pPr>
      <w:r w:rsidRPr="0058660E">
        <w:rPr>
          <w:rFonts w:asciiTheme="majorBidi" w:hAnsiTheme="majorBidi" w:cstheme="majorBidi"/>
          <w:sz w:val="20"/>
          <w:szCs w:val="20"/>
        </w:rPr>
        <w:t>It studies the set back regulations in the Greater Amman Municipality in Jordan to show how these regulations affect households in obtaining their solar rights.</w:t>
      </w:r>
    </w:p>
    <w:p w:rsidR="006A3AA1" w:rsidRPr="0058660E" w:rsidRDefault="006A3AA1" w:rsidP="0058660E">
      <w:pPr>
        <w:rPr>
          <w:rFonts w:asciiTheme="majorBidi" w:hAnsiTheme="majorBidi" w:cstheme="majorBidi"/>
          <w:sz w:val="20"/>
          <w:szCs w:val="20"/>
        </w:rPr>
        <w:sectPr w:rsidR="006A3AA1" w:rsidRPr="0058660E" w:rsidSect="00920BBB">
          <w:headerReference w:type="even" r:id="rId7"/>
          <w:footerReference w:type="even" r:id="rId8"/>
          <w:footerReference w:type="default" r:id="rId9"/>
          <w:headerReference w:type="first" r:id="rId10"/>
          <w:footerReference w:type="first" r:id="rId11"/>
          <w:footnotePr>
            <w:numRestart w:val="eachSect"/>
          </w:footnotePr>
          <w:type w:val="continuous"/>
          <w:pgSz w:w="11909" w:h="15826" w:code="1"/>
          <w:pgMar w:top="432" w:right="1138" w:bottom="1138" w:left="1138" w:header="576" w:footer="720" w:gutter="0"/>
          <w:pgNumType w:start="1"/>
          <w:cols w:space="432"/>
          <w:docGrid w:linePitch="360"/>
        </w:sectPr>
      </w:pPr>
      <w:r w:rsidRPr="0058660E">
        <w:rPr>
          <w:rFonts w:asciiTheme="majorBidi" w:hAnsiTheme="majorBidi" w:cstheme="majorBidi"/>
          <w:sz w:val="20"/>
          <w:szCs w:val="20"/>
        </w:rPr>
        <w:t>Computer simulation conducted by DEROB-LTH (Building Energy Software Tools Directory) was utilized to test the existing regulations to explore their effectiveness and efficiencies in obtaining the solar right in residential buildings.  The results show that the existing regulations are not successful in providing the apartment b</w:t>
      </w:r>
      <w:r w:rsidR="0058660E">
        <w:rPr>
          <w:rFonts w:asciiTheme="majorBidi" w:hAnsiTheme="majorBidi" w:cstheme="majorBidi"/>
          <w:sz w:val="20"/>
          <w:szCs w:val="20"/>
        </w:rPr>
        <w:t xml:space="preserve">locks in Amman with their solar </w:t>
      </w:r>
      <w:r w:rsidRPr="0058660E">
        <w:rPr>
          <w:rFonts w:asciiTheme="majorBidi" w:hAnsiTheme="majorBidi" w:cstheme="majorBidi"/>
          <w:sz w:val="20"/>
          <w:szCs w:val="20"/>
        </w:rPr>
        <w:t>energy right.</w:t>
      </w:r>
    </w:p>
    <w:p w:rsidR="009C64DE" w:rsidRPr="0058660E" w:rsidRDefault="009C64DE" w:rsidP="00187ECB">
      <w:pPr>
        <w:pStyle w:val="conftext"/>
      </w:pPr>
    </w:p>
    <w:p w:rsidR="001F64EF" w:rsidRDefault="001F64EF" w:rsidP="00187ECB">
      <w:pPr>
        <w:pStyle w:val="conftext"/>
        <w:sectPr w:rsidR="001F64EF" w:rsidSect="00920BB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9" w:h="15826" w:code="1"/>
          <w:pgMar w:top="432" w:right="1138" w:bottom="1138" w:left="1138" w:header="576" w:footer="720" w:gutter="0"/>
          <w:pgNumType w:start="1"/>
          <w:cols w:space="432"/>
          <w:docGrid w:linePitch="360"/>
        </w:sectPr>
      </w:pPr>
    </w:p>
    <w:p w:rsidR="006A3AA1" w:rsidRDefault="006A3AA1" w:rsidP="0045099B">
      <w:pPr>
        <w:pStyle w:val="Heading1"/>
        <w:spacing w:line="480" w:lineRule="auto"/>
        <w:jc w:val="both"/>
      </w:pPr>
      <w:r>
        <w:lastRenderedPageBreak/>
        <w:t>Inroduction</w:t>
      </w:r>
    </w:p>
    <w:p w:rsidR="006A3AA1" w:rsidRPr="00204025" w:rsidRDefault="006A3AA1" w:rsidP="0045099B">
      <w:pPr>
        <w:autoSpaceDE w:val="0"/>
        <w:autoSpaceDN w:val="0"/>
        <w:adjustRightInd w:val="0"/>
        <w:spacing w:line="480" w:lineRule="auto"/>
        <w:jc w:val="both"/>
        <w:rPr>
          <w:sz w:val="20"/>
          <w:szCs w:val="20"/>
        </w:rPr>
      </w:pPr>
      <w:r w:rsidRPr="00204025">
        <w:rPr>
          <w:sz w:val="20"/>
          <w:szCs w:val="20"/>
        </w:rPr>
        <w:t>Energy Efficiency Building codes in Jordan were put as an attempt to decrease the dependency on non-renewable energy recourses, oil and electricity, and increase dependency on renewable energy recourses such as sunlight, wind and geothermalHeat, codes mainly deal with finding the most suitable solutions to achieve these goals, either by using design with passive techniques, which mainly depends on climatic design such as building orientation, materials, opening percentage, in addition to using suitable insulation techniques and suitable surrounding plant coverage.</w:t>
      </w:r>
    </w:p>
    <w:p w:rsidR="006A3AA1" w:rsidRPr="00204025" w:rsidRDefault="006A3AA1" w:rsidP="0045099B">
      <w:pPr>
        <w:spacing w:line="480" w:lineRule="auto"/>
        <w:jc w:val="both"/>
        <w:rPr>
          <w:rFonts w:eastAsia="AdvP4DF60E"/>
          <w:sz w:val="20"/>
          <w:szCs w:val="20"/>
        </w:rPr>
      </w:pPr>
      <w:r w:rsidRPr="00204025">
        <w:rPr>
          <w:sz w:val="20"/>
          <w:szCs w:val="20"/>
        </w:rPr>
        <w:t xml:space="preserve">Different attempts in many developed countries were introduced as an effort to define codes for energy efficiency in residential, commercial, and office buildings in trying to solve the issue of the increasing dependency on non-renewable energy recourses and to propose effective means </w:t>
      </w:r>
      <w:r w:rsidRPr="00204025">
        <w:rPr>
          <w:rFonts w:eastAsia="AdvP4DF60E"/>
          <w:sz w:val="20"/>
          <w:szCs w:val="20"/>
        </w:rPr>
        <w:t>to lessen greenhouse gas emissions, which is a worldwide problem.</w:t>
      </w:r>
    </w:p>
    <w:p w:rsidR="006A3AA1" w:rsidRPr="00204025" w:rsidRDefault="006A3AA1" w:rsidP="0045099B">
      <w:pPr>
        <w:spacing w:line="480" w:lineRule="auto"/>
        <w:jc w:val="both"/>
        <w:rPr>
          <w:sz w:val="20"/>
          <w:szCs w:val="20"/>
        </w:rPr>
      </w:pPr>
      <w:r w:rsidRPr="00204025">
        <w:rPr>
          <w:sz w:val="20"/>
          <w:szCs w:val="20"/>
        </w:rPr>
        <w:lastRenderedPageBreak/>
        <w:t>Many studies were conducted in different parts of the world in different climates to try to reach the most optimal solution for these challenging problems.</w:t>
      </w:r>
    </w:p>
    <w:p w:rsidR="0075634F" w:rsidRDefault="006A3AA1" w:rsidP="00B77254">
      <w:pPr>
        <w:spacing w:line="480" w:lineRule="auto"/>
        <w:jc w:val="both"/>
        <w:rPr>
          <w:sz w:val="20"/>
          <w:szCs w:val="20"/>
        </w:rPr>
      </w:pPr>
      <w:r w:rsidRPr="00204025">
        <w:rPr>
          <w:sz w:val="20"/>
          <w:szCs w:val="20"/>
        </w:rPr>
        <w:t>The Inter-governmental Panel on Climate Change (IPCC) submitted many reports in attempt to raise public awareness in the matter of energy use and environmental implications, which generated interest in having a better understanding of energy use in buildings, especially in the relation between energy and prevailing weather conditions [1, 2].</w:t>
      </w:r>
    </w:p>
    <w:p w:rsidR="006A3AA1" w:rsidRPr="00204025" w:rsidRDefault="006A3AA1" w:rsidP="0045099B">
      <w:pPr>
        <w:autoSpaceDE w:val="0"/>
        <w:autoSpaceDN w:val="0"/>
        <w:adjustRightInd w:val="0"/>
        <w:spacing w:line="480" w:lineRule="auto"/>
        <w:jc w:val="both"/>
        <w:rPr>
          <w:color w:val="000000"/>
          <w:sz w:val="20"/>
          <w:szCs w:val="20"/>
        </w:rPr>
      </w:pPr>
      <w:r w:rsidRPr="00204025">
        <w:rPr>
          <w:sz w:val="20"/>
          <w:szCs w:val="20"/>
        </w:rPr>
        <w:t>One of the main concerns in energy efficiency codes is thermal comfort, (heating in winter, and cooling in summer)</w:t>
      </w:r>
    </w:p>
    <w:p w:rsidR="006A3AA1" w:rsidRPr="00204025" w:rsidRDefault="006A3AA1" w:rsidP="0045099B">
      <w:pPr>
        <w:autoSpaceDE w:val="0"/>
        <w:autoSpaceDN w:val="0"/>
        <w:adjustRightInd w:val="0"/>
        <w:spacing w:line="480" w:lineRule="auto"/>
        <w:jc w:val="both"/>
        <w:rPr>
          <w:sz w:val="20"/>
          <w:szCs w:val="20"/>
        </w:rPr>
      </w:pPr>
      <w:r w:rsidRPr="00204025">
        <w:rPr>
          <w:color w:val="000000"/>
          <w:sz w:val="20"/>
          <w:szCs w:val="20"/>
        </w:rPr>
        <w:t xml:space="preserve">A great proportion of this energy consumption was due to the growing demand for better thermal comfort in terms of space heating in winter and space cooling during the hot/humid summer </w:t>
      </w:r>
      <w:r w:rsidRPr="00204025">
        <w:rPr>
          <w:sz w:val="20"/>
          <w:szCs w:val="20"/>
        </w:rPr>
        <w:t>months [4, 5].</w:t>
      </w:r>
    </w:p>
    <w:p w:rsidR="006A3AA1" w:rsidRPr="00204025" w:rsidRDefault="006A3AA1" w:rsidP="0045099B">
      <w:pPr>
        <w:autoSpaceDE w:val="0"/>
        <w:autoSpaceDN w:val="0"/>
        <w:adjustRightInd w:val="0"/>
        <w:spacing w:line="480" w:lineRule="auto"/>
        <w:jc w:val="both"/>
        <w:rPr>
          <w:sz w:val="20"/>
          <w:szCs w:val="20"/>
        </w:rPr>
      </w:pPr>
      <w:r w:rsidRPr="00204025">
        <w:rPr>
          <w:sz w:val="20"/>
          <w:szCs w:val="20"/>
        </w:rPr>
        <w:t xml:space="preserve">This increase in demand for better thermal comfort is due to the increasing temperature trend over the past few decades, resulting in less discomfort in winter and more discomfort during summer [6e8]. </w:t>
      </w:r>
    </w:p>
    <w:p w:rsidR="006A3AA1" w:rsidRPr="00204025" w:rsidRDefault="006A3AA1" w:rsidP="0045099B">
      <w:pPr>
        <w:autoSpaceDE w:val="0"/>
        <w:autoSpaceDN w:val="0"/>
        <w:adjustRightInd w:val="0"/>
        <w:spacing w:line="480" w:lineRule="auto"/>
        <w:jc w:val="both"/>
        <w:rPr>
          <w:sz w:val="20"/>
          <w:szCs w:val="20"/>
        </w:rPr>
      </w:pPr>
      <w:r w:rsidRPr="00204025">
        <w:rPr>
          <w:sz w:val="20"/>
          <w:szCs w:val="20"/>
        </w:rPr>
        <w:t xml:space="preserve">Another important issue that faces Jordan is the dependency on fossil fuel to produce energy, at the time when this country suffers from lack in this kind of energy recourse. </w:t>
      </w:r>
    </w:p>
    <w:p w:rsidR="006A3AA1" w:rsidRPr="00204025" w:rsidRDefault="006A3AA1" w:rsidP="0045099B">
      <w:pPr>
        <w:spacing w:line="480" w:lineRule="auto"/>
        <w:jc w:val="both"/>
        <w:rPr>
          <w:sz w:val="20"/>
          <w:szCs w:val="20"/>
        </w:rPr>
      </w:pPr>
      <w:r w:rsidRPr="00204025">
        <w:rPr>
          <w:sz w:val="20"/>
          <w:szCs w:val="20"/>
        </w:rPr>
        <w:t xml:space="preserve">Most of the energy needs in Jordan is imported, it is an issue that poses a difficult challenge for Jordan. The Jordanian national economy is under a lot of pressure and burden due to the lack of conventional commercial energy recourses. This small country imports 96% of its fuel needs. In 2007, it reached 2.76 billion </w:t>
      </w:r>
      <w:r w:rsidR="0045099B">
        <w:rPr>
          <w:sz w:val="20"/>
          <w:szCs w:val="20"/>
        </w:rPr>
        <w:t>JD, accounting for 19.5% of GDP</w:t>
      </w:r>
      <w:r w:rsidR="00A46819">
        <w:rPr>
          <w:sz w:val="20"/>
          <w:szCs w:val="20"/>
        </w:rPr>
        <w:t>. [9]</w:t>
      </w:r>
    </w:p>
    <w:p w:rsidR="006A3AA1" w:rsidRDefault="006A3AA1" w:rsidP="0045099B">
      <w:pPr>
        <w:spacing w:line="480" w:lineRule="auto"/>
        <w:jc w:val="both"/>
        <w:rPr>
          <w:color w:val="000000"/>
          <w:sz w:val="20"/>
          <w:szCs w:val="20"/>
        </w:rPr>
      </w:pPr>
      <w:r w:rsidRPr="00204025">
        <w:rPr>
          <w:color w:val="000000"/>
          <w:sz w:val="20"/>
          <w:szCs w:val="20"/>
        </w:rPr>
        <w:t>From here the need for these kinds of codes emerges.</w:t>
      </w:r>
    </w:p>
    <w:p w:rsidR="00D42F78" w:rsidRPr="00204025" w:rsidRDefault="00D42F78" w:rsidP="0045099B">
      <w:pPr>
        <w:spacing w:line="480" w:lineRule="auto"/>
        <w:jc w:val="both"/>
        <w:rPr>
          <w:color w:val="000000"/>
          <w:sz w:val="20"/>
          <w:szCs w:val="20"/>
        </w:rPr>
      </w:pPr>
      <w:r>
        <w:rPr>
          <w:color w:val="000000"/>
          <w:sz w:val="20"/>
          <w:szCs w:val="20"/>
        </w:rPr>
        <w:t>Energy efficiency building codes deals with a lot of aspects that concern ways to improve thermal comfort in residential buildings, these aspects include the building itself and in addition to its surrounding environment for the influence it has on the building  in terms of the solar right that building attains, and which</w:t>
      </w:r>
      <w:r w:rsidR="00B0792D">
        <w:rPr>
          <w:color w:val="000000"/>
          <w:sz w:val="20"/>
          <w:szCs w:val="20"/>
        </w:rPr>
        <w:t xml:space="preserve"> in turn</w:t>
      </w:r>
      <w:r>
        <w:rPr>
          <w:color w:val="000000"/>
          <w:sz w:val="20"/>
          <w:szCs w:val="20"/>
        </w:rPr>
        <w:t xml:space="preserve"> affects thermal comfort</w:t>
      </w:r>
      <w:r w:rsidR="00B0792D">
        <w:rPr>
          <w:color w:val="000000"/>
          <w:sz w:val="20"/>
          <w:szCs w:val="20"/>
        </w:rPr>
        <w:t xml:space="preserve"> of that building</w:t>
      </w:r>
      <w:r>
        <w:rPr>
          <w:color w:val="000000"/>
          <w:sz w:val="20"/>
          <w:szCs w:val="20"/>
        </w:rPr>
        <w:t>.</w:t>
      </w:r>
    </w:p>
    <w:p w:rsidR="006A3AA1" w:rsidRDefault="006A3AA1" w:rsidP="0045099B">
      <w:pPr>
        <w:pStyle w:val="Heading1"/>
        <w:numPr>
          <w:ilvl w:val="0"/>
          <w:numId w:val="0"/>
        </w:numPr>
        <w:spacing w:line="480" w:lineRule="auto"/>
        <w:jc w:val="both"/>
        <w:rPr>
          <w:lang w:val="en-GB"/>
        </w:rPr>
      </w:pPr>
    </w:p>
    <w:p w:rsidR="00B77254" w:rsidRDefault="00B77254" w:rsidP="00B77254">
      <w:pPr>
        <w:pStyle w:val="conftext"/>
        <w:rPr>
          <w:lang w:val="en-GB"/>
        </w:rPr>
      </w:pPr>
    </w:p>
    <w:p w:rsidR="00B77254" w:rsidRDefault="00B77254" w:rsidP="00B77254">
      <w:pPr>
        <w:pStyle w:val="conftext"/>
        <w:rPr>
          <w:lang w:val="en-GB"/>
        </w:rPr>
      </w:pPr>
    </w:p>
    <w:p w:rsidR="00B77254" w:rsidRDefault="00B77254" w:rsidP="00B77254">
      <w:pPr>
        <w:pStyle w:val="conftext"/>
        <w:rPr>
          <w:lang w:val="en-GB"/>
        </w:rPr>
      </w:pPr>
    </w:p>
    <w:p w:rsidR="00B77254" w:rsidRDefault="00B77254" w:rsidP="00B77254">
      <w:pPr>
        <w:pStyle w:val="conftext"/>
        <w:rPr>
          <w:lang w:val="en-GB"/>
        </w:rPr>
      </w:pPr>
    </w:p>
    <w:p w:rsidR="00B77254" w:rsidRDefault="00B77254" w:rsidP="00B77254">
      <w:pPr>
        <w:pStyle w:val="conftext"/>
        <w:rPr>
          <w:lang w:val="en-GB"/>
        </w:rPr>
      </w:pPr>
    </w:p>
    <w:p w:rsidR="00B77254" w:rsidRDefault="00B77254" w:rsidP="00B77254">
      <w:pPr>
        <w:pStyle w:val="conftext"/>
        <w:rPr>
          <w:lang w:val="en-GB"/>
        </w:rPr>
      </w:pPr>
    </w:p>
    <w:p w:rsidR="00B77254" w:rsidRPr="00B77254" w:rsidRDefault="00B77254" w:rsidP="00B77254">
      <w:pPr>
        <w:pStyle w:val="conftext"/>
        <w:rPr>
          <w:lang w:val="en-GB"/>
        </w:rPr>
      </w:pPr>
    </w:p>
    <w:p w:rsidR="0045099B" w:rsidRDefault="0045099B" w:rsidP="0045099B">
      <w:pPr>
        <w:pStyle w:val="conftext"/>
        <w:rPr>
          <w:lang w:val="en-GB"/>
        </w:rPr>
      </w:pPr>
    </w:p>
    <w:p w:rsidR="0045099B" w:rsidRDefault="0045099B" w:rsidP="0045099B">
      <w:pPr>
        <w:pStyle w:val="conftext"/>
        <w:rPr>
          <w:lang w:val="en-GB"/>
        </w:rPr>
      </w:pPr>
    </w:p>
    <w:p w:rsidR="0045099B" w:rsidRDefault="0045099B" w:rsidP="0045099B">
      <w:pPr>
        <w:pStyle w:val="conftext"/>
        <w:rPr>
          <w:lang w:val="en-GB"/>
        </w:rPr>
      </w:pPr>
    </w:p>
    <w:p w:rsidR="0045099B" w:rsidRDefault="0045099B" w:rsidP="0045099B">
      <w:pPr>
        <w:pStyle w:val="conftext"/>
        <w:rPr>
          <w:lang w:val="en-GB"/>
        </w:rPr>
      </w:pPr>
    </w:p>
    <w:p w:rsidR="0045099B" w:rsidRDefault="0045099B" w:rsidP="0045099B">
      <w:pPr>
        <w:pStyle w:val="conftext"/>
        <w:rPr>
          <w:lang w:val="en-GB"/>
        </w:rPr>
      </w:pPr>
    </w:p>
    <w:p w:rsidR="0045099B" w:rsidRPr="0045099B" w:rsidRDefault="0045099B" w:rsidP="0045099B">
      <w:pPr>
        <w:pStyle w:val="conftext"/>
        <w:rPr>
          <w:lang w:val="en-GB"/>
        </w:rPr>
      </w:pPr>
    </w:p>
    <w:p w:rsidR="0075634F" w:rsidRPr="0075634F" w:rsidRDefault="0075634F" w:rsidP="0045099B">
      <w:pPr>
        <w:pStyle w:val="conftext"/>
        <w:spacing w:line="480" w:lineRule="auto"/>
        <w:rPr>
          <w:lang w:val="en-GB"/>
        </w:rPr>
      </w:pPr>
    </w:p>
    <w:p w:rsidR="006A3AA1" w:rsidRDefault="006A3AA1" w:rsidP="0045099B">
      <w:pPr>
        <w:pStyle w:val="Heading1"/>
        <w:spacing w:line="480" w:lineRule="auto"/>
        <w:jc w:val="both"/>
      </w:pPr>
      <w:r>
        <w:lastRenderedPageBreak/>
        <w:t xml:space="preserve"> surrounding environment</w:t>
      </w:r>
    </w:p>
    <w:p w:rsidR="006A3AA1" w:rsidRDefault="006A3AA1" w:rsidP="0045099B">
      <w:pPr>
        <w:pStyle w:val="Heading2"/>
        <w:spacing w:line="480" w:lineRule="auto"/>
        <w:jc w:val="both"/>
      </w:pPr>
      <w:r>
        <w:t>Adjacent Buildings and Setbacks</w:t>
      </w:r>
    </w:p>
    <w:p w:rsidR="006A3AA1" w:rsidRDefault="006A3AA1" w:rsidP="0045099B">
      <w:pPr>
        <w:spacing w:line="480" w:lineRule="auto"/>
        <w:jc w:val="both"/>
        <w:rPr>
          <w:sz w:val="20"/>
          <w:szCs w:val="20"/>
        </w:rPr>
      </w:pPr>
      <w:r w:rsidRPr="00204025">
        <w:rPr>
          <w:sz w:val="20"/>
          <w:szCs w:val="20"/>
        </w:rPr>
        <w:t xml:space="preserve">Surrounding environment includes everything that is adjacent to the building being built or natural, in this </w:t>
      </w:r>
      <w:r>
        <w:rPr>
          <w:sz w:val="20"/>
          <w:szCs w:val="20"/>
        </w:rPr>
        <w:t>paper</w:t>
      </w:r>
      <w:r w:rsidRPr="00204025">
        <w:rPr>
          <w:sz w:val="20"/>
          <w:szCs w:val="20"/>
        </w:rPr>
        <w:t xml:space="preserve">, </w:t>
      </w:r>
      <w:r>
        <w:rPr>
          <w:sz w:val="20"/>
          <w:szCs w:val="20"/>
        </w:rPr>
        <w:t xml:space="preserve">adjacent buildings will be chosen as a type of surrounding environment, they will be studied in terms of regulated setbacks, because of the influence these setbacks have </w:t>
      </w:r>
      <w:r w:rsidRPr="00204025">
        <w:rPr>
          <w:sz w:val="20"/>
          <w:szCs w:val="20"/>
        </w:rPr>
        <w:t>in affecting the solar right and thermal energy of the building, tests will be conducted on heating loads needed in winter.</w:t>
      </w:r>
      <w:r>
        <w:rPr>
          <w:sz w:val="20"/>
          <w:szCs w:val="20"/>
        </w:rPr>
        <w:t xml:space="preserve"> Setback regulated by Greater Amman Municipality are shown in Table 1</w:t>
      </w:r>
    </w:p>
    <w:p w:rsidR="00802C62" w:rsidRDefault="00802C62" w:rsidP="0045099B">
      <w:pPr>
        <w:spacing w:line="480" w:lineRule="auto"/>
        <w:jc w:val="both"/>
        <w:rPr>
          <w:sz w:val="20"/>
          <w:szCs w:val="20"/>
        </w:rPr>
      </w:pPr>
    </w:p>
    <w:p w:rsidR="00802C62" w:rsidRPr="00802C62" w:rsidRDefault="00802C62" w:rsidP="0045099B">
      <w:pPr>
        <w:spacing w:line="480" w:lineRule="auto"/>
        <w:jc w:val="both"/>
        <w:rPr>
          <w:color w:val="A6A6A6" w:themeColor="background1" w:themeShade="A6"/>
        </w:rPr>
      </w:pPr>
      <w:r w:rsidRPr="00802C62">
        <w:rPr>
          <w:color w:val="A6A6A6" w:themeColor="background1" w:themeShade="A6"/>
        </w:rPr>
        <w:t>TABLE 1</w:t>
      </w:r>
    </w:p>
    <w:p w:rsidR="00B0792D" w:rsidRPr="00204025" w:rsidRDefault="00B0792D" w:rsidP="0045099B">
      <w:pPr>
        <w:spacing w:line="480" w:lineRule="auto"/>
        <w:jc w:val="both"/>
        <w:rPr>
          <w:sz w:val="20"/>
          <w:szCs w:val="20"/>
        </w:rPr>
      </w:pPr>
    </w:p>
    <w:p w:rsidR="006A3AA1" w:rsidRDefault="006A3AA1" w:rsidP="0045099B">
      <w:pPr>
        <w:pStyle w:val="Heading2"/>
        <w:spacing w:line="480" w:lineRule="auto"/>
        <w:jc w:val="both"/>
      </w:pPr>
      <w:r>
        <w:t>Testing Existing Regulated Setbacks</w:t>
      </w:r>
    </w:p>
    <w:p w:rsidR="006A3AA1" w:rsidRDefault="006A3AA1" w:rsidP="0045099B">
      <w:pPr>
        <w:pStyle w:val="conftext"/>
        <w:spacing w:line="480" w:lineRule="auto"/>
      </w:pPr>
      <w:r w:rsidRPr="00A24C42">
        <w:t>In winter solar altitude angle in Jordan is 34.5° to the south</w:t>
      </w:r>
      <w:r>
        <w:t xml:space="preserve">. If a 200m² building (A) was oriented at the east-west axis, with the southern façade being the back side of the building, the required heating load consumption for that building if not surrounded by any other buildings will be 6463.255 </w:t>
      </w:r>
      <w:r w:rsidR="006F0139">
        <w:t>KWh</w:t>
      </w:r>
      <w:r>
        <w:t xml:space="preserve">. </w:t>
      </w:r>
    </w:p>
    <w:p w:rsidR="006A3AA1" w:rsidRDefault="006A3AA1" w:rsidP="0045099B">
      <w:pPr>
        <w:pStyle w:val="conftext"/>
        <w:spacing w:line="480" w:lineRule="auto"/>
      </w:pPr>
      <w:r>
        <w:t xml:space="preserve">If a 1-story building (B) with the height of 3m is placed to the south of the original Building (A) which is at the same time the back side of the building as shown on Fig 1, at a distance of 7m, as regulated from Amman Greater Municipality, then required heating load for building (A) in winter will rise to become: </w:t>
      </w:r>
      <w:r w:rsidRPr="00A24C42">
        <w:t xml:space="preserve">6626.358 </w:t>
      </w:r>
      <w:r w:rsidR="006F0139">
        <w:t>KWh</w:t>
      </w:r>
    </w:p>
    <w:p w:rsidR="006A3AA1" w:rsidRDefault="006A3AA1" w:rsidP="0045099B">
      <w:pPr>
        <w:pStyle w:val="conftext"/>
        <w:spacing w:line="480" w:lineRule="auto"/>
      </w:pPr>
    </w:p>
    <w:p w:rsidR="00802C62" w:rsidRPr="00802C62" w:rsidRDefault="00802C62" w:rsidP="0045099B">
      <w:pPr>
        <w:pStyle w:val="conftext"/>
        <w:spacing w:line="480" w:lineRule="auto"/>
        <w:rPr>
          <w:color w:val="A6A6A6" w:themeColor="background1" w:themeShade="A6"/>
          <w:sz w:val="28"/>
          <w:szCs w:val="28"/>
        </w:rPr>
      </w:pPr>
      <w:r w:rsidRPr="00802C62">
        <w:rPr>
          <w:color w:val="A6A6A6" w:themeColor="background1" w:themeShade="A6"/>
          <w:sz w:val="28"/>
          <w:szCs w:val="28"/>
        </w:rPr>
        <w:t>FIG. 1</w:t>
      </w:r>
    </w:p>
    <w:p w:rsidR="00802C62" w:rsidRDefault="00802C62" w:rsidP="0045099B">
      <w:pPr>
        <w:pStyle w:val="conftext"/>
        <w:spacing w:line="480" w:lineRule="auto"/>
      </w:pPr>
    </w:p>
    <w:p w:rsidR="00802C62" w:rsidRDefault="00802C62" w:rsidP="0045099B">
      <w:pPr>
        <w:pStyle w:val="conftext"/>
        <w:spacing w:line="480" w:lineRule="auto"/>
      </w:pPr>
    </w:p>
    <w:p w:rsidR="006A3AA1" w:rsidRDefault="006A3AA1" w:rsidP="0045099B">
      <w:pPr>
        <w:pStyle w:val="conftext"/>
        <w:spacing w:line="480" w:lineRule="auto"/>
      </w:pPr>
      <w:r>
        <w:t xml:space="preserve">If a 2-storey building (B) with the height of 8m is placed on southern side of building (A) and at the same distance (7m) as regulated from Amman Greater Municipality as shown in Fig 2,  heating load required in winter for building (A) will rise to become </w:t>
      </w:r>
      <w:r w:rsidRPr="00A24C42">
        <w:t xml:space="preserve">7587.175 </w:t>
      </w:r>
      <w:r w:rsidR="006F0139">
        <w:t>KWh</w:t>
      </w:r>
    </w:p>
    <w:p w:rsidR="0075634F" w:rsidRDefault="0075634F" w:rsidP="0045099B">
      <w:pPr>
        <w:pStyle w:val="conftext"/>
        <w:spacing w:line="480" w:lineRule="auto"/>
      </w:pPr>
    </w:p>
    <w:p w:rsidR="00B0792D" w:rsidRPr="00802C62" w:rsidRDefault="00802C62" w:rsidP="0045099B">
      <w:pPr>
        <w:spacing w:line="480" w:lineRule="auto"/>
        <w:jc w:val="both"/>
        <w:rPr>
          <w:color w:val="A6A6A6" w:themeColor="background1" w:themeShade="A6"/>
          <w:sz w:val="28"/>
          <w:szCs w:val="28"/>
          <w:lang w:val="en-US"/>
        </w:rPr>
      </w:pPr>
      <w:r w:rsidRPr="00802C62">
        <w:rPr>
          <w:color w:val="A6A6A6" w:themeColor="background1" w:themeShade="A6"/>
          <w:sz w:val="28"/>
          <w:szCs w:val="28"/>
          <w:lang w:val="en-US"/>
        </w:rPr>
        <w:t>FIG. 2</w:t>
      </w:r>
    </w:p>
    <w:p w:rsidR="00802C62" w:rsidRDefault="00802C62" w:rsidP="0045099B">
      <w:pPr>
        <w:spacing w:line="480" w:lineRule="auto"/>
        <w:jc w:val="both"/>
        <w:rPr>
          <w:sz w:val="20"/>
          <w:szCs w:val="20"/>
          <w:lang w:val="en-US"/>
        </w:rPr>
      </w:pPr>
    </w:p>
    <w:p w:rsidR="00802C62" w:rsidRDefault="00802C62" w:rsidP="0045099B">
      <w:pPr>
        <w:spacing w:line="480" w:lineRule="auto"/>
        <w:jc w:val="both"/>
        <w:rPr>
          <w:sz w:val="20"/>
          <w:szCs w:val="20"/>
          <w:lang w:val="en-US"/>
        </w:rPr>
      </w:pPr>
    </w:p>
    <w:p w:rsidR="006A3AA1" w:rsidRDefault="006A3AA1" w:rsidP="0045099B">
      <w:pPr>
        <w:spacing w:line="480" w:lineRule="auto"/>
        <w:jc w:val="both"/>
        <w:rPr>
          <w:sz w:val="20"/>
          <w:szCs w:val="20"/>
          <w:lang w:val="en-US"/>
        </w:rPr>
      </w:pPr>
      <w:r>
        <w:rPr>
          <w:sz w:val="20"/>
          <w:szCs w:val="20"/>
          <w:lang w:val="en-US"/>
        </w:rPr>
        <w:t>The third case to be studied is placing a 3-storey building (B) with the height of 11m at 7m southern side of building (A) as shown in Fig 3.</w:t>
      </w:r>
    </w:p>
    <w:p w:rsidR="006A3AA1" w:rsidRDefault="006A3AA1" w:rsidP="0045099B">
      <w:pPr>
        <w:spacing w:line="480" w:lineRule="auto"/>
        <w:jc w:val="both"/>
        <w:rPr>
          <w:sz w:val="20"/>
          <w:szCs w:val="20"/>
          <w:lang w:val="en-US"/>
        </w:rPr>
      </w:pPr>
    </w:p>
    <w:p w:rsidR="00802C62" w:rsidRPr="00802C62" w:rsidRDefault="00802C62" w:rsidP="0045099B">
      <w:pPr>
        <w:pStyle w:val="Heading2"/>
        <w:numPr>
          <w:ilvl w:val="0"/>
          <w:numId w:val="0"/>
        </w:numPr>
        <w:spacing w:line="480" w:lineRule="auto"/>
        <w:jc w:val="both"/>
        <w:rPr>
          <w:rFonts w:ascii="Times New Roman" w:hAnsi="Times New Roman"/>
          <w:b w:val="0"/>
          <w:bCs w:val="0"/>
          <w:color w:val="A6A6A6" w:themeColor="background1" w:themeShade="A6"/>
          <w:sz w:val="28"/>
          <w:szCs w:val="28"/>
        </w:rPr>
      </w:pPr>
      <w:r w:rsidRPr="00802C62">
        <w:rPr>
          <w:rFonts w:ascii="Times New Roman" w:hAnsi="Times New Roman"/>
          <w:b w:val="0"/>
          <w:bCs w:val="0"/>
          <w:color w:val="A6A6A6" w:themeColor="background1" w:themeShade="A6"/>
          <w:sz w:val="28"/>
          <w:szCs w:val="28"/>
        </w:rPr>
        <w:t>FIG 3</w:t>
      </w:r>
    </w:p>
    <w:p w:rsidR="006A3AA1" w:rsidRPr="00187ECB" w:rsidRDefault="006A3AA1" w:rsidP="0045099B">
      <w:pPr>
        <w:pStyle w:val="Heading2"/>
        <w:numPr>
          <w:ilvl w:val="0"/>
          <w:numId w:val="0"/>
        </w:numPr>
        <w:spacing w:line="480" w:lineRule="auto"/>
        <w:jc w:val="both"/>
        <w:rPr>
          <w:rFonts w:ascii="Times New Roman" w:hAnsi="Times New Roman"/>
          <w:b w:val="0"/>
          <w:bCs w:val="0"/>
          <w:sz w:val="20"/>
        </w:rPr>
      </w:pPr>
      <w:r w:rsidRPr="00204025">
        <w:rPr>
          <w:rFonts w:ascii="Times New Roman" w:hAnsi="Times New Roman"/>
          <w:b w:val="0"/>
          <w:bCs w:val="0"/>
          <w:sz w:val="20"/>
        </w:rPr>
        <w:t>At this</w:t>
      </w:r>
      <w:r>
        <w:rPr>
          <w:rFonts w:ascii="Times New Roman" w:hAnsi="Times New Roman"/>
          <w:b w:val="0"/>
          <w:bCs w:val="0"/>
          <w:sz w:val="20"/>
        </w:rPr>
        <w:t xml:space="preserve"> case heating load required for building (A) in </w:t>
      </w:r>
      <w:r w:rsidRPr="00204025">
        <w:rPr>
          <w:rFonts w:ascii="Times New Roman" w:hAnsi="Times New Roman"/>
          <w:b w:val="0"/>
          <w:bCs w:val="0"/>
          <w:sz w:val="20"/>
        </w:rPr>
        <w:t xml:space="preserve">winter will become 7966.338 </w:t>
      </w:r>
      <w:bookmarkStart w:id="0" w:name="_GoBack"/>
      <w:r w:rsidR="006F0139">
        <w:rPr>
          <w:rFonts w:ascii="Times New Roman" w:hAnsi="Times New Roman"/>
          <w:b w:val="0"/>
          <w:bCs w:val="0"/>
          <w:sz w:val="20"/>
        </w:rPr>
        <w:t>K</w:t>
      </w:r>
      <w:r w:rsidRPr="00204025">
        <w:rPr>
          <w:rFonts w:ascii="Times New Roman" w:hAnsi="Times New Roman"/>
          <w:b w:val="0"/>
          <w:bCs w:val="0"/>
          <w:sz w:val="20"/>
        </w:rPr>
        <w:t>Wh</w:t>
      </w:r>
      <w:bookmarkEnd w:id="0"/>
    </w:p>
    <w:p w:rsidR="006A3AA1" w:rsidRDefault="006A3AA1" w:rsidP="0045099B">
      <w:pPr>
        <w:pStyle w:val="Heading2"/>
        <w:spacing w:line="480" w:lineRule="auto"/>
        <w:jc w:val="both"/>
      </w:pPr>
      <w:r>
        <w:t>Finding Alternatives</w:t>
      </w:r>
    </w:p>
    <w:p w:rsidR="006A3AA1" w:rsidRDefault="006A3AA1" w:rsidP="0045099B">
      <w:pPr>
        <w:pStyle w:val="conftext"/>
        <w:spacing w:line="480" w:lineRule="auto"/>
      </w:pPr>
      <w:r>
        <w:t>In the previous section, setbacks regulated by Amman Greater Municipality for buildings located in areas of type A regarding the back setback which is 7m was tested in four cases: if building the simulated building (A) is not surrounded by any buildings, if a 1-story building was placed on the southern side of the original building (A) at the distance of 7m, if a 2-storey building was placed, and if a 3-storey building was placed on the southern side of building (A) at distance of 7m</w:t>
      </w:r>
    </w:p>
    <w:p w:rsidR="006A3AA1" w:rsidRDefault="006A3AA1" w:rsidP="0045099B">
      <w:pPr>
        <w:pStyle w:val="conftext"/>
        <w:spacing w:line="480" w:lineRule="auto"/>
      </w:pPr>
      <w:r>
        <w:t>Results for the four cases are shown in Table 2:</w:t>
      </w:r>
    </w:p>
    <w:p w:rsidR="00B0792D" w:rsidRDefault="00B0792D" w:rsidP="0045099B">
      <w:pPr>
        <w:pStyle w:val="conftext"/>
        <w:spacing w:line="480" w:lineRule="auto"/>
      </w:pPr>
    </w:p>
    <w:p w:rsidR="00B0792D" w:rsidRPr="00802C62" w:rsidRDefault="00802C62" w:rsidP="0045099B">
      <w:pPr>
        <w:pStyle w:val="conftext"/>
        <w:spacing w:line="480" w:lineRule="auto"/>
        <w:rPr>
          <w:color w:val="A6A6A6" w:themeColor="background1" w:themeShade="A6"/>
          <w:sz w:val="28"/>
          <w:szCs w:val="28"/>
        </w:rPr>
      </w:pPr>
      <w:r w:rsidRPr="00802C62">
        <w:rPr>
          <w:color w:val="A6A6A6" w:themeColor="background1" w:themeShade="A6"/>
          <w:sz w:val="28"/>
          <w:szCs w:val="28"/>
        </w:rPr>
        <w:t>TABLE 2</w:t>
      </w:r>
    </w:p>
    <w:p w:rsidR="006A3AA1" w:rsidRPr="00204025" w:rsidRDefault="006A3AA1" w:rsidP="0045099B">
      <w:pPr>
        <w:pStyle w:val="conftablelabel"/>
        <w:spacing w:line="480" w:lineRule="auto"/>
        <w:jc w:val="both"/>
        <w:rPr>
          <w:lang w:val="en-GB"/>
        </w:rPr>
      </w:pPr>
    </w:p>
    <w:p w:rsidR="006A3AA1" w:rsidRDefault="006A3AA1" w:rsidP="0045099B">
      <w:pPr>
        <w:pStyle w:val="conftext"/>
        <w:spacing w:line="480" w:lineRule="auto"/>
        <w:ind w:firstLine="0"/>
      </w:pPr>
      <w:r>
        <w:t>It can be seen that heating load increases noticeably with the increase of the height of the adjacent building (B), this is due to the blocking of the sun the new building (B) causes from reaching simulated building (A), which is the reason this building will require more heating load in winter to reach thermal comfort.</w:t>
      </w:r>
    </w:p>
    <w:p w:rsidR="006A3AA1" w:rsidRDefault="006A3AA1" w:rsidP="0045099B">
      <w:pPr>
        <w:pStyle w:val="conftext"/>
        <w:spacing w:line="480" w:lineRule="auto"/>
        <w:ind w:firstLine="0"/>
      </w:pPr>
      <w:r>
        <w:t>Alternatives suggested to overcome this problem, and assist simulated building (A) to acquire its solar rights are divided into two options: increase the distance between building (A) and adjacent building (B), and change the location of building (B)</w:t>
      </w:r>
    </w:p>
    <w:p w:rsidR="00920BBB" w:rsidRDefault="00920BBB" w:rsidP="0045099B">
      <w:pPr>
        <w:pStyle w:val="conftext"/>
        <w:spacing w:line="480" w:lineRule="auto"/>
        <w:ind w:firstLine="0"/>
      </w:pPr>
    </w:p>
    <w:p w:rsidR="0045099B" w:rsidRDefault="0045099B" w:rsidP="0045099B">
      <w:pPr>
        <w:pStyle w:val="conftext"/>
        <w:spacing w:line="480" w:lineRule="auto"/>
        <w:ind w:firstLine="0"/>
      </w:pPr>
    </w:p>
    <w:p w:rsidR="00920BBB" w:rsidRDefault="00920BBB" w:rsidP="0045099B">
      <w:pPr>
        <w:pStyle w:val="conftext"/>
        <w:spacing w:line="480" w:lineRule="auto"/>
        <w:ind w:firstLine="0"/>
      </w:pPr>
    </w:p>
    <w:p w:rsidR="006A3AA1" w:rsidRDefault="006A3AA1" w:rsidP="0045099B">
      <w:pPr>
        <w:pStyle w:val="conftext"/>
        <w:spacing w:line="480" w:lineRule="auto"/>
        <w:ind w:firstLine="0"/>
      </w:pPr>
    </w:p>
    <w:p w:rsidR="006A3AA1" w:rsidRDefault="006A3AA1" w:rsidP="0045099B">
      <w:pPr>
        <w:pStyle w:val="Heading2"/>
        <w:numPr>
          <w:ilvl w:val="2"/>
          <w:numId w:val="22"/>
        </w:numPr>
        <w:spacing w:line="480" w:lineRule="auto"/>
        <w:jc w:val="both"/>
      </w:pPr>
      <w:r>
        <w:lastRenderedPageBreak/>
        <w:t>Increasing Setback Distance</w:t>
      </w:r>
    </w:p>
    <w:p w:rsidR="006A3AA1" w:rsidRDefault="006A3AA1" w:rsidP="0045099B">
      <w:pPr>
        <w:pStyle w:val="conftext"/>
        <w:spacing w:line="480" w:lineRule="auto"/>
      </w:pPr>
      <w:r>
        <w:t>At the sun altitude in winter being 34.5˚ in Jordan, and in order for simulated building (A) to acquire its solar right, and for 2-storey building (B) with the height of 8m not to block the sun, the distance between the two buildings should be at least 13m, as shown in Fig 4</w:t>
      </w:r>
    </w:p>
    <w:p w:rsidR="006A3AA1" w:rsidRDefault="006A3AA1" w:rsidP="0045099B">
      <w:pPr>
        <w:pStyle w:val="conftext"/>
        <w:spacing w:line="480" w:lineRule="auto"/>
      </w:pPr>
    </w:p>
    <w:p w:rsidR="006A3AA1" w:rsidRPr="00802C62" w:rsidRDefault="00802C62" w:rsidP="0045099B">
      <w:pPr>
        <w:pStyle w:val="conftext"/>
        <w:spacing w:line="480" w:lineRule="auto"/>
        <w:rPr>
          <w:color w:val="A6A6A6" w:themeColor="background1" w:themeShade="A6"/>
          <w:sz w:val="28"/>
          <w:szCs w:val="28"/>
        </w:rPr>
      </w:pPr>
      <w:r w:rsidRPr="00802C62">
        <w:rPr>
          <w:color w:val="A6A6A6" w:themeColor="background1" w:themeShade="A6"/>
          <w:sz w:val="28"/>
          <w:szCs w:val="28"/>
        </w:rPr>
        <w:t>FIG 4</w:t>
      </w:r>
    </w:p>
    <w:p w:rsidR="00802C62" w:rsidRDefault="00802C62" w:rsidP="0045099B">
      <w:pPr>
        <w:pStyle w:val="conftext"/>
        <w:spacing w:line="480" w:lineRule="auto"/>
      </w:pPr>
    </w:p>
    <w:p w:rsidR="00802C62" w:rsidRDefault="00802C62" w:rsidP="0045099B">
      <w:pPr>
        <w:pStyle w:val="conftext"/>
        <w:spacing w:line="480" w:lineRule="auto"/>
      </w:pPr>
    </w:p>
    <w:p w:rsidR="006A3AA1" w:rsidRDefault="006A3AA1" w:rsidP="0045099B">
      <w:pPr>
        <w:pStyle w:val="conftext"/>
        <w:spacing w:line="480" w:lineRule="auto"/>
      </w:pPr>
      <w:r>
        <w:t xml:space="preserve">At this case heating load will be </w:t>
      </w:r>
      <w:r w:rsidRPr="00A24C42">
        <w:t xml:space="preserve">6523.222 </w:t>
      </w:r>
      <w:r w:rsidR="006F0139">
        <w:t>KWh</w:t>
      </w:r>
    </w:p>
    <w:p w:rsidR="006A3AA1" w:rsidRDefault="006A3AA1" w:rsidP="0045099B">
      <w:pPr>
        <w:pStyle w:val="conftext"/>
        <w:spacing w:line="480" w:lineRule="auto"/>
      </w:pPr>
      <w:r>
        <w:t xml:space="preserve">For the case of placing a 3-storey building, the minimum distance will increase, and so on, where the distance between the two buildings is in direct proportion with the height of the building </w:t>
      </w:r>
    </w:p>
    <w:p w:rsidR="006A3AA1" w:rsidRDefault="006A3AA1" w:rsidP="0045099B">
      <w:pPr>
        <w:pStyle w:val="conftext"/>
        <w:spacing w:line="480" w:lineRule="auto"/>
      </w:pPr>
    </w:p>
    <w:p w:rsidR="006A3AA1" w:rsidRDefault="006A3AA1" w:rsidP="0045099B">
      <w:pPr>
        <w:pStyle w:val="Heading2"/>
        <w:numPr>
          <w:ilvl w:val="2"/>
          <w:numId w:val="22"/>
        </w:numPr>
        <w:spacing w:line="480" w:lineRule="auto"/>
        <w:jc w:val="both"/>
      </w:pPr>
      <w:r>
        <w:t>Changing the Location of Building (B)</w:t>
      </w:r>
    </w:p>
    <w:p w:rsidR="006A3AA1" w:rsidRDefault="006A3AA1" w:rsidP="0045099B">
      <w:pPr>
        <w:pStyle w:val="conftext"/>
        <w:spacing w:line="480" w:lineRule="auto"/>
        <w:ind w:firstLine="0"/>
      </w:pPr>
      <w:r>
        <w:t>The second solution suggested was to change the location of building (B), and place it on the northern or western side of building (A)</w:t>
      </w:r>
    </w:p>
    <w:p w:rsidR="006A3AA1" w:rsidRDefault="006A3AA1" w:rsidP="0045099B">
      <w:pPr>
        <w:pStyle w:val="conftext"/>
        <w:spacing w:line="480" w:lineRule="auto"/>
        <w:rPr>
          <w:spacing w:val="-6"/>
        </w:rPr>
      </w:pPr>
      <w:r>
        <w:t xml:space="preserve">In the case of building (B) being a 2-storey building, and placing it on the western side of building (A) at distance of 5m as shown in Fig 5, heating load consumption for building (A) in winter will become: </w:t>
      </w:r>
      <w:r w:rsidRPr="00A24C42">
        <w:rPr>
          <w:spacing w:val="-6"/>
        </w:rPr>
        <w:t xml:space="preserve">6805.228 </w:t>
      </w:r>
      <w:r w:rsidR="006F0139">
        <w:rPr>
          <w:spacing w:val="-6"/>
        </w:rPr>
        <w:t>KWh</w:t>
      </w:r>
    </w:p>
    <w:p w:rsidR="00630DD3" w:rsidRDefault="00630DD3" w:rsidP="0045099B">
      <w:pPr>
        <w:pStyle w:val="conftext"/>
        <w:spacing w:line="480" w:lineRule="auto"/>
        <w:rPr>
          <w:spacing w:val="-6"/>
        </w:rPr>
      </w:pPr>
    </w:p>
    <w:p w:rsidR="006A3AA1" w:rsidRPr="00802C62" w:rsidRDefault="00802C62" w:rsidP="0045099B">
      <w:pPr>
        <w:pStyle w:val="conftext"/>
        <w:spacing w:line="480" w:lineRule="auto"/>
        <w:rPr>
          <w:color w:val="A6A6A6" w:themeColor="background1" w:themeShade="A6"/>
          <w:spacing w:val="-6"/>
          <w:sz w:val="28"/>
          <w:szCs w:val="28"/>
        </w:rPr>
      </w:pPr>
      <w:r w:rsidRPr="00802C62">
        <w:rPr>
          <w:color w:val="A6A6A6" w:themeColor="background1" w:themeShade="A6"/>
          <w:spacing w:val="-6"/>
          <w:sz w:val="28"/>
          <w:szCs w:val="28"/>
        </w:rPr>
        <w:t>FIG 5</w:t>
      </w:r>
    </w:p>
    <w:p w:rsidR="006A3AA1" w:rsidRDefault="006A3AA1" w:rsidP="0045099B">
      <w:pPr>
        <w:pStyle w:val="conftext"/>
        <w:spacing w:line="480" w:lineRule="auto"/>
        <w:ind w:firstLine="0"/>
        <w:rPr>
          <w:spacing w:val="-6"/>
        </w:rPr>
      </w:pPr>
    </w:p>
    <w:p w:rsidR="006A3AA1" w:rsidRDefault="006A3AA1" w:rsidP="0045099B">
      <w:pPr>
        <w:pStyle w:val="conftext"/>
        <w:spacing w:line="480" w:lineRule="auto"/>
      </w:pPr>
      <w:r>
        <w:rPr>
          <w:spacing w:val="-6"/>
        </w:rPr>
        <w:t xml:space="preserve">And when placing the 2-storey building (B) on the northern side of simulated building (A) at distance of 5m as shown in Fig 6, heating load consumption for building (A) will be </w:t>
      </w:r>
      <w:r w:rsidRPr="00A24C42">
        <w:t xml:space="preserve">6594.422 </w:t>
      </w:r>
      <w:r w:rsidR="006F0139">
        <w:t>KWh</w:t>
      </w:r>
    </w:p>
    <w:p w:rsidR="006A3AA1" w:rsidRDefault="006A3AA1" w:rsidP="0045099B">
      <w:pPr>
        <w:pStyle w:val="conftext"/>
        <w:spacing w:line="480" w:lineRule="auto"/>
      </w:pPr>
    </w:p>
    <w:p w:rsidR="006A3AA1" w:rsidRDefault="006A3AA1" w:rsidP="0045099B">
      <w:pPr>
        <w:pStyle w:val="conftext"/>
        <w:spacing w:line="480" w:lineRule="auto"/>
      </w:pPr>
    </w:p>
    <w:p w:rsidR="006A3AA1" w:rsidRPr="00802C62" w:rsidRDefault="00802C62" w:rsidP="0045099B">
      <w:pPr>
        <w:pStyle w:val="conftext"/>
        <w:spacing w:line="480" w:lineRule="auto"/>
        <w:rPr>
          <w:color w:val="A6A6A6" w:themeColor="background1" w:themeShade="A6"/>
          <w:sz w:val="28"/>
          <w:szCs w:val="28"/>
        </w:rPr>
      </w:pPr>
      <w:r w:rsidRPr="00802C62">
        <w:rPr>
          <w:color w:val="A6A6A6" w:themeColor="background1" w:themeShade="A6"/>
          <w:sz w:val="28"/>
          <w:szCs w:val="28"/>
        </w:rPr>
        <w:t>FIG 6</w:t>
      </w:r>
    </w:p>
    <w:p w:rsidR="006A3AA1" w:rsidRDefault="006A3AA1" w:rsidP="0045099B">
      <w:pPr>
        <w:pStyle w:val="conftext"/>
        <w:spacing w:line="480" w:lineRule="auto"/>
      </w:pPr>
    </w:p>
    <w:p w:rsidR="006A3AA1" w:rsidRDefault="006A3AA1" w:rsidP="0045099B">
      <w:pPr>
        <w:pStyle w:val="conftext"/>
        <w:spacing w:line="480" w:lineRule="auto"/>
      </w:pPr>
    </w:p>
    <w:p w:rsidR="006A3AA1" w:rsidRDefault="006A3AA1" w:rsidP="0045099B">
      <w:pPr>
        <w:pStyle w:val="conftext"/>
        <w:spacing w:line="480" w:lineRule="auto"/>
      </w:pPr>
      <w:r>
        <w:lastRenderedPageBreak/>
        <w:t xml:space="preserve">Tests regarding 3-storey building with the height of 11m were done in the same manner. When building (B) was placed on the west side of building (A) at distance of 5m, heating load consumption for building (A) becomes: </w:t>
      </w:r>
      <w:r w:rsidRPr="00A24C42">
        <w:t xml:space="preserve">6836.468 </w:t>
      </w:r>
      <w:r w:rsidR="006F0139">
        <w:t>KWh</w:t>
      </w:r>
    </w:p>
    <w:p w:rsidR="009C64DE" w:rsidRDefault="006A3AA1" w:rsidP="0045099B">
      <w:pPr>
        <w:pStyle w:val="conftext"/>
        <w:spacing w:line="480" w:lineRule="auto"/>
      </w:pPr>
      <w:r>
        <w:t xml:space="preserve">And when placing building (B) on the northern side of building (A) at 5m distance, heating load consumption for building (A) in winter will be: 6594.27 </w:t>
      </w:r>
      <w:r w:rsidR="006F0139">
        <w:t>KWh</w:t>
      </w:r>
    </w:p>
    <w:p w:rsidR="006A3AA1" w:rsidRDefault="006A3AA1" w:rsidP="0045099B">
      <w:pPr>
        <w:pStyle w:val="conftext"/>
        <w:spacing w:line="480" w:lineRule="auto"/>
        <w:ind w:firstLine="0"/>
        <w:sectPr w:rsidR="006A3AA1" w:rsidSect="00920BBB">
          <w:footnotePr>
            <w:numRestart w:val="eachSect"/>
          </w:footnotePr>
          <w:type w:val="continuous"/>
          <w:pgSz w:w="11909" w:h="15826" w:code="1"/>
          <w:pgMar w:top="432" w:right="1138" w:bottom="1138" w:left="1138" w:header="576" w:footer="720" w:gutter="0"/>
          <w:pgNumType w:start="1"/>
          <w:cols w:space="432"/>
          <w:docGrid w:linePitch="360"/>
        </w:sectPr>
      </w:pPr>
    </w:p>
    <w:p w:rsidR="00187ECB" w:rsidRDefault="00187ECB" w:rsidP="0045099B">
      <w:pPr>
        <w:pStyle w:val="conffigurelabel"/>
        <w:spacing w:line="480" w:lineRule="auto"/>
        <w:jc w:val="both"/>
        <w:sectPr w:rsidR="00187ECB" w:rsidSect="00920BBB">
          <w:footnotePr>
            <w:numRestart w:val="eachSect"/>
          </w:footnotePr>
          <w:type w:val="continuous"/>
          <w:pgSz w:w="11909" w:h="15826" w:code="1"/>
          <w:pgMar w:top="432" w:right="1138" w:bottom="1138" w:left="1138" w:header="576" w:footer="720" w:gutter="0"/>
          <w:pgNumType w:start="1"/>
          <w:cols w:space="432"/>
          <w:docGrid w:linePitch="360"/>
        </w:sectPr>
      </w:pPr>
    </w:p>
    <w:p w:rsidR="00187ECB" w:rsidRDefault="00187ECB" w:rsidP="0045099B">
      <w:pPr>
        <w:pStyle w:val="conffigurelabel"/>
        <w:spacing w:line="480" w:lineRule="auto"/>
        <w:jc w:val="both"/>
      </w:pPr>
    </w:p>
    <w:p w:rsidR="00187ECB" w:rsidRDefault="00187ECB" w:rsidP="0045099B">
      <w:pPr>
        <w:pStyle w:val="conftext"/>
        <w:spacing w:line="480" w:lineRule="auto"/>
        <w:sectPr w:rsidR="00187ECB" w:rsidSect="00920BBB">
          <w:headerReference w:type="default" r:id="rId18"/>
          <w:footnotePr>
            <w:numRestart w:val="eachSect"/>
          </w:footnotePr>
          <w:type w:val="continuous"/>
          <w:pgSz w:w="11909" w:h="15826" w:code="1"/>
          <w:pgMar w:top="432" w:right="1138" w:bottom="1138" w:left="1138" w:header="576" w:footer="720" w:gutter="0"/>
          <w:cols w:space="720"/>
          <w:docGrid w:linePitch="360"/>
        </w:sectPr>
      </w:pPr>
    </w:p>
    <w:p w:rsidR="00187ECB" w:rsidRDefault="00187ECB" w:rsidP="0045099B">
      <w:pPr>
        <w:pStyle w:val="Heading2"/>
        <w:numPr>
          <w:ilvl w:val="1"/>
          <w:numId w:val="22"/>
        </w:numPr>
        <w:spacing w:line="480" w:lineRule="auto"/>
        <w:jc w:val="both"/>
      </w:pPr>
      <w:r>
        <w:lastRenderedPageBreak/>
        <w:t>Results and Discussion</w:t>
      </w:r>
    </w:p>
    <w:p w:rsidR="00187ECB" w:rsidRPr="00497F7C" w:rsidRDefault="00187ECB" w:rsidP="0045099B">
      <w:pPr>
        <w:spacing w:line="480" w:lineRule="auto"/>
        <w:jc w:val="both"/>
        <w:rPr>
          <w:sz w:val="20"/>
          <w:szCs w:val="20"/>
        </w:rPr>
      </w:pPr>
      <w:r w:rsidRPr="00497F7C">
        <w:rPr>
          <w:sz w:val="20"/>
          <w:szCs w:val="20"/>
        </w:rPr>
        <w:t>The previous tests and results showed that adjacent objects to a building play a</w:t>
      </w:r>
      <w:r>
        <w:rPr>
          <w:sz w:val="20"/>
          <w:szCs w:val="20"/>
        </w:rPr>
        <w:t xml:space="preserve"> significant role in the consumption</w:t>
      </w:r>
      <w:r w:rsidRPr="00497F7C">
        <w:rPr>
          <w:sz w:val="20"/>
          <w:szCs w:val="20"/>
        </w:rPr>
        <w:t xml:space="preserve"> of energy for that building especially in winter, where these adjacent objects; in our case adjacent buildings, may prevent the sun from entering the building</w:t>
      </w:r>
      <w:r>
        <w:rPr>
          <w:sz w:val="20"/>
          <w:szCs w:val="20"/>
        </w:rPr>
        <w:t xml:space="preserve"> in winter</w:t>
      </w:r>
      <w:r w:rsidRPr="00497F7C">
        <w:rPr>
          <w:sz w:val="20"/>
          <w:szCs w:val="20"/>
        </w:rPr>
        <w:t xml:space="preserve"> because of the relatively low angle of the sun altitude during that season.</w:t>
      </w:r>
    </w:p>
    <w:p w:rsidR="00187ECB" w:rsidRPr="00497F7C" w:rsidRDefault="00187ECB" w:rsidP="0045099B">
      <w:pPr>
        <w:spacing w:line="480" w:lineRule="auto"/>
        <w:jc w:val="both"/>
        <w:rPr>
          <w:sz w:val="20"/>
          <w:szCs w:val="20"/>
        </w:rPr>
      </w:pPr>
      <w:r w:rsidRPr="00497F7C">
        <w:rPr>
          <w:sz w:val="20"/>
          <w:szCs w:val="20"/>
        </w:rPr>
        <w:t>The main aim of the study is to reduce energy consum</w:t>
      </w:r>
      <w:r>
        <w:rPr>
          <w:sz w:val="20"/>
          <w:szCs w:val="20"/>
        </w:rPr>
        <w:t>ption</w:t>
      </w:r>
      <w:r w:rsidRPr="00497F7C">
        <w:rPr>
          <w:sz w:val="20"/>
          <w:szCs w:val="20"/>
        </w:rPr>
        <w:t xml:space="preserve"> as much as possible, that’s why different aspects such as the setbacks regulations that have been set by the Greater Amman Municipality were studied.</w:t>
      </w:r>
    </w:p>
    <w:p w:rsidR="00187ECB" w:rsidRPr="00497F7C" w:rsidRDefault="00187ECB" w:rsidP="0045099B">
      <w:pPr>
        <w:spacing w:line="480" w:lineRule="auto"/>
        <w:jc w:val="both"/>
        <w:rPr>
          <w:sz w:val="20"/>
          <w:szCs w:val="20"/>
        </w:rPr>
      </w:pPr>
      <w:r w:rsidRPr="00497F7C">
        <w:rPr>
          <w:sz w:val="20"/>
          <w:szCs w:val="20"/>
        </w:rPr>
        <w:t>Type A buildings of these regulations were studied, and even those, who have the largest setbacks of all of the 4 types did not pass the test.</w:t>
      </w:r>
    </w:p>
    <w:p w:rsidR="00187ECB" w:rsidRDefault="00187ECB" w:rsidP="0045099B">
      <w:pPr>
        <w:spacing w:line="480" w:lineRule="auto"/>
        <w:jc w:val="both"/>
        <w:rPr>
          <w:sz w:val="20"/>
          <w:szCs w:val="20"/>
        </w:rPr>
      </w:pPr>
      <w:r w:rsidRPr="00497F7C">
        <w:rPr>
          <w:sz w:val="20"/>
          <w:szCs w:val="20"/>
        </w:rPr>
        <w:t>When comparing building consum</w:t>
      </w:r>
      <w:r>
        <w:rPr>
          <w:sz w:val="20"/>
          <w:szCs w:val="20"/>
        </w:rPr>
        <w:t>ption</w:t>
      </w:r>
      <w:r w:rsidRPr="00497F7C">
        <w:rPr>
          <w:sz w:val="20"/>
          <w:szCs w:val="20"/>
        </w:rPr>
        <w:t xml:space="preserve"> of energy during winter without any adjacent </w:t>
      </w:r>
      <w:r>
        <w:rPr>
          <w:sz w:val="20"/>
          <w:szCs w:val="20"/>
        </w:rPr>
        <w:t>buildings</w:t>
      </w:r>
      <w:r w:rsidRPr="00497F7C">
        <w:rPr>
          <w:sz w:val="20"/>
          <w:szCs w:val="20"/>
        </w:rPr>
        <w:t xml:space="preserve"> with the </w:t>
      </w:r>
      <w:r>
        <w:rPr>
          <w:sz w:val="20"/>
          <w:szCs w:val="20"/>
        </w:rPr>
        <w:t xml:space="preserve">buildings consumption </w:t>
      </w:r>
      <w:r w:rsidRPr="00497F7C">
        <w:rPr>
          <w:sz w:val="20"/>
          <w:szCs w:val="20"/>
        </w:rPr>
        <w:t>with adjacent objects at distances regulated by the Municipality, results showed a significant increase in heating loads, especially when the adjacent buildings were 2 stories or higher</w:t>
      </w:r>
      <w:r>
        <w:rPr>
          <w:sz w:val="20"/>
          <w:szCs w:val="20"/>
        </w:rPr>
        <w:t>, because it is when building (B) gets higher than 1-storey, it blocks the sun from reaching building (A).</w:t>
      </w:r>
    </w:p>
    <w:p w:rsidR="00187ECB" w:rsidRDefault="00187ECB" w:rsidP="0045099B">
      <w:pPr>
        <w:spacing w:line="480" w:lineRule="auto"/>
        <w:jc w:val="both"/>
        <w:rPr>
          <w:sz w:val="20"/>
          <w:szCs w:val="20"/>
        </w:rPr>
      </w:pPr>
    </w:p>
    <w:p w:rsidR="00187ECB" w:rsidRPr="003B3D4B" w:rsidRDefault="003B3D4B" w:rsidP="0045099B">
      <w:pPr>
        <w:spacing w:line="480" w:lineRule="auto"/>
        <w:jc w:val="both"/>
        <w:rPr>
          <w:color w:val="A6A6A6" w:themeColor="background1" w:themeShade="A6"/>
          <w:sz w:val="28"/>
          <w:szCs w:val="28"/>
        </w:rPr>
      </w:pPr>
      <w:r w:rsidRPr="003B3D4B">
        <w:rPr>
          <w:color w:val="A6A6A6" w:themeColor="background1" w:themeShade="A6"/>
          <w:sz w:val="28"/>
          <w:szCs w:val="28"/>
        </w:rPr>
        <w:t>FIG 7</w:t>
      </w:r>
    </w:p>
    <w:p w:rsidR="003B3D4B" w:rsidRDefault="003B3D4B" w:rsidP="0045099B">
      <w:pPr>
        <w:spacing w:line="480" w:lineRule="auto"/>
        <w:jc w:val="both"/>
        <w:rPr>
          <w:sz w:val="20"/>
          <w:szCs w:val="20"/>
        </w:rPr>
      </w:pPr>
    </w:p>
    <w:p w:rsidR="003B3D4B" w:rsidRDefault="003B3D4B" w:rsidP="0045099B">
      <w:pPr>
        <w:spacing w:line="480" w:lineRule="auto"/>
        <w:jc w:val="both"/>
        <w:rPr>
          <w:sz w:val="20"/>
          <w:szCs w:val="20"/>
        </w:rPr>
      </w:pPr>
    </w:p>
    <w:p w:rsidR="00187ECB" w:rsidRDefault="00187ECB" w:rsidP="0045099B">
      <w:pPr>
        <w:spacing w:line="480" w:lineRule="auto"/>
        <w:jc w:val="both"/>
        <w:rPr>
          <w:sz w:val="20"/>
          <w:szCs w:val="20"/>
        </w:rPr>
      </w:pPr>
      <w:r w:rsidRPr="00CA1215">
        <w:rPr>
          <w:sz w:val="20"/>
          <w:szCs w:val="20"/>
        </w:rPr>
        <w:t>Some solutions were recommended to solve this problem but the most successful ones in terms of convenience was to change the position of building(B) to the eastern, eastern or northern side of building (A)</w:t>
      </w:r>
    </w:p>
    <w:p w:rsidR="00187ECB" w:rsidRDefault="00187ECB" w:rsidP="0045099B">
      <w:pPr>
        <w:spacing w:line="480" w:lineRule="auto"/>
        <w:jc w:val="both"/>
        <w:rPr>
          <w:sz w:val="20"/>
          <w:szCs w:val="20"/>
        </w:rPr>
      </w:pPr>
    </w:p>
    <w:p w:rsidR="00187ECB" w:rsidRDefault="00187ECB" w:rsidP="0045099B">
      <w:pPr>
        <w:spacing w:line="480" w:lineRule="auto"/>
        <w:jc w:val="both"/>
        <w:rPr>
          <w:sz w:val="20"/>
          <w:szCs w:val="20"/>
        </w:rPr>
      </w:pPr>
      <w:r>
        <w:rPr>
          <w:sz w:val="20"/>
          <w:szCs w:val="20"/>
        </w:rPr>
        <w:t>In case of building (B) being 2-storey building, results when changing its location and its influence on the energy consumption of building (A) during winter were as follows:</w:t>
      </w:r>
    </w:p>
    <w:p w:rsidR="00187ECB" w:rsidRDefault="00187ECB" w:rsidP="0045099B">
      <w:pPr>
        <w:spacing w:line="480" w:lineRule="auto"/>
        <w:jc w:val="both"/>
        <w:rPr>
          <w:sz w:val="20"/>
          <w:szCs w:val="20"/>
        </w:rPr>
      </w:pPr>
    </w:p>
    <w:p w:rsidR="00187ECB" w:rsidRDefault="00187ECB" w:rsidP="0045099B">
      <w:pPr>
        <w:spacing w:line="480" w:lineRule="auto"/>
        <w:jc w:val="both"/>
        <w:rPr>
          <w:sz w:val="20"/>
          <w:szCs w:val="20"/>
        </w:rPr>
      </w:pPr>
    </w:p>
    <w:p w:rsidR="00A46819" w:rsidRPr="0045099B" w:rsidRDefault="0045099B" w:rsidP="0045099B">
      <w:pPr>
        <w:spacing w:line="480" w:lineRule="auto"/>
        <w:jc w:val="both"/>
        <w:rPr>
          <w:color w:val="A6A6A6" w:themeColor="background1" w:themeShade="A6"/>
          <w:sz w:val="28"/>
          <w:szCs w:val="28"/>
        </w:rPr>
      </w:pPr>
      <w:r w:rsidRPr="0045099B">
        <w:rPr>
          <w:color w:val="A6A6A6" w:themeColor="background1" w:themeShade="A6"/>
          <w:sz w:val="28"/>
          <w:szCs w:val="28"/>
        </w:rPr>
        <w:t>FIG 8</w:t>
      </w:r>
    </w:p>
    <w:p w:rsidR="00A46819" w:rsidRDefault="00A46819" w:rsidP="0045099B">
      <w:pPr>
        <w:spacing w:line="480" w:lineRule="auto"/>
        <w:jc w:val="both"/>
        <w:rPr>
          <w:sz w:val="20"/>
          <w:szCs w:val="20"/>
        </w:rPr>
      </w:pPr>
    </w:p>
    <w:p w:rsidR="00187ECB" w:rsidRDefault="00187ECB" w:rsidP="0045099B">
      <w:pPr>
        <w:spacing w:line="480" w:lineRule="auto"/>
        <w:jc w:val="both"/>
        <w:rPr>
          <w:sz w:val="20"/>
          <w:szCs w:val="20"/>
        </w:rPr>
      </w:pPr>
      <w:r>
        <w:rPr>
          <w:sz w:val="20"/>
          <w:szCs w:val="20"/>
        </w:rPr>
        <w:t>In case of building (B) being 3-storey building, results when changing its location and its influence on the energy consumption of building (A) during winter were as follows:</w:t>
      </w:r>
    </w:p>
    <w:p w:rsidR="00187ECB" w:rsidRDefault="00187ECB" w:rsidP="0045099B">
      <w:pPr>
        <w:spacing w:line="480" w:lineRule="auto"/>
        <w:jc w:val="both"/>
        <w:rPr>
          <w:sz w:val="20"/>
          <w:szCs w:val="20"/>
        </w:rPr>
      </w:pPr>
    </w:p>
    <w:p w:rsidR="00A46819" w:rsidRPr="0045099B" w:rsidRDefault="0045099B" w:rsidP="0045099B">
      <w:pPr>
        <w:spacing w:line="480" w:lineRule="auto"/>
        <w:jc w:val="both"/>
        <w:rPr>
          <w:color w:val="A6A6A6" w:themeColor="background1" w:themeShade="A6"/>
          <w:sz w:val="28"/>
          <w:szCs w:val="28"/>
          <w:lang w:val="en-US" w:bidi="ar-JO"/>
        </w:rPr>
      </w:pPr>
      <w:r w:rsidRPr="0045099B">
        <w:rPr>
          <w:color w:val="A6A6A6" w:themeColor="background1" w:themeShade="A6"/>
          <w:sz w:val="28"/>
          <w:szCs w:val="28"/>
          <w:lang w:val="en-US" w:bidi="ar-JO"/>
        </w:rPr>
        <w:t>FIG 9</w:t>
      </w:r>
    </w:p>
    <w:p w:rsidR="00A46819" w:rsidRPr="00A46819" w:rsidRDefault="00A46819" w:rsidP="0045099B">
      <w:pPr>
        <w:spacing w:line="480" w:lineRule="auto"/>
        <w:jc w:val="both"/>
        <w:rPr>
          <w:sz w:val="20"/>
          <w:szCs w:val="20"/>
          <w:lang w:val="en-US" w:bidi="ar-JO"/>
        </w:rPr>
      </w:pPr>
    </w:p>
    <w:p w:rsidR="00187ECB" w:rsidRDefault="00187ECB" w:rsidP="0045099B">
      <w:pPr>
        <w:pStyle w:val="Heading2"/>
        <w:numPr>
          <w:ilvl w:val="1"/>
          <w:numId w:val="22"/>
        </w:numPr>
        <w:spacing w:line="480" w:lineRule="auto"/>
        <w:jc w:val="both"/>
      </w:pPr>
      <w:r>
        <w:t xml:space="preserve">Conclusions </w:t>
      </w:r>
    </w:p>
    <w:p w:rsidR="00187ECB" w:rsidRPr="006500D8" w:rsidRDefault="00187ECB" w:rsidP="0045099B">
      <w:pPr>
        <w:spacing w:line="480" w:lineRule="auto"/>
        <w:jc w:val="both"/>
        <w:rPr>
          <w:sz w:val="20"/>
          <w:szCs w:val="20"/>
        </w:rPr>
      </w:pPr>
      <w:r w:rsidRPr="006500D8">
        <w:rPr>
          <w:sz w:val="20"/>
          <w:szCs w:val="20"/>
        </w:rPr>
        <w:t>In order for the building to obtain its complete solar right during winter, no obstacles should block the way of the sunlight that enters it. Unfortunately, there are no regulations to protect solar right of buildings regarding adjacent building and setbacks.</w:t>
      </w:r>
    </w:p>
    <w:p w:rsidR="00187ECB" w:rsidRPr="006500D8" w:rsidRDefault="00187ECB" w:rsidP="0045099B">
      <w:pPr>
        <w:spacing w:line="480" w:lineRule="auto"/>
        <w:jc w:val="both"/>
        <w:rPr>
          <w:sz w:val="20"/>
          <w:szCs w:val="20"/>
        </w:rPr>
      </w:pPr>
      <w:r w:rsidRPr="006500D8">
        <w:rPr>
          <w:sz w:val="20"/>
          <w:szCs w:val="20"/>
        </w:rPr>
        <w:t>The existing setbacks regulations are vague and when put to test, do not serve energy efficiency of buildings and especially in winter, when sun altitude during that season is relatively low, and easily blocked.</w:t>
      </w:r>
    </w:p>
    <w:p w:rsidR="00187ECB" w:rsidRPr="006500D8" w:rsidRDefault="00187ECB" w:rsidP="0045099B">
      <w:pPr>
        <w:spacing w:line="480" w:lineRule="auto"/>
        <w:jc w:val="both"/>
        <w:rPr>
          <w:sz w:val="20"/>
          <w:szCs w:val="20"/>
        </w:rPr>
      </w:pPr>
      <w:r w:rsidRPr="006500D8">
        <w:rPr>
          <w:sz w:val="20"/>
          <w:szCs w:val="20"/>
        </w:rPr>
        <w:t>Setbacks regulations set standards for front, side and back setbacks in relation to the building’s entrance, regardless of the buildings orientation. It is known that in Jordan sun travels in the sky from east to west passing through the south, that is why this particular side of the building should be protected during winter, and forbid any obstacles in that side from preventing the sun to enter the building.</w:t>
      </w:r>
    </w:p>
    <w:p w:rsidR="00187ECB" w:rsidRDefault="00187ECB" w:rsidP="0045099B">
      <w:pPr>
        <w:spacing w:line="480" w:lineRule="auto"/>
        <w:jc w:val="both"/>
        <w:rPr>
          <w:sz w:val="20"/>
          <w:szCs w:val="20"/>
        </w:rPr>
      </w:pPr>
      <w:r w:rsidRPr="006500D8">
        <w:rPr>
          <w:sz w:val="20"/>
          <w:szCs w:val="20"/>
        </w:rPr>
        <w:t xml:space="preserve">Tests were done on setbacks </w:t>
      </w:r>
      <w:r>
        <w:rPr>
          <w:sz w:val="20"/>
          <w:szCs w:val="20"/>
        </w:rPr>
        <w:t>to find the</w:t>
      </w:r>
      <w:r w:rsidRPr="006500D8">
        <w:rPr>
          <w:sz w:val="20"/>
          <w:szCs w:val="20"/>
        </w:rPr>
        <w:t xml:space="preserve"> best solutions for adjacent buildings; results showed that the southern side cannot handle to have more tha</w:t>
      </w:r>
      <w:r>
        <w:rPr>
          <w:sz w:val="20"/>
          <w:szCs w:val="20"/>
        </w:rPr>
        <w:t>n</w:t>
      </w:r>
      <w:r w:rsidRPr="006500D8">
        <w:rPr>
          <w:sz w:val="20"/>
          <w:szCs w:val="20"/>
        </w:rPr>
        <w:t xml:space="preserve"> 1-storey buildings adjacent to the original one. Higher buildings should be regulated to occupy the east, west, or northern side of the building, and preferably the northern. It is recommended that setbacks regulations should be clearer in deciding the direction of adjacent buildings, being north, south, east, or west and not just be satisfied by determining on which façade in relation to the entrance of the building.</w:t>
      </w: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pPr>
    </w:p>
    <w:p w:rsidR="00187ECB" w:rsidRDefault="00187ECB" w:rsidP="00187ECB">
      <w:pPr>
        <w:jc w:val="both"/>
        <w:rPr>
          <w:sz w:val="20"/>
          <w:szCs w:val="20"/>
        </w:rPr>
        <w:sectPr w:rsidR="00187ECB" w:rsidSect="00920BBB">
          <w:headerReference w:type="default" r:id="rId19"/>
          <w:footnotePr>
            <w:numRestart w:val="eachSect"/>
          </w:footnotePr>
          <w:type w:val="continuous"/>
          <w:pgSz w:w="11909" w:h="15826" w:code="1"/>
          <w:pgMar w:top="432" w:right="1138" w:bottom="1138" w:left="1138" w:header="576" w:footer="720" w:gutter="0"/>
          <w:cols w:space="720"/>
          <w:docGrid w:linePitch="360"/>
        </w:sectPr>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B77254" w:rsidRDefault="00B77254" w:rsidP="00187ECB">
      <w:pPr>
        <w:pStyle w:val="confrefheading"/>
        <w:jc w:val="both"/>
      </w:pPr>
    </w:p>
    <w:p w:rsidR="00B77254" w:rsidRDefault="00B77254" w:rsidP="00187ECB">
      <w:pPr>
        <w:pStyle w:val="confrefheading"/>
        <w:jc w:val="both"/>
      </w:pPr>
    </w:p>
    <w:p w:rsidR="00B77254" w:rsidRDefault="00B77254" w:rsidP="00187ECB">
      <w:pPr>
        <w:pStyle w:val="confrefheading"/>
        <w:jc w:val="both"/>
      </w:pPr>
    </w:p>
    <w:p w:rsidR="00B77254" w:rsidRDefault="00B77254" w:rsidP="00187ECB">
      <w:pPr>
        <w:pStyle w:val="confrefheading"/>
        <w:jc w:val="both"/>
      </w:pPr>
    </w:p>
    <w:p w:rsidR="00B77254" w:rsidRDefault="00B77254" w:rsidP="00187ECB">
      <w:pPr>
        <w:pStyle w:val="confrefheading"/>
        <w:jc w:val="both"/>
      </w:pPr>
    </w:p>
    <w:p w:rsidR="00B77254" w:rsidRDefault="00B77254" w:rsidP="00187ECB">
      <w:pPr>
        <w:pStyle w:val="confrefheading"/>
        <w:jc w:val="both"/>
      </w:pPr>
    </w:p>
    <w:p w:rsidR="00B77254" w:rsidRDefault="00B77254"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187ECB">
      <w:pPr>
        <w:pStyle w:val="confrefheading"/>
        <w:jc w:val="both"/>
      </w:pPr>
    </w:p>
    <w:p w:rsidR="00630DD3" w:rsidRDefault="00630DD3" w:rsidP="00B0792D">
      <w:pPr>
        <w:pStyle w:val="confrefheading"/>
        <w:jc w:val="both"/>
        <w:sectPr w:rsidR="00630DD3" w:rsidSect="00920BBB">
          <w:headerReference w:type="even" r:id="rId20"/>
          <w:footerReference w:type="even" r:id="rId21"/>
          <w:footnotePr>
            <w:numRestart w:val="eachSect"/>
          </w:footnotePr>
          <w:type w:val="continuous"/>
          <w:pgSz w:w="11909" w:h="15826" w:code="1"/>
          <w:pgMar w:top="432" w:right="864" w:bottom="1138" w:left="1138" w:header="576" w:footer="720" w:gutter="0"/>
          <w:cols w:space="432"/>
          <w:docGrid w:linePitch="360"/>
        </w:sectPr>
      </w:pPr>
    </w:p>
    <w:p w:rsidR="00630DD3" w:rsidRDefault="00630DD3" w:rsidP="00630DD3">
      <w:pPr>
        <w:pStyle w:val="confrefheading"/>
        <w:jc w:val="both"/>
        <w:sectPr w:rsidR="00630DD3" w:rsidSect="00920BBB">
          <w:footnotePr>
            <w:numRestart w:val="eachSect"/>
          </w:footnotePr>
          <w:type w:val="continuous"/>
          <w:pgSz w:w="11909" w:h="15826" w:code="1"/>
          <w:pgMar w:top="432" w:right="864" w:bottom="1138" w:left="1138" w:header="576" w:footer="720" w:gutter="0"/>
          <w:cols w:space="432"/>
          <w:docGrid w:linePitch="360"/>
        </w:sectPr>
      </w:pPr>
    </w:p>
    <w:tbl>
      <w:tblPr>
        <w:tblpPr w:leftFromText="180" w:rightFromText="180" w:vertAnchor="text" w:horzAnchor="margin" w:tblpY="780"/>
        <w:tblW w:w="0" w:type="auto"/>
        <w:tblLook w:val="04A0"/>
      </w:tblPr>
      <w:tblGrid>
        <w:gridCol w:w="652"/>
        <w:gridCol w:w="4301"/>
      </w:tblGrid>
      <w:tr w:rsidR="00630DD3" w:rsidRPr="004A3DCA" w:rsidTr="004A3DCA">
        <w:trPr>
          <w:trHeight w:val="2060"/>
        </w:trPr>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lastRenderedPageBreak/>
              <w:t>[1]</w:t>
            </w:r>
          </w:p>
        </w:tc>
        <w:tc>
          <w:tcPr>
            <w:tcW w:w="4301" w:type="dxa"/>
          </w:tcPr>
          <w:p w:rsidR="00630DD3" w:rsidRDefault="00630DD3" w:rsidP="00183DCB">
            <w:pPr>
              <w:autoSpaceDE w:val="0"/>
              <w:autoSpaceDN w:val="0"/>
              <w:adjustRightInd w:val="0"/>
              <w:jc w:val="both"/>
              <w:rPr>
                <w:rFonts w:asciiTheme="majorBidi" w:hAnsiTheme="majorBidi" w:cstheme="majorBidi"/>
                <w:bCs/>
                <w:sz w:val="20"/>
                <w:szCs w:val="20"/>
              </w:rPr>
            </w:pPr>
          </w:p>
          <w:p w:rsidR="00183DCB" w:rsidRPr="004A3DCA" w:rsidRDefault="00183DCB" w:rsidP="004A3DCA">
            <w:pPr>
              <w:autoSpaceDE w:val="0"/>
              <w:autoSpaceDN w:val="0"/>
              <w:adjustRightInd w:val="0"/>
              <w:jc w:val="both"/>
              <w:rPr>
                <w:rFonts w:asciiTheme="majorBidi" w:hAnsiTheme="majorBidi" w:cstheme="majorBidi"/>
                <w:bCs/>
                <w:sz w:val="20"/>
                <w:szCs w:val="20"/>
              </w:rPr>
            </w:pPr>
            <w:r w:rsidRPr="004A3DCA">
              <w:rPr>
                <w:rFonts w:asciiTheme="majorBidi" w:hAnsiTheme="majorBidi" w:cstheme="majorBidi"/>
                <w:bCs/>
                <w:sz w:val="20"/>
                <w:szCs w:val="20"/>
              </w:rPr>
              <w:t>Solomon S, Qin D, Manning M, Chen Z, Marquis M, Averyt KB, Tignor M, Miller HL</w:t>
            </w:r>
            <w:r>
              <w:rPr>
                <w:rFonts w:asciiTheme="majorBidi" w:hAnsiTheme="majorBidi" w:cstheme="majorBidi"/>
                <w:bCs/>
                <w:sz w:val="20"/>
                <w:szCs w:val="20"/>
              </w:rPr>
              <w:t xml:space="preserve"> (2007), IPPCC, Climate Change, Cambridge University Press</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[2]</w:t>
            </w:r>
          </w:p>
        </w:tc>
        <w:tc>
          <w:tcPr>
            <w:tcW w:w="4301"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Levine M, Urge-Vorsatz D, Blok K, Geng L, Harvey D, Lang S, et al</w:t>
            </w:r>
            <w:r w:rsidR="00183DCB">
              <w:rPr>
                <w:rFonts w:asciiTheme="majorBidi" w:hAnsiTheme="majorBidi" w:cstheme="majorBidi"/>
                <w:b w:val="0"/>
                <w:bCs/>
                <w:sz w:val="20"/>
              </w:rPr>
              <w:t>, (2007)</w:t>
            </w:r>
            <w:r w:rsidRPr="004A3DCA">
              <w:rPr>
                <w:rFonts w:asciiTheme="majorBidi" w:hAnsiTheme="majorBidi" w:cstheme="majorBidi"/>
                <w:b w:val="0"/>
                <w:bCs/>
                <w:sz w:val="20"/>
              </w:rPr>
              <w:t>. Residential</w:t>
            </w:r>
            <w:r w:rsidR="00183DCB">
              <w:rPr>
                <w:rFonts w:asciiTheme="majorBidi" w:hAnsiTheme="majorBidi" w:cstheme="majorBidi"/>
                <w:b w:val="0"/>
                <w:bCs/>
                <w:sz w:val="20"/>
              </w:rPr>
              <w:t xml:space="preserve"> </w:t>
            </w:r>
            <w:r w:rsidRPr="004A3DCA">
              <w:rPr>
                <w:rFonts w:asciiTheme="majorBidi" w:hAnsiTheme="majorBidi" w:cstheme="majorBidi"/>
                <w:b w:val="0"/>
                <w:bCs/>
                <w:sz w:val="20"/>
              </w:rPr>
              <w:t xml:space="preserve">and commercial buildings. In: Metz B, Davidson OR, Bosch PR, Dave R,Meyer </w:t>
            </w:r>
            <w:r w:rsidR="00183DCB">
              <w:rPr>
                <w:rFonts w:asciiTheme="majorBidi" w:hAnsiTheme="majorBidi" w:cstheme="majorBidi"/>
                <w:b w:val="0"/>
                <w:bCs/>
                <w:sz w:val="20"/>
              </w:rPr>
              <w:t>LA, editors. Climate change</w:t>
            </w:r>
            <w:r w:rsidRPr="004A3DCA">
              <w:rPr>
                <w:rFonts w:asciiTheme="majorBidi" w:hAnsiTheme="majorBidi" w:cstheme="majorBidi"/>
                <w:b w:val="0"/>
                <w:bCs/>
                <w:sz w:val="20"/>
              </w:rPr>
              <w:t xml:space="preserve">: mitigation. Contribution of working group III to the fourth assessment report of the intergovernmental panel on climate change. Cambridge: </w:t>
            </w:r>
            <w:r w:rsidR="003B3D4B">
              <w:rPr>
                <w:rFonts w:asciiTheme="majorBidi" w:hAnsiTheme="majorBidi" w:cstheme="majorBidi"/>
                <w:b w:val="0"/>
                <w:bCs/>
                <w:sz w:val="20"/>
              </w:rPr>
              <w:t>Cambridge University Press;</w:t>
            </w:r>
            <w:r w:rsidRPr="004A3DCA">
              <w:rPr>
                <w:rFonts w:asciiTheme="majorBidi" w:hAnsiTheme="majorBidi" w:cstheme="majorBidi"/>
                <w:b w:val="0"/>
                <w:bCs/>
                <w:sz w:val="20"/>
              </w:rPr>
              <w:t xml:space="preserve"> p. 387e446.</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[3]</w:t>
            </w:r>
          </w:p>
        </w:tc>
        <w:tc>
          <w:tcPr>
            <w:tcW w:w="4301"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Levermore GJ</w:t>
            </w:r>
            <w:r w:rsidR="00183DCB">
              <w:rPr>
                <w:rFonts w:asciiTheme="majorBidi" w:hAnsiTheme="majorBidi" w:cstheme="majorBidi"/>
                <w:b w:val="0"/>
                <w:bCs/>
                <w:sz w:val="20"/>
              </w:rPr>
              <w:t>, (2008)</w:t>
            </w:r>
            <w:r w:rsidRPr="004A3DCA">
              <w:rPr>
                <w:rFonts w:asciiTheme="majorBidi" w:hAnsiTheme="majorBidi" w:cstheme="majorBidi"/>
                <w:b w:val="0"/>
                <w:bCs/>
                <w:sz w:val="20"/>
              </w:rPr>
              <w:t>. A review of the IPCC assessment report four, part 1: the IPCC process and greenhouse gas</w:t>
            </w:r>
            <w:r w:rsidR="00183DCB">
              <w:rPr>
                <w:rFonts w:asciiTheme="majorBidi" w:hAnsiTheme="majorBidi" w:cstheme="majorBidi"/>
                <w:b w:val="0"/>
                <w:bCs/>
                <w:sz w:val="20"/>
              </w:rPr>
              <w:t xml:space="preserve"> emission trends from buildings </w:t>
            </w:r>
            <w:r w:rsidRPr="004A3DCA">
              <w:rPr>
                <w:rFonts w:asciiTheme="majorBidi" w:hAnsiTheme="majorBidi" w:cstheme="majorBidi"/>
                <w:b w:val="0"/>
                <w:bCs/>
                <w:sz w:val="20"/>
              </w:rPr>
              <w:t>worldwide.</w:t>
            </w:r>
            <w:r w:rsidR="00183DCB">
              <w:rPr>
                <w:rFonts w:asciiTheme="majorBidi" w:hAnsiTheme="majorBidi" w:cstheme="majorBidi"/>
                <w:b w:val="0"/>
                <w:bCs/>
                <w:sz w:val="20"/>
              </w:rPr>
              <w:t xml:space="preserve"> </w:t>
            </w:r>
            <w:r w:rsidRPr="004A3DCA">
              <w:rPr>
                <w:rFonts w:asciiTheme="majorBidi" w:hAnsiTheme="majorBidi" w:cstheme="majorBidi"/>
                <w:b w:val="0"/>
                <w:bCs/>
                <w:sz w:val="20"/>
              </w:rPr>
              <w:t>Building Services Engineering Research and Technology 2008;29(4):349e61.)</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[4]</w:t>
            </w:r>
          </w:p>
        </w:tc>
        <w:tc>
          <w:tcPr>
            <w:tcW w:w="4301" w:type="dxa"/>
          </w:tcPr>
          <w:p w:rsidR="00630DD3" w:rsidRPr="004A3DCA" w:rsidRDefault="004A3DCA"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lang w:val="de-DE"/>
              </w:rPr>
              <w:t>Lam JC, Tsang CL, Yang L, Li DHW</w:t>
            </w:r>
            <w:r w:rsidR="00183DCB">
              <w:rPr>
                <w:rFonts w:asciiTheme="majorBidi" w:hAnsiTheme="majorBidi" w:cstheme="majorBidi"/>
                <w:b w:val="0"/>
                <w:bCs/>
                <w:sz w:val="20"/>
                <w:lang w:val="de-DE"/>
              </w:rPr>
              <w:t>, (2005)</w:t>
            </w:r>
            <w:r w:rsidRPr="004A3DCA">
              <w:rPr>
                <w:rFonts w:asciiTheme="majorBidi" w:hAnsiTheme="majorBidi" w:cstheme="majorBidi"/>
                <w:b w:val="0"/>
                <w:bCs/>
                <w:sz w:val="20"/>
                <w:lang w:val="de-DE"/>
              </w:rPr>
              <w:t xml:space="preserve">. </w:t>
            </w:r>
            <w:r w:rsidRPr="004A3DCA">
              <w:rPr>
                <w:rFonts w:asciiTheme="majorBidi" w:hAnsiTheme="majorBidi" w:cstheme="majorBidi"/>
                <w:b w:val="0"/>
                <w:bCs/>
                <w:sz w:val="20"/>
              </w:rPr>
              <w:t>Weather data analysis and design implications for different climatic zones in Chin</w:t>
            </w:r>
            <w:r w:rsidR="00183DCB">
              <w:rPr>
                <w:rFonts w:asciiTheme="majorBidi" w:hAnsiTheme="majorBidi" w:cstheme="majorBidi"/>
                <w:b w:val="0"/>
                <w:bCs/>
                <w:sz w:val="20"/>
              </w:rPr>
              <w:t xml:space="preserve">a. Building and Environment </w:t>
            </w:r>
            <w:r w:rsidRPr="004A3DCA">
              <w:rPr>
                <w:rFonts w:asciiTheme="majorBidi" w:hAnsiTheme="majorBidi" w:cstheme="majorBidi"/>
                <w:b w:val="0"/>
                <w:bCs/>
                <w:sz w:val="20"/>
              </w:rPr>
              <w:t>;40(2):277e96.</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[5]</w:t>
            </w:r>
          </w:p>
        </w:tc>
        <w:tc>
          <w:tcPr>
            <w:tcW w:w="4301" w:type="dxa"/>
          </w:tcPr>
          <w:p w:rsidR="00630DD3" w:rsidRPr="004A3DCA" w:rsidRDefault="004A3DCA"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Lam JC, Wan KKW, Tsang CL, Yang L</w:t>
            </w:r>
            <w:r w:rsidR="00183DCB">
              <w:rPr>
                <w:rFonts w:asciiTheme="majorBidi" w:hAnsiTheme="majorBidi" w:cstheme="majorBidi"/>
                <w:b w:val="0"/>
                <w:bCs/>
                <w:sz w:val="20"/>
              </w:rPr>
              <w:t>, (2008)</w:t>
            </w:r>
            <w:r w:rsidRPr="004A3DCA">
              <w:rPr>
                <w:rFonts w:asciiTheme="majorBidi" w:hAnsiTheme="majorBidi" w:cstheme="majorBidi"/>
                <w:b w:val="0"/>
                <w:bCs/>
                <w:sz w:val="20"/>
              </w:rPr>
              <w:t>. Building energy efficiency in different climates. Energ</w:t>
            </w:r>
            <w:r w:rsidR="00183DCB">
              <w:rPr>
                <w:rFonts w:asciiTheme="majorBidi" w:hAnsiTheme="majorBidi" w:cstheme="majorBidi"/>
                <w:b w:val="0"/>
                <w:bCs/>
                <w:sz w:val="20"/>
              </w:rPr>
              <w:t xml:space="preserve">y Conversion and Management </w:t>
            </w:r>
            <w:r w:rsidRPr="004A3DCA">
              <w:rPr>
                <w:rFonts w:asciiTheme="majorBidi" w:hAnsiTheme="majorBidi" w:cstheme="majorBidi"/>
                <w:b w:val="0"/>
                <w:bCs/>
                <w:sz w:val="20"/>
              </w:rPr>
              <w:t>;49(8):2354e66.),</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[6]</w:t>
            </w:r>
          </w:p>
        </w:tc>
        <w:tc>
          <w:tcPr>
            <w:tcW w:w="4301" w:type="dxa"/>
          </w:tcPr>
          <w:p w:rsidR="00630DD3" w:rsidRPr="004A3DCA" w:rsidRDefault="004A3DCA"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lang w:val="de-DE"/>
              </w:rPr>
              <w:t>Lam JC, Tsang CL, Li DHW</w:t>
            </w:r>
            <w:r w:rsidR="00183DCB">
              <w:rPr>
                <w:rFonts w:asciiTheme="majorBidi" w:hAnsiTheme="majorBidi" w:cstheme="majorBidi"/>
                <w:b w:val="0"/>
                <w:bCs/>
                <w:sz w:val="20"/>
                <w:lang w:val="de-DE"/>
              </w:rPr>
              <w:t>, (2004)</w:t>
            </w:r>
            <w:r w:rsidRPr="004A3DCA">
              <w:rPr>
                <w:rFonts w:asciiTheme="majorBidi" w:hAnsiTheme="majorBidi" w:cstheme="majorBidi"/>
                <w:b w:val="0"/>
                <w:bCs/>
                <w:sz w:val="20"/>
                <w:lang w:val="de-DE"/>
              </w:rPr>
              <w:t xml:space="preserve">. </w:t>
            </w:r>
            <w:r w:rsidRPr="004A3DCA">
              <w:rPr>
                <w:rFonts w:asciiTheme="majorBidi" w:hAnsiTheme="majorBidi" w:cstheme="majorBidi"/>
                <w:b w:val="0"/>
                <w:bCs/>
                <w:sz w:val="20"/>
              </w:rPr>
              <w:t>Long-term ambient temperature analysis and energy use implications in Hong Kong. Energ</w:t>
            </w:r>
            <w:r w:rsidR="00183DCB">
              <w:rPr>
                <w:rFonts w:asciiTheme="majorBidi" w:hAnsiTheme="majorBidi" w:cstheme="majorBidi"/>
                <w:b w:val="0"/>
                <w:bCs/>
                <w:sz w:val="20"/>
              </w:rPr>
              <w:t xml:space="preserve">y Conversion and Management </w:t>
            </w:r>
            <w:r w:rsidRPr="004A3DCA">
              <w:rPr>
                <w:rFonts w:asciiTheme="majorBidi" w:hAnsiTheme="majorBidi" w:cstheme="majorBidi"/>
                <w:b w:val="0"/>
                <w:bCs/>
                <w:sz w:val="20"/>
              </w:rPr>
              <w:t>;45(3):315e27.</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[7]</w:t>
            </w:r>
          </w:p>
        </w:tc>
        <w:tc>
          <w:tcPr>
            <w:tcW w:w="4301" w:type="dxa"/>
          </w:tcPr>
          <w:p w:rsidR="00630DD3" w:rsidRPr="004A3DCA" w:rsidRDefault="004A3DCA" w:rsidP="00630DD3">
            <w:pPr>
              <w:pStyle w:val="confrefheading"/>
              <w:jc w:val="both"/>
              <w:rPr>
                <w:rFonts w:asciiTheme="majorBidi" w:hAnsiTheme="majorBidi" w:cstheme="majorBidi"/>
                <w:b w:val="0"/>
                <w:bCs/>
                <w:sz w:val="20"/>
              </w:rPr>
            </w:pPr>
            <w:r w:rsidRPr="004A3DCA">
              <w:rPr>
                <w:rFonts w:asciiTheme="majorBidi" w:hAnsiTheme="majorBidi" w:cstheme="majorBidi"/>
                <w:b w:val="0"/>
                <w:bCs/>
                <w:sz w:val="20"/>
              </w:rPr>
              <w:t>Lam JC, Wan KKW, Wong SL, Lam TNT</w:t>
            </w:r>
            <w:r w:rsidR="00183DCB">
              <w:rPr>
                <w:rFonts w:asciiTheme="majorBidi" w:hAnsiTheme="majorBidi" w:cstheme="majorBidi"/>
                <w:b w:val="0"/>
                <w:bCs/>
                <w:sz w:val="20"/>
              </w:rPr>
              <w:t>, (2010)</w:t>
            </w:r>
            <w:r w:rsidRPr="004A3DCA">
              <w:rPr>
                <w:rFonts w:asciiTheme="majorBidi" w:hAnsiTheme="majorBidi" w:cstheme="majorBidi"/>
                <w:b w:val="0"/>
                <w:bCs/>
                <w:sz w:val="20"/>
              </w:rPr>
              <w:t>. Long-term trends of heat stress and</w:t>
            </w:r>
            <w:r w:rsidR="00183DCB">
              <w:rPr>
                <w:rFonts w:asciiTheme="majorBidi" w:hAnsiTheme="majorBidi" w:cstheme="majorBidi"/>
                <w:b w:val="0"/>
                <w:bCs/>
                <w:sz w:val="20"/>
              </w:rPr>
              <w:t xml:space="preserve"> </w:t>
            </w:r>
            <w:r w:rsidRPr="004A3DCA">
              <w:rPr>
                <w:rFonts w:asciiTheme="majorBidi" w:hAnsiTheme="majorBidi" w:cstheme="majorBidi"/>
                <w:b w:val="0"/>
                <w:bCs/>
                <w:sz w:val="20"/>
              </w:rPr>
              <w:t>energy use implications in subtropic</w:t>
            </w:r>
            <w:r w:rsidR="00183DCB">
              <w:rPr>
                <w:rFonts w:asciiTheme="majorBidi" w:hAnsiTheme="majorBidi" w:cstheme="majorBidi"/>
                <w:b w:val="0"/>
                <w:bCs/>
                <w:sz w:val="20"/>
              </w:rPr>
              <w:t>al climates. Applied Energy</w:t>
            </w:r>
            <w:r w:rsidRPr="004A3DCA">
              <w:rPr>
                <w:rFonts w:asciiTheme="majorBidi" w:hAnsiTheme="majorBidi" w:cstheme="majorBidi"/>
                <w:b w:val="0"/>
                <w:bCs/>
                <w:sz w:val="20"/>
              </w:rPr>
              <w:t>;87 (2):608e12.</w:t>
            </w:r>
          </w:p>
        </w:tc>
      </w:tr>
      <w:tr w:rsidR="00630DD3" w:rsidRPr="004A3DCA" w:rsidTr="004A3DCA">
        <w:tc>
          <w:tcPr>
            <w:tcW w:w="652" w:type="dxa"/>
          </w:tcPr>
          <w:p w:rsidR="00630DD3" w:rsidRPr="004A3DCA" w:rsidRDefault="00630DD3" w:rsidP="00630DD3">
            <w:pPr>
              <w:pStyle w:val="confrefheading"/>
              <w:jc w:val="both"/>
              <w:rPr>
                <w:rFonts w:asciiTheme="majorBidi" w:hAnsiTheme="majorBidi" w:cstheme="majorBidi"/>
                <w:b w:val="0"/>
                <w:bCs/>
                <w:sz w:val="20"/>
              </w:rPr>
            </w:pPr>
          </w:p>
        </w:tc>
        <w:tc>
          <w:tcPr>
            <w:tcW w:w="4301" w:type="dxa"/>
          </w:tcPr>
          <w:p w:rsidR="00630DD3" w:rsidRPr="004A3DCA" w:rsidRDefault="00630DD3" w:rsidP="004A3DCA">
            <w:pPr>
              <w:rPr>
                <w:rFonts w:asciiTheme="majorBidi" w:hAnsiTheme="majorBidi" w:cstheme="majorBidi"/>
                <w:bCs/>
                <w:sz w:val="20"/>
                <w:szCs w:val="20"/>
              </w:rPr>
            </w:pPr>
          </w:p>
        </w:tc>
      </w:tr>
    </w:tbl>
    <w:tbl>
      <w:tblPr>
        <w:tblpPr w:leftFromText="180" w:rightFromText="180" w:vertAnchor="text" w:horzAnchor="margin" w:tblpXSpec="right" w:tblpY="784"/>
        <w:tblW w:w="0" w:type="auto"/>
        <w:tblLook w:val="04A0"/>
      </w:tblPr>
      <w:tblGrid>
        <w:gridCol w:w="450"/>
        <w:gridCol w:w="4215"/>
      </w:tblGrid>
      <w:tr w:rsidR="004A3DCA" w:rsidRPr="004A3DCA" w:rsidTr="004A3DCA">
        <w:trPr>
          <w:trHeight w:val="1252"/>
        </w:trPr>
        <w:tc>
          <w:tcPr>
            <w:tcW w:w="450" w:type="dxa"/>
          </w:tcPr>
          <w:p w:rsidR="004A3DCA" w:rsidRPr="004A3DCA" w:rsidRDefault="004A3DCA" w:rsidP="004A3DCA">
            <w:pPr>
              <w:pStyle w:val="confrefheading"/>
              <w:jc w:val="both"/>
              <w:rPr>
                <w:rFonts w:asciiTheme="majorBidi" w:hAnsiTheme="majorBidi" w:cstheme="majorBidi"/>
                <w:b w:val="0"/>
                <w:bCs/>
                <w:sz w:val="20"/>
              </w:rPr>
            </w:pPr>
            <w:r w:rsidRPr="004A3DCA">
              <w:rPr>
                <w:rFonts w:asciiTheme="majorBidi" w:hAnsiTheme="majorBidi" w:cstheme="majorBidi"/>
                <w:b w:val="0"/>
                <w:bCs/>
                <w:sz w:val="20"/>
              </w:rPr>
              <w:t>[8]</w:t>
            </w:r>
          </w:p>
        </w:tc>
        <w:tc>
          <w:tcPr>
            <w:tcW w:w="4215" w:type="dxa"/>
          </w:tcPr>
          <w:p w:rsidR="004A3DCA" w:rsidRDefault="004A3DCA" w:rsidP="004A3DCA">
            <w:pPr>
              <w:autoSpaceDE w:val="0"/>
              <w:autoSpaceDN w:val="0"/>
              <w:adjustRightInd w:val="0"/>
              <w:rPr>
                <w:rFonts w:asciiTheme="majorBidi" w:hAnsiTheme="majorBidi" w:cstheme="majorBidi"/>
                <w:bCs/>
                <w:sz w:val="20"/>
                <w:szCs w:val="20"/>
              </w:rPr>
            </w:pPr>
          </w:p>
          <w:p w:rsidR="004A3DCA" w:rsidRPr="004A3DCA" w:rsidRDefault="004A3DCA" w:rsidP="004A3DCA">
            <w:pPr>
              <w:autoSpaceDE w:val="0"/>
              <w:autoSpaceDN w:val="0"/>
              <w:adjustRightInd w:val="0"/>
              <w:rPr>
                <w:rFonts w:asciiTheme="majorBidi" w:hAnsiTheme="majorBidi" w:cstheme="majorBidi"/>
                <w:bCs/>
                <w:sz w:val="20"/>
                <w:szCs w:val="20"/>
              </w:rPr>
            </w:pPr>
            <w:r w:rsidRPr="004A3DCA">
              <w:rPr>
                <w:rFonts w:asciiTheme="majorBidi" w:hAnsiTheme="majorBidi" w:cstheme="majorBidi"/>
                <w:bCs/>
                <w:sz w:val="20"/>
                <w:szCs w:val="20"/>
              </w:rPr>
              <w:t>Wan KKW, Wong SL, Yang L, Lam JC</w:t>
            </w:r>
            <w:r w:rsidR="003B3D4B">
              <w:rPr>
                <w:rFonts w:asciiTheme="majorBidi" w:hAnsiTheme="majorBidi" w:cstheme="majorBidi"/>
                <w:bCs/>
                <w:sz w:val="20"/>
                <w:szCs w:val="20"/>
              </w:rPr>
              <w:t xml:space="preserve"> (2010)</w:t>
            </w:r>
            <w:r w:rsidRPr="004A3DCA">
              <w:rPr>
                <w:rFonts w:asciiTheme="majorBidi" w:hAnsiTheme="majorBidi" w:cstheme="majorBidi"/>
                <w:bCs/>
                <w:sz w:val="20"/>
                <w:szCs w:val="20"/>
              </w:rPr>
              <w:t>. An analysis of the bioclimates in different climates and implications for the built environment in China. Building and</w:t>
            </w:r>
          </w:p>
          <w:p w:rsidR="004A3DCA" w:rsidRPr="004A3DCA" w:rsidRDefault="003B3D4B" w:rsidP="004A3DCA">
            <w:pPr>
              <w:rPr>
                <w:rFonts w:asciiTheme="majorBidi" w:hAnsiTheme="majorBidi" w:cstheme="majorBidi"/>
                <w:bCs/>
                <w:sz w:val="20"/>
                <w:szCs w:val="20"/>
              </w:rPr>
            </w:pPr>
            <w:r>
              <w:rPr>
                <w:rFonts w:asciiTheme="majorBidi" w:hAnsiTheme="majorBidi" w:cstheme="majorBidi"/>
                <w:bCs/>
                <w:sz w:val="20"/>
                <w:szCs w:val="20"/>
              </w:rPr>
              <w:t xml:space="preserve">Environment </w:t>
            </w:r>
            <w:r w:rsidR="004A3DCA" w:rsidRPr="004A3DCA">
              <w:rPr>
                <w:rFonts w:asciiTheme="majorBidi" w:hAnsiTheme="majorBidi" w:cstheme="majorBidi"/>
                <w:bCs/>
                <w:sz w:val="20"/>
                <w:szCs w:val="20"/>
              </w:rPr>
              <w:t>;45(5):1312e8.)</w:t>
            </w:r>
          </w:p>
        </w:tc>
      </w:tr>
      <w:tr w:rsidR="004A3DCA" w:rsidRPr="004A3DCA" w:rsidTr="004A3DCA">
        <w:tc>
          <w:tcPr>
            <w:tcW w:w="450" w:type="dxa"/>
          </w:tcPr>
          <w:p w:rsidR="004A3DCA" w:rsidRPr="004A3DCA" w:rsidRDefault="004A3DCA" w:rsidP="004A3DCA">
            <w:pPr>
              <w:pStyle w:val="confrefheading"/>
              <w:jc w:val="both"/>
              <w:rPr>
                <w:rFonts w:asciiTheme="majorBidi" w:hAnsiTheme="majorBidi" w:cstheme="majorBidi"/>
                <w:b w:val="0"/>
                <w:bCs/>
                <w:sz w:val="20"/>
              </w:rPr>
            </w:pPr>
            <w:r w:rsidRPr="004A3DCA">
              <w:rPr>
                <w:rFonts w:asciiTheme="majorBidi" w:hAnsiTheme="majorBidi" w:cstheme="majorBidi"/>
                <w:b w:val="0"/>
                <w:bCs/>
                <w:sz w:val="20"/>
              </w:rPr>
              <w:t>[9]</w:t>
            </w:r>
          </w:p>
        </w:tc>
        <w:tc>
          <w:tcPr>
            <w:tcW w:w="4215" w:type="dxa"/>
          </w:tcPr>
          <w:p w:rsidR="004A3DCA" w:rsidRPr="004A3DCA" w:rsidRDefault="004A3DCA" w:rsidP="004A3DCA">
            <w:pPr>
              <w:pStyle w:val="confrefheading"/>
              <w:jc w:val="both"/>
              <w:rPr>
                <w:rFonts w:asciiTheme="majorBidi" w:hAnsiTheme="majorBidi" w:cstheme="majorBidi"/>
                <w:b w:val="0"/>
                <w:bCs/>
                <w:sz w:val="20"/>
              </w:rPr>
            </w:pPr>
            <w:r w:rsidRPr="004A3DCA">
              <w:rPr>
                <w:rFonts w:asciiTheme="majorBidi" w:hAnsiTheme="majorBidi" w:cstheme="majorBidi"/>
                <w:b w:val="0"/>
                <w:bCs/>
                <w:sz w:val="20"/>
              </w:rPr>
              <w:t>Akash BA, Mohsen MS</w:t>
            </w:r>
            <w:r w:rsidR="003B3D4B">
              <w:rPr>
                <w:rFonts w:asciiTheme="majorBidi" w:hAnsiTheme="majorBidi" w:cstheme="majorBidi"/>
                <w:b w:val="0"/>
                <w:bCs/>
                <w:sz w:val="20"/>
              </w:rPr>
              <w:t>, (1999)</w:t>
            </w:r>
            <w:r w:rsidRPr="004A3DCA">
              <w:rPr>
                <w:rFonts w:asciiTheme="majorBidi" w:hAnsiTheme="majorBidi" w:cstheme="majorBidi"/>
                <w:b w:val="0"/>
                <w:bCs/>
                <w:sz w:val="20"/>
              </w:rPr>
              <w:t>. Energy analysis of Jordan’s urban</w:t>
            </w:r>
            <w:r w:rsidR="003B3D4B">
              <w:rPr>
                <w:rFonts w:asciiTheme="majorBidi" w:hAnsiTheme="majorBidi" w:cstheme="majorBidi"/>
                <w:b w:val="0"/>
                <w:bCs/>
                <w:sz w:val="20"/>
              </w:rPr>
              <w:t xml:space="preserve"> residential sector. Energy</w:t>
            </w:r>
            <w:r w:rsidRPr="004A3DCA">
              <w:rPr>
                <w:rFonts w:asciiTheme="majorBidi" w:hAnsiTheme="majorBidi" w:cstheme="majorBidi"/>
                <w:b w:val="0"/>
                <w:bCs/>
                <w:sz w:val="20"/>
              </w:rPr>
              <w:t>;</w:t>
            </w:r>
            <w:r w:rsidR="003B3D4B">
              <w:rPr>
                <w:rFonts w:asciiTheme="majorBidi" w:hAnsiTheme="majorBidi" w:cstheme="majorBidi"/>
                <w:b w:val="0"/>
                <w:bCs/>
                <w:sz w:val="20"/>
              </w:rPr>
              <w:t xml:space="preserve"> </w:t>
            </w:r>
            <w:r w:rsidRPr="004A3DCA">
              <w:rPr>
                <w:rFonts w:asciiTheme="majorBidi" w:hAnsiTheme="majorBidi" w:cstheme="majorBidi"/>
                <w:b w:val="0"/>
                <w:bCs/>
                <w:sz w:val="20"/>
              </w:rPr>
              <w:t>24(9):823–31.</w:t>
            </w:r>
          </w:p>
        </w:tc>
      </w:tr>
      <w:tr w:rsidR="004A3DCA" w:rsidRPr="004A3DCA" w:rsidTr="004A3DCA">
        <w:tc>
          <w:tcPr>
            <w:tcW w:w="450" w:type="dxa"/>
          </w:tcPr>
          <w:p w:rsidR="004A3DCA" w:rsidRPr="004A3DCA" w:rsidRDefault="004A3DCA" w:rsidP="004A3DCA">
            <w:pPr>
              <w:pStyle w:val="confrefheading"/>
              <w:jc w:val="both"/>
              <w:rPr>
                <w:rFonts w:asciiTheme="majorBidi" w:hAnsiTheme="majorBidi" w:cstheme="majorBidi"/>
                <w:b w:val="0"/>
                <w:bCs/>
                <w:sz w:val="20"/>
              </w:rPr>
            </w:pPr>
          </w:p>
        </w:tc>
        <w:tc>
          <w:tcPr>
            <w:tcW w:w="4215" w:type="dxa"/>
          </w:tcPr>
          <w:p w:rsidR="004A3DCA" w:rsidRPr="004A3DCA" w:rsidRDefault="004A3DCA" w:rsidP="004A3DCA">
            <w:pPr>
              <w:pStyle w:val="confrefheading"/>
              <w:jc w:val="both"/>
              <w:rPr>
                <w:rFonts w:asciiTheme="majorBidi" w:hAnsiTheme="majorBidi" w:cstheme="majorBidi"/>
                <w:b w:val="0"/>
                <w:bCs/>
                <w:sz w:val="20"/>
              </w:rPr>
            </w:pPr>
          </w:p>
        </w:tc>
      </w:tr>
      <w:tr w:rsidR="004A3DCA" w:rsidRPr="004A3DCA" w:rsidTr="004A3DCA">
        <w:tc>
          <w:tcPr>
            <w:tcW w:w="450" w:type="dxa"/>
          </w:tcPr>
          <w:p w:rsidR="004A3DCA" w:rsidRPr="004A3DCA" w:rsidRDefault="004A3DCA" w:rsidP="004A3DCA">
            <w:pPr>
              <w:pStyle w:val="confrefheading"/>
              <w:jc w:val="both"/>
              <w:rPr>
                <w:rFonts w:asciiTheme="majorBidi" w:hAnsiTheme="majorBidi" w:cstheme="majorBidi"/>
                <w:b w:val="0"/>
                <w:bCs/>
                <w:sz w:val="20"/>
              </w:rPr>
            </w:pPr>
          </w:p>
        </w:tc>
        <w:tc>
          <w:tcPr>
            <w:tcW w:w="4215" w:type="dxa"/>
          </w:tcPr>
          <w:p w:rsidR="004A3DCA" w:rsidRPr="004A3DCA" w:rsidRDefault="004A3DCA" w:rsidP="004A3DCA">
            <w:pPr>
              <w:pStyle w:val="confrefheading"/>
              <w:jc w:val="both"/>
              <w:rPr>
                <w:rFonts w:asciiTheme="majorBidi" w:hAnsiTheme="majorBidi" w:cstheme="majorBidi"/>
                <w:b w:val="0"/>
                <w:bCs/>
                <w:sz w:val="20"/>
              </w:rPr>
            </w:pPr>
          </w:p>
        </w:tc>
      </w:tr>
      <w:tr w:rsidR="004A3DCA" w:rsidRPr="004A3DCA" w:rsidTr="004A3DCA">
        <w:tc>
          <w:tcPr>
            <w:tcW w:w="450" w:type="dxa"/>
          </w:tcPr>
          <w:p w:rsidR="004A3DCA" w:rsidRPr="004A3DCA" w:rsidRDefault="004A3DCA" w:rsidP="004A3DCA">
            <w:pPr>
              <w:pStyle w:val="confrefheading"/>
              <w:jc w:val="both"/>
              <w:rPr>
                <w:rFonts w:asciiTheme="majorBidi" w:hAnsiTheme="majorBidi" w:cstheme="majorBidi"/>
                <w:b w:val="0"/>
                <w:bCs/>
                <w:sz w:val="20"/>
              </w:rPr>
            </w:pPr>
          </w:p>
        </w:tc>
        <w:tc>
          <w:tcPr>
            <w:tcW w:w="4215" w:type="dxa"/>
          </w:tcPr>
          <w:p w:rsidR="004A3DCA" w:rsidRPr="004A3DCA" w:rsidRDefault="004A3DCA" w:rsidP="004A3DCA">
            <w:pPr>
              <w:pStyle w:val="confrefheading"/>
              <w:jc w:val="both"/>
              <w:rPr>
                <w:rFonts w:asciiTheme="majorBidi" w:hAnsiTheme="majorBidi" w:cstheme="majorBidi"/>
                <w:b w:val="0"/>
                <w:bCs/>
                <w:sz w:val="20"/>
              </w:rPr>
            </w:pPr>
          </w:p>
        </w:tc>
      </w:tr>
    </w:tbl>
    <w:p w:rsidR="00630DD3" w:rsidRDefault="00630DD3" w:rsidP="004A3DCA">
      <w:pPr>
        <w:pStyle w:val="confrefheading"/>
        <w:jc w:val="both"/>
      </w:pPr>
      <w:r>
        <w:lastRenderedPageBreak/>
        <w:t>References</w:t>
      </w:r>
    </w:p>
    <w:p w:rsidR="00630DD3" w:rsidRDefault="00630DD3" w:rsidP="00630DD3">
      <w:pPr>
        <w:pStyle w:val="confrefheading"/>
        <w:jc w:val="both"/>
      </w:pPr>
    </w:p>
    <w:p w:rsidR="004A3DCA" w:rsidRDefault="004A3DCA"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630DD3" w:rsidRDefault="00630DD3" w:rsidP="00630DD3">
      <w:pPr>
        <w:pStyle w:val="confrefheading"/>
        <w:jc w:val="both"/>
      </w:pPr>
    </w:p>
    <w:p w:rsidR="009C64DE" w:rsidRDefault="009C64DE" w:rsidP="00630DD3">
      <w:pPr>
        <w:pStyle w:val="confreferences"/>
        <w:jc w:val="both"/>
      </w:pPr>
      <w:r>
        <w:t>.</w:t>
      </w:r>
    </w:p>
    <w:p w:rsidR="009C64DE" w:rsidRDefault="009C64DE" w:rsidP="00630DD3">
      <w:pPr>
        <w:jc w:val="both"/>
      </w:pPr>
    </w:p>
    <w:p w:rsidR="009C64DE" w:rsidRDefault="009C64DE" w:rsidP="00630DD3">
      <w:pPr>
        <w:jc w:val="both"/>
        <w:sectPr w:rsidR="009C64DE" w:rsidSect="00920BBB">
          <w:footnotePr>
            <w:numRestart w:val="eachSect"/>
          </w:footnotePr>
          <w:type w:val="continuous"/>
          <w:pgSz w:w="11909" w:h="15826" w:code="1"/>
          <w:pgMar w:top="432" w:right="864" w:bottom="1138" w:left="1138" w:header="576" w:footer="720" w:gutter="0"/>
          <w:cols w:space="432"/>
          <w:docGrid w:linePitch="360"/>
        </w:sectPr>
      </w:pPr>
    </w:p>
    <w:p w:rsidR="00630DD3" w:rsidRDefault="00630DD3" w:rsidP="00630DD3">
      <w:pPr>
        <w:jc w:val="both"/>
        <w:sectPr w:rsidR="00630DD3" w:rsidSect="00920BBB">
          <w:headerReference w:type="default" r:id="rId22"/>
          <w:footerReference w:type="default" r:id="rId23"/>
          <w:footnotePr>
            <w:numRestart w:val="eachSect"/>
          </w:footnotePr>
          <w:type w:val="continuous"/>
          <w:pgSz w:w="11909" w:h="15826" w:code="1"/>
          <w:pgMar w:top="432" w:right="1138" w:bottom="1138" w:left="1138" w:header="576" w:footer="720" w:gutter="0"/>
          <w:cols w:space="720"/>
          <w:docGrid w:linePitch="360"/>
        </w:sectPr>
      </w:pPr>
    </w:p>
    <w:p w:rsidR="009C64DE" w:rsidRDefault="009C64DE" w:rsidP="00630DD3">
      <w:pPr>
        <w:jc w:val="both"/>
      </w:pPr>
    </w:p>
    <w:sectPr w:rsidR="009C64DE" w:rsidSect="00920BBB">
      <w:footnotePr>
        <w:numRestart w:val="eachSect"/>
      </w:footnotePr>
      <w:type w:val="continuous"/>
      <w:pgSz w:w="11909" w:h="15826" w:code="1"/>
      <w:pgMar w:top="432" w:right="1138" w:bottom="1138" w:left="1138"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67F" w:rsidRDefault="00A0267F">
      <w:r>
        <w:separator/>
      </w:r>
    </w:p>
  </w:endnote>
  <w:endnote w:type="continuationSeparator" w:id="1">
    <w:p w:rsidR="00A0267F" w:rsidRDefault="00A02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AdvP4DF60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rPr>
        <w:rFonts w:ascii="Palatino" w:hAnsi="Palatino"/>
        <w:b w:val="0"/>
        <w:bCs/>
      </w:rPr>
    </w:pPr>
  </w:p>
  <w:p w:rsidR="00D42F78" w:rsidRDefault="00D42F78">
    <w:pPr>
      <w:pStyle w:val="Footer"/>
    </w:pPr>
    <w:r>
      <w:t>Insert PSN Here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framePr w:wrap="around" w:vAnchor="text" w:hAnchor="margin" w:xAlign="right" w:y="1"/>
      <w:rPr>
        <w:rStyle w:val="PageNumber"/>
      </w:rPr>
    </w:pPr>
  </w:p>
  <w:p w:rsidR="00D42F78" w:rsidRDefault="00D42F78">
    <w:pPr>
      <w:pStyle w:val="Footer"/>
    </w:pPr>
  </w:p>
  <w:p w:rsidR="00D42F78" w:rsidRDefault="00D42F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pPr>
    <w:r>
      <w:t>*Kurt.Hubner@cern.ch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rPr>
        <w:rFonts w:ascii="Palatino" w:hAnsi="Palatino"/>
        <w:b w:val="0"/>
        <w:bCs/>
      </w:rPr>
    </w:pPr>
  </w:p>
  <w:p w:rsidR="00D42F78" w:rsidRDefault="00D42F7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framePr w:wrap="around" w:vAnchor="text" w:hAnchor="margin" w:xAlign="right" w:y="1"/>
      <w:rPr>
        <w:rStyle w:val="PageNumber"/>
      </w:rPr>
    </w:pPr>
  </w:p>
  <w:p w:rsidR="00D42F78" w:rsidRDefault="00D42F78">
    <w:pPr>
      <w:pStyle w:val="Footer"/>
    </w:pPr>
  </w:p>
  <w:p w:rsidR="00D42F78" w:rsidRDefault="00D42F7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pPr>
    <w:r>
      <w:t>*Kurt.Hubner@cern.ch</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rPr>
        <w:rFonts w:ascii="Palatino" w:hAnsi="Palatino"/>
        <w:b w:val="0"/>
        <w:bCs/>
      </w:rPr>
    </w:pPr>
  </w:p>
  <w:p w:rsidR="00D42F78" w:rsidRDefault="00D42F7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Footer"/>
      <w:framePr w:wrap="around" w:vAnchor="text" w:hAnchor="margin" w:xAlign="right" w:y="1"/>
      <w:rPr>
        <w:rStyle w:val="PageNumber"/>
      </w:rPr>
    </w:pPr>
  </w:p>
  <w:p w:rsidR="00D42F78" w:rsidRDefault="00D42F78">
    <w:pPr>
      <w:pStyle w:val="Footer"/>
      <w:rPr>
        <w:rFonts w:ascii="Palatino" w:hAnsi="Palatino"/>
        <w:b w:val="0"/>
        <w:bCs/>
      </w:rPr>
    </w:pPr>
  </w:p>
  <w:p w:rsidR="00D42F78" w:rsidRDefault="00D42F78">
    <w:pPr>
      <w:pStyle w:val="Footer"/>
    </w:pPr>
    <w:r>
      <w:rPr>
        <w:rFonts w:ascii="Palatino" w:hAnsi="Palatino"/>
        <w:b w:val="0"/>
        <w:bCs/>
      </w:rPr>
      <w:t>LO1a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67F" w:rsidRDefault="00A0267F">
      <w:r>
        <w:separator/>
      </w:r>
    </w:p>
  </w:footnote>
  <w:footnote w:type="continuationSeparator" w:id="1">
    <w:p w:rsidR="00A0267F" w:rsidRDefault="00A0267F">
      <w:r>
        <w:continuationSeparator/>
      </w:r>
    </w:p>
  </w:footnote>
  <w:footnote w:type="continuationNotice" w:id="2">
    <w:p w:rsidR="00A0267F" w:rsidRDefault="00A026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rsidP="00DC7D9A">
    <w:pPr>
      <w:pStyle w:val="Header"/>
    </w:pPr>
    <w:r>
      <w:tab/>
    </w:r>
    <w:r>
      <w:rPr>
        <w:i/>
        <w:iCs/>
      </w:rPr>
      <w:t>GCREEDER 2013, Amman-Jordan, September 10</w:t>
    </w:r>
    <w:r w:rsidRPr="002C2A5B">
      <w:rPr>
        <w:i/>
        <w:iCs/>
        <w:vertAlign w:val="superscript"/>
      </w:rPr>
      <w:t>th</w:t>
    </w:r>
    <w:r>
      <w:rPr>
        <w:i/>
        <w:iCs/>
      </w:rPr>
      <w:t xml:space="preserve"> – 12</w:t>
    </w:r>
    <w:r w:rsidRPr="002C2A5B">
      <w:rPr>
        <w:i/>
        <w:iCs/>
        <w:vertAlign w:val="superscript"/>
      </w:rPr>
      <w:t>th</w:t>
    </w:r>
    <w:r>
      <w:rPr>
        <w:i/>
        <w:iCs/>
      </w:rPr>
      <w:t xml:space="preserve"> 2013</w:t>
    </w:r>
    <w:r>
      <w:tab/>
    </w:r>
    <w:r w:rsidR="006E3F10">
      <w:rPr>
        <w:rStyle w:val="PageNumber"/>
      </w:rPr>
      <w:fldChar w:fldCharType="begin"/>
    </w:r>
    <w:r>
      <w:rPr>
        <w:rStyle w:val="PageNumber"/>
      </w:rPr>
      <w:instrText xml:space="preserve"> PAGE </w:instrText>
    </w:r>
    <w:r w:rsidR="006E3F10">
      <w:rPr>
        <w:rStyle w:val="PageNumber"/>
      </w:rPr>
      <w:fldChar w:fldCharType="separate"/>
    </w:r>
    <w:r>
      <w:rPr>
        <w:rStyle w:val="PageNumber"/>
        <w:noProof/>
      </w:rPr>
      <w:t>2</w:t>
    </w:r>
    <w:r w:rsidR="006E3F10">
      <w:rPr>
        <w:rStyle w:val="PageNumber"/>
      </w:rPr>
      <w:fldChar w:fldCharType="end"/>
    </w:r>
  </w:p>
  <w:p w:rsidR="00D42F78" w:rsidRDefault="00D42F78" w:rsidP="00580D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Header"/>
      <w:tabs>
        <w:tab w:val="right" w:pos="9540"/>
      </w:tabs>
      <w:jc w:val="center"/>
      <w:rPr>
        <w:i/>
        <w:iCs/>
      </w:rPr>
    </w:pPr>
    <w:r>
      <w:rPr>
        <w:i/>
        <w:iCs/>
      </w:rPr>
      <w:tab/>
      <w:t>SSI 2002, SLAC, August 6-15, 2002</w:t>
    </w:r>
    <w:r>
      <w:rPr>
        <w:i/>
        <w:iCs/>
      </w:rPr>
      <w:tab/>
    </w:r>
    <w:r w:rsidR="006E3F10">
      <w:rPr>
        <w:rStyle w:val="PageNumber"/>
      </w:rPr>
      <w:fldChar w:fldCharType="begin"/>
    </w:r>
    <w:r>
      <w:rPr>
        <w:rStyle w:val="PageNumber"/>
      </w:rPr>
      <w:instrText xml:space="preserve"> PAGE </w:instrText>
    </w:r>
    <w:r w:rsidR="006E3F10">
      <w:rPr>
        <w:rStyle w:val="PageNumber"/>
      </w:rPr>
      <w:fldChar w:fldCharType="separate"/>
    </w:r>
    <w:r>
      <w:rPr>
        <w:rStyle w:val="PageNumber"/>
        <w:noProof/>
      </w:rPr>
      <w:t>1</w:t>
    </w:r>
    <w:r w:rsidR="006E3F10">
      <w:rPr>
        <w:rStyle w:val="PageNumber"/>
      </w:rPr>
      <w:fldChar w:fldCharType="end"/>
    </w:r>
  </w:p>
  <w:p w:rsidR="00D42F78" w:rsidRDefault="00D42F78">
    <w:pPr>
      <w:pStyle w:val="Header"/>
      <w:jc w:val="center"/>
      <w:rPr>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rsidP="00580D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Header"/>
      <w:tabs>
        <w:tab w:val="right" w:pos="9540"/>
      </w:tabs>
      <w:jc w:val="center"/>
      <w:rPr>
        <w:i/>
        <w:iCs/>
      </w:rPr>
    </w:pPr>
    <w:r>
      <w:rPr>
        <w:i/>
        <w:iCs/>
      </w:rPr>
      <w:tab/>
      <w:t>SSI 2002, SLAC, August 6-15, 2002</w:t>
    </w:r>
    <w:r>
      <w:rPr>
        <w:i/>
        <w:iCs/>
      </w:rPr>
      <w:tab/>
    </w:r>
    <w:r w:rsidR="006E3F10">
      <w:rPr>
        <w:rStyle w:val="PageNumber"/>
      </w:rPr>
      <w:fldChar w:fldCharType="begin"/>
    </w:r>
    <w:r>
      <w:rPr>
        <w:rStyle w:val="PageNumber"/>
      </w:rPr>
      <w:instrText xml:space="preserve"> PAGE </w:instrText>
    </w:r>
    <w:r w:rsidR="006E3F10">
      <w:rPr>
        <w:rStyle w:val="PageNumber"/>
      </w:rPr>
      <w:fldChar w:fldCharType="separate"/>
    </w:r>
    <w:r>
      <w:rPr>
        <w:rStyle w:val="PageNumber"/>
        <w:noProof/>
      </w:rPr>
      <w:t>1</w:t>
    </w:r>
    <w:r w:rsidR="006E3F10">
      <w:rPr>
        <w:rStyle w:val="PageNumber"/>
      </w:rPr>
      <w:fldChar w:fldCharType="end"/>
    </w:r>
  </w:p>
  <w:p w:rsidR="00D42F78" w:rsidRDefault="00D42F78">
    <w:pPr>
      <w:pStyle w:val="Header"/>
      <w:jc w:val="center"/>
      <w:rPr>
        <w:i/>
        <w:i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rsidP="00DC7D9A">
    <w:pPr>
      <w:pStyle w:val="Header"/>
    </w:pPr>
    <w:r>
      <w:tab/>
    </w:r>
    <w:r>
      <w:rPr>
        <w:i/>
        <w:iCs/>
      </w:rPr>
      <w:t>GCREEDER 2013, Amman-Jordan, September 10</w:t>
    </w:r>
    <w:r w:rsidRPr="002C2A5B">
      <w:rPr>
        <w:i/>
        <w:iCs/>
        <w:vertAlign w:val="superscript"/>
      </w:rPr>
      <w:t>th</w:t>
    </w:r>
    <w:r>
      <w:rPr>
        <w:i/>
        <w:iCs/>
      </w:rPr>
      <w:t xml:space="preserve"> – 12</w:t>
    </w:r>
    <w:r w:rsidRPr="002C2A5B">
      <w:rPr>
        <w:i/>
        <w:iCs/>
        <w:vertAlign w:val="superscript"/>
      </w:rPr>
      <w:t>th</w:t>
    </w:r>
    <w:r>
      <w:rPr>
        <w:i/>
        <w:iCs/>
      </w:rPr>
      <w:t xml:space="preserve"> 2013</w:t>
    </w:r>
    <w:r>
      <w:tab/>
    </w:r>
    <w:r w:rsidR="006E3F10">
      <w:rPr>
        <w:rStyle w:val="PageNumber"/>
      </w:rPr>
      <w:fldChar w:fldCharType="begin"/>
    </w:r>
    <w:r>
      <w:rPr>
        <w:rStyle w:val="PageNumber"/>
      </w:rPr>
      <w:instrText xml:space="preserve"> PAGE </w:instrText>
    </w:r>
    <w:r w:rsidR="006E3F10">
      <w:rPr>
        <w:rStyle w:val="PageNumber"/>
      </w:rPr>
      <w:fldChar w:fldCharType="separate"/>
    </w:r>
    <w:r>
      <w:rPr>
        <w:rStyle w:val="PageNumber"/>
        <w:noProof/>
      </w:rPr>
      <w:t>3</w:t>
    </w:r>
    <w:r w:rsidR="006E3F10">
      <w:rPr>
        <w:rStyle w:val="PageNumber"/>
      </w:rPr>
      <w:fldChar w:fldCharType="end"/>
    </w:r>
  </w:p>
  <w:p w:rsidR="00D42F78" w:rsidRDefault="00D42F7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Header"/>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78" w:rsidRDefault="00D42F78">
    <w:pPr>
      <w:pStyle w:val="Header"/>
      <w:tabs>
        <w:tab w:val="right" w:pos="9576"/>
      </w:tabs>
      <w:jc w:val="center"/>
      <w:rPr>
        <w:rFonts w:ascii="Palatino" w:hAnsi="Palatino"/>
      </w:rPr>
    </w:pPr>
    <w:r>
      <w:rPr>
        <w:rFonts w:ascii="Palatino" w:hAnsi="Palatino"/>
      </w:rPr>
      <w:tab/>
    </w:r>
    <w:r>
      <w:rPr>
        <w:rFonts w:ascii="Palatino" w:hAnsi="Palatino"/>
        <w:i/>
        <w:iCs/>
      </w:rPr>
      <w:t>SSI2002, SLAC, August 5-16, 2002</w:t>
    </w:r>
    <w:r>
      <w:rPr>
        <w:rFonts w:ascii="Palatino" w:hAnsi="Palatino"/>
      </w:rPr>
      <w:tab/>
    </w:r>
    <w:r w:rsidR="006E3F10">
      <w:rPr>
        <w:rStyle w:val="PageNumber"/>
        <w:rFonts w:ascii="Palatino" w:hAnsi="Palatino"/>
      </w:rPr>
      <w:fldChar w:fldCharType="begin"/>
    </w:r>
    <w:r>
      <w:rPr>
        <w:rStyle w:val="PageNumber"/>
        <w:rFonts w:ascii="Palatino" w:hAnsi="Palatino"/>
      </w:rPr>
      <w:instrText xml:space="preserve"> PAGE </w:instrText>
    </w:r>
    <w:r w:rsidR="006E3F10">
      <w:rPr>
        <w:rStyle w:val="PageNumber"/>
        <w:rFonts w:ascii="Palatino" w:hAnsi="Palatino"/>
      </w:rPr>
      <w:fldChar w:fldCharType="separate"/>
    </w:r>
    <w:r>
      <w:rPr>
        <w:rStyle w:val="PageNumber"/>
        <w:rFonts w:ascii="Palatino" w:hAnsi="Palatino"/>
        <w:noProof/>
      </w:rPr>
      <w:t>5</w:t>
    </w:r>
    <w:r w:rsidR="006E3F10">
      <w:rPr>
        <w:rStyle w:val="PageNumber"/>
        <w:rFonts w:ascii="Palatino" w:hAnsi="Palatino"/>
      </w:rPr>
      <w:fldChar w:fldCharType="end"/>
    </w:r>
  </w:p>
  <w:p w:rsidR="00D42F78" w:rsidRDefault="00D42F78">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5E9"/>
    <w:multiLevelType w:val="multilevel"/>
    <w:tmpl w:val="158C1AC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
    <w:nsid w:val="02AA734F"/>
    <w:multiLevelType w:val="multilevel"/>
    <w:tmpl w:val="0CD8133E"/>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A6E4D20"/>
    <w:multiLevelType w:val="multilevel"/>
    <w:tmpl w:val="EFAE6AF8"/>
    <w:lvl w:ilvl="0">
      <w:start w:val="1"/>
      <w:numFmt w:val="decimal"/>
      <w:lvlText w:val="%1."/>
      <w:lvlJc w:val="left"/>
      <w:pPr>
        <w:tabs>
          <w:tab w:val="num" w:pos="0"/>
        </w:tabs>
        <w:ind w:left="0" w:hanging="360"/>
      </w:pPr>
      <w:rPr>
        <w:rFonts w:hint="default"/>
      </w:rPr>
    </w:lvl>
    <w:lvl w:ilvl="1">
      <w:start w:val="1"/>
      <w:numFmt w:val="decimal"/>
      <w:lvlRestart w:val="0"/>
      <w:isLgl/>
      <w:lvlText w:val="%1.%2."/>
      <w:lvlJc w:val="left"/>
      <w:pPr>
        <w:tabs>
          <w:tab w:val="num" w:pos="720"/>
        </w:tabs>
        <w:ind w:left="0" w:firstLine="0"/>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
    <w:nsid w:val="0C8B69E6"/>
    <w:multiLevelType w:val="hybridMultilevel"/>
    <w:tmpl w:val="C9F8E578"/>
    <w:lvl w:ilvl="0" w:tplc="B98A7B3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14FD7"/>
    <w:multiLevelType w:val="multilevel"/>
    <w:tmpl w:val="3D8C8DA2"/>
    <w:lvl w:ilvl="0">
      <w:start w:val="1"/>
      <w:numFmt w:val="decimal"/>
      <w:pStyle w:val="confLevel1heading"/>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A0C7373"/>
    <w:multiLevelType w:val="hybridMultilevel"/>
    <w:tmpl w:val="A54CC830"/>
    <w:lvl w:ilvl="0" w:tplc="793A1F8A">
      <w:start w:val="1"/>
      <w:numFmt w:val="bullet"/>
      <w:pStyle w:val="confbulletedtex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41C7AFF"/>
    <w:multiLevelType w:val="hybridMultilevel"/>
    <w:tmpl w:val="CF3024A2"/>
    <w:lvl w:ilvl="0" w:tplc="C9C4F76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5822DF"/>
    <w:multiLevelType w:val="hybridMultilevel"/>
    <w:tmpl w:val="326E2A58"/>
    <w:lvl w:ilvl="0" w:tplc="C9229A84">
      <w:start w:val="2"/>
      <w:numFmt w:val="decimal"/>
      <w:lvlText w:val="%1"/>
      <w:lvlJc w:val="left"/>
      <w:pPr>
        <w:tabs>
          <w:tab w:val="num" w:pos="2040"/>
        </w:tabs>
        <w:ind w:left="2040" w:hanging="1680"/>
      </w:pPr>
      <w:rPr>
        <w:rFonts w:hint="default"/>
      </w:rPr>
    </w:lvl>
    <w:lvl w:ilvl="1" w:tplc="C33C89C2">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98189E"/>
    <w:multiLevelType w:val="multilevel"/>
    <w:tmpl w:val="14EAC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nsid w:val="357876A2"/>
    <w:multiLevelType w:val="multilevel"/>
    <w:tmpl w:val="67C41FAE"/>
    <w:lvl w:ilvl="0">
      <w:start w:val="1"/>
      <w:numFmt w:val="decimal"/>
      <w:lvlText w:val="%1."/>
      <w:lvlJc w:val="left"/>
      <w:pPr>
        <w:tabs>
          <w:tab w:val="num" w:pos="0"/>
        </w:tabs>
        <w:ind w:left="0" w:hanging="360"/>
      </w:pPr>
      <w:rPr>
        <w:rFonts w:hint="default"/>
      </w:rPr>
    </w:lvl>
    <w:lvl w:ilvl="1">
      <w:start w:val="1"/>
      <w:numFmt w:val="decimal"/>
      <w:lvlRestart w:val="0"/>
      <w:isLgl/>
      <w:lvlText w:val="%1.%2."/>
      <w:lvlJc w:val="left"/>
      <w:pPr>
        <w:tabs>
          <w:tab w:val="num" w:pos="720"/>
        </w:tabs>
        <w:ind w:left="0" w:firstLine="0"/>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10">
    <w:nsid w:val="3ABB6011"/>
    <w:multiLevelType w:val="multilevel"/>
    <w:tmpl w:val="7DA8FD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837818"/>
    <w:multiLevelType w:val="multilevel"/>
    <w:tmpl w:val="F3AEEF3A"/>
    <w:lvl w:ilvl="0">
      <w:start w:val="1"/>
      <w:numFmt w:val="decimal"/>
      <w:lvlText w:val="%1."/>
      <w:lvlJc w:val="left"/>
      <w:pPr>
        <w:tabs>
          <w:tab w:val="num" w:pos="0"/>
        </w:tabs>
        <w:ind w:left="0" w:hanging="360"/>
      </w:pPr>
      <w:rPr>
        <w:rFonts w:hint="default"/>
      </w:rPr>
    </w:lvl>
    <w:lvl w:ilvl="1">
      <w:start w:val="1"/>
      <w:numFmt w:val="decimal"/>
      <w:lvlRestart w:val="0"/>
      <w:isLgl/>
      <w:lvlText w:val="%1.%2."/>
      <w:lvlJc w:val="left"/>
      <w:pPr>
        <w:tabs>
          <w:tab w:val="num" w:pos="720"/>
        </w:tabs>
        <w:ind w:left="0" w:firstLine="0"/>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12">
    <w:nsid w:val="593A3E04"/>
    <w:multiLevelType w:val="multilevel"/>
    <w:tmpl w:val="7B8AEF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63371086"/>
    <w:multiLevelType w:val="multilevel"/>
    <w:tmpl w:val="18362576"/>
    <w:lvl w:ilvl="0">
      <w:start w:val="1"/>
      <w:numFmt w:val="decimal"/>
      <w:pStyle w:val="Heading1"/>
      <w:lvlText w:val="%1."/>
      <w:lvlJc w:val="left"/>
      <w:pPr>
        <w:tabs>
          <w:tab w:val="num" w:pos="0"/>
        </w:tabs>
        <w:ind w:left="0" w:hanging="360"/>
      </w:pPr>
      <w:rPr>
        <w:rFonts w:hint="default"/>
      </w:rPr>
    </w:lvl>
    <w:lvl w:ilvl="1">
      <w:start w:val="1"/>
      <w:numFmt w:val="decimal"/>
      <w:pStyle w:val="Heading2"/>
      <w:isLgl/>
      <w:lvlText w:val="%1.%2."/>
      <w:lvlJc w:val="left"/>
      <w:pPr>
        <w:tabs>
          <w:tab w:val="num" w:pos="810"/>
        </w:tabs>
        <w:ind w:left="90" w:firstLine="0"/>
      </w:pPr>
      <w:rPr>
        <w:rFonts w:hint="default"/>
      </w:rPr>
    </w:lvl>
    <w:lvl w:ilvl="2">
      <w:start w:val="1"/>
      <w:numFmt w:val="decimal"/>
      <w:pStyle w:val="Heading3"/>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14">
    <w:nsid w:val="6C861A14"/>
    <w:multiLevelType w:val="hybridMultilevel"/>
    <w:tmpl w:val="0DF8680C"/>
    <w:lvl w:ilvl="0" w:tplc="BA7233E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FE1F75"/>
    <w:multiLevelType w:val="hybridMultilevel"/>
    <w:tmpl w:val="1B387942"/>
    <w:lvl w:ilvl="0" w:tplc="04090001">
      <w:start w:val="1"/>
      <w:numFmt w:val="bullet"/>
      <w:lvlText w:val=""/>
      <w:lvlJc w:val="left"/>
      <w:pPr>
        <w:tabs>
          <w:tab w:val="num" w:pos="530"/>
        </w:tabs>
        <w:ind w:left="530" w:hanging="360"/>
      </w:pPr>
      <w:rPr>
        <w:rFonts w:ascii="Symbol" w:hAnsi="Symbol" w:hint="default"/>
      </w:rPr>
    </w:lvl>
    <w:lvl w:ilvl="1" w:tplc="04090003">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6">
    <w:nsid w:val="7F193537"/>
    <w:multiLevelType w:val="hybridMultilevel"/>
    <w:tmpl w:val="A9E649D8"/>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14"/>
  </w:num>
  <w:num w:numId="5">
    <w:abstractNumId w:val="8"/>
  </w:num>
  <w:num w:numId="6">
    <w:abstractNumId w:val="12"/>
  </w:num>
  <w:num w:numId="7">
    <w:abstractNumId w:val="0"/>
  </w:num>
  <w:num w:numId="8">
    <w:abstractNumId w:val="1"/>
  </w:num>
  <w:num w:numId="9">
    <w:abstractNumId w:val="11"/>
  </w:num>
  <w:num w:numId="10">
    <w:abstractNumId w:val="5"/>
  </w:num>
  <w:num w:numId="11">
    <w:abstractNumId w:val="15"/>
  </w:num>
  <w:num w:numId="12">
    <w:abstractNumId w:val="11"/>
    <w:lvlOverride w:ilvl="0">
      <w:lvl w:ilvl="0">
        <w:start w:val="1"/>
        <w:numFmt w:val="decimal"/>
        <w:lvlText w:val="%1."/>
        <w:lvlJc w:val="left"/>
        <w:pPr>
          <w:tabs>
            <w:tab w:val="num" w:pos="0"/>
          </w:tabs>
          <w:ind w:left="0" w:hanging="360"/>
        </w:pPr>
        <w:rPr>
          <w:rFonts w:hint="default"/>
        </w:rPr>
      </w:lvl>
    </w:lvlOverride>
    <w:lvlOverride w:ilvl="1">
      <w:lvl w:ilvl="1">
        <w:start w:val="1"/>
        <w:numFmt w:val="decimal"/>
        <w:lvlRestart w:val="0"/>
        <w:isLgl/>
        <w:lvlText w:val="%1.%2."/>
        <w:lvlJc w:val="left"/>
        <w:pPr>
          <w:tabs>
            <w:tab w:val="num" w:pos="720"/>
          </w:tabs>
          <w:ind w:left="0" w:firstLine="0"/>
        </w:pPr>
        <w:rPr>
          <w:rFonts w:hint="default"/>
        </w:rPr>
      </w:lvl>
    </w:lvlOverride>
    <w:lvlOverride w:ilvl="2">
      <w:lvl w:ilvl="2">
        <w:start w:val="1"/>
        <w:numFmt w:val="decimal"/>
        <w:lvlText w:val="%1.%2.%3."/>
        <w:lvlJc w:val="left"/>
        <w:pPr>
          <w:tabs>
            <w:tab w:val="num" w:pos="864"/>
          </w:tabs>
          <w:ind w:left="864" w:hanging="504"/>
        </w:pPr>
        <w:rPr>
          <w:rFonts w:hint="default"/>
        </w:rPr>
      </w:lvl>
    </w:lvlOverride>
    <w:lvlOverride w:ilvl="3">
      <w:lvl w:ilvl="3">
        <w:start w:val="1"/>
        <w:numFmt w:val="decimal"/>
        <w:lvlText w:val="%1.%2.%3.%4."/>
        <w:lvlJc w:val="left"/>
        <w:pPr>
          <w:tabs>
            <w:tab w:val="num" w:pos="1440"/>
          </w:tabs>
          <w:ind w:left="1368" w:hanging="648"/>
        </w:pPr>
        <w:rPr>
          <w:rFonts w:hint="default"/>
        </w:rPr>
      </w:lvl>
    </w:lvlOverride>
    <w:lvlOverride w:ilvl="4">
      <w:lvl w:ilvl="4">
        <w:start w:val="1"/>
        <w:numFmt w:val="decimal"/>
        <w:lvlText w:val="%1.%2.%3.%4.%5."/>
        <w:lvlJc w:val="left"/>
        <w:pPr>
          <w:tabs>
            <w:tab w:val="num" w:pos="1872"/>
          </w:tabs>
          <w:ind w:left="1872" w:hanging="792"/>
        </w:pPr>
        <w:rPr>
          <w:rFonts w:hint="default"/>
        </w:rPr>
      </w:lvl>
    </w:lvlOverride>
    <w:lvlOverride w:ilvl="5">
      <w:lvl w:ilvl="5">
        <w:start w:val="1"/>
        <w:numFmt w:val="decimal"/>
        <w:lvlText w:val="%1.%2.%3.%4.%5.%6."/>
        <w:lvlJc w:val="left"/>
        <w:pPr>
          <w:tabs>
            <w:tab w:val="num" w:pos="2376"/>
          </w:tabs>
          <w:ind w:left="2376" w:hanging="936"/>
        </w:pPr>
        <w:rPr>
          <w:rFonts w:hint="default"/>
        </w:rPr>
      </w:lvl>
    </w:lvlOverride>
    <w:lvlOverride w:ilvl="6">
      <w:lvl w:ilvl="6">
        <w:start w:val="1"/>
        <w:numFmt w:val="decimal"/>
        <w:lvlText w:val="%1.%2.%3.%4.%5.%6.%7."/>
        <w:lvlJc w:val="left"/>
        <w:pPr>
          <w:tabs>
            <w:tab w:val="num" w:pos="2880"/>
          </w:tabs>
          <w:ind w:left="2880" w:hanging="1080"/>
        </w:pPr>
        <w:rPr>
          <w:rFonts w:hint="default"/>
        </w:rPr>
      </w:lvl>
    </w:lvlOverride>
    <w:lvlOverride w:ilvl="7">
      <w:lvl w:ilvl="7">
        <w:start w:val="1"/>
        <w:numFmt w:val="decimal"/>
        <w:lvlText w:val="%1.%2.%3.%4.%5.%6.%7.%8."/>
        <w:lvlJc w:val="left"/>
        <w:pPr>
          <w:tabs>
            <w:tab w:val="num" w:pos="3384"/>
          </w:tabs>
          <w:ind w:left="3384" w:hanging="1224"/>
        </w:pPr>
        <w:rPr>
          <w:rFonts w:hint="default"/>
        </w:rPr>
      </w:lvl>
    </w:lvlOverride>
    <w:lvlOverride w:ilvl="8">
      <w:lvl w:ilvl="8">
        <w:start w:val="1"/>
        <w:numFmt w:val="decimal"/>
        <w:lvlText w:val="%1.%2.%3.%4.%5.%6.%7.%8.%9."/>
        <w:lvlJc w:val="left"/>
        <w:pPr>
          <w:tabs>
            <w:tab w:val="num" w:pos="3960"/>
          </w:tabs>
          <w:ind w:left="3960" w:hanging="1440"/>
        </w:pPr>
        <w:rPr>
          <w:rFonts w:hint="default"/>
        </w:rPr>
      </w:lvl>
    </w:lvlOverride>
  </w:num>
  <w:num w:numId="13">
    <w:abstractNumId w:val="11"/>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6"/>
  </w:num>
  <w:num w:numId="20">
    <w:abstractNumId w:val="13"/>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defaultTabStop w:val="720"/>
  <w:evenAndOddHeaders/>
  <w:noPunctuationKerning/>
  <w:characterSpacingControl w:val="doNotCompress"/>
  <w:footnotePr>
    <w:numRestart w:val="eachSect"/>
    <w:footnote w:id="0"/>
    <w:footnote w:id="1"/>
    <w:footnote w:id="2"/>
  </w:footnotePr>
  <w:endnotePr>
    <w:endnote w:id="0"/>
    <w:endnote w:id="1"/>
  </w:endnotePr>
  <w:compat/>
  <w:rsids>
    <w:rsidRoot w:val="00C844D7"/>
    <w:rsid w:val="0003743F"/>
    <w:rsid w:val="000E32F6"/>
    <w:rsid w:val="00126214"/>
    <w:rsid w:val="00183DCB"/>
    <w:rsid w:val="00187ECB"/>
    <w:rsid w:val="001F64EF"/>
    <w:rsid w:val="002547EC"/>
    <w:rsid w:val="002B7155"/>
    <w:rsid w:val="002C2A5B"/>
    <w:rsid w:val="003B3D4B"/>
    <w:rsid w:val="0045099B"/>
    <w:rsid w:val="004A3DCA"/>
    <w:rsid w:val="004E1F56"/>
    <w:rsid w:val="004E22A0"/>
    <w:rsid w:val="004F30AB"/>
    <w:rsid w:val="00523E98"/>
    <w:rsid w:val="00536B53"/>
    <w:rsid w:val="00580DB4"/>
    <w:rsid w:val="0058660E"/>
    <w:rsid w:val="00623251"/>
    <w:rsid w:val="00630DD3"/>
    <w:rsid w:val="0067581E"/>
    <w:rsid w:val="006A3AA1"/>
    <w:rsid w:val="006E3F10"/>
    <w:rsid w:val="006F0139"/>
    <w:rsid w:val="0075634F"/>
    <w:rsid w:val="007D099E"/>
    <w:rsid w:val="00802C62"/>
    <w:rsid w:val="00915F0D"/>
    <w:rsid w:val="00920BBB"/>
    <w:rsid w:val="00924C62"/>
    <w:rsid w:val="009B7C19"/>
    <w:rsid w:val="009C64DE"/>
    <w:rsid w:val="00A0267F"/>
    <w:rsid w:val="00A253C8"/>
    <w:rsid w:val="00A46819"/>
    <w:rsid w:val="00AA3280"/>
    <w:rsid w:val="00B0792D"/>
    <w:rsid w:val="00B7476D"/>
    <w:rsid w:val="00B77254"/>
    <w:rsid w:val="00BA0D1C"/>
    <w:rsid w:val="00BA55DA"/>
    <w:rsid w:val="00C200BB"/>
    <w:rsid w:val="00C844D7"/>
    <w:rsid w:val="00CD41C2"/>
    <w:rsid w:val="00D42F78"/>
    <w:rsid w:val="00D60206"/>
    <w:rsid w:val="00D774E2"/>
    <w:rsid w:val="00DC50BC"/>
    <w:rsid w:val="00DC7D9A"/>
    <w:rsid w:val="00E83D99"/>
    <w:rsid w:val="00EB4595"/>
    <w:rsid w:val="00F62746"/>
    <w:rsid w:val="00FE6A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19"/>
    <w:rPr>
      <w:sz w:val="24"/>
      <w:szCs w:val="24"/>
      <w:lang w:val="en-GB"/>
    </w:rPr>
  </w:style>
  <w:style w:type="paragraph" w:styleId="Heading1">
    <w:name w:val="heading 1"/>
    <w:next w:val="conftext"/>
    <w:qFormat/>
    <w:rsid w:val="009B7C19"/>
    <w:pPr>
      <w:numPr>
        <w:numId w:val="20"/>
      </w:numPr>
      <w:tabs>
        <w:tab w:val="left" w:pos="360"/>
      </w:tabs>
      <w:spacing w:before="240" w:after="120"/>
      <w:ind w:firstLine="0"/>
      <w:outlineLvl w:val="0"/>
    </w:pPr>
    <w:rPr>
      <w:rFonts w:ascii="Helvetica" w:hAnsi="Helvetica"/>
      <w:b/>
      <w:caps/>
      <w:sz w:val="22"/>
    </w:rPr>
  </w:style>
  <w:style w:type="paragraph" w:styleId="Heading2">
    <w:name w:val="heading 2"/>
    <w:next w:val="Normal"/>
    <w:qFormat/>
    <w:rsid w:val="009B7C19"/>
    <w:pPr>
      <w:numPr>
        <w:ilvl w:val="1"/>
        <w:numId w:val="20"/>
      </w:numPr>
      <w:tabs>
        <w:tab w:val="left" w:pos="547"/>
      </w:tabs>
      <w:spacing w:before="240" w:after="120"/>
      <w:outlineLvl w:val="1"/>
    </w:pPr>
    <w:rPr>
      <w:rFonts w:ascii="Helvetica" w:hAnsi="Helvetica"/>
      <w:b/>
      <w:bCs/>
      <w:sz w:val="22"/>
    </w:rPr>
  </w:style>
  <w:style w:type="paragraph" w:styleId="Heading3">
    <w:name w:val="heading 3"/>
    <w:basedOn w:val="Normal"/>
    <w:next w:val="Normal"/>
    <w:qFormat/>
    <w:rsid w:val="009B7C19"/>
    <w:pPr>
      <w:keepNext/>
      <w:numPr>
        <w:ilvl w:val="2"/>
        <w:numId w:val="20"/>
      </w:numPr>
      <w:tabs>
        <w:tab w:val="left" w:pos="540"/>
      </w:tabs>
      <w:outlineLvl w:val="2"/>
    </w:pPr>
    <w:rPr>
      <w:rFonts w:ascii="Helvetica" w:hAnsi="Helvetica"/>
      <w:b/>
      <w:bCs/>
      <w:sz w:val="20"/>
    </w:rPr>
  </w:style>
  <w:style w:type="paragraph" w:styleId="Heading4">
    <w:name w:val="heading 4"/>
    <w:next w:val="Normal"/>
    <w:qFormat/>
    <w:rsid w:val="009B7C19"/>
    <w:pPr>
      <w:keepNext/>
      <w:numPr>
        <w:ilvl w:val="3"/>
        <w:numId w:val="21"/>
      </w:numPr>
      <w:tabs>
        <w:tab w:val="left" w:pos="540"/>
      </w:tabs>
      <w:outlineLvl w:val="3"/>
    </w:pPr>
    <w:rPr>
      <w:rFonts w:ascii="Helvetica" w:hAnsi="Helvetica"/>
      <w:b/>
      <w:bCs/>
      <w:sz w:val="18"/>
    </w:rPr>
  </w:style>
  <w:style w:type="paragraph" w:styleId="Heading5">
    <w:name w:val="heading 5"/>
    <w:basedOn w:val="Normal"/>
    <w:next w:val="Normal"/>
    <w:qFormat/>
    <w:rsid w:val="009B7C19"/>
    <w:pPr>
      <w:keepNext/>
      <w:jc w:val="center"/>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text">
    <w:name w:val="conf_text"/>
    <w:rsid w:val="009B7C19"/>
    <w:pPr>
      <w:ind w:firstLine="187"/>
      <w:jc w:val="both"/>
    </w:pPr>
  </w:style>
  <w:style w:type="paragraph" w:customStyle="1" w:styleId="tableheading">
    <w:name w:val="table_heading"/>
    <w:rsid w:val="009B7C19"/>
    <w:pPr>
      <w:jc w:val="center"/>
    </w:pPr>
    <w:rPr>
      <w:b/>
    </w:rPr>
  </w:style>
  <w:style w:type="paragraph" w:customStyle="1" w:styleId="confLevel1heading">
    <w:name w:val="conf_Level1_heading"/>
    <w:basedOn w:val="Normal"/>
    <w:rsid w:val="009B7C19"/>
    <w:pPr>
      <w:numPr>
        <w:numId w:val="21"/>
      </w:numPr>
    </w:pPr>
  </w:style>
  <w:style w:type="paragraph" w:styleId="Header">
    <w:name w:val="header"/>
    <w:basedOn w:val="Normal"/>
    <w:semiHidden/>
    <w:rsid w:val="009B7C19"/>
    <w:pPr>
      <w:tabs>
        <w:tab w:val="center" w:pos="4788"/>
        <w:tab w:val="right" w:pos="9360"/>
      </w:tabs>
    </w:pPr>
    <w:rPr>
      <w:sz w:val="20"/>
    </w:rPr>
  </w:style>
  <w:style w:type="character" w:styleId="PageNumber">
    <w:name w:val="page number"/>
    <w:basedOn w:val="DefaultParagraphFont"/>
    <w:semiHidden/>
    <w:rsid w:val="009B7C19"/>
  </w:style>
  <w:style w:type="paragraph" w:styleId="Footer">
    <w:name w:val="footer"/>
    <w:semiHidden/>
    <w:rsid w:val="009B7C19"/>
    <w:pPr>
      <w:tabs>
        <w:tab w:val="center" w:pos="4320"/>
        <w:tab w:val="right" w:pos="8640"/>
      </w:tabs>
    </w:pPr>
    <w:rPr>
      <w:b/>
    </w:rPr>
  </w:style>
  <w:style w:type="character" w:styleId="FootnoteReference">
    <w:name w:val="footnote reference"/>
    <w:basedOn w:val="DefaultParagraphFont"/>
    <w:semiHidden/>
    <w:rsid w:val="009B7C19"/>
    <w:rPr>
      <w:rFonts w:ascii="Times New Roman" w:hAnsi="Times New Roman"/>
      <w:vertAlign w:val="superscript"/>
    </w:rPr>
  </w:style>
  <w:style w:type="paragraph" w:customStyle="1" w:styleId="confTitle">
    <w:name w:val="conf_Title"/>
    <w:basedOn w:val="Normal"/>
    <w:rsid w:val="009B7C19"/>
    <w:pPr>
      <w:spacing w:before="120" w:after="120"/>
    </w:pPr>
    <w:rPr>
      <w:rFonts w:ascii="Helvetica" w:hAnsi="Helvetica"/>
      <w:b/>
      <w:sz w:val="28"/>
      <w:szCs w:val="20"/>
      <w:lang w:val="en-US"/>
    </w:rPr>
  </w:style>
  <w:style w:type="paragraph" w:customStyle="1" w:styleId="confAuthors">
    <w:name w:val="conf_Authors"/>
    <w:basedOn w:val="Normal"/>
    <w:rsid w:val="009B7C19"/>
    <w:pPr>
      <w:spacing w:before="60"/>
      <w:ind w:left="720"/>
    </w:pPr>
    <w:rPr>
      <w:rFonts w:ascii="Helvetica" w:hAnsi="Helvetica"/>
      <w:sz w:val="20"/>
      <w:szCs w:val="20"/>
      <w:lang w:val="en-US"/>
    </w:rPr>
  </w:style>
  <w:style w:type="paragraph" w:customStyle="1" w:styleId="confAffiliation">
    <w:name w:val="conf_Affiliation"/>
    <w:basedOn w:val="Normal"/>
    <w:rsid w:val="009B7C19"/>
    <w:pPr>
      <w:spacing w:after="60"/>
      <w:ind w:left="720"/>
    </w:pPr>
    <w:rPr>
      <w:rFonts w:ascii="Helvetica" w:hAnsi="Helvetica"/>
      <w:i/>
      <w:sz w:val="20"/>
      <w:szCs w:val="20"/>
      <w:lang w:val="en-US"/>
    </w:rPr>
  </w:style>
  <w:style w:type="paragraph" w:customStyle="1" w:styleId="confabstract">
    <w:name w:val="conf_abstract"/>
    <w:next w:val="conftext"/>
    <w:rsid w:val="009B7C19"/>
    <w:pPr>
      <w:spacing w:before="240"/>
      <w:ind w:left="720" w:right="720"/>
      <w:jc w:val="both"/>
    </w:pPr>
    <w:rPr>
      <w:sz w:val="16"/>
    </w:rPr>
  </w:style>
  <w:style w:type="paragraph" w:customStyle="1" w:styleId="confbulletedtext">
    <w:name w:val="conf_bulleted_text"/>
    <w:rsid w:val="009B7C19"/>
    <w:pPr>
      <w:numPr>
        <w:numId w:val="10"/>
      </w:numPr>
      <w:tabs>
        <w:tab w:val="clear" w:pos="1080"/>
        <w:tab w:val="left" w:pos="547"/>
      </w:tabs>
      <w:ind w:left="547" w:hanging="187"/>
      <w:jc w:val="both"/>
    </w:pPr>
  </w:style>
  <w:style w:type="paragraph" w:styleId="FootnoteText">
    <w:name w:val="footnote text"/>
    <w:semiHidden/>
    <w:rsid w:val="009B7C19"/>
    <w:rPr>
      <w:rFonts w:ascii="Times" w:hAnsi="Times"/>
      <w:sz w:val="18"/>
    </w:rPr>
  </w:style>
  <w:style w:type="paragraph" w:customStyle="1" w:styleId="conffigurelabel">
    <w:name w:val="conf_figure_label"/>
    <w:rsid w:val="009B7C19"/>
  </w:style>
  <w:style w:type="paragraph" w:customStyle="1" w:styleId="conftablelabel">
    <w:name w:val="conf_table_label"/>
    <w:rsid w:val="009B7C19"/>
    <w:pPr>
      <w:spacing w:before="120"/>
    </w:pPr>
  </w:style>
  <w:style w:type="paragraph" w:customStyle="1" w:styleId="confrefheading">
    <w:name w:val="conf_ref_heading"/>
    <w:rsid w:val="009B7C19"/>
    <w:pPr>
      <w:spacing w:before="240" w:after="120"/>
    </w:pPr>
    <w:rPr>
      <w:rFonts w:ascii="Helvetica" w:hAnsi="Helvetica"/>
      <w:b/>
      <w:sz w:val="22"/>
    </w:rPr>
  </w:style>
  <w:style w:type="paragraph" w:customStyle="1" w:styleId="confreferences">
    <w:name w:val="conf_references"/>
    <w:rsid w:val="009B7C19"/>
    <w:pPr>
      <w:ind w:left="547" w:hanging="547"/>
    </w:pPr>
  </w:style>
  <w:style w:type="character" w:styleId="Hyperlink">
    <w:name w:val="Hyperlink"/>
    <w:basedOn w:val="DefaultParagraphFont"/>
    <w:uiPriority w:val="99"/>
    <w:unhideWhenUsed/>
    <w:rsid w:val="007D099E"/>
    <w:rPr>
      <w:color w:val="0000FF"/>
      <w:u w:val="single"/>
    </w:rPr>
  </w:style>
  <w:style w:type="paragraph" w:customStyle="1" w:styleId="confacknowheading">
    <w:name w:val="conf_acknow_heading"/>
    <w:rsid w:val="009B7C19"/>
    <w:pPr>
      <w:spacing w:before="240" w:after="120"/>
    </w:pPr>
    <w:rPr>
      <w:rFonts w:ascii="Helvetica" w:hAnsi="Helvetica"/>
      <w:b/>
      <w:sz w:val="22"/>
    </w:rPr>
  </w:style>
  <w:style w:type="paragraph" w:styleId="Caption">
    <w:name w:val="caption"/>
    <w:basedOn w:val="Normal"/>
    <w:next w:val="Normal"/>
    <w:qFormat/>
    <w:rsid w:val="006A3AA1"/>
    <w:rPr>
      <w:b/>
      <w:bCs/>
      <w:sz w:val="20"/>
      <w:szCs w:val="20"/>
      <w:lang w:eastAsia="en-GB"/>
    </w:rPr>
  </w:style>
  <w:style w:type="table" w:styleId="TableGrid">
    <w:name w:val="Table Grid"/>
    <w:basedOn w:val="TableNormal"/>
    <w:uiPriority w:val="59"/>
    <w:rsid w:val="00630D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81E"/>
    <w:rPr>
      <w:rFonts w:ascii="Tahoma" w:hAnsi="Tahoma" w:cs="Tahoma"/>
      <w:sz w:val="16"/>
      <w:szCs w:val="16"/>
    </w:rPr>
  </w:style>
  <w:style w:type="character" w:customStyle="1" w:styleId="BalloonTextChar">
    <w:name w:val="Balloon Text Char"/>
    <w:basedOn w:val="DefaultParagraphFont"/>
    <w:link w:val="BalloonText"/>
    <w:uiPriority w:val="99"/>
    <w:semiHidden/>
    <w:rsid w:val="0067581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19"/>
    <w:rPr>
      <w:sz w:val="24"/>
      <w:szCs w:val="24"/>
      <w:lang w:val="en-GB"/>
    </w:rPr>
  </w:style>
  <w:style w:type="paragraph" w:styleId="Heading1">
    <w:name w:val="heading 1"/>
    <w:next w:val="conftext"/>
    <w:qFormat/>
    <w:rsid w:val="009B7C19"/>
    <w:pPr>
      <w:numPr>
        <w:numId w:val="20"/>
      </w:numPr>
      <w:tabs>
        <w:tab w:val="left" w:pos="360"/>
      </w:tabs>
      <w:spacing w:before="240" w:after="120"/>
      <w:ind w:firstLine="0"/>
      <w:outlineLvl w:val="0"/>
    </w:pPr>
    <w:rPr>
      <w:rFonts w:ascii="Helvetica" w:hAnsi="Helvetica"/>
      <w:b/>
      <w:caps/>
      <w:sz w:val="22"/>
    </w:rPr>
  </w:style>
  <w:style w:type="paragraph" w:styleId="Heading2">
    <w:name w:val="heading 2"/>
    <w:next w:val="Normal"/>
    <w:qFormat/>
    <w:rsid w:val="009B7C19"/>
    <w:pPr>
      <w:numPr>
        <w:ilvl w:val="1"/>
        <w:numId w:val="20"/>
      </w:numPr>
      <w:tabs>
        <w:tab w:val="left" w:pos="547"/>
      </w:tabs>
      <w:spacing w:before="240" w:after="120"/>
      <w:outlineLvl w:val="1"/>
    </w:pPr>
    <w:rPr>
      <w:rFonts w:ascii="Helvetica" w:hAnsi="Helvetica"/>
      <w:b/>
      <w:bCs/>
      <w:sz w:val="22"/>
    </w:rPr>
  </w:style>
  <w:style w:type="paragraph" w:styleId="Heading3">
    <w:name w:val="heading 3"/>
    <w:basedOn w:val="Normal"/>
    <w:next w:val="Normal"/>
    <w:qFormat/>
    <w:rsid w:val="009B7C19"/>
    <w:pPr>
      <w:keepNext/>
      <w:numPr>
        <w:ilvl w:val="2"/>
        <w:numId w:val="20"/>
      </w:numPr>
      <w:tabs>
        <w:tab w:val="left" w:pos="540"/>
      </w:tabs>
      <w:outlineLvl w:val="2"/>
    </w:pPr>
    <w:rPr>
      <w:rFonts w:ascii="Helvetica" w:hAnsi="Helvetica"/>
      <w:b/>
      <w:bCs/>
      <w:sz w:val="20"/>
    </w:rPr>
  </w:style>
  <w:style w:type="paragraph" w:styleId="Heading4">
    <w:name w:val="heading 4"/>
    <w:next w:val="Normal"/>
    <w:qFormat/>
    <w:rsid w:val="009B7C19"/>
    <w:pPr>
      <w:keepNext/>
      <w:numPr>
        <w:ilvl w:val="3"/>
        <w:numId w:val="21"/>
      </w:numPr>
      <w:tabs>
        <w:tab w:val="left" w:pos="540"/>
      </w:tabs>
      <w:outlineLvl w:val="3"/>
    </w:pPr>
    <w:rPr>
      <w:rFonts w:ascii="Helvetica" w:hAnsi="Helvetica"/>
      <w:b/>
      <w:bCs/>
      <w:sz w:val="18"/>
    </w:rPr>
  </w:style>
  <w:style w:type="paragraph" w:styleId="Heading5">
    <w:name w:val="heading 5"/>
    <w:basedOn w:val="Normal"/>
    <w:next w:val="Normal"/>
    <w:qFormat/>
    <w:rsid w:val="009B7C19"/>
    <w:pPr>
      <w:keepNext/>
      <w:jc w:val="center"/>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text">
    <w:name w:val="conf_text"/>
    <w:rsid w:val="009B7C19"/>
    <w:pPr>
      <w:ind w:firstLine="187"/>
      <w:jc w:val="both"/>
    </w:pPr>
  </w:style>
  <w:style w:type="paragraph" w:customStyle="1" w:styleId="tableheading">
    <w:name w:val="table_heading"/>
    <w:rsid w:val="009B7C19"/>
    <w:pPr>
      <w:jc w:val="center"/>
    </w:pPr>
    <w:rPr>
      <w:b/>
    </w:rPr>
  </w:style>
  <w:style w:type="paragraph" w:customStyle="1" w:styleId="confLevel1heading">
    <w:name w:val="conf_Level1_heading"/>
    <w:basedOn w:val="Normal"/>
    <w:rsid w:val="009B7C19"/>
    <w:pPr>
      <w:numPr>
        <w:numId w:val="21"/>
      </w:numPr>
    </w:pPr>
  </w:style>
  <w:style w:type="paragraph" w:styleId="Header">
    <w:name w:val="header"/>
    <w:basedOn w:val="Normal"/>
    <w:semiHidden/>
    <w:rsid w:val="009B7C19"/>
    <w:pPr>
      <w:tabs>
        <w:tab w:val="center" w:pos="4788"/>
        <w:tab w:val="right" w:pos="9360"/>
      </w:tabs>
    </w:pPr>
    <w:rPr>
      <w:sz w:val="20"/>
    </w:rPr>
  </w:style>
  <w:style w:type="character" w:styleId="PageNumber">
    <w:name w:val="page number"/>
    <w:basedOn w:val="DefaultParagraphFont"/>
    <w:semiHidden/>
    <w:rsid w:val="009B7C19"/>
  </w:style>
  <w:style w:type="paragraph" w:styleId="Footer">
    <w:name w:val="footer"/>
    <w:semiHidden/>
    <w:rsid w:val="009B7C19"/>
    <w:pPr>
      <w:tabs>
        <w:tab w:val="center" w:pos="4320"/>
        <w:tab w:val="right" w:pos="8640"/>
      </w:tabs>
    </w:pPr>
    <w:rPr>
      <w:b/>
    </w:rPr>
  </w:style>
  <w:style w:type="character" w:styleId="FootnoteReference">
    <w:name w:val="footnote reference"/>
    <w:basedOn w:val="DefaultParagraphFont"/>
    <w:semiHidden/>
    <w:rsid w:val="009B7C19"/>
    <w:rPr>
      <w:rFonts w:ascii="Times New Roman" w:hAnsi="Times New Roman"/>
      <w:vertAlign w:val="superscript"/>
    </w:rPr>
  </w:style>
  <w:style w:type="paragraph" w:customStyle="1" w:styleId="confTitle">
    <w:name w:val="conf_Title"/>
    <w:basedOn w:val="Normal"/>
    <w:rsid w:val="009B7C19"/>
    <w:pPr>
      <w:spacing w:before="120" w:after="120"/>
    </w:pPr>
    <w:rPr>
      <w:rFonts w:ascii="Helvetica" w:hAnsi="Helvetica"/>
      <w:b/>
      <w:sz w:val="28"/>
      <w:szCs w:val="20"/>
      <w:lang w:val="en-US"/>
    </w:rPr>
  </w:style>
  <w:style w:type="paragraph" w:customStyle="1" w:styleId="confAuthors">
    <w:name w:val="conf_Authors"/>
    <w:basedOn w:val="Normal"/>
    <w:rsid w:val="009B7C19"/>
    <w:pPr>
      <w:spacing w:before="60"/>
      <w:ind w:left="720"/>
    </w:pPr>
    <w:rPr>
      <w:rFonts w:ascii="Helvetica" w:hAnsi="Helvetica"/>
      <w:sz w:val="20"/>
      <w:szCs w:val="20"/>
      <w:lang w:val="en-US"/>
    </w:rPr>
  </w:style>
  <w:style w:type="paragraph" w:customStyle="1" w:styleId="confAffiliation">
    <w:name w:val="conf_Affiliation"/>
    <w:basedOn w:val="Normal"/>
    <w:rsid w:val="009B7C19"/>
    <w:pPr>
      <w:spacing w:after="60"/>
      <w:ind w:left="720"/>
    </w:pPr>
    <w:rPr>
      <w:rFonts w:ascii="Helvetica" w:hAnsi="Helvetica"/>
      <w:i/>
      <w:sz w:val="20"/>
      <w:szCs w:val="20"/>
      <w:lang w:val="en-US"/>
    </w:rPr>
  </w:style>
  <w:style w:type="paragraph" w:customStyle="1" w:styleId="confabstract">
    <w:name w:val="conf_abstract"/>
    <w:next w:val="conftext"/>
    <w:rsid w:val="009B7C19"/>
    <w:pPr>
      <w:spacing w:before="240"/>
      <w:ind w:left="720" w:right="720"/>
      <w:jc w:val="both"/>
    </w:pPr>
    <w:rPr>
      <w:sz w:val="16"/>
    </w:rPr>
  </w:style>
  <w:style w:type="paragraph" w:customStyle="1" w:styleId="confbulletedtext">
    <w:name w:val="conf_bulleted_text"/>
    <w:rsid w:val="009B7C19"/>
    <w:pPr>
      <w:numPr>
        <w:numId w:val="10"/>
      </w:numPr>
      <w:tabs>
        <w:tab w:val="clear" w:pos="1080"/>
        <w:tab w:val="left" w:pos="547"/>
      </w:tabs>
      <w:ind w:left="547" w:hanging="187"/>
      <w:jc w:val="both"/>
    </w:pPr>
  </w:style>
  <w:style w:type="paragraph" w:styleId="FootnoteText">
    <w:name w:val="footnote text"/>
    <w:semiHidden/>
    <w:rsid w:val="009B7C19"/>
    <w:rPr>
      <w:rFonts w:ascii="Times" w:hAnsi="Times"/>
      <w:sz w:val="18"/>
    </w:rPr>
  </w:style>
  <w:style w:type="paragraph" w:customStyle="1" w:styleId="conffigurelabel">
    <w:name w:val="conf_figure_label"/>
    <w:rsid w:val="009B7C19"/>
  </w:style>
  <w:style w:type="paragraph" w:customStyle="1" w:styleId="conftablelabel">
    <w:name w:val="conf_table_label"/>
    <w:rsid w:val="009B7C19"/>
    <w:pPr>
      <w:spacing w:before="120"/>
    </w:pPr>
  </w:style>
  <w:style w:type="paragraph" w:customStyle="1" w:styleId="confrefheading">
    <w:name w:val="conf_ref_heading"/>
    <w:rsid w:val="009B7C19"/>
    <w:pPr>
      <w:spacing w:before="240" w:after="120"/>
    </w:pPr>
    <w:rPr>
      <w:rFonts w:ascii="Helvetica" w:hAnsi="Helvetica"/>
      <w:b/>
      <w:sz w:val="22"/>
    </w:rPr>
  </w:style>
  <w:style w:type="paragraph" w:customStyle="1" w:styleId="confreferences">
    <w:name w:val="conf_references"/>
    <w:rsid w:val="009B7C19"/>
    <w:pPr>
      <w:ind w:left="547" w:hanging="547"/>
    </w:pPr>
  </w:style>
  <w:style w:type="character" w:styleId="Hyperlink">
    <w:name w:val="Hyperlink"/>
    <w:basedOn w:val="DefaultParagraphFont"/>
    <w:uiPriority w:val="99"/>
    <w:unhideWhenUsed/>
    <w:rsid w:val="007D099E"/>
    <w:rPr>
      <w:color w:val="0000FF"/>
      <w:u w:val="single"/>
    </w:rPr>
  </w:style>
  <w:style w:type="paragraph" w:customStyle="1" w:styleId="confacknowheading">
    <w:name w:val="conf_acknow_heading"/>
    <w:rsid w:val="009B7C19"/>
    <w:pPr>
      <w:spacing w:before="240" w:after="120"/>
    </w:pPr>
    <w:rPr>
      <w:rFonts w:ascii="Helvetica" w:hAnsi="Helvetica"/>
      <w:b/>
      <w:sz w:val="22"/>
    </w:rPr>
  </w:style>
  <w:style w:type="paragraph" w:styleId="Caption">
    <w:name w:val="caption"/>
    <w:basedOn w:val="Normal"/>
    <w:next w:val="Normal"/>
    <w:qFormat/>
    <w:rsid w:val="006A3AA1"/>
    <w:rPr>
      <w:b/>
      <w:bCs/>
      <w:sz w:val="20"/>
      <w:szCs w:val="20"/>
      <w:lang w:eastAsia="en-GB"/>
    </w:rPr>
  </w:style>
  <w:style w:type="table" w:styleId="TableGrid">
    <w:name w:val="Table Grid"/>
    <w:basedOn w:val="TableNormal"/>
    <w:uiPriority w:val="59"/>
    <w:rsid w:val="00630D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81E"/>
    <w:rPr>
      <w:rFonts w:ascii="Tahoma" w:hAnsi="Tahoma" w:cs="Tahoma"/>
      <w:sz w:val="16"/>
      <w:szCs w:val="16"/>
    </w:rPr>
  </w:style>
  <w:style w:type="character" w:customStyle="1" w:styleId="BalloonTextChar">
    <w:name w:val="Balloon Text Char"/>
    <w:basedOn w:val="DefaultParagraphFont"/>
    <w:link w:val="BalloonText"/>
    <w:uiPriority w:val="99"/>
    <w:semiHidden/>
    <w:rsid w:val="0067581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MS Word Template for SLAC Documents</vt:lpstr>
    </vt:vector>
  </TitlesOfParts>
  <Company>SLAC</Company>
  <LinksUpToDate>false</LinksUpToDate>
  <CharactersWithSpaces>14208</CharactersWithSpaces>
  <SharedDoc>false</SharedDoc>
  <HLinks>
    <vt:vector size="18" baseType="variant">
      <vt:variant>
        <vt:i4>3014721</vt:i4>
      </vt:variant>
      <vt:variant>
        <vt:i4>6</vt:i4>
      </vt:variant>
      <vt:variant>
        <vt:i4>0</vt:i4>
      </vt:variant>
      <vt:variant>
        <vt:i4>5</vt:i4>
      </vt:variant>
      <vt:variant>
        <vt:lpwstr>mailto:salaymeh@ju.edu.jo</vt:lpwstr>
      </vt:variant>
      <vt:variant>
        <vt:lpwstr/>
      </vt:variant>
      <vt:variant>
        <vt:i4>4849721</vt:i4>
      </vt:variant>
      <vt:variant>
        <vt:i4>3</vt:i4>
      </vt:variant>
      <vt:variant>
        <vt:i4>0</vt:i4>
      </vt:variant>
      <vt:variant>
        <vt:i4>5</vt:i4>
      </vt:variant>
      <vt:variant>
        <vt:lpwstr>mailto:badran@ju.edu.jo</vt:lpwstr>
      </vt:variant>
      <vt:variant>
        <vt:lpwstr/>
      </vt:variant>
      <vt:variant>
        <vt:i4>3342412</vt:i4>
      </vt:variant>
      <vt:variant>
        <vt:i4>0</vt:i4>
      </vt:variant>
      <vt:variant>
        <vt:i4>0</vt:i4>
      </vt:variant>
      <vt:variant>
        <vt:i4>5</vt:i4>
      </vt:variant>
      <vt:variant>
        <vt:lpwstr>mailto:maalsaad@ju.edu.jo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Template for SLAC Documents</dc:title>
  <dc:creator>TechPubs-IDP</dc:creator>
  <cp:lastModifiedBy>user</cp:lastModifiedBy>
  <cp:revision>3</cp:revision>
  <cp:lastPrinted>2010-10-05T19:41:00Z</cp:lastPrinted>
  <dcterms:created xsi:type="dcterms:W3CDTF">2013-12-17T20:03:00Z</dcterms:created>
  <dcterms:modified xsi:type="dcterms:W3CDTF">2013-12-17T20:11:00Z</dcterms:modified>
</cp:coreProperties>
</file>