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0E" w:rsidRDefault="001823BC" w:rsidP="0004140E">
      <w:pPr>
        <w:spacing w:line="360" w:lineRule="auto"/>
        <w:jc w:val="center"/>
        <w:rPr>
          <w:rFonts w:ascii="Times New Roman" w:hAnsi="Times New Roman" w:cs="Times New Roman"/>
          <w:i/>
          <w:sz w:val="32"/>
          <w:szCs w:val="24"/>
        </w:rPr>
      </w:pPr>
      <w:r>
        <w:rPr>
          <w:rFonts w:ascii="Times New Roman" w:hAnsi="Times New Roman" w:cs="Times New Roman"/>
          <w:i/>
          <w:sz w:val="32"/>
          <w:szCs w:val="24"/>
        </w:rPr>
        <w:t>Supplementary information for the article:</w:t>
      </w:r>
    </w:p>
    <w:p w:rsidR="001823BC" w:rsidRPr="0004140E" w:rsidRDefault="001823BC" w:rsidP="001823BC">
      <w:pPr>
        <w:spacing w:line="360" w:lineRule="auto"/>
        <w:rPr>
          <w:rFonts w:ascii="Times New Roman" w:hAnsi="Times New Roman" w:cs="Times New Roman"/>
          <w:i/>
          <w:sz w:val="32"/>
          <w:szCs w:val="24"/>
        </w:rPr>
      </w:pPr>
    </w:p>
    <w:p w:rsidR="0004140E" w:rsidRPr="008F37DE" w:rsidRDefault="0004140E" w:rsidP="0004140E">
      <w:pPr>
        <w:spacing w:line="360" w:lineRule="auto"/>
        <w:jc w:val="center"/>
        <w:rPr>
          <w:rFonts w:ascii="Times New Roman" w:hAnsi="Times New Roman" w:cs="Times New Roman"/>
          <w:b/>
          <w:sz w:val="28"/>
          <w:szCs w:val="24"/>
        </w:rPr>
      </w:pPr>
      <w:r w:rsidRPr="008F37DE">
        <w:rPr>
          <w:rFonts w:ascii="Times New Roman" w:hAnsi="Times New Roman" w:cs="Times New Roman"/>
          <w:b/>
          <w:sz w:val="28"/>
          <w:szCs w:val="24"/>
        </w:rPr>
        <w:t xml:space="preserve">Happy moves?                                                                                                     </w:t>
      </w:r>
      <w:r>
        <w:rPr>
          <w:rFonts w:ascii="Times New Roman" w:hAnsi="Times New Roman" w:cs="Times New Roman"/>
          <w:b/>
          <w:sz w:val="28"/>
          <w:szCs w:val="24"/>
        </w:rPr>
        <w:t>Assessing</w:t>
      </w:r>
      <w:r w:rsidRPr="008F37DE">
        <w:rPr>
          <w:rFonts w:ascii="Times New Roman" w:hAnsi="Times New Roman" w:cs="Times New Roman"/>
          <w:b/>
          <w:sz w:val="28"/>
          <w:szCs w:val="24"/>
        </w:rPr>
        <w:t xml:space="preserve"> the </w:t>
      </w:r>
      <w:r>
        <w:rPr>
          <w:rFonts w:ascii="Times New Roman" w:hAnsi="Times New Roman" w:cs="Times New Roman"/>
          <w:b/>
          <w:sz w:val="28"/>
          <w:szCs w:val="24"/>
        </w:rPr>
        <w:t xml:space="preserve">link between </w:t>
      </w:r>
      <w:r w:rsidRPr="008F37DE">
        <w:rPr>
          <w:rFonts w:ascii="Times New Roman" w:hAnsi="Times New Roman" w:cs="Times New Roman"/>
          <w:b/>
          <w:sz w:val="28"/>
          <w:szCs w:val="24"/>
        </w:rPr>
        <w:t xml:space="preserve">life satisfaction </w:t>
      </w:r>
      <w:r>
        <w:rPr>
          <w:rFonts w:ascii="Times New Roman" w:hAnsi="Times New Roman" w:cs="Times New Roman"/>
          <w:b/>
          <w:sz w:val="28"/>
          <w:szCs w:val="24"/>
        </w:rPr>
        <w:t>and</w:t>
      </w:r>
      <w:r w:rsidRPr="008F37DE">
        <w:rPr>
          <w:rFonts w:ascii="Times New Roman" w:hAnsi="Times New Roman" w:cs="Times New Roman"/>
          <w:b/>
          <w:sz w:val="28"/>
          <w:szCs w:val="24"/>
        </w:rPr>
        <w:t xml:space="preserve"> emigration intentions</w:t>
      </w:r>
    </w:p>
    <w:p w:rsidR="0004140E" w:rsidRDefault="0004140E" w:rsidP="0004140E">
      <w:pPr>
        <w:spacing w:line="360" w:lineRule="auto"/>
        <w:jc w:val="center"/>
        <w:rPr>
          <w:rFonts w:ascii="Times New Roman" w:hAnsi="Times New Roman" w:cs="Times New Roman"/>
          <w:sz w:val="24"/>
          <w:szCs w:val="24"/>
        </w:rPr>
      </w:pPr>
    </w:p>
    <w:p w:rsidR="00A14690" w:rsidRPr="0004140E" w:rsidRDefault="0004140E" w:rsidP="00A14690">
      <w:pPr>
        <w:spacing w:line="360" w:lineRule="auto"/>
        <w:jc w:val="center"/>
        <w:rPr>
          <w:rFonts w:ascii="Times New Roman" w:hAnsi="Times New Roman" w:cs="Times New Roman"/>
          <w:sz w:val="28"/>
          <w:szCs w:val="24"/>
        </w:rPr>
      </w:pPr>
      <w:r w:rsidRPr="0004140E">
        <w:rPr>
          <w:rFonts w:ascii="Times New Roman" w:hAnsi="Times New Roman" w:cs="Times New Roman"/>
          <w:sz w:val="28"/>
          <w:szCs w:val="24"/>
        </w:rPr>
        <w:t>Artjoms Ivlevs</w:t>
      </w:r>
      <w:r w:rsidR="00BB0EB0" w:rsidRPr="00BB0EB0">
        <w:rPr>
          <w:rStyle w:val="FootnoteReference"/>
          <w:rFonts w:ascii="Times New Roman" w:hAnsi="Times New Roman" w:cs="Times New Roman"/>
          <w:sz w:val="28"/>
          <w:szCs w:val="24"/>
        </w:rPr>
        <w:footnoteReference w:customMarkFollows="1" w:id="1"/>
        <w:sym w:font="Symbol" w:char="F02A"/>
      </w:r>
    </w:p>
    <w:p w:rsidR="001823BC" w:rsidRDefault="001823BC" w:rsidP="001823BC">
      <w:pPr>
        <w:rPr>
          <w:rFonts w:ascii="Times New Roman" w:hAnsi="Times New Roman" w:cs="Times New Roman"/>
          <w:sz w:val="24"/>
          <w:szCs w:val="24"/>
        </w:rPr>
      </w:pPr>
    </w:p>
    <w:p w:rsidR="001823BC" w:rsidRDefault="001823BC" w:rsidP="001823BC">
      <w:pPr>
        <w:rPr>
          <w:rFonts w:ascii="Times New Roman" w:hAnsi="Times New Roman" w:cs="Times New Roman"/>
          <w:sz w:val="24"/>
          <w:szCs w:val="24"/>
        </w:rPr>
      </w:pPr>
    </w:p>
    <w:p w:rsidR="0004140E" w:rsidRDefault="0004140E" w:rsidP="001823BC">
      <w:pPr>
        <w:rPr>
          <w:rFonts w:ascii="Times New Roman" w:hAnsi="Times New Roman" w:cs="Times New Roman"/>
          <w:sz w:val="28"/>
          <w:szCs w:val="24"/>
        </w:rPr>
      </w:pPr>
      <w:r w:rsidRPr="001823BC">
        <w:rPr>
          <w:rFonts w:ascii="Times New Roman" w:hAnsi="Times New Roman" w:cs="Times New Roman"/>
          <w:sz w:val="28"/>
          <w:szCs w:val="24"/>
        </w:rPr>
        <w:t>Contents</w:t>
      </w:r>
    </w:p>
    <w:p w:rsidR="001823BC" w:rsidRPr="00D8508E" w:rsidRDefault="001823BC" w:rsidP="00D8508E">
      <w:pPr>
        <w:pStyle w:val="ListParagraph"/>
        <w:numPr>
          <w:ilvl w:val="0"/>
          <w:numId w:val="1"/>
        </w:numPr>
        <w:rPr>
          <w:rFonts w:ascii="Times New Roman" w:hAnsi="Times New Roman" w:cs="Times New Roman"/>
          <w:sz w:val="24"/>
          <w:szCs w:val="24"/>
        </w:rPr>
      </w:pPr>
      <w:r w:rsidRPr="00D8508E">
        <w:rPr>
          <w:rFonts w:ascii="Times New Roman" w:hAnsi="Times New Roman" w:cs="Times New Roman"/>
          <w:sz w:val="24"/>
          <w:szCs w:val="24"/>
        </w:rPr>
        <w:t>Summary statistics of variables</w:t>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00A14690">
        <w:rPr>
          <w:rFonts w:ascii="Times New Roman" w:hAnsi="Times New Roman" w:cs="Times New Roman"/>
          <w:sz w:val="24"/>
          <w:szCs w:val="24"/>
        </w:rPr>
        <w:tab/>
      </w:r>
      <w:r w:rsidRPr="00D8508E">
        <w:rPr>
          <w:rFonts w:ascii="Times New Roman" w:hAnsi="Times New Roman" w:cs="Times New Roman"/>
          <w:sz w:val="24"/>
          <w:szCs w:val="24"/>
        </w:rPr>
        <w:t>p.</w:t>
      </w:r>
      <w:r w:rsidR="00A14690">
        <w:rPr>
          <w:rFonts w:ascii="Times New Roman" w:hAnsi="Times New Roman" w:cs="Times New Roman"/>
          <w:sz w:val="24"/>
          <w:szCs w:val="24"/>
        </w:rPr>
        <w:t xml:space="preserve"> 2</w:t>
      </w:r>
      <w:r w:rsidRPr="00D8508E">
        <w:rPr>
          <w:rFonts w:ascii="Times New Roman" w:hAnsi="Times New Roman" w:cs="Times New Roman"/>
          <w:sz w:val="24"/>
          <w:szCs w:val="24"/>
        </w:rPr>
        <w:tab/>
      </w:r>
      <w:r w:rsidRPr="00D8508E">
        <w:rPr>
          <w:rFonts w:ascii="Times New Roman" w:hAnsi="Times New Roman" w:cs="Times New Roman"/>
          <w:sz w:val="24"/>
          <w:szCs w:val="24"/>
        </w:rPr>
        <w:tab/>
      </w:r>
    </w:p>
    <w:p w:rsidR="001823BC" w:rsidRPr="00D8508E" w:rsidRDefault="001823BC" w:rsidP="00D8508E">
      <w:pPr>
        <w:pStyle w:val="ListParagraph"/>
        <w:numPr>
          <w:ilvl w:val="0"/>
          <w:numId w:val="1"/>
        </w:numPr>
        <w:rPr>
          <w:rFonts w:ascii="Times New Roman" w:hAnsi="Times New Roman" w:cs="Times New Roman"/>
          <w:sz w:val="24"/>
          <w:szCs w:val="24"/>
        </w:rPr>
      </w:pPr>
      <w:r w:rsidRPr="00D8508E">
        <w:rPr>
          <w:rFonts w:ascii="Times New Roman" w:hAnsi="Times New Roman" w:cs="Times New Roman"/>
          <w:sz w:val="24"/>
          <w:szCs w:val="24"/>
        </w:rPr>
        <w:t>Country group lists</w:t>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t>p.</w:t>
      </w:r>
      <w:r w:rsidR="00A14690">
        <w:rPr>
          <w:rFonts w:ascii="Times New Roman" w:hAnsi="Times New Roman" w:cs="Times New Roman"/>
          <w:sz w:val="24"/>
          <w:szCs w:val="24"/>
        </w:rPr>
        <w:t xml:space="preserve"> 3</w:t>
      </w:r>
    </w:p>
    <w:p w:rsidR="001823BC" w:rsidRPr="00D8508E" w:rsidRDefault="001823BC" w:rsidP="00D8508E">
      <w:pPr>
        <w:pStyle w:val="ListParagraph"/>
        <w:numPr>
          <w:ilvl w:val="0"/>
          <w:numId w:val="1"/>
        </w:numPr>
        <w:rPr>
          <w:rFonts w:ascii="Times New Roman" w:hAnsi="Times New Roman" w:cs="Times New Roman"/>
          <w:sz w:val="24"/>
          <w:szCs w:val="24"/>
        </w:rPr>
      </w:pPr>
      <w:r w:rsidRPr="00D8508E">
        <w:rPr>
          <w:rFonts w:ascii="Times New Roman" w:hAnsi="Times New Roman" w:cs="Times New Roman"/>
          <w:sz w:val="24"/>
          <w:szCs w:val="24"/>
        </w:rPr>
        <w:t>Country group results and their description</w:t>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t>p.</w:t>
      </w:r>
      <w:r w:rsidR="00A14690">
        <w:rPr>
          <w:rFonts w:ascii="Times New Roman" w:hAnsi="Times New Roman" w:cs="Times New Roman"/>
          <w:sz w:val="24"/>
          <w:szCs w:val="24"/>
        </w:rPr>
        <w:t xml:space="preserve"> 4</w:t>
      </w:r>
    </w:p>
    <w:p w:rsidR="001823BC" w:rsidRPr="00D8508E" w:rsidRDefault="001823BC" w:rsidP="00D8508E">
      <w:pPr>
        <w:pStyle w:val="ListParagraph"/>
        <w:numPr>
          <w:ilvl w:val="0"/>
          <w:numId w:val="1"/>
        </w:numPr>
        <w:rPr>
          <w:rFonts w:ascii="Times New Roman" w:hAnsi="Times New Roman" w:cs="Times New Roman"/>
          <w:sz w:val="24"/>
          <w:szCs w:val="24"/>
        </w:rPr>
      </w:pPr>
      <w:r w:rsidRPr="00D8508E">
        <w:rPr>
          <w:rFonts w:ascii="Times New Roman" w:hAnsi="Times New Roman" w:cs="Times New Roman"/>
          <w:sz w:val="24"/>
          <w:szCs w:val="24"/>
        </w:rPr>
        <w:t>Robustness and sensitivity checks</w:t>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t>p.</w:t>
      </w:r>
      <w:r w:rsidR="00A14690">
        <w:rPr>
          <w:rFonts w:ascii="Times New Roman" w:hAnsi="Times New Roman" w:cs="Times New Roman"/>
          <w:sz w:val="24"/>
          <w:szCs w:val="24"/>
        </w:rPr>
        <w:t xml:space="preserve"> 7</w:t>
      </w:r>
    </w:p>
    <w:p w:rsidR="001823BC" w:rsidRPr="00D8508E" w:rsidRDefault="001823BC" w:rsidP="00D8508E">
      <w:pPr>
        <w:pStyle w:val="ListParagraph"/>
        <w:numPr>
          <w:ilvl w:val="0"/>
          <w:numId w:val="1"/>
        </w:numPr>
        <w:rPr>
          <w:rFonts w:ascii="Times New Roman" w:hAnsi="Times New Roman" w:cs="Times New Roman"/>
          <w:sz w:val="24"/>
          <w:szCs w:val="24"/>
        </w:rPr>
      </w:pPr>
      <w:r w:rsidRPr="00D8508E">
        <w:rPr>
          <w:rFonts w:ascii="Times New Roman" w:hAnsi="Times New Roman" w:cs="Times New Roman"/>
          <w:sz w:val="24"/>
          <w:szCs w:val="24"/>
        </w:rPr>
        <w:t>Full econometric output</w:t>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Pr="00D8508E">
        <w:rPr>
          <w:rFonts w:ascii="Times New Roman" w:hAnsi="Times New Roman" w:cs="Times New Roman"/>
          <w:sz w:val="24"/>
          <w:szCs w:val="24"/>
        </w:rPr>
        <w:tab/>
      </w:r>
      <w:r w:rsidR="00A14690">
        <w:rPr>
          <w:rFonts w:ascii="Times New Roman" w:hAnsi="Times New Roman" w:cs="Times New Roman"/>
          <w:sz w:val="24"/>
          <w:szCs w:val="24"/>
        </w:rPr>
        <w:tab/>
      </w:r>
      <w:r w:rsidRPr="00D8508E">
        <w:rPr>
          <w:rFonts w:ascii="Times New Roman" w:hAnsi="Times New Roman" w:cs="Times New Roman"/>
          <w:sz w:val="24"/>
          <w:szCs w:val="24"/>
        </w:rPr>
        <w:t>p.</w:t>
      </w:r>
      <w:r w:rsidR="00A14690">
        <w:rPr>
          <w:rFonts w:ascii="Times New Roman" w:hAnsi="Times New Roman" w:cs="Times New Roman"/>
          <w:sz w:val="24"/>
          <w:szCs w:val="24"/>
        </w:rPr>
        <w:t xml:space="preserve"> 9</w:t>
      </w:r>
    </w:p>
    <w:p w:rsidR="001823BC" w:rsidRDefault="001823BC" w:rsidP="001823BC">
      <w:pPr>
        <w:rPr>
          <w:rFonts w:ascii="Times New Roman" w:hAnsi="Times New Roman" w:cs="Times New Roman"/>
          <w:b/>
          <w:i/>
          <w:sz w:val="24"/>
          <w:szCs w:val="24"/>
        </w:rPr>
      </w:pPr>
    </w:p>
    <w:p w:rsidR="0004140E" w:rsidRDefault="0004140E" w:rsidP="003E3D08">
      <w:pPr>
        <w:spacing w:line="360" w:lineRule="auto"/>
        <w:rPr>
          <w:rFonts w:ascii="Times New Roman" w:hAnsi="Times New Roman" w:cs="Times New Roman"/>
          <w:b/>
          <w:i/>
          <w:sz w:val="24"/>
          <w:szCs w:val="24"/>
        </w:rPr>
      </w:pPr>
    </w:p>
    <w:p w:rsidR="0004140E" w:rsidRDefault="0004140E">
      <w:pPr>
        <w:rPr>
          <w:rFonts w:ascii="Times New Roman" w:hAnsi="Times New Roman" w:cs="Times New Roman"/>
          <w:b/>
          <w:i/>
          <w:sz w:val="24"/>
          <w:szCs w:val="24"/>
        </w:rPr>
      </w:pPr>
      <w:r>
        <w:rPr>
          <w:rFonts w:ascii="Times New Roman" w:hAnsi="Times New Roman" w:cs="Times New Roman"/>
          <w:b/>
          <w:i/>
          <w:sz w:val="24"/>
          <w:szCs w:val="24"/>
        </w:rPr>
        <w:br w:type="page"/>
      </w:r>
    </w:p>
    <w:p w:rsidR="00D8508E" w:rsidRPr="00A14690" w:rsidRDefault="00A14690" w:rsidP="00112CF7">
      <w:pPr>
        <w:pStyle w:val="ListParagraph"/>
        <w:numPr>
          <w:ilvl w:val="0"/>
          <w:numId w:val="2"/>
        </w:numPr>
        <w:rPr>
          <w:rFonts w:ascii="Times New Roman" w:hAnsi="Times New Roman" w:cs="Times New Roman"/>
          <w:sz w:val="24"/>
          <w:szCs w:val="24"/>
        </w:rPr>
      </w:pPr>
      <w:r w:rsidRPr="00A14690">
        <w:rPr>
          <w:rFonts w:ascii="Times New Roman" w:hAnsi="Times New Roman" w:cs="Times New Roman"/>
          <w:sz w:val="24"/>
          <w:szCs w:val="24"/>
        </w:rPr>
        <w:lastRenderedPageBreak/>
        <w:t>SUMMARY STATISTICS OF THE VARIABLES INCLUDED IN THE ANALYSIS</w:t>
      </w:r>
    </w:p>
    <w:p w:rsidR="00D8508E" w:rsidRDefault="00D8508E" w:rsidP="00D8508E">
      <w:pPr>
        <w:pStyle w:val="ListParagraph"/>
        <w:spacing w:line="360" w:lineRule="auto"/>
        <w:rPr>
          <w:rFonts w:ascii="Times New Roman" w:hAnsi="Times New Roman" w:cs="Times New Roman"/>
          <w:b/>
          <w:i/>
          <w:sz w:val="24"/>
          <w:szCs w:val="24"/>
        </w:rPr>
      </w:pPr>
    </w:p>
    <w:p w:rsidR="003E3D08" w:rsidRPr="00D8508E" w:rsidRDefault="00D8508E" w:rsidP="00D8508E">
      <w:pPr>
        <w:pStyle w:val="ListParagraph"/>
        <w:spacing w:line="360" w:lineRule="auto"/>
        <w:rPr>
          <w:rFonts w:ascii="Times New Roman" w:hAnsi="Times New Roman" w:cs="Times New Roman"/>
          <w:b/>
          <w:i/>
          <w:sz w:val="24"/>
          <w:szCs w:val="24"/>
        </w:rPr>
      </w:pPr>
      <w:r w:rsidRPr="00D8508E">
        <w:rPr>
          <w:rFonts w:ascii="Times New Roman" w:hAnsi="Times New Roman" w:cs="Times New Roman"/>
          <w:b/>
          <w:i/>
          <w:sz w:val="24"/>
          <w:szCs w:val="24"/>
        </w:rPr>
        <w:t xml:space="preserve">Table A1. </w:t>
      </w:r>
      <w:r w:rsidR="003E3D08" w:rsidRPr="00D8508E">
        <w:rPr>
          <w:rFonts w:ascii="Times New Roman" w:hAnsi="Times New Roman" w:cs="Times New Roman"/>
          <w:b/>
          <w:i/>
          <w:sz w:val="24"/>
          <w:szCs w:val="24"/>
        </w:rPr>
        <w:t xml:space="preserve"> Summary statistics</w:t>
      </w:r>
    </w:p>
    <w:tbl>
      <w:tblPr>
        <w:tblW w:w="5000" w:type="pct"/>
        <w:jc w:val="center"/>
        <w:tblCellMar>
          <w:left w:w="75" w:type="dxa"/>
          <w:right w:w="75" w:type="dxa"/>
        </w:tblCellMar>
        <w:tblLook w:val="0000" w:firstRow="0" w:lastRow="0" w:firstColumn="0" w:lastColumn="0" w:noHBand="0" w:noVBand="0"/>
      </w:tblPr>
      <w:tblGrid>
        <w:gridCol w:w="4086"/>
        <w:gridCol w:w="1018"/>
        <w:gridCol w:w="1019"/>
        <w:gridCol w:w="1019"/>
        <w:gridCol w:w="1019"/>
        <w:gridCol w:w="1015"/>
      </w:tblGrid>
      <w:tr w:rsidR="003E3D08" w:rsidRPr="00D8508E" w:rsidTr="00D8508E">
        <w:trPr>
          <w:jc w:val="center"/>
        </w:trPr>
        <w:tc>
          <w:tcPr>
            <w:tcW w:w="2227" w:type="pct"/>
            <w:tcBorders>
              <w:top w:val="single" w:sz="4" w:space="0" w:color="auto"/>
              <w:bottom w:val="single" w:sz="4" w:space="0" w:color="auto"/>
            </w:tcBorders>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p>
        </w:tc>
        <w:tc>
          <w:tcPr>
            <w:tcW w:w="555" w:type="pct"/>
            <w:tcBorders>
              <w:top w:val="single" w:sz="4" w:space="0" w:color="auto"/>
              <w:bottom w:val="single" w:sz="4" w:space="0" w:color="auto"/>
            </w:tcBorders>
            <w:vAlign w:val="bottom"/>
          </w:tcPr>
          <w:p w:rsidR="003E3D08" w:rsidRPr="00D8508E" w:rsidRDefault="003E3D08" w:rsidP="001823BC">
            <w:pPr>
              <w:pStyle w:val="NoSpacing"/>
              <w:jc w:val="center"/>
              <w:rPr>
                <w:rFonts w:ascii="Times New Roman" w:hAnsi="Times New Roman" w:cs="Times New Roman"/>
                <w:sz w:val="20"/>
                <w:szCs w:val="20"/>
              </w:rPr>
            </w:pPr>
            <w:r w:rsidRPr="00D8508E">
              <w:rPr>
                <w:rFonts w:ascii="Times New Roman" w:hAnsi="Times New Roman" w:cs="Times New Roman"/>
                <w:sz w:val="20"/>
                <w:szCs w:val="20"/>
              </w:rPr>
              <w:t>Obs.</w:t>
            </w:r>
          </w:p>
        </w:tc>
        <w:tc>
          <w:tcPr>
            <w:tcW w:w="555" w:type="pct"/>
            <w:tcBorders>
              <w:top w:val="single" w:sz="4" w:space="0" w:color="auto"/>
              <w:bottom w:val="single" w:sz="4" w:space="0" w:color="auto"/>
            </w:tcBorders>
            <w:vAlign w:val="bottom"/>
          </w:tcPr>
          <w:p w:rsidR="003E3D08" w:rsidRPr="00D8508E" w:rsidRDefault="003E3D08" w:rsidP="001823BC">
            <w:pPr>
              <w:pStyle w:val="NoSpacing"/>
              <w:jc w:val="center"/>
              <w:rPr>
                <w:rFonts w:ascii="Times New Roman" w:hAnsi="Times New Roman" w:cs="Times New Roman"/>
                <w:sz w:val="20"/>
                <w:szCs w:val="20"/>
              </w:rPr>
            </w:pPr>
            <w:r w:rsidRPr="00D8508E">
              <w:rPr>
                <w:rFonts w:ascii="Times New Roman" w:hAnsi="Times New Roman" w:cs="Times New Roman"/>
                <w:sz w:val="20"/>
                <w:szCs w:val="20"/>
              </w:rPr>
              <w:t>Mean</w:t>
            </w:r>
          </w:p>
        </w:tc>
        <w:tc>
          <w:tcPr>
            <w:tcW w:w="555" w:type="pct"/>
            <w:tcBorders>
              <w:top w:val="single" w:sz="4" w:space="0" w:color="auto"/>
              <w:bottom w:val="single" w:sz="4" w:space="0" w:color="auto"/>
            </w:tcBorders>
            <w:vAlign w:val="bottom"/>
          </w:tcPr>
          <w:p w:rsidR="003E3D08" w:rsidRPr="00D8508E" w:rsidRDefault="003E3D08" w:rsidP="001823BC">
            <w:pPr>
              <w:pStyle w:val="NoSpacing"/>
              <w:jc w:val="center"/>
              <w:rPr>
                <w:rFonts w:ascii="Times New Roman" w:hAnsi="Times New Roman" w:cs="Times New Roman"/>
                <w:sz w:val="20"/>
                <w:szCs w:val="20"/>
              </w:rPr>
            </w:pPr>
            <w:proofErr w:type="spellStart"/>
            <w:r w:rsidRPr="00D8508E">
              <w:rPr>
                <w:rFonts w:ascii="Times New Roman" w:hAnsi="Times New Roman" w:cs="Times New Roman"/>
                <w:sz w:val="20"/>
                <w:szCs w:val="20"/>
              </w:rPr>
              <w:t>St.dev</w:t>
            </w:r>
            <w:proofErr w:type="spellEnd"/>
            <w:r w:rsidRPr="00D8508E">
              <w:rPr>
                <w:rFonts w:ascii="Times New Roman" w:hAnsi="Times New Roman" w:cs="Times New Roman"/>
                <w:sz w:val="20"/>
                <w:szCs w:val="20"/>
              </w:rPr>
              <w:t>.</w:t>
            </w:r>
          </w:p>
        </w:tc>
        <w:tc>
          <w:tcPr>
            <w:tcW w:w="555" w:type="pct"/>
            <w:tcBorders>
              <w:top w:val="single" w:sz="4" w:space="0" w:color="auto"/>
              <w:bottom w:val="single" w:sz="4" w:space="0" w:color="auto"/>
            </w:tcBorders>
            <w:vAlign w:val="bottom"/>
          </w:tcPr>
          <w:p w:rsidR="003E3D08" w:rsidRPr="00D8508E" w:rsidRDefault="003E3D08" w:rsidP="001823BC">
            <w:pPr>
              <w:pStyle w:val="NoSpacing"/>
              <w:jc w:val="center"/>
              <w:rPr>
                <w:rFonts w:ascii="Times New Roman" w:hAnsi="Times New Roman" w:cs="Times New Roman"/>
                <w:sz w:val="20"/>
                <w:szCs w:val="20"/>
              </w:rPr>
            </w:pPr>
            <w:r w:rsidRPr="00D8508E">
              <w:rPr>
                <w:rFonts w:ascii="Times New Roman" w:hAnsi="Times New Roman" w:cs="Times New Roman"/>
                <w:sz w:val="20"/>
                <w:szCs w:val="20"/>
              </w:rPr>
              <w:t>Min</w:t>
            </w:r>
          </w:p>
        </w:tc>
        <w:tc>
          <w:tcPr>
            <w:tcW w:w="553" w:type="pct"/>
            <w:tcBorders>
              <w:top w:val="single" w:sz="4" w:space="0" w:color="auto"/>
              <w:bottom w:val="single" w:sz="4" w:space="0" w:color="auto"/>
            </w:tcBorders>
            <w:vAlign w:val="bottom"/>
          </w:tcPr>
          <w:p w:rsidR="003E3D08" w:rsidRPr="00D8508E" w:rsidRDefault="003E3D08" w:rsidP="001823BC">
            <w:pPr>
              <w:pStyle w:val="NoSpacing"/>
              <w:jc w:val="center"/>
              <w:rPr>
                <w:rFonts w:ascii="Times New Roman" w:hAnsi="Times New Roman" w:cs="Times New Roman"/>
                <w:sz w:val="20"/>
                <w:szCs w:val="20"/>
              </w:rPr>
            </w:pPr>
            <w:r w:rsidRPr="00D8508E">
              <w:rPr>
                <w:rFonts w:ascii="Times New Roman" w:hAnsi="Times New Roman" w:cs="Times New Roman"/>
                <w:sz w:val="20"/>
                <w:szCs w:val="20"/>
              </w:rPr>
              <w:t>Max</w:t>
            </w:r>
          </w:p>
        </w:tc>
      </w:tr>
      <w:tr w:rsidR="003E3D08" w:rsidRPr="00D8508E" w:rsidTr="00D8508E">
        <w:trPr>
          <w:jc w:val="center"/>
        </w:trPr>
        <w:tc>
          <w:tcPr>
            <w:tcW w:w="2227" w:type="pct"/>
            <w:tcBorders>
              <w:top w:val="single" w:sz="4" w:space="0" w:color="auto"/>
            </w:tcBorders>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Intentions to emigrate</w:t>
            </w:r>
          </w:p>
        </w:tc>
        <w:tc>
          <w:tcPr>
            <w:tcW w:w="555" w:type="pct"/>
            <w:tcBorders>
              <w:top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tcBorders>
              <w:top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0.048</w:t>
            </w:r>
          </w:p>
        </w:tc>
        <w:tc>
          <w:tcPr>
            <w:tcW w:w="555" w:type="pct"/>
            <w:tcBorders>
              <w:top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0.214</w:t>
            </w:r>
          </w:p>
        </w:tc>
        <w:tc>
          <w:tcPr>
            <w:tcW w:w="555" w:type="pct"/>
            <w:tcBorders>
              <w:top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tcBorders>
              <w:top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Life satisfaction (1 – low, … 10 – high)</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5.581</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2.090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10</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Female</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0.597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0.491</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Age group</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18-24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0.140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0.347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25-34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0.234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0.423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35-44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0.228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0.420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45-54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0.212</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0.409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55-64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0.186</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0.389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Marital status</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Single</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0.226</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0.418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Married/ relationship</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0.623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0.485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Divorced/ separated</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0.098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0.297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Widow</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0.053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0.224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Has children</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0.429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Linguistic minority</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0.123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0.328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 xml:space="preserve">Education </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Primary</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0.260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0.438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 xml:space="preserve">Secondary </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0.524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Tertiary</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0.216</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0.412</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Wealth index</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0.219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1.757</w:t>
            </w:r>
          </w:p>
        </w:tc>
        <w:tc>
          <w:tcPr>
            <w:tcW w:w="555" w:type="pct"/>
            <w:vAlign w:val="bottom"/>
          </w:tcPr>
          <w:p w:rsidR="003E3D08" w:rsidRPr="00D8508E" w:rsidRDefault="00D8508E"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-2.711</w:t>
            </w:r>
          </w:p>
        </w:tc>
        <w:tc>
          <w:tcPr>
            <w:tcW w:w="553" w:type="pct"/>
            <w:vAlign w:val="bottom"/>
          </w:tcPr>
          <w:p w:rsidR="003E3D08" w:rsidRPr="00D8508E" w:rsidRDefault="00D8508E"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3.328</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 xml:space="preserve">Perceived income </w:t>
            </w:r>
            <w:proofErr w:type="spellStart"/>
            <w:r w:rsidRPr="00D8508E">
              <w:rPr>
                <w:rFonts w:ascii="Times New Roman" w:hAnsi="Times New Roman" w:cs="Times New Roman"/>
                <w:sz w:val="20"/>
                <w:szCs w:val="20"/>
              </w:rPr>
              <w:t>decile</w:t>
            </w:r>
            <w:proofErr w:type="spellEnd"/>
            <w:r w:rsidRPr="00D8508E">
              <w:rPr>
                <w:rFonts w:ascii="Times New Roman" w:hAnsi="Times New Roman" w:cs="Times New Roman"/>
                <w:sz w:val="20"/>
                <w:szCs w:val="20"/>
              </w:rPr>
              <w:t xml:space="preserve"> (1 – low.. 10 – high) </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4.515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1.674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10</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proofErr w:type="spellStart"/>
            <w:r w:rsidRPr="00D8508E">
              <w:rPr>
                <w:rFonts w:ascii="Times New Roman" w:hAnsi="Times New Roman" w:cs="Times New Roman"/>
                <w:sz w:val="20"/>
                <w:szCs w:val="20"/>
              </w:rPr>
              <w:t>Satisf</w:t>
            </w:r>
            <w:proofErr w:type="spellEnd"/>
            <w:r w:rsidRPr="00D8508E">
              <w:rPr>
                <w:rFonts w:ascii="Times New Roman" w:hAnsi="Times New Roman" w:cs="Times New Roman"/>
                <w:sz w:val="20"/>
                <w:szCs w:val="20"/>
              </w:rPr>
              <w:t xml:space="preserve">. </w:t>
            </w:r>
            <w:proofErr w:type="gramStart"/>
            <w:r w:rsidRPr="00D8508E">
              <w:rPr>
                <w:rFonts w:ascii="Times New Roman" w:hAnsi="Times New Roman" w:cs="Times New Roman"/>
                <w:sz w:val="20"/>
                <w:szCs w:val="20"/>
              </w:rPr>
              <w:t>with</w:t>
            </w:r>
            <w:proofErr w:type="gramEnd"/>
            <w:r w:rsidRPr="00D8508E">
              <w:rPr>
                <w:rFonts w:ascii="Times New Roman" w:hAnsi="Times New Roman" w:cs="Times New Roman"/>
                <w:sz w:val="20"/>
                <w:szCs w:val="20"/>
              </w:rPr>
              <w:t xml:space="preserve"> </w:t>
            </w:r>
            <w:proofErr w:type="spellStart"/>
            <w:r w:rsidRPr="00D8508E">
              <w:rPr>
                <w:rFonts w:ascii="Times New Roman" w:hAnsi="Times New Roman" w:cs="Times New Roman"/>
                <w:sz w:val="20"/>
                <w:szCs w:val="20"/>
              </w:rPr>
              <w:t>financ</w:t>
            </w:r>
            <w:proofErr w:type="spellEnd"/>
            <w:r w:rsidRPr="00D8508E">
              <w:rPr>
                <w:rFonts w:ascii="Times New Roman" w:hAnsi="Times New Roman" w:cs="Times New Roman"/>
                <w:sz w:val="20"/>
                <w:szCs w:val="20"/>
              </w:rPr>
              <w:t>. situation (1 – low.. 5 – high)</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2.785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1.132</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5</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Employed</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0.585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Type of settlement</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68"/>
              <w:rPr>
                <w:rFonts w:ascii="Times New Roman" w:hAnsi="Times New Roman" w:cs="Times New Roman"/>
                <w:i/>
                <w:sz w:val="20"/>
                <w:szCs w:val="20"/>
              </w:rPr>
            </w:pPr>
            <w:r w:rsidRPr="00D8508E">
              <w:rPr>
                <w:rFonts w:ascii="Times New Roman" w:hAnsi="Times New Roman" w:cs="Times New Roman"/>
                <w:i/>
                <w:sz w:val="20"/>
                <w:szCs w:val="20"/>
              </w:rPr>
              <w:t>Rural</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0.399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68"/>
              <w:rPr>
                <w:rFonts w:ascii="Times New Roman" w:hAnsi="Times New Roman" w:cs="Times New Roman"/>
                <w:i/>
                <w:sz w:val="20"/>
                <w:szCs w:val="20"/>
              </w:rPr>
            </w:pPr>
            <w:r w:rsidRPr="00D8508E">
              <w:rPr>
                <w:rFonts w:ascii="Times New Roman" w:hAnsi="Times New Roman" w:cs="Times New Roman"/>
                <w:i/>
                <w:sz w:val="20"/>
                <w:szCs w:val="20"/>
              </w:rPr>
              <w:t>Urban</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0.474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0.499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68"/>
              <w:rPr>
                <w:rFonts w:ascii="Times New Roman" w:hAnsi="Times New Roman" w:cs="Times New Roman"/>
                <w:i/>
                <w:sz w:val="20"/>
                <w:szCs w:val="20"/>
              </w:rPr>
            </w:pPr>
            <w:r w:rsidRPr="00D8508E">
              <w:rPr>
                <w:rFonts w:ascii="Times New Roman" w:hAnsi="Times New Roman" w:cs="Times New Roman"/>
                <w:i/>
                <w:sz w:val="20"/>
                <w:szCs w:val="20"/>
              </w:rPr>
              <w:t>Metropolitan</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0.128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0.334</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Health</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Bad</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0.085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0.280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Medium</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0.310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0.463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ind w:firstLine="314"/>
              <w:rPr>
                <w:rFonts w:ascii="Times New Roman" w:hAnsi="Times New Roman" w:cs="Times New Roman"/>
                <w:i/>
                <w:sz w:val="20"/>
                <w:szCs w:val="20"/>
              </w:rPr>
            </w:pPr>
            <w:r w:rsidRPr="00D8508E">
              <w:rPr>
                <w:rFonts w:ascii="Times New Roman" w:hAnsi="Times New Roman" w:cs="Times New Roman"/>
                <w:i/>
                <w:sz w:val="20"/>
                <w:szCs w:val="20"/>
              </w:rPr>
              <w:t>Good</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0.605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0.489</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Migrant networks</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0.138</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0.345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r w:rsidR="003E3D08" w:rsidRPr="00D8508E" w:rsidTr="00D8508E">
        <w:trPr>
          <w:jc w:val="center"/>
        </w:trPr>
        <w:tc>
          <w:tcPr>
            <w:tcW w:w="2227" w:type="pct"/>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Father’s years of education</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24070</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9.683</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4.115</w:t>
            </w:r>
          </w:p>
        </w:tc>
        <w:tc>
          <w:tcPr>
            <w:tcW w:w="555"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50</w:t>
            </w:r>
          </w:p>
        </w:tc>
      </w:tr>
      <w:tr w:rsidR="003E3D08" w:rsidRPr="00D8508E" w:rsidTr="00D8508E">
        <w:trPr>
          <w:jc w:val="center"/>
        </w:trPr>
        <w:tc>
          <w:tcPr>
            <w:tcW w:w="2227" w:type="pct"/>
            <w:tcBorders>
              <w:bottom w:val="single" w:sz="4" w:space="0" w:color="auto"/>
            </w:tcBorders>
          </w:tcPr>
          <w:p w:rsidR="003E3D08" w:rsidRPr="00D8508E" w:rsidRDefault="003E3D08" w:rsidP="001823BC">
            <w:pPr>
              <w:widowControl w:val="0"/>
              <w:autoSpaceDE w:val="0"/>
              <w:autoSpaceDN w:val="0"/>
              <w:adjustRightInd w:val="0"/>
              <w:spacing w:after="0" w:line="240" w:lineRule="auto"/>
              <w:rPr>
                <w:rFonts w:ascii="Times New Roman" w:hAnsi="Times New Roman" w:cs="Times New Roman"/>
                <w:sz w:val="20"/>
                <w:szCs w:val="20"/>
              </w:rPr>
            </w:pPr>
            <w:r w:rsidRPr="00D8508E">
              <w:rPr>
                <w:rFonts w:ascii="Times New Roman" w:hAnsi="Times New Roman" w:cs="Times New Roman"/>
                <w:sz w:val="20"/>
                <w:szCs w:val="20"/>
              </w:rPr>
              <w:t>Family member killed or injured in WWII</w:t>
            </w:r>
          </w:p>
        </w:tc>
        <w:tc>
          <w:tcPr>
            <w:tcW w:w="555" w:type="pct"/>
            <w:tcBorders>
              <w:bottom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30567</w:t>
            </w:r>
          </w:p>
        </w:tc>
        <w:tc>
          <w:tcPr>
            <w:tcW w:w="555" w:type="pct"/>
            <w:tcBorders>
              <w:bottom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0.238</w:t>
            </w:r>
          </w:p>
        </w:tc>
        <w:tc>
          <w:tcPr>
            <w:tcW w:w="555" w:type="pct"/>
            <w:tcBorders>
              <w:bottom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0.426</w:t>
            </w:r>
          </w:p>
        </w:tc>
        <w:tc>
          <w:tcPr>
            <w:tcW w:w="555" w:type="pct"/>
            <w:tcBorders>
              <w:bottom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0</w:t>
            </w:r>
          </w:p>
        </w:tc>
        <w:tc>
          <w:tcPr>
            <w:tcW w:w="553" w:type="pct"/>
            <w:tcBorders>
              <w:bottom w:val="single" w:sz="4" w:space="0" w:color="auto"/>
            </w:tcBorders>
            <w:vAlign w:val="bottom"/>
          </w:tcPr>
          <w:p w:rsidR="003E3D08" w:rsidRPr="00D8508E" w:rsidRDefault="003E3D08" w:rsidP="001823BC">
            <w:pPr>
              <w:spacing w:after="0"/>
              <w:jc w:val="center"/>
              <w:rPr>
                <w:rFonts w:ascii="Times New Roman" w:hAnsi="Times New Roman" w:cs="Times New Roman"/>
                <w:color w:val="000000"/>
                <w:sz w:val="20"/>
                <w:szCs w:val="20"/>
              </w:rPr>
            </w:pPr>
            <w:r w:rsidRPr="00D8508E">
              <w:rPr>
                <w:rFonts w:ascii="Times New Roman" w:hAnsi="Times New Roman" w:cs="Times New Roman"/>
                <w:color w:val="000000"/>
                <w:sz w:val="20"/>
                <w:szCs w:val="20"/>
              </w:rPr>
              <w:t>1</w:t>
            </w:r>
          </w:p>
        </w:tc>
      </w:tr>
    </w:tbl>
    <w:p w:rsidR="003E3D08" w:rsidRDefault="003E3D08" w:rsidP="003E3D08">
      <w:pPr>
        <w:autoSpaceDE w:val="0"/>
        <w:autoSpaceDN w:val="0"/>
        <w:adjustRightInd w:val="0"/>
        <w:spacing w:after="100" w:afterAutospacing="1"/>
        <w:ind w:left="720" w:hanging="720"/>
        <w:jc w:val="both"/>
        <w:rPr>
          <w:rFonts w:ascii="Times New Roman" w:hAnsi="Times New Roman" w:cs="Times New Roman"/>
          <w:sz w:val="24"/>
          <w:szCs w:val="24"/>
        </w:rPr>
      </w:pPr>
    </w:p>
    <w:p w:rsidR="003E3D08" w:rsidRDefault="003E3D08" w:rsidP="003E3D08">
      <w:pPr>
        <w:rPr>
          <w:rFonts w:ascii="Times New Roman" w:eastAsia="Times New Roman" w:hAnsi="Times New Roman" w:cs="Times New Roman"/>
          <w:b/>
          <w:sz w:val="24"/>
        </w:rPr>
      </w:pPr>
    </w:p>
    <w:p w:rsidR="003E3D08" w:rsidRDefault="003E3D08" w:rsidP="003E3D08">
      <w:pPr>
        <w:rPr>
          <w:rFonts w:ascii="Times New Roman" w:eastAsia="Times New Roman" w:hAnsi="Times New Roman" w:cs="Times New Roman"/>
          <w:b/>
          <w:sz w:val="24"/>
        </w:rPr>
      </w:pPr>
    </w:p>
    <w:p w:rsidR="003E3D08" w:rsidRDefault="003E3D08" w:rsidP="003E3D08">
      <w:pPr>
        <w:rPr>
          <w:rFonts w:ascii="Times New Roman" w:eastAsia="Times New Roman" w:hAnsi="Times New Roman" w:cs="Times New Roman"/>
          <w:b/>
          <w:sz w:val="24"/>
        </w:rPr>
      </w:pPr>
    </w:p>
    <w:p w:rsidR="00D8508E" w:rsidRDefault="00D8508E" w:rsidP="003E3D08">
      <w:pPr>
        <w:rPr>
          <w:rFonts w:ascii="Times New Roman" w:eastAsia="Times New Roman" w:hAnsi="Times New Roman" w:cs="Times New Roman"/>
          <w:b/>
          <w:sz w:val="24"/>
        </w:rPr>
      </w:pPr>
    </w:p>
    <w:p w:rsidR="003E3D08" w:rsidRPr="00A14690" w:rsidRDefault="00A14690" w:rsidP="00112CF7">
      <w:pPr>
        <w:pStyle w:val="ListParagraph"/>
        <w:numPr>
          <w:ilvl w:val="0"/>
          <w:numId w:val="2"/>
        </w:numPr>
        <w:rPr>
          <w:rFonts w:ascii="Times New Roman" w:eastAsia="Times New Roman" w:hAnsi="Times New Roman" w:cs="Times New Roman"/>
          <w:sz w:val="24"/>
        </w:rPr>
      </w:pPr>
      <w:r w:rsidRPr="00A14690">
        <w:rPr>
          <w:rFonts w:ascii="Times New Roman" w:eastAsia="Times New Roman" w:hAnsi="Times New Roman" w:cs="Times New Roman"/>
          <w:sz w:val="24"/>
        </w:rPr>
        <w:lastRenderedPageBreak/>
        <w:t>COUNTRY GROUPS BY INCOME PER CAPITA AND INSTITUTIONAL QUALITY</w:t>
      </w:r>
    </w:p>
    <w:p w:rsidR="00D8508E" w:rsidRDefault="00D8508E" w:rsidP="003E3D08">
      <w:pPr>
        <w:rPr>
          <w:rFonts w:ascii="Times New Roman" w:eastAsia="Times New Roman" w:hAnsi="Times New Roman" w:cs="Times New Roman"/>
          <w:b/>
          <w:sz w:val="24"/>
        </w:rPr>
      </w:pPr>
    </w:p>
    <w:p w:rsidR="003E3D08" w:rsidRPr="003E3D08" w:rsidRDefault="003E3D08" w:rsidP="003E3D08">
      <w:pPr>
        <w:rPr>
          <w:rFonts w:ascii="Times New Roman" w:eastAsia="Times New Roman" w:hAnsi="Times New Roman" w:cs="Times New Roman"/>
          <w:b/>
          <w:sz w:val="24"/>
        </w:rPr>
      </w:pPr>
      <w:r w:rsidRPr="003E3D08">
        <w:rPr>
          <w:rFonts w:ascii="Times New Roman" w:eastAsia="Times New Roman" w:hAnsi="Times New Roman" w:cs="Times New Roman"/>
          <w:b/>
          <w:sz w:val="24"/>
        </w:rPr>
        <w:t>World Bank classification of countries included in the analysis by income per capita (2010)</w:t>
      </w:r>
    </w:p>
    <w:p w:rsidR="003E3D08" w:rsidRPr="003E3D08" w:rsidRDefault="003E3D08" w:rsidP="003E3D08">
      <w:pPr>
        <w:spacing w:after="0"/>
        <w:ind w:left="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Low-income</w:t>
      </w:r>
    </w:p>
    <w:p w:rsidR="003E3D08" w:rsidRPr="003E3D08" w:rsidRDefault="003E3D08" w:rsidP="003E3D08">
      <w:pPr>
        <w:spacing w:after="0"/>
        <w:ind w:left="720"/>
        <w:rPr>
          <w:rFonts w:ascii="Times New Roman" w:eastAsia="Times New Roman" w:hAnsi="Times New Roman" w:cs="Times New Roman"/>
          <w:sz w:val="24"/>
        </w:rPr>
      </w:pPr>
      <w:r w:rsidRPr="003E3D08">
        <w:rPr>
          <w:rFonts w:ascii="Times New Roman" w:eastAsia="Times New Roman" w:hAnsi="Times New Roman" w:cs="Times New Roman"/>
          <w:sz w:val="24"/>
        </w:rPr>
        <w:t>Kyrgyzstan, Tajikistan</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Lower middle-income</w:t>
      </w:r>
    </w:p>
    <w:p w:rsidR="003E3D08" w:rsidRPr="003E3D08" w:rsidRDefault="003E3D08" w:rsidP="003E3D08">
      <w:pPr>
        <w:spacing w:after="0"/>
        <w:ind w:left="567" w:firstLine="153"/>
        <w:rPr>
          <w:rFonts w:ascii="Times New Roman" w:eastAsia="Times New Roman" w:hAnsi="Times New Roman" w:cs="Times New Roman"/>
          <w:sz w:val="24"/>
        </w:rPr>
      </w:pPr>
      <w:r w:rsidRPr="003E3D08">
        <w:rPr>
          <w:rFonts w:ascii="Times New Roman" w:eastAsia="Times New Roman" w:hAnsi="Times New Roman" w:cs="Times New Roman"/>
          <w:sz w:val="24"/>
        </w:rPr>
        <w:t>Albania, Armenia, Georgia, Moldova, Mongolia, Ukraine, Uzbekistan, Kosovo</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 xml:space="preserve">Upper middle-income </w:t>
      </w:r>
    </w:p>
    <w:p w:rsidR="003E3D08" w:rsidRPr="003E3D08" w:rsidRDefault="003E3D08" w:rsidP="003E3D08">
      <w:pPr>
        <w:spacing w:after="0"/>
        <w:ind w:left="720"/>
        <w:rPr>
          <w:rFonts w:ascii="Times New Roman" w:eastAsia="Times New Roman" w:hAnsi="Times New Roman" w:cs="Times New Roman"/>
          <w:sz w:val="24"/>
        </w:rPr>
      </w:pPr>
      <w:r w:rsidRPr="003E3D08">
        <w:rPr>
          <w:rFonts w:ascii="Times New Roman" w:eastAsia="Times New Roman" w:hAnsi="Times New Roman" w:cs="Times New Roman"/>
          <w:sz w:val="24"/>
        </w:rPr>
        <w:t>Azerbaijan, Belarus, Bosnia-Herzegovina, Bulgaria, Kazakhstan, Latvia, Lithuania, FYR Macedonia, Romania, Russia, Serbia, Turkey, Montenegro</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High-income</w:t>
      </w:r>
    </w:p>
    <w:p w:rsidR="003E3D08" w:rsidRPr="003E3D08" w:rsidRDefault="003E3D08" w:rsidP="003E3D08">
      <w:pPr>
        <w:spacing w:after="0"/>
        <w:ind w:left="720"/>
        <w:rPr>
          <w:rFonts w:ascii="Times New Roman" w:eastAsia="Times New Roman" w:hAnsi="Times New Roman" w:cs="Times New Roman"/>
          <w:sz w:val="24"/>
        </w:rPr>
      </w:pPr>
      <w:r w:rsidRPr="003E3D08">
        <w:rPr>
          <w:rFonts w:ascii="Times New Roman" w:eastAsia="Times New Roman" w:hAnsi="Times New Roman" w:cs="Times New Roman"/>
          <w:sz w:val="24"/>
        </w:rPr>
        <w:t>Croatia, Czech Republic, Estonia, France, Germany, Hungary, Italy, Poland, Slovakia, Slovenia, Sweden, UK</w:t>
      </w:r>
    </w:p>
    <w:p w:rsidR="003E3D08" w:rsidRPr="003E3D08" w:rsidRDefault="003E3D08" w:rsidP="003E3D08">
      <w:pPr>
        <w:spacing w:after="0"/>
        <w:ind w:left="567"/>
        <w:rPr>
          <w:rFonts w:ascii="Times New Roman" w:eastAsia="Times New Roman" w:hAnsi="Times New Roman" w:cs="Times New Roman"/>
          <w:sz w:val="24"/>
        </w:rPr>
      </w:pPr>
    </w:p>
    <w:p w:rsidR="003E3D08" w:rsidRPr="003E3D08" w:rsidRDefault="003E3D08" w:rsidP="003E3D08">
      <w:pPr>
        <w:spacing w:after="0"/>
        <w:rPr>
          <w:rFonts w:ascii="Times New Roman" w:eastAsia="Times New Roman" w:hAnsi="Times New Roman" w:cs="Times New Roman"/>
          <w:sz w:val="24"/>
        </w:rPr>
      </w:pPr>
    </w:p>
    <w:p w:rsidR="003E3D08" w:rsidRPr="003E3D08" w:rsidRDefault="003E3D08" w:rsidP="003E3D08">
      <w:pPr>
        <w:spacing w:after="0"/>
        <w:rPr>
          <w:rFonts w:ascii="Times New Roman" w:eastAsia="Times New Roman" w:hAnsi="Times New Roman" w:cs="Times New Roman"/>
          <w:b/>
          <w:sz w:val="24"/>
        </w:rPr>
      </w:pPr>
      <w:r w:rsidRPr="003E3D08">
        <w:rPr>
          <w:rFonts w:ascii="Times New Roman" w:eastAsia="Times New Roman" w:hAnsi="Times New Roman" w:cs="Times New Roman"/>
          <w:b/>
          <w:sz w:val="24"/>
        </w:rPr>
        <w:t>Classification of countries included in the analysis by institutional quality (based on the World Bank World Governance Indicators)</w:t>
      </w:r>
      <w:r w:rsidR="00A14690">
        <w:rPr>
          <w:rFonts w:ascii="Times New Roman" w:eastAsia="Times New Roman" w:hAnsi="Times New Roman" w:cs="Times New Roman"/>
          <w:b/>
          <w:sz w:val="24"/>
        </w:rPr>
        <w:t>; see S</w:t>
      </w:r>
      <w:r w:rsidR="00D8508E">
        <w:rPr>
          <w:rFonts w:ascii="Times New Roman" w:eastAsia="Times New Roman" w:hAnsi="Times New Roman" w:cs="Times New Roman"/>
          <w:b/>
          <w:sz w:val="24"/>
        </w:rPr>
        <w:t>ection 3 in this document on how this classification was created.</w:t>
      </w:r>
    </w:p>
    <w:p w:rsidR="003E3D08" w:rsidRPr="003E3D08" w:rsidRDefault="003E3D08" w:rsidP="003E3D08">
      <w:pPr>
        <w:spacing w:after="0"/>
        <w:rPr>
          <w:rFonts w:ascii="Times New Roman" w:eastAsia="Times New Roman" w:hAnsi="Times New Roman" w:cs="Times New Roman"/>
          <w:sz w:val="24"/>
        </w:rPr>
      </w:pPr>
    </w:p>
    <w:p w:rsidR="003E3D08" w:rsidRPr="003E3D08" w:rsidRDefault="003E3D08" w:rsidP="003E3D08">
      <w:pPr>
        <w:spacing w:after="0"/>
        <w:ind w:left="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Low-quality institutions</w:t>
      </w:r>
    </w:p>
    <w:p w:rsidR="003E3D08" w:rsidRPr="003E3D08" w:rsidRDefault="003E3D08" w:rsidP="003E3D08">
      <w:pPr>
        <w:spacing w:after="0"/>
        <w:ind w:left="567" w:firstLine="153"/>
        <w:rPr>
          <w:rFonts w:ascii="Times New Roman" w:eastAsia="Times New Roman" w:hAnsi="Times New Roman" w:cs="Times New Roman"/>
          <w:sz w:val="24"/>
        </w:rPr>
      </w:pPr>
      <w:r w:rsidRPr="003E3D08">
        <w:rPr>
          <w:rFonts w:ascii="Times New Roman" w:eastAsia="Times New Roman" w:hAnsi="Times New Roman" w:cs="Times New Roman"/>
          <w:sz w:val="24"/>
        </w:rPr>
        <w:t>Azerbaijan, Belarus, Kazakhstan, Kyrgyzstan, Russia, Tajikistan, Ukraine, Uzbekistan</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Lower middle-quality institutions</w:t>
      </w:r>
    </w:p>
    <w:p w:rsidR="003E3D08" w:rsidRPr="003E3D08" w:rsidRDefault="003E3D08" w:rsidP="003E3D08">
      <w:pPr>
        <w:spacing w:after="0"/>
        <w:ind w:left="720"/>
        <w:rPr>
          <w:rFonts w:ascii="Times New Roman" w:eastAsia="Times New Roman" w:hAnsi="Times New Roman" w:cs="Times New Roman"/>
          <w:sz w:val="24"/>
        </w:rPr>
      </w:pPr>
      <w:r w:rsidRPr="003E3D08">
        <w:rPr>
          <w:rFonts w:ascii="Times New Roman" w:eastAsia="Times New Roman" w:hAnsi="Times New Roman" w:cs="Times New Roman"/>
          <w:sz w:val="24"/>
        </w:rPr>
        <w:t>Albania, Armenia, Bosnia-Herzegovina, Georgia, FYR Macedonia, Moldova, Mongolia, Serbia, Kosovo</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Upper middle-quality institutions</w:t>
      </w:r>
    </w:p>
    <w:p w:rsidR="003E3D08" w:rsidRPr="003E3D08" w:rsidRDefault="003E3D08" w:rsidP="003E3D08">
      <w:pPr>
        <w:spacing w:after="0"/>
        <w:ind w:left="567" w:firstLine="153"/>
        <w:rPr>
          <w:rFonts w:ascii="Times New Roman" w:eastAsia="Times New Roman" w:hAnsi="Times New Roman" w:cs="Times New Roman"/>
          <w:sz w:val="24"/>
        </w:rPr>
      </w:pPr>
      <w:r w:rsidRPr="003E3D08">
        <w:rPr>
          <w:rFonts w:ascii="Times New Roman" w:eastAsia="Times New Roman" w:hAnsi="Times New Roman" w:cs="Times New Roman"/>
          <w:sz w:val="24"/>
        </w:rPr>
        <w:t>Bulgaria, Croatia, Italy, Latvia, Lithuania, Poland, Romania, Turkey, Montenegro</w:t>
      </w:r>
    </w:p>
    <w:p w:rsidR="003E3D08" w:rsidRPr="003E3D08" w:rsidRDefault="003E3D08" w:rsidP="003E3D08">
      <w:pPr>
        <w:spacing w:after="0"/>
        <w:ind w:firstLine="567"/>
        <w:rPr>
          <w:rFonts w:ascii="Times New Roman" w:eastAsia="Times New Roman" w:hAnsi="Times New Roman" w:cs="Times New Roman"/>
          <w:i/>
          <w:sz w:val="24"/>
          <w:u w:val="single"/>
        </w:rPr>
      </w:pPr>
      <w:r w:rsidRPr="003E3D08">
        <w:rPr>
          <w:rFonts w:ascii="Times New Roman" w:eastAsia="Times New Roman" w:hAnsi="Times New Roman" w:cs="Times New Roman"/>
          <w:i/>
          <w:sz w:val="24"/>
          <w:u w:val="single"/>
        </w:rPr>
        <w:t>High-quality institutions</w:t>
      </w:r>
    </w:p>
    <w:p w:rsidR="003E3D08" w:rsidRPr="003E3D08" w:rsidRDefault="003E3D08" w:rsidP="003E3D08">
      <w:pPr>
        <w:spacing w:after="0"/>
        <w:ind w:left="720"/>
        <w:rPr>
          <w:rFonts w:ascii="Times New Roman" w:eastAsia="Times New Roman" w:hAnsi="Times New Roman" w:cs="Times New Roman"/>
          <w:sz w:val="24"/>
        </w:rPr>
      </w:pPr>
      <w:r w:rsidRPr="003E3D08">
        <w:rPr>
          <w:rFonts w:ascii="Times New Roman" w:eastAsia="Times New Roman" w:hAnsi="Times New Roman" w:cs="Times New Roman"/>
          <w:sz w:val="24"/>
        </w:rPr>
        <w:t>Czech Republic, Estonia, France, Germany, Hungary, Slovakia, Slovenia, Sweden, UK</w:t>
      </w:r>
    </w:p>
    <w:p w:rsidR="003E3D08" w:rsidRDefault="003E3D08" w:rsidP="003E3D08"/>
    <w:p w:rsidR="00D8508E" w:rsidRDefault="00D8508E" w:rsidP="0015286B">
      <w:pPr>
        <w:pStyle w:val="ListParagraph"/>
        <w:spacing w:line="360" w:lineRule="auto"/>
        <w:ind w:left="0"/>
        <w:rPr>
          <w:rFonts w:ascii="Times New Roman" w:hAnsi="Times New Roman" w:cs="Times New Roman"/>
          <w:sz w:val="24"/>
          <w:szCs w:val="24"/>
        </w:rPr>
      </w:pPr>
    </w:p>
    <w:p w:rsidR="00D8508E" w:rsidRDefault="00D8508E" w:rsidP="0015286B">
      <w:pPr>
        <w:pStyle w:val="ListParagraph"/>
        <w:spacing w:line="360" w:lineRule="auto"/>
        <w:ind w:left="0"/>
        <w:rPr>
          <w:rFonts w:ascii="Times New Roman" w:hAnsi="Times New Roman" w:cs="Times New Roman"/>
          <w:sz w:val="24"/>
          <w:szCs w:val="24"/>
        </w:rPr>
      </w:pPr>
    </w:p>
    <w:p w:rsidR="00D8508E" w:rsidRDefault="00D8508E" w:rsidP="0015286B">
      <w:pPr>
        <w:pStyle w:val="ListParagraph"/>
        <w:spacing w:line="360" w:lineRule="auto"/>
        <w:ind w:left="0"/>
        <w:rPr>
          <w:rFonts w:ascii="Times New Roman" w:hAnsi="Times New Roman" w:cs="Times New Roman"/>
          <w:sz w:val="24"/>
          <w:szCs w:val="24"/>
        </w:rPr>
      </w:pPr>
    </w:p>
    <w:p w:rsidR="00D8508E" w:rsidRDefault="00D8508E" w:rsidP="0015286B">
      <w:pPr>
        <w:pStyle w:val="ListParagraph"/>
        <w:spacing w:line="360" w:lineRule="auto"/>
        <w:ind w:left="0"/>
        <w:rPr>
          <w:rFonts w:ascii="Times New Roman" w:hAnsi="Times New Roman" w:cs="Times New Roman"/>
          <w:sz w:val="24"/>
          <w:szCs w:val="24"/>
        </w:rPr>
      </w:pPr>
    </w:p>
    <w:p w:rsidR="00D8508E" w:rsidRDefault="00D8508E" w:rsidP="0015286B">
      <w:pPr>
        <w:pStyle w:val="ListParagraph"/>
        <w:spacing w:line="360" w:lineRule="auto"/>
        <w:ind w:left="0"/>
        <w:rPr>
          <w:rFonts w:ascii="Times New Roman" w:hAnsi="Times New Roman" w:cs="Times New Roman"/>
          <w:sz w:val="24"/>
          <w:szCs w:val="24"/>
        </w:rPr>
      </w:pPr>
    </w:p>
    <w:p w:rsidR="00D8508E" w:rsidRDefault="00D8508E">
      <w:pPr>
        <w:rPr>
          <w:rFonts w:ascii="Times New Roman" w:hAnsi="Times New Roman" w:cs="Times New Roman"/>
          <w:sz w:val="24"/>
          <w:szCs w:val="24"/>
        </w:rPr>
      </w:pPr>
      <w:r>
        <w:rPr>
          <w:rFonts w:ascii="Times New Roman" w:hAnsi="Times New Roman" w:cs="Times New Roman"/>
          <w:sz w:val="24"/>
          <w:szCs w:val="24"/>
        </w:rPr>
        <w:br w:type="page"/>
      </w:r>
    </w:p>
    <w:p w:rsidR="00D8508E" w:rsidRPr="00A14690" w:rsidRDefault="00A14690" w:rsidP="00D8508E">
      <w:pPr>
        <w:pStyle w:val="ListParagraph"/>
        <w:numPr>
          <w:ilvl w:val="0"/>
          <w:numId w:val="2"/>
        </w:numPr>
        <w:spacing w:line="360" w:lineRule="auto"/>
        <w:rPr>
          <w:rFonts w:ascii="Times New Roman" w:hAnsi="Times New Roman" w:cs="Times New Roman"/>
          <w:sz w:val="24"/>
          <w:szCs w:val="24"/>
        </w:rPr>
      </w:pPr>
      <w:r w:rsidRPr="00A14690">
        <w:rPr>
          <w:rFonts w:ascii="Times New Roman" w:hAnsi="Times New Roman" w:cs="Times New Roman"/>
          <w:sz w:val="24"/>
          <w:szCs w:val="24"/>
        </w:rPr>
        <w:lastRenderedPageBreak/>
        <w:t>COUNTRY GROUP RESULTS AND THEIR DESCRIPTION</w:t>
      </w:r>
    </w:p>
    <w:p w:rsidR="0015286B" w:rsidRPr="00D8508E" w:rsidRDefault="003E3D08" w:rsidP="00D8508E">
      <w:pPr>
        <w:spacing w:line="360" w:lineRule="auto"/>
        <w:rPr>
          <w:rFonts w:ascii="Times New Roman" w:hAnsi="Times New Roman" w:cs="Times New Roman"/>
          <w:sz w:val="24"/>
          <w:szCs w:val="20"/>
        </w:rPr>
      </w:pPr>
      <w:r w:rsidRPr="00D8508E">
        <w:rPr>
          <w:rFonts w:ascii="Times New Roman" w:hAnsi="Times New Roman" w:cs="Times New Roman"/>
          <w:sz w:val="24"/>
          <w:szCs w:val="24"/>
        </w:rPr>
        <w:t>Table 1A</w:t>
      </w:r>
      <w:r w:rsidR="0015286B" w:rsidRPr="00D8508E">
        <w:rPr>
          <w:rFonts w:ascii="Times New Roman" w:hAnsi="Times New Roman" w:cs="Times New Roman"/>
          <w:sz w:val="24"/>
          <w:szCs w:val="24"/>
        </w:rPr>
        <w:t xml:space="preserve"> shows the results when the models are estimated for the low-income, lower-middle income, upper-middle income and high income countries</w:t>
      </w:r>
      <w:r w:rsidR="0015286B" w:rsidRPr="00D8508E">
        <w:rPr>
          <w:rFonts w:ascii="Times New Roman" w:hAnsi="Times New Roman" w:cs="Times New Roman"/>
          <w:sz w:val="24"/>
          <w:szCs w:val="20"/>
        </w:rPr>
        <w:t>.</w:t>
      </w:r>
      <w:r w:rsidRPr="00D8508E">
        <w:rPr>
          <w:rFonts w:ascii="Times New Roman" w:hAnsi="Times New Roman" w:cs="Times New Roman"/>
          <w:sz w:val="24"/>
          <w:szCs w:val="20"/>
        </w:rPr>
        <w:t xml:space="preserve"> </w:t>
      </w:r>
      <w:r w:rsidR="0015286B" w:rsidRPr="00D8508E">
        <w:rPr>
          <w:rFonts w:ascii="Times New Roman" w:hAnsi="Times New Roman" w:cs="Times New Roman"/>
          <w:sz w:val="24"/>
          <w:szCs w:val="20"/>
        </w:rPr>
        <w:t>The findings suggest that national per capita income does not have an impact on the association between life satisfaction and intentions to migrate. In the linear model, the coefficient of life satisfaction is negative but statistically insignificant in all country groups. In the quadratic model, all country groups exhibit a U-shaped relationship between life satisfaction and emigration intentions, with the linear and quadratic terms significant at 1% in the upper-middle and high-income countries and at 1-10% in the low and lower-middle-income countries.</w:t>
      </w:r>
      <w:r w:rsidR="0015286B">
        <w:rPr>
          <w:rStyle w:val="FootnoteReference"/>
          <w:rFonts w:ascii="Times New Roman" w:hAnsi="Times New Roman" w:cs="Times New Roman"/>
          <w:sz w:val="24"/>
          <w:szCs w:val="20"/>
        </w:rPr>
        <w:footnoteReference w:id="2"/>
      </w:r>
      <w:r w:rsidR="0015286B" w:rsidRPr="00D8508E">
        <w:rPr>
          <w:rFonts w:ascii="Times New Roman" w:hAnsi="Times New Roman" w:cs="Times New Roman"/>
          <w:sz w:val="24"/>
          <w:szCs w:val="20"/>
        </w:rPr>
        <w:t xml:space="preserve">  There is also little country-group variation in the values of life satisfaction at which emigration intentions are at their minimum: the turning points range from 5.55 in the lower-middle income countries to 6.66 in low-income countries. In all country groups, these values are above, but still relatively </w:t>
      </w:r>
      <w:proofErr w:type="gramStart"/>
      <w:r w:rsidR="0015286B" w:rsidRPr="00D8508E">
        <w:rPr>
          <w:rFonts w:ascii="Times New Roman" w:hAnsi="Times New Roman" w:cs="Times New Roman"/>
          <w:sz w:val="24"/>
          <w:szCs w:val="20"/>
        </w:rPr>
        <w:t>close</w:t>
      </w:r>
      <w:proofErr w:type="gramEnd"/>
      <w:r w:rsidR="0015286B" w:rsidRPr="00D8508E">
        <w:rPr>
          <w:rFonts w:ascii="Times New Roman" w:hAnsi="Times New Roman" w:cs="Times New Roman"/>
          <w:sz w:val="24"/>
          <w:szCs w:val="20"/>
        </w:rPr>
        <w:t xml:space="preserve"> to, the average levels of life satisfaction. Thus, the association between intentions to migrate and life satisfaction appears to be U-shaped – regardless of the national income per capita. </w:t>
      </w:r>
    </w:p>
    <w:p w:rsidR="0015286B" w:rsidRDefault="0015286B" w:rsidP="0015286B">
      <w:pPr>
        <w:pStyle w:val="ListParagraph"/>
        <w:spacing w:line="360" w:lineRule="auto"/>
        <w:ind w:left="0"/>
        <w:rPr>
          <w:rFonts w:ascii="Times New Roman" w:hAnsi="Times New Roman" w:cs="Times New Roman"/>
          <w:sz w:val="24"/>
          <w:szCs w:val="20"/>
        </w:rPr>
      </w:pPr>
    </w:p>
    <w:p w:rsidR="0015286B" w:rsidRPr="0036735F" w:rsidRDefault="00D8508E" w:rsidP="0015286B">
      <w:pPr>
        <w:pStyle w:val="ListParagraph"/>
        <w:spacing w:line="240" w:lineRule="auto"/>
        <w:ind w:left="0"/>
        <w:rPr>
          <w:rFonts w:ascii="Times New Roman" w:hAnsi="Times New Roman" w:cs="Times New Roman"/>
          <w:sz w:val="24"/>
          <w:szCs w:val="20"/>
        </w:rPr>
      </w:pPr>
      <w:proofErr w:type="gramStart"/>
      <w:r>
        <w:rPr>
          <w:rFonts w:ascii="Times New Roman" w:hAnsi="Times New Roman" w:cs="Times New Roman"/>
          <w:b/>
          <w:i/>
          <w:sz w:val="24"/>
          <w:szCs w:val="20"/>
        </w:rPr>
        <w:t>Table 2</w:t>
      </w:r>
      <w:r w:rsidR="003E3D08">
        <w:rPr>
          <w:rFonts w:ascii="Times New Roman" w:hAnsi="Times New Roman" w:cs="Times New Roman"/>
          <w:b/>
          <w:i/>
          <w:sz w:val="24"/>
          <w:szCs w:val="20"/>
        </w:rPr>
        <w:t>A</w:t>
      </w:r>
      <w:r w:rsidR="0015286B" w:rsidRPr="0068554B">
        <w:rPr>
          <w:rFonts w:ascii="Times New Roman" w:hAnsi="Times New Roman" w:cs="Times New Roman"/>
          <w:b/>
          <w:i/>
          <w:sz w:val="24"/>
          <w:szCs w:val="20"/>
        </w:rPr>
        <w:t>.</w:t>
      </w:r>
      <w:proofErr w:type="gramEnd"/>
      <w:r w:rsidR="0015286B">
        <w:rPr>
          <w:rFonts w:ascii="Times New Roman" w:hAnsi="Times New Roman" w:cs="Times New Roman"/>
          <w:sz w:val="24"/>
          <w:szCs w:val="20"/>
        </w:rPr>
        <w:t xml:space="preserve"> </w:t>
      </w:r>
      <w:r w:rsidR="0015286B" w:rsidRPr="008F37DE">
        <w:rPr>
          <w:rFonts w:ascii="Times New Roman" w:hAnsi="Times New Roman" w:cs="Times New Roman"/>
          <w:b/>
          <w:i/>
          <w:sz w:val="24"/>
          <w:szCs w:val="24"/>
        </w:rPr>
        <w:t>Life satisfaction and intentions to move abroad,</w:t>
      </w:r>
      <w:r w:rsidR="0015286B">
        <w:rPr>
          <w:rFonts w:ascii="Times New Roman" w:hAnsi="Times New Roman" w:cs="Times New Roman"/>
          <w:b/>
          <w:i/>
          <w:sz w:val="24"/>
          <w:szCs w:val="24"/>
        </w:rPr>
        <w:t xml:space="preserve"> by country income level; OLS results</w:t>
      </w:r>
    </w:p>
    <w:tbl>
      <w:tblPr>
        <w:tblW w:w="10511" w:type="dxa"/>
        <w:jc w:val="center"/>
        <w:tblInd w:w="42" w:type="dxa"/>
        <w:tblCellMar>
          <w:left w:w="75" w:type="dxa"/>
          <w:right w:w="75" w:type="dxa"/>
        </w:tblCellMar>
        <w:tblLook w:val="0000" w:firstRow="0" w:lastRow="0" w:firstColumn="0" w:lastColumn="0" w:noHBand="0" w:noVBand="0"/>
      </w:tblPr>
      <w:tblGrid>
        <w:gridCol w:w="2529"/>
        <w:gridCol w:w="881"/>
        <w:gridCol w:w="1193"/>
        <w:gridCol w:w="900"/>
        <w:gridCol w:w="1023"/>
        <w:gridCol w:w="969"/>
        <w:gridCol w:w="1077"/>
        <w:gridCol w:w="872"/>
        <w:gridCol w:w="1067"/>
      </w:tblGrid>
      <w:tr w:rsidR="0015286B" w:rsidRPr="00A305A9" w:rsidTr="00533A1C">
        <w:trPr>
          <w:trHeight w:val="645"/>
          <w:jc w:val="center"/>
        </w:trPr>
        <w:tc>
          <w:tcPr>
            <w:tcW w:w="2529" w:type="dxa"/>
            <w:tcBorders>
              <w:top w:val="single" w:sz="4" w:space="0" w:color="auto"/>
              <w:left w:val="nil"/>
              <w:bottom w:val="single" w:sz="6" w:space="0" w:color="auto"/>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2074" w:type="dxa"/>
            <w:gridSpan w:val="2"/>
            <w:tcBorders>
              <w:top w:val="single" w:sz="4" w:space="0" w:color="auto"/>
              <w:left w:val="nil"/>
              <w:bottom w:val="single" w:sz="6" w:space="0" w:color="auto"/>
              <w:right w:val="nil"/>
            </w:tcBorders>
            <w:vAlign w:val="center"/>
          </w:tcPr>
          <w:p w:rsidR="0015286B"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 xml:space="preserve">Low-income </w:t>
            </w:r>
          </w:p>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countries</w:t>
            </w:r>
          </w:p>
        </w:tc>
        <w:tc>
          <w:tcPr>
            <w:tcW w:w="0" w:type="auto"/>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Lower-middle income countries</w:t>
            </w:r>
          </w:p>
        </w:tc>
        <w:tc>
          <w:tcPr>
            <w:tcW w:w="2046" w:type="dxa"/>
            <w:gridSpan w:val="2"/>
            <w:tcBorders>
              <w:top w:val="single" w:sz="4" w:space="0" w:color="auto"/>
              <w:left w:val="nil"/>
              <w:bottom w:val="single" w:sz="6" w:space="0" w:color="auto"/>
              <w:right w:val="nil"/>
            </w:tcBorders>
            <w:vAlign w:val="center"/>
          </w:tcPr>
          <w:p w:rsidR="0015286B"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Upper-middle</w:t>
            </w:r>
          </w:p>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income countries</w:t>
            </w:r>
          </w:p>
        </w:tc>
        <w:tc>
          <w:tcPr>
            <w:tcW w:w="1939" w:type="dxa"/>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High-income countries</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 xml:space="preserve">Life satisfaction </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ind w:left="-132" w:firstLine="132"/>
              <w:jc w:val="center"/>
              <w:rPr>
                <w:rFonts w:ascii="Times New Roman" w:hAnsi="Times New Roman" w:cs="Times New Roman"/>
                <w:sz w:val="20"/>
                <w:szCs w:val="20"/>
              </w:rPr>
            </w:pPr>
            <w:r w:rsidRPr="00A305A9">
              <w:rPr>
                <w:rFonts w:ascii="Times New Roman" w:hAnsi="Times New Roman" w:cs="Times New Roman"/>
                <w:sz w:val="20"/>
                <w:szCs w:val="20"/>
              </w:rPr>
              <w:t>-0.0046</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-0.0517***</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-0.0000</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-0.0151*</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-0.0020</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-0.0170***</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-0.0011</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-0.0161***</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Life satisfaction squared/100</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0.388**</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0.136*</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0.139***</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0.125***</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Individual controls</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Country-fixed effects</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i/>
                <w:sz w:val="20"/>
                <w:szCs w:val="20"/>
              </w:rPr>
            </w:pPr>
            <w:r w:rsidRPr="00A305A9">
              <w:rPr>
                <w:rFonts w:ascii="Times New Roman" w:hAnsi="Times New Roman" w:cs="Times New Roman"/>
                <w:sz w:val="20"/>
                <w:szCs w:val="20"/>
              </w:rPr>
              <w:t xml:space="preserve">Life satisfaction </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i/>
                <w:sz w:val="20"/>
                <w:szCs w:val="20"/>
              </w:rPr>
              <w:t xml:space="preserve">      Turning point</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6.66</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5.55</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6.11</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6.44</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i/>
                <w:sz w:val="20"/>
                <w:szCs w:val="20"/>
              </w:rPr>
            </w:pPr>
            <w:r w:rsidRPr="00A305A9">
              <w:rPr>
                <w:rFonts w:ascii="Times New Roman" w:hAnsi="Times New Roman" w:cs="Times New Roman"/>
                <w:i/>
                <w:sz w:val="20"/>
                <w:szCs w:val="20"/>
              </w:rPr>
              <w:t xml:space="preserve">      Sub-sample average</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5.22</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5.16</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5.20</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6.37</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Observations</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1,786</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1,786</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7,420</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7,420</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11,293</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11,293</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10,068</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10,068</w:t>
            </w:r>
          </w:p>
        </w:tc>
      </w:tr>
      <w:tr w:rsidR="0015286B" w:rsidRPr="00A305A9" w:rsidTr="00533A1C">
        <w:trPr>
          <w:jc w:val="center"/>
        </w:trPr>
        <w:tc>
          <w:tcPr>
            <w:tcW w:w="252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Number of countries</w:t>
            </w:r>
          </w:p>
        </w:tc>
        <w:tc>
          <w:tcPr>
            <w:tcW w:w="881"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93"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6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72"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0" w:type="auto"/>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15286B" w:rsidRPr="00A305A9" w:rsidTr="00533A1C">
        <w:trPr>
          <w:jc w:val="center"/>
        </w:trPr>
        <w:tc>
          <w:tcPr>
            <w:tcW w:w="2529" w:type="dxa"/>
            <w:tcBorders>
              <w:top w:val="nil"/>
              <w:left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R</w:t>
            </w:r>
            <w:r w:rsidRPr="00A305A9">
              <w:rPr>
                <w:rFonts w:ascii="Times New Roman" w:hAnsi="Times New Roman" w:cs="Times New Roman"/>
                <w:sz w:val="20"/>
                <w:szCs w:val="20"/>
                <w:vertAlign w:val="superscript"/>
              </w:rPr>
              <w:t>2</w:t>
            </w:r>
          </w:p>
        </w:tc>
        <w:tc>
          <w:tcPr>
            <w:tcW w:w="881" w:type="dxa"/>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0.059</w:t>
            </w:r>
          </w:p>
        </w:tc>
        <w:tc>
          <w:tcPr>
            <w:tcW w:w="1193" w:type="dxa"/>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0.066</w:t>
            </w:r>
          </w:p>
        </w:tc>
        <w:tc>
          <w:tcPr>
            <w:tcW w:w="0" w:type="auto"/>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0.065</w:t>
            </w:r>
          </w:p>
        </w:tc>
        <w:tc>
          <w:tcPr>
            <w:tcW w:w="0" w:type="auto"/>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0.065</w:t>
            </w:r>
          </w:p>
        </w:tc>
        <w:tc>
          <w:tcPr>
            <w:tcW w:w="969" w:type="dxa"/>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0.057</w:t>
            </w:r>
          </w:p>
        </w:tc>
        <w:tc>
          <w:tcPr>
            <w:tcW w:w="0" w:type="auto"/>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0.059</w:t>
            </w:r>
          </w:p>
        </w:tc>
        <w:tc>
          <w:tcPr>
            <w:tcW w:w="872" w:type="dxa"/>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0.026</w:t>
            </w:r>
          </w:p>
        </w:tc>
        <w:tc>
          <w:tcPr>
            <w:tcW w:w="0" w:type="auto"/>
            <w:tcBorders>
              <w:top w:val="nil"/>
              <w:left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0.028</w:t>
            </w:r>
          </w:p>
        </w:tc>
      </w:tr>
      <w:tr w:rsidR="0015286B" w:rsidRPr="00A305A9" w:rsidTr="00533A1C">
        <w:trPr>
          <w:jc w:val="center"/>
        </w:trPr>
        <w:tc>
          <w:tcPr>
            <w:tcW w:w="2529"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 test</w:t>
            </w:r>
            <w:r w:rsidRPr="00A305A9">
              <w:rPr>
                <w:rFonts w:ascii="Times New Roman" w:hAnsi="Times New Roman" w:cs="Times New Roman"/>
                <w:sz w:val="20"/>
                <w:szCs w:val="20"/>
              </w:rPr>
              <w:t xml:space="preserve"> (p &gt; F)</w:t>
            </w:r>
          </w:p>
        </w:tc>
        <w:tc>
          <w:tcPr>
            <w:tcW w:w="881"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0.040</w:t>
            </w:r>
          </w:p>
        </w:tc>
        <w:tc>
          <w:tcPr>
            <w:tcW w:w="1193"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0.018</w:t>
            </w:r>
          </w:p>
        </w:tc>
        <w:tc>
          <w:tcPr>
            <w:tcW w:w="0" w:type="auto"/>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c>
          <w:tcPr>
            <w:tcW w:w="0" w:type="auto"/>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c>
          <w:tcPr>
            <w:tcW w:w="969"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c>
          <w:tcPr>
            <w:tcW w:w="0" w:type="auto"/>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c>
          <w:tcPr>
            <w:tcW w:w="872"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c>
          <w:tcPr>
            <w:tcW w:w="0" w:type="auto"/>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0.000</w:t>
            </w:r>
          </w:p>
        </w:tc>
      </w:tr>
    </w:tbl>
    <w:p w:rsidR="0015286B" w:rsidRDefault="0015286B" w:rsidP="0015286B">
      <w:pPr>
        <w:widowControl w:val="0"/>
        <w:autoSpaceDE w:val="0"/>
        <w:autoSpaceDN w:val="0"/>
        <w:adjustRightInd w:val="0"/>
        <w:spacing w:after="0" w:line="240" w:lineRule="auto"/>
        <w:rPr>
          <w:rFonts w:ascii="Times New Roman" w:hAnsi="Times New Roman"/>
          <w:sz w:val="20"/>
          <w:szCs w:val="24"/>
        </w:rPr>
      </w:pPr>
    </w:p>
    <w:p w:rsidR="0015286B" w:rsidRPr="008F37DE" w:rsidRDefault="0015286B" w:rsidP="0015286B">
      <w:pPr>
        <w:widowControl w:val="0"/>
        <w:autoSpaceDE w:val="0"/>
        <w:autoSpaceDN w:val="0"/>
        <w:adjustRightInd w:val="0"/>
        <w:spacing w:after="0" w:line="240" w:lineRule="auto"/>
        <w:rPr>
          <w:rFonts w:ascii="Times New Roman" w:hAnsi="Times New Roman"/>
          <w:sz w:val="20"/>
          <w:szCs w:val="24"/>
        </w:rPr>
      </w:pPr>
      <w:r w:rsidRPr="008F37DE">
        <w:rPr>
          <w:rFonts w:ascii="Times New Roman" w:hAnsi="Times New Roman"/>
          <w:sz w:val="20"/>
          <w:szCs w:val="24"/>
        </w:rPr>
        <w:t xml:space="preserve">Notes: *** p&lt;0.01, ** p&lt;0.05, * p&lt;0.1. Robust standard errors, clustered at locality level, used to calculate </w:t>
      </w:r>
      <w:proofErr w:type="spellStart"/>
      <w:r w:rsidRPr="008F37DE">
        <w:rPr>
          <w:rFonts w:ascii="Times New Roman" w:hAnsi="Times New Roman"/>
          <w:sz w:val="20"/>
          <w:szCs w:val="24"/>
        </w:rPr>
        <w:t>regressors</w:t>
      </w:r>
      <w:proofErr w:type="spellEnd"/>
      <w:r w:rsidRPr="008F37DE">
        <w:rPr>
          <w:rFonts w:ascii="Times New Roman" w:hAnsi="Times New Roman"/>
          <w:sz w:val="20"/>
          <w:szCs w:val="24"/>
        </w:rPr>
        <w:t xml:space="preserve">’ statistical significance.  </w:t>
      </w:r>
    </w:p>
    <w:p w:rsidR="0015286B" w:rsidRDefault="0015286B" w:rsidP="0015286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Next, I want to test the conjecture that happy people are less likely to emigrate from countries with more efficient and open regimes, where possibilities for personal and professional growth are more abundant. To do this, I estimate the models for countries with different levels of institutional quality. As a measure institutional quality, I use six World Bank World Governance Indicators – 1) voice and accountability; 2) political stability and the absence of violence; 3) government effectiveness; 4) regulatory quality; 5) rule of law; and 6) control of corruption – from which I construct, with principal components, an index of institutional quality. I then split the countries into four groups, which correspond to increasing levels of institutional quality and are comparable in terms sample size and the number of countries included (see online appendix for the distribution</w:t>
      </w:r>
      <w:r w:rsidR="003E3D08">
        <w:rPr>
          <w:rFonts w:ascii="Times New Roman" w:hAnsi="Times New Roman" w:cs="Times New Roman"/>
          <w:sz w:val="24"/>
          <w:szCs w:val="24"/>
        </w:rPr>
        <w:t>). The results, shown in Table 2A</w:t>
      </w:r>
      <w:r>
        <w:rPr>
          <w:rFonts w:ascii="Times New Roman" w:hAnsi="Times New Roman" w:cs="Times New Roman"/>
          <w:sz w:val="24"/>
          <w:szCs w:val="24"/>
        </w:rPr>
        <w:t xml:space="preserve">, provide little support for the conjecture that happy people are less likely to emigrate from countries with better institutions. A U-shaped relationship between life satisfaction and emigration intentions is supported in all four country groups, implying that emigration intentions decrease with life satisfaction for relatively life-unsatisfied people and increase for relatively life-satisfied people (the latter is particularly relevant for countries with the highest quality institutions, where the turning point lies to the left of the sample mean). In the linear model, the coefficient of life satisfaction is insignificant in countries with low, lower-middle and high-quality institutions (and positive in the two latter cases). It is, however, negative and significant at 1% in the upper-middle quality institutions specification. Considering which model – linear or quadratic – is a better fit for this country group, the Wald test suggests that the inclusion of the life satisfaction squared term is strongly justified (F  = 17.88; p = 0.000); the quadratic relationship therefore appears to be a better fit than the linear model. </w:t>
      </w:r>
    </w:p>
    <w:p w:rsidR="0015286B" w:rsidRDefault="0015286B" w:rsidP="0015286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15286B" w:rsidRDefault="0015286B" w:rsidP="0015286B">
      <w:pPr>
        <w:rPr>
          <w:rFonts w:ascii="Times New Roman" w:hAnsi="Times New Roman" w:cs="Times New Roman"/>
          <w:b/>
          <w:i/>
          <w:sz w:val="24"/>
          <w:szCs w:val="20"/>
        </w:rPr>
      </w:pPr>
      <w:r>
        <w:rPr>
          <w:rFonts w:ascii="Times New Roman" w:hAnsi="Times New Roman" w:cs="Times New Roman"/>
          <w:b/>
          <w:i/>
          <w:sz w:val="24"/>
          <w:szCs w:val="20"/>
        </w:rPr>
        <w:br w:type="page"/>
      </w:r>
    </w:p>
    <w:p w:rsidR="0015286B" w:rsidRPr="008F37DE" w:rsidRDefault="00D8508E" w:rsidP="0015286B">
      <w:pPr>
        <w:spacing w:line="240" w:lineRule="auto"/>
        <w:rPr>
          <w:rFonts w:ascii="Times New Roman" w:hAnsi="Times New Roman" w:cs="Times New Roman"/>
          <w:b/>
          <w:i/>
          <w:sz w:val="24"/>
          <w:szCs w:val="24"/>
        </w:rPr>
      </w:pPr>
      <w:proofErr w:type="gramStart"/>
      <w:r>
        <w:rPr>
          <w:rFonts w:ascii="Times New Roman" w:hAnsi="Times New Roman" w:cs="Times New Roman"/>
          <w:b/>
          <w:i/>
          <w:sz w:val="24"/>
          <w:szCs w:val="20"/>
        </w:rPr>
        <w:lastRenderedPageBreak/>
        <w:t>Table 3</w:t>
      </w:r>
      <w:r w:rsidR="003E3D08">
        <w:rPr>
          <w:rFonts w:ascii="Times New Roman" w:hAnsi="Times New Roman" w:cs="Times New Roman"/>
          <w:b/>
          <w:i/>
          <w:sz w:val="24"/>
          <w:szCs w:val="20"/>
        </w:rPr>
        <w:t>A</w:t>
      </w:r>
      <w:r w:rsidR="0015286B" w:rsidRPr="0068554B">
        <w:rPr>
          <w:rFonts w:ascii="Times New Roman" w:hAnsi="Times New Roman" w:cs="Times New Roman"/>
          <w:b/>
          <w:i/>
          <w:sz w:val="24"/>
          <w:szCs w:val="20"/>
        </w:rPr>
        <w:t>.</w:t>
      </w:r>
      <w:proofErr w:type="gramEnd"/>
      <w:r w:rsidR="0015286B">
        <w:rPr>
          <w:rFonts w:ascii="Times New Roman" w:hAnsi="Times New Roman" w:cs="Times New Roman"/>
          <w:sz w:val="24"/>
          <w:szCs w:val="20"/>
        </w:rPr>
        <w:t xml:space="preserve"> </w:t>
      </w:r>
      <w:r w:rsidR="0015286B" w:rsidRPr="008F37DE">
        <w:rPr>
          <w:rFonts w:ascii="Times New Roman" w:hAnsi="Times New Roman" w:cs="Times New Roman"/>
          <w:b/>
          <w:i/>
          <w:sz w:val="24"/>
          <w:szCs w:val="24"/>
        </w:rPr>
        <w:t>Life satisfaction and intentions to move abroad,</w:t>
      </w:r>
      <w:r w:rsidR="0015286B">
        <w:rPr>
          <w:rFonts w:ascii="Times New Roman" w:hAnsi="Times New Roman" w:cs="Times New Roman"/>
          <w:b/>
          <w:i/>
          <w:sz w:val="24"/>
          <w:szCs w:val="24"/>
        </w:rPr>
        <w:t xml:space="preserve"> by quality of institutions; OLS results</w:t>
      </w:r>
    </w:p>
    <w:tbl>
      <w:tblPr>
        <w:tblW w:w="10511" w:type="dxa"/>
        <w:jc w:val="center"/>
        <w:tblInd w:w="42" w:type="dxa"/>
        <w:tblCellMar>
          <w:left w:w="75" w:type="dxa"/>
          <w:right w:w="75" w:type="dxa"/>
        </w:tblCellMar>
        <w:tblLook w:val="0000" w:firstRow="0" w:lastRow="0" w:firstColumn="0" w:lastColumn="0" w:noHBand="0" w:noVBand="0"/>
      </w:tblPr>
      <w:tblGrid>
        <w:gridCol w:w="2440"/>
        <w:gridCol w:w="1008"/>
        <w:gridCol w:w="1009"/>
        <w:gridCol w:w="1009"/>
        <w:gridCol w:w="1009"/>
        <w:gridCol w:w="1009"/>
        <w:gridCol w:w="1009"/>
        <w:gridCol w:w="1009"/>
        <w:gridCol w:w="1009"/>
      </w:tblGrid>
      <w:tr w:rsidR="0015286B" w:rsidRPr="00A305A9" w:rsidTr="00533A1C">
        <w:trPr>
          <w:trHeight w:val="370"/>
          <w:jc w:val="center"/>
        </w:trPr>
        <w:tc>
          <w:tcPr>
            <w:tcW w:w="2440" w:type="dxa"/>
            <w:tcBorders>
              <w:top w:val="single" w:sz="4" w:space="0" w:color="auto"/>
              <w:left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8071" w:type="dxa"/>
            <w:gridSpan w:val="8"/>
            <w:tcBorders>
              <w:top w:val="single" w:sz="4" w:space="0" w:color="auto"/>
              <w:left w:val="nil"/>
              <w:bottom w:val="single" w:sz="4" w:space="0" w:color="auto"/>
              <w:right w:val="nil"/>
            </w:tcBorders>
            <w:vAlign w:val="center"/>
          </w:tcPr>
          <w:p w:rsidR="0015286B" w:rsidRPr="0034493C" w:rsidRDefault="0015286B" w:rsidP="00533A1C">
            <w:pPr>
              <w:widowControl w:val="0"/>
              <w:autoSpaceDE w:val="0"/>
              <w:autoSpaceDN w:val="0"/>
              <w:adjustRightInd w:val="0"/>
              <w:spacing w:after="0" w:line="240" w:lineRule="auto"/>
              <w:jc w:val="center"/>
              <w:rPr>
                <w:rFonts w:ascii="Times New Roman" w:hAnsi="Times New Roman" w:cs="Times New Roman"/>
                <w:i/>
                <w:sz w:val="20"/>
                <w:szCs w:val="20"/>
              </w:rPr>
            </w:pPr>
            <w:r w:rsidRPr="0034493C">
              <w:rPr>
                <w:rFonts w:ascii="Times New Roman" w:hAnsi="Times New Roman" w:cs="Times New Roman"/>
                <w:i/>
                <w:sz w:val="20"/>
                <w:szCs w:val="20"/>
              </w:rPr>
              <w:t>Quality of institutions</w:t>
            </w:r>
          </w:p>
        </w:tc>
      </w:tr>
      <w:tr w:rsidR="0015286B" w:rsidRPr="00A305A9" w:rsidTr="00533A1C">
        <w:trPr>
          <w:trHeight w:val="300"/>
          <w:jc w:val="center"/>
        </w:trPr>
        <w:tc>
          <w:tcPr>
            <w:tcW w:w="2440" w:type="dxa"/>
            <w:tcBorders>
              <w:left w:val="nil"/>
              <w:bottom w:val="single" w:sz="6" w:space="0" w:color="auto"/>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2017" w:type="dxa"/>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Low</w:t>
            </w:r>
          </w:p>
        </w:tc>
        <w:tc>
          <w:tcPr>
            <w:tcW w:w="2018" w:type="dxa"/>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 xml:space="preserve">Lower-middle </w:t>
            </w:r>
          </w:p>
        </w:tc>
        <w:tc>
          <w:tcPr>
            <w:tcW w:w="2018" w:type="dxa"/>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Upper-middle</w:t>
            </w:r>
          </w:p>
        </w:tc>
        <w:tc>
          <w:tcPr>
            <w:tcW w:w="2018" w:type="dxa"/>
            <w:gridSpan w:val="2"/>
            <w:tcBorders>
              <w:top w:val="single" w:sz="4" w:space="0" w:color="auto"/>
              <w:left w:val="nil"/>
              <w:bottom w:val="single" w:sz="6" w:space="0" w:color="auto"/>
              <w:right w:val="nil"/>
            </w:tcBorders>
            <w:vAlign w:val="center"/>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High</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 xml:space="preserve">Life satisfaction </w:t>
            </w:r>
          </w:p>
        </w:tc>
        <w:tc>
          <w:tcPr>
            <w:tcW w:w="1008"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-0.0027</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-0.0162</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0.0008</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-0.0179</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-0.0048</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-0.0293</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0.0002</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-0.0109</w:t>
            </w:r>
            <w:r w:rsidRPr="00F6096A">
              <w:rPr>
                <w:rFonts w:ascii="Times New Roman" w:hAnsi="Times New Roman" w:cs="Times New Roman"/>
                <w:sz w:val="18"/>
                <w:szCs w:val="24"/>
              </w:rPr>
              <w:t>**</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Life satisfaction squared/100</w:t>
            </w: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0.117</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0.173</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0.221</w:t>
            </w:r>
            <w:r w:rsidRPr="00F6096A">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w:t>
            </w:r>
          </w:p>
        </w:tc>
        <w:tc>
          <w:tcPr>
            <w:tcW w:w="1009" w:type="dxa"/>
            <w:tcBorders>
              <w:top w:val="nil"/>
              <w:left w:val="nil"/>
              <w:bottom w:val="nil"/>
              <w:right w:val="nil"/>
            </w:tcBorders>
          </w:tcPr>
          <w:p w:rsidR="0015286B" w:rsidRPr="00F6096A"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0.</w:t>
            </w:r>
            <w:r w:rsidRPr="00F6096A">
              <w:rPr>
                <w:rFonts w:ascii="Times New Roman" w:hAnsi="Times New Roman" w:cs="Times New Roman"/>
                <w:sz w:val="18"/>
                <w:szCs w:val="24"/>
              </w:rPr>
              <w:t>0937**</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Individual controls</w:t>
            </w: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Country-fixed effects</w:t>
            </w: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A305A9">
              <w:rPr>
                <w:rFonts w:ascii="Times New Roman" w:hAnsi="Times New Roman" w:cs="Times New Roman"/>
                <w:sz w:val="20"/>
                <w:szCs w:val="20"/>
              </w:rPr>
              <w:t>Yes</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i/>
                <w:sz w:val="20"/>
                <w:szCs w:val="20"/>
              </w:rPr>
            </w:pPr>
            <w:r w:rsidRPr="00A305A9">
              <w:rPr>
                <w:rFonts w:ascii="Times New Roman" w:hAnsi="Times New Roman" w:cs="Times New Roman"/>
                <w:sz w:val="20"/>
                <w:szCs w:val="20"/>
              </w:rPr>
              <w:t xml:space="preserve">Life satisfaction </w:t>
            </w:r>
          </w:p>
        </w:tc>
        <w:tc>
          <w:tcPr>
            <w:tcW w:w="1008"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i/>
                <w:sz w:val="20"/>
                <w:szCs w:val="20"/>
              </w:rPr>
              <w:t xml:space="preserve">      Turning point</w:t>
            </w:r>
          </w:p>
        </w:tc>
        <w:tc>
          <w:tcPr>
            <w:tcW w:w="1008"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6.92</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5.17</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6.62</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5.81</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i/>
                <w:sz w:val="20"/>
                <w:szCs w:val="20"/>
              </w:rPr>
            </w:pPr>
            <w:r w:rsidRPr="00A305A9">
              <w:rPr>
                <w:rFonts w:ascii="Times New Roman" w:hAnsi="Times New Roman" w:cs="Times New Roman"/>
                <w:i/>
                <w:sz w:val="20"/>
                <w:szCs w:val="20"/>
              </w:rPr>
              <w:t xml:space="preserve">      Sub-sample average</w:t>
            </w:r>
          </w:p>
        </w:tc>
        <w:tc>
          <w:tcPr>
            <w:tcW w:w="1008"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5.25</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5.11</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5.58</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6.43</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p>
        </w:tc>
        <w:tc>
          <w:tcPr>
            <w:tcW w:w="1008"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Observations</w:t>
            </w:r>
          </w:p>
        </w:tc>
        <w:tc>
          <w:tcPr>
            <w:tcW w:w="1008"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8,006</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8,006</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7,921</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7,921</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7,387</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7,387</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7,253</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7,253</w:t>
            </w:r>
          </w:p>
        </w:tc>
      </w:tr>
      <w:tr w:rsidR="0015286B" w:rsidRPr="00A305A9" w:rsidTr="00533A1C">
        <w:trPr>
          <w:jc w:val="center"/>
        </w:trPr>
        <w:tc>
          <w:tcPr>
            <w:tcW w:w="2440" w:type="dxa"/>
            <w:tcBorders>
              <w:top w:val="nil"/>
              <w:left w:val="nil"/>
              <w:bottom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Number of countries</w:t>
            </w:r>
          </w:p>
        </w:tc>
        <w:tc>
          <w:tcPr>
            <w:tcW w:w="1008"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8</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8</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c>
          <w:tcPr>
            <w:tcW w:w="1009" w:type="dxa"/>
            <w:tcBorders>
              <w:top w:val="nil"/>
              <w:left w:val="nil"/>
              <w:bottom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9</w:t>
            </w:r>
          </w:p>
        </w:tc>
      </w:tr>
      <w:tr w:rsidR="0015286B" w:rsidRPr="00A305A9" w:rsidTr="00533A1C">
        <w:trPr>
          <w:jc w:val="center"/>
        </w:trPr>
        <w:tc>
          <w:tcPr>
            <w:tcW w:w="2440" w:type="dxa"/>
            <w:tcBorders>
              <w:top w:val="nil"/>
              <w:left w:val="nil"/>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sidRPr="00A305A9">
              <w:rPr>
                <w:rFonts w:ascii="Times New Roman" w:hAnsi="Times New Roman" w:cs="Times New Roman"/>
                <w:sz w:val="20"/>
                <w:szCs w:val="20"/>
              </w:rPr>
              <w:t>R</w:t>
            </w:r>
            <w:r w:rsidRPr="00A305A9">
              <w:rPr>
                <w:rFonts w:ascii="Times New Roman" w:hAnsi="Times New Roman" w:cs="Times New Roman"/>
                <w:sz w:val="20"/>
                <w:szCs w:val="20"/>
                <w:vertAlign w:val="superscript"/>
              </w:rPr>
              <w:t>2</w:t>
            </w:r>
          </w:p>
        </w:tc>
        <w:tc>
          <w:tcPr>
            <w:tcW w:w="1008"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0.052</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0.053</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0.064</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0.065</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0.051</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0.055</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0.027</w:t>
            </w:r>
          </w:p>
        </w:tc>
        <w:tc>
          <w:tcPr>
            <w:tcW w:w="1009" w:type="dxa"/>
            <w:tcBorders>
              <w:top w:val="nil"/>
              <w:left w:val="nil"/>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8F24F2">
              <w:rPr>
                <w:rFonts w:ascii="Times New Roman" w:hAnsi="Times New Roman" w:cs="Times New Roman"/>
                <w:sz w:val="18"/>
                <w:szCs w:val="24"/>
              </w:rPr>
              <w:t>0.029</w:t>
            </w:r>
          </w:p>
        </w:tc>
      </w:tr>
      <w:tr w:rsidR="0015286B" w:rsidRPr="00A305A9" w:rsidTr="00533A1C">
        <w:trPr>
          <w:jc w:val="center"/>
        </w:trPr>
        <w:tc>
          <w:tcPr>
            <w:tcW w:w="2440" w:type="dxa"/>
            <w:tcBorders>
              <w:top w:val="nil"/>
              <w:left w:val="nil"/>
              <w:bottom w:val="single" w:sz="4" w:space="0" w:color="auto"/>
              <w:right w:val="nil"/>
            </w:tcBorders>
          </w:tcPr>
          <w:p w:rsidR="0015286B" w:rsidRPr="00A305A9" w:rsidRDefault="0015286B" w:rsidP="00533A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 test</w:t>
            </w:r>
            <w:r w:rsidRPr="00A305A9">
              <w:rPr>
                <w:rFonts w:ascii="Times New Roman" w:hAnsi="Times New Roman" w:cs="Times New Roman"/>
                <w:sz w:val="20"/>
                <w:szCs w:val="20"/>
              </w:rPr>
              <w:t xml:space="preserve"> (p &gt; F)</w:t>
            </w:r>
          </w:p>
        </w:tc>
        <w:tc>
          <w:tcPr>
            <w:tcW w:w="1008"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c>
          <w:tcPr>
            <w:tcW w:w="1009" w:type="dxa"/>
            <w:tcBorders>
              <w:top w:val="nil"/>
              <w:left w:val="nil"/>
              <w:bottom w:val="single" w:sz="4" w:space="0" w:color="auto"/>
              <w:right w:val="nil"/>
            </w:tcBorders>
          </w:tcPr>
          <w:p w:rsidR="0015286B" w:rsidRPr="008F24F2" w:rsidRDefault="0015286B" w:rsidP="00533A1C">
            <w:pPr>
              <w:widowControl w:val="0"/>
              <w:autoSpaceDE w:val="0"/>
              <w:autoSpaceDN w:val="0"/>
              <w:adjustRightInd w:val="0"/>
              <w:spacing w:after="0" w:line="240" w:lineRule="auto"/>
              <w:jc w:val="center"/>
              <w:rPr>
                <w:rFonts w:ascii="Times New Roman" w:hAnsi="Times New Roman" w:cs="Times New Roman"/>
                <w:sz w:val="20"/>
                <w:szCs w:val="20"/>
              </w:rPr>
            </w:pPr>
            <w:r w:rsidRPr="008F24F2">
              <w:rPr>
                <w:rFonts w:ascii="Times New Roman" w:hAnsi="Times New Roman" w:cs="Times New Roman"/>
                <w:sz w:val="20"/>
                <w:szCs w:val="20"/>
              </w:rPr>
              <w:t>0.000</w:t>
            </w:r>
          </w:p>
        </w:tc>
      </w:tr>
    </w:tbl>
    <w:p w:rsidR="0015286B" w:rsidRDefault="0015286B" w:rsidP="0015286B">
      <w:pPr>
        <w:widowControl w:val="0"/>
        <w:autoSpaceDE w:val="0"/>
        <w:autoSpaceDN w:val="0"/>
        <w:adjustRightInd w:val="0"/>
        <w:spacing w:after="0" w:line="240" w:lineRule="auto"/>
        <w:rPr>
          <w:rFonts w:ascii="Times New Roman" w:hAnsi="Times New Roman"/>
          <w:sz w:val="20"/>
          <w:szCs w:val="24"/>
        </w:rPr>
      </w:pPr>
    </w:p>
    <w:p w:rsidR="0015286B" w:rsidRPr="008F37DE" w:rsidRDefault="0015286B" w:rsidP="0015286B">
      <w:pPr>
        <w:widowControl w:val="0"/>
        <w:autoSpaceDE w:val="0"/>
        <w:autoSpaceDN w:val="0"/>
        <w:adjustRightInd w:val="0"/>
        <w:spacing w:after="0" w:line="240" w:lineRule="auto"/>
        <w:rPr>
          <w:rFonts w:ascii="Times New Roman" w:hAnsi="Times New Roman"/>
          <w:sz w:val="20"/>
          <w:szCs w:val="24"/>
        </w:rPr>
      </w:pPr>
      <w:r w:rsidRPr="008F37DE">
        <w:rPr>
          <w:rFonts w:ascii="Times New Roman" w:hAnsi="Times New Roman"/>
          <w:sz w:val="20"/>
          <w:szCs w:val="24"/>
        </w:rPr>
        <w:t xml:space="preserve">Notes: *** p&lt;0.01, ** p&lt;0.05, * p&lt;0.1. Robust standard errors, clustered at locality level, used to calculate </w:t>
      </w:r>
      <w:proofErr w:type="spellStart"/>
      <w:r w:rsidRPr="008F37DE">
        <w:rPr>
          <w:rFonts w:ascii="Times New Roman" w:hAnsi="Times New Roman"/>
          <w:sz w:val="20"/>
          <w:szCs w:val="24"/>
        </w:rPr>
        <w:t>regressors</w:t>
      </w:r>
      <w:proofErr w:type="spellEnd"/>
      <w:r w:rsidRPr="008F37DE">
        <w:rPr>
          <w:rFonts w:ascii="Times New Roman" w:hAnsi="Times New Roman"/>
          <w:sz w:val="20"/>
          <w:szCs w:val="24"/>
        </w:rPr>
        <w:t xml:space="preserve">’ statistical significance.  </w:t>
      </w:r>
    </w:p>
    <w:p w:rsidR="0015286B" w:rsidRDefault="0015286B" w:rsidP="0015286B">
      <w:pPr>
        <w:pStyle w:val="ListParagraph"/>
        <w:spacing w:line="360" w:lineRule="auto"/>
        <w:rPr>
          <w:rFonts w:ascii="Times New Roman" w:hAnsi="Times New Roman" w:cs="Times New Roman"/>
          <w:sz w:val="24"/>
          <w:szCs w:val="24"/>
        </w:rPr>
      </w:pPr>
    </w:p>
    <w:p w:rsidR="0015286B" w:rsidRDefault="0015286B" w:rsidP="0015286B">
      <w:pPr>
        <w:spacing w:line="360" w:lineRule="auto"/>
        <w:rPr>
          <w:rFonts w:ascii="Times New Roman" w:hAnsi="Times New Roman" w:cs="Times New Roman"/>
          <w:b/>
          <w:sz w:val="24"/>
          <w:szCs w:val="24"/>
        </w:rPr>
      </w:pPr>
      <w:r>
        <w:rPr>
          <w:rFonts w:ascii="Times New Roman" w:hAnsi="Times New Roman" w:cs="Times New Roman"/>
          <w:sz w:val="24"/>
          <w:szCs w:val="24"/>
        </w:rPr>
        <w:t>In a last country-group sensitivity check, I run the models for different geo-political blocs: 1) Baltics (Estonia, Latvia, Lithuania), 2) Balkans (Albania, Bosnia and Herzegovina, Bulgaria, Croatia, FYR Macedonia, Kosovo, Montenegro, Romania, Serbia), 3) Caucasus (Armenia, Azerbaijan, Georgia), 4) Central Asia (Kazakhstan, Kyrgyzstan, Mongolia, Tajikistan, Turkey, Uzbekistan), 5) Central Europe (Czech Republic, Hungary, Poland, Slovakia, Slovenia), 6) the rest of ex-USSR (Belarus, Moldova, Ukraine, Russia), and 7) Western Europe (France, Germany, Italy, Sweden, the UK). The U-shaped relationship between life satisfaction and emigration intentions is supported in the Balkans, Central Asia, Central Europe and Western Eur</w:t>
      </w:r>
      <w:r w:rsidR="003E3D08">
        <w:rPr>
          <w:rFonts w:ascii="Times New Roman" w:hAnsi="Times New Roman" w:cs="Times New Roman"/>
          <w:sz w:val="24"/>
          <w:szCs w:val="24"/>
        </w:rPr>
        <w:t>ope (Panel B of Table 3A</w:t>
      </w:r>
      <w:r>
        <w:rPr>
          <w:rFonts w:ascii="Times New Roman" w:hAnsi="Times New Roman" w:cs="Times New Roman"/>
          <w:sz w:val="24"/>
          <w:szCs w:val="24"/>
        </w:rPr>
        <w:t>); these four country groups represent 71% of countries participating in the survey. In the Baltics and the Caucasus (17% of countries), the linear model (with a negative life satisfaction variable) provides a better fit than the qua</w:t>
      </w:r>
      <w:r w:rsidR="003E3D08">
        <w:rPr>
          <w:rFonts w:ascii="Times New Roman" w:hAnsi="Times New Roman" w:cs="Times New Roman"/>
          <w:sz w:val="24"/>
          <w:szCs w:val="24"/>
        </w:rPr>
        <w:t xml:space="preserve">dratic model (Panel </w:t>
      </w:r>
      <w:proofErr w:type="gramStart"/>
      <w:r w:rsidR="003E3D08">
        <w:rPr>
          <w:rFonts w:ascii="Times New Roman" w:hAnsi="Times New Roman" w:cs="Times New Roman"/>
          <w:sz w:val="24"/>
          <w:szCs w:val="24"/>
        </w:rPr>
        <w:t>A</w:t>
      </w:r>
      <w:proofErr w:type="gramEnd"/>
      <w:r w:rsidR="003E3D08">
        <w:rPr>
          <w:rFonts w:ascii="Times New Roman" w:hAnsi="Times New Roman" w:cs="Times New Roman"/>
          <w:sz w:val="24"/>
          <w:szCs w:val="24"/>
        </w:rPr>
        <w:t xml:space="preserve"> of Table 3A</w:t>
      </w:r>
      <w:r>
        <w:rPr>
          <w:rFonts w:ascii="Times New Roman" w:hAnsi="Times New Roman" w:cs="Times New Roman"/>
          <w:sz w:val="24"/>
          <w:szCs w:val="24"/>
        </w:rPr>
        <w:t xml:space="preserve">). In the rest of ex-USSR (11% of countries), there appears to be no relationship between life satisfaction and intentions to migrate. It is difficult to find an explanation for these country-group differences: the U-shaped relationship holds in such economically, politically, socially and culturally diverse regions as Central Asia and Western Europe.  One can notice, however, that the absence of the U-shaped relationship is found in the former republics of the USSR with relatively low average levels of life satisfaction. </w:t>
      </w:r>
      <w:r>
        <w:rPr>
          <w:rFonts w:ascii="Times New Roman" w:hAnsi="Times New Roman" w:cs="Times New Roman"/>
          <w:b/>
          <w:sz w:val="24"/>
          <w:szCs w:val="24"/>
        </w:rPr>
        <w:br w:type="page"/>
      </w:r>
    </w:p>
    <w:p w:rsidR="0015286B" w:rsidRPr="00AD72DF" w:rsidRDefault="00D8508E" w:rsidP="00345370">
      <w:pPr>
        <w:spacing w:line="240" w:lineRule="auto"/>
        <w:rPr>
          <w:rFonts w:ascii="Times New Roman" w:hAnsi="Times New Roman" w:cs="Times New Roman"/>
          <w:sz w:val="24"/>
          <w:szCs w:val="24"/>
        </w:rPr>
      </w:pPr>
      <w:proofErr w:type="gramStart"/>
      <w:r>
        <w:rPr>
          <w:rFonts w:ascii="Times New Roman" w:hAnsi="Times New Roman" w:cs="Times New Roman"/>
          <w:b/>
          <w:i/>
          <w:sz w:val="24"/>
          <w:szCs w:val="24"/>
        </w:rPr>
        <w:lastRenderedPageBreak/>
        <w:t>Table 4</w:t>
      </w:r>
      <w:r w:rsidR="003E3D08">
        <w:rPr>
          <w:rFonts w:ascii="Times New Roman" w:hAnsi="Times New Roman" w:cs="Times New Roman"/>
          <w:b/>
          <w:i/>
          <w:sz w:val="24"/>
          <w:szCs w:val="24"/>
        </w:rPr>
        <w:t>A</w:t>
      </w:r>
      <w:r w:rsidR="0015286B" w:rsidRPr="007D543F">
        <w:rPr>
          <w:rFonts w:ascii="Times New Roman" w:hAnsi="Times New Roman" w:cs="Times New Roman"/>
          <w:b/>
          <w:i/>
          <w:sz w:val="24"/>
          <w:szCs w:val="24"/>
        </w:rPr>
        <w:t>.</w:t>
      </w:r>
      <w:proofErr w:type="gramEnd"/>
      <w:r w:rsidR="0015286B" w:rsidRPr="007D543F">
        <w:rPr>
          <w:rFonts w:ascii="Times New Roman" w:hAnsi="Times New Roman" w:cs="Times New Roman"/>
          <w:b/>
          <w:sz w:val="24"/>
          <w:szCs w:val="24"/>
        </w:rPr>
        <w:t xml:space="preserve"> </w:t>
      </w:r>
      <w:r w:rsidR="0015286B" w:rsidRPr="007D543F">
        <w:rPr>
          <w:rFonts w:ascii="Times New Roman" w:hAnsi="Times New Roman" w:cs="Times New Roman"/>
          <w:b/>
          <w:i/>
          <w:sz w:val="24"/>
          <w:szCs w:val="24"/>
        </w:rPr>
        <w:t>Life</w:t>
      </w:r>
      <w:r w:rsidR="0015286B" w:rsidRPr="00AD72DF">
        <w:rPr>
          <w:rFonts w:ascii="Times New Roman" w:hAnsi="Times New Roman" w:cs="Times New Roman"/>
          <w:b/>
          <w:i/>
          <w:sz w:val="24"/>
          <w:szCs w:val="24"/>
        </w:rPr>
        <w:t xml:space="preserve"> satisfaction and intentions to move abroad, by geo-political bloc; </w:t>
      </w:r>
      <w:r w:rsidR="0015286B">
        <w:rPr>
          <w:rFonts w:ascii="Times New Roman" w:hAnsi="Times New Roman" w:cs="Times New Roman"/>
          <w:b/>
          <w:i/>
          <w:sz w:val="24"/>
          <w:szCs w:val="24"/>
        </w:rPr>
        <w:t xml:space="preserve">OLS </w:t>
      </w:r>
      <w:r w:rsidR="0015286B" w:rsidRPr="00AD72DF">
        <w:rPr>
          <w:rFonts w:ascii="Times New Roman" w:hAnsi="Times New Roman" w:cs="Times New Roman"/>
          <w:b/>
          <w:i/>
          <w:sz w:val="24"/>
          <w:szCs w:val="24"/>
        </w:rPr>
        <w:t>results</w:t>
      </w:r>
    </w:p>
    <w:tbl>
      <w:tblPr>
        <w:tblW w:w="11369" w:type="dxa"/>
        <w:jc w:val="center"/>
        <w:tblInd w:w="42" w:type="dxa"/>
        <w:tblCellMar>
          <w:left w:w="75" w:type="dxa"/>
          <w:right w:w="75" w:type="dxa"/>
        </w:tblCellMar>
        <w:tblLook w:val="0000" w:firstRow="0" w:lastRow="0" w:firstColumn="0" w:lastColumn="0" w:noHBand="0" w:noVBand="0"/>
      </w:tblPr>
      <w:tblGrid>
        <w:gridCol w:w="2699"/>
        <w:gridCol w:w="1238"/>
        <w:gridCol w:w="1239"/>
        <w:gridCol w:w="1238"/>
        <w:gridCol w:w="1239"/>
        <w:gridCol w:w="1238"/>
        <w:gridCol w:w="1239"/>
        <w:gridCol w:w="1239"/>
      </w:tblGrid>
      <w:tr w:rsidR="0015286B" w:rsidRPr="003A62CD" w:rsidTr="00533A1C">
        <w:trPr>
          <w:jc w:val="center"/>
        </w:trPr>
        <w:tc>
          <w:tcPr>
            <w:tcW w:w="2699"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sz w:val="18"/>
                <w:szCs w:val="18"/>
              </w:rPr>
            </w:pPr>
          </w:p>
        </w:tc>
        <w:tc>
          <w:tcPr>
            <w:tcW w:w="1238"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Baltics</w:t>
            </w:r>
          </w:p>
        </w:tc>
        <w:tc>
          <w:tcPr>
            <w:tcW w:w="1239"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Balkans</w:t>
            </w:r>
          </w:p>
        </w:tc>
        <w:tc>
          <w:tcPr>
            <w:tcW w:w="1238"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Caucasus</w:t>
            </w:r>
          </w:p>
        </w:tc>
        <w:tc>
          <w:tcPr>
            <w:tcW w:w="1239"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Central Asia</w:t>
            </w:r>
          </w:p>
        </w:tc>
        <w:tc>
          <w:tcPr>
            <w:tcW w:w="1238"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 xml:space="preserve">Central </w:t>
            </w:r>
          </w:p>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Europe</w:t>
            </w:r>
          </w:p>
        </w:tc>
        <w:tc>
          <w:tcPr>
            <w:tcW w:w="1239"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Rest of ex-USSR</w:t>
            </w:r>
          </w:p>
        </w:tc>
        <w:tc>
          <w:tcPr>
            <w:tcW w:w="1239" w:type="dxa"/>
            <w:tcBorders>
              <w:top w:val="single" w:sz="4" w:space="0" w:color="auto"/>
              <w:left w:val="nil"/>
              <w:bottom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Western Europe</w:t>
            </w:r>
          </w:p>
        </w:tc>
      </w:tr>
      <w:tr w:rsidR="0015286B" w:rsidRPr="003A62CD" w:rsidTr="00533A1C">
        <w:trPr>
          <w:jc w:val="center"/>
        </w:trPr>
        <w:tc>
          <w:tcPr>
            <w:tcW w:w="2699"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sz w:val="18"/>
                <w:szCs w:val="18"/>
              </w:rPr>
            </w:pPr>
            <w:r w:rsidRPr="003A62CD">
              <w:rPr>
                <w:rFonts w:ascii="Times New Roman" w:hAnsi="Times New Roman" w:cs="Times New Roman"/>
                <w:sz w:val="18"/>
                <w:szCs w:val="18"/>
              </w:rPr>
              <w:t>A.</w:t>
            </w:r>
          </w:p>
        </w:tc>
        <w:tc>
          <w:tcPr>
            <w:tcW w:w="1238"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left w:val="nil"/>
              <w:right w:val="nil"/>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r w:rsidRPr="003A62CD">
              <w:rPr>
                <w:rFonts w:ascii="Times New Roman" w:hAnsi="Times New Roman" w:cs="Times New Roman"/>
                <w:sz w:val="18"/>
                <w:szCs w:val="18"/>
              </w:rPr>
              <w:t xml:space="preserve">Life satisfaction </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-0.0063*</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0.0007</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-0.0053*</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-0.0032</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-0.0011</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-0.0011</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-0.0004</w:t>
            </w: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r w:rsidRPr="003A62CD">
              <w:rPr>
                <w:rFonts w:ascii="Times New Roman" w:hAnsi="Times New Roman" w:cs="Times New Roman"/>
                <w:sz w:val="18"/>
                <w:szCs w:val="18"/>
              </w:rPr>
              <w:t>R</w:t>
            </w:r>
            <w:r w:rsidRPr="003A62CD">
              <w:rPr>
                <w:rFonts w:ascii="Times New Roman" w:hAnsi="Times New Roman" w:cs="Times New Roman"/>
                <w:sz w:val="18"/>
                <w:szCs w:val="18"/>
                <w:vertAlign w:val="superscript"/>
              </w:rPr>
              <w:t>2</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0.060</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0.073</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0.044</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0.048</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0.026</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0.048</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0.019</w:t>
            </w:r>
          </w:p>
        </w:tc>
      </w:tr>
      <w:tr w:rsidR="0015286B" w:rsidRPr="003A62CD" w:rsidTr="00533A1C">
        <w:trPr>
          <w:jc w:val="center"/>
        </w:trPr>
        <w:tc>
          <w:tcPr>
            <w:tcW w:w="2699" w:type="dxa"/>
            <w:tcBorders>
              <w:top w:val="single" w:sz="4" w:space="0" w:color="auto"/>
            </w:tcBorders>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B.</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r w:rsidRPr="003A62CD">
              <w:rPr>
                <w:rFonts w:ascii="Times New Roman" w:hAnsi="Times New Roman" w:cs="Times New Roman"/>
                <w:sz w:val="18"/>
                <w:szCs w:val="18"/>
              </w:rPr>
              <w:t>Life satisfaction</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-0.0183</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-0.0312***</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-0.0102</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-0.0265***</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-0.0207***</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-0.0077</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-0.0156**</w:t>
            </w: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r w:rsidRPr="003A62CD">
              <w:rPr>
                <w:rFonts w:ascii="Times New Roman" w:hAnsi="Times New Roman" w:cs="Times New Roman"/>
                <w:sz w:val="18"/>
                <w:szCs w:val="18"/>
              </w:rPr>
              <w:t>Life satisfaction squared/100</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0.111</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0.289***</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0.0484</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0.199***</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0.165***</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0.0614</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0.125**</w:t>
            </w: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i/>
                <w:sz w:val="18"/>
                <w:szCs w:val="18"/>
              </w:rPr>
            </w:pPr>
            <w:r w:rsidRPr="003A62CD">
              <w:rPr>
                <w:rFonts w:ascii="Times New Roman" w:hAnsi="Times New Roman" w:cs="Times New Roman"/>
                <w:sz w:val="18"/>
                <w:szCs w:val="18"/>
              </w:rPr>
              <w:t xml:space="preserve">Life satisfaction </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r w:rsidRPr="003A62CD">
              <w:rPr>
                <w:rFonts w:ascii="Times New Roman" w:hAnsi="Times New Roman" w:cs="Times New Roman"/>
                <w:i/>
                <w:sz w:val="18"/>
                <w:szCs w:val="18"/>
              </w:rPr>
              <w:t xml:space="preserve">      Turning point</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5.40</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6.66</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6.27</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6.24</w:t>
            </w: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i/>
                <w:sz w:val="18"/>
                <w:szCs w:val="18"/>
              </w:rPr>
            </w:pPr>
            <w:r w:rsidRPr="003A62CD">
              <w:rPr>
                <w:rFonts w:ascii="Times New Roman" w:hAnsi="Times New Roman" w:cs="Times New Roman"/>
                <w:i/>
                <w:sz w:val="18"/>
                <w:szCs w:val="18"/>
              </w:rPr>
              <w:t xml:space="preserve">      Sub-sample average</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5.26</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5.</w:t>
            </w:r>
            <w:r>
              <w:rPr>
                <w:rFonts w:ascii="Times New Roman" w:hAnsi="Times New Roman" w:cs="Times New Roman"/>
                <w:sz w:val="18"/>
                <w:szCs w:val="18"/>
              </w:rPr>
              <w:t>32</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4.49</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5.38</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6.02</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5.20</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6.89</w:t>
            </w: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ind w:firstLine="290"/>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i/>
                <w:sz w:val="18"/>
                <w:szCs w:val="18"/>
              </w:rPr>
            </w:pPr>
            <w:r>
              <w:rPr>
                <w:rFonts w:ascii="Times New Roman" w:hAnsi="Times New Roman" w:cs="Times New Roman"/>
                <w:sz w:val="18"/>
                <w:szCs w:val="18"/>
              </w:rPr>
              <w:t xml:space="preserve">      </w:t>
            </w:r>
            <w:r w:rsidRPr="003A62CD">
              <w:rPr>
                <w:rFonts w:ascii="Times New Roman" w:hAnsi="Times New Roman" w:cs="Times New Roman"/>
                <w:sz w:val="18"/>
                <w:szCs w:val="18"/>
              </w:rPr>
              <w:t>R</w:t>
            </w:r>
            <w:r w:rsidRPr="003A62CD">
              <w:rPr>
                <w:rFonts w:ascii="Times New Roman" w:hAnsi="Times New Roman" w:cs="Times New Roman"/>
                <w:sz w:val="18"/>
                <w:szCs w:val="18"/>
                <w:vertAlign w:val="superscript"/>
              </w:rPr>
              <w:t>2</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0.061</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0.076</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0.044</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0.050</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0.031</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0.049</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sidRPr="003A62CD">
              <w:rPr>
                <w:rFonts w:ascii="Times New Roman" w:hAnsi="Times New Roman" w:cs="Times New Roman"/>
                <w:sz w:val="18"/>
                <w:szCs w:val="18"/>
              </w:rPr>
              <w:t>0.022</w:t>
            </w:r>
          </w:p>
        </w:tc>
      </w:tr>
      <w:tr w:rsidR="0015286B" w:rsidRPr="003A62CD" w:rsidTr="00533A1C">
        <w:trPr>
          <w:jc w:val="center"/>
        </w:trPr>
        <w:tc>
          <w:tcPr>
            <w:tcW w:w="2699" w:type="dxa"/>
            <w:tcBorders>
              <w:top w:val="single" w:sz="4" w:space="0" w:color="auto"/>
            </w:tcBorders>
          </w:tcPr>
          <w:p w:rsidR="0015286B" w:rsidRDefault="0015286B" w:rsidP="00533A1C">
            <w:pPr>
              <w:widowControl w:val="0"/>
              <w:autoSpaceDE w:val="0"/>
              <w:autoSpaceDN w:val="0"/>
              <w:adjustRightInd w:val="0"/>
              <w:spacing w:after="0" w:line="240" w:lineRule="auto"/>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8"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c>
          <w:tcPr>
            <w:tcW w:w="1239" w:type="dxa"/>
            <w:tcBorders>
              <w:top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p>
        </w:tc>
      </w:tr>
      <w:tr w:rsidR="0015286B" w:rsidRPr="003A62CD" w:rsidTr="00533A1C">
        <w:trPr>
          <w:jc w:val="center"/>
        </w:trPr>
        <w:tc>
          <w:tcPr>
            <w:tcW w:w="2699" w:type="dxa"/>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sz w:val="18"/>
                <w:szCs w:val="18"/>
              </w:rPr>
            </w:pPr>
            <w:r w:rsidRPr="003A62CD">
              <w:rPr>
                <w:rFonts w:ascii="Times New Roman" w:hAnsi="Times New Roman" w:cs="Times New Roman"/>
                <w:sz w:val="18"/>
                <w:szCs w:val="18"/>
              </w:rPr>
              <w:t>Observations</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2,014</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7,857</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2,470</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5,560</w:t>
            </w:r>
          </w:p>
        </w:tc>
        <w:tc>
          <w:tcPr>
            <w:tcW w:w="1238"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4,462</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3,918</w:t>
            </w:r>
          </w:p>
        </w:tc>
        <w:tc>
          <w:tcPr>
            <w:tcW w:w="1239" w:type="dxa"/>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24"/>
              </w:rPr>
            </w:pPr>
            <w:r w:rsidRPr="003A62CD">
              <w:rPr>
                <w:rFonts w:ascii="Times New Roman" w:hAnsi="Times New Roman" w:cs="Times New Roman"/>
                <w:sz w:val="18"/>
                <w:szCs w:val="24"/>
              </w:rPr>
              <w:t>4,209</w:t>
            </w:r>
          </w:p>
        </w:tc>
      </w:tr>
      <w:tr w:rsidR="0015286B" w:rsidRPr="003A62CD" w:rsidTr="00533A1C">
        <w:trPr>
          <w:jc w:val="center"/>
        </w:trPr>
        <w:tc>
          <w:tcPr>
            <w:tcW w:w="269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rPr>
                <w:rFonts w:ascii="Times New Roman" w:hAnsi="Times New Roman" w:cs="Times New Roman"/>
                <w:sz w:val="18"/>
                <w:szCs w:val="18"/>
              </w:rPr>
            </w:pPr>
            <w:r w:rsidRPr="003A62CD">
              <w:rPr>
                <w:rFonts w:ascii="Times New Roman" w:hAnsi="Times New Roman" w:cs="Times New Roman"/>
                <w:sz w:val="18"/>
                <w:szCs w:val="18"/>
              </w:rPr>
              <w:t>Number of countries</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38"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239" w:type="dxa"/>
            <w:tcBorders>
              <w:bottom w:val="single" w:sz="4" w:space="0" w:color="auto"/>
            </w:tcBorders>
          </w:tcPr>
          <w:p w:rsidR="0015286B" w:rsidRPr="003A62CD" w:rsidRDefault="0015286B" w:rsidP="00533A1C">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345370" w:rsidRDefault="00345370" w:rsidP="00345370">
      <w:pPr>
        <w:widowControl w:val="0"/>
        <w:autoSpaceDE w:val="0"/>
        <w:autoSpaceDN w:val="0"/>
        <w:adjustRightInd w:val="0"/>
        <w:spacing w:after="0" w:line="240" w:lineRule="auto"/>
        <w:rPr>
          <w:rFonts w:ascii="Times New Roman" w:hAnsi="Times New Roman"/>
          <w:sz w:val="20"/>
          <w:szCs w:val="24"/>
        </w:rPr>
      </w:pPr>
    </w:p>
    <w:p w:rsidR="00345370" w:rsidRPr="008F37DE" w:rsidRDefault="00345370" w:rsidP="00345370">
      <w:pPr>
        <w:widowControl w:val="0"/>
        <w:autoSpaceDE w:val="0"/>
        <w:autoSpaceDN w:val="0"/>
        <w:adjustRightInd w:val="0"/>
        <w:spacing w:after="0" w:line="240" w:lineRule="auto"/>
        <w:rPr>
          <w:rFonts w:ascii="Times New Roman" w:hAnsi="Times New Roman"/>
          <w:sz w:val="20"/>
          <w:szCs w:val="24"/>
        </w:rPr>
      </w:pPr>
      <w:r w:rsidRPr="008F37DE">
        <w:rPr>
          <w:rFonts w:ascii="Times New Roman" w:hAnsi="Times New Roman"/>
          <w:sz w:val="20"/>
          <w:szCs w:val="24"/>
        </w:rPr>
        <w:t xml:space="preserve">Notes: *** p&lt;0.01, ** p&lt;0.05, * p&lt;0.1. Robust standard errors, clustered at locality level, used to calculate </w:t>
      </w:r>
      <w:proofErr w:type="spellStart"/>
      <w:r w:rsidRPr="008F37DE">
        <w:rPr>
          <w:rFonts w:ascii="Times New Roman" w:hAnsi="Times New Roman"/>
          <w:sz w:val="20"/>
          <w:szCs w:val="24"/>
        </w:rPr>
        <w:t>regressors</w:t>
      </w:r>
      <w:proofErr w:type="spellEnd"/>
      <w:r w:rsidRPr="008F37DE">
        <w:rPr>
          <w:rFonts w:ascii="Times New Roman" w:hAnsi="Times New Roman"/>
          <w:sz w:val="20"/>
          <w:szCs w:val="24"/>
        </w:rPr>
        <w:t xml:space="preserve">’ statistical significance.  </w:t>
      </w:r>
    </w:p>
    <w:p w:rsidR="00345370" w:rsidRDefault="00345370" w:rsidP="0015286B">
      <w:pPr>
        <w:pStyle w:val="ListParagraph"/>
        <w:spacing w:line="360" w:lineRule="auto"/>
        <w:rPr>
          <w:rFonts w:ascii="Times New Roman" w:hAnsi="Times New Roman" w:cs="Times New Roman"/>
          <w:sz w:val="24"/>
          <w:szCs w:val="24"/>
        </w:rPr>
      </w:pPr>
    </w:p>
    <w:p w:rsidR="00D8508E" w:rsidRDefault="00D8508E" w:rsidP="0015286B">
      <w:pPr>
        <w:pStyle w:val="ListParagraph"/>
        <w:spacing w:line="360" w:lineRule="auto"/>
        <w:rPr>
          <w:rFonts w:ascii="Times New Roman" w:hAnsi="Times New Roman" w:cs="Times New Roman"/>
          <w:sz w:val="24"/>
          <w:szCs w:val="24"/>
        </w:rPr>
      </w:pPr>
    </w:p>
    <w:p w:rsidR="00D8508E" w:rsidRPr="00D8508E" w:rsidRDefault="00D8508E" w:rsidP="00D8508E">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D8508E">
        <w:rPr>
          <w:rFonts w:ascii="Times New Roman" w:hAnsi="Times New Roman"/>
          <w:sz w:val="24"/>
          <w:szCs w:val="24"/>
        </w:rPr>
        <w:t>ROBUSTNESS AND SENSITIVITY CHECKS</w:t>
      </w:r>
    </w:p>
    <w:p w:rsidR="00D8508E" w:rsidRDefault="00D8508E" w:rsidP="00D8508E">
      <w:pPr>
        <w:widowControl w:val="0"/>
        <w:autoSpaceDE w:val="0"/>
        <w:autoSpaceDN w:val="0"/>
        <w:adjustRightInd w:val="0"/>
        <w:spacing w:after="0" w:line="360" w:lineRule="auto"/>
        <w:rPr>
          <w:rFonts w:ascii="Times New Roman" w:hAnsi="Times New Roman"/>
          <w:sz w:val="24"/>
          <w:szCs w:val="24"/>
        </w:rPr>
      </w:pPr>
    </w:p>
    <w:p w:rsidR="00D8508E" w:rsidRDefault="00D8508E" w:rsidP="00D8508E">
      <w:pPr>
        <w:widowControl w:val="0"/>
        <w:autoSpaceDE w:val="0"/>
        <w:autoSpaceDN w:val="0"/>
        <w:adjustRightInd w:val="0"/>
        <w:spacing w:after="240" w:line="360" w:lineRule="auto"/>
        <w:rPr>
          <w:rFonts w:ascii="Times New Roman" w:hAnsi="Times New Roman"/>
          <w:sz w:val="24"/>
          <w:szCs w:val="24"/>
        </w:rPr>
      </w:pPr>
      <w:r>
        <w:rPr>
          <w:rFonts w:ascii="Times New Roman" w:hAnsi="Times New Roman"/>
          <w:sz w:val="24"/>
          <w:szCs w:val="24"/>
        </w:rPr>
        <w:t xml:space="preserve">In the first robustness check, I use a question on </w:t>
      </w:r>
      <w:r w:rsidRPr="00680D81">
        <w:rPr>
          <w:rFonts w:ascii="Times New Roman" w:hAnsi="Times New Roman"/>
          <w:i/>
          <w:sz w:val="24"/>
          <w:szCs w:val="24"/>
        </w:rPr>
        <w:t>willingness to migrate</w:t>
      </w:r>
      <w:r>
        <w:rPr>
          <w:rFonts w:ascii="Times New Roman" w:hAnsi="Times New Roman"/>
          <w:i/>
          <w:sz w:val="24"/>
          <w:szCs w:val="24"/>
        </w:rPr>
        <w:t xml:space="preserve"> </w:t>
      </w:r>
      <w:r w:rsidRPr="000951D7">
        <w:rPr>
          <w:rFonts w:ascii="Times New Roman" w:hAnsi="Times New Roman"/>
          <w:sz w:val="24"/>
          <w:szCs w:val="24"/>
        </w:rPr>
        <w:t>(</w:t>
      </w:r>
      <w:r w:rsidRPr="00680D81">
        <w:rPr>
          <w:rFonts w:ascii="Times New Roman" w:hAnsi="Times New Roman" w:cs="Times New Roman"/>
          <w:sz w:val="24"/>
          <w:szCs w:val="24"/>
        </w:rPr>
        <w:t>“Would you be willing to move abroad for employment reasons?”</w:t>
      </w:r>
      <w:r>
        <w:rPr>
          <w:rFonts w:ascii="Times New Roman" w:hAnsi="Times New Roman" w:cs="Times New Roman"/>
          <w:sz w:val="24"/>
          <w:szCs w:val="24"/>
        </w:rPr>
        <w:t xml:space="preserve">), rather a question on </w:t>
      </w:r>
      <w:r w:rsidRPr="000951D7">
        <w:rPr>
          <w:rFonts w:ascii="Times New Roman" w:hAnsi="Times New Roman" w:cs="Times New Roman"/>
          <w:i/>
          <w:sz w:val="24"/>
          <w:szCs w:val="24"/>
        </w:rPr>
        <w:t>emigration intentions</w:t>
      </w:r>
      <w:r>
        <w:rPr>
          <w:rFonts w:ascii="Times New Roman" w:hAnsi="Times New Roman" w:cs="Times New Roman"/>
          <w:i/>
          <w:sz w:val="24"/>
          <w:szCs w:val="24"/>
        </w:rPr>
        <w:t xml:space="preserve"> </w:t>
      </w:r>
      <w:r>
        <w:rPr>
          <w:rFonts w:ascii="Times New Roman" w:hAnsi="Times New Roman" w:cs="Times New Roman"/>
          <w:sz w:val="24"/>
          <w:szCs w:val="24"/>
        </w:rPr>
        <w:t>(</w:t>
      </w:r>
      <w:r w:rsidRPr="008F37DE">
        <w:rPr>
          <w:rFonts w:ascii="Times New Roman" w:hAnsi="Times New Roman" w:cs="Times New Roman"/>
          <w:sz w:val="24"/>
          <w:szCs w:val="24"/>
        </w:rPr>
        <w:t>“Do you intend to move abroad in the next 12 months?”</w:t>
      </w:r>
      <w:r>
        <w:rPr>
          <w:rFonts w:ascii="Times New Roman" w:hAnsi="Times New Roman" w:cs="Times New Roman"/>
          <w:sz w:val="24"/>
          <w:szCs w:val="24"/>
        </w:rPr>
        <w:t>),</w:t>
      </w:r>
      <w:r>
        <w:rPr>
          <w:rFonts w:ascii="Times New Roman" w:hAnsi="Times New Roman"/>
          <w:sz w:val="24"/>
          <w:szCs w:val="24"/>
        </w:rPr>
        <w:t xml:space="preserve"> to capture emigration decision. The results are largely consistent with the emigration intentions</w:t>
      </w:r>
      <w:r w:rsidRPr="00A70129">
        <w:rPr>
          <w:rFonts w:ascii="Times New Roman" w:hAnsi="Times New Roman"/>
          <w:sz w:val="24"/>
          <w:szCs w:val="24"/>
        </w:rPr>
        <w:t xml:space="preserve"> </w:t>
      </w:r>
      <w:r>
        <w:rPr>
          <w:rFonts w:ascii="Times New Roman" w:hAnsi="Times New Roman"/>
          <w:sz w:val="24"/>
          <w:szCs w:val="24"/>
        </w:rPr>
        <w:t>specifications: in the whole-sample linear model, life satisfaction is a negative and insignificant correlate of the willingness to migrate; in the quadratic model, the association between life satisfaction and willingness to migrate is U-shaped and highly significant (the turning point is 6.02);</w:t>
      </w:r>
      <w:r>
        <w:rPr>
          <w:rStyle w:val="FootnoteReference"/>
          <w:rFonts w:ascii="Times New Roman" w:hAnsi="Times New Roman"/>
          <w:sz w:val="24"/>
          <w:szCs w:val="24"/>
        </w:rPr>
        <w:footnoteReference w:id="3"/>
      </w:r>
      <w:r>
        <w:rPr>
          <w:rFonts w:ascii="Times New Roman" w:hAnsi="Times New Roman"/>
          <w:sz w:val="24"/>
          <w:szCs w:val="24"/>
        </w:rPr>
        <w:t xml:space="preserve"> in the instrumental variable estimation, life satisfaction also appears to have a positive impact on willingness to migrate. </w:t>
      </w:r>
    </w:p>
    <w:p w:rsidR="00D8508E" w:rsidRDefault="00D8508E" w:rsidP="00D8508E">
      <w:pPr>
        <w:widowControl w:val="0"/>
        <w:autoSpaceDE w:val="0"/>
        <w:autoSpaceDN w:val="0"/>
        <w:adjustRightInd w:val="0"/>
        <w:spacing w:after="240" w:line="360" w:lineRule="auto"/>
        <w:rPr>
          <w:rFonts w:ascii="Times New Roman" w:hAnsi="Times New Roman"/>
          <w:sz w:val="24"/>
          <w:szCs w:val="24"/>
        </w:rPr>
      </w:pPr>
      <w:r>
        <w:rPr>
          <w:rFonts w:ascii="Times New Roman" w:hAnsi="Times New Roman"/>
          <w:sz w:val="24"/>
          <w:szCs w:val="24"/>
        </w:rPr>
        <w:t xml:space="preserve">Second, I exclude from the analysis control variables capturing satisfaction with financial situation and subjective health (these variables are considered to be important components of life satisfaction and, if included as controls, can reduce the variation in the main </w:t>
      </w:r>
      <w:proofErr w:type="spellStart"/>
      <w:r>
        <w:rPr>
          <w:rFonts w:ascii="Times New Roman" w:hAnsi="Times New Roman"/>
          <w:sz w:val="24"/>
          <w:szCs w:val="24"/>
        </w:rPr>
        <w:t>regressor</w:t>
      </w:r>
      <w:proofErr w:type="spellEnd"/>
      <w:r>
        <w:rPr>
          <w:rFonts w:ascii="Times New Roman" w:hAnsi="Times New Roman"/>
          <w:sz w:val="24"/>
          <w:szCs w:val="24"/>
        </w:rPr>
        <w:t xml:space="preserve">). The correlational results remain qualitatively unchanged. The only difference in the instrumental variable estimation is that the </w:t>
      </w:r>
      <w:proofErr w:type="spellStart"/>
      <w:r>
        <w:rPr>
          <w:rFonts w:ascii="Times New Roman" w:hAnsi="Times New Roman"/>
          <w:sz w:val="24"/>
          <w:szCs w:val="24"/>
        </w:rPr>
        <w:t>overidentification</w:t>
      </w:r>
      <w:proofErr w:type="spellEnd"/>
      <w:r>
        <w:rPr>
          <w:rFonts w:ascii="Times New Roman" w:hAnsi="Times New Roman"/>
          <w:sz w:val="24"/>
          <w:szCs w:val="24"/>
        </w:rPr>
        <w:t xml:space="preserve"> test now is not passed. This </w:t>
      </w:r>
      <w:r>
        <w:rPr>
          <w:rFonts w:ascii="Times New Roman" w:hAnsi="Times New Roman"/>
          <w:sz w:val="24"/>
          <w:szCs w:val="24"/>
        </w:rPr>
        <w:lastRenderedPageBreak/>
        <w:t xml:space="preserve">suggests that the instruments influence emigration intentions through channels other than life satisfaction, and such channels could well be the excluded controls. For example, parental education may affect children’s physical health and (satisfaction with) financial situation which, in turn, may affect emigration intentions. </w:t>
      </w:r>
    </w:p>
    <w:p w:rsidR="00D8508E" w:rsidRDefault="00D8508E" w:rsidP="00D8508E">
      <w:pPr>
        <w:widowControl w:val="0"/>
        <w:autoSpaceDE w:val="0"/>
        <w:autoSpaceDN w:val="0"/>
        <w:adjustRightInd w:val="0"/>
        <w:spacing w:after="240" w:line="360" w:lineRule="auto"/>
        <w:rPr>
          <w:rFonts w:ascii="Times New Roman" w:hAnsi="Times New Roman"/>
          <w:sz w:val="24"/>
          <w:szCs w:val="24"/>
        </w:rPr>
      </w:pPr>
      <w:r>
        <w:rPr>
          <w:rFonts w:ascii="Times New Roman" w:hAnsi="Times New Roman"/>
          <w:sz w:val="24"/>
          <w:szCs w:val="24"/>
        </w:rPr>
        <w:t xml:space="preserve">Third, I note that the </w:t>
      </w:r>
      <w:r w:rsidRPr="008F37DE">
        <w:rPr>
          <w:rFonts w:ascii="Times New Roman" w:hAnsi="Times New Roman"/>
          <w:sz w:val="24"/>
          <w:szCs w:val="24"/>
        </w:rPr>
        <w:t xml:space="preserve">sample size in the </w:t>
      </w:r>
      <w:r>
        <w:rPr>
          <w:rFonts w:ascii="Times New Roman" w:hAnsi="Times New Roman"/>
          <w:sz w:val="24"/>
          <w:szCs w:val="24"/>
        </w:rPr>
        <w:t>2SLS estimation</w:t>
      </w:r>
      <w:r w:rsidRPr="008F37DE">
        <w:rPr>
          <w:rFonts w:ascii="Times New Roman" w:hAnsi="Times New Roman"/>
          <w:sz w:val="24"/>
          <w:szCs w:val="24"/>
        </w:rPr>
        <w:t xml:space="preserve"> is about four fifths of the sample size </w:t>
      </w:r>
      <w:r>
        <w:rPr>
          <w:rFonts w:ascii="Times New Roman" w:hAnsi="Times New Roman"/>
          <w:sz w:val="24"/>
          <w:szCs w:val="24"/>
        </w:rPr>
        <w:t xml:space="preserve">in the OLS estimations. </w:t>
      </w:r>
      <w:r w:rsidRPr="008F37DE">
        <w:rPr>
          <w:rFonts w:ascii="Times New Roman" w:hAnsi="Times New Roman"/>
          <w:sz w:val="24"/>
          <w:szCs w:val="24"/>
        </w:rPr>
        <w:t>T</w:t>
      </w:r>
      <w:r>
        <w:rPr>
          <w:rFonts w:ascii="Times New Roman" w:hAnsi="Times New Roman"/>
          <w:sz w:val="24"/>
          <w:szCs w:val="24"/>
        </w:rPr>
        <w:t>his is because 24</w:t>
      </w:r>
      <w:r w:rsidRPr="008F37DE">
        <w:rPr>
          <w:rFonts w:ascii="Times New Roman" w:hAnsi="Times New Roman"/>
          <w:sz w:val="24"/>
          <w:szCs w:val="24"/>
        </w:rPr>
        <w:t xml:space="preserve"> percent of the respondents did not provide an answer to the question on father’s education and had to be excluded from the </w:t>
      </w:r>
      <w:r>
        <w:rPr>
          <w:rFonts w:ascii="Times New Roman" w:hAnsi="Times New Roman"/>
          <w:sz w:val="24"/>
          <w:szCs w:val="24"/>
        </w:rPr>
        <w:t>2SLS</w:t>
      </w:r>
      <w:r w:rsidRPr="008F37DE">
        <w:rPr>
          <w:rFonts w:ascii="Times New Roman" w:hAnsi="Times New Roman"/>
          <w:sz w:val="24"/>
          <w:szCs w:val="24"/>
        </w:rPr>
        <w:t xml:space="preserve"> estimations. Such a high non-response rate could bias the instrumental variable results. </w:t>
      </w:r>
      <w:r>
        <w:rPr>
          <w:rFonts w:ascii="Times New Roman" w:hAnsi="Times New Roman"/>
          <w:sz w:val="24"/>
          <w:szCs w:val="24"/>
        </w:rPr>
        <w:t>I</w:t>
      </w:r>
      <w:r w:rsidRPr="008F37DE">
        <w:rPr>
          <w:rFonts w:ascii="Times New Roman" w:hAnsi="Times New Roman"/>
          <w:sz w:val="24"/>
          <w:szCs w:val="24"/>
        </w:rPr>
        <w:t xml:space="preserve"> check whether selection bias is present in the </w:t>
      </w:r>
      <w:r>
        <w:rPr>
          <w:rFonts w:ascii="Times New Roman" w:hAnsi="Times New Roman"/>
          <w:sz w:val="24"/>
          <w:szCs w:val="24"/>
        </w:rPr>
        <w:t>OLS</w:t>
      </w:r>
      <w:r w:rsidRPr="008F37DE">
        <w:rPr>
          <w:rFonts w:ascii="Times New Roman" w:hAnsi="Times New Roman"/>
          <w:sz w:val="24"/>
          <w:szCs w:val="24"/>
        </w:rPr>
        <w:t xml:space="preserve"> estimations which exclude respondents who did not provide an answer on their father’s education. Using a Heckman correction model, where the non-response on mother’s education serves as identification variable for providing an answer on father’s education, </w:t>
      </w:r>
      <w:r>
        <w:rPr>
          <w:rFonts w:ascii="Times New Roman" w:hAnsi="Times New Roman"/>
          <w:sz w:val="24"/>
          <w:szCs w:val="24"/>
        </w:rPr>
        <w:t xml:space="preserve">I find no evidence that </w:t>
      </w:r>
      <w:r w:rsidRPr="008F37DE">
        <w:rPr>
          <w:rFonts w:ascii="Times New Roman" w:hAnsi="Times New Roman"/>
          <w:sz w:val="24"/>
          <w:szCs w:val="24"/>
        </w:rPr>
        <w:t>that selection bias is presen</w:t>
      </w:r>
      <w:r>
        <w:rPr>
          <w:rFonts w:ascii="Times New Roman" w:hAnsi="Times New Roman"/>
          <w:sz w:val="24"/>
          <w:szCs w:val="24"/>
        </w:rPr>
        <w:t>t</w:t>
      </w:r>
      <w:r w:rsidRPr="008F37DE">
        <w:rPr>
          <w:rFonts w:ascii="Times New Roman" w:hAnsi="Times New Roman"/>
          <w:sz w:val="24"/>
          <w:szCs w:val="24"/>
        </w:rPr>
        <w:t>. This is confirmed by virtually the same results of the estimations which exclude respondents who did not report the education of their father and the corresponding full-sample est</w:t>
      </w:r>
      <w:r>
        <w:rPr>
          <w:rFonts w:ascii="Times New Roman" w:hAnsi="Times New Roman"/>
          <w:sz w:val="24"/>
          <w:szCs w:val="24"/>
        </w:rPr>
        <w:t xml:space="preserve">imations presented in Table 1. </w:t>
      </w:r>
    </w:p>
    <w:p w:rsidR="00D8508E" w:rsidRDefault="00D8508E" w:rsidP="00D8508E">
      <w:pPr>
        <w:widowControl w:val="0"/>
        <w:autoSpaceDE w:val="0"/>
        <w:autoSpaceDN w:val="0"/>
        <w:adjustRightInd w:val="0"/>
        <w:spacing w:after="240" w:line="360" w:lineRule="auto"/>
        <w:rPr>
          <w:rFonts w:ascii="Times New Roman" w:hAnsi="Times New Roman"/>
          <w:sz w:val="24"/>
          <w:szCs w:val="24"/>
        </w:rPr>
      </w:pPr>
      <w:r>
        <w:rPr>
          <w:rFonts w:ascii="Times New Roman" w:hAnsi="Times New Roman"/>
          <w:sz w:val="24"/>
          <w:szCs w:val="24"/>
        </w:rPr>
        <w:t xml:space="preserve">Fourth, I included in the instrumental variable estimation a control variable capturing family connections to the former communist party (this estimation was conducted for the subsample of the post-socialist countries only). Former party connections could be linked to specific networks which might have been transferred over time and could facilitate migration or find work at home today.  As highly educated people were more likely to be party members, they could affect their children’s emigration decision through party connections. The communist party channel may also be an issue for the WWII instrument, if the party members were more likely to fight in the war or if the party explicitly targeted the WWII veterans to become its members. The results are robust to the inclusion of the communist party control. </w:t>
      </w:r>
    </w:p>
    <w:p w:rsidR="00D8508E" w:rsidRDefault="00D8508E" w:rsidP="00D8508E">
      <w:pPr>
        <w:widowControl w:val="0"/>
        <w:autoSpaceDE w:val="0"/>
        <w:autoSpaceDN w:val="0"/>
        <w:adjustRightInd w:val="0"/>
        <w:spacing w:after="240" w:line="360" w:lineRule="auto"/>
        <w:rPr>
          <w:rFonts w:ascii="Times New Roman" w:hAnsi="Times New Roman"/>
          <w:sz w:val="24"/>
          <w:szCs w:val="24"/>
        </w:rPr>
      </w:pPr>
      <w:r w:rsidRPr="003E3D08">
        <w:rPr>
          <w:rFonts w:ascii="Times New Roman" w:hAnsi="Times New Roman"/>
          <w:sz w:val="24"/>
          <w:szCs w:val="24"/>
        </w:rPr>
        <w:t xml:space="preserve">Finally, I have also checked whether the instrumental variable estimation supports a curvilinear relationship between life satisfaction and intentions to migrate.  The F test of excluded instruments supports the hypothesis that the instruments are valid (which is not surprising given that the two endogenous </w:t>
      </w:r>
      <w:proofErr w:type="spellStart"/>
      <w:r w:rsidRPr="003E3D08">
        <w:rPr>
          <w:rFonts w:ascii="Times New Roman" w:hAnsi="Times New Roman"/>
          <w:sz w:val="24"/>
          <w:szCs w:val="24"/>
        </w:rPr>
        <w:t>regressors</w:t>
      </w:r>
      <w:proofErr w:type="spellEnd"/>
      <w:r w:rsidRPr="003E3D08">
        <w:rPr>
          <w:rFonts w:ascii="Times New Roman" w:hAnsi="Times New Roman"/>
          <w:sz w:val="24"/>
          <w:szCs w:val="24"/>
        </w:rPr>
        <w:t xml:space="preserve"> are related); however, the </w:t>
      </w:r>
      <w:proofErr w:type="spellStart"/>
      <w:r w:rsidRPr="003E3D08">
        <w:rPr>
          <w:rFonts w:ascii="Times New Roman" w:hAnsi="Times New Roman"/>
          <w:sz w:val="24"/>
          <w:szCs w:val="24"/>
        </w:rPr>
        <w:t>overidentification</w:t>
      </w:r>
      <w:proofErr w:type="spellEnd"/>
      <w:r w:rsidRPr="003E3D08">
        <w:rPr>
          <w:rFonts w:ascii="Times New Roman" w:hAnsi="Times New Roman"/>
          <w:sz w:val="24"/>
          <w:szCs w:val="24"/>
        </w:rPr>
        <w:t xml:space="preserve"> test cannot be performed as the two endogenous </w:t>
      </w:r>
      <w:proofErr w:type="spellStart"/>
      <w:r w:rsidRPr="003E3D08">
        <w:rPr>
          <w:rFonts w:ascii="Times New Roman" w:hAnsi="Times New Roman"/>
          <w:sz w:val="24"/>
          <w:szCs w:val="24"/>
        </w:rPr>
        <w:t>regressors</w:t>
      </w:r>
      <w:proofErr w:type="spellEnd"/>
      <w:r w:rsidRPr="003E3D08">
        <w:rPr>
          <w:rFonts w:ascii="Times New Roman" w:hAnsi="Times New Roman"/>
          <w:sz w:val="24"/>
          <w:szCs w:val="24"/>
        </w:rPr>
        <w:t xml:space="preserve"> (life satisfaction and its square) are now predicted by two instruments. The coefficients of life satisfaction variables in the IV estimation would support a U-shaped relationship (the linear term is negative and the squared term is positive), but they are statistically insignificant. </w:t>
      </w:r>
    </w:p>
    <w:p w:rsidR="00345370" w:rsidRPr="00345370" w:rsidRDefault="00345370" w:rsidP="00345370">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345370">
        <w:rPr>
          <w:rFonts w:ascii="Times New Roman" w:hAnsi="Times New Roman"/>
          <w:sz w:val="24"/>
          <w:szCs w:val="24"/>
        </w:rPr>
        <w:lastRenderedPageBreak/>
        <w:t>FULL ECONOMETRIC OUTPUT</w:t>
      </w:r>
    </w:p>
    <w:p w:rsidR="00345370" w:rsidRDefault="00345370" w:rsidP="00410868">
      <w:pPr>
        <w:widowControl w:val="0"/>
        <w:autoSpaceDE w:val="0"/>
        <w:autoSpaceDN w:val="0"/>
        <w:adjustRightInd w:val="0"/>
        <w:spacing w:after="0" w:line="240" w:lineRule="auto"/>
        <w:rPr>
          <w:rFonts w:ascii="Times New Roman" w:hAnsi="Times New Roman"/>
          <w:b/>
          <w:i/>
          <w:sz w:val="24"/>
          <w:szCs w:val="24"/>
        </w:rPr>
      </w:pPr>
    </w:p>
    <w:p w:rsidR="00410868" w:rsidRDefault="00410868" w:rsidP="00410868">
      <w:pPr>
        <w:widowControl w:val="0"/>
        <w:autoSpaceDE w:val="0"/>
        <w:autoSpaceDN w:val="0"/>
        <w:adjustRightInd w:val="0"/>
        <w:spacing w:after="0" w:line="240" w:lineRule="auto"/>
        <w:rPr>
          <w:rFonts w:ascii="Times New Roman" w:hAnsi="Times New Roman"/>
          <w:sz w:val="24"/>
          <w:szCs w:val="24"/>
          <w:u w:val="single"/>
        </w:rPr>
      </w:pPr>
    </w:p>
    <w:p w:rsidR="00065C28" w:rsidRPr="00065C28" w:rsidRDefault="00345370" w:rsidP="00065C28">
      <w:pPr>
        <w:rPr>
          <w:rFonts w:ascii="Times New Roman" w:eastAsia="Times New Roman" w:hAnsi="Times New Roman" w:cs="Times New Roman"/>
          <w:b/>
          <w:i/>
        </w:rPr>
      </w:pPr>
      <w:r>
        <w:rPr>
          <w:rFonts w:ascii="Times New Roman" w:eastAsia="Times New Roman" w:hAnsi="Times New Roman" w:cs="Times New Roman"/>
          <w:b/>
          <w:i/>
        </w:rPr>
        <w:t>Table A5</w:t>
      </w:r>
      <w:r w:rsidR="00065C28" w:rsidRPr="00065C28">
        <w:rPr>
          <w:rFonts w:ascii="Times New Roman" w:eastAsia="Times New Roman" w:hAnsi="Times New Roman" w:cs="Times New Roman"/>
          <w:b/>
          <w:i/>
        </w:rPr>
        <w:t xml:space="preserve"> (Table 1 in the </w:t>
      </w:r>
      <w:r>
        <w:rPr>
          <w:rFonts w:ascii="Times New Roman" w:eastAsia="Times New Roman" w:hAnsi="Times New Roman" w:cs="Times New Roman"/>
          <w:b/>
          <w:i/>
        </w:rPr>
        <w:t>main article</w:t>
      </w:r>
      <w:r w:rsidR="00065C28" w:rsidRPr="00065C28">
        <w:rPr>
          <w:rFonts w:ascii="Times New Roman" w:eastAsia="Times New Roman" w:hAnsi="Times New Roman" w:cs="Times New Roman"/>
          <w:b/>
          <w:i/>
        </w:rPr>
        <w:t xml:space="preserve">). </w:t>
      </w:r>
      <w:proofErr w:type="gramStart"/>
      <w:r w:rsidR="00065C28" w:rsidRPr="00065C28">
        <w:rPr>
          <w:rFonts w:ascii="Times New Roman" w:eastAsia="Times New Roman" w:hAnsi="Times New Roman" w:cs="Times New Roman"/>
          <w:b/>
          <w:i/>
        </w:rPr>
        <w:t>Life satisfaction and intentions to move abroad, OLS results.</w:t>
      </w:r>
      <w:proofErr w:type="gramEnd"/>
      <w:r w:rsidR="00065C28" w:rsidRPr="00065C28">
        <w:rPr>
          <w:rFonts w:ascii="Times New Roman" w:eastAsia="Times New Roman" w:hAnsi="Times New Roman" w:cs="Times New Roman"/>
          <w:b/>
          <w:i/>
        </w:rPr>
        <w:t xml:space="preserve"> </w:t>
      </w:r>
    </w:p>
    <w:tbl>
      <w:tblPr>
        <w:tblW w:w="5000" w:type="pct"/>
        <w:jc w:val="center"/>
        <w:tblCellMar>
          <w:left w:w="75" w:type="dxa"/>
          <w:right w:w="75" w:type="dxa"/>
        </w:tblCellMar>
        <w:tblLook w:val="0000" w:firstRow="0" w:lastRow="0" w:firstColumn="0" w:lastColumn="0" w:noHBand="0" w:noVBand="0"/>
      </w:tblPr>
      <w:tblGrid>
        <w:gridCol w:w="3520"/>
        <w:gridCol w:w="1888"/>
        <w:gridCol w:w="940"/>
        <w:gridCol w:w="1888"/>
        <w:gridCol w:w="940"/>
      </w:tblGrid>
      <w:tr w:rsidR="00065C28" w:rsidRPr="00065C28" w:rsidTr="001823BC">
        <w:trPr>
          <w:jc w:val="center"/>
        </w:trPr>
        <w:tc>
          <w:tcPr>
            <w:tcW w:w="1918" w:type="pct"/>
            <w:tcBorders>
              <w:top w:val="single" w:sz="6"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541" w:type="pct"/>
            <w:gridSpan w:val="2"/>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Linear model</w:t>
            </w:r>
          </w:p>
        </w:tc>
        <w:tc>
          <w:tcPr>
            <w:tcW w:w="1541" w:type="pct"/>
            <w:gridSpan w:val="2"/>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Quadratic model</w:t>
            </w:r>
          </w:p>
        </w:tc>
      </w:tr>
      <w:tr w:rsidR="00065C28" w:rsidRPr="00065C28" w:rsidTr="001823BC">
        <w:trPr>
          <w:jc w:val="center"/>
        </w:trPr>
        <w:tc>
          <w:tcPr>
            <w:tcW w:w="1918" w:type="pct"/>
            <w:tcBorders>
              <w:top w:val="nil"/>
              <w:left w:val="nil"/>
              <w:bottom w:val="single" w:sz="6"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29" w:type="pct"/>
            <w:tcBorders>
              <w:top w:val="single" w:sz="4" w:space="0" w:color="auto"/>
              <w:left w:val="nil"/>
              <w:bottom w:val="single" w:sz="6"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Coefficient</w:t>
            </w:r>
          </w:p>
        </w:tc>
        <w:tc>
          <w:tcPr>
            <w:tcW w:w="512" w:type="pct"/>
            <w:tcBorders>
              <w:top w:val="single" w:sz="4" w:space="0" w:color="auto"/>
              <w:left w:val="nil"/>
              <w:bottom w:val="single" w:sz="6"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Standard Error</w:t>
            </w:r>
          </w:p>
        </w:tc>
        <w:tc>
          <w:tcPr>
            <w:tcW w:w="1029" w:type="pct"/>
            <w:tcBorders>
              <w:top w:val="single" w:sz="4" w:space="0" w:color="auto"/>
              <w:left w:val="nil"/>
              <w:bottom w:val="single" w:sz="6"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Coefficient</w:t>
            </w:r>
          </w:p>
        </w:tc>
        <w:tc>
          <w:tcPr>
            <w:tcW w:w="512" w:type="pct"/>
            <w:tcBorders>
              <w:top w:val="single" w:sz="4" w:space="0" w:color="auto"/>
              <w:left w:val="nil"/>
              <w:bottom w:val="single" w:sz="6"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Standard Error</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 squared</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 separated</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Has Children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0.221***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0.222***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Armenia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Belarus</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 and Herzegovina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Bulgaria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Estonia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Kosovo</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Kyrgyzstan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Latvia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Macedonia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0.112***</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Mongolia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0.057***</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0.068***</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Serbia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Sweden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Tajikistan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Turkey</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lastRenderedPageBreak/>
              <w:t>Ukraine</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0.090***</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0.091***</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0.084***</w:t>
            </w: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r>
      <w:tr w:rsidR="00065C28" w:rsidRPr="00065C28" w:rsidTr="001823BC">
        <w:trPr>
          <w:jc w:val="center"/>
        </w:trPr>
        <w:tc>
          <w:tcPr>
            <w:tcW w:w="191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2"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918"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102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30,567</w:t>
            </w:r>
          </w:p>
        </w:tc>
        <w:tc>
          <w:tcPr>
            <w:tcW w:w="512"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30,567</w:t>
            </w:r>
          </w:p>
        </w:tc>
        <w:tc>
          <w:tcPr>
            <w:tcW w:w="512"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918"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R-squared</w:t>
            </w:r>
          </w:p>
        </w:tc>
        <w:tc>
          <w:tcPr>
            <w:tcW w:w="102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12"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2"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p>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Reference category: age 35-44, married, secondary education, living in urban area, medium health, Poland. </w:t>
      </w:r>
    </w:p>
    <w:p w:rsidR="00065C28" w:rsidRPr="00065C28" w:rsidRDefault="00065C28" w:rsidP="00065C28">
      <w:pPr>
        <w:rPr>
          <w:rFonts w:eastAsia="Times New Roman" w:cs="Times New Roman"/>
        </w:rPr>
      </w:pPr>
    </w:p>
    <w:p w:rsidR="00065C28" w:rsidRPr="00065C28" w:rsidRDefault="00065C28" w:rsidP="00065C28">
      <w:pPr>
        <w:spacing w:line="240" w:lineRule="auto"/>
        <w:rPr>
          <w:rFonts w:eastAsia="Times New Roman" w:cs="Times New Roman"/>
        </w:rPr>
      </w:pPr>
      <w:r w:rsidRPr="00065C28">
        <w:rPr>
          <w:rFonts w:ascii="Times New Roman" w:eastAsia="Times New Roman" w:hAnsi="Times New Roman" w:cs="Times New Roman"/>
          <w:b/>
          <w:i/>
        </w:rPr>
        <w:t>Table A</w:t>
      </w:r>
      <w:r w:rsidR="00345370">
        <w:rPr>
          <w:rFonts w:ascii="Times New Roman" w:eastAsia="Times New Roman" w:hAnsi="Times New Roman" w:cs="Times New Roman"/>
          <w:b/>
          <w:i/>
        </w:rPr>
        <w:t>6</w:t>
      </w:r>
      <w:r w:rsidRPr="00065C28">
        <w:rPr>
          <w:rFonts w:ascii="Times New Roman" w:eastAsia="Times New Roman" w:hAnsi="Times New Roman" w:cs="Times New Roman"/>
          <w:b/>
          <w:i/>
        </w:rPr>
        <w:t xml:space="preserve"> (Table </w:t>
      </w:r>
      <w:r w:rsidR="00345370">
        <w:rPr>
          <w:rFonts w:ascii="Times New Roman" w:eastAsia="Times New Roman" w:hAnsi="Times New Roman" w:cs="Times New Roman"/>
          <w:b/>
          <w:i/>
        </w:rPr>
        <w:t>A</w:t>
      </w:r>
      <w:r w:rsidRPr="00065C28">
        <w:rPr>
          <w:rFonts w:ascii="Times New Roman" w:eastAsia="Times New Roman" w:hAnsi="Times New Roman" w:cs="Times New Roman"/>
          <w:b/>
          <w:i/>
        </w:rPr>
        <w:t xml:space="preserve">2 in </w:t>
      </w:r>
      <w:proofErr w:type="gramStart"/>
      <w:r w:rsidRPr="00065C28">
        <w:rPr>
          <w:rFonts w:ascii="Times New Roman" w:eastAsia="Times New Roman" w:hAnsi="Times New Roman" w:cs="Times New Roman"/>
          <w:b/>
          <w:i/>
        </w:rPr>
        <w:t xml:space="preserve">the </w:t>
      </w:r>
      <w:r w:rsidR="00345370">
        <w:rPr>
          <w:rFonts w:ascii="Times New Roman" w:eastAsia="Times New Roman" w:hAnsi="Times New Roman" w:cs="Times New Roman"/>
          <w:b/>
          <w:i/>
        </w:rPr>
        <w:t>this</w:t>
      </w:r>
      <w:proofErr w:type="gramEnd"/>
      <w:r w:rsidR="00345370">
        <w:rPr>
          <w:rFonts w:ascii="Times New Roman" w:eastAsia="Times New Roman" w:hAnsi="Times New Roman" w:cs="Times New Roman"/>
          <w:b/>
          <w:i/>
        </w:rPr>
        <w:t xml:space="preserve"> document</w:t>
      </w:r>
      <w:r w:rsidRPr="00065C28">
        <w:rPr>
          <w:rFonts w:ascii="Times New Roman" w:eastAsia="Times New Roman" w:hAnsi="Times New Roman" w:cs="Times New Roman"/>
          <w:b/>
          <w:i/>
        </w:rPr>
        <w:t xml:space="preserve">). </w:t>
      </w:r>
      <w:r w:rsidRPr="00065C28">
        <w:rPr>
          <w:rFonts w:ascii="Times New Roman" w:eastAsia="Times New Roman" w:hAnsi="Times New Roman" w:cs="Times New Roman"/>
          <w:b/>
          <w:i/>
          <w:sz w:val="24"/>
          <w:szCs w:val="24"/>
        </w:rPr>
        <w:t>Life satisfaction and intentions to move abroad, by country income level; OLS results</w:t>
      </w:r>
    </w:p>
    <w:tbl>
      <w:tblPr>
        <w:tblW w:w="5000" w:type="pct"/>
        <w:jc w:val="center"/>
        <w:tblCellMar>
          <w:left w:w="75" w:type="dxa"/>
          <w:right w:w="75" w:type="dxa"/>
        </w:tblCellMar>
        <w:tblLook w:val="0000" w:firstRow="0" w:lastRow="0" w:firstColumn="0" w:lastColumn="0" w:noHBand="0" w:noVBand="0"/>
      </w:tblPr>
      <w:tblGrid>
        <w:gridCol w:w="1555"/>
        <w:gridCol w:w="953"/>
        <w:gridCol w:w="961"/>
        <w:gridCol w:w="952"/>
        <w:gridCol w:w="952"/>
        <w:gridCol w:w="954"/>
        <w:gridCol w:w="954"/>
        <w:gridCol w:w="954"/>
        <w:gridCol w:w="941"/>
      </w:tblGrid>
      <w:tr w:rsidR="00065C28" w:rsidRPr="00065C28" w:rsidTr="001823BC">
        <w:trPr>
          <w:trHeight w:val="369"/>
          <w:jc w:val="center"/>
        </w:trPr>
        <w:tc>
          <w:tcPr>
            <w:tcW w:w="847"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42" w:type="pct"/>
            <w:gridSpan w:val="2"/>
            <w:tcBorders>
              <w:top w:val="single" w:sz="6"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Low-income</w:t>
            </w:r>
          </w:p>
        </w:tc>
        <w:tc>
          <w:tcPr>
            <w:tcW w:w="1037" w:type="pct"/>
            <w:gridSpan w:val="2"/>
            <w:tcBorders>
              <w:top w:val="single" w:sz="6"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Lower middle-income</w:t>
            </w:r>
          </w:p>
        </w:tc>
        <w:tc>
          <w:tcPr>
            <w:tcW w:w="1040" w:type="pct"/>
            <w:gridSpan w:val="2"/>
            <w:tcBorders>
              <w:top w:val="single" w:sz="6"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Upper middle-income</w:t>
            </w:r>
          </w:p>
        </w:tc>
        <w:tc>
          <w:tcPr>
            <w:tcW w:w="1034" w:type="pct"/>
            <w:gridSpan w:val="2"/>
            <w:tcBorders>
              <w:top w:val="single" w:sz="6"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High income</w:t>
            </w:r>
          </w:p>
        </w:tc>
      </w:tr>
      <w:tr w:rsidR="00065C28" w:rsidRPr="00065C28" w:rsidTr="001823BC">
        <w:trPr>
          <w:jc w:val="center"/>
        </w:trPr>
        <w:tc>
          <w:tcPr>
            <w:tcW w:w="847"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519"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-0.052***</w:t>
            </w:r>
          </w:p>
        </w:tc>
        <w:tc>
          <w:tcPr>
            <w:tcW w:w="519"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19"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2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2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 squared</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0.067**</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Divorced/separated</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Children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lastRenderedPageBreak/>
              <w:t>Belarus</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 and Herzegovina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Latvia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Macedonia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Serbia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Turkey</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Armenia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Mongolia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Ukraine</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Tajikistan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Kyrgyzstan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Estonia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Sweden</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0.165***</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0.207***</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0.090**</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0.122***</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0.128***</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0.160***</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(0.062)</w:t>
            </w: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2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1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51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1,786</w:t>
            </w:r>
          </w:p>
        </w:tc>
        <w:tc>
          <w:tcPr>
            <w:tcW w:w="52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1,786</w:t>
            </w:r>
          </w:p>
        </w:tc>
        <w:tc>
          <w:tcPr>
            <w:tcW w:w="51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7,420</w:t>
            </w:r>
          </w:p>
        </w:tc>
        <w:tc>
          <w:tcPr>
            <w:tcW w:w="51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7,420</w:t>
            </w:r>
          </w:p>
        </w:tc>
        <w:tc>
          <w:tcPr>
            <w:tcW w:w="52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11,293</w:t>
            </w:r>
          </w:p>
        </w:tc>
        <w:tc>
          <w:tcPr>
            <w:tcW w:w="52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11,293</w:t>
            </w:r>
          </w:p>
        </w:tc>
        <w:tc>
          <w:tcPr>
            <w:tcW w:w="52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10,068</w:t>
            </w:r>
          </w:p>
        </w:tc>
        <w:tc>
          <w:tcPr>
            <w:tcW w:w="51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10,068</w:t>
            </w:r>
          </w:p>
        </w:tc>
      </w:tr>
      <w:tr w:rsidR="00065C28" w:rsidRPr="00065C28" w:rsidTr="001823BC">
        <w:trPr>
          <w:jc w:val="center"/>
        </w:trPr>
        <w:tc>
          <w:tcPr>
            <w:tcW w:w="847"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lastRenderedPageBreak/>
              <w:t>R-squared</w:t>
            </w:r>
          </w:p>
        </w:tc>
        <w:tc>
          <w:tcPr>
            <w:tcW w:w="51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0.059</w:t>
            </w:r>
          </w:p>
        </w:tc>
        <w:tc>
          <w:tcPr>
            <w:tcW w:w="52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0.066</w:t>
            </w:r>
          </w:p>
        </w:tc>
        <w:tc>
          <w:tcPr>
            <w:tcW w:w="51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1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2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0.057</w:t>
            </w:r>
          </w:p>
        </w:tc>
        <w:tc>
          <w:tcPr>
            <w:tcW w:w="52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0.059</w:t>
            </w:r>
          </w:p>
        </w:tc>
        <w:tc>
          <w:tcPr>
            <w:tcW w:w="52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1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r>
    </w:tbl>
    <w:p w:rsidR="00065C28" w:rsidRPr="00065C28" w:rsidRDefault="00065C28" w:rsidP="00065C28">
      <w:pPr>
        <w:widowControl w:val="0"/>
        <w:autoSpaceDE w:val="0"/>
        <w:autoSpaceDN w:val="0"/>
        <w:adjustRightInd w:val="0"/>
        <w:spacing w:after="0" w:line="240" w:lineRule="auto"/>
        <w:rPr>
          <w:rFonts w:eastAsia="Times New Roman" w:cs="Times New Roman"/>
        </w:rPr>
      </w:pPr>
    </w:p>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in parentheses. Reference category: age 35-44, married, secondary education, living in urban area, medium health. </w:t>
      </w:r>
    </w:p>
    <w:p w:rsidR="00345370" w:rsidRDefault="00345370" w:rsidP="00065C28">
      <w:pPr>
        <w:spacing w:line="240" w:lineRule="auto"/>
        <w:rPr>
          <w:rFonts w:ascii="Times New Roman" w:eastAsia="Times New Roman" w:hAnsi="Times New Roman" w:cs="Times New Roman"/>
          <w:b/>
          <w:i/>
          <w:sz w:val="24"/>
          <w:szCs w:val="20"/>
        </w:rPr>
      </w:pPr>
    </w:p>
    <w:p w:rsidR="00065C28" w:rsidRPr="00065C28" w:rsidRDefault="00345370" w:rsidP="00065C28">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0"/>
        </w:rPr>
        <w:t>Table A7</w:t>
      </w:r>
      <w:r w:rsidR="00065C28" w:rsidRPr="00065C28">
        <w:rPr>
          <w:rFonts w:ascii="Times New Roman" w:eastAsia="Times New Roman" w:hAnsi="Times New Roman" w:cs="Times New Roman"/>
          <w:b/>
          <w:i/>
          <w:sz w:val="24"/>
          <w:szCs w:val="20"/>
        </w:rPr>
        <w:t xml:space="preserve"> (Table </w:t>
      </w:r>
      <w:r>
        <w:rPr>
          <w:rFonts w:ascii="Times New Roman" w:eastAsia="Times New Roman" w:hAnsi="Times New Roman" w:cs="Times New Roman"/>
          <w:b/>
          <w:i/>
          <w:sz w:val="24"/>
          <w:szCs w:val="20"/>
        </w:rPr>
        <w:t>A3 in this document</w:t>
      </w:r>
      <w:r w:rsidR="00065C28" w:rsidRPr="00065C28">
        <w:rPr>
          <w:rFonts w:ascii="Times New Roman" w:eastAsia="Times New Roman" w:hAnsi="Times New Roman" w:cs="Times New Roman"/>
          <w:b/>
          <w:i/>
          <w:sz w:val="24"/>
          <w:szCs w:val="20"/>
        </w:rPr>
        <w:t>).</w:t>
      </w:r>
      <w:r w:rsidR="00065C28" w:rsidRPr="00065C28">
        <w:rPr>
          <w:rFonts w:ascii="Times New Roman" w:eastAsia="Times New Roman" w:hAnsi="Times New Roman" w:cs="Times New Roman"/>
          <w:sz w:val="24"/>
          <w:szCs w:val="20"/>
        </w:rPr>
        <w:t xml:space="preserve"> </w:t>
      </w:r>
      <w:r w:rsidR="00065C28" w:rsidRPr="00065C28">
        <w:rPr>
          <w:rFonts w:ascii="Times New Roman" w:eastAsia="Times New Roman" w:hAnsi="Times New Roman" w:cs="Times New Roman"/>
          <w:b/>
          <w:i/>
          <w:sz w:val="24"/>
          <w:szCs w:val="24"/>
        </w:rPr>
        <w:t>Life satisfaction and intentions to move abroad, by quality of institutions; OLS results</w:t>
      </w:r>
    </w:p>
    <w:tbl>
      <w:tblPr>
        <w:tblW w:w="5000" w:type="pct"/>
        <w:jc w:val="center"/>
        <w:tblCellMar>
          <w:left w:w="75" w:type="dxa"/>
          <w:right w:w="75" w:type="dxa"/>
        </w:tblCellMar>
        <w:tblLook w:val="0000" w:firstRow="0" w:lastRow="0" w:firstColumn="0" w:lastColumn="0" w:noHBand="0" w:noVBand="0"/>
      </w:tblPr>
      <w:tblGrid>
        <w:gridCol w:w="1550"/>
        <w:gridCol w:w="917"/>
        <w:gridCol w:w="917"/>
        <w:gridCol w:w="918"/>
        <w:gridCol w:w="918"/>
        <w:gridCol w:w="918"/>
        <w:gridCol w:w="918"/>
        <w:gridCol w:w="918"/>
        <w:gridCol w:w="1202"/>
      </w:tblGrid>
      <w:tr w:rsidR="00065C28" w:rsidRPr="00065C28" w:rsidTr="001823BC">
        <w:trPr>
          <w:jc w:val="center"/>
        </w:trPr>
        <w:tc>
          <w:tcPr>
            <w:tcW w:w="845"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155" w:type="pct"/>
            <w:gridSpan w:val="8"/>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Quality of institutions</w:t>
            </w:r>
          </w:p>
        </w:tc>
      </w:tr>
      <w:tr w:rsidR="00065C28" w:rsidRPr="00065C28" w:rsidTr="001823BC">
        <w:trPr>
          <w:jc w:val="center"/>
        </w:trPr>
        <w:tc>
          <w:tcPr>
            <w:tcW w:w="84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9" w:type="pct"/>
            <w:gridSpan w:val="2"/>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C28">
              <w:rPr>
                <w:rFonts w:ascii="Times New Roman" w:eastAsia="Times New Roman" w:hAnsi="Times New Roman" w:cs="Times New Roman"/>
                <w:sz w:val="20"/>
                <w:szCs w:val="20"/>
              </w:rPr>
              <w:t>Low</w:t>
            </w:r>
          </w:p>
        </w:tc>
        <w:tc>
          <w:tcPr>
            <w:tcW w:w="1000" w:type="pct"/>
            <w:gridSpan w:val="2"/>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C28">
              <w:rPr>
                <w:rFonts w:ascii="Times New Roman" w:eastAsia="Times New Roman" w:hAnsi="Times New Roman" w:cs="Times New Roman"/>
                <w:sz w:val="20"/>
                <w:szCs w:val="20"/>
              </w:rPr>
              <w:t xml:space="preserve">Lower-middle </w:t>
            </w:r>
          </w:p>
        </w:tc>
        <w:tc>
          <w:tcPr>
            <w:tcW w:w="1000" w:type="pct"/>
            <w:gridSpan w:val="2"/>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C28">
              <w:rPr>
                <w:rFonts w:ascii="Times New Roman" w:eastAsia="Times New Roman" w:hAnsi="Times New Roman" w:cs="Times New Roman"/>
                <w:sz w:val="20"/>
                <w:szCs w:val="20"/>
              </w:rPr>
              <w:t>Upper-middle</w:t>
            </w:r>
          </w:p>
        </w:tc>
        <w:tc>
          <w:tcPr>
            <w:tcW w:w="1155" w:type="pct"/>
            <w:gridSpan w:val="2"/>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C28">
              <w:rPr>
                <w:rFonts w:ascii="Times New Roman" w:eastAsia="Times New Roman" w:hAnsi="Times New Roman" w:cs="Times New Roman"/>
                <w:sz w:val="20"/>
                <w:szCs w:val="20"/>
              </w:rPr>
              <w:t>High</w:t>
            </w:r>
          </w:p>
        </w:tc>
      </w:tr>
      <w:tr w:rsidR="00065C28" w:rsidRPr="00065C28" w:rsidTr="001823BC">
        <w:trPr>
          <w:jc w:val="center"/>
        </w:trPr>
        <w:tc>
          <w:tcPr>
            <w:tcW w:w="845"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00"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655"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 squared</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Divorced/separated</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Children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Belarus</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lastRenderedPageBreak/>
              <w:t>Kyrgyzstan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Ukraine</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Armenia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 and Herzegovina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Kosovo</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Macedonia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Mongolia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Bulgaria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Latvia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Turkey</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Estonia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0.133***</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0.109***</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r>
      <w:tr w:rsidR="00065C28" w:rsidRPr="00065C28" w:rsidTr="001823BC">
        <w:trPr>
          <w:jc w:val="center"/>
        </w:trPr>
        <w:tc>
          <w:tcPr>
            <w:tcW w:w="84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0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5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5"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8,006</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8,006</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7,921</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7,921</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7,387</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7,387</w:t>
            </w:r>
          </w:p>
        </w:tc>
        <w:tc>
          <w:tcPr>
            <w:tcW w:w="50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7,253</w:t>
            </w:r>
          </w:p>
        </w:tc>
        <w:tc>
          <w:tcPr>
            <w:tcW w:w="655"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7,253</w:t>
            </w:r>
          </w:p>
        </w:tc>
      </w:tr>
      <w:tr w:rsidR="00065C28" w:rsidRPr="00065C28" w:rsidTr="001823BC">
        <w:trPr>
          <w:jc w:val="center"/>
        </w:trPr>
        <w:tc>
          <w:tcPr>
            <w:tcW w:w="84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R-squared</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0.052</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0.053</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0.051</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50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65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r>
    </w:tbl>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in parentheses. Reference category: age 35-44, married, secondary education, living in urban area, medium health. </w:t>
      </w:r>
    </w:p>
    <w:p w:rsidR="00065C28" w:rsidRPr="00065C28" w:rsidRDefault="00065C28" w:rsidP="00065C28">
      <w:pPr>
        <w:rPr>
          <w:rFonts w:eastAsia="Times New Roman" w:cs="Times New Roman"/>
        </w:rPr>
      </w:pPr>
    </w:p>
    <w:p w:rsidR="00065C28" w:rsidRPr="00065C28" w:rsidRDefault="00345370" w:rsidP="00065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Table A8</w:t>
      </w:r>
      <w:r w:rsidR="00065C28" w:rsidRPr="00065C28">
        <w:rPr>
          <w:rFonts w:ascii="Times New Roman" w:eastAsia="Times New Roman" w:hAnsi="Times New Roman" w:cs="Times New Roman"/>
          <w:b/>
          <w:i/>
          <w:sz w:val="24"/>
          <w:szCs w:val="24"/>
        </w:rPr>
        <w:t>.</w:t>
      </w:r>
      <w:r w:rsidR="00065C28" w:rsidRPr="00065C28">
        <w:rPr>
          <w:rFonts w:ascii="Times New Roman" w:eastAsia="Times New Roman" w:hAnsi="Times New Roman" w:cs="Times New Roman"/>
          <w:b/>
          <w:sz w:val="24"/>
          <w:szCs w:val="24"/>
        </w:rPr>
        <w:t xml:space="preserve"> </w:t>
      </w:r>
      <w:r w:rsidR="00065C28" w:rsidRPr="00065C28">
        <w:rPr>
          <w:rFonts w:ascii="Times New Roman" w:eastAsia="Times New Roman" w:hAnsi="Times New Roman" w:cs="Times New Roman"/>
          <w:b/>
          <w:i/>
          <w:sz w:val="24"/>
          <w:szCs w:val="24"/>
        </w:rPr>
        <w:t xml:space="preserve">Life satisfaction and intentions to move abroad, by geo-political bloc; OLS results (linear fit, Panel </w:t>
      </w:r>
      <w:proofErr w:type="gramStart"/>
      <w:r w:rsidR="00065C28" w:rsidRPr="00065C28">
        <w:rPr>
          <w:rFonts w:ascii="Times New Roman" w:eastAsia="Times New Roman" w:hAnsi="Times New Roman" w:cs="Times New Roman"/>
          <w:b/>
          <w:i/>
          <w:sz w:val="24"/>
          <w:szCs w:val="24"/>
        </w:rPr>
        <w:t>A</w:t>
      </w:r>
      <w:proofErr w:type="gramEnd"/>
      <w:r w:rsidR="00065C28" w:rsidRPr="00065C28">
        <w:rPr>
          <w:rFonts w:ascii="Times New Roman" w:eastAsia="Times New Roman" w:hAnsi="Times New Roman" w:cs="Times New Roman"/>
          <w:b/>
          <w:i/>
          <w:sz w:val="24"/>
          <w:szCs w:val="24"/>
        </w:rPr>
        <w:t xml:space="preserve"> of Table </w:t>
      </w:r>
      <w:r>
        <w:rPr>
          <w:rFonts w:ascii="Times New Roman" w:eastAsia="Times New Roman" w:hAnsi="Times New Roman" w:cs="Times New Roman"/>
          <w:b/>
          <w:i/>
          <w:sz w:val="24"/>
          <w:szCs w:val="24"/>
        </w:rPr>
        <w:t>A4 in this document</w:t>
      </w:r>
      <w:r w:rsidR="00065C28" w:rsidRPr="00065C28">
        <w:rPr>
          <w:rFonts w:ascii="Times New Roman" w:eastAsia="Times New Roman" w:hAnsi="Times New Roman" w:cs="Times New Roman"/>
          <w:b/>
          <w:i/>
          <w:sz w:val="24"/>
          <w:szCs w:val="24"/>
        </w:rPr>
        <w:t>)</w:t>
      </w:r>
    </w:p>
    <w:tbl>
      <w:tblPr>
        <w:tblW w:w="5000" w:type="pct"/>
        <w:jc w:val="center"/>
        <w:tblCellMar>
          <w:left w:w="75" w:type="dxa"/>
          <w:right w:w="75" w:type="dxa"/>
        </w:tblCellMar>
        <w:tblLook w:val="0000" w:firstRow="0" w:lastRow="0" w:firstColumn="0" w:lastColumn="0" w:noHBand="0" w:noVBand="0"/>
      </w:tblPr>
      <w:tblGrid>
        <w:gridCol w:w="1555"/>
        <w:gridCol w:w="1089"/>
        <w:gridCol w:w="1088"/>
        <w:gridCol w:w="1088"/>
        <w:gridCol w:w="1088"/>
        <w:gridCol w:w="1090"/>
        <w:gridCol w:w="1092"/>
        <w:gridCol w:w="1086"/>
      </w:tblGrid>
      <w:tr w:rsidR="00065C28" w:rsidRPr="00065C28" w:rsidTr="001823BC">
        <w:trPr>
          <w:jc w:val="center"/>
        </w:trPr>
        <w:tc>
          <w:tcPr>
            <w:tcW w:w="847"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Baltics</w:t>
            </w:r>
          </w:p>
        </w:tc>
        <w:tc>
          <w:tcPr>
            <w:tcW w:w="593"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Balkans</w:t>
            </w:r>
          </w:p>
        </w:tc>
        <w:tc>
          <w:tcPr>
            <w:tcW w:w="593"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Caucasus</w:t>
            </w:r>
          </w:p>
        </w:tc>
        <w:tc>
          <w:tcPr>
            <w:tcW w:w="593"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Central Asia</w:t>
            </w:r>
          </w:p>
        </w:tc>
        <w:tc>
          <w:tcPr>
            <w:tcW w:w="594"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 xml:space="preserve">Central </w:t>
            </w:r>
          </w:p>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Europe</w:t>
            </w:r>
          </w:p>
        </w:tc>
        <w:tc>
          <w:tcPr>
            <w:tcW w:w="595"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Rest of ex-USSR</w:t>
            </w:r>
          </w:p>
        </w:tc>
        <w:tc>
          <w:tcPr>
            <w:tcW w:w="593" w:type="pct"/>
            <w:tcBorders>
              <w:top w:val="single" w:sz="6" w:space="0" w:color="auto"/>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Western Europe</w:t>
            </w:r>
          </w:p>
        </w:tc>
      </w:tr>
      <w:tr w:rsidR="00065C28" w:rsidRPr="00065C28" w:rsidTr="001823BC">
        <w:trPr>
          <w:jc w:val="center"/>
        </w:trPr>
        <w:tc>
          <w:tcPr>
            <w:tcW w:w="847"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Divorced/separated</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Children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 and Herzegovina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Kosovo</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of Macedonia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lastRenderedPageBreak/>
              <w:t>Serbia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Latvia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Kyrgyzstan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Tajikistan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Belarus</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Ukraine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0.102***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2,014</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7,857</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2,470</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5,560</w:t>
            </w:r>
          </w:p>
        </w:tc>
        <w:tc>
          <w:tcPr>
            <w:tcW w:w="59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4,462</w:t>
            </w:r>
          </w:p>
        </w:tc>
        <w:tc>
          <w:tcPr>
            <w:tcW w:w="595"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3,918</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4,209</w:t>
            </w:r>
          </w:p>
        </w:tc>
      </w:tr>
      <w:tr w:rsidR="00065C28" w:rsidRPr="00065C28" w:rsidTr="001823BC">
        <w:trPr>
          <w:jc w:val="center"/>
        </w:trPr>
        <w:tc>
          <w:tcPr>
            <w:tcW w:w="847"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R-squared</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0.060</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0.073</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9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r>
    </w:tbl>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in parentheses. Reference category: age 35-44, married, secondary education, living in urban area, medium health. </w:t>
      </w:r>
    </w:p>
    <w:p w:rsidR="00065C28" w:rsidRPr="00065C28" w:rsidRDefault="00065C28" w:rsidP="00065C28">
      <w:pPr>
        <w:rPr>
          <w:rFonts w:eastAsia="Times New Roman" w:cs="Times New Roman"/>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p>
    <w:p w:rsidR="00065C28" w:rsidRPr="00065C28" w:rsidRDefault="00065C28" w:rsidP="00065C28">
      <w:pPr>
        <w:spacing w:line="240" w:lineRule="auto"/>
        <w:rPr>
          <w:rFonts w:ascii="Times New Roman" w:eastAsia="Times New Roman" w:hAnsi="Times New Roman" w:cs="Times New Roman"/>
          <w:b/>
          <w:i/>
          <w:sz w:val="24"/>
          <w:szCs w:val="24"/>
        </w:rPr>
      </w:pPr>
      <w:r w:rsidRPr="00065C28">
        <w:rPr>
          <w:rFonts w:ascii="Times New Roman" w:eastAsia="Times New Roman" w:hAnsi="Times New Roman" w:cs="Times New Roman"/>
          <w:b/>
          <w:i/>
          <w:sz w:val="24"/>
          <w:szCs w:val="24"/>
        </w:rPr>
        <w:lastRenderedPageBreak/>
        <w:t xml:space="preserve">Table </w:t>
      </w:r>
      <w:r w:rsidR="00345370">
        <w:rPr>
          <w:rFonts w:ascii="Times New Roman" w:eastAsia="Times New Roman" w:hAnsi="Times New Roman" w:cs="Times New Roman"/>
          <w:b/>
          <w:i/>
          <w:sz w:val="24"/>
          <w:szCs w:val="24"/>
        </w:rPr>
        <w:t>A9</w:t>
      </w:r>
      <w:r w:rsidRPr="00065C28">
        <w:rPr>
          <w:rFonts w:ascii="Times New Roman" w:eastAsia="Times New Roman" w:hAnsi="Times New Roman" w:cs="Times New Roman"/>
          <w:b/>
          <w:i/>
          <w:sz w:val="24"/>
          <w:szCs w:val="24"/>
        </w:rPr>
        <w:t>.</w:t>
      </w:r>
      <w:r w:rsidRPr="00065C28">
        <w:rPr>
          <w:rFonts w:ascii="Times New Roman" w:eastAsia="Times New Roman" w:hAnsi="Times New Roman" w:cs="Times New Roman"/>
          <w:b/>
          <w:sz w:val="24"/>
          <w:szCs w:val="24"/>
        </w:rPr>
        <w:t xml:space="preserve"> </w:t>
      </w:r>
      <w:r w:rsidRPr="00065C28">
        <w:rPr>
          <w:rFonts w:ascii="Times New Roman" w:eastAsia="Times New Roman" w:hAnsi="Times New Roman" w:cs="Times New Roman"/>
          <w:b/>
          <w:i/>
          <w:sz w:val="24"/>
          <w:szCs w:val="24"/>
        </w:rPr>
        <w:t xml:space="preserve">Life satisfaction and intentions to move abroad, by geo-political bloc; OLS results (quadratic fit, Panel B of Table </w:t>
      </w:r>
      <w:r w:rsidR="00345370">
        <w:rPr>
          <w:rFonts w:ascii="Times New Roman" w:eastAsia="Times New Roman" w:hAnsi="Times New Roman" w:cs="Times New Roman"/>
          <w:b/>
          <w:i/>
          <w:sz w:val="24"/>
          <w:szCs w:val="24"/>
        </w:rPr>
        <w:t>A4 in this document</w:t>
      </w:r>
      <w:r w:rsidRPr="00065C28">
        <w:rPr>
          <w:rFonts w:ascii="Times New Roman" w:eastAsia="Times New Roman" w:hAnsi="Times New Roman" w:cs="Times New Roman"/>
          <w:b/>
          <w:i/>
          <w:sz w:val="24"/>
          <w:szCs w:val="24"/>
        </w:rPr>
        <w:t>)</w:t>
      </w:r>
    </w:p>
    <w:tbl>
      <w:tblPr>
        <w:tblW w:w="5000" w:type="pct"/>
        <w:jc w:val="center"/>
        <w:tblCellMar>
          <w:left w:w="75" w:type="dxa"/>
          <w:right w:w="75" w:type="dxa"/>
        </w:tblCellMar>
        <w:tblLook w:val="0000" w:firstRow="0" w:lastRow="0" w:firstColumn="0" w:lastColumn="0" w:noHBand="0" w:noVBand="0"/>
      </w:tblPr>
      <w:tblGrid>
        <w:gridCol w:w="1555"/>
        <w:gridCol w:w="1088"/>
        <w:gridCol w:w="1088"/>
        <w:gridCol w:w="1090"/>
        <w:gridCol w:w="1090"/>
        <w:gridCol w:w="1090"/>
        <w:gridCol w:w="1090"/>
        <w:gridCol w:w="1085"/>
      </w:tblGrid>
      <w:tr w:rsidR="00065C28" w:rsidRPr="00065C28" w:rsidTr="001823BC">
        <w:trPr>
          <w:jc w:val="center"/>
        </w:trPr>
        <w:tc>
          <w:tcPr>
            <w:tcW w:w="847"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Baltics</w:t>
            </w:r>
          </w:p>
        </w:tc>
        <w:tc>
          <w:tcPr>
            <w:tcW w:w="593"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Balkans</w:t>
            </w:r>
          </w:p>
        </w:tc>
        <w:tc>
          <w:tcPr>
            <w:tcW w:w="594"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Caucasus</w:t>
            </w:r>
          </w:p>
        </w:tc>
        <w:tc>
          <w:tcPr>
            <w:tcW w:w="594"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Central Asia</w:t>
            </w:r>
          </w:p>
        </w:tc>
        <w:tc>
          <w:tcPr>
            <w:tcW w:w="594"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 xml:space="preserve">Central </w:t>
            </w:r>
          </w:p>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Europe</w:t>
            </w:r>
          </w:p>
        </w:tc>
        <w:tc>
          <w:tcPr>
            <w:tcW w:w="594"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Rest of ex-USSR</w:t>
            </w:r>
          </w:p>
        </w:tc>
        <w:tc>
          <w:tcPr>
            <w:tcW w:w="591"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Western Europe</w:t>
            </w:r>
          </w:p>
        </w:tc>
      </w:tr>
      <w:tr w:rsidR="00065C28" w:rsidRPr="00065C28" w:rsidTr="001823BC">
        <w:trPr>
          <w:jc w:val="center"/>
        </w:trPr>
        <w:tc>
          <w:tcPr>
            <w:tcW w:w="847"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3"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94"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1" w:type="pct"/>
            <w:tcBorders>
              <w:top w:val="single" w:sz="4" w:space="0" w:color="auto"/>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 squared</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Divorced/separated</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Children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Kosovo</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Macedonia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Serbia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Estonia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Kyrgyzstan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0.069***</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Tajikistan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Belarus</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-0.088***</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Ukraine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-0.061***</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0.000</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0.003</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0.176***</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0.125***</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0.078***</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0.134***</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0.076***</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r>
      <w:tr w:rsidR="00065C28" w:rsidRPr="00065C28" w:rsidTr="001823BC">
        <w:trPr>
          <w:jc w:val="center"/>
        </w:trPr>
        <w:tc>
          <w:tcPr>
            <w:tcW w:w="847"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3"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4"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91"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847"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2,014</w:t>
            </w:r>
          </w:p>
        </w:tc>
        <w:tc>
          <w:tcPr>
            <w:tcW w:w="593"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7,857</w:t>
            </w:r>
          </w:p>
        </w:tc>
        <w:tc>
          <w:tcPr>
            <w:tcW w:w="59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2,470</w:t>
            </w:r>
          </w:p>
        </w:tc>
        <w:tc>
          <w:tcPr>
            <w:tcW w:w="59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5,560</w:t>
            </w:r>
          </w:p>
        </w:tc>
        <w:tc>
          <w:tcPr>
            <w:tcW w:w="59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4,462</w:t>
            </w:r>
          </w:p>
        </w:tc>
        <w:tc>
          <w:tcPr>
            <w:tcW w:w="594"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3,918</w:t>
            </w:r>
          </w:p>
        </w:tc>
        <w:tc>
          <w:tcPr>
            <w:tcW w:w="591"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4,209</w:t>
            </w:r>
          </w:p>
        </w:tc>
      </w:tr>
      <w:tr w:rsidR="00065C28" w:rsidRPr="00065C28" w:rsidTr="001823BC">
        <w:trPr>
          <w:jc w:val="center"/>
        </w:trPr>
        <w:tc>
          <w:tcPr>
            <w:tcW w:w="847"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R-squared</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0.061</w:t>
            </w:r>
          </w:p>
        </w:tc>
        <w:tc>
          <w:tcPr>
            <w:tcW w:w="593"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0.076</w:t>
            </w:r>
          </w:p>
        </w:tc>
        <w:tc>
          <w:tcPr>
            <w:tcW w:w="59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59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0.050</w:t>
            </w:r>
          </w:p>
        </w:tc>
        <w:tc>
          <w:tcPr>
            <w:tcW w:w="59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94"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c>
          <w:tcPr>
            <w:tcW w:w="591"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r>
    </w:tbl>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in parentheses. Reference category: age 35-44, married, secondary education, living in urban area, medium health. </w:t>
      </w:r>
    </w:p>
    <w:p w:rsidR="00065C28" w:rsidRPr="00065C28" w:rsidRDefault="00065C28" w:rsidP="00065C28">
      <w:pPr>
        <w:rPr>
          <w:rFonts w:eastAsia="Times New Roman" w:cs="Times New Roman"/>
        </w:rPr>
      </w:pPr>
    </w:p>
    <w:p w:rsidR="00065C28" w:rsidRPr="00065C28" w:rsidRDefault="00065C28" w:rsidP="00065C28">
      <w:pPr>
        <w:rPr>
          <w:rFonts w:ascii="Times New Roman" w:eastAsia="Times New Roman" w:hAnsi="Times New Roman" w:cs="Times New Roman"/>
          <w:b/>
          <w:i/>
          <w:sz w:val="24"/>
          <w:szCs w:val="24"/>
        </w:rPr>
      </w:pPr>
      <w:r w:rsidRPr="00065C28">
        <w:rPr>
          <w:rFonts w:ascii="Times New Roman" w:eastAsia="Times New Roman" w:hAnsi="Times New Roman" w:cs="Times New Roman"/>
          <w:b/>
          <w:i/>
          <w:sz w:val="24"/>
          <w:szCs w:val="24"/>
        </w:rPr>
        <w:br w:type="page"/>
      </w:r>
    </w:p>
    <w:p w:rsidR="00065C28" w:rsidRPr="00065C28" w:rsidRDefault="00345370" w:rsidP="00065C2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Table A10 (Table 2</w:t>
      </w:r>
      <w:r w:rsidR="00065C28" w:rsidRPr="00065C28">
        <w:rPr>
          <w:rFonts w:ascii="Times New Roman" w:eastAsia="Times New Roman" w:hAnsi="Times New Roman" w:cs="Times New Roman"/>
          <w:b/>
          <w:i/>
          <w:sz w:val="24"/>
          <w:szCs w:val="24"/>
        </w:rPr>
        <w:t xml:space="preserve"> in the </w:t>
      </w:r>
      <w:r>
        <w:rPr>
          <w:rFonts w:ascii="Times New Roman" w:eastAsia="Times New Roman" w:hAnsi="Times New Roman" w:cs="Times New Roman"/>
          <w:b/>
          <w:i/>
          <w:sz w:val="24"/>
          <w:szCs w:val="24"/>
        </w:rPr>
        <w:t>main article</w:t>
      </w:r>
      <w:r w:rsidR="00065C28" w:rsidRPr="00065C28">
        <w:rPr>
          <w:rFonts w:ascii="Times New Roman" w:eastAsia="Times New Roman" w:hAnsi="Times New Roman" w:cs="Times New Roman"/>
          <w:b/>
          <w:i/>
          <w:sz w:val="24"/>
          <w:szCs w:val="24"/>
        </w:rPr>
        <w:t>). Life satisfaction and intentions to move abroad, 2SLS results</w:t>
      </w:r>
    </w:p>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b/>
          <w:i/>
          <w:sz w:val="24"/>
          <w:szCs w:val="24"/>
        </w:rPr>
      </w:pPr>
    </w:p>
    <w:tbl>
      <w:tblPr>
        <w:tblW w:w="5000" w:type="pct"/>
        <w:jc w:val="center"/>
        <w:tblCellMar>
          <w:left w:w="75" w:type="dxa"/>
          <w:right w:w="75" w:type="dxa"/>
        </w:tblCellMar>
        <w:tblLook w:val="0000" w:firstRow="0" w:lastRow="0" w:firstColumn="0" w:lastColumn="0" w:noHBand="0" w:noVBand="0"/>
      </w:tblPr>
      <w:tblGrid>
        <w:gridCol w:w="2376"/>
        <w:gridCol w:w="2309"/>
        <w:gridCol w:w="1028"/>
        <w:gridCol w:w="2437"/>
        <w:gridCol w:w="1026"/>
      </w:tblGrid>
      <w:tr w:rsidR="00065C28" w:rsidRPr="00065C28" w:rsidTr="001823BC">
        <w:trPr>
          <w:trHeight w:val="212"/>
          <w:jc w:val="center"/>
        </w:trPr>
        <w:tc>
          <w:tcPr>
            <w:tcW w:w="1295" w:type="pct"/>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818" w:type="pct"/>
            <w:gridSpan w:val="2"/>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First stage</w:t>
            </w:r>
          </w:p>
        </w:tc>
        <w:tc>
          <w:tcPr>
            <w:tcW w:w="1887" w:type="pct"/>
            <w:gridSpan w:val="2"/>
            <w:tcBorders>
              <w:top w:val="single" w:sz="6" w:space="0" w:color="auto"/>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Second stage</w:t>
            </w:r>
          </w:p>
        </w:tc>
      </w:tr>
      <w:tr w:rsidR="00065C28" w:rsidRPr="00065C28" w:rsidTr="001823BC">
        <w:trPr>
          <w:trHeight w:val="515"/>
          <w:jc w:val="center"/>
        </w:trPr>
        <w:tc>
          <w:tcPr>
            <w:tcW w:w="1295" w:type="pct"/>
            <w:tcBorders>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818" w:type="pct"/>
            <w:gridSpan w:val="2"/>
            <w:tcBorders>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 xml:space="preserve">Dependent variable: </w:t>
            </w:r>
          </w:p>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1887" w:type="pct"/>
            <w:gridSpan w:val="2"/>
            <w:tcBorders>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 xml:space="preserve">Dependent variable: </w:t>
            </w:r>
          </w:p>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Intentions to move abroad</w:t>
            </w:r>
          </w:p>
        </w:tc>
      </w:tr>
      <w:tr w:rsidR="00065C28" w:rsidRPr="00065C28" w:rsidTr="001823BC">
        <w:trPr>
          <w:jc w:val="center"/>
        </w:trPr>
        <w:tc>
          <w:tcPr>
            <w:tcW w:w="129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58" w:type="pct"/>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Coefficient</w:t>
            </w:r>
          </w:p>
        </w:tc>
        <w:tc>
          <w:tcPr>
            <w:tcW w:w="560" w:type="pct"/>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Standard Error</w:t>
            </w:r>
          </w:p>
        </w:tc>
        <w:tc>
          <w:tcPr>
            <w:tcW w:w="1328" w:type="pct"/>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Coefficient</w:t>
            </w:r>
          </w:p>
        </w:tc>
        <w:tc>
          <w:tcPr>
            <w:tcW w:w="559" w:type="pct"/>
            <w:tcBorders>
              <w:top w:val="single" w:sz="4" w:space="0" w:color="auto"/>
              <w:left w:val="nil"/>
              <w:bottom w:val="single" w:sz="4" w:space="0" w:color="auto"/>
              <w:right w:val="nil"/>
            </w:tcBorders>
            <w:vAlign w:val="center"/>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Standard Error</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Life satisfaction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Female</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0.093***</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18-24</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0.261***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-0.019</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25-34</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45-54</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(0.007)</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Age 55-64</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0.233***</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(0.042)</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Single</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Divorced/ separated</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-0.268***</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0.054***</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Widow</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-0.242***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Has Children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Minority</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(0.058)</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Primary education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0.014*</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Tertiary education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0.130***</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Wealth index</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Income ladder</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0.319***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Satisfaction with financial situation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0.418***</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Employed</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Rural</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0.010</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Metropolitan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(0.064)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-0.008</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Bad health</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-0.342***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0.047***</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Good health</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0.262***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Migrant networks</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0.039***</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(0.009)</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Albania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-0.499***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(0.161)</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0.316***</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Armenia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-0.685***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(0.149)</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Azerbaijan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-0.613***</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(0.203)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0.146***</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Belarus</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-0.289*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(0.156)</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Bosnia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-0.489***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0.086***</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Bulgaria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-0.875***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0.187***</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Croatia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0.319*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Czech Republic</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Estonia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-0.120</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(0.169)</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France</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0.283*</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(0.152)</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Georgia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-1.046***</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0.166***</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(0.049)</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Germany</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0.320*</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0.852***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(0.136)</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Hungary</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-0.327*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Italy</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0.107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(0.140)</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Kazakhstan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-0.369**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Kosovo</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-0.917***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(0.199)</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0.199***</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(0.055)</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Kyrgyzstan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-1.006***</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(0.160)</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0.178***</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Latvia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-0.327**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(0.149)</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Lithuania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-0.521***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(0.193)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0.128***</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(0.036)</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FYR Macedonia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-0.672***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0.215***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Moldova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(0.157)</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Mongolia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0.415***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(0.029)</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Montenegro</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-0.046</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(0.208)</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(0.030)</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Romania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-0.572***</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(0.166)</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(0.037)</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Russia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-0.234</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(0.163)</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0.024</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Serbia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-0.034</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(0.148)</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(0.023)</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Slovakia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-0.231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(0.166)</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(0.027)</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Slovenia</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0.548***</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(0.152)</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-0.082***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Sweden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1.051***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-0.135***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(0.044)</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Tajikistan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-0.148</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(0.214)</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0.093**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(0.038)</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Turkey</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-0.375**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(0.170)</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0.072**</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(0.031)</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Ukraine</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-0.275*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(0.165)</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0.045*</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(0.025)</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Uzbekistan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-0.159</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(0.171)</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0.123***</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(0.032)</w:t>
            </w: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i/>
                <w:sz w:val="18"/>
                <w:szCs w:val="20"/>
              </w:rPr>
            </w:pPr>
            <w:r w:rsidRPr="00065C28">
              <w:rPr>
                <w:rFonts w:ascii="Times New Roman" w:eastAsia="Times New Roman" w:hAnsi="Times New Roman" w:cs="Times New Roman"/>
                <w:i/>
                <w:sz w:val="18"/>
                <w:szCs w:val="20"/>
              </w:rPr>
              <w:lastRenderedPageBreak/>
              <w:t>Father’s years of education</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0.017***</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(0.004)</w:t>
            </w:r>
          </w:p>
        </w:tc>
        <w:tc>
          <w:tcPr>
            <w:tcW w:w="1328" w:type="pct"/>
            <w:tcBorders>
              <w:top w:val="nil"/>
              <w:left w:val="nil"/>
              <w:bottom w:val="nil"/>
              <w:right w:val="nil"/>
            </w:tcBorders>
          </w:tcPr>
          <w:p w:rsidR="00065C28" w:rsidRPr="00065C28" w:rsidRDefault="00345370"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i/>
                <w:sz w:val="18"/>
                <w:szCs w:val="20"/>
              </w:rPr>
            </w:pPr>
            <w:r w:rsidRPr="00065C28">
              <w:rPr>
                <w:rFonts w:ascii="Times New Roman" w:eastAsia="Times New Roman" w:hAnsi="Times New Roman" w:cs="Times New Roman"/>
                <w:i/>
                <w:sz w:val="18"/>
                <w:szCs w:val="20"/>
              </w:rPr>
              <w:t>Family member killed or injured in WWII</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0.071**</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(0.034)</w:t>
            </w:r>
          </w:p>
        </w:tc>
        <w:tc>
          <w:tcPr>
            <w:tcW w:w="1328" w:type="pct"/>
            <w:tcBorders>
              <w:top w:val="nil"/>
              <w:left w:val="nil"/>
              <w:bottom w:val="nil"/>
              <w:right w:val="nil"/>
            </w:tcBorders>
          </w:tcPr>
          <w:p w:rsidR="00065C28" w:rsidRPr="00065C28" w:rsidRDefault="00345370"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295"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Constant</w:t>
            </w:r>
          </w:p>
        </w:tc>
        <w:tc>
          <w:tcPr>
            <w:tcW w:w="125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2.715***</w:t>
            </w:r>
          </w:p>
        </w:tc>
        <w:tc>
          <w:tcPr>
            <w:tcW w:w="560"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(0.150)</w:t>
            </w:r>
          </w:p>
        </w:tc>
        <w:tc>
          <w:tcPr>
            <w:tcW w:w="1328"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-0.369***</w:t>
            </w:r>
          </w:p>
        </w:tc>
        <w:tc>
          <w:tcPr>
            <w:tcW w:w="559" w:type="pct"/>
            <w:tcBorders>
              <w:top w:val="nil"/>
              <w:left w:val="nil"/>
              <w:bottom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(0.112)</w:t>
            </w:r>
          </w:p>
        </w:tc>
      </w:tr>
      <w:tr w:rsidR="00065C28" w:rsidRPr="00065C28" w:rsidTr="001823BC">
        <w:trPr>
          <w:jc w:val="center"/>
        </w:trPr>
        <w:tc>
          <w:tcPr>
            <w:tcW w:w="1295" w:type="pct"/>
            <w:tcBorders>
              <w:top w:val="nil"/>
              <w:left w:val="nil"/>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58"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0"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28"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59" w:type="pct"/>
            <w:tcBorders>
              <w:top w:val="nil"/>
              <w:left w:val="nil"/>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065C28" w:rsidRPr="00065C28" w:rsidTr="001823BC">
        <w:trPr>
          <w:jc w:val="center"/>
        </w:trPr>
        <w:tc>
          <w:tcPr>
            <w:tcW w:w="1295"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Observations</w:t>
            </w:r>
          </w:p>
        </w:tc>
        <w:tc>
          <w:tcPr>
            <w:tcW w:w="1258"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24,070</w:t>
            </w:r>
          </w:p>
        </w:tc>
        <w:tc>
          <w:tcPr>
            <w:tcW w:w="560"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28"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65C28">
              <w:rPr>
                <w:rFonts w:ascii="Times New Roman" w:eastAsia="Times New Roman" w:hAnsi="Times New Roman" w:cs="Times New Roman"/>
                <w:sz w:val="18"/>
                <w:szCs w:val="18"/>
              </w:rPr>
              <w:t>24,070</w:t>
            </w:r>
          </w:p>
        </w:tc>
        <w:tc>
          <w:tcPr>
            <w:tcW w:w="559" w:type="pct"/>
            <w:tcBorders>
              <w:top w:val="nil"/>
              <w:left w:val="nil"/>
              <w:bottom w:val="single" w:sz="4" w:space="0" w:color="auto"/>
              <w:right w:val="nil"/>
            </w:tcBorders>
          </w:tcPr>
          <w:p w:rsidR="00065C28" w:rsidRPr="00065C28" w:rsidRDefault="00065C28" w:rsidP="00065C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065C28" w:rsidRPr="00065C28" w:rsidRDefault="00065C28" w:rsidP="00065C28">
      <w:pPr>
        <w:widowControl w:val="0"/>
        <w:autoSpaceDE w:val="0"/>
        <w:autoSpaceDN w:val="0"/>
        <w:adjustRightInd w:val="0"/>
        <w:spacing w:after="0" w:line="240" w:lineRule="auto"/>
        <w:rPr>
          <w:rFonts w:ascii="Times New Roman" w:eastAsia="Times New Roman" w:hAnsi="Times New Roman" w:cs="Times New Roman"/>
          <w:sz w:val="20"/>
          <w:szCs w:val="24"/>
        </w:rPr>
      </w:pPr>
      <w:r w:rsidRPr="00065C28">
        <w:rPr>
          <w:rFonts w:ascii="Times New Roman" w:eastAsia="Times New Roman" w:hAnsi="Times New Roman" w:cs="Times New Roman"/>
          <w:sz w:val="20"/>
          <w:szCs w:val="24"/>
        </w:rPr>
        <w:t xml:space="preserve">Notes: *** p&lt;0.01, ** p&lt;0.05, * p&lt;0.1. Robust standard errors, clustered at locality level. Reference category: age 35-44, married, secondary education, living in urban area, medium health, Poland. </w:t>
      </w:r>
    </w:p>
    <w:p w:rsidR="00065C28" w:rsidRDefault="00065C28" w:rsidP="003E3D08">
      <w:pPr>
        <w:widowControl w:val="0"/>
        <w:autoSpaceDE w:val="0"/>
        <w:autoSpaceDN w:val="0"/>
        <w:adjustRightInd w:val="0"/>
        <w:spacing w:after="240" w:line="360" w:lineRule="auto"/>
        <w:rPr>
          <w:rFonts w:ascii="Times New Roman" w:hAnsi="Times New Roman"/>
          <w:sz w:val="24"/>
          <w:szCs w:val="24"/>
        </w:rPr>
      </w:pPr>
    </w:p>
    <w:sectPr w:rsidR="00065C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BC" w:rsidRDefault="001823BC" w:rsidP="0015286B">
      <w:pPr>
        <w:spacing w:after="0" w:line="240" w:lineRule="auto"/>
      </w:pPr>
      <w:r>
        <w:separator/>
      </w:r>
    </w:p>
  </w:endnote>
  <w:endnote w:type="continuationSeparator" w:id="0">
    <w:p w:rsidR="001823BC" w:rsidRDefault="001823BC" w:rsidP="0015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72854"/>
      <w:docPartObj>
        <w:docPartGallery w:val="Page Numbers (Bottom of Page)"/>
        <w:docPartUnique/>
      </w:docPartObj>
    </w:sdtPr>
    <w:sdtEndPr>
      <w:rPr>
        <w:noProof/>
      </w:rPr>
    </w:sdtEndPr>
    <w:sdtContent>
      <w:p w:rsidR="00A14690" w:rsidRDefault="00A14690">
        <w:pPr>
          <w:pStyle w:val="Footer"/>
          <w:jc w:val="center"/>
        </w:pPr>
        <w:r>
          <w:fldChar w:fldCharType="begin"/>
        </w:r>
        <w:r>
          <w:instrText xml:space="preserve"> PAGE   \* MERGEFORMAT </w:instrText>
        </w:r>
        <w:r>
          <w:fldChar w:fldCharType="separate"/>
        </w:r>
        <w:r w:rsidR="00BB0EB0">
          <w:rPr>
            <w:noProof/>
          </w:rPr>
          <w:t>1</w:t>
        </w:r>
        <w:r>
          <w:rPr>
            <w:noProof/>
          </w:rPr>
          <w:fldChar w:fldCharType="end"/>
        </w:r>
      </w:p>
    </w:sdtContent>
  </w:sdt>
  <w:p w:rsidR="00A14690" w:rsidRDefault="00A14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BC" w:rsidRDefault="001823BC" w:rsidP="0015286B">
      <w:pPr>
        <w:spacing w:after="0" w:line="240" w:lineRule="auto"/>
      </w:pPr>
      <w:r>
        <w:separator/>
      </w:r>
    </w:p>
  </w:footnote>
  <w:footnote w:type="continuationSeparator" w:id="0">
    <w:p w:rsidR="001823BC" w:rsidRDefault="001823BC" w:rsidP="0015286B">
      <w:pPr>
        <w:spacing w:after="0" w:line="240" w:lineRule="auto"/>
      </w:pPr>
      <w:r>
        <w:continuationSeparator/>
      </w:r>
    </w:p>
  </w:footnote>
  <w:footnote w:id="1">
    <w:p w:rsidR="00BB0EB0" w:rsidRPr="001823BC" w:rsidRDefault="00BB0EB0" w:rsidP="001823BC">
      <w:pPr>
        <w:pStyle w:val="FootnoteText"/>
        <w:rPr>
          <w:rFonts w:ascii="Times New Roman" w:hAnsi="Times New Roman" w:cs="Times New Roman"/>
        </w:rPr>
      </w:pPr>
      <w:r w:rsidRPr="00BB0EB0">
        <w:rPr>
          <w:rStyle w:val="FootnoteReference"/>
        </w:rPr>
        <w:sym w:font="Symbol" w:char="F02A"/>
      </w:r>
      <w:r w:rsidRPr="002A7DFF">
        <w:rPr>
          <w:rFonts w:ascii="Times New Roman" w:hAnsi="Times New Roman" w:cs="Times New Roman"/>
        </w:rPr>
        <w:t xml:space="preserve"> </w:t>
      </w:r>
      <w:r w:rsidRPr="001823BC">
        <w:rPr>
          <w:rFonts w:ascii="Times New Roman" w:hAnsi="Times New Roman" w:cs="Times New Roman"/>
        </w:rPr>
        <w:t>University of the West of England, Bristol Business School, Department of Accounting, Economics and Finance, Bristol BS16 1QY, UK</w:t>
      </w:r>
      <w:proofErr w:type="gramStart"/>
      <w:r w:rsidRPr="001823BC">
        <w:rPr>
          <w:rFonts w:ascii="Times New Roman" w:hAnsi="Times New Roman" w:cs="Times New Roman"/>
        </w:rPr>
        <w:t>..</w:t>
      </w:r>
      <w:proofErr w:type="gramEnd"/>
      <w:r w:rsidRPr="001823BC">
        <w:rPr>
          <w:rFonts w:ascii="Times New Roman" w:hAnsi="Times New Roman" w:cs="Times New Roman"/>
        </w:rPr>
        <w:t xml:space="preserve"> E-mail: </w:t>
      </w:r>
      <w:hyperlink r:id="rId1" w:history="1">
        <w:r w:rsidRPr="001823BC">
          <w:rPr>
            <w:rStyle w:val="Hyperlink"/>
            <w:rFonts w:ascii="Times New Roman" w:hAnsi="Times New Roman" w:cs="Times New Roman"/>
          </w:rPr>
          <w:t>a.ivlevs@uwe.ac.uk</w:t>
        </w:r>
      </w:hyperlink>
      <w:r w:rsidRPr="001823BC">
        <w:rPr>
          <w:rFonts w:ascii="Times New Roman" w:hAnsi="Times New Roman" w:cs="Times New Roman"/>
        </w:rPr>
        <w:t xml:space="preserve"> </w:t>
      </w:r>
      <w:r>
        <w:rPr>
          <w:rFonts w:ascii="Times New Roman" w:hAnsi="Times New Roman" w:cs="Times New Roman"/>
        </w:rPr>
        <w:t xml:space="preserve">. </w:t>
      </w:r>
      <w:r w:rsidRPr="001823BC">
        <w:rPr>
          <w:rFonts w:ascii="Times New Roman" w:hAnsi="Times New Roman" w:cs="Times New Roman"/>
        </w:rPr>
        <w:t xml:space="preserve">The author is also affiliated with IZA (Institute for the Study of </w:t>
      </w:r>
      <w:proofErr w:type="spellStart"/>
      <w:r w:rsidRPr="001823BC">
        <w:rPr>
          <w:rFonts w:ascii="Times New Roman" w:hAnsi="Times New Roman" w:cs="Times New Roman"/>
        </w:rPr>
        <w:t>Labor</w:t>
      </w:r>
      <w:proofErr w:type="spellEnd"/>
      <w:r w:rsidRPr="001823BC">
        <w:rPr>
          <w:rFonts w:ascii="Times New Roman" w:hAnsi="Times New Roman" w:cs="Times New Roman"/>
        </w:rPr>
        <w:t xml:space="preserve">, Bonn). </w:t>
      </w:r>
      <w:bookmarkStart w:id="0" w:name="_GoBack"/>
      <w:bookmarkEnd w:id="0"/>
    </w:p>
  </w:footnote>
  <w:footnote w:id="2">
    <w:p w:rsidR="001823BC" w:rsidRPr="005F13DC" w:rsidRDefault="001823BC" w:rsidP="0015286B">
      <w:pPr>
        <w:pStyle w:val="FootnoteText"/>
        <w:rPr>
          <w:rFonts w:ascii="Times New Roman" w:hAnsi="Times New Roman" w:cs="Times New Roman"/>
        </w:rPr>
      </w:pPr>
      <w:r w:rsidRPr="005F13DC">
        <w:rPr>
          <w:rStyle w:val="FootnoteReference"/>
          <w:rFonts w:ascii="Times New Roman" w:hAnsi="Times New Roman" w:cs="Times New Roman"/>
        </w:rPr>
        <w:footnoteRef/>
      </w:r>
      <w:r w:rsidRPr="005F13DC">
        <w:rPr>
          <w:rFonts w:ascii="Times New Roman" w:hAnsi="Times New Roman" w:cs="Times New Roman"/>
        </w:rPr>
        <w:t xml:space="preserve"> There are only two countries in the low-income group: Kyrgyzstan and Tajikistan. Combining this group with lower-middle income countries produces a negative and statistically insignificant coefficient of the life satisfaction variable in the linear model, and a U-shaped relationship, with both the linear and squared term significant at 1%, in the </w:t>
      </w:r>
      <w:r>
        <w:rPr>
          <w:rFonts w:ascii="Times New Roman" w:hAnsi="Times New Roman" w:cs="Times New Roman"/>
        </w:rPr>
        <w:t>quadratic</w:t>
      </w:r>
      <w:r w:rsidRPr="005F13DC">
        <w:rPr>
          <w:rFonts w:ascii="Times New Roman" w:hAnsi="Times New Roman" w:cs="Times New Roman"/>
        </w:rPr>
        <w:t xml:space="preserve"> model. </w:t>
      </w:r>
    </w:p>
  </w:footnote>
  <w:footnote w:id="3">
    <w:p w:rsidR="00D8508E" w:rsidRPr="002B28DC" w:rsidRDefault="00D8508E" w:rsidP="00D8508E">
      <w:pPr>
        <w:pStyle w:val="FootnoteText"/>
        <w:rPr>
          <w:rFonts w:ascii="Times New Roman" w:hAnsi="Times New Roman" w:cs="Times New Roman"/>
        </w:rPr>
      </w:pPr>
      <w:r w:rsidRPr="002B28DC">
        <w:rPr>
          <w:rStyle w:val="FootnoteReference"/>
          <w:rFonts w:ascii="Times New Roman" w:hAnsi="Times New Roman" w:cs="Times New Roman"/>
        </w:rPr>
        <w:footnoteRef/>
      </w:r>
      <w:r w:rsidRPr="002B28DC">
        <w:rPr>
          <w:rFonts w:ascii="Times New Roman" w:hAnsi="Times New Roman" w:cs="Times New Roman"/>
        </w:rPr>
        <w:t xml:space="preserve"> The U-shaped relationship is prevalent across countries with different levels of income per capita and institutional quality. Among country groups, the U-shaped relationship is observed in the Balkans, Central Europe, rest of the ex-USSR, and Western Europe.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CE6"/>
    <w:multiLevelType w:val="hybridMultilevel"/>
    <w:tmpl w:val="EBEA14A8"/>
    <w:lvl w:ilvl="0" w:tplc="F9E46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22233EF"/>
    <w:multiLevelType w:val="hybridMultilevel"/>
    <w:tmpl w:val="07966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6B"/>
    <w:rsid w:val="0004140E"/>
    <w:rsid w:val="00065C28"/>
    <w:rsid w:val="00112CF7"/>
    <w:rsid w:val="0015286B"/>
    <w:rsid w:val="001823BC"/>
    <w:rsid w:val="00321954"/>
    <w:rsid w:val="00345370"/>
    <w:rsid w:val="003E3D08"/>
    <w:rsid w:val="00410868"/>
    <w:rsid w:val="00533A1C"/>
    <w:rsid w:val="005E7013"/>
    <w:rsid w:val="00682EDC"/>
    <w:rsid w:val="00A14690"/>
    <w:rsid w:val="00A146FF"/>
    <w:rsid w:val="00BB0EB0"/>
    <w:rsid w:val="00C3315B"/>
    <w:rsid w:val="00D8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6B"/>
    <w:pPr>
      <w:ind w:left="720"/>
      <w:contextualSpacing/>
    </w:pPr>
  </w:style>
  <w:style w:type="paragraph" w:styleId="FootnoteText">
    <w:name w:val="footnote text"/>
    <w:basedOn w:val="Normal"/>
    <w:link w:val="FootnoteTextChar"/>
    <w:unhideWhenUsed/>
    <w:rsid w:val="0015286B"/>
    <w:pPr>
      <w:spacing w:after="0" w:line="240" w:lineRule="auto"/>
    </w:pPr>
    <w:rPr>
      <w:sz w:val="20"/>
      <w:szCs w:val="20"/>
    </w:rPr>
  </w:style>
  <w:style w:type="character" w:customStyle="1" w:styleId="FootnoteTextChar">
    <w:name w:val="Footnote Text Char"/>
    <w:basedOn w:val="DefaultParagraphFont"/>
    <w:link w:val="FootnoteText"/>
    <w:rsid w:val="0015286B"/>
    <w:rPr>
      <w:sz w:val="20"/>
      <w:szCs w:val="20"/>
    </w:rPr>
  </w:style>
  <w:style w:type="character" w:styleId="FootnoteReference">
    <w:name w:val="footnote reference"/>
    <w:basedOn w:val="DefaultParagraphFont"/>
    <w:unhideWhenUsed/>
    <w:rsid w:val="0015286B"/>
    <w:rPr>
      <w:vertAlign w:val="superscript"/>
    </w:rPr>
  </w:style>
  <w:style w:type="paragraph" w:styleId="NoSpacing">
    <w:name w:val="No Spacing"/>
    <w:uiPriority w:val="1"/>
    <w:qFormat/>
    <w:rsid w:val="00533A1C"/>
    <w:pPr>
      <w:spacing w:after="0" w:line="240" w:lineRule="auto"/>
    </w:pPr>
  </w:style>
  <w:style w:type="paragraph" w:styleId="BalloonText">
    <w:name w:val="Balloon Text"/>
    <w:basedOn w:val="Normal"/>
    <w:link w:val="BalloonTextChar"/>
    <w:uiPriority w:val="99"/>
    <w:semiHidden/>
    <w:unhideWhenUsed/>
    <w:rsid w:val="00065C2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5C28"/>
    <w:rPr>
      <w:rFonts w:ascii="Tahoma" w:eastAsia="Times New Roman" w:hAnsi="Tahoma" w:cs="Tahoma"/>
      <w:sz w:val="16"/>
      <w:szCs w:val="16"/>
    </w:rPr>
  </w:style>
  <w:style w:type="paragraph" w:styleId="Header">
    <w:name w:val="header"/>
    <w:basedOn w:val="Normal"/>
    <w:link w:val="HeaderChar"/>
    <w:uiPriority w:val="99"/>
    <w:unhideWhenUsed/>
    <w:rsid w:val="00065C28"/>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65C28"/>
    <w:rPr>
      <w:rFonts w:eastAsia="Times New Roman" w:cs="Times New Roman"/>
    </w:rPr>
  </w:style>
  <w:style w:type="paragraph" w:styleId="Footer">
    <w:name w:val="footer"/>
    <w:basedOn w:val="Normal"/>
    <w:link w:val="FooterChar"/>
    <w:uiPriority w:val="99"/>
    <w:unhideWhenUsed/>
    <w:rsid w:val="00065C28"/>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65C28"/>
    <w:rPr>
      <w:rFonts w:eastAsia="Times New Roman" w:cs="Times New Roman"/>
    </w:rPr>
  </w:style>
  <w:style w:type="character" w:styleId="Hyperlink">
    <w:name w:val="Hyperlink"/>
    <w:unhideWhenUsed/>
    <w:rsid w:val="00041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6B"/>
    <w:pPr>
      <w:ind w:left="720"/>
      <w:contextualSpacing/>
    </w:pPr>
  </w:style>
  <w:style w:type="paragraph" w:styleId="FootnoteText">
    <w:name w:val="footnote text"/>
    <w:basedOn w:val="Normal"/>
    <w:link w:val="FootnoteTextChar"/>
    <w:unhideWhenUsed/>
    <w:rsid w:val="0015286B"/>
    <w:pPr>
      <w:spacing w:after="0" w:line="240" w:lineRule="auto"/>
    </w:pPr>
    <w:rPr>
      <w:sz w:val="20"/>
      <w:szCs w:val="20"/>
    </w:rPr>
  </w:style>
  <w:style w:type="character" w:customStyle="1" w:styleId="FootnoteTextChar">
    <w:name w:val="Footnote Text Char"/>
    <w:basedOn w:val="DefaultParagraphFont"/>
    <w:link w:val="FootnoteText"/>
    <w:rsid w:val="0015286B"/>
    <w:rPr>
      <w:sz w:val="20"/>
      <w:szCs w:val="20"/>
    </w:rPr>
  </w:style>
  <w:style w:type="character" w:styleId="FootnoteReference">
    <w:name w:val="footnote reference"/>
    <w:basedOn w:val="DefaultParagraphFont"/>
    <w:unhideWhenUsed/>
    <w:rsid w:val="0015286B"/>
    <w:rPr>
      <w:vertAlign w:val="superscript"/>
    </w:rPr>
  </w:style>
  <w:style w:type="paragraph" w:styleId="NoSpacing">
    <w:name w:val="No Spacing"/>
    <w:uiPriority w:val="1"/>
    <w:qFormat/>
    <w:rsid w:val="00533A1C"/>
    <w:pPr>
      <w:spacing w:after="0" w:line="240" w:lineRule="auto"/>
    </w:pPr>
  </w:style>
  <w:style w:type="paragraph" w:styleId="BalloonText">
    <w:name w:val="Balloon Text"/>
    <w:basedOn w:val="Normal"/>
    <w:link w:val="BalloonTextChar"/>
    <w:uiPriority w:val="99"/>
    <w:semiHidden/>
    <w:unhideWhenUsed/>
    <w:rsid w:val="00065C2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5C28"/>
    <w:rPr>
      <w:rFonts w:ascii="Tahoma" w:eastAsia="Times New Roman" w:hAnsi="Tahoma" w:cs="Tahoma"/>
      <w:sz w:val="16"/>
      <w:szCs w:val="16"/>
    </w:rPr>
  </w:style>
  <w:style w:type="paragraph" w:styleId="Header">
    <w:name w:val="header"/>
    <w:basedOn w:val="Normal"/>
    <w:link w:val="HeaderChar"/>
    <w:uiPriority w:val="99"/>
    <w:unhideWhenUsed/>
    <w:rsid w:val="00065C28"/>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65C28"/>
    <w:rPr>
      <w:rFonts w:eastAsia="Times New Roman" w:cs="Times New Roman"/>
    </w:rPr>
  </w:style>
  <w:style w:type="paragraph" w:styleId="Footer">
    <w:name w:val="footer"/>
    <w:basedOn w:val="Normal"/>
    <w:link w:val="FooterChar"/>
    <w:uiPriority w:val="99"/>
    <w:unhideWhenUsed/>
    <w:rsid w:val="00065C28"/>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65C28"/>
    <w:rPr>
      <w:rFonts w:eastAsia="Times New Roman" w:cs="Times New Roman"/>
    </w:rPr>
  </w:style>
  <w:style w:type="character" w:styleId="Hyperlink">
    <w:name w:val="Hyperlink"/>
    <w:unhideWhenUsed/>
    <w:rsid w:val="00041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ivlev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9829-BC66-442A-8DAE-63C7C73C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6187</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Artjoms Ivlevs</dc:creator>
  <cp:lastModifiedBy>Artjoms Ivlevs</cp:lastModifiedBy>
  <cp:revision>8</cp:revision>
  <cp:lastPrinted>2015-04-16T15:34:00Z</cp:lastPrinted>
  <dcterms:created xsi:type="dcterms:W3CDTF">2015-04-14T16:47:00Z</dcterms:created>
  <dcterms:modified xsi:type="dcterms:W3CDTF">2015-04-16T15:39:00Z</dcterms:modified>
</cp:coreProperties>
</file>