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02" w:rsidRPr="00263A02" w:rsidRDefault="00263A02" w:rsidP="00263A02">
      <w:pPr>
        <w:jc w:val="both"/>
        <w:rPr>
          <w:b/>
          <w:bCs/>
          <w:sz w:val="28"/>
          <w:szCs w:val="28"/>
          <w:lang w:val="en-GB"/>
        </w:rPr>
      </w:pPr>
      <w:r w:rsidRPr="00263A02">
        <w:rPr>
          <w:b/>
          <w:bCs/>
          <w:sz w:val="28"/>
          <w:szCs w:val="28"/>
          <w:lang w:val="en-GB"/>
        </w:rPr>
        <w:t>Beyond Transport: Understanding the Role of Mobilities in Connecting Rural Elders in Civic Society</w:t>
      </w:r>
    </w:p>
    <w:p w:rsidR="00263A02" w:rsidRPr="00263A02" w:rsidRDefault="00263A02" w:rsidP="00263A02">
      <w:pPr>
        <w:jc w:val="both"/>
        <w:rPr>
          <w:sz w:val="28"/>
          <w:szCs w:val="28"/>
          <w:lang w:val="en-GB"/>
        </w:rPr>
      </w:pPr>
    </w:p>
    <w:p w:rsidR="00263A02" w:rsidRPr="00263A02" w:rsidRDefault="00263A02" w:rsidP="00263A02">
      <w:pPr>
        <w:jc w:val="both"/>
        <w:rPr>
          <w:sz w:val="24"/>
          <w:szCs w:val="24"/>
          <w:lang w:val="en-GB"/>
        </w:rPr>
      </w:pPr>
      <w:r w:rsidRPr="00263A02">
        <w:rPr>
          <w:sz w:val="24"/>
          <w:szCs w:val="24"/>
          <w:lang w:val="en-GB"/>
        </w:rPr>
        <w:t>Parkhurst, G.</w:t>
      </w:r>
      <w:r w:rsidR="00846360">
        <w:rPr>
          <w:sz w:val="24"/>
          <w:szCs w:val="24"/>
          <w:lang w:val="en-GB"/>
        </w:rPr>
        <w:t>*</w:t>
      </w:r>
      <w:r w:rsidRPr="00263A02">
        <w:rPr>
          <w:sz w:val="24"/>
          <w:szCs w:val="24"/>
          <w:lang w:val="en-GB"/>
        </w:rPr>
        <w:t>, Galvin, K., Musselwhite, C., Phillips, J., Shergold, I., Todres L.</w:t>
      </w:r>
    </w:p>
    <w:p w:rsidR="00263A02" w:rsidRPr="00263A02" w:rsidRDefault="00263A02" w:rsidP="00263A02">
      <w:pPr>
        <w:jc w:val="both"/>
        <w:rPr>
          <w:sz w:val="24"/>
          <w:szCs w:val="24"/>
          <w:lang w:val="en-GB"/>
        </w:rPr>
      </w:pPr>
    </w:p>
    <w:p w:rsidR="00846360" w:rsidRPr="00846360" w:rsidRDefault="00F0057F" w:rsidP="00263A02">
      <w:pPr>
        <w:jc w:val="both"/>
        <w:rPr>
          <w:b/>
          <w:bCs/>
          <w:color w:val="FF0000"/>
          <w:sz w:val="22"/>
          <w:szCs w:val="22"/>
        </w:rPr>
      </w:pPr>
      <w:r w:rsidRPr="00846360">
        <w:rPr>
          <w:b/>
          <w:bCs/>
          <w:color w:val="FF0000"/>
          <w:sz w:val="22"/>
          <w:szCs w:val="22"/>
        </w:rPr>
        <w:t xml:space="preserve">Pre-publication </w:t>
      </w:r>
      <w:r w:rsidR="00E23BE8">
        <w:rPr>
          <w:b/>
          <w:bCs/>
          <w:color w:val="FF0000"/>
          <w:sz w:val="22"/>
          <w:szCs w:val="22"/>
        </w:rPr>
        <w:t>text</w:t>
      </w:r>
      <w:bookmarkStart w:id="0" w:name="_GoBack"/>
      <w:bookmarkEnd w:id="0"/>
      <w:r w:rsidR="00846360" w:rsidRPr="00846360">
        <w:rPr>
          <w:b/>
          <w:bCs/>
          <w:color w:val="FF0000"/>
          <w:sz w:val="22"/>
          <w:szCs w:val="22"/>
        </w:rPr>
        <w:t>. Please reference as:</w:t>
      </w:r>
    </w:p>
    <w:p w:rsidR="00846360" w:rsidRDefault="00846360" w:rsidP="00846360">
      <w:pPr>
        <w:pStyle w:val="List"/>
        <w:ind w:left="0" w:firstLine="0"/>
        <w:rPr>
          <w:sz w:val="24"/>
          <w:szCs w:val="24"/>
        </w:rPr>
      </w:pPr>
      <w:r w:rsidRPr="00A94E76">
        <w:rPr>
          <w:sz w:val="24"/>
          <w:szCs w:val="24"/>
        </w:rPr>
        <w:t>Parkhurst, G., Galvin, K., Musselwhite, C., Phillips, J., Shergold, I., Todres L. (</w:t>
      </w:r>
      <w:r>
        <w:rPr>
          <w:sz w:val="24"/>
          <w:szCs w:val="24"/>
        </w:rPr>
        <w:t>2014</w:t>
      </w:r>
      <w:r w:rsidRPr="00A94E76">
        <w:rPr>
          <w:sz w:val="24"/>
          <w:szCs w:val="24"/>
        </w:rPr>
        <w:t xml:space="preserve">). Beyond </w:t>
      </w:r>
      <w:r>
        <w:rPr>
          <w:sz w:val="24"/>
          <w:szCs w:val="24"/>
        </w:rPr>
        <w:t>t</w:t>
      </w:r>
      <w:r w:rsidRPr="00A94E76">
        <w:rPr>
          <w:sz w:val="24"/>
          <w:szCs w:val="24"/>
        </w:rPr>
        <w:t xml:space="preserve">ransport: </w:t>
      </w:r>
      <w:r>
        <w:rPr>
          <w:sz w:val="24"/>
          <w:szCs w:val="24"/>
        </w:rPr>
        <w:t>u</w:t>
      </w:r>
      <w:r w:rsidRPr="00A94E76">
        <w:rPr>
          <w:sz w:val="24"/>
          <w:szCs w:val="24"/>
        </w:rPr>
        <w:t xml:space="preserve">nderstanding the </w:t>
      </w:r>
      <w:r>
        <w:rPr>
          <w:sz w:val="24"/>
          <w:szCs w:val="24"/>
        </w:rPr>
        <w:t>r</w:t>
      </w:r>
      <w:r w:rsidRPr="00A94E76">
        <w:rPr>
          <w:sz w:val="24"/>
          <w:szCs w:val="24"/>
        </w:rPr>
        <w:t xml:space="preserve">ole of </w:t>
      </w:r>
      <w:r>
        <w:rPr>
          <w:sz w:val="24"/>
          <w:szCs w:val="24"/>
        </w:rPr>
        <w:t>m</w:t>
      </w:r>
      <w:r w:rsidRPr="00A94E76">
        <w:rPr>
          <w:sz w:val="24"/>
          <w:szCs w:val="24"/>
        </w:rPr>
        <w:t xml:space="preserve">obilities in </w:t>
      </w:r>
      <w:r>
        <w:rPr>
          <w:sz w:val="24"/>
          <w:szCs w:val="24"/>
        </w:rPr>
        <w:t>c</w:t>
      </w:r>
      <w:r w:rsidRPr="00A94E76">
        <w:rPr>
          <w:sz w:val="24"/>
          <w:szCs w:val="24"/>
        </w:rPr>
        <w:t xml:space="preserve">onnecting </w:t>
      </w:r>
      <w:r>
        <w:rPr>
          <w:sz w:val="24"/>
          <w:szCs w:val="24"/>
        </w:rPr>
        <w:t>r</w:t>
      </w:r>
      <w:r w:rsidRPr="00A94E76">
        <w:rPr>
          <w:sz w:val="24"/>
          <w:szCs w:val="24"/>
        </w:rPr>
        <w:t xml:space="preserve">ural </w:t>
      </w:r>
      <w:r>
        <w:rPr>
          <w:sz w:val="24"/>
          <w:szCs w:val="24"/>
        </w:rPr>
        <w:t>e</w:t>
      </w:r>
      <w:r w:rsidRPr="00A94E76">
        <w:rPr>
          <w:sz w:val="24"/>
          <w:szCs w:val="24"/>
        </w:rPr>
        <w:t xml:space="preserve">lders in </w:t>
      </w:r>
      <w:r>
        <w:rPr>
          <w:sz w:val="24"/>
          <w:szCs w:val="24"/>
        </w:rPr>
        <w:t>c</w:t>
      </w:r>
      <w:r w:rsidRPr="00A94E76">
        <w:rPr>
          <w:sz w:val="24"/>
          <w:szCs w:val="24"/>
        </w:rPr>
        <w:t xml:space="preserve">ivic </w:t>
      </w:r>
      <w:r>
        <w:rPr>
          <w:sz w:val="24"/>
          <w:szCs w:val="24"/>
        </w:rPr>
        <w:t>s</w:t>
      </w:r>
      <w:r w:rsidRPr="00A94E76">
        <w:rPr>
          <w:sz w:val="24"/>
          <w:szCs w:val="24"/>
        </w:rPr>
        <w:t xml:space="preserve">ociety. Chapter 5 in Hennesey, C., Means, R., Burholt, V., (Eds). </w:t>
      </w:r>
      <w:r w:rsidRPr="00A94E76">
        <w:rPr>
          <w:i/>
          <w:sz w:val="24"/>
          <w:szCs w:val="24"/>
        </w:rPr>
        <w:t>Countryside Connections: Older people, Community and Place in Rural Britain</w:t>
      </w:r>
      <w:r w:rsidRPr="00A94E76">
        <w:rPr>
          <w:sz w:val="24"/>
          <w:szCs w:val="24"/>
        </w:rPr>
        <w:t>.</w:t>
      </w:r>
      <w:r>
        <w:rPr>
          <w:sz w:val="24"/>
          <w:szCs w:val="24"/>
        </w:rPr>
        <w:t xml:space="preserve"> Policy Press, Bristol, 125-157.</w:t>
      </w:r>
    </w:p>
    <w:p w:rsidR="00F0057F" w:rsidRDefault="00F0057F" w:rsidP="00263A02">
      <w:pPr>
        <w:jc w:val="both"/>
        <w:rPr>
          <w:b/>
          <w:bCs/>
          <w:sz w:val="22"/>
          <w:szCs w:val="22"/>
        </w:rPr>
      </w:pPr>
    </w:p>
    <w:p w:rsidR="00263A02" w:rsidRPr="00794428" w:rsidRDefault="00846360" w:rsidP="00263A02">
      <w:pPr>
        <w:jc w:val="both"/>
        <w:rPr>
          <w:bCs/>
          <w:i/>
          <w:sz w:val="22"/>
          <w:szCs w:val="22"/>
        </w:rPr>
      </w:pPr>
      <w:r>
        <w:rPr>
          <w:bCs/>
          <w:i/>
          <w:sz w:val="22"/>
          <w:szCs w:val="22"/>
        </w:rPr>
        <w:t>*C</w:t>
      </w:r>
      <w:r w:rsidR="00263A02" w:rsidRPr="00794428">
        <w:rPr>
          <w:bCs/>
          <w:i/>
          <w:sz w:val="22"/>
          <w:szCs w:val="22"/>
        </w:rPr>
        <w:t>orresponding author (graham.parkhurst@uwe.ac.uk).</w:t>
      </w:r>
    </w:p>
    <w:p w:rsidR="0074087D" w:rsidRPr="00263A02" w:rsidRDefault="0074087D" w:rsidP="00263A02">
      <w:pPr>
        <w:ind w:left="7920"/>
        <w:jc w:val="both"/>
        <w:rPr>
          <w:sz w:val="24"/>
          <w:szCs w:val="24"/>
        </w:rPr>
      </w:pPr>
    </w:p>
    <w:p w:rsidR="00562434" w:rsidRPr="004F7A44" w:rsidRDefault="00B94BA8" w:rsidP="00263A02">
      <w:pPr>
        <w:jc w:val="both"/>
        <w:rPr>
          <w:rFonts w:asciiTheme="majorBidi" w:hAnsiTheme="majorBidi" w:cstheme="majorBidi"/>
          <w:b/>
          <w:sz w:val="24"/>
          <w:szCs w:val="24"/>
          <w:lang w:val="en-GB" w:eastAsia="en-GB"/>
        </w:rPr>
      </w:pPr>
      <w:r w:rsidRPr="004F7A44">
        <w:rPr>
          <w:rFonts w:asciiTheme="majorBidi" w:hAnsiTheme="majorBidi" w:cstheme="majorBidi"/>
          <w:b/>
          <w:sz w:val="24"/>
          <w:szCs w:val="24"/>
          <w:lang w:val="en-GB" w:eastAsia="en-GB"/>
        </w:rPr>
        <w:t>Introduction</w:t>
      </w:r>
    </w:p>
    <w:p w:rsidR="00562434" w:rsidRPr="004F7A44" w:rsidRDefault="00562434" w:rsidP="00263A02">
      <w:pPr>
        <w:jc w:val="both"/>
        <w:rPr>
          <w:rFonts w:asciiTheme="majorBidi" w:hAnsiTheme="majorBidi" w:cstheme="majorBidi"/>
          <w:b/>
          <w:sz w:val="24"/>
          <w:szCs w:val="24"/>
          <w:lang w:val="en-GB" w:eastAsia="en-GB"/>
        </w:rPr>
      </w:pPr>
    </w:p>
    <w:p w:rsidR="00562434" w:rsidRPr="004F7A44" w:rsidRDefault="00F977D3"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The</w:t>
      </w:r>
      <w:r w:rsidR="000A46D6">
        <w:rPr>
          <w:rFonts w:asciiTheme="majorBidi" w:hAnsiTheme="majorBidi" w:cstheme="majorBidi"/>
          <w:sz w:val="24"/>
          <w:szCs w:val="24"/>
          <w:lang w:val="en-GB" w:eastAsia="en-GB"/>
        </w:rPr>
        <w:t xml:space="preserve"> present</w:t>
      </w:r>
      <w:r w:rsidRPr="004F7A44">
        <w:rPr>
          <w:rFonts w:asciiTheme="majorBidi" w:hAnsiTheme="majorBidi" w:cstheme="majorBidi"/>
          <w:sz w:val="24"/>
          <w:szCs w:val="24"/>
          <w:lang w:val="en-GB" w:eastAsia="en-GB"/>
        </w:rPr>
        <w:t xml:space="preserve"> chapter argu</w:t>
      </w:r>
      <w:r w:rsidR="00B94BA8" w:rsidRPr="004F7A44">
        <w:rPr>
          <w:rFonts w:asciiTheme="majorBidi" w:hAnsiTheme="majorBidi" w:cstheme="majorBidi"/>
          <w:sz w:val="24"/>
          <w:szCs w:val="24"/>
          <w:lang w:val="en-GB" w:eastAsia="en-GB"/>
        </w:rPr>
        <w:t>es</w:t>
      </w:r>
      <w:r w:rsidRPr="004F7A44">
        <w:rPr>
          <w:rFonts w:asciiTheme="majorBidi" w:hAnsiTheme="majorBidi" w:cstheme="majorBidi"/>
          <w:sz w:val="24"/>
          <w:szCs w:val="24"/>
          <w:lang w:val="en-GB" w:eastAsia="en-GB"/>
        </w:rPr>
        <w:t xml:space="preserve"> for an understanding of</w:t>
      </w:r>
      <w:r w:rsidR="00B94BA8"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 xml:space="preserve">connectivity </w:t>
      </w:r>
      <w:r w:rsidR="00EF7EF3" w:rsidRPr="004F7A44">
        <w:rPr>
          <w:rFonts w:asciiTheme="majorBidi" w:hAnsiTheme="majorBidi" w:cstheme="majorBidi"/>
          <w:sz w:val="24"/>
          <w:szCs w:val="24"/>
          <w:lang w:val="en-GB" w:eastAsia="en-GB"/>
        </w:rPr>
        <w:t xml:space="preserve">through mobility </w:t>
      </w:r>
      <w:r w:rsidRPr="004F7A44">
        <w:rPr>
          <w:rFonts w:asciiTheme="majorBidi" w:hAnsiTheme="majorBidi" w:cstheme="majorBidi"/>
          <w:sz w:val="24"/>
          <w:szCs w:val="24"/>
          <w:lang w:val="en-GB" w:eastAsia="en-GB"/>
        </w:rPr>
        <w:t xml:space="preserve">by elders living in rural areas that goes beyond the traditional transport planning focus on the supply and demand of </w:t>
      </w:r>
      <w:r w:rsidR="00562434" w:rsidRPr="004F7A44">
        <w:rPr>
          <w:rFonts w:asciiTheme="majorBidi" w:hAnsiTheme="majorBidi" w:cstheme="majorBidi"/>
          <w:sz w:val="24"/>
          <w:szCs w:val="24"/>
          <w:lang w:val="en-GB" w:eastAsia="en-GB"/>
        </w:rPr>
        <w:t>transport</w:t>
      </w:r>
      <w:r w:rsidRPr="004F7A44">
        <w:rPr>
          <w:rFonts w:asciiTheme="majorBidi" w:hAnsiTheme="majorBidi" w:cstheme="majorBidi"/>
          <w:sz w:val="24"/>
          <w:szCs w:val="24"/>
          <w:lang w:val="en-GB" w:eastAsia="en-GB"/>
        </w:rPr>
        <w:t xml:space="preserve"> services</w:t>
      </w:r>
      <w:r w:rsidR="00B94BA8" w:rsidRPr="004F7A44">
        <w:rPr>
          <w:rFonts w:asciiTheme="majorBidi" w:hAnsiTheme="majorBidi" w:cstheme="majorBidi"/>
          <w:sz w:val="24"/>
          <w:szCs w:val="24"/>
          <w:lang w:val="en-GB" w:eastAsia="en-GB"/>
        </w:rPr>
        <w:t>.</w:t>
      </w:r>
      <w:r w:rsidR="003032AE" w:rsidRPr="004F7A44">
        <w:rPr>
          <w:rFonts w:asciiTheme="majorBidi" w:hAnsiTheme="majorBidi" w:cstheme="majorBidi"/>
          <w:sz w:val="24"/>
          <w:szCs w:val="24"/>
          <w:lang w:val="en-GB" w:eastAsia="en-GB"/>
        </w:rPr>
        <w:t xml:space="preserve"> </w:t>
      </w:r>
      <w:r w:rsidR="00B94BA8" w:rsidRPr="004F7A44">
        <w:rPr>
          <w:rFonts w:asciiTheme="majorBidi" w:hAnsiTheme="majorBidi" w:cstheme="majorBidi"/>
          <w:sz w:val="24"/>
          <w:szCs w:val="24"/>
          <w:lang w:val="en-GB" w:eastAsia="en-GB"/>
        </w:rPr>
        <w:t>This involves</w:t>
      </w:r>
      <w:r w:rsidR="00FA2A38" w:rsidRPr="004F7A44">
        <w:rPr>
          <w:rFonts w:asciiTheme="majorBidi" w:hAnsiTheme="majorBidi" w:cstheme="majorBidi"/>
          <w:sz w:val="24"/>
          <w:szCs w:val="24"/>
          <w:lang w:val="en-GB" w:eastAsia="en-GB"/>
        </w:rPr>
        <w:t xml:space="preserve"> consider</w:t>
      </w:r>
      <w:r w:rsidR="00B94BA8" w:rsidRPr="004F7A44">
        <w:rPr>
          <w:rFonts w:asciiTheme="majorBidi" w:hAnsiTheme="majorBidi" w:cstheme="majorBidi"/>
          <w:sz w:val="24"/>
          <w:szCs w:val="24"/>
          <w:lang w:val="en-GB" w:eastAsia="en-GB"/>
        </w:rPr>
        <w:t>ation</w:t>
      </w:r>
      <w:r w:rsidR="006D3287" w:rsidRPr="004F7A44">
        <w:rPr>
          <w:rFonts w:asciiTheme="majorBidi" w:hAnsiTheme="majorBidi" w:cstheme="majorBidi"/>
          <w:sz w:val="24"/>
          <w:szCs w:val="24"/>
          <w:lang w:val="en-GB" w:eastAsia="en-GB"/>
        </w:rPr>
        <w:t xml:space="preserve"> </w:t>
      </w:r>
      <w:r w:rsidR="00B94BA8" w:rsidRPr="004F7A44">
        <w:rPr>
          <w:rFonts w:asciiTheme="majorBidi" w:hAnsiTheme="majorBidi" w:cstheme="majorBidi"/>
          <w:sz w:val="24"/>
          <w:szCs w:val="24"/>
          <w:lang w:val="en-GB" w:eastAsia="en-GB"/>
        </w:rPr>
        <w:t>of not just</w:t>
      </w:r>
      <w:r w:rsidR="004969A6" w:rsidRPr="004F7A44">
        <w:rPr>
          <w:rFonts w:asciiTheme="majorBidi" w:hAnsiTheme="majorBidi" w:cstheme="majorBidi"/>
          <w:sz w:val="24"/>
          <w:szCs w:val="24"/>
          <w:lang w:val="en-GB" w:eastAsia="en-GB"/>
        </w:rPr>
        <w:t xml:space="preserve"> </w:t>
      </w:r>
      <w:r w:rsidR="003032AE" w:rsidRPr="004F7A44">
        <w:rPr>
          <w:rFonts w:asciiTheme="majorBidi" w:hAnsiTheme="majorBidi" w:cstheme="majorBidi"/>
          <w:sz w:val="24"/>
          <w:szCs w:val="24"/>
          <w:lang w:val="en-GB" w:eastAsia="en-GB"/>
        </w:rPr>
        <w:t xml:space="preserve">physical movement </w:t>
      </w:r>
      <w:r w:rsidR="00B94BA8" w:rsidRPr="004F7A44">
        <w:rPr>
          <w:rFonts w:asciiTheme="majorBidi" w:hAnsiTheme="majorBidi" w:cstheme="majorBidi"/>
          <w:sz w:val="24"/>
          <w:szCs w:val="24"/>
          <w:lang w:val="en-GB" w:eastAsia="en-GB"/>
        </w:rPr>
        <w:t xml:space="preserve">but also all the other ways </w:t>
      </w:r>
      <w:r w:rsidR="00FA2A38" w:rsidRPr="004F7A44">
        <w:rPr>
          <w:rFonts w:asciiTheme="majorBidi" w:hAnsiTheme="majorBidi" w:cstheme="majorBidi"/>
          <w:sz w:val="24"/>
          <w:szCs w:val="24"/>
          <w:lang w:val="en-GB" w:eastAsia="en-GB"/>
        </w:rPr>
        <w:t>in which older people can be ‘mobile’</w:t>
      </w:r>
      <w:r w:rsidR="003032AE" w:rsidRPr="004F7A44">
        <w:rPr>
          <w:rFonts w:asciiTheme="majorBidi" w:hAnsiTheme="majorBidi" w:cstheme="majorBidi"/>
          <w:sz w:val="24"/>
          <w:szCs w:val="24"/>
          <w:lang w:val="en-GB" w:eastAsia="en-GB"/>
        </w:rPr>
        <w:t xml:space="preserve"> for connectivity</w:t>
      </w:r>
      <w:r w:rsidR="006D3287" w:rsidRPr="004F7A44">
        <w:rPr>
          <w:rFonts w:asciiTheme="majorBidi" w:hAnsiTheme="majorBidi" w:cstheme="majorBidi"/>
          <w:sz w:val="24"/>
          <w:szCs w:val="24"/>
          <w:lang w:val="en-GB" w:eastAsia="en-GB"/>
        </w:rPr>
        <w:t xml:space="preserve"> and the wider benefits and meanings mobility brings, for example video-calling grandchildren using computer software, finding out about shopping delivery services for use in bad weather, or compiling a scrapbook about a past alpine holiday</w:t>
      </w:r>
      <w:r w:rsidR="00FA2A38" w:rsidRPr="004F7A44">
        <w:rPr>
          <w:rFonts w:asciiTheme="majorBidi" w:hAnsiTheme="majorBidi" w:cstheme="majorBidi"/>
          <w:sz w:val="24"/>
          <w:szCs w:val="24"/>
          <w:lang w:val="en-GB" w:eastAsia="en-GB"/>
        </w:rPr>
        <w:t xml:space="preserve">. </w:t>
      </w:r>
      <w:r w:rsidR="000C4E0C" w:rsidRPr="004F7A44">
        <w:rPr>
          <w:rFonts w:asciiTheme="majorBidi" w:hAnsiTheme="majorBidi" w:cstheme="majorBidi"/>
          <w:sz w:val="24"/>
          <w:szCs w:val="24"/>
          <w:lang w:val="en-GB" w:eastAsia="en-GB"/>
        </w:rPr>
        <w:t xml:space="preserve">Following a brief review of methods, </w:t>
      </w:r>
      <w:r w:rsidR="003032AE" w:rsidRPr="004F7A44">
        <w:rPr>
          <w:rFonts w:asciiTheme="majorBidi" w:hAnsiTheme="majorBidi" w:cstheme="majorBidi"/>
          <w:sz w:val="24"/>
          <w:szCs w:val="24"/>
          <w:lang w:val="en-GB" w:eastAsia="en-GB"/>
        </w:rPr>
        <w:t xml:space="preserve">a conceptual framework for </w:t>
      </w:r>
      <w:r w:rsidR="004969A6" w:rsidRPr="004F7A44">
        <w:rPr>
          <w:rFonts w:asciiTheme="majorBidi" w:hAnsiTheme="majorBidi" w:cstheme="majorBidi"/>
          <w:sz w:val="24"/>
          <w:szCs w:val="24"/>
          <w:lang w:val="en-GB" w:eastAsia="en-GB"/>
        </w:rPr>
        <w:t>mo</w:t>
      </w:r>
      <w:r w:rsidR="003032AE" w:rsidRPr="004F7A44">
        <w:rPr>
          <w:rFonts w:asciiTheme="majorBidi" w:hAnsiTheme="majorBidi" w:cstheme="majorBidi"/>
          <w:sz w:val="24"/>
          <w:szCs w:val="24"/>
          <w:lang w:val="en-GB" w:eastAsia="en-GB"/>
        </w:rPr>
        <w:t>bility which can be applied across the lifecourse</w:t>
      </w:r>
      <w:r w:rsidR="000C4E0C" w:rsidRPr="004F7A44">
        <w:rPr>
          <w:rFonts w:asciiTheme="majorBidi" w:hAnsiTheme="majorBidi" w:cstheme="majorBidi"/>
          <w:sz w:val="24"/>
          <w:szCs w:val="24"/>
          <w:lang w:val="en-GB" w:eastAsia="en-GB"/>
        </w:rPr>
        <w:t xml:space="preserve"> is presented</w:t>
      </w:r>
      <w:r w:rsidR="003032AE" w:rsidRPr="004F7A44">
        <w:rPr>
          <w:rFonts w:asciiTheme="majorBidi" w:hAnsiTheme="majorBidi" w:cstheme="majorBidi"/>
          <w:sz w:val="24"/>
          <w:szCs w:val="24"/>
          <w:lang w:val="en-GB" w:eastAsia="en-GB"/>
        </w:rPr>
        <w:t xml:space="preserve">. </w:t>
      </w:r>
      <w:r w:rsidR="00507D8A" w:rsidRPr="004F7A44">
        <w:rPr>
          <w:rFonts w:asciiTheme="majorBidi" w:hAnsiTheme="majorBidi" w:cstheme="majorBidi"/>
          <w:sz w:val="24"/>
          <w:szCs w:val="24"/>
          <w:lang w:val="en-GB" w:eastAsia="en-GB"/>
        </w:rPr>
        <w:t>The following section</w:t>
      </w:r>
      <w:r w:rsidR="003032AE" w:rsidRPr="004F7A44">
        <w:rPr>
          <w:rFonts w:asciiTheme="majorBidi" w:hAnsiTheme="majorBidi" w:cstheme="majorBidi"/>
          <w:sz w:val="24"/>
          <w:szCs w:val="24"/>
          <w:lang w:val="en-GB" w:eastAsia="en-GB"/>
        </w:rPr>
        <w:t xml:space="preserve"> applies this framework as context to understanding some of the key mobility policy and practice </w:t>
      </w:r>
      <w:r w:rsidR="00FA2A38" w:rsidRPr="004F7A44">
        <w:rPr>
          <w:rFonts w:asciiTheme="majorBidi" w:hAnsiTheme="majorBidi" w:cstheme="majorBidi"/>
          <w:sz w:val="24"/>
          <w:szCs w:val="24"/>
          <w:lang w:val="en-GB" w:eastAsia="en-GB"/>
        </w:rPr>
        <w:t>challenges</w:t>
      </w:r>
      <w:r w:rsidR="003032AE" w:rsidRPr="004F7A44">
        <w:rPr>
          <w:rFonts w:asciiTheme="majorBidi" w:hAnsiTheme="majorBidi" w:cstheme="majorBidi"/>
          <w:sz w:val="24"/>
          <w:szCs w:val="24"/>
          <w:lang w:val="en-GB" w:eastAsia="en-GB"/>
        </w:rPr>
        <w:t xml:space="preserve"> for </w:t>
      </w:r>
      <w:r w:rsidR="004969A6" w:rsidRPr="004F7A44">
        <w:rPr>
          <w:rFonts w:asciiTheme="majorBidi" w:hAnsiTheme="majorBidi" w:cstheme="majorBidi"/>
          <w:sz w:val="24"/>
          <w:szCs w:val="24"/>
          <w:lang w:val="en-GB" w:eastAsia="en-GB"/>
        </w:rPr>
        <w:t xml:space="preserve">the </w:t>
      </w:r>
      <w:r w:rsidR="003032AE" w:rsidRPr="004F7A44">
        <w:rPr>
          <w:rFonts w:asciiTheme="majorBidi" w:hAnsiTheme="majorBidi" w:cstheme="majorBidi"/>
          <w:sz w:val="24"/>
          <w:szCs w:val="24"/>
          <w:lang w:val="en-GB" w:eastAsia="en-GB"/>
        </w:rPr>
        <w:t xml:space="preserve">promotion of connectivity of rural elders, which relate to the availability of mobility options - cars in particular - and </w:t>
      </w:r>
      <w:r w:rsidR="00507D8A" w:rsidRPr="004F7A44">
        <w:rPr>
          <w:rFonts w:asciiTheme="majorBidi" w:hAnsiTheme="majorBidi" w:cstheme="majorBidi"/>
          <w:sz w:val="24"/>
          <w:szCs w:val="24"/>
          <w:lang w:val="en-GB" w:eastAsia="en-GB"/>
        </w:rPr>
        <w:t>the associated issues of accessibility and mobility-linked social exclusion</w:t>
      </w:r>
      <w:r w:rsidR="00FA2A38" w:rsidRPr="004F7A44">
        <w:rPr>
          <w:rFonts w:asciiTheme="majorBidi" w:hAnsiTheme="majorBidi" w:cstheme="majorBidi"/>
          <w:sz w:val="24"/>
          <w:szCs w:val="24"/>
          <w:lang w:val="en-GB" w:eastAsia="en-GB"/>
        </w:rPr>
        <w:t xml:space="preserve">. </w:t>
      </w:r>
      <w:r w:rsidR="00531CFB" w:rsidRPr="004F7A44">
        <w:rPr>
          <w:rFonts w:asciiTheme="majorBidi" w:hAnsiTheme="majorBidi" w:cstheme="majorBidi"/>
          <w:sz w:val="24"/>
          <w:szCs w:val="24"/>
          <w:lang w:val="en-GB" w:eastAsia="en-GB"/>
        </w:rPr>
        <w:t>It is concluded that the more holistic appraisal of mobility for older citizens bring important conceptual benefits</w:t>
      </w:r>
      <w:r w:rsidR="00671200" w:rsidRPr="004F7A44">
        <w:rPr>
          <w:rFonts w:asciiTheme="majorBidi" w:hAnsiTheme="majorBidi" w:cstheme="majorBidi"/>
          <w:sz w:val="24"/>
          <w:szCs w:val="24"/>
          <w:lang w:val="en-GB" w:eastAsia="en-GB"/>
        </w:rPr>
        <w:t>. A pi</w:t>
      </w:r>
      <w:r w:rsidR="00D0207C" w:rsidRPr="004F7A44">
        <w:rPr>
          <w:rFonts w:asciiTheme="majorBidi" w:hAnsiTheme="majorBidi" w:cstheme="majorBidi"/>
          <w:sz w:val="24"/>
          <w:szCs w:val="24"/>
          <w:lang w:val="en-GB" w:eastAsia="en-GB"/>
        </w:rPr>
        <w:t xml:space="preserve">cture </w:t>
      </w:r>
      <w:r w:rsidR="009C651B" w:rsidRPr="004F7A44">
        <w:rPr>
          <w:rFonts w:asciiTheme="majorBidi" w:hAnsiTheme="majorBidi" w:cstheme="majorBidi"/>
          <w:sz w:val="24"/>
          <w:szCs w:val="24"/>
          <w:lang w:val="en-GB" w:eastAsia="en-GB"/>
        </w:rPr>
        <w:t xml:space="preserve">emerges </w:t>
      </w:r>
      <w:r w:rsidR="00D0207C" w:rsidRPr="004F7A44">
        <w:rPr>
          <w:rFonts w:asciiTheme="majorBidi" w:hAnsiTheme="majorBidi" w:cstheme="majorBidi"/>
          <w:sz w:val="24"/>
          <w:szCs w:val="24"/>
          <w:lang w:val="en-GB" w:eastAsia="en-GB"/>
        </w:rPr>
        <w:t xml:space="preserve">of rural areas being </w:t>
      </w:r>
      <w:r w:rsidR="009C651B">
        <w:rPr>
          <w:rFonts w:asciiTheme="majorBidi" w:hAnsiTheme="majorBidi" w:cstheme="majorBidi"/>
          <w:sz w:val="24"/>
          <w:szCs w:val="24"/>
          <w:lang w:val="en-GB" w:eastAsia="en-GB"/>
        </w:rPr>
        <w:t>‘</w:t>
      </w:r>
      <w:r w:rsidR="00671200" w:rsidRPr="004F7A44">
        <w:rPr>
          <w:rFonts w:asciiTheme="majorBidi" w:hAnsiTheme="majorBidi" w:cstheme="majorBidi"/>
          <w:sz w:val="24"/>
          <w:szCs w:val="24"/>
          <w:lang w:val="en-GB" w:eastAsia="en-GB"/>
        </w:rPr>
        <w:t>car intensive</w:t>
      </w:r>
      <w:r w:rsidR="009C651B">
        <w:rPr>
          <w:rFonts w:asciiTheme="majorBidi" w:hAnsiTheme="majorBidi" w:cstheme="majorBidi"/>
          <w:sz w:val="24"/>
          <w:szCs w:val="24"/>
          <w:lang w:val="en-GB" w:eastAsia="en-GB"/>
        </w:rPr>
        <w:t>’,</w:t>
      </w:r>
      <w:r w:rsidR="00671200" w:rsidRPr="004F7A44">
        <w:rPr>
          <w:rFonts w:asciiTheme="majorBidi" w:hAnsiTheme="majorBidi" w:cstheme="majorBidi"/>
          <w:sz w:val="24"/>
          <w:szCs w:val="24"/>
          <w:lang w:val="en-GB" w:eastAsia="en-GB"/>
        </w:rPr>
        <w:t xml:space="preserve"> </w:t>
      </w:r>
      <w:r w:rsidR="006D3287" w:rsidRPr="004F7A44">
        <w:rPr>
          <w:rFonts w:asciiTheme="majorBidi" w:hAnsiTheme="majorBidi" w:cstheme="majorBidi"/>
          <w:sz w:val="24"/>
          <w:szCs w:val="24"/>
          <w:lang w:val="en-GB" w:eastAsia="en-GB"/>
        </w:rPr>
        <w:t>but</w:t>
      </w:r>
      <w:r w:rsidR="00671200" w:rsidRPr="004F7A44">
        <w:rPr>
          <w:rFonts w:asciiTheme="majorBidi" w:hAnsiTheme="majorBidi" w:cstheme="majorBidi"/>
          <w:sz w:val="24"/>
          <w:szCs w:val="24"/>
          <w:lang w:val="en-GB" w:eastAsia="en-GB"/>
        </w:rPr>
        <w:t xml:space="preserve"> less car dependent than identified in previous studies, with accessibility for connectivity also relatively unproblematic</w:t>
      </w:r>
      <w:r w:rsidR="009C651B">
        <w:rPr>
          <w:rFonts w:asciiTheme="majorBidi" w:hAnsiTheme="majorBidi" w:cstheme="majorBidi"/>
          <w:sz w:val="24"/>
          <w:szCs w:val="24"/>
          <w:lang w:val="en-GB" w:eastAsia="en-GB"/>
        </w:rPr>
        <w:t xml:space="preserve"> for the majority, although with minorities representing important exceptions</w:t>
      </w:r>
      <w:r w:rsidR="00671200" w:rsidRPr="004F7A44">
        <w:rPr>
          <w:rFonts w:asciiTheme="majorBidi" w:hAnsiTheme="majorBidi" w:cstheme="majorBidi"/>
          <w:sz w:val="24"/>
          <w:szCs w:val="24"/>
          <w:lang w:val="en-GB" w:eastAsia="en-GB"/>
        </w:rPr>
        <w:t>. P</w:t>
      </w:r>
      <w:r w:rsidR="00531CFB" w:rsidRPr="004F7A44">
        <w:rPr>
          <w:rFonts w:asciiTheme="majorBidi" w:hAnsiTheme="majorBidi" w:cstheme="majorBidi"/>
          <w:sz w:val="24"/>
          <w:szCs w:val="24"/>
          <w:lang w:val="en-GB" w:eastAsia="en-GB"/>
        </w:rPr>
        <w:t>ractical relevance</w:t>
      </w:r>
      <w:r w:rsidR="00671200" w:rsidRPr="004F7A44">
        <w:rPr>
          <w:rFonts w:asciiTheme="majorBidi" w:hAnsiTheme="majorBidi" w:cstheme="majorBidi"/>
          <w:sz w:val="24"/>
          <w:szCs w:val="24"/>
          <w:lang w:val="en-GB" w:eastAsia="en-GB"/>
        </w:rPr>
        <w:t xml:space="preserve"> is drawn out for planning</w:t>
      </w:r>
      <w:r w:rsidR="004969A6" w:rsidRPr="004F7A44">
        <w:rPr>
          <w:rFonts w:asciiTheme="majorBidi" w:hAnsiTheme="majorBidi" w:cstheme="majorBidi"/>
          <w:sz w:val="24"/>
          <w:szCs w:val="24"/>
          <w:lang w:val="en-GB" w:eastAsia="en-GB"/>
        </w:rPr>
        <w:t xml:space="preserve"> and</w:t>
      </w:r>
      <w:r w:rsidR="006D3287" w:rsidRPr="004F7A44">
        <w:rPr>
          <w:rFonts w:asciiTheme="majorBidi" w:hAnsiTheme="majorBidi" w:cstheme="majorBidi"/>
          <w:sz w:val="24"/>
          <w:szCs w:val="24"/>
          <w:lang w:val="en-GB" w:eastAsia="en-GB"/>
        </w:rPr>
        <w:t xml:space="preserve"> </w:t>
      </w:r>
      <w:r w:rsidR="00671200" w:rsidRPr="004F7A44">
        <w:rPr>
          <w:rFonts w:asciiTheme="majorBidi" w:hAnsiTheme="majorBidi" w:cstheme="majorBidi"/>
          <w:sz w:val="24"/>
          <w:szCs w:val="24"/>
          <w:lang w:val="en-GB" w:eastAsia="en-GB"/>
        </w:rPr>
        <w:t>urban design a</w:t>
      </w:r>
      <w:r w:rsidR="004969A6" w:rsidRPr="004F7A44">
        <w:rPr>
          <w:rFonts w:asciiTheme="majorBidi" w:hAnsiTheme="majorBidi" w:cstheme="majorBidi"/>
          <w:sz w:val="24"/>
          <w:szCs w:val="24"/>
          <w:lang w:val="en-GB" w:eastAsia="en-GB"/>
        </w:rPr>
        <w:t>s well as for</w:t>
      </w:r>
      <w:r w:rsidR="00671200" w:rsidRPr="004F7A44">
        <w:rPr>
          <w:rFonts w:asciiTheme="majorBidi" w:hAnsiTheme="majorBidi" w:cstheme="majorBidi"/>
          <w:sz w:val="24"/>
          <w:szCs w:val="24"/>
          <w:lang w:val="en-GB" w:eastAsia="en-GB"/>
        </w:rPr>
        <w:t xml:space="preserve"> health and social care profession</w:t>
      </w:r>
      <w:r w:rsidR="004969A6" w:rsidRPr="004F7A44">
        <w:rPr>
          <w:rFonts w:asciiTheme="majorBidi" w:hAnsiTheme="majorBidi" w:cstheme="majorBidi"/>
          <w:sz w:val="24"/>
          <w:szCs w:val="24"/>
          <w:lang w:val="en-GB" w:eastAsia="en-GB"/>
        </w:rPr>
        <w:t>al</w:t>
      </w:r>
      <w:r w:rsidR="00671200" w:rsidRPr="004F7A44">
        <w:rPr>
          <w:rFonts w:asciiTheme="majorBidi" w:hAnsiTheme="majorBidi" w:cstheme="majorBidi"/>
          <w:sz w:val="24"/>
          <w:szCs w:val="24"/>
          <w:lang w:val="en-GB" w:eastAsia="en-GB"/>
        </w:rPr>
        <w:t>s.</w:t>
      </w:r>
    </w:p>
    <w:p w:rsidR="004969A6" w:rsidRPr="004F7A44" w:rsidRDefault="004969A6" w:rsidP="00263A02">
      <w:pPr>
        <w:jc w:val="both"/>
        <w:rPr>
          <w:rFonts w:asciiTheme="majorBidi" w:hAnsiTheme="majorBidi" w:cstheme="majorBidi"/>
          <w:sz w:val="24"/>
          <w:szCs w:val="24"/>
          <w:lang w:val="en-GB" w:eastAsia="en-GB"/>
        </w:rPr>
      </w:pPr>
    </w:p>
    <w:p w:rsidR="004969A6" w:rsidRPr="004F7A44" w:rsidRDefault="004969A6" w:rsidP="00263A02">
      <w:pPr>
        <w:jc w:val="both"/>
        <w:rPr>
          <w:rFonts w:asciiTheme="majorBidi" w:hAnsiTheme="majorBidi" w:cstheme="majorBidi"/>
          <w:b/>
          <w:sz w:val="24"/>
          <w:szCs w:val="24"/>
          <w:lang w:val="en-GB" w:eastAsia="en-GB"/>
        </w:rPr>
      </w:pPr>
      <w:r w:rsidRPr="004F7A44">
        <w:rPr>
          <w:rFonts w:asciiTheme="majorBidi" w:hAnsiTheme="majorBidi" w:cstheme="majorBidi"/>
          <w:b/>
          <w:sz w:val="24"/>
          <w:szCs w:val="24"/>
          <w:lang w:val="en-GB" w:eastAsia="en-GB"/>
        </w:rPr>
        <w:t>Methodology</w:t>
      </w:r>
    </w:p>
    <w:p w:rsidR="00562434" w:rsidRPr="004F7A44" w:rsidRDefault="00562434" w:rsidP="00263A02">
      <w:pPr>
        <w:jc w:val="both"/>
        <w:rPr>
          <w:rFonts w:asciiTheme="majorBidi" w:hAnsiTheme="majorBidi" w:cstheme="majorBidi"/>
          <w:sz w:val="24"/>
          <w:szCs w:val="24"/>
          <w:lang w:val="en-GB" w:eastAsia="en-GB"/>
        </w:rPr>
      </w:pPr>
    </w:p>
    <w:p w:rsidR="000C4E0C" w:rsidRPr="004F7A44" w:rsidRDefault="009A38B2"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analysis draws on the quantitative survey described in Chapter </w:t>
      </w:r>
      <w:r w:rsidR="004A03D6" w:rsidRPr="004F7A44">
        <w:rPr>
          <w:rFonts w:asciiTheme="majorBidi" w:hAnsiTheme="majorBidi" w:cstheme="majorBidi"/>
          <w:sz w:val="24"/>
          <w:szCs w:val="24"/>
          <w:lang w:val="en-GB" w:eastAsia="en-GB"/>
        </w:rPr>
        <w:t>One</w:t>
      </w:r>
      <w:r w:rsidR="000C4E0C" w:rsidRPr="004F7A44">
        <w:rPr>
          <w:rFonts w:asciiTheme="majorBidi" w:hAnsiTheme="majorBidi" w:cstheme="majorBidi"/>
          <w:sz w:val="24"/>
          <w:szCs w:val="24"/>
          <w:lang w:val="en-GB" w:eastAsia="en-GB"/>
        </w:rPr>
        <w:t xml:space="preserve"> and two qualitative data collection activities conducted specifically </w:t>
      </w:r>
      <w:r w:rsidR="000C4E0C" w:rsidRPr="004F7A44">
        <w:rPr>
          <w:rFonts w:asciiTheme="majorBidi" w:hAnsiTheme="majorBidi" w:cstheme="majorBidi"/>
          <w:sz w:val="24"/>
          <w:szCs w:val="24"/>
          <w:lang w:val="en-GB"/>
        </w:rPr>
        <w:t>for the</w:t>
      </w:r>
      <w:r w:rsidR="007127FE">
        <w:rPr>
          <w:rFonts w:asciiTheme="majorBidi" w:hAnsiTheme="majorBidi" w:cstheme="majorBidi"/>
          <w:sz w:val="24"/>
          <w:szCs w:val="24"/>
          <w:lang w:val="en-GB"/>
        </w:rPr>
        <w:t xml:space="preserve"> </w:t>
      </w:r>
      <w:r w:rsidR="000C4E0C" w:rsidRPr="004F7A44">
        <w:rPr>
          <w:rFonts w:asciiTheme="majorBidi" w:hAnsiTheme="majorBidi" w:cstheme="majorBidi"/>
          <w:sz w:val="24"/>
          <w:szCs w:val="24"/>
          <w:lang w:val="en-GB"/>
        </w:rPr>
        <w:t>mo</w:t>
      </w:r>
      <w:r w:rsidR="00C8454B">
        <w:rPr>
          <w:rFonts w:asciiTheme="majorBidi" w:hAnsiTheme="majorBidi" w:cstheme="majorBidi"/>
          <w:sz w:val="24"/>
          <w:szCs w:val="24"/>
          <w:lang w:val="en-GB"/>
        </w:rPr>
        <w:t>bility and transport study</w:t>
      </w:r>
      <w:r w:rsidR="007127FE">
        <w:rPr>
          <w:rFonts w:asciiTheme="majorBidi" w:hAnsiTheme="majorBidi" w:cstheme="majorBidi"/>
          <w:sz w:val="24"/>
          <w:szCs w:val="24"/>
          <w:lang w:val="en-GB"/>
        </w:rPr>
        <w:t xml:space="preserve"> that was part of the GaPL project</w:t>
      </w:r>
      <w:r w:rsidR="000C4E0C" w:rsidRPr="004F7A44">
        <w:rPr>
          <w:rFonts w:asciiTheme="majorBidi" w:hAnsiTheme="majorBidi" w:cstheme="majorBidi"/>
          <w:sz w:val="24"/>
          <w:szCs w:val="24"/>
          <w:lang w:val="en-GB" w:eastAsia="en-GB"/>
        </w:rPr>
        <w:t xml:space="preserve">: </w:t>
      </w:r>
      <w:r w:rsidR="000C4E0C" w:rsidRPr="004F7A44">
        <w:rPr>
          <w:rFonts w:asciiTheme="majorBidi" w:hAnsiTheme="majorBidi" w:cstheme="majorBidi"/>
          <w:sz w:val="24"/>
          <w:szCs w:val="24"/>
          <w:lang w:val="en-GB"/>
        </w:rPr>
        <w:t xml:space="preserve">45 </w:t>
      </w:r>
      <w:r w:rsidR="000C4E0C" w:rsidRPr="004F7A44">
        <w:rPr>
          <w:rFonts w:asciiTheme="majorBidi" w:hAnsiTheme="majorBidi" w:cstheme="majorBidi"/>
          <w:sz w:val="24"/>
          <w:szCs w:val="24"/>
          <w:lang w:val="en-GB" w:eastAsia="en-GB"/>
        </w:rPr>
        <w:t xml:space="preserve">semi-structured interviews, for which the participants were selected to represent a range of mobility lifestyles, and ten phenomenological interviews with participants selected according to varying health and mobility statuses. </w:t>
      </w:r>
    </w:p>
    <w:p w:rsidR="000C4E0C" w:rsidRPr="004F7A44" w:rsidRDefault="000C4E0C" w:rsidP="00263A02">
      <w:pPr>
        <w:jc w:val="both"/>
        <w:rPr>
          <w:rFonts w:asciiTheme="majorBidi" w:hAnsiTheme="majorBidi" w:cstheme="majorBidi"/>
          <w:sz w:val="24"/>
          <w:szCs w:val="24"/>
          <w:lang w:val="en-GB" w:eastAsia="en-GB"/>
        </w:rPr>
      </w:pPr>
    </w:p>
    <w:p w:rsidR="000C4E0C" w:rsidRPr="004F7A44" w:rsidRDefault="009A38B2"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The </w:t>
      </w:r>
      <w:r w:rsidR="007127FE">
        <w:rPr>
          <w:rFonts w:asciiTheme="majorBidi" w:hAnsiTheme="majorBidi" w:cstheme="majorBidi"/>
          <w:sz w:val="24"/>
          <w:szCs w:val="24"/>
          <w:lang w:val="en-GB"/>
        </w:rPr>
        <w:t>GaPL</w:t>
      </w:r>
      <w:r w:rsidR="000C4E0C" w:rsidRPr="004F7A44">
        <w:rPr>
          <w:rFonts w:asciiTheme="majorBidi" w:hAnsiTheme="majorBidi" w:cstheme="majorBidi"/>
          <w:sz w:val="24"/>
          <w:szCs w:val="24"/>
          <w:lang w:val="en-GB"/>
        </w:rPr>
        <w:t xml:space="preserve"> </w:t>
      </w:r>
      <w:r w:rsidRPr="004F7A44">
        <w:rPr>
          <w:rFonts w:asciiTheme="majorBidi" w:hAnsiTheme="majorBidi" w:cstheme="majorBidi"/>
          <w:sz w:val="24"/>
          <w:szCs w:val="24"/>
          <w:lang w:val="en-GB"/>
        </w:rPr>
        <w:t>survey contained a series of mobility-related questions which addressed travel patterns and behaviours, mode choice (including over time), and whether mobility played a role in either exclusion from, or engagement with, the local community.</w:t>
      </w:r>
      <w:r w:rsidR="00F45F35" w:rsidRPr="004F7A44">
        <w:rPr>
          <w:rFonts w:asciiTheme="majorBidi" w:hAnsiTheme="majorBidi" w:cstheme="majorBidi"/>
          <w:sz w:val="24"/>
          <w:szCs w:val="24"/>
          <w:lang w:val="en-GB"/>
        </w:rPr>
        <w:t xml:space="preserve"> </w:t>
      </w:r>
      <w:r w:rsidR="000C4E0C" w:rsidRPr="004F7A44">
        <w:rPr>
          <w:rFonts w:asciiTheme="majorBidi" w:hAnsiTheme="majorBidi" w:cstheme="majorBidi"/>
          <w:sz w:val="24"/>
          <w:szCs w:val="24"/>
          <w:lang w:val="en-GB"/>
        </w:rPr>
        <w:t>Participants in the semi-structured interviews were mostly recruited from volunteers identified through the quantitative survey, but due to the low representation in the quantitative survey sample of a</w:t>
      </w:r>
      <w:r w:rsidR="00A303EF">
        <w:rPr>
          <w:rFonts w:asciiTheme="majorBidi" w:hAnsiTheme="majorBidi" w:cstheme="majorBidi"/>
          <w:sz w:val="24"/>
          <w:szCs w:val="24"/>
          <w:lang w:val="en-GB"/>
        </w:rPr>
        <w:t xml:space="preserve"> particular group </w:t>
      </w:r>
      <w:r w:rsidR="00A303EF">
        <w:rPr>
          <w:rFonts w:asciiTheme="majorBidi" w:hAnsiTheme="majorBidi" w:cstheme="majorBidi"/>
          <w:sz w:val="24"/>
          <w:szCs w:val="24"/>
          <w:lang w:val="en-GB"/>
        </w:rPr>
        <w:lastRenderedPageBreak/>
        <w:t>of interest (</w:t>
      </w:r>
      <w:r w:rsidR="000C4E0C" w:rsidRPr="004F7A44">
        <w:rPr>
          <w:rFonts w:asciiTheme="majorBidi" w:hAnsiTheme="majorBidi" w:cstheme="majorBidi"/>
          <w:sz w:val="24"/>
          <w:szCs w:val="24"/>
          <w:lang w:val="en-GB"/>
        </w:rPr>
        <w:t>people who had recently given up car driving</w:t>
      </w:r>
      <w:r w:rsidR="00A303EF">
        <w:rPr>
          <w:rFonts w:asciiTheme="majorBidi" w:hAnsiTheme="majorBidi" w:cstheme="majorBidi"/>
          <w:sz w:val="24"/>
          <w:szCs w:val="24"/>
          <w:lang w:val="en-GB"/>
        </w:rPr>
        <w:t>)</w:t>
      </w:r>
      <w:r w:rsidR="000C4E0C" w:rsidRPr="004F7A44">
        <w:rPr>
          <w:rFonts w:asciiTheme="majorBidi" w:hAnsiTheme="majorBidi" w:cstheme="majorBidi"/>
          <w:sz w:val="24"/>
          <w:szCs w:val="24"/>
          <w:lang w:val="en-GB"/>
        </w:rPr>
        <w:t xml:space="preserve"> seven further participants were recruited from outside of the quantitative survey sample. Potential interviewees were initially contacted by letter or email, with arrangements for home-based interview made by phone. Interviews were typically undertaken on a one-to-one basis (but occasionally with couples) and were recorded digitally and transcribed. Age group (60-69, 70-79 and 80+) and gender were also approximately matched between the six locations.</w:t>
      </w:r>
    </w:p>
    <w:p w:rsidR="000C4E0C" w:rsidRPr="004F7A44" w:rsidRDefault="000C4E0C" w:rsidP="00263A02">
      <w:pPr>
        <w:jc w:val="both"/>
        <w:rPr>
          <w:rFonts w:asciiTheme="majorBidi" w:hAnsiTheme="majorBidi" w:cstheme="majorBidi"/>
          <w:sz w:val="24"/>
          <w:szCs w:val="24"/>
          <w:lang w:val="en-GB"/>
        </w:rPr>
      </w:pPr>
    </w:p>
    <w:p w:rsidR="000C4E0C" w:rsidRPr="004F7A44" w:rsidRDefault="000C4E0C" w:rsidP="00263A02">
      <w:pPr>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The interviews focussed on mobility issues, both at a personal level and for the wider community of older people, and lasted on average around an hour. Some participants were active cyclists or mobility scooter users, others were ex-drivers, or were users/non-users of public transport, or were people who had re-located in order to achieve better access to services and facilities. Questions were arranged around five themes; exploring the meaning and importance of current mobility, the benefits and dis-benefits of the most commonly used mode(s) of travel, the impacts of losing access to a car (when relevant), personal mobility biographies, and a forward-looking theme covering </w:t>
      </w:r>
      <w:r w:rsidR="00A303EF">
        <w:rPr>
          <w:rFonts w:asciiTheme="majorBidi" w:hAnsiTheme="majorBidi" w:cstheme="majorBidi"/>
          <w:sz w:val="24"/>
          <w:szCs w:val="24"/>
          <w:lang w:val="en-GB"/>
        </w:rPr>
        <w:t xml:space="preserve">which included </w:t>
      </w:r>
      <w:r w:rsidRPr="004F7A44">
        <w:rPr>
          <w:rFonts w:asciiTheme="majorBidi" w:hAnsiTheme="majorBidi" w:cstheme="majorBidi"/>
          <w:sz w:val="24"/>
          <w:szCs w:val="24"/>
          <w:lang w:val="en-GB"/>
        </w:rPr>
        <w:t>sustainability issues related to travel. The data were analysed using a framework based on the research questions, assisted by the use of Nvivo software.</w:t>
      </w:r>
    </w:p>
    <w:p w:rsidR="000C4E0C" w:rsidRPr="004F7A44" w:rsidRDefault="000C4E0C" w:rsidP="00263A02">
      <w:pPr>
        <w:jc w:val="both"/>
        <w:rPr>
          <w:rFonts w:asciiTheme="majorBidi" w:hAnsiTheme="majorBidi" w:cstheme="majorBidi"/>
          <w:sz w:val="24"/>
          <w:szCs w:val="24"/>
          <w:lang w:val="en-GB"/>
        </w:rPr>
      </w:pPr>
    </w:p>
    <w:p w:rsidR="000C4E0C" w:rsidRPr="004F7A44" w:rsidRDefault="00AE39A9"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Participants for t</w:t>
      </w:r>
      <w:r w:rsidR="000C4E0C" w:rsidRPr="004F7A44">
        <w:rPr>
          <w:rFonts w:asciiTheme="majorBidi" w:hAnsiTheme="majorBidi" w:cstheme="majorBidi"/>
          <w:sz w:val="24"/>
          <w:szCs w:val="24"/>
          <w:lang w:val="en-GB"/>
        </w:rPr>
        <w:t xml:space="preserve">he </w:t>
      </w:r>
      <w:r w:rsidR="000E3C32" w:rsidRPr="004F7A44">
        <w:rPr>
          <w:rFonts w:asciiTheme="majorBidi" w:hAnsiTheme="majorBidi" w:cstheme="majorBidi"/>
          <w:sz w:val="24"/>
          <w:szCs w:val="24"/>
          <w:lang w:val="en-GB"/>
        </w:rPr>
        <w:t xml:space="preserve">phenomenological </w:t>
      </w:r>
      <w:r w:rsidR="000C4E0C" w:rsidRPr="004F7A44">
        <w:rPr>
          <w:rFonts w:asciiTheme="majorBidi" w:hAnsiTheme="majorBidi" w:cstheme="majorBidi"/>
          <w:sz w:val="24"/>
          <w:szCs w:val="24"/>
          <w:lang w:val="en-GB"/>
        </w:rPr>
        <w:t xml:space="preserve">interviews </w:t>
      </w:r>
      <w:r w:rsidRPr="004F7A44">
        <w:rPr>
          <w:rFonts w:asciiTheme="majorBidi" w:hAnsiTheme="majorBidi" w:cstheme="majorBidi"/>
          <w:sz w:val="24"/>
          <w:szCs w:val="24"/>
          <w:lang w:val="en-GB"/>
        </w:rPr>
        <w:t xml:space="preserve">were all recruited from volunteers identified during the quantitative survey. The interviews </w:t>
      </w:r>
      <w:r w:rsidR="000C4E0C" w:rsidRPr="004F7A44">
        <w:rPr>
          <w:rFonts w:asciiTheme="majorBidi" w:hAnsiTheme="majorBidi" w:cstheme="majorBidi"/>
          <w:sz w:val="24"/>
          <w:szCs w:val="24"/>
          <w:lang w:val="en-GB"/>
        </w:rPr>
        <w:t>lasted between one and three hours and focused on what it was like to live in their locality of residence. The mobility aspects explored trips regarded as necessary (‘have to’, ‘must do’) and desired (‘want to’) by the participants, with the questioning intended to allow understanding of the meaning of transport in people’s lives and the meaning of mobility within the context of rural space to emerge. The analysis of this group of interviews was also phenomenological in orientation, following a sequential approach which began with holistic and background understanding, followed by the identification of discrete ‘meaning units’, and then finally these were transformed into more general expressions about the e</w:t>
      </w:r>
      <w:r w:rsidR="00A5790D">
        <w:rPr>
          <w:rFonts w:asciiTheme="majorBidi" w:hAnsiTheme="majorBidi" w:cstheme="majorBidi"/>
          <w:sz w:val="24"/>
          <w:szCs w:val="24"/>
          <w:lang w:val="en-GB"/>
        </w:rPr>
        <w:t>ssence of that meaning. Todres and</w:t>
      </w:r>
      <w:r w:rsidR="000C4E0C" w:rsidRPr="004F7A44">
        <w:rPr>
          <w:rFonts w:asciiTheme="majorBidi" w:hAnsiTheme="majorBidi" w:cstheme="majorBidi"/>
          <w:sz w:val="24"/>
          <w:szCs w:val="24"/>
          <w:lang w:val="en-GB"/>
        </w:rPr>
        <w:t xml:space="preserve"> Galvin (2012) provide further detail of the phenomenological approach.</w:t>
      </w:r>
    </w:p>
    <w:p w:rsidR="000C4E0C" w:rsidRPr="004F7A44" w:rsidRDefault="000C4E0C" w:rsidP="00263A02">
      <w:pPr>
        <w:jc w:val="both"/>
        <w:rPr>
          <w:rFonts w:asciiTheme="majorBidi" w:hAnsiTheme="majorBidi" w:cstheme="majorBidi"/>
          <w:sz w:val="24"/>
          <w:szCs w:val="24"/>
          <w:lang w:val="en-GB"/>
        </w:rPr>
      </w:pPr>
    </w:p>
    <w:p w:rsidR="008E130B" w:rsidRPr="004F7A44" w:rsidRDefault="00FA2A38" w:rsidP="00263A02">
      <w:pPr>
        <w:jc w:val="both"/>
        <w:rPr>
          <w:rFonts w:asciiTheme="majorBidi" w:hAnsiTheme="majorBidi" w:cstheme="majorBidi"/>
          <w:b/>
          <w:sz w:val="24"/>
          <w:szCs w:val="24"/>
          <w:lang w:val="en-GB" w:eastAsia="en-GB"/>
        </w:rPr>
      </w:pPr>
      <w:r w:rsidRPr="004F7A44">
        <w:rPr>
          <w:rFonts w:asciiTheme="majorBidi" w:hAnsiTheme="majorBidi" w:cstheme="majorBidi"/>
          <w:b/>
          <w:sz w:val="24"/>
          <w:szCs w:val="24"/>
          <w:lang w:val="en-GB" w:eastAsia="en-GB"/>
        </w:rPr>
        <w:t xml:space="preserve">From </w:t>
      </w:r>
      <w:r w:rsidR="007C7E4C">
        <w:rPr>
          <w:rFonts w:asciiTheme="majorBidi" w:hAnsiTheme="majorBidi" w:cstheme="majorBidi"/>
          <w:b/>
          <w:sz w:val="24"/>
          <w:szCs w:val="24"/>
          <w:lang w:val="en-GB" w:eastAsia="en-GB"/>
        </w:rPr>
        <w:t>t</w:t>
      </w:r>
      <w:r w:rsidRPr="004F7A44">
        <w:rPr>
          <w:rFonts w:asciiTheme="majorBidi" w:hAnsiTheme="majorBidi" w:cstheme="majorBidi"/>
          <w:b/>
          <w:sz w:val="24"/>
          <w:szCs w:val="24"/>
          <w:lang w:val="en-GB" w:eastAsia="en-GB"/>
        </w:rPr>
        <w:t xml:space="preserve">ransport to </w:t>
      </w:r>
      <w:r w:rsidR="007C7E4C">
        <w:rPr>
          <w:rFonts w:asciiTheme="majorBidi" w:hAnsiTheme="majorBidi" w:cstheme="majorBidi"/>
          <w:b/>
          <w:sz w:val="24"/>
          <w:szCs w:val="24"/>
          <w:lang w:val="en-GB" w:eastAsia="en-GB"/>
        </w:rPr>
        <w:t>c</w:t>
      </w:r>
      <w:r w:rsidRPr="004F7A44">
        <w:rPr>
          <w:rFonts w:asciiTheme="majorBidi" w:hAnsiTheme="majorBidi" w:cstheme="majorBidi"/>
          <w:b/>
          <w:sz w:val="24"/>
          <w:szCs w:val="24"/>
          <w:lang w:val="en-GB" w:eastAsia="en-GB"/>
        </w:rPr>
        <w:t>onnectivity</w:t>
      </w:r>
    </w:p>
    <w:p w:rsidR="00153F8B" w:rsidRPr="004F7A44" w:rsidRDefault="00153F8B" w:rsidP="00263A02">
      <w:pPr>
        <w:jc w:val="both"/>
        <w:rPr>
          <w:rFonts w:asciiTheme="majorBidi" w:hAnsiTheme="majorBidi" w:cstheme="majorBidi"/>
          <w:sz w:val="24"/>
          <w:szCs w:val="24"/>
          <w:lang w:val="en-GB" w:eastAsia="en-GB"/>
        </w:rPr>
      </w:pPr>
    </w:p>
    <w:p w:rsidR="006C4653" w:rsidRPr="004F7A44" w:rsidRDefault="00FA2A38"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As a particular </w:t>
      </w:r>
      <w:r w:rsidR="00507D8A" w:rsidRPr="004F7A44">
        <w:rPr>
          <w:rFonts w:asciiTheme="majorBidi" w:hAnsiTheme="majorBidi" w:cstheme="majorBidi"/>
          <w:sz w:val="24"/>
          <w:szCs w:val="24"/>
          <w:lang w:val="en-GB" w:eastAsia="en-GB"/>
        </w:rPr>
        <w:t>focus</w:t>
      </w:r>
      <w:r w:rsidRPr="004F7A44">
        <w:rPr>
          <w:rFonts w:asciiTheme="majorBidi" w:hAnsiTheme="majorBidi" w:cstheme="majorBidi"/>
          <w:sz w:val="24"/>
          <w:szCs w:val="24"/>
          <w:lang w:val="en-GB" w:eastAsia="en-GB"/>
        </w:rPr>
        <w:t xml:space="preserve"> of academic transport studies and practical transport policy, the mobility needs of older citizens in rural areas ha</w:t>
      </w:r>
      <w:r w:rsidR="00507D8A" w:rsidRPr="004F7A44">
        <w:rPr>
          <w:rFonts w:asciiTheme="majorBidi" w:hAnsiTheme="majorBidi" w:cstheme="majorBidi"/>
          <w:sz w:val="24"/>
          <w:szCs w:val="24"/>
          <w:lang w:val="en-GB" w:eastAsia="en-GB"/>
        </w:rPr>
        <w:t>ve</w:t>
      </w:r>
      <w:r w:rsidRPr="004F7A44">
        <w:rPr>
          <w:rFonts w:asciiTheme="majorBidi" w:hAnsiTheme="majorBidi" w:cstheme="majorBidi"/>
          <w:sz w:val="24"/>
          <w:szCs w:val="24"/>
          <w:lang w:val="en-GB" w:eastAsia="en-GB"/>
        </w:rPr>
        <w:t xml:space="preserve"> traditionally been dominated </w:t>
      </w:r>
      <w:r w:rsidR="008E130B" w:rsidRPr="004F7A44">
        <w:rPr>
          <w:rFonts w:asciiTheme="majorBidi" w:hAnsiTheme="majorBidi" w:cstheme="majorBidi"/>
          <w:sz w:val="24"/>
          <w:szCs w:val="24"/>
          <w:lang w:val="en-GB" w:eastAsia="en-GB"/>
        </w:rPr>
        <w:t xml:space="preserve">by disciplinary perspectives which have </w:t>
      </w:r>
      <w:r w:rsidR="00F163C1" w:rsidRPr="004F7A44">
        <w:rPr>
          <w:rFonts w:asciiTheme="majorBidi" w:hAnsiTheme="majorBidi" w:cstheme="majorBidi"/>
          <w:sz w:val="24"/>
          <w:szCs w:val="24"/>
          <w:lang w:val="en-GB" w:eastAsia="en-GB"/>
        </w:rPr>
        <w:t xml:space="preserve">emphasised </w:t>
      </w:r>
      <w:r w:rsidRPr="004F7A44">
        <w:rPr>
          <w:rFonts w:asciiTheme="majorBidi" w:hAnsiTheme="majorBidi" w:cstheme="majorBidi"/>
          <w:sz w:val="24"/>
          <w:szCs w:val="24"/>
          <w:lang w:val="en-GB" w:eastAsia="en-GB"/>
        </w:rPr>
        <w:t xml:space="preserve">economic efficiency principles </w:t>
      </w:r>
      <w:r w:rsidR="00F163C1" w:rsidRPr="004F7A44">
        <w:rPr>
          <w:rFonts w:asciiTheme="majorBidi" w:hAnsiTheme="majorBidi" w:cstheme="majorBidi"/>
          <w:sz w:val="24"/>
          <w:szCs w:val="24"/>
          <w:lang w:val="en-GB" w:eastAsia="en-GB"/>
        </w:rPr>
        <w:t xml:space="preserve">which hold </w:t>
      </w:r>
      <w:r w:rsidR="008E130B" w:rsidRPr="004F7A44">
        <w:rPr>
          <w:rFonts w:asciiTheme="majorBidi" w:hAnsiTheme="majorBidi" w:cstheme="majorBidi"/>
          <w:sz w:val="24"/>
          <w:szCs w:val="24"/>
          <w:lang w:val="en-GB" w:eastAsia="en-GB"/>
        </w:rPr>
        <w:t xml:space="preserve">space and distance </w:t>
      </w:r>
      <w:r w:rsidR="00F163C1" w:rsidRPr="004F7A44">
        <w:rPr>
          <w:rFonts w:asciiTheme="majorBidi" w:hAnsiTheme="majorBidi" w:cstheme="majorBidi"/>
          <w:sz w:val="24"/>
          <w:szCs w:val="24"/>
          <w:lang w:val="en-GB" w:eastAsia="en-GB"/>
        </w:rPr>
        <w:t>to be inefficient</w:t>
      </w:r>
      <w:r w:rsidR="008E130B" w:rsidRPr="004F7A44">
        <w:rPr>
          <w:rFonts w:asciiTheme="majorBidi" w:hAnsiTheme="majorBidi" w:cstheme="majorBidi"/>
          <w:sz w:val="24"/>
          <w:szCs w:val="24"/>
          <w:lang w:val="en-GB" w:eastAsia="en-GB"/>
        </w:rPr>
        <w:t xml:space="preserve"> inconveniences to be overcome</w:t>
      </w:r>
      <w:r w:rsidR="00867DD7">
        <w:rPr>
          <w:rFonts w:asciiTheme="majorBidi" w:hAnsiTheme="majorBidi" w:cstheme="majorBidi"/>
          <w:sz w:val="24"/>
          <w:szCs w:val="24"/>
          <w:lang w:val="en-GB" w:eastAsia="en-GB"/>
        </w:rPr>
        <w:t xml:space="preserve"> (for example</w:t>
      </w:r>
      <w:r w:rsidR="00861734" w:rsidRPr="004F7A44">
        <w:rPr>
          <w:rFonts w:asciiTheme="majorBidi" w:hAnsiTheme="majorBidi" w:cstheme="majorBidi"/>
          <w:sz w:val="24"/>
          <w:szCs w:val="24"/>
          <w:lang w:val="en-GB" w:eastAsia="en-GB"/>
        </w:rPr>
        <w:t xml:space="preserve"> </w:t>
      </w:r>
      <w:r w:rsidR="00F163C1" w:rsidRPr="004F7A44">
        <w:rPr>
          <w:rFonts w:asciiTheme="majorBidi" w:hAnsiTheme="majorBidi" w:cstheme="majorBidi"/>
          <w:sz w:val="24"/>
          <w:szCs w:val="24"/>
          <w:lang w:val="en-GB" w:eastAsia="en-GB"/>
        </w:rPr>
        <w:t>Mos</w:t>
      </w:r>
      <w:r w:rsidR="00F161DD">
        <w:rPr>
          <w:rFonts w:asciiTheme="majorBidi" w:hAnsiTheme="majorBidi" w:cstheme="majorBidi"/>
          <w:sz w:val="24"/>
          <w:szCs w:val="24"/>
          <w:lang w:val="en-GB" w:eastAsia="en-GB"/>
        </w:rPr>
        <w:t>e</w:t>
      </w:r>
      <w:r w:rsidR="00F163C1" w:rsidRPr="004F7A44">
        <w:rPr>
          <w:rFonts w:asciiTheme="majorBidi" w:hAnsiTheme="majorBidi" w:cstheme="majorBidi"/>
          <w:sz w:val="24"/>
          <w:szCs w:val="24"/>
          <w:lang w:val="en-GB" w:eastAsia="en-GB"/>
        </w:rPr>
        <w:t>ley</w:t>
      </w:r>
      <w:r w:rsidR="00861734" w:rsidRPr="004F7A44">
        <w:rPr>
          <w:rFonts w:asciiTheme="majorBidi" w:hAnsiTheme="majorBidi" w:cstheme="majorBidi"/>
          <w:sz w:val="24"/>
          <w:szCs w:val="24"/>
          <w:lang w:val="en-GB" w:eastAsia="en-GB"/>
        </w:rPr>
        <w:t xml:space="preserve">, </w:t>
      </w:r>
      <w:r w:rsidR="00F163C1" w:rsidRPr="004F7A44">
        <w:rPr>
          <w:rFonts w:asciiTheme="majorBidi" w:hAnsiTheme="majorBidi" w:cstheme="majorBidi"/>
          <w:sz w:val="24"/>
          <w:szCs w:val="24"/>
          <w:lang w:val="en-GB" w:eastAsia="en-GB"/>
        </w:rPr>
        <w:t>1979</w:t>
      </w:r>
      <w:r w:rsidR="00861734" w:rsidRPr="004F7A44">
        <w:rPr>
          <w:rFonts w:asciiTheme="majorBidi" w:hAnsiTheme="majorBidi" w:cstheme="majorBidi"/>
          <w:sz w:val="24"/>
          <w:szCs w:val="24"/>
          <w:lang w:val="en-GB" w:eastAsia="en-GB"/>
        </w:rPr>
        <w:t xml:space="preserve">; </w:t>
      </w:r>
      <w:r w:rsidR="00F163C1" w:rsidRPr="004F7A44">
        <w:rPr>
          <w:rFonts w:asciiTheme="majorBidi" w:hAnsiTheme="majorBidi" w:cstheme="majorBidi"/>
          <w:sz w:val="24"/>
          <w:szCs w:val="24"/>
          <w:lang w:val="en-GB" w:eastAsia="en-GB"/>
        </w:rPr>
        <w:t>Nutley</w:t>
      </w:r>
      <w:r w:rsidR="00861734" w:rsidRPr="004F7A44">
        <w:rPr>
          <w:rFonts w:asciiTheme="majorBidi" w:hAnsiTheme="majorBidi" w:cstheme="majorBidi"/>
          <w:sz w:val="24"/>
          <w:szCs w:val="24"/>
          <w:lang w:val="en-GB" w:eastAsia="en-GB"/>
        </w:rPr>
        <w:t xml:space="preserve">, </w:t>
      </w:r>
      <w:r w:rsidR="00F163C1" w:rsidRPr="004F7A44">
        <w:rPr>
          <w:rFonts w:asciiTheme="majorBidi" w:hAnsiTheme="majorBidi" w:cstheme="majorBidi"/>
          <w:sz w:val="24"/>
          <w:szCs w:val="24"/>
          <w:lang w:val="en-GB" w:eastAsia="en-GB"/>
        </w:rPr>
        <w:t>2003</w:t>
      </w:r>
      <w:r w:rsidR="00861734" w:rsidRPr="004F7A44">
        <w:rPr>
          <w:rFonts w:asciiTheme="majorBidi" w:hAnsiTheme="majorBidi" w:cstheme="majorBidi"/>
          <w:sz w:val="24"/>
          <w:szCs w:val="24"/>
          <w:lang w:val="en-GB" w:eastAsia="en-GB"/>
        </w:rPr>
        <w:t>)</w:t>
      </w:r>
      <w:r w:rsidR="008E130B" w:rsidRPr="004F7A44">
        <w:rPr>
          <w:rFonts w:asciiTheme="majorBidi" w:hAnsiTheme="majorBidi" w:cstheme="majorBidi"/>
          <w:sz w:val="24"/>
          <w:szCs w:val="24"/>
          <w:lang w:val="en-GB" w:eastAsia="en-GB"/>
        </w:rPr>
        <w:t xml:space="preserve">. </w:t>
      </w:r>
      <w:r w:rsidR="00F163C1" w:rsidRPr="004F7A44">
        <w:rPr>
          <w:rFonts w:asciiTheme="majorBidi" w:hAnsiTheme="majorBidi" w:cstheme="majorBidi"/>
          <w:sz w:val="24"/>
          <w:szCs w:val="24"/>
          <w:lang w:val="en-GB" w:eastAsia="en-GB"/>
        </w:rPr>
        <w:t xml:space="preserve">Such accessibility planning approaches have their value, particularly for highly functional journeys </w:t>
      </w:r>
      <w:r w:rsidR="00507D8A" w:rsidRPr="004F7A44">
        <w:rPr>
          <w:rFonts w:asciiTheme="majorBidi" w:hAnsiTheme="majorBidi" w:cstheme="majorBidi"/>
          <w:sz w:val="24"/>
          <w:szCs w:val="24"/>
          <w:lang w:val="en-GB" w:eastAsia="en-GB"/>
        </w:rPr>
        <w:t xml:space="preserve">such as journeys for medical treatment, </w:t>
      </w:r>
      <w:r w:rsidR="00F163C1" w:rsidRPr="004F7A44">
        <w:rPr>
          <w:rFonts w:asciiTheme="majorBidi" w:hAnsiTheme="majorBidi" w:cstheme="majorBidi"/>
          <w:sz w:val="24"/>
          <w:szCs w:val="24"/>
          <w:lang w:val="en-GB" w:eastAsia="en-GB"/>
        </w:rPr>
        <w:t xml:space="preserve">or goods movements which are life-critical, such as the restocking of food stores. They also </w:t>
      </w:r>
      <w:r w:rsidR="00526480" w:rsidRPr="004F7A44">
        <w:rPr>
          <w:rFonts w:asciiTheme="majorBidi" w:hAnsiTheme="majorBidi" w:cstheme="majorBidi"/>
          <w:sz w:val="24"/>
          <w:szCs w:val="24"/>
          <w:lang w:val="en-GB" w:eastAsia="en-GB"/>
        </w:rPr>
        <w:t xml:space="preserve">draw </w:t>
      </w:r>
      <w:r w:rsidR="00F163C1" w:rsidRPr="004F7A44">
        <w:rPr>
          <w:rFonts w:asciiTheme="majorBidi" w:hAnsiTheme="majorBidi" w:cstheme="majorBidi"/>
          <w:sz w:val="24"/>
          <w:szCs w:val="24"/>
          <w:lang w:val="en-GB" w:eastAsia="en-GB"/>
        </w:rPr>
        <w:t xml:space="preserve">empirical support from studies which show travellers often do exhibit attitudes and behaviour which </w:t>
      </w:r>
      <w:r w:rsidR="00526480" w:rsidRPr="004F7A44">
        <w:rPr>
          <w:rFonts w:asciiTheme="majorBidi" w:hAnsiTheme="majorBidi" w:cstheme="majorBidi"/>
          <w:sz w:val="24"/>
          <w:szCs w:val="24"/>
          <w:lang w:val="en-GB" w:eastAsia="en-GB"/>
        </w:rPr>
        <w:t xml:space="preserve">place importance on the money costs of travel, a disproportionate weight on time spent waiting for transport services </w:t>
      </w:r>
      <w:r w:rsidR="00F163C1" w:rsidRPr="004F7A44">
        <w:rPr>
          <w:rFonts w:asciiTheme="majorBidi" w:hAnsiTheme="majorBidi" w:cstheme="majorBidi"/>
          <w:sz w:val="24"/>
          <w:szCs w:val="24"/>
          <w:lang w:val="en-GB" w:eastAsia="en-GB"/>
        </w:rPr>
        <w:t>and often preferences for faster journey times, particularly in the context of routine travel</w:t>
      </w:r>
      <w:r w:rsidR="00867DD7">
        <w:rPr>
          <w:rFonts w:asciiTheme="majorBidi" w:hAnsiTheme="majorBidi" w:cstheme="majorBidi"/>
          <w:sz w:val="24"/>
          <w:szCs w:val="24"/>
          <w:lang w:val="en-GB" w:eastAsia="en-GB"/>
        </w:rPr>
        <w:t xml:space="preserve"> (for example</w:t>
      </w:r>
      <w:r w:rsidR="006C4653" w:rsidRPr="004F7A44">
        <w:rPr>
          <w:rFonts w:asciiTheme="majorBidi" w:hAnsiTheme="majorBidi" w:cstheme="majorBidi"/>
          <w:sz w:val="24"/>
          <w:szCs w:val="24"/>
          <w:lang w:val="en-GB" w:eastAsia="en-GB"/>
        </w:rPr>
        <w:t xml:space="preserve"> TRL, 2004)</w:t>
      </w:r>
      <w:r w:rsidR="00F163C1" w:rsidRPr="004F7A44">
        <w:rPr>
          <w:rFonts w:asciiTheme="majorBidi" w:hAnsiTheme="majorBidi" w:cstheme="majorBidi"/>
          <w:sz w:val="24"/>
          <w:szCs w:val="24"/>
          <w:lang w:val="en-GB" w:eastAsia="en-GB"/>
        </w:rPr>
        <w:t xml:space="preserve">. </w:t>
      </w:r>
    </w:p>
    <w:p w:rsidR="006C4653" w:rsidRPr="004F7A44" w:rsidRDefault="006C4653" w:rsidP="00263A02">
      <w:pPr>
        <w:jc w:val="both"/>
        <w:rPr>
          <w:rFonts w:asciiTheme="majorBidi" w:hAnsiTheme="majorBidi" w:cstheme="majorBidi"/>
          <w:sz w:val="24"/>
          <w:szCs w:val="24"/>
          <w:lang w:val="en-GB" w:eastAsia="en-GB"/>
        </w:rPr>
      </w:pPr>
    </w:p>
    <w:p w:rsidR="00690F20" w:rsidRPr="004F7A44" w:rsidRDefault="00C17810" w:rsidP="00263A02">
      <w:pPr>
        <w:ind w:firstLine="720"/>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 xml:space="preserve">However, this approach encourages a simplistic classification of trips drawing on a limited range of factors </w:t>
      </w:r>
      <w:r w:rsidRPr="004F7A44">
        <w:rPr>
          <w:rFonts w:asciiTheme="majorBidi" w:hAnsiTheme="majorBidi" w:cstheme="majorBidi"/>
          <w:sz w:val="24"/>
          <w:szCs w:val="24"/>
          <w:lang w:val="en-GB" w:eastAsia="en-GB"/>
        </w:rPr>
        <w:t>(</w:t>
      </w:r>
      <w:r>
        <w:rPr>
          <w:rFonts w:asciiTheme="majorBidi" w:hAnsiTheme="majorBidi" w:cstheme="majorBidi"/>
          <w:sz w:val="24"/>
          <w:szCs w:val="24"/>
          <w:lang w:val="en-GB" w:eastAsia="en-GB"/>
        </w:rPr>
        <w:t xml:space="preserve">see </w:t>
      </w:r>
      <w:r w:rsidRPr="004F7A44">
        <w:rPr>
          <w:rFonts w:asciiTheme="majorBidi" w:hAnsiTheme="majorBidi" w:cstheme="majorBidi"/>
          <w:sz w:val="24"/>
          <w:szCs w:val="24"/>
          <w:lang w:val="en-GB" w:eastAsia="en-GB"/>
        </w:rPr>
        <w:t xml:space="preserve">Figure </w:t>
      </w:r>
      <w:r w:rsidR="00475E49">
        <w:rPr>
          <w:rFonts w:asciiTheme="majorBidi" w:hAnsiTheme="majorBidi" w:cstheme="majorBidi"/>
          <w:sz w:val="24"/>
          <w:szCs w:val="24"/>
          <w:lang w:val="en-GB" w:eastAsia="en-GB"/>
        </w:rPr>
        <w:t>5.</w:t>
      </w:r>
      <w:r w:rsidRPr="004F7A44">
        <w:rPr>
          <w:rFonts w:asciiTheme="majorBidi" w:hAnsiTheme="majorBidi" w:cstheme="majorBidi"/>
          <w:sz w:val="24"/>
          <w:szCs w:val="24"/>
          <w:lang w:val="en-GB" w:eastAsia="en-GB"/>
        </w:rPr>
        <w:t>1)</w:t>
      </w:r>
      <w:r w:rsidR="00921932" w:rsidRPr="004F7A44">
        <w:rPr>
          <w:rFonts w:asciiTheme="majorBidi" w:hAnsiTheme="majorBidi" w:cstheme="majorBidi"/>
          <w:sz w:val="24"/>
          <w:szCs w:val="24"/>
          <w:lang w:val="en-GB" w:eastAsia="en-GB"/>
        </w:rPr>
        <w:t xml:space="preserve">. </w:t>
      </w:r>
      <w:r w:rsidR="00A303EF">
        <w:rPr>
          <w:rFonts w:asciiTheme="majorBidi" w:hAnsiTheme="majorBidi" w:cstheme="majorBidi"/>
          <w:sz w:val="24"/>
          <w:szCs w:val="24"/>
          <w:lang w:val="en-GB" w:eastAsia="en-GB"/>
        </w:rPr>
        <w:t>D</w:t>
      </w:r>
      <w:r w:rsidR="00921932" w:rsidRPr="004F7A44">
        <w:rPr>
          <w:rFonts w:asciiTheme="majorBidi" w:hAnsiTheme="majorBidi" w:cstheme="majorBidi"/>
          <w:sz w:val="24"/>
          <w:szCs w:val="24"/>
          <w:lang w:val="en-GB" w:eastAsia="en-GB"/>
        </w:rPr>
        <w:t xml:space="preserve">aily or routine </w:t>
      </w:r>
      <w:r w:rsidR="00DC7869">
        <w:rPr>
          <w:rFonts w:asciiTheme="majorBidi" w:hAnsiTheme="majorBidi" w:cstheme="majorBidi"/>
          <w:sz w:val="24"/>
          <w:szCs w:val="24"/>
          <w:lang w:val="en-GB" w:eastAsia="en-GB"/>
        </w:rPr>
        <w:t>journeys</w:t>
      </w:r>
      <w:r w:rsidR="00921932" w:rsidRPr="004F7A44">
        <w:rPr>
          <w:rFonts w:asciiTheme="majorBidi" w:hAnsiTheme="majorBidi" w:cstheme="majorBidi"/>
          <w:sz w:val="24"/>
          <w:szCs w:val="24"/>
          <w:lang w:val="en-GB" w:eastAsia="en-GB"/>
        </w:rPr>
        <w:t xml:space="preserve">, such as to work or to shops, </w:t>
      </w:r>
      <w:r w:rsidR="00DC7869">
        <w:rPr>
          <w:rFonts w:asciiTheme="majorBidi" w:hAnsiTheme="majorBidi" w:cstheme="majorBidi"/>
          <w:sz w:val="24"/>
          <w:szCs w:val="24"/>
          <w:lang w:val="en-GB" w:eastAsia="en-GB"/>
        </w:rPr>
        <w:t xml:space="preserve">are seen as having </w:t>
      </w:r>
      <w:r w:rsidR="00A303EF" w:rsidRPr="004F7A44">
        <w:rPr>
          <w:rFonts w:asciiTheme="majorBidi" w:hAnsiTheme="majorBidi" w:cstheme="majorBidi"/>
          <w:sz w:val="24"/>
          <w:szCs w:val="24"/>
          <w:lang w:val="en-GB" w:eastAsia="en-GB"/>
        </w:rPr>
        <w:t xml:space="preserve">no direct value </w:t>
      </w:r>
      <w:r w:rsidR="00DC7869">
        <w:rPr>
          <w:rFonts w:asciiTheme="majorBidi" w:hAnsiTheme="majorBidi" w:cstheme="majorBidi"/>
          <w:sz w:val="24"/>
          <w:szCs w:val="24"/>
          <w:lang w:val="en-GB" w:eastAsia="en-GB"/>
        </w:rPr>
        <w:t>in them</w:t>
      </w:r>
      <w:r w:rsidR="00A303EF" w:rsidRPr="004F7A44">
        <w:rPr>
          <w:rFonts w:asciiTheme="majorBidi" w:hAnsiTheme="majorBidi" w:cstheme="majorBidi"/>
          <w:sz w:val="24"/>
          <w:szCs w:val="24"/>
          <w:lang w:val="en-GB" w:eastAsia="en-GB"/>
        </w:rPr>
        <w:t>sel</w:t>
      </w:r>
      <w:r w:rsidR="00DC7869">
        <w:rPr>
          <w:rFonts w:asciiTheme="majorBidi" w:hAnsiTheme="majorBidi" w:cstheme="majorBidi"/>
          <w:sz w:val="24"/>
          <w:szCs w:val="24"/>
          <w:lang w:val="en-GB" w:eastAsia="en-GB"/>
        </w:rPr>
        <w:t>ves</w:t>
      </w:r>
      <w:r w:rsidR="00A303EF">
        <w:rPr>
          <w:rFonts w:asciiTheme="majorBidi" w:hAnsiTheme="majorBidi" w:cstheme="majorBidi"/>
          <w:sz w:val="24"/>
          <w:szCs w:val="24"/>
          <w:lang w:val="en-GB" w:eastAsia="en-GB"/>
        </w:rPr>
        <w:t xml:space="preserve">, </w:t>
      </w:r>
      <w:r w:rsidR="00921932" w:rsidRPr="004F7A44">
        <w:rPr>
          <w:rFonts w:asciiTheme="majorBidi" w:hAnsiTheme="majorBidi" w:cstheme="majorBidi"/>
          <w:sz w:val="24"/>
          <w:szCs w:val="24"/>
          <w:lang w:val="en-GB" w:eastAsia="en-GB"/>
        </w:rPr>
        <w:t xml:space="preserve">regarded as a ‘waste of time’, to be minimised </w:t>
      </w:r>
      <w:r w:rsidR="00921932" w:rsidRPr="004F7A44">
        <w:rPr>
          <w:rFonts w:asciiTheme="majorBidi" w:hAnsiTheme="majorBidi" w:cstheme="majorBidi"/>
          <w:sz w:val="24"/>
          <w:szCs w:val="24"/>
          <w:lang w:val="en-GB" w:eastAsia="en-GB"/>
        </w:rPr>
        <w:lastRenderedPageBreak/>
        <w:t>through travel-time reductions</w:t>
      </w:r>
      <w:r w:rsidR="00507D8A" w:rsidRPr="004F7A44">
        <w:rPr>
          <w:rFonts w:asciiTheme="majorBidi" w:hAnsiTheme="majorBidi" w:cstheme="majorBidi"/>
          <w:sz w:val="24"/>
          <w:szCs w:val="24"/>
          <w:lang w:val="en-GB" w:eastAsia="en-GB"/>
        </w:rPr>
        <w:t xml:space="preserve"> or delivery services</w:t>
      </w:r>
      <w:r w:rsidR="00921932" w:rsidRPr="004F7A44">
        <w:rPr>
          <w:rFonts w:asciiTheme="majorBidi" w:hAnsiTheme="majorBidi" w:cstheme="majorBidi"/>
          <w:sz w:val="24"/>
          <w:szCs w:val="24"/>
          <w:lang w:val="en-GB" w:eastAsia="en-GB"/>
        </w:rPr>
        <w:t xml:space="preserve">. </w:t>
      </w:r>
      <w:r w:rsidR="00690F20">
        <w:rPr>
          <w:rFonts w:asciiTheme="majorBidi" w:hAnsiTheme="majorBidi" w:cstheme="majorBidi"/>
          <w:sz w:val="24"/>
          <w:szCs w:val="24"/>
          <w:lang w:val="en-GB" w:eastAsia="en-GB"/>
        </w:rPr>
        <w:t xml:space="preserve">Even the space between the formal activities can be seen as a devalued </w:t>
      </w:r>
      <w:r w:rsidR="00690F20" w:rsidRPr="00690F20">
        <w:rPr>
          <w:rFonts w:asciiTheme="majorBidi" w:hAnsiTheme="majorBidi" w:cstheme="majorBidi"/>
          <w:sz w:val="24"/>
          <w:szCs w:val="24"/>
          <w:lang w:val="en-GB" w:eastAsia="en-GB"/>
        </w:rPr>
        <w:t xml:space="preserve">obstacle (Cresswell, 2010). </w:t>
      </w:r>
      <w:r>
        <w:rPr>
          <w:rFonts w:asciiTheme="majorBidi" w:hAnsiTheme="majorBidi" w:cstheme="majorBidi"/>
          <w:sz w:val="24"/>
          <w:szCs w:val="24"/>
          <w:lang w:val="en-GB" w:eastAsia="en-GB"/>
        </w:rPr>
        <w:t xml:space="preserve">Consideration of </w:t>
      </w:r>
      <w:r w:rsidRPr="00690F20">
        <w:rPr>
          <w:rFonts w:asciiTheme="majorBidi" w:hAnsiTheme="majorBidi" w:cstheme="majorBidi"/>
          <w:sz w:val="24"/>
          <w:szCs w:val="24"/>
          <w:lang w:val="en-GB" w:eastAsia="en-GB"/>
        </w:rPr>
        <w:t>journeys</w:t>
      </w:r>
      <w:r w:rsidRPr="004F7A44">
        <w:rPr>
          <w:rFonts w:asciiTheme="majorBidi" w:hAnsiTheme="majorBidi" w:cstheme="majorBidi"/>
          <w:sz w:val="24"/>
          <w:szCs w:val="24"/>
          <w:lang w:val="en-GB" w:eastAsia="en-GB"/>
        </w:rPr>
        <w:t xml:space="preserve"> for tourism</w:t>
      </w:r>
      <w:r>
        <w:rPr>
          <w:rFonts w:asciiTheme="majorBidi" w:hAnsiTheme="majorBidi" w:cstheme="majorBidi"/>
          <w:sz w:val="24"/>
          <w:szCs w:val="24"/>
          <w:lang w:val="en-GB" w:eastAsia="en-GB"/>
        </w:rPr>
        <w:t xml:space="preserve"> perhaps illustrates the shortcomings most starkly: in these cases the journey </w:t>
      </w:r>
      <w:r w:rsidR="00DC7869" w:rsidRPr="004F7A44">
        <w:rPr>
          <w:rFonts w:asciiTheme="majorBidi" w:hAnsiTheme="majorBidi" w:cstheme="majorBidi"/>
          <w:sz w:val="24"/>
          <w:szCs w:val="24"/>
          <w:lang w:val="en-GB" w:eastAsia="en-GB"/>
        </w:rPr>
        <w:t>may literally be seen as richer, more satisfying and desirable than the destination</w:t>
      </w:r>
      <w:r w:rsidR="00DC7869">
        <w:rPr>
          <w:rFonts w:asciiTheme="majorBidi" w:hAnsiTheme="majorBidi" w:cstheme="majorBidi"/>
          <w:sz w:val="24"/>
          <w:szCs w:val="24"/>
          <w:lang w:val="en-GB" w:eastAsia="en-GB"/>
        </w:rPr>
        <w:t xml:space="preserve"> activity</w:t>
      </w:r>
      <w:r w:rsidR="00DC7869" w:rsidRPr="004F7A44">
        <w:rPr>
          <w:rFonts w:asciiTheme="majorBidi" w:hAnsiTheme="majorBidi" w:cstheme="majorBidi"/>
          <w:sz w:val="24"/>
          <w:szCs w:val="24"/>
          <w:lang w:val="en-GB" w:eastAsia="en-GB"/>
        </w:rPr>
        <w:t xml:space="preserve">. </w:t>
      </w:r>
      <w:r w:rsidR="00DC7869">
        <w:rPr>
          <w:rFonts w:asciiTheme="majorBidi" w:hAnsiTheme="majorBidi" w:cstheme="majorBidi"/>
          <w:sz w:val="24"/>
          <w:szCs w:val="24"/>
          <w:lang w:val="en-GB" w:eastAsia="en-GB"/>
        </w:rPr>
        <w:t xml:space="preserve">As </w:t>
      </w:r>
      <w:r w:rsidR="00921932" w:rsidRPr="004F7A44">
        <w:rPr>
          <w:rFonts w:asciiTheme="majorBidi" w:hAnsiTheme="majorBidi" w:cstheme="majorBidi"/>
          <w:sz w:val="24"/>
          <w:szCs w:val="24"/>
          <w:lang w:val="en-GB" w:eastAsia="en-GB"/>
        </w:rPr>
        <w:t>tourist travel</w:t>
      </w:r>
      <w:r w:rsidR="00507D8A" w:rsidRPr="004F7A44">
        <w:rPr>
          <w:rFonts w:asciiTheme="majorBidi" w:hAnsiTheme="majorBidi" w:cstheme="majorBidi"/>
          <w:sz w:val="24"/>
          <w:szCs w:val="24"/>
          <w:lang w:val="en-GB" w:eastAsia="en-GB"/>
        </w:rPr>
        <w:t xml:space="preserve"> </w:t>
      </w:r>
      <w:r w:rsidR="00DC7869">
        <w:rPr>
          <w:rFonts w:asciiTheme="majorBidi" w:hAnsiTheme="majorBidi" w:cstheme="majorBidi"/>
          <w:sz w:val="24"/>
          <w:szCs w:val="24"/>
          <w:lang w:val="en-GB" w:eastAsia="en-GB"/>
        </w:rPr>
        <w:t xml:space="preserve">does not fit with the efficiency-maximising paradigm it has </w:t>
      </w:r>
      <w:r w:rsidR="00921932" w:rsidRPr="004F7A44">
        <w:rPr>
          <w:rFonts w:asciiTheme="majorBidi" w:hAnsiTheme="majorBidi" w:cstheme="majorBidi"/>
          <w:sz w:val="24"/>
          <w:szCs w:val="24"/>
          <w:lang w:val="en-GB" w:eastAsia="en-GB"/>
        </w:rPr>
        <w:t xml:space="preserve">traditionally </w:t>
      </w:r>
      <w:r w:rsidR="00DC7869">
        <w:rPr>
          <w:rFonts w:asciiTheme="majorBidi" w:hAnsiTheme="majorBidi" w:cstheme="majorBidi"/>
          <w:sz w:val="24"/>
          <w:szCs w:val="24"/>
          <w:lang w:val="en-GB" w:eastAsia="en-GB"/>
        </w:rPr>
        <w:t xml:space="preserve">been </w:t>
      </w:r>
      <w:r w:rsidR="00507D8A" w:rsidRPr="004F7A44">
        <w:rPr>
          <w:rFonts w:asciiTheme="majorBidi" w:hAnsiTheme="majorBidi" w:cstheme="majorBidi"/>
          <w:sz w:val="24"/>
          <w:szCs w:val="24"/>
          <w:lang w:val="en-GB" w:eastAsia="en-GB"/>
        </w:rPr>
        <w:t xml:space="preserve">on the </w:t>
      </w:r>
      <w:r w:rsidR="00921932" w:rsidRPr="004F7A44">
        <w:rPr>
          <w:rFonts w:asciiTheme="majorBidi" w:hAnsiTheme="majorBidi" w:cstheme="majorBidi"/>
          <w:sz w:val="24"/>
          <w:szCs w:val="24"/>
          <w:lang w:val="en-GB" w:eastAsia="en-GB"/>
        </w:rPr>
        <w:t>margins of transport planning</w:t>
      </w:r>
      <w:r w:rsidR="00DC7869">
        <w:rPr>
          <w:rFonts w:asciiTheme="majorBidi" w:hAnsiTheme="majorBidi" w:cstheme="majorBidi"/>
          <w:sz w:val="24"/>
          <w:szCs w:val="24"/>
          <w:lang w:val="en-GB" w:eastAsia="en-GB"/>
        </w:rPr>
        <w:t xml:space="preserve">. Locations in which it is significant are viewed </w:t>
      </w:r>
      <w:r w:rsidR="00DC7869" w:rsidRPr="00690F20">
        <w:rPr>
          <w:rFonts w:asciiTheme="majorBidi" w:hAnsiTheme="majorBidi" w:cstheme="majorBidi"/>
          <w:sz w:val="24"/>
          <w:szCs w:val="24"/>
          <w:lang w:val="en-GB" w:eastAsia="en-GB"/>
        </w:rPr>
        <w:t>as</w:t>
      </w:r>
      <w:r w:rsidR="00921932" w:rsidRPr="00690F20">
        <w:rPr>
          <w:rFonts w:asciiTheme="majorBidi" w:hAnsiTheme="majorBidi" w:cstheme="majorBidi"/>
          <w:sz w:val="24"/>
          <w:szCs w:val="24"/>
          <w:lang w:val="en-GB" w:eastAsia="en-GB"/>
        </w:rPr>
        <w:t xml:space="preserve"> anomalous</w:t>
      </w:r>
      <w:r w:rsidR="00DC7869" w:rsidRPr="00690F20">
        <w:rPr>
          <w:rFonts w:asciiTheme="majorBidi" w:hAnsiTheme="majorBidi" w:cstheme="majorBidi"/>
          <w:sz w:val="24"/>
          <w:szCs w:val="24"/>
          <w:lang w:val="en-GB" w:eastAsia="en-GB"/>
        </w:rPr>
        <w:t>, and t</w:t>
      </w:r>
      <w:r w:rsidR="00921932" w:rsidRPr="00690F20">
        <w:rPr>
          <w:rFonts w:asciiTheme="majorBidi" w:hAnsiTheme="majorBidi" w:cstheme="majorBidi"/>
          <w:sz w:val="24"/>
          <w:szCs w:val="24"/>
          <w:lang w:val="en-GB" w:eastAsia="en-GB"/>
        </w:rPr>
        <w:t xml:space="preserve">ourists themselves </w:t>
      </w:r>
      <w:r w:rsidR="00DC7869" w:rsidRPr="00690F20">
        <w:rPr>
          <w:rFonts w:asciiTheme="majorBidi" w:hAnsiTheme="majorBidi" w:cstheme="majorBidi"/>
          <w:sz w:val="24"/>
          <w:szCs w:val="24"/>
          <w:lang w:val="en-GB" w:eastAsia="en-GB"/>
        </w:rPr>
        <w:t xml:space="preserve">as </w:t>
      </w:r>
      <w:r w:rsidR="00921932" w:rsidRPr="00690F20">
        <w:rPr>
          <w:rFonts w:asciiTheme="majorBidi" w:hAnsiTheme="majorBidi" w:cstheme="majorBidi"/>
          <w:sz w:val="24"/>
          <w:szCs w:val="24"/>
          <w:lang w:val="en-GB" w:eastAsia="en-GB"/>
        </w:rPr>
        <w:t>dislocated from their routines</w:t>
      </w:r>
      <w:r w:rsidR="00DC7869" w:rsidRPr="00690F20">
        <w:rPr>
          <w:rFonts w:asciiTheme="majorBidi" w:hAnsiTheme="majorBidi" w:cstheme="majorBidi"/>
          <w:sz w:val="24"/>
          <w:szCs w:val="24"/>
          <w:lang w:val="en-GB" w:eastAsia="en-GB"/>
        </w:rPr>
        <w:t xml:space="preserve">. </w:t>
      </w:r>
      <w:r w:rsidR="00921932" w:rsidRPr="00690F20">
        <w:rPr>
          <w:rFonts w:asciiTheme="majorBidi" w:hAnsiTheme="majorBidi" w:cstheme="majorBidi"/>
          <w:sz w:val="24"/>
          <w:szCs w:val="24"/>
          <w:lang w:val="en-GB" w:eastAsia="en-GB"/>
        </w:rPr>
        <w:t>Implicit in this perspective is that</w:t>
      </w:r>
      <w:r w:rsidR="003030ED" w:rsidRPr="00690F20">
        <w:rPr>
          <w:rFonts w:asciiTheme="majorBidi" w:hAnsiTheme="majorBidi" w:cstheme="majorBidi"/>
          <w:sz w:val="24"/>
          <w:szCs w:val="24"/>
          <w:lang w:val="en-GB" w:eastAsia="en-GB"/>
        </w:rPr>
        <w:t xml:space="preserve"> novelty enriches travel, while</w:t>
      </w:r>
      <w:r w:rsidR="00921932" w:rsidRPr="00690F20">
        <w:rPr>
          <w:rFonts w:asciiTheme="majorBidi" w:hAnsiTheme="majorBidi" w:cstheme="majorBidi"/>
          <w:sz w:val="24"/>
          <w:szCs w:val="24"/>
          <w:lang w:val="en-GB" w:eastAsia="en-GB"/>
        </w:rPr>
        <w:t xml:space="preserve"> repetition, familiarity and the mundane are undesirable.</w:t>
      </w:r>
      <w:r w:rsidR="00690F20" w:rsidRPr="00690F20">
        <w:rPr>
          <w:rFonts w:asciiTheme="majorBidi" w:hAnsiTheme="majorBidi" w:cstheme="majorBidi"/>
          <w:sz w:val="24"/>
          <w:szCs w:val="24"/>
          <w:lang w:val="en-GB" w:eastAsia="en-GB"/>
        </w:rPr>
        <w:t xml:space="preserve">  It also ignores the opportunity routine travel offers for time safeguarded from social and familial obligations (Jain and Lyons, 2008) and, as will be argued later,</w:t>
      </w:r>
      <w:r w:rsidR="00690F20">
        <w:rPr>
          <w:rFonts w:asciiTheme="majorBidi" w:hAnsiTheme="majorBidi" w:cstheme="majorBidi"/>
          <w:sz w:val="24"/>
          <w:szCs w:val="24"/>
          <w:lang w:val="en-GB" w:eastAsia="en-GB"/>
        </w:rPr>
        <w:t xml:space="preserve"> the importance of engagement with the familiar locale. </w:t>
      </w:r>
    </w:p>
    <w:p w:rsidR="00921932" w:rsidRPr="004F7A44" w:rsidRDefault="00921932" w:rsidP="00263A02">
      <w:pPr>
        <w:jc w:val="both"/>
        <w:rPr>
          <w:rFonts w:asciiTheme="majorBidi" w:hAnsiTheme="majorBidi" w:cstheme="majorBidi"/>
          <w:sz w:val="24"/>
          <w:szCs w:val="24"/>
          <w:lang w:val="en-GB" w:eastAsia="en-GB"/>
        </w:rPr>
      </w:pPr>
    </w:p>
    <w:p w:rsidR="00263A02" w:rsidRPr="00794428" w:rsidRDefault="00263A02" w:rsidP="00794428">
      <w:pPr>
        <w:rPr>
          <w:rFonts w:asciiTheme="majorBidi" w:hAnsiTheme="majorBidi" w:cstheme="majorBidi"/>
          <w:b/>
          <w:bCs/>
          <w:iCs/>
          <w:sz w:val="24"/>
          <w:szCs w:val="24"/>
          <w:lang w:val="en-GB" w:eastAsia="en-GB"/>
        </w:rPr>
      </w:pPr>
      <w:r w:rsidRPr="004F7A44">
        <w:rPr>
          <w:rFonts w:asciiTheme="majorBidi" w:hAnsiTheme="majorBidi" w:cstheme="majorBidi"/>
          <w:b/>
          <w:bCs/>
          <w:iCs/>
          <w:sz w:val="24"/>
          <w:szCs w:val="24"/>
          <w:lang w:val="en-GB" w:eastAsia="en-GB"/>
        </w:rPr>
        <w:t xml:space="preserve">Figure </w:t>
      </w:r>
      <w:r w:rsidRPr="0061586E">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1: Implications of the narrow economic-efficiency approach to trip characterisation</w:t>
      </w:r>
    </w:p>
    <w:p w:rsidR="00263A02" w:rsidRDefault="00263A02" w:rsidP="00263A02">
      <w:pPr>
        <w:autoSpaceDE w:val="0"/>
        <w:autoSpaceDN w:val="0"/>
        <w:adjustRightInd w:val="0"/>
        <w:spacing w:after="240"/>
        <w:ind w:left="567" w:hanging="567"/>
        <w:jc w:val="both"/>
        <w:rPr>
          <w:rFonts w:asciiTheme="majorBidi" w:hAnsiTheme="majorBidi" w:cstheme="majorBidi"/>
          <w:sz w:val="24"/>
          <w:szCs w:val="24"/>
          <w:lang w:val="en-GB"/>
        </w:rPr>
      </w:pPr>
      <w:r w:rsidRPr="00A30191">
        <w:rPr>
          <w:noProof/>
          <w:lang w:val="en-GB" w:eastAsia="en-GB"/>
        </w:rPr>
        <w:drawing>
          <wp:inline distT="0" distB="0" distL="0" distR="0" wp14:anchorId="3EDAB333" wp14:editId="6719891C">
            <wp:extent cx="4828572" cy="398095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28572" cy="3980953"/>
                    </a:xfrm>
                    <a:prstGeom prst="rect">
                      <a:avLst/>
                    </a:prstGeom>
                  </pic:spPr>
                </pic:pic>
              </a:graphicData>
            </a:graphic>
          </wp:inline>
        </w:drawing>
      </w:r>
    </w:p>
    <w:p w:rsidR="00822675" w:rsidRPr="004F7A44" w:rsidRDefault="00380516"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In a further extension of the economic logic employed by some transport planners, </w:t>
      </w:r>
      <w:r w:rsidR="00DC7869">
        <w:rPr>
          <w:rFonts w:asciiTheme="majorBidi" w:hAnsiTheme="majorBidi" w:cstheme="majorBidi"/>
          <w:sz w:val="24"/>
          <w:szCs w:val="24"/>
          <w:lang w:val="en-GB" w:eastAsia="en-GB"/>
        </w:rPr>
        <w:t xml:space="preserve">those </w:t>
      </w:r>
      <w:r w:rsidRPr="004F7A44">
        <w:rPr>
          <w:rFonts w:asciiTheme="majorBidi" w:hAnsiTheme="majorBidi" w:cstheme="majorBidi"/>
          <w:sz w:val="24"/>
          <w:szCs w:val="24"/>
          <w:lang w:val="en-GB" w:eastAsia="en-GB"/>
        </w:rPr>
        <w:t xml:space="preserve">routine trips which are identified </w:t>
      </w:r>
      <w:r w:rsidR="00DC7869">
        <w:rPr>
          <w:rFonts w:asciiTheme="majorBidi" w:hAnsiTheme="majorBidi" w:cstheme="majorBidi"/>
          <w:sz w:val="24"/>
          <w:szCs w:val="24"/>
          <w:lang w:val="en-GB" w:eastAsia="en-GB"/>
        </w:rPr>
        <w:t xml:space="preserve">as creating </w:t>
      </w:r>
      <w:r w:rsidRPr="004F7A44">
        <w:rPr>
          <w:rFonts w:asciiTheme="majorBidi" w:hAnsiTheme="majorBidi" w:cstheme="majorBidi"/>
          <w:sz w:val="24"/>
          <w:szCs w:val="24"/>
          <w:lang w:val="en-GB" w:eastAsia="en-GB"/>
        </w:rPr>
        <w:t>net benefits within the formal economy are</w:t>
      </w:r>
      <w:r w:rsidR="00921932" w:rsidRPr="004F7A44">
        <w:rPr>
          <w:rFonts w:asciiTheme="majorBidi" w:hAnsiTheme="majorBidi" w:cstheme="majorBidi"/>
          <w:sz w:val="24"/>
          <w:szCs w:val="24"/>
          <w:lang w:val="en-GB" w:eastAsia="en-GB"/>
        </w:rPr>
        <w:t xml:space="preserve"> referred to as </w:t>
      </w:r>
      <w:r w:rsidR="00921932" w:rsidRPr="004F7A44">
        <w:rPr>
          <w:rFonts w:asciiTheme="majorBidi" w:hAnsiTheme="majorBidi" w:cstheme="majorBidi"/>
          <w:i/>
          <w:sz w:val="24"/>
          <w:szCs w:val="24"/>
          <w:lang w:val="en-GB" w:eastAsia="en-GB"/>
        </w:rPr>
        <w:t>utility travel</w:t>
      </w:r>
      <w:r w:rsidRPr="004F7A44">
        <w:rPr>
          <w:rFonts w:asciiTheme="majorBidi" w:hAnsiTheme="majorBidi" w:cstheme="majorBidi"/>
          <w:sz w:val="24"/>
          <w:szCs w:val="24"/>
          <w:lang w:val="en-GB" w:eastAsia="en-GB"/>
        </w:rPr>
        <w:t xml:space="preserve"> -</w:t>
      </w:r>
      <w:r w:rsidR="00921932" w:rsidRPr="004F7A44">
        <w:rPr>
          <w:rFonts w:asciiTheme="majorBidi" w:hAnsiTheme="majorBidi" w:cstheme="majorBidi"/>
          <w:sz w:val="24"/>
          <w:szCs w:val="24"/>
          <w:lang w:val="en-GB" w:eastAsia="en-GB"/>
        </w:rPr>
        <w:t xml:space="preserve"> implying that other types of trips are lacking in value</w:t>
      </w:r>
      <w:r w:rsidRPr="004F7A44">
        <w:rPr>
          <w:rFonts w:asciiTheme="majorBidi" w:hAnsiTheme="majorBidi" w:cstheme="majorBidi"/>
          <w:sz w:val="24"/>
          <w:szCs w:val="24"/>
          <w:lang w:val="en-GB" w:eastAsia="en-GB"/>
        </w:rPr>
        <w:t xml:space="preserve"> – whereas </w:t>
      </w:r>
      <w:r w:rsidR="00822675" w:rsidRPr="004F7A44">
        <w:rPr>
          <w:rFonts w:asciiTheme="majorBidi" w:hAnsiTheme="majorBidi" w:cstheme="majorBidi"/>
          <w:sz w:val="24"/>
          <w:szCs w:val="24"/>
          <w:lang w:val="en-GB" w:eastAsia="en-GB"/>
        </w:rPr>
        <w:t>routine</w:t>
      </w:r>
      <w:r w:rsidRPr="004F7A44">
        <w:rPr>
          <w:rFonts w:asciiTheme="majorBidi" w:hAnsiTheme="majorBidi" w:cstheme="majorBidi"/>
          <w:sz w:val="24"/>
          <w:szCs w:val="24"/>
          <w:lang w:val="en-GB" w:eastAsia="en-GB"/>
        </w:rPr>
        <w:t xml:space="preserve"> trips </w:t>
      </w:r>
      <w:r w:rsidR="00822675" w:rsidRPr="004F7A44">
        <w:rPr>
          <w:rFonts w:asciiTheme="majorBidi" w:hAnsiTheme="majorBidi" w:cstheme="majorBidi"/>
          <w:sz w:val="24"/>
          <w:szCs w:val="24"/>
          <w:lang w:val="en-GB" w:eastAsia="en-GB"/>
        </w:rPr>
        <w:t xml:space="preserve">seen as less </w:t>
      </w:r>
      <w:r w:rsidRPr="004F7A44">
        <w:rPr>
          <w:rFonts w:asciiTheme="majorBidi" w:hAnsiTheme="majorBidi" w:cstheme="majorBidi"/>
          <w:sz w:val="24"/>
          <w:szCs w:val="24"/>
          <w:lang w:val="en-GB" w:eastAsia="en-GB"/>
        </w:rPr>
        <w:t>urgen</w:t>
      </w:r>
      <w:r w:rsidR="00822675" w:rsidRPr="004F7A44">
        <w:rPr>
          <w:rFonts w:asciiTheme="majorBidi" w:hAnsiTheme="majorBidi" w:cstheme="majorBidi"/>
          <w:sz w:val="24"/>
          <w:szCs w:val="24"/>
          <w:lang w:val="en-GB" w:eastAsia="en-GB"/>
        </w:rPr>
        <w:t>t and</w:t>
      </w:r>
      <w:r w:rsidRPr="004F7A44">
        <w:rPr>
          <w:rFonts w:asciiTheme="majorBidi" w:hAnsiTheme="majorBidi" w:cstheme="majorBidi"/>
          <w:sz w:val="24"/>
          <w:szCs w:val="24"/>
          <w:lang w:val="en-GB" w:eastAsia="en-GB"/>
        </w:rPr>
        <w:t xml:space="preserve"> </w:t>
      </w:r>
      <w:r w:rsidR="00822675" w:rsidRPr="004F7A44">
        <w:rPr>
          <w:rFonts w:asciiTheme="majorBidi" w:hAnsiTheme="majorBidi" w:cstheme="majorBidi"/>
          <w:sz w:val="24"/>
          <w:szCs w:val="24"/>
          <w:lang w:val="en-GB" w:eastAsia="en-GB"/>
        </w:rPr>
        <w:t xml:space="preserve">lower </w:t>
      </w:r>
      <w:r w:rsidRPr="004F7A44">
        <w:rPr>
          <w:rFonts w:asciiTheme="majorBidi" w:hAnsiTheme="majorBidi" w:cstheme="majorBidi"/>
          <w:sz w:val="24"/>
          <w:szCs w:val="24"/>
          <w:lang w:val="en-GB" w:eastAsia="en-GB"/>
        </w:rPr>
        <w:t>priority</w:t>
      </w:r>
      <w:r w:rsidR="00822675" w:rsidRPr="004F7A44">
        <w:rPr>
          <w:rFonts w:asciiTheme="majorBidi" w:hAnsiTheme="majorBidi" w:cstheme="majorBidi"/>
          <w:sz w:val="24"/>
          <w:szCs w:val="24"/>
          <w:lang w:val="en-GB" w:eastAsia="en-GB"/>
        </w:rPr>
        <w:t xml:space="preserve"> </w:t>
      </w:r>
      <w:r w:rsidR="00215E78"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sidR="00215E78" w:rsidRPr="004F7A44">
        <w:rPr>
          <w:rFonts w:asciiTheme="majorBidi" w:hAnsiTheme="majorBidi" w:cstheme="majorBidi"/>
          <w:sz w:val="24"/>
          <w:szCs w:val="24"/>
          <w:lang w:val="en-GB" w:eastAsia="en-GB"/>
        </w:rPr>
        <w:t>such as a walk in the countryside</w:t>
      </w:r>
      <w:r w:rsidRPr="004F7A44">
        <w:rPr>
          <w:rFonts w:asciiTheme="majorBidi" w:hAnsiTheme="majorBidi" w:cstheme="majorBidi"/>
          <w:sz w:val="24"/>
          <w:szCs w:val="24"/>
          <w:lang w:val="en-GB" w:eastAsia="en-GB"/>
        </w:rPr>
        <w:t xml:space="preserve">, </w:t>
      </w:r>
      <w:r w:rsidR="00215E78" w:rsidRPr="004F7A44">
        <w:rPr>
          <w:rFonts w:asciiTheme="majorBidi" w:hAnsiTheme="majorBidi" w:cstheme="majorBidi"/>
          <w:sz w:val="24"/>
          <w:szCs w:val="24"/>
          <w:lang w:val="en-GB" w:eastAsia="en-GB"/>
        </w:rPr>
        <w:t>or to ‘windowshop’</w:t>
      </w:r>
      <w:r w:rsidRPr="004F7A44">
        <w:rPr>
          <w:rFonts w:asciiTheme="majorBidi" w:hAnsiTheme="majorBidi" w:cstheme="majorBidi"/>
          <w:sz w:val="24"/>
          <w:szCs w:val="24"/>
          <w:lang w:val="en-GB" w:eastAsia="en-GB"/>
        </w:rPr>
        <w:t>, and for social purposes</w:t>
      </w:r>
      <w:r w:rsidR="00822675" w:rsidRPr="004F7A44">
        <w:rPr>
          <w:rFonts w:asciiTheme="majorBidi" w:hAnsiTheme="majorBidi" w:cstheme="majorBidi"/>
          <w:sz w:val="24"/>
          <w:szCs w:val="24"/>
          <w:lang w:val="en-GB" w:eastAsia="en-GB"/>
        </w:rPr>
        <w:t xml:space="preserve"> </w:t>
      </w:r>
      <w:r w:rsidR="009F2275" w:rsidRPr="004F7A44">
        <w:rPr>
          <w:rFonts w:asciiTheme="majorBidi" w:hAnsiTheme="majorBidi" w:cstheme="majorBidi"/>
          <w:sz w:val="24"/>
          <w:szCs w:val="24"/>
          <w:lang w:val="en-GB" w:eastAsia="en-GB"/>
        </w:rPr>
        <w:t xml:space="preserve">- </w:t>
      </w:r>
      <w:r w:rsidR="00822675" w:rsidRPr="004F7A44">
        <w:rPr>
          <w:rFonts w:asciiTheme="majorBidi" w:hAnsiTheme="majorBidi" w:cstheme="majorBidi"/>
          <w:sz w:val="24"/>
          <w:szCs w:val="24"/>
          <w:lang w:val="en-GB" w:eastAsia="en-GB"/>
        </w:rPr>
        <w:t xml:space="preserve">are termed </w:t>
      </w:r>
      <w:r w:rsidR="00822675" w:rsidRPr="004F7A44">
        <w:rPr>
          <w:rFonts w:asciiTheme="majorBidi" w:hAnsiTheme="majorBidi" w:cstheme="majorBidi"/>
          <w:i/>
          <w:sz w:val="24"/>
          <w:szCs w:val="24"/>
          <w:lang w:val="en-GB" w:eastAsia="en-GB"/>
        </w:rPr>
        <w:t>discretionary</w:t>
      </w:r>
      <w:r w:rsidRPr="004F7A44">
        <w:rPr>
          <w:rFonts w:asciiTheme="majorBidi" w:hAnsiTheme="majorBidi" w:cstheme="majorBidi"/>
          <w:sz w:val="24"/>
          <w:szCs w:val="24"/>
          <w:lang w:val="en-GB" w:eastAsia="en-GB"/>
        </w:rPr>
        <w:t xml:space="preserve">. ‘Discretion’ implies choice and voluntariness, and that such trips can be foregone without essential needs being unfulfilled. </w:t>
      </w:r>
      <w:r w:rsidR="00215E78" w:rsidRPr="004F7A44">
        <w:rPr>
          <w:rFonts w:asciiTheme="majorBidi" w:hAnsiTheme="majorBidi" w:cstheme="majorBidi"/>
          <w:sz w:val="24"/>
          <w:szCs w:val="24"/>
          <w:lang w:val="en-GB" w:eastAsia="en-GB"/>
        </w:rPr>
        <w:t>People making such</w:t>
      </w:r>
      <w:r w:rsidR="009F2275" w:rsidRPr="004F7A44">
        <w:rPr>
          <w:rFonts w:asciiTheme="majorBidi" w:hAnsiTheme="majorBidi" w:cstheme="majorBidi"/>
          <w:sz w:val="24"/>
          <w:szCs w:val="24"/>
          <w:lang w:val="en-GB" w:eastAsia="en-GB"/>
        </w:rPr>
        <w:t xml:space="preserve"> trips </w:t>
      </w:r>
      <w:r w:rsidR="00215E78" w:rsidRPr="004F7A44">
        <w:rPr>
          <w:rFonts w:asciiTheme="majorBidi" w:hAnsiTheme="majorBidi" w:cstheme="majorBidi"/>
          <w:sz w:val="24"/>
          <w:szCs w:val="24"/>
          <w:lang w:val="en-GB" w:eastAsia="en-GB"/>
        </w:rPr>
        <w:t xml:space="preserve">may also be </w:t>
      </w:r>
      <w:r w:rsidRPr="004F7A44">
        <w:rPr>
          <w:rFonts w:asciiTheme="majorBidi" w:hAnsiTheme="majorBidi" w:cstheme="majorBidi"/>
          <w:sz w:val="24"/>
          <w:szCs w:val="24"/>
          <w:lang w:val="en-GB" w:eastAsia="en-GB"/>
        </w:rPr>
        <w:t xml:space="preserve">assumed to seek to minimise the time costs of travel, but at the same time the consequences of long journey times or unexpected delay are seen as less important than they are for </w:t>
      </w:r>
      <w:r w:rsidR="009F2275" w:rsidRPr="004F7A44">
        <w:rPr>
          <w:rFonts w:asciiTheme="majorBidi" w:hAnsiTheme="majorBidi" w:cstheme="majorBidi"/>
          <w:sz w:val="24"/>
          <w:szCs w:val="24"/>
          <w:lang w:val="en-GB" w:eastAsia="en-GB"/>
        </w:rPr>
        <w:t xml:space="preserve">high-utility </w:t>
      </w:r>
      <w:r w:rsidRPr="004F7A44">
        <w:rPr>
          <w:rFonts w:asciiTheme="majorBidi" w:hAnsiTheme="majorBidi" w:cstheme="majorBidi"/>
          <w:sz w:val="24"/>
          <w:szCs w:val="24"/>
          <w:lang w:val="en-GB" w:eastAsia="en-GB"/>
        </w:rPr>
        <w:t>heavy goods vehicle deliveries, business-to-business meetings, or the peak-hour</w:t>
      </w:r>
      <w:r w:rsidR="00215E78" w:rsidRPr="004F7A44">
        <w:rPr>
          <w:rFonts w:asciiTheme="majorBidi" w:hAnsiTheme="majorBidi" w:cstheme="majorBidi"/>
          <w:sz w:val="24"/>
          <w:szCs w:val="24"/>
          <w:lang w:val="en-GB" w:eastAsia="en-GB"/>
        </w:rPr>
        <w:t xml:space="preserve"> commute</w:t>
      </w:r>
      <w:r w:rsidRPr="004F7A44">
        <w:rPr>
          <w:rFonts w:asciiTheme="majorBidi" w:hAnsiTheme="majorBidi" w:cstheme="majorBidi"/>
          <w:sz w:val="24"/>
          <w:szCs w:val="24"/>
          <w:lang w:val="en-GB" w:eastAsia="en-GB"/>
        </w:rPr>
        <w:t xml:space="preserve">. </w:t>
      </w:r>
    </w:p>
    <w:p w:rsidR="00215E78" w:rsidRPr="004F7A44" w:rsidRDefault="00215E78" w:rsidP="00263A02">
      <w:pPr>
        <w:jc w:val="both"/>
        <w:rPr>
          <w:rFonts w:asciiTheme="majorBidi" w:hAnsiTheme="majorBidi" w:cstheme="majorBidi"/>
          <w:sz w:val="24"/>
          <w:szCs w:val="24"/>
          <w:lang w:val="en-GB" w:eastAsia="en-GB"/>
        </w:rPr>
      </w:pPr>
    </w:p>
    <w:p w:rsidR="0046546C" w:rsidRDefault="00A47679"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Further, t</w:t>
      </w:r>
      <w:r w:rsidR="00822675" w:rsidRPr="004F7A44">
        <w:rPr>
          <w:rFonts w:asciiTheme="majorBidi" w:hAnsiTheme="majorBidi" w:cstheme="majorBidi"/>
          <w:sz w:val="24"/>
          <w:szCs w:val="24"/>
          <w:lang w:val="en-GB" w:eastAsia="en-GB"/>
        </w:rPr>
        <w:t xml:space="preserve">he utility/discretionary/tourist characterisation of trips also relies on a distinction which also often breaks down in practice: </w:t>
      </w:r>
      <w:r w:rsidR="0046546C" w:rsidRPr="004F7A44">
        <w:rPr>
          <w:rFonts w:asciiTheme="majorBidi" w:hAnsiTheme="majorBidi" w:cstheme="majorBidi"/>
          <w:sz w:val="24"/>
          <w:szCs w:val="24"/>
          <w:lang w:val="en-GB" w:eastAsia="en-GB"/>
        </w:rPr>
        <w:t xml:space="preserve">in the </w:t>
      </w:r>
      <w:r w:rsidR="000B7DE8" w:rsidRPr="004F7A44">
        <w:rPr>
          <w:rFonts w:asciiTheme="majorBidi" w:hAnsiTheme="majorBidi" w:cstheme="majorBidi"/>
          <w:sz w:val="24"/>
          <w:szCs w:val="24"/>
          <w:lang w:val="en-GB" w:eastAsia="en-GB"/>
        </w:rPr>
        <w:t>GaPL</w:t>
      </w:r>
      <w:r w:rsidR="0046546C" w:rsidRPr="004F7A44">
        <w:rPr>
          <w:rFonts w:asciiTheme="majorBidi" w:hAnsiTheme="majorBidi" w:cstheme="majorBidi"/>
          <w:sz w:val="24"/>
          <w:szCs w:val="24"/>
          <w:lang w:val="en-GB" w:eastAsia="en-GB"/>
        </w:rPr>
        <w:t xml:space="preserve"> study justifications made by the older respondents blurred between ‘subsistence shopping’ and social connectivity:</w:t>
      </w:r>
    </w:p>
    <w:p w:rsidR="00690F20" w:rsidRPr="004F7A44" w:rsidRDefault="00690F20" w:rsidP="00263A02">
      <w:pPr>
        <w:ind w:firstLine="720"/>
        <w:jc w:val="both"/>
        <w:rPr>
          <w:rFonts w:asciiTheme="majorBidi" w:hAnsiTheme="majorBidi" w:cstheme="majorBidi"/>
          <w:sz w:val="24"/>
          <w:szCs w:val="24"/>
          <w:lang w:val="en-GB" w:eastAsia="en-GB"/>
        </w:rPr>
      </w:pPr>
    </w:p>
    <w:p w:rsidR="0046546C" w:rsidRPr="004F7A44" w:rsidRDefault="00B925CD" w:rsidP="00263A02">
      <w:pPr>
        <w:ind w:left="720" w:right="996"/>
        <w:jc w:val="both"/>
        <w:rPr>
          <w:rFonts w:asciiTheme="majorBidi" w:hAnsiTheme="majorBidi" w:cstheme="majorBidi"/>
          <w:sz w:val="24"/>
          <w:szCs w:val="24"/>
          <w:lang w:val="en-GB" w:eastAsia="en-GB"/>
        </w:rPr>
      </w:pPr>
      <w:r w:rsidRPr="00773559">
        <w:rPr>
          <w:rFonts w:asciiTheme="majorBidi" w:hAnsiTheme="majorBidi" w:cstheme="majorBidi"/>
          <w:sz w:val="24"/>
          <w:szCs w:val="24"/>
          <w:lang w:val="en-GB" w:eastAsia="en-GB"/>
        </w:rPr>
        <w:t>‘</w:t>
      </w:r>
      <w:r w:rsidR="0046546C" w:rsidRPr="004F7A44">
        <w:rPr>
          <w:rFonts w:asciiTheme="majorBidi" w:hAnsiTheme="majorBidi" w:cstheme="majorBidi"/>
          <w:sz w:val="24"/>
          <w:szCs w:val="24"/>
          <w:lang w:val="en-GB" w:eastAsia="en-GB"/>
        </w:rPr>
        <w:t>I could shop online, give up using the greengrocers... But you make friends... if you don’t go in the shops as a regu</w:t>
      </w:r>
      <w:r w:rsidRPr="00773559">
        <w:rPr>
          <w:rFonts w:asciiTheme="majorBidi" w:hAnsiTheme="majorBidi" w:cstheme="majorBidi"/>
          <w:sz w:val="24"/>
          <w:szCs w:val="24"/>
          <w:lang w:val="en-GB" w:eastAsia="en-GB"/>
        </w:rPr>
        <w:t>lar customer you would miss that.’</w:t>
      </w:r>
      <w:r w:rsidR="0046546C" w:rsidRPr="004F7A44">
        <w:rPr>
          <w:rFonts w:asciiTheme="majorBidi" w:hAnsiTheme="majorBidi" w:cstheme="majorBidi"/>
          <w:sz w:val="24"/>
          <w:szCs w:val="24"/>
          <w:lang w:val="en-GB" w:eastAsia="en-GB"/>
        </w:rPr>
        <w:t xml:space="preserve"> (Female 60s)</w:t>
      </w:r>
    </w:p>
    <w:p w:rsidR="00690F20" w:rsidRDefault="00690F20" w:rsidP="00263A02">
      <w:pPr>
        <w:jc w:val="both"/>
        <w:rPr>
          <w:rFonts w:asciiTheme="majorBidi" w:hAnsiTheme="majorBidi" w:cstheme="majorBidi"/>
          <w:sz w:val="24"/>
          <w:szCs w:val="24"/>
          <w:lang w:val="en-GB" w:eastAsia="en-GB"/>
        </w:rPr>
      </w:pPr>
    </w:p>
    <w:p w:rsidR="00F922FA" w:rsidRPr="004F7A44" w:rsidRDefault="0046546C"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Another </w:t>
      </w:r>
      <w:r w:rsidR="00F922FA" w:rsidRPr="004F7A44">
        <w:rPr>
          <w:rFonts w:asciiTheme="majorBidi" w:hAnsiTheme="majorBidi" w:cstheme="majorBidi"/>
          <w:sz w:val="24"/>
          <w:szCs w:val="24"/>
          <w:lang w:val="en-GB" w:eastAsia="en-GB"/>
        </w:rPr>
        <w:t xml:space="preserve">of the participants </w:t>
      </w:r>
      <w:r w:rsidRPr="004F7A44">
        <w:rPr>
          <w:rFonts w:asciiTheme="majorBidi" w:hAnsiTheme="majorBidi" w:cstheme="majorBidi"/>
          <w:sz w:val="24"/>
          <w:szCs w:val="24"/>
          <w:lang w:val="en-GB" w:eastAsia="en-GB"/>
        </w:rPr>
        <w:t xml:space="preserve">in the </w:t>
      </w:r>
      <w:r w:rsidR="000B7DE8" w:rsidRPr="004F7A44">
        <w:rPr>
          <w:rFonts w:asciiTheme="majorBidi" w:hAnsiTheme="majorBidi" w:cstheme="majorBidi"/>
          <w:sz w:val="24"/>
          <w:szCs w:val="24"/>
          <w:lang w:val="en-GB" w:eastAsia="en-GB"/>
        </w:rPr>
        <w:t>GaPL</w:t>
      </w:r>
      <w:r w:rsidRPr="004F7A44">
        <w:rPr>
          <w:rFonts w:asciiTheme="majorBidi" w:hAnsiTheme="majorBidi" w:cstheme="majorBidi"/>
          <w:sz w:val="24"/>
          <w:szCs w:val="24"/>
          <w:lang w:val="en-GB" w:eastAsia="en-GB"/>
        </w:rPr>
        <w:t xml:space="preserve"> </w:t>
      </w:r>
      <w:r w:rsidR="0083196A" w:rsidRPr="004F7A44">
        <w:rPr>
          <w:rFonts w:asciiTheme="majorBidi" w:hAnsiTheme="majorBidi" w:cstheme="majorBidi"/>
          <w:sz w:val="24"/>
          <w:szCs w:val="24"/>
          <w:lang w:val="en-GB" w:eastAsia="en-GB"/>
        </w:rPr>
        <w:t>research identified how a hybrid</w:t>
      </w:r>
      <w:r w:rsidR="00F922FA" w:rsidRPr="004F7A44">
        <w:rPr>
          <w:rFonts w:asciiTheme="majorBidi" w:hAnsiTheme="majorBidi" w:cstheme="majorBidi"/>
          <w:sz w:val="24"/>
          <w:szCs w:val="24"/>
          <w:lang w:val="en-GB" w:eastAsia="en-GB"/>
        </w:rPr>
        <w:t xml:space="preserve"> trip, almost without an explicit purpose, could even be identified as a social norm:</w:t>
      </w:r>
    </w:p>
    <w:p w:rsidR="00F922FA" w:rsidRPr="004F7A44" w:rsidRDefault="00F922FA" w:rsidP="00263A02">
      <w:pPr>
        <w:ind w:right="996"/>
        <w:jc w:val="both"/>
        <w:rPr>
          <w:rFonts w:asciiTheme="majorBidi" w:hAnsiTheme="majorBidi" w:cstheme="majorBidi"/>
          <w:iCs/>
          <w:sz w:val="24"/>
          <w:szCs w:val="24"/>
          <w:lang w:val="en-GB" w:eastAsia="en-GB"/>
        </w:rPr>
      </w:pPr>
    </w:p>
    <w:p w:rsidR="00F922FA" w:rsidRPr="004F7A44" w:rsidRDefault="00015E2F" w:rsidP="00263A02">
      <w:pPr>
        <w:ind w:left="720" w:right="996"/>
        <w:jc w:val="both"/>
        <w:rPr>
          <w:rFonts w:asciiTheme="majorBidi" w:hAnsiTheme="majorBidi" w:cstheme="majorBidi"/>
          <w:sz w:val="24"/>
          <w:szCs w:val="24"/>
          <w:lang w:val="en-GB" w:eastAsia="en-GB"/>
        </w:rPr>
      </w:pPr>
      <w:r w:rsidRPr="00773559">
        <w:rPr>
          <w:rFonts w:asciiTheme="majorBidi" w:hAnsiTheme="majorBidi" w:cstheme="majorBidi"/>
          <w:sz w:val="24"/>
          <w:szCs w:val="24"/>
          <w:lang w:val="en-GB" w:eastAsia="en-GB"/>
        </w:rPr>
        <w:t>‘</w:t>
      </w:r>
      <w:r w:rsidR="00F922FA" w:rsidRPr="004F7A44">
        <w:rPr>
          <w:rFonts w:asciiTheme="majorBidi" w:hAnsiTheme="majorBidi" w:cstheme="majorBidi"/>
          <w:sz w:val="24"/>
          <w:szCs w:val="24"/>
          <w:lang w:val="en-GB" w:eastAsia="en-GB"/>
        </w:rPr>
        <w:t>Nowadays it</w:t>
      </w:r>
      <w:r w:rsidR="0083196A" w:rsidRPr="004F7A44">
        <w:rPr>
          <w:rFonts w:asciiTheme="majorBidi" w:hAnsiTheme="majorBidi" w:cstheme="majorBidi"/>
          <w:sz w:val="24"/>
          <w:szCs w:val="24"/>
          <w:lang w:val="en-GB" w:eastAsia="en-GB"/>
        </w:rPr>
        <w:t>’</w:t>
      </w:r>
      <w:r w:rsidR="00F922FA" w:rsidRPr="004F7A44">
        <w:rPr>
          <w:rFonts w:asciiTheme="majorBidi" w:hAnsiTheme="majorBidi" w:cstheme="majorBidi"/>
          <w:sz w:val="24"/>
          <w:szCs w:val="24"/>
          <w:lang w:val="en-GB" w:eastAsia="en-GB"/>
        </w:rPr>
        <w:t>s part of life to go and wander around the supermarket and have a cup of coffee and a cake… when you have got time to do it, it’s the sort of thing you d</w:t>
      </w:r>
      <w:r w:rsidRPr="00773559">
        <w:rPr>
          <w:rFonts w:asciiTheme="majorBidi" w:hAnsiTheme="majorBidi" w:cstheme="majorBidi"/>
          <w:sz w:val="24"/>
          <w:szCs w:val="24"/>
          <w:lang w:val="en-GB" w:eastAsia="en-GB"/>
        </w:rPr>
        <w:t>o.’</w:t>
      </w:r>
      <w:r w:rsidR="00F922FA" w:rsidRPr="004F7A44">
        <w:rPr>
          <w:rFonts w:asciiTheme="majorBidi" w:hAnsiTheme="majorBidi" w:cstheme="majorBidi"/>
          <w:sz w:val="24"/>
          <w:szCs w:val="24"/>
          <w:lang w:val="en-GB" w:eastAsia="en-GB"/>
        </w:rPr>
        <w:t xml:space="preserve"> (Male 60s).</w:t>
      </w:r>
    </w:p>
    <w:p w:rsidR="00F922FA" w:rsidRPr="004F7A44" w:rsidRDefault="00F922FA" w:rsidP="00263A02">
      <w:pPr>
        <w:jc w:val="both"/>
        <w:rPr>
          <w:rFonts w:asciiTheme="majorBidi" w:hAnsiTheme="majorBidi" w:cstheme="majorBidi"/>
          <w:sz w:val="24"/>
          <w:szCs w:val="24"/>
          <w:lang w:val="en-GB" w:eastAsia="en-GB"/>
        </w:rPr>
      </w:pPr>
    </w:p>
    <w:p w:rsidR="003D7466" w:rsidRPr="004F7A44" w:rsidRDefault="00380EBD" w:rsidP="00263A02">
      <w:pPr>
        <w:jc w:val="both"/>
        <w:rPr>
          <w:rFonts w:asciiTheme="majorBidi" w:hAnsiTheme="majorBidi" w:cstheme="majorBidi"/>
          <w:i/>
          <w:sz w:val="24"/>
          <w:szCs w:val="24"/>
          <w:lang w:val="en-GB" w:eastAsia="en-GB"/>
        </w:rPr>
      </w:pPr>
      <w:r w:rsidRPr="004F7A44">
        <w:rPr>
          <w:rFonts w:asciiTheme="majorBidi" w:hAnsiTheme="majorBidi" w:cstheme="majorBidi"/>
          <w:i/>
          <w:sz w:val="24"/>
          <w:szCs w:val="24"/>
          <w:lang w:val="en-GB" w:eastAsia="en-GB"/>
        </w:rPr>
        <w:t>Implications for older citizens</w:t>
      </w:r>
    </w:p>
    <w:p w:rsidR="00645E89" w:rsidRDefault="009031A4"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categorisation of trips </w:t>
      </w:r>
      <w:r w:rsidR="00945DBA" w:rsidRPr="004F7A44">
        <w:rPr>
          <w:rFonts w:asciiTheme="majorBidi" w:hAnsiTheme="majorBidi" w:cstheme="majorBidi"/>
          <w:sz w:val="24"/>
          <w:szCs w:val="24"/>
          <w:lang w:val="en-GB" w:eastAsia="en-GB"/>
        </w:rPr>
        <w:t>ha</w:t>
      </w:r>
      <w:r w:rsidRPr="004F7A44">
        <w:rPr>
          <w:rFonts w:asciiTheme="majorBidi" w:hAnsiTheme="majorBidi" w:cstheme="majorBidi"/>
          <w:sz w:val="24"/>
          <w:szCs w:val="24"/>
          <w:lang w:val="en-GB" w:eastAsia="en-GB"/>
        </w:rPr>
        <w:t>s</w:t>
      </w:r>
      <w:r w:rsidR="00945DBA" w:rsidRPr="004F7A44">
        <w:rPr>
          <w:rFonts w:asciiTheme="majorBidi" w:hAnsiTheme="majorBidi" w:cstheme="majorBidi"/>
          <w:sz w:val="24"/>
          <w:szCs w:val="24"/>
          <w:lang w:val="en-GB" w:eastAsia="en-GB"/>
        </w:rPr>
        <w:t xml:space="preserve"> practical as well as academic importance: t</w:t>
      </w:r>
      <w:r w:rsidR="008E130B" w:rsidRPr="004F7A44">
        <w:rPr>
          <w:rFonts w:asciiTheme="majorBidi" w:hAnsiTheme="majorBidi" w:cstheme="majorBidi"/>
          <w:sz w:val="24"/>
          <w:szCs w:val="24"/>
          <w:lang w:val="en-GB" w:eastAsia="en-GB"/>
        </w:rPr>
        <w:t xml:space="preserve">he triad is particularly </w:t>
      </w:r>
      <w:r w:rsidR="00562434" w:rsidRPr="004F7A44">
        <w:rPr>
          <w:rFonts w:asciiTheme="majorBidi" w:hAnsiTheme="majorBidi" w:cstheme="majorBidi"/>
          <w:sz w:val="24"/>
          <w:szCs w:val="24"/>
          <w:lang w:val="en-GB" w:eastAsia="en-GB"/>
        </w:rPr>
        <w:t>disadvantageous for considerations</w:t>
      </w:r>
      <w:r w:rsidR="00945DBA" w:rsidRPr="004F7A44">
        <w:rPr>
          <w:rFonts w:asciiTheme="majorBidi" w:hAnsiTheme="majorBidi" w:cstheme="majorBidi"/>
          <w:sz w:val="24"/>
          <w:szCs w:val="24"/>
          <w:lang w:val="en-GB" w:eastAsia="en-GB"/>
        </w:rPr>
        <w:t xml:space="preserve"> of </w:t>
      </w:r>
      <w:r w:rsidR="008E130B" w:rsidRPr="004F7A44">
        <w:rPr>
          <w:rFonts w:asciiTheme="majorBidi" w:hAnsiTheme="majorBidi" w:cstheme="majorBidi"/>
          <w:sz w:val="24"/>
          <w:szCs w:val="24"/>
          <w:lang w:val="en-GB" w:eastAsia="en-GB"/>
        </w:rPr>
        <w:t xml:space="preserve">the transport and </w:t>
      </w:r>
      <w:r w:rsidR="00945DBA" w:rsidRPr="004F7A44">
        <w:rPr>
          <w:rFonts w:asciiTheme="majorBidi" w:hAnsiTheme="majorBidi" w:cstheme="majorBidi"/>
          <w:sz w:val="24"/>
          <w:szCs w:val="24"/>
          <w:lang w:val="en-GB" w:eastAsia="en-GB"/>
        </w:rPr>
        <w:t xml:space="preserve">mobility needs </w:t>
      </w:r>
      <w:r w:rsidR="008E130B" w:rsidRPr="004F7A44">
        <w:rPr>
          <w:rFonts w:asciiTheme="majorBidi" w:hAnsiTheme="majorBidi" w:cstheme="majorBidi"/>
          <w:sz w:val="24"/>
          <w:szCs w:val="24"/>
          <w:lang w:val="en-GB" w:eastAsia="en-GB"/>
        </w:rPr>
        <w:t>of older people</w:t>
      </w:r>
      <w:r w:rsidR="00493626" w:rsidRPr="004F7A44">
        <w:rPr>
          <w:rFonts w:asciiTheme="majorBidi" w:hAnsiTheme="majorBidi" w:cstheme="majorBidi"/>
          <w:sz w:val="24"/>
          <w:szCs w:val="24"/>
          <w:lang w:val="en-GB" w:eastAsia="en-GB"/>
        </w:rPr>
        <w:t xml:space="preserve"> and younger people, due to their lower involvement in high-profile</w:t>
      </w:r>
      <w:r w:rsidR="00945DBA" w:rsidRPr="004F7A44">
        <w:rPr>
          <w:rFonts w:asciiTheme="majorBidi" w:hAnsiTheme="majorBidi" w:cstheme="majorBidi"/>
          <w:sz w:val="24"/>
          <w:szCs w:val="24"/>
          <w:lang w:val="en-GB" w:eastAsia="en-GB"/>
        </w:rPr>
        <w:t>, ‘high utility’</w:t>
      </w:r>
      <w:r w:rsidR="00493626" w:rsidRPr="004F7A44">
        <w:rPr>
          <w:rFonts w:asciiTheme="majorBidi" w:hAnsiTheme="majorBidi" w:cstheme="majorBidi"/>
          <w:sz w:val="24"/>
          <w:szCs w:val="24"/>
          <w:lang w:val="en-GB" w:eastAsia="en-GB"/>
        </w:rPr>
        <w:t xml:space="preserve"> economic production, </w:t>
      </w:r>
      <w:r w:rsidR="00493626" w:rsidRPr="00645E89">
        <w:rPr>
          <w:rFonts w:asciiTheme="majorBidi" w:hAnsiTheme="majorBidi" w:cstheme="majorBidi"/>
          <w:sz w:val="24"/>
          <w:szCs w:val="24"/>
          <w:lang w:val="en-GB" w:eastAsia="en-GB"/>
        </w:rPr>
        <w:t>notably paid work</w:t>
      </w:r>
      <w:r w:rsidR="007545F7" w:rsidRPr="00645E89">
        <w:rPr>
          <w:rFonts w:asciiTheme="majorBidi" w:hAnsiTheme="majorBidi" w:cstheme="majorBidi"/>
          <w:sz w:val="24"/>
          <w:szCs w:val="24"/>
          <w:lang w:val="en-GB" w:eastAsia="en-GB"/>
        </w:rPr>
        <w:t xml:space="preserve">. </w:t>
      </w:r>
      <w:r w:rsidR="00645E89">
        <w:rPr>
          <w:rFonts w:asciiTheme="majorBidi" w:hAnsiTheme="majorBidi" w:cstheme="majorBidi"/>
          <w:sz w:val="24"/>
          <w:szCs w:val="24"/>
          <w:lang w:val="en-GB" w:eastAsia="en-GB"/>
        </w:rPr>
        <w:t>T</w:t>
      </w:r>
      <w:r w:rsidR="007545F7" w:rsidRPr="004F7A44">
        <w:rPr>
          <w:rFonts w:asciiTheme="majorBidi" w:hAnsiTheme="majorBidi" w:cstheme="majorBidi"/>
          <w:sz w:val="24"/>
          <w:szCs w:val="24"/>
          <w:lang w:val="en-GB" w:eastAsia="en-GB"/>
        </w:rPr>
        <w:t xml:space="preserve">he definition of ‘utility’ has an implicit meaning of </w:t>
      </w:r>
      <w:r w:rsidR="00645E89">
        <w:rPr>
          <w:rFonts w:asciiTheme="majorBidi" w:hAnsiTheme="majorBidi" w:cstheme="majorBidi"/>
          <w:sz w:val="24"/>
          <w:szCs w:val="24"/>
          <w:lang w:val="en-GB" w:eastAsia="en-GB"/>
        </w:rPr>
        <w:t>‘</w:t>
      </w:r>
      <w:r w:rsidR="007545F7" w:rsidRPr="004F7A44">
        <w:rPr>
          <w:rFonts w:asciiTheme="majorBidi" w:hAnsiTheme="majorBidi" w:cstheme="majorBidi"/>
          <w:sz w:val="24"/>
          <w:szCs w:val="24"/>
          <w:lang w:val="en-GB" w:eastAsia="en-GB"/>
        </w:rPr>
        <w:t>essential</w:t>
      </w:r>
      <w:r w:rsidR="00645E89">
        <w:rPr>
          <w:rFonts w:asciiTheme="majorBidi" w:hAnsiTheme="majorBidi" w:cstheme="majorBidi"/>
          <w:sz w:val="24"/>
          <w:szCs w:val="24"/>
          <w:lang w:val="en-GB" w:eastAsia="en-GB"/>
        </w:rPr>
        <w:t>’</w:t>
      </w:r>
      <w:r w:rsidR="007545F7" w:rsidRPr="004F7A44">
        <w:rPr>
          <w:rFonts w:asciiTheme="majorBidi" w:hAnsiTheme="majorBidi" w:cstheme="majorBidi"/>
          <w:sz w:val="24"/>
          <w:szCs w:val="24"/>
          <w:lang w:val="en-GB" w:eastAsia="en-GB"/>
        </w:rPr>
        <w:t xml:space="preserve">, which risks marginalising the travel aspirations and needs of older people through categorising them as discretionary - and therefore low priority for transport policy - leaving trips to access the short-run basics of life – groceries and health care – as the main priorities (Figure </w:t>
      </w:r>
      <w:r w:rsidR="00475E49">
        <w:rPr>
          <w:rFonts w:asciiTheme="majorBidi" w:hAnsiTheme="majorBidi" w:cstheme="majorBidi"/>
          <w:sz w:val="24"/>
          <w:szCs w:val="24"/>
          <w:lang w:val="en-GB" w:eastAsia="en-GB"/>
        </w:rPr>
        <w:t>5.</w:t>
      </w:r>
      <w:r w:rsidR="007545F7" w:rsidRPr="004F7A44">
        <w:rPr>
          <w:rFonts w:asciiTheme="majorBidi" w:hAnsiTheme="majorBidi" w:cstheme="majorBidi"/>
          <w:sz w:val="24"/>
          <w:szCs w:val="24"/>
          <w:lang w:val="en-GB" w:eastAsia="en-GB"/>
        </w:rPr>
        <w:t>2)</w:t>
      </w:r>
      <w:r w:rsidR="008E130B" w:rsidRPr="004F7A44">
        <w:rPr>
          <w:rFonts w:asciiTheme="majorBidi" w:hAnsiTheme="majorBidi" w:cstheme="majorBidi"/>
          <w:sz w:val="24"/>
          <w:szCs w:val="24"/>
          <w:lang w:val="en-GB" w:eastAsia="en-GB"/>
        </w:rPr>
        <w:t xml:space="preserve">. </w:t>
      </w:r>
    </w:p>
    <w:p w:rsidR="001F1270" w:rsidRDefault="001F1270" w:rsidP="00263A02">
      <w:pPr>
        <w:ind w:firstLine="720"/>
        <w:jc w:val="both"/>
        <w:rPr>
          <w:rFonts w:asciiTheme="majorBidi" w:hAnsiTheme="majorBidi" w:cstheme="majorBidi"/>
          <w:sz w:val="24"/>
          <w:szCs w:val="24"/>
          <w:lang w:val="en-GB" w:eastAsia="en-GB"/>
        </w:rPr>
      </w:pPr>
    </w:p>
    <w:p w:rsidR="00794428" w:rsidRPr="004F7A44" w:rsidRDefault="00794428" w:rsidP="00794428">
      <w:pPr>
        <w:ind w:firstLine="709"/>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And a</w:t>
      </w:r>
      <w:r w:rsidRPr="00645E89">
        <w:rPr>
          <w:rFonts w:asciiTheme="majorBidi" w:hAnsiTheme="majorBidi" w:cstheme="majorBidi"/>
          <w:sz w:val="24"/>
          <w:szCs w:val="24"/>
          <w:lang w:val="en-GB" w:eastAsia="en-GB"/>
        </w:rPr>
        <w:t xml:space="preserve">s the majority of formal economic activity, and the traffic congestion </w:t>
      </w:r>
      <w:r>
        <w:rPr>
          <w:rFonts w:asciiTheme="majorBidi" w:hAnsiTheme="majorBidi" w:cstheme="majorBidi"/>
          <w:sz w:val="24"/>
          <w:szCs w:val="24"/>
          <w:lang w:val="en-GB" w:eastAsia="en-GB"/>
        </w:rPr>
        <w:t>transport planning tends to focus upon</w:t>
      </w:r>
      <w:r w:rsidRPr="00645E89">
        <w:rPr>
          <w:rFonts w:asciiTheme="majorBidi" w:hAnsiTheme="majorBidi" w:cstheme="majorBidi"/>
          <w:sz w:val="24"/>
          <w:szCs w:val="24"/>
          <w:lang w:val="en-GB" w:eastAsia="en-GB"/>
        </w:rPr>
        <w:t>, occur in urban areas, this approach is also not well oriented towards understanding the transport problems of rural areas.</w:t>
      </w:r>
      <w:r>
        <w:rPr>
          <w:rFonts w:asciiTheme="majorBidi" w:hAnsiTheme="majorBidi" w:cstheme="majorBidi"/>
          <w:sz w:val="24"/>
          <w:szCs w:val="24"/>
          <w:lang w:val="en-GB" w:eastAsia="en-GB"/>
        </w:rPr>
        <w:t xml:space="preserve"> Hence, </w:t>
      </w:r>
      <w:r w:rsidRPr="004F7A44">
        <w:rPr>
          <w:rFonts w:asciiTheme="majorBidi" w:hAnsiTheme="majorBidi" w:cstheme="majorBidi"/>
          <w:sz w:val="24"/>
          <w:szCs w:val="24"/>
          <w:lang w:val="en-GB" w:eastAsia="en-GB"/>
        </w:rPr>
        <w:t>older citizens</w:t>
      </w:r>
      <w:r>
        <w:rPr>
          <w:rFonts w:asciiTheme="majorBidi" w:hAnsiTheme="majorBidi" w:cstheme="majorBidi"/>
          <w:sz w:val="24"/>
          <w:szCs w:val="24"/>
          <w:lang w:val="en-GB" w:eastAsia="en-GB"/>
        </w:rPr>
        <w:t xml:space="preserve"> living in rural areas may be doubly marginalised by professional practice, whilst experiencing fewer mobility opportunities. U</w:t>
      </w:r>
      <w:r w:rsidRPr="004F7A44">
        <w:rPr>
          <w:rFonts w:asciiTheme="majorBidi" w:hAnsiTheme="majorBidi" w:cstheme="majorBidi"/>
          <w:sz w:val="24"/>
          <w:szCs w:val="24"/>
          <w:lang w:val="en-GB" w:eastAsia="en-GB"/>
        </w:rPr>
        <w:t>rban-dwellers are more likely to have independent access to service centres offering a range of essential and discretionary services, so a visit by bus primarily to a food store might be combined with a visit to a social club or perhaps a cinema. However, a rural dweller is more likely to need to rely on a lift in someone else’s car, in which case the activities may be rationalised to minimise the impact on the lift-giver’s schedule</w:t>
      </w:r>
      <w:r>
        <w:rPr>
          <w:rFonts w:asciiTheme="majorBidi" w:hAnsiTheme="majorBidi" w:cstheme="majorBidi"/>
          <w:sz w:val="24"/>
          <w:szCs w:val="24"/>
          <w:lang w:val="en-GB" w:eastAsia="en-GB"/>
        </w:rPr>
        <w:t xml:space="preserve">, with the ‘discretionary’ trips which enhance the quality of life or have special significance, </w:t>
      </w:r>
      <w:r w:rsidRPr="004F7A44">
        <w:rPr>
          <w:rFonts w:asciiTheme="majorBidi" w:hAnsiTheme="majorBidi" w:cstheme="majorBidi"/>
          <w:sz w:val="24"/>
          <w:szCs w:val="24"/>
          <w:lang w:val="en-GB" w:eastAsia="en-GB"/>
        </w:rPr>
        <w:t>such as reunions and funerals</w:t>
      </w:r>
      <w:r>
        <w:rPr>
          <w:rFonts w:asciiTheme="majorBidi" w:hAnsiTheme="majorBidi" w:cstheme="majorBidi"/>
          <w:sz w:val="24"/>
          <w:szCs w:val="24"/>
          <w:lang w:val="en-GB" w:eastAsia="en-GB"/>
        </w:rPr>
        <w:t>, being those most likely to be forgone (Davey, 2007)</w:t>
      </w:r>
      <w:r w:rsidRPr="004F7A44">
        <w:rPr>
          <w:rFonts w:asciiTheme="majorBidi" w:hAnsiTheme="majorBidi" w:cstheme="majorBidi"/>
          <w:sz w:val="24"/>
          <w:szCs w:val="24"/>
          <w:lang w:val="en-GB" w:eastAsia="en-GB"/>
        </w:rPr>
        <w:t>.</w:t>
      </w:r>
    </w:p>
    <w:p w:rsidR="00794428" w:rsidRPr="004F7A44" w:rsidRDefault="00794428" w:rsidP="00794428">
      <w:pPr>
        <w:jc w:val="both"/>
        <w:rPr>
          <w:rFonts w:asciiTheme="majorBidi" w:hAnsiTheme="majorBidi" w:cstheme="majorBidi"/>
          <w:sz w:val="24"/>
          <w:szCs w:val="24"/>
          <w:lang w:val="en-GB" w:eastAsia="en-GB"/>
        </w:rPr>
      </w:pPr>
    </w:p>
    <w:p w:rsidR="00794428" w:rsidRDefault="00794428" w:rsidP="00794428">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The focus on the formal wage economy also marginalises the important unpaid work contributed by older citizens. People in the UK aged 65-74 are those most likely to be involved in voluntary activities (</w:t>
      </w:r>
      <w:r>
        <w:rPr>
          <w:rFonts w:asciiTheme="majorBidi" w:hAnsiTheme="majorBidi" w:cstheme="majorBidi"/>
          <w:sz w:val="24"/>
          <w:szCs w:val="24"/>
          <w:lang w:val="en-GB" w:eastAsia="en-GB"/>
        </w:rPr>
        <w:t xml:space="preserve">Department of </w:t>
      </w:r>
      <w:r w:rsidRPr="004F7A44">
        <w:rPr>
          <w:rFonts w:asciiTheme="majorBidi" w:hAnsiTheme="majorBidi" w:cstheme="majorBidi"/>
          <w:sz w:val="24"/>
          <w:szCs w:val="24"/>
          <w:lang w:val="en-GB" w:eastAsia="en-GB"/>
        </w:rPr>
        <w:t>C</w:t>
      </w:r>
      <w:r>
        <w:rPr>
          <w:rFonts w:asciiTheme="majorBidi" w:hAnsiTheme="majorBidi" w:cstheme="majorBidi"/>
          <w:sz w:val="24"/>
          <w:szCs w:val="24"/>
          <w:lang w:val="en-GB" w:eastAsia="en-GB"/>
        </w:rPr>
        <w:t xml:space="preserve">ommunities and </w:t>
      </w:r>
      <w:r w:rsidRPr="004F7A44">
        <w:rPr>
          <w:rFonts w:asciiTheme="majorBidi" w:hAnsiTheme="majorBidi" w:cstheme="majorBidi"/>
          <w:sz w:val="24"/>
          <w:szCs w:val="24"/>
          <w:lang w:val="en-GB" w:eastAsia="en-GB"/>
        </w:rPr>
        <w:t>L</w:t>
      </w:r>
      <w:r>
        <w:rPr>
          <w:rFonts w:asciiTheme="majorBidi" w:hAnsiTheme="majorBidi" w:cstheme="majorBidi"/>
          <w:sz w:val="24"/>
          <w:szCs w:val="24"/>
          <w:lang w:val="en-GB" w:eastAsia="en-GB"/>
        </w:rPr>
        <w:t xml:space="preserve">ocal </w:t>
      </w:r>
      <w:r w:rsidRPr="004F7A44">
        <w:rPr>
          <w:rFonts w:asciiTheme="majorBidi" w:hAnsiTheme="majorBidi" w:cstheme="majorBidi"/>
          <w:sz w:val="24"/>
          <w:szCs w:val="24"/>
          <w:lang w:val="en-GB" w:eastAsia="en-GB"/>
        </w:rPr>
        <w:t>G</w:t>
      </w:r>
      <w:r>
        <w:rPr>
          <w:rFonts w:asciiTheme="majorBidi" w:hAnsiTheme="majorBidi" w:cstheme="majorBidi"/>
          <w:sz w:val="24"/>
          <w:szCs w:val="24"/>
          <w:lang w:val="en-GB" w:eastAsia="en-GB"/>
        </w:rPr>
        <w:t>overnment</w:t>
      </w:r>
      <w:r w:rsidRPr="004F7A44">
        <w:rPr>
          <w:rFonts w:asciiTheme="majorBidi" w:hAnsiTheme="majorBidi" w:cstheme="majorBidi"/>
          <w:sz w:val="24"/>
          <w:szCs w:val="24"/>
          <w:lang w:val="en-GB" w:eastAsia="en-GB"/>
        </w:rPr>
        <w:t xml:space="preserve">, 2010), a mobilisation essential to the present emphasis of numerous governments upon civic engagement as a way of meeting needs at a time of austerity budgets for the public sector (see Chapter </w:t>
      </w:r>
      <w:r>
        <w:rPr>
          <w:rFonts w:asciiTheme="majorBidi" w:hAnsiTheme="majorBidi" w:cstheme="majorBidi"/>
          <w:sz w:val="24"/>
          <w:szCs w:val="24"/>
          <w:lang w:val="en-GB" w:eastAsia="en-GB"/>
        </w:rPr>
        <w:t>One</w:t>
      </w:r>
      <w:r w:rsidRPr="004F7A44">
        <w:rPr>
          <w:rFonts w:asciiTheme="majorBidi" w:hAnsiTheme="majorBidi" w:cstheme="majorBidi"/>
          <w:sz w:val="24"/>
          <w:szCs w:val="24"/>
          <w:lang w:val="en-GB" w:eastAsia="en-GB"/>
        </w:rPr>
        <w:t xml:space="preserve">). Equating paid employment with high-priority, productive economic activity is one process which systematically disenfranchises volunteering and familial social care. Another is that they rarely appear as </w:t>
      </w:r>
      <w:r>
        <w:rPr>
          <w:rFonts w:asciiTheme="majorBidi" w:hAnsiTheme="majorBidi" w:cstheme="majorBidi"/>
          <w:sz w:val="24"/>
          <w:szCs w:val="24"/>
          <w:lang w:val="en-GB" w:eastAsia="en-GB"/>
        </w:rPr>
        <w:t xml:space="preserve">a </w:t>
      </w:r>
      <w:r w:rsidRPr="004F7A44">
        <w:rPr>
          <w:rFonts w:asciiTheme="majorBidi" w:hAnsiTheme="majorBidi" w:cstheme="majorBidi"/>
          <w:sz w:val="24"/>
          <w:szCs w:val="24"/>
          <w:lang w:val="en-GB" w:eastAsia="en-GB"/>
        </w:rPr>
        <w:t>trip pur</w:t>
      </w:r>
      <w:r>
        <w:rPr>
          <w:rFonts w:asciiTheme="majorBidi" w:hAnsiTheme="majorBidi" w:cstheme="majorBidi"/>
          <w:sz w:val="24"/>
          <w:szCs w:val="24"/>
          <w:lang w:val="en-GB" w:eastAsia="en-GB"/>
        </w:rPr>
        <w:t>pose category</w:t>
      </w:r>
      <w:r w:rsidRPr="004F7A44">
        <w:rPr>
          <w:rFonts w:asciiTheme="majorBidi" w:hAnsiTheme="majorBidi" w:cstheme="majorBidi"/>
          <w:sz w:val="24"/>
          <w:szCs w:val="24"/>
          <w:lang w:val="en-GB" w:eastAsia="en-GB"/>
        </w:rPr>
        <w:t xml:space="preserve"> in transport planning surveys, models, or analyses, despite the importance of these to welfare </w:t>
      </w: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the broa</w:t>
      </w:r>
      <w:r>
        <w:rPr>
          <w:rFonts w:asciiTheme="majorBidi" w:hAnsiTheme="majorBidi" w:cstheme="majorBidi"/>
          <w:sz w:val="24"/>
          <w:szCs w:val="24"/>
          <w:lang w:val="en-GB" w:eastAsia="en-GB"/>
        </w:rPr>
        <w:t>der economic notion of utility)</w:t>
      </w:r>
      <w:r w:rsidRPr="004F7A44">
        <w:rPr>
          <w:rFonts w:asciiTheme="majorBidi" w:hAnsiTheme="majorBidi" w:cstheme="majorBidi"/>
          <w:sz w:val="24"/>
          <w:szCs w:val="24"/>
          <w:lang w:val="en-GB" w:eastAsia="en-GB"/>
        </w:rPr>
        <w:t xml:space="preserve"> and even to the wider </w:t>
      </w:r>
      <w:r w:rsidRPr="004F7A44">
        <w:rPr>
          <w:rFonts w:asciiTheme="majorBidi" w:hAnsiTheme="majorBidi" w:cstheme="majorBidi"/>
          <w:sz w:val="24"/>
          <w:szCs w:val="24"/>
          <w:lang w:val="en-GB" w:eastAsia="en-GB"/>
        </w:rPr>
        <w:lastRenderedPageBreak/>
        <w:t xml:space="preserve">issues such as climate change and the sustainability of much modern social services provision </w:t>
      </w:r>
      <w:r>
        <w:rPr>
          <w:rFonts w:asciiTheme="majorBidi" w:hAnsiTheme="majorBidi" w:cstheme="majorBidi"/>
          <w:sz w:val="24"/>
          <w:szCs w:val="24"/>
          <w:lang w:val="en-GB" w:eastAsia="en-GB"/>
        </w:rPr>
        <w:t>(Evans et al</w:t>
      </w:r>
      <w:r w:rsidRPr="004F7A44">
        <w:rPr>
          <w:rFonts w:asciiTheme="majorBidi" w:hAnsiTheme="majorBidi" w:cstheme="majorBidi"/>
          <w:sz w:val="24"/>
          <w:szCs w:val="24"/>
          <w:lang w:val="en-GB" w:eastAsia="en-GB"/>
        </w:rPr>
        <w:t>, 2012).</w:t>
      </w:r>
    </w:p>
    <w:p w:rsidR="00794428" w:rsidRDefault="00794428" w:rsidP="00263A02">
      <w:pPr>
        <w:ind w:firstLine="720"/>
        <w:jc w:val="both"/>
        <w:rPr>
          <w:rFonts w:asciiTheme="majorBidi" w:hAnsiTheme="majorBidi" w:cstheme="majorBidi"/>
          <w:sz w:val="24"/>
          <w:szCs w:val="24"/>
          <w:lang w:val="en-GB" w:eastAsia="en-GB"/>
        </w:rPr>
      </w:pPr>
    </w:p>
    <w:p w:rsidR="00263A02" w:rsidRDefault="00263A02" w:rsidP="00263A02">
      <w:pPr>
        <w:rPr>
          <w:rFonts w:asciiTheme="majorBidi" w:hAnsiTheme="majorBidi" w:cstheme="majorBidi"/>
          <w:b/>
          <w:bCs/>
          <w:iCs/>
          <w:sz w:val="24"/>
          <w:szCs w:val="24"/>
          <w:lang w:val="en-GB" w:eastAsia="en-GB"/>
        </w:rPr>
      </w:pPr>
      <w:r w:rsidRPr="004F7A44">
        <w:rPr>
          <w:rFonts w:asciiTheme="majorBidi" w:hAnsiTheme="majorBidi" w:cstheme="majorBidi"/>
          <w:b/>
          <w:bCs/>
          <w:iCs/>
          <w:sz w:val="24"/>
          <w:szCs w:val="24"/>
          <w:lang w:val="en-GB" w:eastAsia="en-GB"/>
        </w:rPr>
        <w:t xml:space="preserve">Figure </w:t>
      </w:r>
      <w:r>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2: Indicative comparative trip profile classification by stage in lifecourse</w:t>
      </w:r>
    </w:p>
    <w:p w:rsidR="00263A02" w:rsidRDefault="00263A02" w:rsidP="00263A02">
      <w:pPr>
        <w:autoSpaceDE w:val="0"/>
        <w:autoSpaceDN w:val="0"/>
        <w:adjustRightInd w:val="0"/>
        <w:spacing w:after="240"/>
        <w:ind w:left="567" w:hanging="567"/>
        <w:jc w:val="both"/>
        <w:rPr>
          <w:rFonts w:asciiTheme="majorBidi" w:hAnsiTheme="majorBidi" w:cstheme="majorBidi"/>
          <w:sz w:val="24"/>
          <w:szCs w:val="24"/>
          <w:lang w:val="en-GB"/>
        </w:rPr>
      </w:pPr>
      <w:r w:rsidRPr="00B4690E">
        <w:rPr>
          <w:noProof/>
          <w:lang w:val="en-GB" w:eastAsia="en-GB"/>
        </w:rPr>
        <w:drawing>
          <wp:inline distT="0" distB="0" distL="0" distR="0" wp14:anchorId="29E45873" wp14:editId="3821FF3B">
            <wp:extent cx="5943600" cy="4036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036060"/>
                    </a:xfrm>
                    <a:prstGeom prst="rect">
                      <a:avLst/>
                    </a:prstGeom>
                  </pic:spPr>
                </pic:pic>
              </a:graphicData>
            </a:graphic>
          </wp:inline>
        </w:drawing>
      </w:r>
    </w:p>
    <w:p w:rsidR="008E130B" w:rsidRPr="004F7A44" w:rsidRDefault="008F2221" w:rsidP="00263A02">
      <w:pPr>
        <w:ind w:firstLine="720"/>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Even from the perspective of economics, t</w:t>
      </w:r>
      <w:r w:rsidR="008E130B" w:rsidRPr="004F7A44">
        <w:rPr>
          <w:rFonts w:asciiTheme="majorBidi" w:hAnsiTheme="majorBidi" w:cstheme="majorBidi"/>
          <w:sz w:val="24"/>
          <w:szCs w:val="24"/>
          <w:lang w:val="en-GB" w:eastAsia="en-GB"/>
        </w:rPr>
        <w:t xml:space="preserve">he </w:t>
      </w:r>
      <w:r w:rsidR="00775DB6" w:rsidRPr="004F7A44">
        <w:rPr>
          <w:rFonts w:asciiTheme="majorBidi" w:hAnsiTheme="majorBidi" w:cstheme="majorBidi"/>
          <w:sz w:val="24"/>
          <w:szCs w:val="24"/>
          <w:lang w:val="en-GB" w:eastAsia="en-GB"/>
        </w:rPr>
        <w:t xml:space="preserve">definition </w:t>
      </w:r>
      <w:r w:rsidR="008E130B" w:rsidRPr="004F7A44">
        <w:rPr>
          <w:rFonts w:asciiTheme="majorBidi" w:hAnsiTheme="majorBidi" w:cstheme="majorBidi"/>
          <w:sz w:val="24"/>
          <w:szCs w:val="24"/>
          <w:lang w:val="en-GB" w:eastAsia="en-GB"/>
        </w:rPr>
        <w:t xml:space="preserve">of utility </w:t>
      </w:r>
      <w:r w:rsidR="00775DB6" w:rsidRPr="004F7A44">
        <w:rPr>
          <w:rFonts w:asciiTheme="majorBidi" w:hAnsiTheme="majorBidi" w:cstheme="majorBidi"/>
          <w:sz w:val="24"/>
          <w:szCs w:val="24"/>
          <w:lang w:val="en-GB" w:eastAsia="en-GB"/>
        </w:rPr>
        <w:t>employed in some transport analyses ha</w:t>
      </w:r>
      <w:r w:rsidR="008E130B" w:rsidRPr="004F7A44">
        <w:rPr>
          <w:rFonts w:asciiTheme="majorBidi" w:hAnsiTheme="majorBidi" w:cstheme="majorBidi"/>
          <w:sz w:val="24"/>
          <w:szCs w:val="24"/>
          <w:lang w:val="en-GB" w:eastAsia="en-GB"/>
        </w:rPr>
        <w:t xml:space="preserve">s also </w:t>
      </w:r>
      <w:r w:rsidR="00775DB6" w:rsidRPr="004F7A44">
        <w:rPr>
          <w:rFonts w:asciiTheme="majorBidi" w:hAnsiTheme="majorBidi" w:cstheme="majorBidi"/>
          <w:sz w:val="24"/>
          <w:szCs w:val="24"/>
          <w:lang w:val="en-GB" w:eastAsia="en-GB"/>
        </w:rPr>
        <w:t xml:space="preserve">been excessively </w:t>
      </w:r>
      <w:r w:rsidR="008E130B" w:rsidRPr="004F7A44">
        <w:rPr>
          <w:rFonts w:asciiTheme="majorBidi" w:hAnsiTheme="majorBidi" w:cstheme="majorBidi"/>
          <w:sz w:val="24"/>
          <w:szCs w:val="24"/>
          <w:lang w:val="en-GB" w:eastAsia="en-GB"/>
        </w:rPr>
        <w:t xml:space="preserve">short-run, focussing on the immediate production and welfare consequences of journey characteristics. </w:t>
      </w:r>
      <w:r w:rsidR="00775DB6" w:rsidRPr="004F7A44">
        <w:rPr>
          <w:rFonts w:asciiTheme="majorBidi" w:hAnsiTheme="majorBidi" w:cstheme="majorBidi"/>
          <w:sz w:val="24"/>
          <w:szCs w:val="24"/>
          <w:lang w:val="en-GB" w:eastAsia="en-GB"/>
        </w:rPr>
        <w:t>H</w:t>
      </w:r>
      <w:r w:rsidR="008E130B" w:rsidRPr="004F7A44">
        <w:rPr>
          <w:rFonts w:asciiTheme="majorBidi" w:hAnsiTheme="majorBidi" w:cstheme="majorBidi"/>
          <w:sz w:val="24"/>
          <w:szCs w:val="24"/>
          <w:lang w:val="en-GB" w:eastAsia="en-GB"/>
        </w:rPr>
        <w:t>ealth economics is becoming increasingly aware that the utility benefits of enabling leisure walking include long-run welfare benefits both for the individual walker and in reduced cost to health services through avoided poor health</w:t>
      </w:r>
      <w:r w:rsidR="009031A4" w:rsidRPr="004F7A44">
        <w:rPr>
          <w:rFonts w:asciiTheme="majorBidi" w:hAnsiTheme="majorBidi" w:cstheme="majorBidi"/>
          <w:sz w:val="24"/>
          <w:szCs w:val="24"/>
          <w:lang w:val="en-GB" w:eastAsia="en-GB"/>
        </w:rPr>
        <w:t xml:space="preserve"> (Cavill </w:t>
      </w:r>
      <w:r w:rsidR="009031A4" w:rsidRPr="004F7A44">
        <w:rPr>
          <w:rFonts w:asciiTheme="majorBidi" w:hAnsiTheme="majorBidi" w:cstheme="majorBidi"/>
          <w:iCs/>
          <w:sz w:val="24"/>
          <w:szCs w:val="24"/>
          <w:lang w:val="en-GB" w:eastAsia="en-GB"/>
        </w:rPr>
        <w:t>et al</w:t>
      </w:r>
      <w:r w:rsidR="009031A4" w:rsidRPr="004F7A44">
        <w:rPr>
          <w:rFonts w:asciiTheme="majorBidi" w:hAnsiTheme="majorBidi" w:cstheme="majorBidi"/>
          <w:sz w:val="24"/>
          <w:szCs w:val="24"/>
          <w:lang w:val="en-GB" w:eastAsia="en-GB"/>
        </w:rPr>
        <w:t>, 2008)</w:t>
      </w:r>
      <w:r w:rsidR="00775DB6" w:rsidRPr="004F7A44">
        <w:rPr>
          <w:rFonts w:asciiTheme="majorBidi" w:hAnsiTheme="majorBidi" w:cstheme="majorBidi"/>
          <w:sz w:val="24"/>
          <w:szCs w:val="24"/>
          <w:lang w:val="en-GB" w:eastAsia="en-GB"/>
        </w:rPr>
        <w:t xml:space="preserve"> and this awareness is becoming increasingly influential on transport economics, with the benefits of promoting </w:t>
      </w:r>
      <w:r w:rsidR="00EE77D0" w:rsidRPr="004F7A44">
        <w:rPr>
          <w:rFonts w:asciiTheme="majorBidi" w:hAnsiTheme="majorBidi" w:cstheme="majorBidi"/>
          <w:sz w:val="24"/>
          <w:szCs w:val="24"/>
          <w:lang w:val="en-GB" w:eastAsia="en-GB"/>
        </w:rPr>
        <w:t>physical fitness</w:t>
      </w:r>
      <w:r w:rsidR="00775DB6" w:rsidRPr="004F7A44">
        <w:rPr>
          <w:rFonts w:asciiTheme="majorBidi" w:hAnsiTheme="majorBidi" w:cstheme="majorBidi"/>
          <w:sz w:val="24"/>
          <w:szCs w:val="24"/>
          <w:lang w:val="en-GB" w:eastAsia="en-GB"/>
        </w:rPr>
        <w:t xml:space="preserve"> now included with</w:t>
      </w:r>
      <w:r w:rsidR="00EE77D0" w:rsidRPr="004F7A44">
        <w:rPr>
          <w:rFonts w:asciiTheme="majorBidi" w:hAnsiTheme="majorBidi" w:cstheme="majorBidi"/>
          <w:sz w:val="24"/>
          <w:szCs w:val="24"/>
          <w:lang w:val="en-GB" w:eastAsia="en-GB"/>
        </w:rPr>
        <w:t>in</w:t>
      </w:r>
      <w:r w:rsidR="00775DB6" w:rsidRPr="004F7A44">
        <w:rPr>
          <w:rFonts w:asciiTheme="majorBidi" w:hAnsiTheme="majorBidi" w:cstheme="majorBidi"/>
          <w:sz w:val="24"/>
          <w:szCs w:val="24"/>
          <w:lang w:val="en-GB" w:eastAsia="en-GB"/>
        </w:rPr>
        <w:t xml:space="preserve"> official UK government transport project ap</w:t>
      </w:r>
      <w:r w:rsidR="00251B18" w:rsidRPr="004F7A44">
        <w:rPr>
          <w:rFonts w:asciiTheme="majorBidi" w:hAnsiTheme="majorBidi" w:cstheme="majorBidi"/>
          <w:sz w:val="24"/>
          <w:szCs w:val="24"/>
          <w:lang w:val="en-GB" w:eastAsia="en-GB"/>
        </w:rPr>
        <w:t>praisal procedures (DfT, 2013).</w:t>
      </w:r>
    </w:p>
    <w:p w:rsidR="00775DB6" w:rsidRPr="004F7A44" w:rsidRDefault="00775DB6" w:rsidP="00263A02">
      <w:pPr>
        <w:jc w:val="both"/>
        <w:rPr>
          <w:rFonts w:asciiTheme="majorBidi" w:hAnsiTheme="majorBidi" w:cstheme="majorBidi"/>
          <w:sz w:val="24"/>
          <w:szCs w:val="24"/>
          <w:lang w:val="en-GB" w:eastAsia="en-GB"/>
        </w:rPr>
      </w:pPr>
    </w:p>
    <w:p w:rsidR="008F1037" w:rsidRPr="004F7A44" w:rsidRDefault="007545F7" w:rsidP="00263A02">
      <w:pPr>
        <w:ind w:firstLine="720"/>
        <w:jc w:val="both"/>
        <w:rPr>
          <w:rFonts w:asciiTheme="majorBidi" w:hAnsiTheme="majorBidi" w:cstheme="majorBidi"/>
          <w:sz w:val="24"/>
          <w:szCs w:val="24"/>
          <w:lang w:val="en-GB" w:eastAsia="en-GB"/>
        </w:rPr>
      </w:pPr>
      <w:bookmarkStart w:id="1" w:name="OLE_LINK5"/>
      <w:r w:rsidRPr="008F2221">
        <w:rPr>
          <w:rFonts w:asciiTheme="majorBidi" w:hAnsiTheme="majorBidi" w:cstheme="majorBidi"/>
          <w:sz w:val="24"/>
          <w:szCs w:val="24"/>
          <w:lang w:val="en-GB" w:eastAsia="en-GB"/>
        </w:rPr>
        <w:t xml:space="preserve">Here too, however, movement is identified as providing a measureable functional output with a </w:t>
      </w:r>
      <w:r w:rsidR="006172F6" w:rsidRPr="008F2221">
        <w:rPr>
          <w:rFonts w:asciiTheme="majorBidi" w:hAnsiTheme="majorBidi" w:cstheme="majorBidi"/>
          <w:sz w:val="24"/>
          <w:szCs w:val="24"/>
          <w:lang w:val="en-GB" w:eastAsia="en-GB"/>
        </w:rPr>
        <w:t xml:space="preserve">specific </w:t>
      </w:r>
      <w:r w:rsidRPr="008F2221">
        <w:rPr>
          <w:rFonts w:asciiTheme="majorBidi" w:hAnsiTheme="majorBidi" w:cstheme="majorBidi"/>
          <w:sz w:val="24"/>
          <w:szCs w:val="24"/>
          <w:lang w:val="en-GB" w:eastAsia="en-GB"/>
        </w:rPr>
        <w:t>derived objective: staying healthy</w:t>
      </w:r>
      <w:r w:rsidR="006172F6" w:rsidRPr="008F2221">
        <w:rPr>
          <w:rFonts w:asciiTheme="majorBidi" w:hAnsiTheme="majorBidi" w:cstheme="majorBidi"/>
          <w:sz w:val="24"/>
          <w:szCs w:val="24"/>
          <w:lang w:val="en-GB" w:eastAsia="en-GB"/>
        </w:rPr>
        <w:t xml:space="preserve"> and avoiding imposing costs to the </w:t>
      </w:r>
      <w:r w:rsidR="008F2221" w:rsidRPr="008F2221">
        <w:rPr>
          <w:rFonts w:asciiTheme="majorBidi" w:hAnsiTheme="majorBidi" w:cstheme="majorBidi"/>
          <w:sz w:val="24"/>
          <w:szCs w:val="24"/>
          <w:lang w:val="en-GB" w:eastAsia="en-GB"/>
        </w:rPr>
        <w:t>healthcare</w:t>
      </w:r>
      <w:r w:rsidR="006172F6" w:rsidRPr="008F2221">
        <w:rPr>
          <w:rFonts w:asciiTheme="majorBidi" w:hAnsiTheme="majorBidi" w:cstheme="majorBidi"/>
          <w:sz w:val="24"/>
          <w:szCs w:val="24"/>
          <w:lang w:val="en-GB" w:eastAsia="en-GB"/>
        </w:rPr>
        <w:t xml:space="preserve"> system</w:t>
      </w:r>
      <w:r w:rsidRPr="008F2221">
        <w:rPr>
          <w:rFonts w:asciiTheme="majorBidi" w:hAnsiTheme="majorBidi" w:cstheme="majorBidi"/>
          <w:sz w:val="24"/>
          <w:szCs w:val="24"/>
          <w:lang w:val="en-GB" w:eastAsia="en-GB"/>
        </w:rPr>
        <w:t xml:space="preserve">. </w:t>
      </w:r>
      <w:r w:rsidR="00CA669A" w:rsidRPr="008F2221">
        <w:rPr>
          <w:rFonts w:asciiTheme="majorBidi" w:hAnsiTheme="majorBidi" w:cstheme="majorBidi"/>
          <w:sz w:val="24"/>
          <w:szCs w:val="24"/>
          <w:lang w:val="en-GB" w:eastAsia="en-GB"/>
        </w:rPr>
        <w:t xml:space="preserve">In contrast, </w:t>
      </w:r>
      <w:r w:rsidR="008F1037" w:rsidRPr="008F2221">
        <w:rPr>
          <w:rFonts w:asciiTheme="majorBidi" w:hAnsiTheme="majorBidi" w:cstheme="majorBidi"/>
          <w:sz w:val="24"/>
          <w:szCs w:val="24"/>
          <w:lang w:val="en-GB" w:eastAsia="en-GB"/>
        </w:rPr>
        <w:t xml:space="preserve">Musselwhite and Haddad (2010) have provided a hierarchical conceptualisation of a much broader and in </w:t>
      </w:r>
      <w:r w:rsidR="00A10991" w:rsidRPr="008F2221">
        <w:rPr>
          <w:rFonts w:asciiTheme="majorBidi" w:hAnsiTheme="majorBidi" w:cstheme="majorBidi"/>
          <w:sz w:val="24"/>
          <w:szCs w:val="24"/>
          <w:lang w:val="en-GB" w:eastAsia="en-GB"/>
        </w:rPr>
        <w:t>respects</w:t>
      </w:r>
      <w:r w:rsidR="008F1037" w:rsidRPr="008F2221">
        <w:rPr>
          <w:rFonts w:asciiTheme="majorBidi" w:hAnsiTheme="majorBidi" w:cstheme="majorBidi"/>
          <w:sz w:val="24"/>
          <w:szCs w:val="24"/>
          <w:lang w:val="en-GB" w:eastAsia="en-GB"/>
        </w:rPr>
        <w:t xml:space="preserve"> less tangible range of benefits from mobility</w:t>
      </w:r>
      <w:r w:rsidR="008F2221" w:rsidRPr="008F2221">
        <w:rPr>
          <w:rFonts w:asciiTheme="majorBidi" w:hAnsiTheme="majorBidi" w:cstheme="majorBidi"/>
          <w:sz w:val="24"/>
          <w:szCs w:val="24"/>
          <w:lang w:val="en-GB" w:eastAsia="en-GB"/>
        </w:rPr>
        <w:t xml:space="preserve"> including </w:t>
      </w:r>
      <w:r w:rsidR="008F1037" w:rsidRPr="008F2221">
        <w:rPr>
          <w:rFonts w:asciiTheme="majorBidi" w:hAnsiTheme="majorBidi" w:cstheme="majorBidi"/>
          <w:sz w:val="24"/>
          <w:szCs w:val="24"/>
          <w:lang w:val="en-GB" w:eastAsia="en-GB"/>
        </w:rPr>
        <w:t>satisfying affective needs</w:t>
      </w:r>
      <w:r w:rsidR="006172F6" w:rsidRPr="008F2221">
        <w:rPr>
          <w:rFonts w:asciiTheme="majorBidi" w:hAnsiTheme="majorBidi" w:cstheme="majorBidi"/>
          <w:sz w:val="24"/>
          <w:szCs w:val="24"/>
          <w:lang w:val="en-GB" w:eastAsia="en-GB"/>
        </w:rPr>
        <w:t xml:space="preserve"> </w:t>
      </w:r>
      <w:r w:rsidR="008F1037" w:rsidRPr="008F2221">
        <w:rPr>
          <w:rFonts w:asciiTheme="majorBidi" w:hAnsiTheme="majorBidi" w:cstheme="majorBidi"/>
          <w:sz w:val="24"/>
          <w:szCs w:val="24"/>
          <w:lang w:val="en-GB" w:eastAsia="en-GB"/>
        </w:rPr>
        <w:t>by establishing personal agency, status and role</w:t>
      </w:r>
      <w:r w:rsidR="008F2221" w:rsidRPr="008F2221">
        <w:rPr>
          <w:rFonts w:asciiTheme="majorBidi" w:hAnsiTheme="majorBidi" w:cstheme="majorBidi"/>
          <w:sz w:val="24"/>
          <w:szCs w:val="24"/>
          <w:lang w:val="en-GB" w:eastAsia="en-GB"/>
        </w:rPr>
        <w:t xml:space="preserve"> and </w:t>
      </w:r>
      <w:r w:rsidR="008F1037" w:rsidRPr="008F2221">
        <w:rPr>
          <w:rFonts w:asciiTheme="majorBidi" w:hAnsiTheme="majorBidi" w:cstheme="majorBidi"/>
          <w:sz w:val="24"/>
          <w:szCs w:val="24"/>
          <w:lang w:val="en-GB" w:eastAsia="en-GB"/>
        </w:rPr>
        <w:t>aesthetic needs</w:t>
      </w:r>
      <w:r w:rsidR="008F2221" w:rsidRPr="008F2221">
        <w:rPr>
          <w:rFonts w:asciiTheme="majorBidi" w:hAnsiTheme="majorBidi" w:cstheme="majorBidi"/>
          <w:sz w:val="24"/>
          <w:szCs w:val="24"/>
          <w:lang w:val="en-GB" w:eastAsia="en-GB"/>
        </w:rPr>
        <w:t xml:space="preserve"> derived from travel, for example, </w:t>
      </w:r>
      <w:r w:rsidR="008F1037" w:rsidRPr="008F2221">
        <w:rPr>
          <w:rFonts w:asciiTheme="majorBidi" w:hAnsiTheme="majorBidi" w:cstheme="majorBidi"/>
          <w:sz w:val="24"/>
          <w:szCs w:val="24"/>
          <w:lang w:val="en-GB" w:eastAsia="en-GB"/>
        </w:rPr>
        <w:t>from experiencing nature.</w:t>
      </w:r>
      <w:r w:rsidR="008F1037" w:rsidRPr="004F7A44">
        <w:rPr>
          <w:rFonts w:asciiTheme="majorBidi" w:hAnsiTheme="majorBidi" w:cstheme="majorBidi"/>
          <w:sz w:val="24"/>
          <w:szCs w:val="24"/>
          <w:lang w:val="en-GB" w:eastAsia="en-GB"/>
        </w:rPr>
        <w:t xml:space="preserve"> </w:t>
      </w:r>
    </w:p>
    <w:p w:rsidR="006172F6" w:rsidRPr="004F7A44" w:rsidRDefault="006172F6" w:rsidP="00263A02">
      <w:pPr>
        <w:jc w:val="both"/>
        <w:rPr>
          <w:rFonts w:asciiTheme="majorBidi" w:hAnsiTheme="majorBidi" w:cstheme="majorBidi"/>
          <w:sz w:val="24"/>
          <w:szCs w:val="24"/>
          <w:lang w:val="en-GB" w:eastAsia="en-GB"/>
        </w:rPr>
      </w:pPr>
    </w:p>
    <w:p w:rsidR="00210E77" w:rsidRPr="004F7A44" w:rsidRDefault="00097A10"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A</w:t>
      </w:r>
      <w:r w:rsidR="007545F7" w:rsidRPr="004F7A44">
        <w:rPr>
          <w:rFonts w:asciiTheme="majorBidi" w:hAnsiTheme="majorBidi" w:cstheme="majorBidi"/>
          <w:sz w:val="24"/>
          <w:szCs w:val="24"/>
          <w:lang w:val="en-GB" w:eastAsia="en-GB"/>
        </w:rPr>
        <w:t xml:space="preserve">s in the case of </w:t>
      </w:r>
      <w:r w:rsidR="00F922FA" w:rsidRPr="004F7A44">
        <w:rPr>
          <w:rFonts w:asciiTheme="majorBidi" w:hAnsiTheme="majorBidi" w:cstheme="majorBidi"/>
          <w:sz w:val="24"/>
          <w:szCs w:val="24"/>
          <w:lang w:val="en-GB" w:eastAsia="en-GB"/>
        </w:rPr>
        <w:t>transport studies, gerontology has been identified as focusing excessively</w:t>
      </w:r>
      <w:r w:rsidR="00BD253C">
        <w:rPr>
          <w:rFonts w:asciiTheme="majorBidi" w:hAnsiTheme="majorBidi" w:cstheme="majorBidi"/>
          <w:sz w:val="24"/>
          <w:szCs w:val="24"/>
          <w:lang w:val="en-GB" w:eastAsia="en-GB"/>
        </w:rPr>
        <w:t xml:space="preserve"> on mobility as ‘</w:t>
      </w:r>
      <w:r w:rsidR="00BF37F1" w:rsidRPr="004F7A44">
        <w:rPr>
          <w:rFonts w:asciiTheme="majorBidi" w:hAnsiTheme="majorBidi" w:cstheme="majorBidi"/>
          <w:sz w:val="24"/>
          <w:szCs w:val="24"/>
          <w:lang w:val="en-GB" w:eastAsia="en-GB"/>
        </w:rPr>
        <w:t>actual realised movement</w:t>
      </w:r>
      <w:r w:rsidR="00BD253C">
        <w:rPr>
          <w:rFonts w:asciiTheme="majorBidi" w:hAnsiTheme="majorBidi" w:cstheme="majorBidi"/>
          <w:sz w:val="24"/>
          <w:szCs w:val="24"/>
          <w:lang w:val="en-GB" w:eastAsia="en-GB"/>
        </w:rPr>
        <w:t>’</w:t>
      </w:r>
      <w:r w:rsidR="00275C4E">
        <w:rPr>
          <w:rFonts w:asciiTheme="majorBidi" w:hAnsiTheme="majorBidi" w:cstheme="majorBidi"/>
          <w:sz w:val="24"/>
          <w:szCs w:val="24"/>
          <w:lang w:val="en-GB" w:eastAsia="en-GB"/>
        </w:rPr>
        <w:t xml:space="preserve"> (Ziegler and Schwanen, 2011, p </w:t>
      </w:r>
      <w:r w:rsidR="00F922FA" w:rsidRPr="004F7A44">
        <w:rPr>
          <w:rFonts w:asciiTheme="majorBidi" w:hAnsiTheme="majorBidi" w:cstheme="majorBidi"/>
          <w:sz w:val="24"/>
          <w:szCs w:val="24"/>
          <w:lang w:val="en-GB" w:eastAsia="en-GB"/>
        </w:rPr>
        <w:t>760) or physical functioning,</w:t>
      </w:r>
      <w:r w:rsidR="00BF37F1" w:rsidRPr="004F7A44">
        <w:rPr>
          <w:rFonts w:asciiTheme="majorBidi" w:hAnsiTheme="majorBidi" w:cstheme="majorBidi"/>
          <w:sz w:val="24"/>
          <w:szCs w:val="24"/>
          <w:lang w:val="en-GB" w:eastAsia="en-GB"/>
        </w:rPr>
        <w:t xml:space="preserve"> for example, someone’</w:t>
      </w:r>
      <w:r w:rsidR="00F922FA" w:rsidRPr="004F7A44">
        <w:rPr>
          <w:rFonts w:asciiTheme="majorBidi" w:hAnsiTheme="majorBidi" w:cstheme="majorBidi"/>
          <w:sz w:val="24"/>
          <w:szCs w:val="24"/>
          <w:lang w:val="en-GB" w:eastAsia="en-GB"/>
        </w:rPr>
        <w:t>s ability to shop or use public transport</w:t>
      </w:r>
      <w:r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lastRenderedPageBreak/>
        <w:t>Nevertheless</w:t>
      </w:r>
      <w:r w:rsidR="00F922FA" w:rsidRPr="004F7A44">
        <w:rPr>
          <w:rFonts w:asciiTheme="majorBidi" w:hAnsiTheme="majorBidi" w:cstheme="majorBidi"/>
          <w:sz w:val="24"/>
          <w:szCs w:val="24"/>
          <w:lang w:val="en-GB" w:eastAsia="en-GB"/>
        </w:rPr>
        <w:t xml:space="preserve"> the gerontological literature has been more aware of the wider benefits of travel, including </w:t>
      </w:r>
      <w:r w:rsidRPr="004F7A44">
        <w:rPr>
          <w:rFonts w:asciiTheme="majorBidi" w:hAnsiTheme="majorBidi" w:cstheme="majorBidi"/>
          <w:sz w:val="24"/>
          <w:szCs w:val="24"/>
          <w:lang w:val="en-GB" w:eastAsia="en-GB"/>
        </w:rPr>
        <w:t xml:space="preserve">the importance of </w:t>
      </w:r>
      <w:r w:rsidR="00F922FA" w:rsidRPr="004F7A44">
        <w:rPr>
          <w:rFonts w:asciiTheme="majorBidi" w:hAnsiTheme="majorBidi" w:cstheme="majorBidi"/>
          <w:sz w:val="24"/>
          <w:szCs w:val="24"/>
          <w:lang w:val="en-GB" w:eastAsia="en-GB"/>
        </w:rPr>
        <w:t>maintaining indepe</w:t>
      </w:r>
      <w:r w:rsidR="008C632E">
        <w:rPr>
          <w:rFonts w:asciiTheme="majorBidi" w:hAnsiTheme="majorBidi" w:cstheme="majorBidi"/>
          <w:sz w:val="24"/>
          <w:szCs w:val="24"/>
          <w:lang w:val="en-GB" w:eastAsia="en-GB"/>
        </w:rPr>
        <w:t>ndence and wellbeing (</w:t>
      </w:r>
      <w:r w:rsidR="00FC2BAD">
        <w:rPr>
          <w:rFonts w:asciiTheme="majorBidi" w:hAnsiTheme="majorBidi" w:cstheme="majorBidi"/>
          <w:sz w:val="24"/>
          <w:szCs w:val="24"/>
          <w:lang w:val="en-GB" w:eastAsia="en-GB"/>
        </w:rPr>
        <w:t>Gabriel and</w:t>
      </w:r>
      <w:r w:rsidR="00FC2BAD" w:rsidRPr="004F7A44">
        <w:rPr>
          <w:rFonts w:asciiTheme="majorBidi" w:hAnsiTheme="majorBidi" w:cstheme="majorBidi"/>
          <w:sz w:val="24"/>
          <w:szCs w:val="24"/>
          <w:lang w:val="en-GB" w:eastAsia="en-GB"/>
        </w:rPr>
        <w:t xml:space="preserve"> Bowling, 2005</w:t>
      </w:r>
      <w:r w:rsidR="00FC2BAD">
        <w:rPr>
          <w:rFonts w:asciiTheme="majorBidi" w:hAnsiTheme="majorBidi" w:cstheme="majorBidi"/>
          <w:sz w:val="24"/>
          <w:szCs w:val="24"/>
          <w:lang w:val="en-GB" w:eastAsia="en-GB"/>
        </w:rPr>
        <w:t xml:space="preserve">; </w:t>
      </w:r>
      <w:r w:rsidR="008C632E">
        <w:rPr>
          <w:rFonts w:asciiTheme="majorBidi" w:hAnsiTheme="majorBidi" w:cstheme="majorBidi"/>
          <w:sz w:val="24"/>
          <w:szCs w:val="24"/>
          <w:lang w:val="en-GB" w:eastAsia="en-GB"/>
        </w:rPr>
        <w:t>S</w:t>
      </w:r>
      <w:r w:rsidR="00FC2BAD">
        <w:rPr>
          <w:rFonts w:asciiTheme="majorBidi" w:hAnsiTheme="majorBidi" w:cstheme="majorBidi"/>
          <w:sz w:val="24"/>
          <w:szCs w:val="24"/>
          <w:lang w:val="en-GB" w:eastAsia="en-GB"/>
        </w:rPr>
        <w:t>ugiyama and Ward Thompson, 2007</w:t>
      </w:r>
      <w:r w:rsidR="00F922FA" w:rsidRPr="004F7A44">
        <w:rPr>
          <w:rFonts w:asciiTheme="majorBidi" w:hAnsiTheme="majorBidi" w:cstheme="majorBidi"/>
          <w:sz w:val="24"/>
          <w:szCs w:val="24"/>
          <w:lang w:val="en-GB" w:eastAsia="en-GB"/>
        </w:rPr>
        <w:t>), maintaining social incl</w:t>
      </w:r>
      <w:r w:rsidR="008C632E">
        <w:rPr>
          <w:rFonts w:asciiTheme="majorBidi" w:hAnsiTheme="majorBidi" w:cstheme="majorBidi"/>
          <w:sz w:val="24"/>
          <w:szCs w:val="24"/>
          <w:lang w:val="en-GB" w:eastAsia="en-GB"/>
        </w:rPr>
        <w:t>usion (Scharf and</w:t>
      </w:r>
      <w:r w:rsidR="00F922FA" w:rsidRPr="004F7A44">
        <w:rPr>
          <w:rFonts w:asciiTheme="majorBidi" w:hAnsiTheme="majorBidi" w:cstheme="majorBidi"/>
          <w:sz w:val="24"/>
          <w:szCs w:val="24"/>
          <w:lang w:val="en-GB" w:eastAsia="en-GB"/>
        </w:rPr>
        <w:t xml:space="preserve"> Bartlam, 2006) and avoiding isolation (Victor </w:t>
      </w:r>
      <w:r w:rsidR="00F922FA" w:rsidRPr="004F7A44">
        <w:rPr>
          <w:rFonts w:asciiTheme="majorBidi" w:hAnsiTheme="majorBidi" w:cstheme="majorBidi"/>
          <w:iCs/>
          <w:sz w:val="24"/>
          <w:szCs w:val="24"/>
          <w:lang w:val="en-GB" w:eastAsia="en-GB"/>
        </w:rPr>
        <w:t>et al</w:t>
      </w:r>
      <w:r w:rsidR="00F922FA" w:rsidRPr="004F7A44">
        <w:rPr>
          <w:rFonts w:asciiTheme="majorBidi" w:hAnsiTheme="majorBidi" w:cstheme="majorBidi"/>
          <w:sz w:val="24"/>
          <w:szCs w:val="24"/>
          <w:lang w:val="en-GB" w:eastAsia="en-GB"/>
        </w:rPr>
        <w:t xml:space="preserve">, 2005). Mobility </w:t>
      </w:r>
      <w:r w:rsidR="00C13E34" w:rsidRPr="004F7A44">
        <w:rPr>
          <w:rFonts w:asciiTheme="majorBidi" w:hAnsiTheme="majorBidi" w:cstheme="majorBidi"/>
          <w:sz w:val="24"/>
          <w:szCs w:val="24"/>
          <w:lang w:val="en-GB" w:eastAsia="en-GB"/>
        </w:rPr>
        <w:t>constraints</w:t>
      </w:r>
      <w:r w:rsidR="00F922FA" w:rsidRPr="004F7A44">
        <w:rPr>
          <w:rFonts w:asciiTheme="majorBidi" w:hAnsiTheme="majorBidi" w:cstheme="majorBidi"/>
          <w:sz w:val="24"/>
          <w:szCs w:val="24"/>
          <w:lang w:val="en-GB" w:eastAsia="en-GB"/>
        </w:rPr>
        <w:t xml:space="preserve"> are seen as not just creating additional constraints in accessing the destinations of goods and services, but also as potentially limiting different life spaces and</w:t>
      </w:r>
      <w:r w:rsidRPr="004F7A44">
        <w:rPr>
          <w:rFonts w:asciiTheme="majorBidi" w:hAnsiTheme="majorBidi" w:cstheme="majorBidi"/>
          <w:sz w:val="24"/>
          <w:szCs w:val="24"/>
          <w:lang w:val="en-GB" w:eastAsia="en-GB"/>
        </w:rPr>
        <w:t xml:space="preserve"> hence they are</w:t>
      </w:r>
      <w:r w:rsidR="00F922FA" w:rsidRPr="004F7A44">
        <w:rPr>
          <w:rFonts w:asciiTheme="majorBidi" w:hAnsiTheme="majorBidi" w:cstheme="majorBidi"/>
          <w:sz w:val="24"/>
          <w:szCs w:val="24"/>
          <w:lang w:val="en-GB" w:eastAsia="en-GB"/>
        </w:rPr>
        <w:t xml:space="preserve"> implicated as a contributory factor in the incidence of physical disability and loss of independence (Hirvensalo </w:t>
      </w:r>
      <w:r w:rsidR="00F922FA" w:rsidRPr="004F7A44">
        <w:rPr>
          <w:rFonts w:asciiTheme="majorBidi" w:hAnsiTheme="majorBidi" w:cstheme="majorBidi"/>
          <w:iCs/>
          <w:sz w:val="24"/>
          <w:szCs w:val="24"/>
          <w:lang w:val="en-GB" w:eastAsia="en-GB"/>
        </w:rPr>
        <w:t>et al</w:t>
      </w:r>
      <w:r w:rsidR="00F922FA" w:rsidRPr="004F7A44">
        <w:rPr>
          <w:rFonts w:asciiTheme="majorBidi" w:hAnsiTheme="majorBidi" w:cstheme="majorBidi"/>
          <w:sz w:val="24"/>
          <w:szCs w:val="24"/>
          <w:lang w:val="en-GB" w:eastAsia="en-GB"/>
        </w:rPr>
        <w:t xml:space="preserve">, </w:t>
      </w:r>
      <w:r w:rsidR="00210E77" w:rsidRPr="004F7A44">
        <w:rPr>
          <w:rFonts w:asciiTheme="majorBidi" w:hAnsiTheme="majorBidi" w:cstheme="majorBidi"/>
          <w:sz w:val="24"/>
          <w:szCs w:val="24"/>
          <w:lang w:val="en-GB" w:eastAsia="en-GB"/>
        </w:rPr>
        <w:t>2000).</w:t>
      </w:r>
      <w:r w:rsidR="00C13E34" w:rsidRPr="004F7A44">
        <w:rPr>
          <w:rFonts w:asciiTheme="majorBidi" w:hAnsiTheme="majorBidi" w:cstheme="majorBidi"/>
          <w:sz w:val="24"/>
          <w:szCs w:val="24"/>
          <w:lang w:val="en-GB" w:eastAsia="en-GB"/>
        </w:rPr>
        <w:t xml:space="preserve"> Gerontology has begun to recognise the multidimen</w:t>
      </w:r>
      <w:r w:rsidR="008C632E">
        <w:rPr>
          <w:rFonts w:asciiTheme="majorBidi" w:hAnsiTheme="majorBidi" w:cstheme="majorBidi"/>
          <w:sz w:val="24"/>
          <w:szCs w:val="24"/>
          <w:lang w:val="en-GB" w:eastAsia="en-GB"/>
        </w:rPr>
        <w:t>sionality of mobility (Ziegler and</w:t>
      </w:r>
      <w:r w:rsidR="00C13E34" w:rsidRPr="004F7A44">
        <w:rPr>
          <w:rFonts w:asciiTheme="majorBidi" w:hAnsiTheme="majorBidi" w:cstheme="majorBidi"/>
          <w:sz w:val="24"/>
          <w:szCs w:val="24"/>
          <w:lang w:val="en-GB" w:eastAsia="en-GB"/>
        </w:rPr>
        <w:t xml:space="preserve"> Schwanen, </w:t>
      </w:r>
      <w:r w:rsidR="00210E77" w:rsidRPr="004F7A44">
        <w:rPr>
          <w:rFonts w:asciiTheme="majorBidi" w:hAnsiTheme="majorBidi" w:cstheme="majorBidi"/>
          <w:sz w:val="24"/>
          <w:szCs w:val="24"/>
          <w:lang w:val="en-GB" w:eastAsia="en-GB"/>
        </w:rPr>
        <w:t>2011)</w:t>
      </w:r>
      <w:r w:rsidRPr="004F7A44">
        <w:rPr>
          <w:rFonts w:asciiTheme="majorBidi" w:hAnsiTheme="majorBidi" w:cstheme="majorBidi"/>
          <w:sz w:val="24"/>
          <w:szCs w:val="24"/>
          <w:lang w:val="en-GB" w:eastAsia="en-GB"/>
        </w:rPr>
        <w:t xml:space="preserve"> with authors such as </w:t>
      </w:r>
      <w:r w:rsidR="00C13E34" w:rsidRPr="004F7A44">
        <w:rPr>
          <w:rFonts w:asciiTheme="majorBidi" w:hAnsiTheme="majorBidi" w:cstheme="majorBidi"/>
          <w:sz w:val="24"/>
          <w:szCs w:val="24"/>
          <w:lang w:val="en-GB" w:eastAsia="en-GB"/>
        </w:rPr>
        <w:t xml:space="preserve">Mollenkopf </w:t>
      </w:r>
      <w:r w:rsidR="00C13E34" w:rsidRPr="004F7A44">
        <w:rPr>
          <w:rFonts w:asciiTheme="majorBidi" w:hAnsiTheme="majorBidi" w:cstheme="majorBidi"/>
          <w:iCs/>
          <w:sz w:val="24"/>
          <w:szCs w:val="24"/>
          <w:lang w:val="en-GB" w:eastAsia="en-GB"/>
        </w:rPr>
        <w:t>et al</w:t>
      </w:r>
      <w:r w:rsidR="00C13E34" w:rsidRPr="004F7A44">
        <w:rPr>
          <w:rFonts w:asciiTheme="majorBidi" w:hAnsiTheme="majorBidi" w:cstheme="majorBidi"/>
          <w:sz w:val="24"/>
          <w:szCs w:val="24"/>
          <w:lang w:val="en-GB" w:eastAsia="en-GB"/>
        </w:rPr>
        <w:t xml:space="preserve"> (2011) explor</w:t>
      </w:r>
      <w:r w:rsidRPr="004F7A44">
        <w:rPr>
          <w:rFonts w:asciiTheme="majorBidi" w:hAnsiTheme="majorBidi" w:cstheme="majorBidi"/>
          <w:sz w:val="24"/>
          <w:szCs w:val="24"/>
          <w:lang w:val="en-GB" w:eastAsia="en-GB"/>
        </w:rPr>
        <w:t>ing</w:t>
      </w:r>
      <w:r w:rsidR="00C13E34" w:rsidRPr="004F7A44">
        <w:rPr>
          <w:rFonts w:asciiTheme="majorBidi" w:hAnsiTheme="majorBidi" w:cstheme="majorBidi"/>
          <w:sz w:val="24"/>
          <w:szCs w:val="24"/>
          <w:lang w:val="en-GB" w:eastAsia="en-GB"/>
        </w:rPr>
        <w:t xml:space="preserve"> the subjective meaning of mobility over time</w:t>
      </w:r>
      <w:r w:rsidRPr="004F7A44">
        <w:rPr>
          <w:rFonts w:asciiTheme="majorBidi" w:hAnsiTheme="majorBidi" w:cstheme="majorBidi"/>
          <w:sz w:val="24"/>
          <w:szCs w:val="24"/>
          <w:lang w:val="en-GB" w:eastAsia="en-GB"/>
        </w:rPr>
        <w:t xml:space="preserve">. </w:t>
      </w:r>
      <w:r w:rsidR="004706EB">
        <w:rPr>
          <w:rFonts w:asciiTheme="majorBidi" w:hAnsiTheme="majorBidi" w:cstheme="majorBidi"/>
          <w:sz w:val="24"/>
          <w:szCs w:val="24"/>
          <w:lang w:val="en-GB" w:eastAsia="en-GB"/>
        </w:rPr>
        <w:t>I</w:t>
      </w:r>
      <w:r w:rsidR="00E429DB">
        <w:rPr>
          <w:rFonts w:asciiTheme="majorBidi" w:hAnsiTheme="majorBidi" w:cstheme="majorBidi"/>
          <w:sz w:val="24"/>
          <w:szCs w:val="24"/>
          <w:lang w:val="en-GB" w:eastAsia="en-GB"/>
        </w:rPr>
        <w:t xml:space="preserve">n </w:t>
      </w:r>
      <w:r w:rsidRPr="004F7A44">
        <w:rPr>
          <w:rFonts w:asciiTheme="majorBidi" w:hAnsiTheme="majorBidi" w:cstheme="majorBidi"/>
          <w:sz w:val="24"/>
          <w:szCs w:val="24"/>
          <w:lang w:val="en-GB" w:eastAsia="en-GB"/>
        </w:rPr>
        <w:t>the next section</w:t>
      </w:r>
      <w:r w:rsidR="00E429DB">
        <w:rPr>
          <w:rFonts w:asciiTheme="majorBidi" w:hAnsiTheme="majorBidi" w:cstheme="majorBidi"/>
          <w:sz w:val="24"/>
          <w:szCs w:val="24"/>
          <w:lang w:val="en-GB" w:eastAsia="en-GB"/>
        </w:rPr>
        <w:t>,</w:t>
      </w:r>
      <w:r w:rsidR="006172F6" w:rsidRPr="004F7A44">
        <w:rPr>
          <w:rFonts w:asciiTheme="majorBidi" w:hAnsiTheme="majorBidi" w:cstheme="majorBidi"/>
          <w:sz w:val="24"/>
          <w:szCs w:val="24"/>
          <w:lang w:val="en-GB" w:eastAsia="en-GB"/>
        </w:rPr>
        <w:t xml:space="preserve"> past </w:t>
      </w:r>
      <w:r w:rsidRPr="004F7A44">
        <w:rPr>
          <w:rFonts w:asciiTheme="majorBidi" w:hAnsiTheme="majorBidi" w:cstheme="majorBidi"/>
          <w:sz w:val="24"/>
          <w:szCs w:val="24"/>
          <w:lang w:val="en-GB" w:eastAsia="en-GB"/>
        </w:rPr>
        <w:t>approach</w:t>
      </w:r>
      <w:r w:rsidR="006172F6" w:rsidRPr="004F7A44">
        <w:rPr>
          <w:rFonts w:asciiTheme="majorBidi" w:hAnsiTheme="majorBidi" w:cstheme="majorBidi"/>
          <w:sz w:val="24"/>
          <w:szCs w:val="24"/>
          <w:lang w:val="en-GB" w:eastAsia="en-GB"/>
        </w:rPr>
        <w:t>es</w:t>
      </w:r>
      <w:r w:rsidR="00E429DB">
        <w:rPr>
          <w:rFonts w:asciiTheme="majorBidi" w:hAnsiTheme="majorBidi" w:cstheme="majorBidi"/>
          <w:sz w:val="24"/>
          <w:szCs w:val="24"/>
          <w:lang w:val="en-GB" w:eastAsia="en-GB"/>
        </w:rPr>
        <w:t xml:space="preserve"> are synthesised and developed</w:t>
      </w:r>
      <w:r w:rsidR="006172F6" w:rsidRPr="004F7A44">
        <w:rPr>
          <w:rFonts w:asciiTheme="majorBidi" w:hAnsiTheme="majorBidi" w:cstheme="majorBidi"/>
          <w:sz w:val="24"/>
          <w:szCs w:val="24"/>
          <w:lang w:val="en-GB" w:eastAsia="en-GB"/>
        </w:rPr>
        <w:t>, considering how a</w:t>
      </w:r>
      <w:r w:rsidRPr="004F7A44">
        <w:rPr>
          <w:rFonts w:asciiTheme="majorBidi" w:hAnsiTheme="majorBidi" w:cstheme="majorBidi"/>
          <w:sz w:val="24"/>
          <w:szCs w:val="24"/>
          <w:lang w:val="en-GB" w:eastAsia="en-GB"/>
        </w:rPr>
        <w:t xml:space="preserve"> wide range of</w:t>
      </w:r>
      <w:r w:rsidR="00C13E34" w:rsidRPr="004F7A44">
        <w:rPr>
          <w:rFonts w:asciiTheme="majorBidi" w:hAnsiTheme="majorBidi" w:cstheme="majorBidi"/>
          <w:sz w:val="24"/>
          <w:szCs w:val="24"/>
          <w:lang w:val="en-GB" w:eastAsia="en-GB"/>
        </w:rPr>
        <w:t xml:space="preserve"> </w:t>
      </w:r>
      <w:r w:rsidR="00210E77" w:rsidRPr="004F7A44">
        <w:rPr>
          <w:rFonts w:asciiTheme="majorBidi" w:hAnsiTheme="majorBidi" w:cstheme="majorBidi"/>
          <w:sz w:val="24"/>
          <w:szCs w:val="24"/>
          <w:lang w:val="en-GB" w:eastAsia="en-GB"/>
        </w:rPr>
        <w:t xml:space="preserve">modes of connectivity can be </w:t>
      </w:r>
      <w:r w:rsidR="000615C8" w:rsidRPr="004F7A44">
        <w:rPr>
          <w:rFonts w:asciiTheme="majorBidi" w:hAnsiTheme="majorBidi" w:cstheme="majorBidi"/>
          <w:sz w:val="24"/>
          <w:szCs w:val="24"/>
          <w:lang w:val="en-GB" w:eastAsia="en-GB"/>
        </w:rPr>
        <w:t xml:space="preserve">variously </w:t>
      </w:r>
      <w:r w:rsidR="00210E77" w:rsidRPr="004F7A44">
        <w:rPr>
          <w:rFonts w:asciiTheme="majorBidi" w:hAnsiTheme="majorBidi" w:cstheme="majorBidi"/>
          <w:sz w:val="24"/>
          <w:szCs w:val="24"/>
          <w:lang w:val="en-GB" w:eastAsia="en-GB"/>
        </w:rPr>
        <w:t>important for wellbeing</w:t>
      </w:r>
      <w:r w:rsidRPr="004F7A44">
        <w:rPr>
          <w:rFonts w:asciiTheme="majorBidi" w:hAnsiTheme="majorBidi" w:cstheme="majorBidi"/>
          <w:sz w:val="24"/>
          <w:szCs w:val="24"/>
          <w:lang w:val="en-GB" w:eastAsia="en-GB"/>
        </w:rPr>
        <w:t xml:space="preserve"> </w:t>
      </w:r>
      <w:r w:rsidR="000615C8" w:rsidRPr="004F7A44">
        <w:rPr>
          <w:rFonts w:asciiTheme="majorBidi" w:hAnsiTheme="majorBidi" w:cstheme="majorBidi"/>
          <w:sz w:val="24"/>
          <w:szCs w:val="24"/>
          <w:lang w:val="en-GB" w:eastAsia="en-GB"/>
        </w:rPr>
        <w:t>over time, according to personal needs, aspirations, and capacities</w:t>
      </w:r>
      <w:r w:rsidR="007261E7" w:rsidRPr="004F7A44">
        <w:rPr>
          <w:rFonts w:asciiTheme="majorBidi" w:hAnsiTheme="majorBidi" w:cstheme="majorBidi"/>
          <w:sz w:val="24"/>
          <w:szCs w:val="24"/>
          <w:lang w:val="en-GB" w:eastAsia="en-GB"/>
        </w:rPr>
        <w:t>.</w:t>
      </w:r>
    </w:p>
    <w:p w:rsidR="00C13E34" w:rsidRPr="004F7A44" w:rsidRDefault="00C13E34" w:rsidP="00263A02">
      <w:pPr>
        <w:jc w:val="both"/>
        <w:rPr>
          <w:rFonts w:asciiTheme="majorBidi" w:hAnsiTheme="majorBidi" w:cstheme="majorBidi"/>
          <w:sz w:val="24"/>
          <w:szCs w:val="24"/>
          <w:lang w:val="en-GB" w:eastAsia="en-GB"/>
        </w:rPr>
      </w:pPr>
    </w:p>
    <w:p w:rsidR="007545F7" w:rsidRDefault="007545F7" w:rsidP="00263A02">
      <w:pPr>
        <w:jc w:val="both"/>
        <w:rPr>
          <w:rFonts w:asciiTheme="majorBidi" w:hAnsiTheme="majorBidi" w:cstheme="majorBidi"/>
          <w:i/>
          <w:sz w:val="24"/>
          <w:szCs w:val="24"/>
          <w:lang w:val="en-GB" w:eastAsia="en-GB"/>
        </w:rPr>
      </w:pPr>
      <w:r w:rsidRPr="004F7A44">
        <w:rPr>
          <w:rFonts w:asciiTheme="majorBidi" w:hAnsiTheme="majorBidi" w:cstheme="majorBidi"/>
          <w:i/>
          <w:sz w:val="24"/>
          <w:szCs w:val="24"/>
          <w:lang w:val="en-GB" w:eastAsia="en-GB"/>
        </w:rPr>
        <w:t xml:space="preserve">A </w:t>
      </w:r>
      <w:r w:rsidR="008F1037" w:rsidRPr="004F7A44">
        <w:rPr>
          <w:rFonts w:asciiTheme="majorBidi" w:hAnsiTheme="majorBidi" w:cstheme="majorBidi"/>
          <w:i/>
          <w:sz w:val="24"/>
          <w:szCs w:val="24"/>
          <w:lang w:val="en-GB" w:eastAsia="en-GB"/>
        </w:rPr>
        <w:t>continuum</w:t>
      </w:r>
      <w:r w:rsidRPr="004F7A44">
        <w:rPr>
          <w:rFonts w:asciiTheme="majorBidi" w:hAnsiTheme="majorBidi" w:cstheme="majorBidi"/>
          <w:i/>
          <w:sz w:val="24"/>
          <w:szCs w:val="24"/>
          <w:lang w:val="en-GB" w:eastAsia="en-GB"/>
        </w:rPr>
        <w:t xml:space="preserve"> of </w:t>
      </w:r>
      <w:r w:rsidR="008F1037" w:rsidRPr="004F7A44">
        <w:rPr>
          <w:rFonts w:asciiTheme="majorBidi" w:hAnsiTheme="majorBidi" w:cstheme="majorBidi"/>
          <w:i/>
          <w:sz w:val="24"/>
          <w:szCs w:val="24"/>
          <w:lang w:val="en-GB" w:eastAsia="en-GB"/>
        </w:rPr>
        <w:t>mobilities for connectivity</w:t>
      </w:r>
    </w:p>
    <w:p w:rsidR="00DD2A2B" w:rsidRPr="004F7A44" w:rsidRDefault="00DD2A2B" w:rsidP="00263A02">
      <w:pPr>
        <w:jc w:val="both"/>
        <w:rPr>
          <w:rFonts w:asciiTheme="majorBidi" w:hAnsiTheme="majorBidi" w:cstheme="majorBidi"/>
          <w:i/>
          <w:sz w:val="24"/>
          <w:szCs w:val="24"/>
          <w:lang w:val="en-GB" w:eastAsia="en-GB"/>
        </w:rPr>
      </w:pPr>
    </w:p>
    <w:p w:rsidR="00837E0B" w:rsidRPr="004F7A44" w:rsidRDefault="00C13E34"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Urry (2007) </w:t>
      </w:r>
      <w:r w:rsidR="009102D2" w:rsidRPr="004F7A44">
        <w:rPr>
          <w:rFonts w:asciiTheme="majorBidi" w:hAnsiTheme="majorBidi" w:cstheme="majorBidi"/>
          <w:sz w:val="24"/>
          <w:szCs w:val="24"/>
          <w:lang w:val="en-GB" w:eastAsia="en-GB"/>
        </w:rPr>
        <w:t xml:space="preserve">emphasises how social connectivity arises from relationships maintained across distance with varying extents of face-to-face meeting or ‘co-presence’. Social groups have particular expectations and rules about how distance is managed which influence how the social life of that community is </w:t>
      </w:r>
      <w:r w:rsidR="00DD2A2B">
        <w:rPr>
          <w:rFonts w:asciiTheme="majorBidi" w:hAnsiTheme="majorBidi" w:cstheme="majorBidi"/>
          <w:sz w:val="24"/>
          <w:szCs w:val="24"/>
          <w:lang w:val="en-GB" w:eastAsia="en-GB"/>
        </w:rPr>
        <w:t>established. While</w:t>
      </w:r>
      <w:r w:rsidR="00837E0B" w:rsidRPr="004F7A44">
        <w:rPr>
          <w:rFonts w:asciiTheme="majorBidi" w:hAnsiTheme="majorBidi" w:cstheme="majorBidi"/>
          <w:sz w:val="24"/>
          <w:szCs w:val="24"/>
          <w:lang w:val="en-GB" w:eastAsia="en-GB"/>
        </w:rPr>
        <w:t xml:space="preserve"> this has always been the case, new technologies have influenced the nature of how these mobility relationships are negotiated, and have also brought new mobility options. Urry </w:t>
      </w:r>
      <w:r w:rsidR="009102D2" w:rsidRPr="004F7A44">
        <w:rPr>
          <w:rFonts w:asciiTheme="majorBidi" w:hAnsiTheme="majorBidi" w:cstheme="majorBidi"/>
          <w:sz w:val="24"/>
          <w:szCs w:val="24"/>
          <w:lang w:val="en-GB" w:eastAsia="en-GB"/>
        </w:rPr>
        <w:t xml:space="preserve">identifies </w:t>
      </w:r>
      <w:r w:rsidRPr="004F7A44">
        <w:rPr>
          <w:rFonts w:asciiTheme="majorBidi" w:hAnsiTheme="majorBidi" w:cstheme="majorBidi"/>
          <w:sz w:val="24"/>
          <w:szCs w:val="24"/>
          <w:lang w:val="en-GB" w:eastAsia="en-GB"/>
        </w:rPr>
        <w:t>five forms of mobility</w:t>
      </w:r>
      <w:r w:rsidR="00B36285" w:rsidRPr="004F7A44">
        <w:rPr>
          <w:rFonts w:asciiTheme="majorBidi" w:hAnsiTheme="majorBidi" w:cstheme="majorBidi"/>
          <w:sz w:val="24"/>
          <w:szCs w:val="24"/>
          <w:lang w:val="en-GB" w:eastAsia="en-GB"/>
        </w:rPr>
        <w:t>, which can be summarised as</w:t>
      </w:r>
      <w:r w:rsidR="00837E0B" w:rsidRPr="004F7A44">
        <w:rPr>
          <w:rFonts w:asciiTheme="majorBidi" w:hAnsiTheme="majorBidi" w:cstheme="majorBidi"/>
          <w:sz w:val="24"/>
          <w:szCs w:val="24"/>
          <w:lang w:val="en-GB" w:eastAsia="en-GB"/>
        </w:rPr>
        <w:t>:</w:t>
      </w:r>
    </w:p>
    <w:p w:rsidR="00837E0B" w:rsidRPr="004F7A44" w:rsidRDefault="001E06E5" w:rsidP="00263A02">
      <w:pPr>
        <w:pStyle w:val="ListParagraph"/>
        <w:numPr>
          <w:ilvl w:val="0"/>
          <w:numId w:val="20"/>
        </w:numPr>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‘corporeal mobility</w:t>
      </w:r>
      <w:r w:rsidR="00837E0B" w:rsidRPr="004F7A44">
        <w:rPr>
          <w:rFonts w:asciiTheme="majorBidi" w:hAnsiTheme="majorBidi" w:cstheme="majorBidi"/>
          <w:sz w:val="24"/>
          <w:szCs w:val="24"/>
          <w:lang w:val="en-GB" w:eastAsia="en-GB"/>
        </w:rPr>
        <w:t xml:space="preserve"> or the physical movement of the body through space,</w:t>
      </w:r>
    </w:p>
    <w:p w:rsidR="00837E0B" w:rsidRPr="004F7A44" w:rsidRDefault="00837E0B" w:rsidP="00263A02">
      <w:pPr>
        <w:pStyle w:val="ListParagraph"/>
        <w:numPr>
          <w:ilvl w:val="0"/>
          <w:numId w:val="20"/>
        </w:num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the movement of objects such as goods,</w:t>
      </w:r>
    </w:p>
    <w:p w:rsidR="00837E0B" w:rsidRPr="004F7A44" w:rsidRDefault="001E06E5" w:rsidP="00263A02">
      <w:pPr>
        <w:pStyle w:val="ListParagraph"/>
        <w:numPr>
          <w:ilvl w:val="0"/>
          <w:numId w:val="20"/>
        </w:numPr>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‘imaginative travel’</w:t>
      </w:r>
      <w:r w:rsidR="00837E0B" w:rsidRPr="004F7A44">
        <w:rPr>
          <w:rFonts w:asciiTheme="majorBidi" w:hAnsiTheme="majorBidi" w:cstheme="majorBidi"/>
          <w:sz w:val="24"/>
          <w:szCs w:val="24"/>
          <w:lang w:val="en-GB" w:eastAsia="en-GB"/>
        </w:rPr>
        <w:t xml:space="preserve"> by which the mobility experience is solely within the mind, typically triggered through audiovisual media, but with no connectivity with the actual environment across space,</w:t>
      </w:r>
    </w:p>
    <w:p w:rsidR="00837E0B" w:rsidRPr="004F7A44" w:rsidRDefault="001E06E5" w:rsidP="00263A02">
      <w:pPr>
        <w:pStyle w:val="ListParagraph"/>
        <w:numPr>
          <w:ilvl w:val="0"/>
          <w:numId w:val="20"/>
        </w:numPr>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w:t>
      </w:r>
      <w:r w:rsidR="00837E0B" w:rsidRPr="004F7A44">
        <w:rPr>
          <w:rFonts w:asciiTheme="majorBidi" w:hAnsiTheme="majorBidi" w:cstheme="majorBidi"/>
          <w:sz w:val="24"/>
          <w:szCs w:val="24"/>
          <w:lang w:val="en-GB" w:eastAsia="en-GB"/>
        </w:rPr>
        <w:t>virtual travel</w:t>
      </w:r>
      <w:r>
        <w:rPr>
          <w:rFonts w:asciiTheme="majorBidi" w:hAnsiTheme="majorBidi" w:cstheme="majorBidi"/>
          <w:sz w:val="24"/>
          <w:szCs w:val="24"/>
          <w:lang w:val="en-GB" w:eastAsia="en-GB"/>
        </w:rPr>
        <w:t>’</w:t>
      </w:r>
      <w:r w:rsidR="00837E0B" w:rsidRPr="004F7A44">
        <w:rPr>
          <w:rFonts w:asciiTheme="majorBidi" w:hAnsiTheme="majorBidi" w:cstheme="majorBidi"/>
          <w:sz w:val="24"/>
          <w:szCs w:val="24"/>
          <w:lang w:val="en-GB" w:eastAsia="en-GB"/>
        </w:rPr>
        <w:t xml:space="preserve">, </w:t>
      </w:r>
      <w:r w:rsidR="00B36285" w:rsidRPr="004F7A44">
        <w:rPr>
          <w:rFonts w:asciiTheme="majorBidi" w:hAnsiTheme="majorBidi" w:cstheme="majorBidi"/>
          <w:sz w:val="24"/>
          <w:szCs w:val="24"/>
          <w:lang w:val="en-GB" w:eastAsia="en-GB"/>
        </w:rPr>
        <w:t xml:space="preserve">facilitated by </w:t>
      </w:r>
      <w:r w:rsidR="00837E0B" w:rsidRPr="004F7A44">
        <w:rPr>
          <w:rFonts w:asciiTheme="majorBidi" w:hAnsiTheme="majorBidi" w:cstheme="majorBidi"/>
          <w:sz w:val="24"/>
          <w:szCs w:val="24"/>
          <w:lang w:val="en-GB" w:eastAsia="en-GB"/>
        </w:rPr>
        <w:t>info</w:t>
      </w:r>
      <w:r w:rsidR="00B36285" w:rsidRPr="004F7A44">
        <w:rPr>
          <w:rFonts w:asciiTheme="majorBidi" w:hAnsiTheme="majorBidi" w:cstheme="majorBidi"/>
          <w:sz w:val="24"/>
          <w:szCs w:val="24"/>
          <w:lang w:val="en-GB" w:eastAsia="en-GB"/>
        </w:rPr>
        <w:t>rmation-communication technologies</w:t>
      </w:r>
      <w:r w:rsidR="00837E0B" w:rsidRPr="004F7A44">
        <w:rPr>
          <w:rFonts w:asciiTheme="majorBidi" w:hAnsiTheme="majorBidi" w:cstheme="majorBidi"/>
          <w:sz w:val="24"/>
          <w:szCs w:val="24"/>
          <w:lang w:val="en-GB" w:eastAsia="en-GB"/>
        </w:rPr>
        <w:t xml:space="preserve">, </w:t>
      </w:r>
      <w:r w:rsidR="00B36285" w:rsidRPr="004F7A44">
        <w:rPr>
          <w:rFonts w:asciiTheme="majorBidi" w:hAnsiTheme="majorBidi" w:cstheme="majorBidi"/>
          <w:sz w:val="24"/>
          <w:szCs w:val="24"/>
          <w:lang w:val="en-GB" w:eastAsia="en-GB"/>
        </w:rPr>
        <w:t xml:space="preserve">whereby the quality of the experience substitutes corporeal mobility, </w:t>
      </w:r>
    </w:p>
    <w:p w:rsidR="00837E0B" w:rsidRPr="004F7A44" w:rsidRDefault="001E06E5" w:rsidP="00263A02">
      <w:pPr>
        <w:pStyle w:val="ListParagraph"/>
        <w:numPr>
          <w:ilvl w:val="0"/>
          <w:numId w:val="20"/>
        </w:numPr>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w:t>
      </w:r>
      <w:r w:rsidR="00B36285" w:rsidRPr="004F7A44">
        <w:rPr>
          <w:rFonts w:asciiTheme="majorBidi" w:hAnsiTheme="majorBidi" w:cstheme="majorBidi"/>
          <w:sz w:val="24"/>
          <w:szCs w:val="24"/>
          <w:lang w:val="en-GB" w:eastAsia="en-GB"/>
        </w:rPr>
        <w:t>communicative travel</w:t>
      </w:r>
      <w:r>
        <w:rPr>
          <w:rFonts w:asciiTheme="majorBidi" w:hAnsiTheme="majorBidi" w:cstheme="majorBidi"/>
          <w:sz w:val="24"/>
          <w:szCs w:val="24"/>
          <w:lang w:val="en-GB" w:eastAsia="en-GB"/>
        </w:rPr>
        <w:t>’</w:t>
      </w:r>
      <w:r w:rsidR="00B36285" w:rsidRPr="004F7A44">
        <w:rPr>
          <w:rFonts w:asciiTheme="majorBidi" w:hAnsiTheme="majorBidi" w:cstheme="majorBidi"/>
          <w:sz w:val="24"/>
          <w:szCs w:val="24"/>
          <w:lang w:val="en-GB" w:eastAsia="en-GB"/>
        </w:rPr>
        <w:t>, whereby information is passed through high and low-technology media including letters, text messages and telephones.</w:t>
      </w:r>
    </w:p>
    <w:p w:rsidR="00B36285" w:rsidRPr="004F7A44" w:rsidRDefault="00B36285" w:rsidP="00263A02">
      <w:pPr>
        <w:jc w:val="both"/>
        <w:rPr>
          <w:rFonts w:asciiTheme="majorBidi" w:hAnsiTheme="majorBidi" w:cstheme="majorBidi"/>
          <w:sz w:val="24"/>
          <w:szCs w:val="24"/>
          <w:lang w:val="en-GB" w:eastAsia="en-GB"/>
        </w:rPr>
      </w:pPr>
    </w:p>
    <w:p w:rsidR="00671515" w:rsidRPr="004F7A44" w:rsidRDefault="00884BC1" w:rsidP="00263A02">
      <w:pPr>
        <w:ind w:firstLine="36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five forms of mobility are not always straightforward to independently establish – a letter involves both the movement of an object but also communicates from sender to recipient. </w:t>
      </w:r>
      <w:r w:rsidR="00671515" w:rsidRPr="004F7A44">
        <w:rPr>
          <w:rFonts w:asciiTheme="majorBidi" w:hAnsiTheme="majorBidi" w:cstheme="majorBidi"/>
          <w:sz w:val="24"/>
          <w:szCs w:val="24"/>
          <w:lang w:val="en-GB" w:eastAsia="en-GB"/>
        </w:rPr>
        <w:t xml:space="preserve">Virtual travel and communicative travel in practice seem to differ by the quality of the experience, whereby taking part in a videoconference achieved through high-quality facilities may be (nearly) equivalent to being co-present whereas a poor-quality videophone call may amount to communication rather than co-presence. </w:t>
      </w:r>
      <w:r w:rsidR="00E83258" w:rsidRPr="004F7A44">
        <w:rPr>
          <w:rFonts w:asciiTheme="majorBidi" w:hAnsiTheme="majorBidi" w:cstheme="majorBidi"/>
          <w:sz w:val="24"/>
          <w:szCs w:val="24"/>
          <w:lang w:val="en-GB" w:eastAsia="en-GB"/>
        </w:rPr>
        <w:t>Hence, t</w:t>
      </w:r>
      <w:r w:rsidR="00671515" w:rsidRPr="004F7A44">
        <w:rPr>
          <w:rFonts w:asciiTheme="majorBidi" w:hAnsiTheme="majorBidi" w:cstheme="majorBidi"/>
          <w:sz w:val="24"/>
          <w:szCs w:val="24"/>
          <w:lang w:val="en-GB" w:eastAsia="en-GB"/>
        </w:rPr>
        <w:t xml:space="preserve">he term </w:t>
      </w:r>
      <w:r w:rsidRPr="004F7A44">
        <w:rPr>
          <w:rFonts w:asciiTheme="majorBidi" w:hAnsiTheme="majorBidi" w:cstheme="majorBidi"/>
          <w:sz w:val="24"/>
          <w:szCs w:val="24"/>
          <w:lang w:val="en-GB" w:eastAsia="en-GB"/>
        </w:rPr>
        <w:t xml:space="preserve">‘virtual mobility’ </w:t>
      </w:r>
      <w:r w:rsidR="00671515" w:rsidRPr="004F7A44">
        <w:rPr>
          <w:rFonts w:asciiTheme="majorBidi" w:hAnsiTheme="majorBidi" w:cstheme="majorBidi"/>
          <w:sz w:val="24"/>
          <w:szCs w:val="24"/>
          <w:lang w:val="en-GB" w:eastAsia="en-GB"/>
        </w:rPr>
        <w:t>rather than ‘virtual travel’ is used here to address both these forms.</w:t>
      </w:r>
    </w:p>
    <w:p w:rsidR="00671515" w:rsidRPr="004F7A44" w:rsidRDefault="00671515" w:rsidP="00263A02">
      <w:pPr>
        <w:jc w:val="both"/>
        <w:rPr>
          <w:rFonts w:asciiTheme="majorBidi" w:hAnsiTheme="majorBidi" w:cstheme="majorBidi"/>
          <w:sz w:val="24"/>
          <w:szCs w:val="24"/>
          <w:lang w:val="en-GB" w:eastAsia="en-GB"/>
        </w:rPr>
      </w:pPr>
    </w:p>
    <w:p w:rsidR="006B19A2" w:rsidRPr="004F7A44" w:rsidRDefault="007261E7"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O</w:t>
      </w:r>
      <w:r w:rsidR="006B19A2" w:rsidRPr="004F7A44">
        <w:rPr>
          <w:rFonts w:asciiTheme="majorBidi" w:hAnsiTheme="majorBidi" w:cstheme="majorBidi"/>
          <w:sz w:val="24"/>
          <w:szCs w:val="24"/>
          <w:lang w:val="en-GB" w:eastAsia="en-GB"/>
        </w:rPr>
        <w:t xml:space="preserve">lder age cohorts in industrialised states are developing diverse </w:t>
      </w:r>
      <w:r w:rsidR="00C13E34" w:rsidRPr="004F7A44">
        <w:rPr>
          <w:rFonts w:asciiTheme="majorBidi" w:hAnsiTheme="majorBidi" w:cstheme="majorBidi"/>
          <w:sz w:val="24"/>
          <w:szCs w:val="24"/>
          <w:lang w:val="en-GB" w:eastAsia="en-GB"/>
        </w:rPr>
        <w:t>corporeal</w:t>
      </w:r>
      <w:r w:rsidR="006B19A2" w:rsidRPr="004F7A44">
        <w:rPr>
          <w:rFonts w:asciiTheme="majorBidi" w:hAnsiTheme="majorBidi" w:cstheme="majorBidi"/>
          <w:sz w:val="24"/>
          <w:szCs w:val="24"/>
          <w:lang w:val="en-GB" w:eastAsia="en-GB"/>
        </w:rPr>
        <w:t xml:space="preserve"> mobility narratives. Overall they arguably have a wider availability of transport resources than any previous cohort of older people, with rates of driving licence holding and car access continuing to rise, the introduction of new forms of mobility using flexible bus services and single-person electric micro</w:t>
      </w:r>
      <w:r w:rsidRPr="004F7A44">
        <w:rPr>
          <w:rFonts w:asciiTheme="majorBidi" w:hAnsiTheme="majorBidi" w:cstheme="majorBidi"/>
          <w:sz w:val="24"/>
          <w:szCs w:val="24"/>
          <w:lang w:val="en-GB" w:eastAsia="en-GB"/>
        </w:rPr>
        <w:t>-</w:t>
      </w:r>
      <w:r w:rsidR="006B19A2" w:rsidRPr="004F7A44">
        <w:rPr>
          <w:rFonts w:asciiTheme="majorBidi" w:hAnsiTheme="majorBidi" w:cstheme="majorBidi"/>
          <w:sz w:val="24"/>
          <w:szCs w:val="24"/>
          <w:lang w:val="en-GB" w:eastAsia="en-GB"/>
        </w:rPr>
        <w:t>vehicles</w:t>
      </w:r>
      <w:r w:rsidRPr="004F7A44">
        <w:rPr>
          <w:rFonts w:asciiTheme="majorBidi" w:hAnsiTheme="majorBidi" w:cstheme="majorBidi"/>
          <w:sz w:val="24"/>
          <w:szCs w:val="24"/>
          <w:lang w:val="en-GB" w:eastAsia="en-GB"/>
        </w:rPr>
        <w:t>.</w:t>
      </w:r>
      <w:r w:rsidR="006B19A2"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I</w:t>
      </w:r>
      <w:r w:rsidR="006B19A2" w:rsidRPr="004F7A44">
        <w:rPr>
          <w:rFonts w:asciiTheme="majorBidi" w:hAnsiTheme="majorBidi" w:cstheme="majorBidi"/>
          <w:sz w:val="24"/>
          <w:szCs w:val="24"/>
          <w:lang w:val="en-GB" w:eastAsia="en-GB"/>
        </w:rPr>
        <w:t xml:space="preserve">n some locations public transport supply </w:t>
      </w:r>
      <w:r w:rsidR="000615C8" w:rsidRPr="004F7A44">
        <w:rPr>
          <w:rFonts w:asciiTheme="majorBidi" w:hAnsiTheme="majorBidi" w:cstheme="majorBidi"/>
          <w:sz w:val="24"/>
          <w:szCs w:val="24"/>
          <w:lang w:val="en-GB" w:eastAsia="en-GB"/>
        </w:rPr>
        <w:t xml:space="preserve">is </w:t>
      </w:r>
      <w:r w:rsidR="006B19A2" w:rsidRPr="004F7A44">
        <w:rPr>
          <w:rFonts w:asciiTheme="majorBidi" w:hAnsiTheme="majorBidi" w:cstheme="majorBidi"/>
          <w:sz w:val="24"/>
          <w:szCs w:val="24"/>
          <w:lang w:val="en-GB" w:eastAsia="en-GB"/>
        </w:rPr>
        <w:t>at an all-time high</w:t>
      </w:r>
      <w:r w:rsidRPr="004F7A44">
        <w:rPr>
          <w:rFonts w:asciiTheme="majorBidi" w:hAnsiTheme="majorBidi" w:cstheme="majorBidi"/>
          <w:sz w:val="24"/>
          <w:szCs w:val="24"/>
          <w:lang w:val="en-GB" w:eastAsia="en-GB"/>
        </w:rPr>
        <w:t xml:space="preserve"> and</w:t>
      </w:r>
      <w:r w:rsidR="000615C8"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i</w:t>
      </w:r>
      <w:r w:rsidR="006B19A2" w:rsidRPr="004F7A44">
        <w:rPr>
          <w:rFonts w:asciiTheme="majorBidi" w:hAnsiTheme="majorBidi" w:cstheme="majorBidi"/>
          <w:sz w:val="24"/>
          <w:szCs w:val="24"/>
          <w:lang w:val="en-GB" w:eastAsia="en-GB"/>
        </w:rPr>
        <w:t xml:space="preserve">n </w:t>
      </w:r>
      <w:r w:rsidR="006B19A2" w:rsidRPr="004F7A44">
        <w:rPr>
          <w:rFonts w:asciiTheme="majorBidi" w:hAnsiTheme="majorBidi" w:cstheme="majorBidi"/>
          <w:sz w:val="24"/>
          <w:szCs w:val="24"/>
          <w:lang w:val="en-GB" w:eastAsia="en-GB"/>
        </w:rPr>
        <w:lastRenderedPageBreak/>
        <w:t>the UK, older people can travel fr</w:t>
      </w:r>
      <w:r w:rsidR="000615C8" w:rsidRPr="004F7A44">
        <w:rPr>
          <w:rFonts w:asciiTheme="majorBidi" w:hAnsiTheme="majorBidi" w:cstheme="majorBidi"/>
          <w:sz w:val="24"/>
          <w:szCs w:val="24"/>
          <w:lang w:val="en-GB" w:eastAsia="en-GB"/>
        </w:rPr>
        <w:t>ee on most</w:t>
      </w:r>
      <w:r w:rsidR="004A7EA9">
        <w:rPr>
          <w:rFonts w:asciiTheme="majorBidi" w:hAnsiTheme="majorBidi" w:cstheme="majorBidi"/>
          <w:sz w:val="24"/>
          <w:szCs w:val="24"/>
          <w:lang w:val="en-GB" w:eastAsia="en-GB"/>
        </w:rPr>
        <w:t xml:space="preserve"> public bus services, while</w:t>
      </w:r>
      <w:r w:rsidR="000615C8" w:rsidRPr="004F7A44">
        <w:rPr>
          <w:rFonts w:asciiTheme="majorBidi" w:hAnsiTheme="majorBidi" w:cstheme="majorBidi"/>
          <w:sz w:val="24"/>
          <w:szCs w:val="24"/>
          <w:lang w:val="en-GB" w:eastAsia="en-GB"/>
        </w:rPr>
        <w:t xml:space="preserve"> discounts are provided in many other states.</w:t>
      </w:r>
    </w:p>
    <w:p w:rsidR="006B19A2" w:rsidRPr="004F7A44" w:rsidRDefault="006B19A2" w:rsidP="00263A02">
      <w:pPr>
        <w:jc w:val="both"/>
        <w:rPr>
          <w:rFonts w:asciiTheme="majorBidi" w:hAnsiTheme="majorBidi" w:cstheme="majorBidi"/>
          <w:sz w:val="24"/>
          <w:szCs w:val="24"/>
          <w:lang w:val="en-GB" w:eastAsia="en-GB"/>
        </w:rPr>
      </w:pPr>
    </w:p>
    <w:p w:rsidR="008C25D5" w:rsidRPr="004F7A44" w:rsidRDefault="006B409E" w:rsidP="00263A02">
      <w:pPr>
        <w:ind w:firstLine="720"/>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Parkhurst and colleagues</w:t>
      </w:r>
      <w:r w:rsidR="008C25D5" w:rsidRPr="004F7A44">
        <w:rPr>
          <w:rFonts w:asciiTheme="majorBidi" w:hAnsiTheme="majorBidi" w:cstheme="majorBidi"/>
          <w:sz w:val="24"/>
          <w:szCs w:val="24"/>
          <w:lang w:val="en-GB" w:eastAsia="en-GB"/>
        </w:rPr>
        <w:t xml:space="preserve"> (2013) presented </w:t>
      </w:r>
      <w:r w:rsidR="0087405D" w:rsidRPr="004F7A44">
        <w:rPr>
          <w:rFonts w:asciiTheme="majorBidi" w:hAnsiTheme="majorBidi" w:cstheme="majorBidi"/>
          <w:sz w:val="24"/>
          <w:szCs w:val="24"/>
          <w:lang w:val="en-GB" w:eastAsia="en-GB"/>
        </w:rPr>
        <w:t xml:space="preserve">a continuum </w:t>
      </w:r>
      <w:r w:rsidR="008C25D5" w:rsidRPr="004F7A44">
        <w:rPr>
          <w:rFonts w:asciiTheme="majorBidi" w:hAnsiTheme="majorBidi" w:cstheme="majorBidi"/>
          <w:sz w:val="24"/>
          <w:szCs w:val="24"/>
          <w:lang w:val="en-GB" w:eastAsia="en-GB"/>
        </w:rPr>
        <w:t xml:space="preserve">of modes of connectivity </w:t>
      </w:r>
      <w:r w:rsidR="0087405D" w:rsidRPr="004F7A44">
        <w:rPr>
          <w:rFonts w:asciiTheme="majorBidi" w:hAnsiTheme="majorBidi" w:cstheme="majorBidi"/>
          <w:sz w:val="24"/>
          <w:szCs w:val="24"/>
          <w:lang w:val="en-GB" w:eastAsia="en-GB"/>
        </w:rPr>
        <w:t xml:space="preserve">which </w:t>
      </w:r>
      <w:r w:rsidR="008C25D5" w:rsidRPr="004F7A44">
        <w:rPr>
          <w:rFonts w:asciiTheme="majorBidi" w:hAnsiTheme="majorBidi" w:cstheme="majorBidi"/>
          <w:sz w:val="24"/>
          <w:szCs w:val="24"/>
          <w:lang w:val="en-GB" w:eastAsia="en-GB"/>
        </w:rPr>
        <w:t xml:space="preserve">links </w:t>
      </w:r>
      <w:r w:rsidR="00210E77" w:rsidRPr="004F7A44">
        <w:rPr>
          <w:rFonts w:asciiTheme="majorBidi" w:hAnsiTheme="majorBidi" w:cstheme="majorBidi"/>
          <w:sz w:val="24"/>
          <w:szCs w:val="24"/>
          <w:lang w:val="en-GB" w:eastAsia="en-GB"/>
        </w:rPr>
        <w:t>corporeal</w:t>
      </w:r>
      <w:r w:rsidR="0087405D" w:rsidRPr="004F7A44">
        <w:rPr>
          <w:rFonts w:asciiTheme="majorBidi" w:hAnsiTheme="majorBidi" w:cstheme="majorBidi"/>
          <w:sz w:val="24"/>
          <w:szCs w:val="24"/>
          <w:lang w:val="en-GB" w:eastAsia="en-GB"/>
        </w:rPr>
        <w:t xml:space="preserve"> mobility </w:t>
      </w:r>
      <w:r w:rsidR="008C25D5" w:rsidRPr="004F7A44">
        <w:rPr>
          <w:rFonts w:asciiTheme="majorBidi" w:hAnsiTheme="majorBidi" w:cstheme="majorBidi"/>
          <w:sz w:val="24"/>
          <w:szCs w:val="24"/>
          <w:lang w:val="en-GB" w:eastAsia="en-GB"/>
        </w:rPr>
        <w:t xml:space="preserve">with three other mobilities: virtual, potential and </w:t>
      </w:r>
      <w:r w:rsidR="0087405D" w:rsidRPr="004F7A44">
        <w:rPr>
          <w:rFonts w:asciiTheme="majorBidi" w:hAnsiTheme="majorBidi" w:cstheme="majorBidi"/>
          <w:sz w:val="24"/>
          <w:szCs w:val="24"/>
          <w:lang w:val="en-GB" w:eastAsia="en-GB"/>
        </w:rPr>
        <w:t>imaginative</w:t>
      </w:r>
      <w:r w:rsidR="008C25D5" w:rsidRPr="004F7A44">
        <w:rPr>
          <w:rFonts w:asciiTheme="majorBidi" w:hAnsiTheme="majorBidi" w:cstheme="majorBidi"/>
          <w:sz w:val="24"/>
          <w:szCs w:val="24"/>
          <w:lang w:val="en-GB" w:eastAsia="en-GB"/>
        </w:rPr>
        <w:t xml:space="preserve"> (Figure </w:t>
      </w:r>
      <w:r w:rsidR="00F673FD">
        <w:rPr>
          <w:rFonts w:asciiTheme="majorBidi" w:hAnsiTheme="majorBidi" w:cstheme="majorBidi"/>
          <w:sz w:val="24"/>
          <w:szCs w:val="24"/>
          <w:lang w:val="en-GB" w:eastAsia="en-GB"/>
        </w:rPr>
        <w:t>5.</w:t>
      </w:r>
      <w:r w:rsidR="008C25D5" w:rsidRPr="004F7A44">
        <w:rPr>
          <w:rFonts w:asciiTheme="majorBidi" w:hAnsiTheme="majorBidi" w:cstheme="majorBidi"/>
          <w:sz w:val="24"/>
          <w:szCs w:val="24"/>
          <w:lang w:val="en-GB" w:eastAsia="en-GB"/>
        </w:rPr>
        <w:t>3)</w:t>
      </w:r>
      <w:r w:rsidR="00F673FD">
        <w:rPr>
          <w:rFonts w:asciiTheme="majorBidi" w:hAnsiTheme="majorBidi" w:cstheme="majorBidi"/>
          <w:sz w:val="24"/>
          <w:szCs w:val="24"/>
          <w:lang w:val="en-GB" w:eastAsia="en-GB"/>
        </w:rPr>
        <w:t>.</w:t>
      </w:r>
    </w:p>
    <w:bookmarkEnd w:id="1"/>
    <w:p w:rsidR="00F673FD" w:rsidRDefault="00F673FD" w:rsidP="00263A02">
      <w:pPr>
        <w:jc w:val="center"/>
        <w:rPr>
          <w:rFonts w:asciiTheme="majorBidi" w:hAnsiTheme="majorBidi" w:cstheme="majorBidi"/>
          <w:sz w:val="24"/>
          <w:szCs w:val="24"/>
          <w:lang w:val="en-GB" w:eastAsia="en-GB"/>
        </w:rPr>
      </w:pPr>
    </w:p>
    <w:p w:rsidR="00263A02" w:rsidRPr="004F7A44" w:rsidRDefault="00263A02" w:rsidP="00263A02">
      <w:pPr>
        <w:keepNext/>
        <w:spacing w:after="240"/>
        <w:jc w:val="both"/>
        <w:rPr>
          <w:rFonts w:asciiTheme="majorBidi" w:hAnsiTheme="majorBidi" w:cstheme="majorBidi"/>
          <w:b/>
          <w:bCs/>
          <w:iCs/>
          <w:sz w:val="24"/>
          <w:szCs w:val="24"/>
          <w:lang w:val="en-GB" w:eastAsia="en-GB"/>
        </w:rPr>
      </w:pPr>
      <w:r w:rsidRPr="004F7A44">
        <w:rPr>
          <w:rFonts w:asciiTheme="majorBidi" w:hAnsiTheme="majorBidi" w:cstheme="majorBidi"/>
          <w:b/>
          <w:bCs/>
          <w:iCs/>
          <w:sz w:val="24"/>
          <w:szCs w:val="24"/>
          <w:lang w:val="en-GB" w:eastAsia="en-GB"/>
        </w:rPr>
        <w:t xml:space="preserve">Figure </w:t>
      </w:r>
      <w:r>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3: A continuum of modes for connectivity</w:t>
      </w:r>
    </w:p>
    <w:p w:rsidR="00263A02" w:rsidRPr="00A30191" w:rsidRDefault="00263A02" w:rsidP="00263A02">
      <w:pPr>
        <w:jc w:val="both"/>
        <w:rPr>
          <w:rFonts w:ascii="Arial" w:hAnsi="Arial" w:cs="Arial"/>
          <w:sz w:val="24"/>
          <w:szCs w:val="24"/>
          <w:lang w:val="en-GB" w:eastAsia="en-GB"/>
        </w:rPr>
      </w:pPr>
      <w:r w:rsidRPr="00A30191">
        <w:rPr>
          <w:noProof/>
          <w:lang w:val="en-GB" w:eastAsia="en-GB"/>
        </w:rPr>
        <w:drawing>
          <wp:inline distT="0" distB="0" distL="0" distR="0" wp14:anchorId="7F14CFFC" wp14:editId="5C7BFF97">
            <wp:extent cx="5943600" cy="14820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482090"/>
                    </a:xfrm>
                    <a:prstGeom prst="rect">
                      <a:avLst/>
                    </a:prstGeom>
                  </pic:spPr>
                </pic:pic>
              </a:graphicData>
            </a:graphic>
          </wp:inline>
        </w:drawing>
      </w:r>
    </w:p>
    <w:p w:rsidR="00263A02" w:rsidRPr="00A30191" w:rsidRDefault="00263A02" w:rsidP="00263A02">
      <w:pPr>
        <w:jc w:val="both"/>
        <w:rPr>
          <w:rFonts w:ascii="Arial" w:hAnsi="Arial" w:cs="Arial"/>
          <w:sz w:val="24"/>
          <w:szCs w:val="24"/>
          <w:lang w:val="en-GB" w:eastAsia="en-GB"/>
        </w:rPr>
      </w:pPr>
    </w:p>
    <w:p w:rsidR="0087405D" w:rsidRPr="00A30191" w:rsidRDefault="0087405D" w:rsidP="00263A02">
      <w:pPr>
        <w:jc w:val="both"/>
        <w:rPr>
          <w:rFonts w:ascii="Arial" w:hAnsi="Arial" w:cs="Arial"/>
          <w:sz w:val="24"/>
          <w:szCs w:val="24"/>
          <w:lang w:val="en-GB" w:eastAsia="en-GB"/>
        </w:rPr>
      </w:pPr>
    </w:p>
    <w:p w:rsidR="0022246D" w:rsidRPr="004F7A44" w:rsidRDefault="004E6D79" w:rsidP="00263A02">
      <w:pPr>
        <w:jc w:val="both"/>
        <w:rPr>
          <w:rFonts w:asciiTheme="majorBidi" w:hAnsiTheme="majorBidi" w:cstheme="majorBidi"/>
          <w:sz w:val="24"/>
          <w:szCs w:val="24"/>
          <w:lang w:val="en-GB" w:eastAsia="en-GB"/>
        </w:rPr>
      </w:pPr>
      <w:r w:rsidRPr="004F7A44">
        <w:rPr>
          <w:rFonts w:asciiTheme="majorBidi" w:hAnsiTheme="majorBidi" w:cstheme="majorBidi"/>
          <w:i/>
          <w:sz w:val="24"/>
          <w:szCs w:val="24"/>
          <w:lang w:val="en-GB" w:eastAsia="en-GB"/>
        </w:rPr>
        <w:t>Virtual mobility</w:t>
      </w:r>
      <w:r w:rsidRPr="004F7A44">
        <w:rPr>
          <w:rFonts w:asciiTheme="majorBidi" w:hAnsiTheme="majorBidi" w:cstheme="majorBidi"/>
          <w:sz w:val="24"/>
          <w:szCs w:val="24"/>
          <w:lang w:val="en-GB" w:eastAsia="en-GB"/>
        </w:rPr>
        <w:t xml:space="preserve"> </w:t>
      </w:r>
      <w:r w:rsidR="006A55FC" w:rsidRPr="004F7A44">
        <w:rPr>
          <w:rFonts w:asciiTheme="majorBidi" w:hAnsiTheme="majorBidi" w:cstheme="majorBidi"/>
          <w:sz w:val="24"/>
          <w:szCs w:val="24"/>
          <w:lang w:val="en-GB" w:eastAsia="en-GB"/>
        </w:rPr>
        <w:t xml:space="preserve">comprises </w:t>
      </w:r>
      <w:r w:rsidR="00F673FD">
        <w:rPr>
          <w:rFonts w:asciiTheme="majorBidi" w:hAnsiTheme="majorBidi" w:cstheme="majorBidi"/>
          <w:sz w:val="24"/>
          <w:szCs w:val="24"/>
          <w:lang w:val="en-GB" w:eastAsia="en-GB"/>
        </w:rPr>
        <w:t>the real-time aspect of Urry’s ‘virtual travel’</w:t>
      </w:r>
      <w:r w:rsidR="006A55FC" w:rsidRPr="004F7A44">
        <w:rPr>
          <w:rFonts w:asciiTheme="majorBidi" w:hAnsiTheme="majorBidi" w:cstheme="majorBidi"/>
          <w:sz w:val="24"/>
          <w:szCs w:val="24"/>
          <w:lang w:val="en-GB" w:eastAsia="en-GB"/>
        </w:rPr>
        <w:t>, where there is the experience of visiting a location without corporeal movement, such as through internet</w:t>
      </w:r>
      <w:r w:rsidR="00EB12DB" w:rsidRPr="004F7A44">
        <w:rPr>
          <w:rFonts w:asciiTheme="majorBidi" w:hAnsiTheme="majorBidi" w:cstheme="majorBidi"/>
          <w:sz w:val="24"/>
          <w:szCs w:val="24"/>
          <w:lang w:val="en-GB" w:eastAsia="en-GB"/>
        </w:rPr>
        <w:t>-</w:t>
      </w:r>
      <w:r w:rsidR="006A55FC" w:rsidRPr="004F7A44">
        <w:rPr>
          <w:rFonts w:asciiTheme="majorBidi" w:hAnsiTheme="majorBidi" w:cstheme="majorBidi"/>
          <w:sz w:val="24"/>
          <w:szCs w:val="24"/>
          <w:lang w:val="en-GB" w:eastAsia="en-GB"/>
        </w:rPr>
        <w:t>connected cameras</w:t>
      </w:r>
      <w:r w:rsidR="00EB12DB" w:rsidRPr="004F7A44">
        <w:rPr>
          <w:rFonts w:asciiTheme="majorBidi" w:hAnsiTheme="majorBidi" w:cstheme="majorBidi"/>
          <w:sz w:val="24"/>
          <w:szCs w:val="24"/>
          <w:lang w:val="en-GB" w:eastAsia="en-GB"/>
        </w:rPr>
        <w:t>;</w:t>
      </w:r>
      <w:r w:rsidR="005B0A07">
        <w:rPr>
          <w:rFonts w:asciiTheme="majorBidi" w:hAnsiTheme="majorBidi" w:cstheme="majorBidi"/>
          <w:sz w:val="24"/>
          <w:szCs w:val="24"/>
          <w:lang w:val="en-GB" w:eastAsia="en-GB"/>
        </w:rPr>
        <w:t xml:space="preserve"> his ‘communicative travel’</w:t>
      </w:r>
      <w:r w:rsidR="0091207C" w:rsidRPr="004F7A44">
        <w:rPr>
          <w:rFonts w:asciiTheme="majorBidi" w:hAnsiTheme="majorBidi" w:cstheme="majorBidi"/>
          <w:sz w:val="24"/>
          <w:szCs w:val="24"/>
          <w:lang w:val="en-GB" w:eastAsia="en-GB"/>
        </w:rPr>
        <w:t>, namely the exchange of person-to-person information through ICTs</w:t>
      </w:r>
      <w:r w:rsidR="00EB12DB" w:rsidRPr="004F7A44">
        <w:rPr>
          <w:rFonts w:asciiTheme="majorBidi" w:hAnsiTheme="majorBidi" w:cstheme="majorBidi"/>
          <w:sz w:val="24"/>
          <w:szCs w:val="24"/>
          <w:lang w:val="en-GB" w:eastAsia="en-GB"/>
        </w:rPr>
        <w:t>;</w:t>
      </w:r>
      <w:r w:rsidR="0091207C" w:rsidRPr="004F7A44">
        <w:rPr>
          <w:rFonts w:asciiTheme="majorBidi" w:hAnsiTheme="majorBidi" w:cstheme="majorBidi"/>
          <w:sz w:val="24"/>
          <w:szCs w:val="24"/>
          <w:lang w:val="en-GB" w:eastAsia="en-GB"/>
        </w:rPr>
        <w:t xml:space="preserve"> and traditional media such as paper, and </w:t>
      </w:r>
      <w:r w:rsidR="006A55FC" w:rsidRPr="004F7A44">
        <w:rPr>
          <w:rFonts w:asciiTheme="majorBidi" w:hAnsiTheme="majorBidi" w:cstheme="majorBidi"/>
          <w:sz w:val="24"/>
          <w:szCs w:val="24"/>
          <w:lang w:val="en-GB" w:eastAsia="en-GB"/>
        </w:rPr>
        <w:t>the procurement of goods and services without corporeal travel</w:t>
      </w:r>
      <w:r w:rsidR="0091207C" w:rsidRPr="004F7A44">
        <w:rPr>
          <w:rFonts w:asciiTheme="majorBidi" w:hAnsiTheme="majorBidi" w:cstheme="majorBidi"/>
          <w:sz w:val="24"/>
          <w:szCs w:val="24"/>
          <w:lang w:val="en-GB" w:eastAsia="en-GB"/>
        </w:rPr>
        <w:t xml:space="preserve"> by the consumer. Virtual mobility is ri</w:t>
      </w:r>
      <w:r w:rsidR="00A10D74">
        <w:rPr>
          <w:rFonts w:asciiTheme="majorBidi" w:hAnsiTheme="majorBidi" w:cstheme="majorBidi"/>
          <w:sz w:val="24"/>
          <w:szCs w:val="24"/>
          <w:lang w:val="en-GB" w:eastAsia="en-GB"/>
        </w:rPr>
        <w:t>sing among</w:t>
      </w:r>
      <w:r w:rsidR="0091207C" w:rsidRPr="004F7A44">
        <w:rPr>
          <w:rFonts w:asciiTheme="majorBidi" w:hAnsiTheme="majorBidi" w:cstheme="majorBidi"/>
          <w:sz w:val="24"/>
          <w:szCs w:val="24"/>
          <w:lang w:val="en-GB" w:eastAsia="en-GB"/>
        </w:rPr>
        <w:t xml:space="preserve"> older </w:t>
      </w:r>
      <w:r w:rsidRPr="004F7A44">
        <w:rPr>
          <w:rFonts w:asciiTheme="majorBidi" w:hAnsiTheme="majorBidi" w:cstheme="majorBidi"/>
          <w:sz w:val="24"/>
          <w:szCs w:val="24"/>
          <w:lang w:val="en-GB" w:eastAsia="en-GB"/>
        </w:rPr>
        <w:t xml:space="preserve">citizens as well as the wider population, and is </w:t>
      </w:r>
      <w:r w:rsidR="009A38B2" w:rsidRPr="004F7A44">
        <w:rPr>
          <w:rFonts w:asciiTheme="majorBidi" w:hAnsiTheme="majorBidi" w:cstheme="majorBidi"/>
          <w:sz w:val="24"/>
          <w:szCs w:val="24"/>
          <w:lang w:val="en-GB" w:eastAsia="en-GB"/>
        </w:rPr>
        <w:t xml:space="preserve">expected to </w:t>
      </w:r>
      <w:r w:rsidRPr="004F7A44">
        <w:rPr>
          <w:rFonts w:asciiTheme="majorBidi" w:hAnsiTheme="majorBidi" w:cstheme="majorBidi"/>
          <w:sz w:val="24"/>
          <w:szCs w:val="24"/>
          <w:lang w:val="en-GB" w:eastAsia="en-GB"/>
        </w:rPr>
        <w:t xml:space="preserve">continue to rise as older cohorts in the future are </w:t>
      </w:r>
      <w:r w:rsidR="009A38B2" w:rsidRPr="004F7A44">
        <w:rPr>
          <w:rFonts w:asciiTheme="majorBidi" w:hAnsiTheme="majorBidi" w:cstheme="majorBidi"/>
          <w:sz w:val="24"/>
          <w:szCs w:val="24"/>
          <w:lang w:val="en-GB" w:eastAsia="en-GB"/>
        </w:rPr>
        <w:t>increasingly techn</w:t>
      </w:r>
      <w:r w:rsidR="0091207C" w:rsidRPr="004F7A44">
        <w:rPr>
          <w:rFonts w:asciiTheme="majorBidi" w:hAnsiTheme="majorBidi" w:cstheme="majorBidi"/>
          <w:sz w:val="24"/>
          <w:szCs w:val="24"/>
          <w:lang w:val="en-GB" w:eastAsia="en-GB"/>
        </w:rPr>
        <w:t xml:space="preserve">ologically-enabled and engaged. </w:t>
      </w:r>
    </w:p>
    <w:p w:rsidR="0022246D" w:rsidRPr="004F7A44" w:rsidRDefault="0022246D" w:rsidP="00263A02">
      <w:pPr>
        <w:jc w:val="both"/>
        <w:rPr>
          <w:rFonts w:asciiTheme="majorBidi" w:hAnsiTheme="majorBidi" w:cstheme="majorBidi"/>
          <w:sz w:val="24"/>
          <w:szCs w:val="24"/>
          <w:lang w:val="en-GB" w:eastAsia="en-GB"/>
        </w:rPr>
      </w:pPr>
    </w:p>
    <w:p w:rsidR="0022246D" w:rsidRPr="004F7A44" w:rsidRDefault="006512AF" w:rsidP="00263A02">
      <w:pPr>
        <w:ind w:left="720"/>
        <w:jc w:val="both"/>
        <w:rPr>
          <w:rFonts w:asciiTheme="majorBidi" w:hAnsiTheme="majorBidi" w:cstheme="majorBidi"/>
          <w:iCs/>
          <w:sz w:val="24"/>
          <w:szCs w:val="24"/>
          <w:lang w:val="en-GB" w:eastAsia="en-GB"/>
        </w:rPr>
      </w:pPr>
      <w:r w:rsidRPr="00A10D74">
        <w:rPr>
          <w:rFonts w:asciiTheme="majorBidi" w:hAnsiTheme="majorBidi" w:cstheme="majorBidi"/>
          <w:iCs/>
          <w:sz w:val="24"/>
          <w:szCs w:val="24"/>
          <w:lang w:val="en-GB" w:eastAsia="en-GB"/>
        </w:rPr>
        <w:t>‘</w:t>
      </w:r>
      <w:r w:rsidR="0022246D" w:rsidRPr="004F7A44">
        <w:rPr>
          <w:rFonts w:asciiTheme="majorBidi" w:hAnsiTheme="majorBidi" w:cstheme="majorBidi"/>
          <w:iCs/>
          <w:sz w:val="24"/>
          <w:szCs w:val="24"/>
          <w:lang w:val="en-GB" w:eastAsia="en-GB"/>
        </w:rPr>
        <w:t>Yes I use the internet. Buying things and especially emails. Oh gosh</w:t>
      </w:r>
      <w:r w:rsidR="002A6CD7" w:rsidRPr="004F7A44">
        <w:rPr>
          <w:rFonts w:asciiTheme="majorBidi" w:hAnsiTheme="majorBidi" w:cstheme="majorBidi"/>
          <w:iCs/>
          <w:sz w:val="24"/>
          <w:szCs w:val="24"/>
          <w:lang w:val="en-GB" w:eastAsia="en-GB"/>
        </w:rPr>
        <w:t>…i</w:t>
      </w:r>
      <w:r w:rsidR="0022246D" w:rsidRPr="004F7A44">
        <w:rPr>
          <w:rFonts w:asciiTheme="majorBidi" w:hAnsiTheme="majorBidi" w:cstheme="majorBidi"/>
          <w:iCs/>
          <w:sz w:val="24"/>
          <w:szCs w:val="24"/>
          <w:lang w:val="en-GB" w:eastAsia="en-GB"/>
        </w:rPr>
        <w:t>t’s a godsend. I’ve got lots of friends all over the place so it’s a wonderful way of keeping in touch with them. I look at it e</w:t>
      </w:r>
      <w:r w:rsidRPr="00A10D74">
        <w:rPr>
          <w:rFonts w:asciiTheme="majorBidi" w:hAnsiTheme="majorBidi" w:cstheme="majorBidi"/>
          <w:iCs/>
          <w:sz w:val="24"/>
          <w:szCs w:val="24"/>
          <w:lang w:val="en-GB" w:eastAsia="en-GB"/>
        </w:rPr>
        <w:t>very day and use it quite often</w:t>
      </w:r>
      <w:r w:rsidR="0022246D" w:rsidRPr="004F7A44">
        <w:rPr>
          <w:rFonts w:asciiTheme="majorBidi" w:hAnsiTheme="majorBidi" w:cstheme="majorBidi"/>
          <w:iCs/>
          <w:sz w:val="24"/>
          <w:szCs w:val="24"/>
          <w:lang w:val="en-GB" w:eastAsia="en-GB"/>
        </w:rPr>
        <w:t>.</w:t>
      </w:r>
      <w:r w:rsidRPr="00A10D74">
        <w:rPr>
          <w:rFonts w:asciiTheme="majorBidi" w:hAnsiTheme="majorBidi" w:cstheme="majorBidi"/>
          <w:iCs/>
          <w:sz w:val="24"/>
          <w:szCs w:val="24"/>
          <w:lang w:val="en-GB" w:eastAsia="en-GB"/>
        </w:rPr>
        <w:t>’</w:t>
      </w:r>
      <w:r w:rsidR="0022246D" w:rsidRPr="004F7A44">
        <w:rPr>
          <w:rFonts w:asciiTheme="majorBidi" w:hAnsiTheme="majorBidi" w:cstheme="majorBidi"/>
          <w:iCs/>
          <w:sz w:val="24"/>
          <w:szCs w:val="24"/>
          <w:lang w:val="en-GB" w:eastAsia="en-GB"/>
        </w:rPr>
        <w:t xml:space="preserve"> (</w:t>
      </w:r>
      <w:r w:rsidR="0031486E" w:rsidRPr="004F7A44">
        <w:rPr>
          <w:rFonts w:asciiTheme="majorBidi" w:hAnsiTheme="majorBidi" w:cstheme="majorBidi"/>
          <w:iCs/>
          <w:sz w:val="24"/>
          <w:szCs w:val="24"/>
          <w:lang w:val="en-GB" w:eastAsia="en-GB"/>
        </w:rPr>
        <w:t>Female 80s</w:t>
      </w:r>
      <w:r w:rsidR="0022246D" w:rsidRPr="004F7A44">
        <w:rPr>
          <w:rFonts w:asciiTheme="majorBidi" w:hAnsiTheme="majorBidi" w:cstheme="majorBidi"/>
          <w:iCs/>
          <w:sz w:val="24"/>
          <w:szCs w:val="24"/>
          <w:lang w:val="en-GB" w:eastAsia="en-GB"/>
        </w:rPr>
        <w:t>)</w:t>
      </w:r>
    </w:p>
    <w:p w:rsidR="0022246D" w:rsidRPr="004F7A44" w:rsidRDefault="0022246D" w:rsidP="00263A02">
      <w:pPr>
        <w:jc w:val="both"/>
        <w:rPr>
          <w:rFonts w:asciiTheme="majorBidi" w:hAnsiTheme="majorBidi" w:cstheme="majorBidi"/>
          <w:sz w:val="24"/>
          <w:szCs w:val="24"/>
          <w:lang w:val="en-GB" w:eastAsia="en-GB"/>
        </w:rPr>
      </w:pPr>
    </w:p>
    <w:p w:rsidR="004B1AB5" w:rsidRPr="004F7A44" w:rsidRDefault="004E6D79"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w:t>
      </w:r>
      <w:r w:rsidR="000B7DE8" w:rsidRPr="004F7A44">
        <w:rPr>
          <w:rFonts w:asciiTheme="majorBidi" w:hAnsiTheme="majorBidi" w:cstheme="majorBidi"/>
          <w:sz w:val="24"/>
          <w:szCs w:val="24"/>
          <w:lang w:val="en-GB" w:eastAsia="en-GB"/>
        </w:rPr>
        <w:t>GaPL</w:t>
      </w:r>
      <w:r w:rsidRPr="004F7A44">
        <w:rPr>
          <w:rFonts w:asciiTheme="majorBidi" w:hAnsiTheme="majorBidi" w:cstheme="majorBidi"/>
          <w:sz w:val="24"/>
          <w:szCs w:val="24"/>
          <w:lang w:val="en-GB" w:eastAsia="en-GB"/>
        </w:rPr>
        <w:t xml:space="preserve"> research </w:t>
      </w:r>
      <w:r w:rsidR="00D25AAF" w:rsidRPr="004F7A44">
        <w:rPr>
          <w:rFonts w:asciiTheme="majorBidi" w:hAnsiTheme="majorBidi" w:cstheme="majorBidi"/>
          <w:sz w:val="24"/>
          <w:szCs w:val="24"/>
          <w:lang w:val="en-GB" w:eastAsia="en-GB"/>
        </w:rPr>
        <w:t xml:space="preserve">found </w:t>
      </w:r>
      <w:r w:rsidRPr="004F7A44">
        <w:rPr>
          <w:rFonts w:asciiTheme="majorBidi" w:hAnsiTheme="majorBidi" w:cstheme="majorBidi"/>
          <w:sz w:val="24"/>
          <w:szCs w:val="24"/>
          <w:lang w:val="en-GB" w:eastAsia="en-GB"/>
        </w:rPr>
        <w:t xml:space="preserve">that, already, </w:t>
      </w:r>
      <w:r w:rsidR="00D25AAF" w:rsidRPr="004F7A44">
        <w:rPr>
          <w:rFonts w:asciiTheme="majorBidi" w:hAnsiTheme="majorBidi" w:cstheme="majorBidi"/>
          <w:sz w:val="24"/>
          <w:szCs w:val="24"/>
          <w:lang w:val="en-GB" w:eastAsia="en-GB"/>
        </w:rPr>
        <w:t xml:space="preserve">60% of older households were internet enabled (Figure </w:t>
      </w:r>
      <w:r w:rsidR="00595F17">
        <w:rPr>
          <w:rFonts w:asciiTheme="majorBidi" w:hAnsiTheme="majorBidi" w:cstheme="majorBidi"/>
          <w:sz w:val="24"/>
          <w:szCs w:val="24"/>
          <w:lang w:val="en-GB" w:eastAsia="en-GB"/>
        </w:rPr>
        <w:t>5.</w:t>
      </w:r>
      <w:r w:rsidR="007E6446" w:rsidRPr="004F7A44">
        <w:rPr>
          <w:rFonts w:asciiTheme="majorBidi" w:hAnsiTheme="majorBidi" w:cstheme="majorBidi"/>
          <w:sz w:val="24"/>
          <w:szCs w:val="24"/>
          <w:lang w:val="en-GB" w:eastAsia="en-GB"/>
        </w:rPr>
        <w:t>4</w:t>
      </w:r>
      <w:r w:rsidR="00D25AAF" w:rsidRPr="004F7A44">
        <w:rPr>
          <w:rFonts w:asciiTheme="majorBidi" w:hAnsiTheme="majorBidi" w:cstheme="majorBidi"/>
          <w:sz w:val="24"/>
          <w:szCs w:val="24"/>
          <w:lang w:val="en-GB" w:eastAsia="en-GB"/>
        </w:rPr>
        <w:t>).</w:t>
      </w:r>
      <w:r w:rsidR="000C266F" w:rsidRPr="004F7A44">
        <w:rPr>
          <w:rFonts w:asciiTheme="majorBidi" w:hAnsiTheme="majorBidi" w:cstheme="majorBidi"/>
          <w:sz w:val="24"/>
          <w:szCs w:val="24"/>
          <w:lang w:val="en-GB" w:eastAsia="en-GB"/>
        </w:rPr>
        <w:t xml:space="preserve"> </w:t>
      </w:r>
    </w:p>
    <w:p w:rsidR="004E6D79" w:rsidRPr="004F7A44" w:rsidRDefault="004E6D79" w:rsidP="00263A02">
      <w:pPr>
        <w:jc w:val="both"/>
        <w:rPr>
          <w:rFonts w:asciiTheme="majorBidi" w:hAnsiTheme="majorBidi" w:cstheme="majorBidi"/>
          <w:sz w:val="24"/>
          <w:szCs w:val="24"/>
          <w:lang w:val="en-GB" w:eastAsia="en-GB"/>
        </w:rPr>
      </w:pPr>
    </w:p>
    <w:p w:rsidR="00794428" w:rsidRPr="004F7A44" w:rsidRDefault="00794428" w:rsidP="00794428">
      <w:pPr>
        <w:ind w:firstLine="720"/>
        <w:jc w:val="both"/>
        <w:rPr>
          <w:rFonts w:asciiTheme="majorBidi" w:hAnsiTheme="majorBidi" w:cstheme="majorBidi"/>
          <w:iCs/>
          <w:sz w:val="24"/>
          <w:szCs w:val="24"/>
          <w:lang w:val="en-GB" w:eastAsia="en-GB"/>
        </w:rPr>
      </w:pPr>
      <w:r w:rsidRPr="004F7A44">
        <w:rPr>
          <w:rFonts w:asciiTheme="majorBidi" w:hAnsiTheme="majorBidi" w:cstheme="majorBidi"/>
          <w:sz w:val="24"/>
          <w:szCs w:val="24"/>
          <w:lang w:val="en-GB" w:eastAsia="en-GB"/>
        </w:rPr>
        <w:t xml:space="preserve">However, ICTs are also subject to capability constraints, due to limited dexterity or visual acuity or cognitive </w:t>
      </w:r>
      <w:r>
        <w:rPr>
          <w:rFonts w:asciiTheme="majorBidi" w:hAnsiTheme="majorBidi" w:cstheme="majorBidi"/>
          <w:sz w:val="24"/>
          <w:szCs w:val="24"/>
          <w:lang w:val="en-GB" w:eastAsia="en-GB"/>
        </w:rPr>
        <w:t>ability. While</w:t>
      </w:r>
      <w:r w:rsidRPr="004F7A44">
        <w:rPr>
          <w:rFonts w:asciiTheme="majorBidi" w:hAnsiTheme="majorBidi" w:cstheme="majorBidi"/>
          <w:sz w:val="24"/>
          <w:szCs w:val="24"/>
          <w:lang w:val="en-GB" w:eastAsia="en-GB"/>
        </w:rPr>
        <w:t xml:space="preserve"> these constraints are by no means exclusive to older people, they experience them </w:t>
      </w:r>
      <w:r>
        <w:rPr>
          <w:rFonts w:asciiTheme="majorBidi" w:hAnsiTheme="majorBidi" w:cstheme="majorBidi"/>
          <w:sz w:val="24"/>
          <w:szCs w:val="24"/>
          <w:lang w:val="en-GB" w:eastAsia="en-GB"/>
        </w:rPr>
        <w:t>more frequently than younger people</w:t>
      </w:r>
      <w:r w:rsidRPr="004F7A44">
        <w:rPr>
          <w:rFonts w:asciiTheme="majorBidi" w:hAnsiTheme="majorBidi" w:cstheme="majorBidi"/>
          <w:sz w:val="24"/>
          <w:szCs w:val="24"/>
          <w:lang w:val="en-GB" w:eastAsia="en-GB"/>
        </w:rPr>
        <w:t>. Therefore the extent of universality o</w:t>
      </w:r>
      <w:r>
        <w:rPr>
          <w:rFonts w:asciiTheme="majorBidi" w:hAnsiTheme="majorBidi" w:cstheme="majorBidi"/>
          <w:sz w:val="24"/>
          <w:szCs w:val="24"/>
          <w:lang w:val="en-GB" w:eastAsia="en-GB"/>
        </w:rPr>
        <w:t xml:space="preserve">f use will depend in part </w:t>
      </w:r>
      <w:r w:rsidRPr="004F7A44">
        <w:rPr>
          <w:rFonts w:asciiTheme="majorBidi" w:hAnsiTheme="majorBidi" w:cstheme="majorBidi"/>
          <w:sz w:val="24"/>
          <w:szCs w:val="24"/>
          <w:lang w:val="en-GB" w:eastAsia="en-GB"/>
        </w:rPr>
        <w:t>on the extent to which future technological development is inclusive. In the GaPL study</w:t>
      </w: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resistance to the proliferation of higher virtual mobility technology was also </w:t>
      </w:r>
      <w:r w:rsidRPr="004F7A44">
        <w:rPr>
          <w:rFonts w:asciiTheme="majorBidi" w:hAnsiTheme="majorBidi" w:cstheme="majorBidi"/>
          <w:iCs/>
          <w:sz w:val="24"/>
          <w:szCs w:val="24"/>
          <w:lang w:val="en-GB" w:eastAsia="en-GB"/>
        </w:rPr>
        <w:t>identified:</w:t>
      </w:r>
    </w:p>
    <w:p w:rsidR="00794428" w:rsidRPr="004F7A44" w:rsidRDefault="00794428" w:rsidP="00794428">
      <w:pPr>
        <w:jc w:val="both"/>
        <w:rPr>
          <w:rFonts w:asciiTheme="majorBidi" w:hAnsiTheme="majorBidi" w:cstheme="majorBidi"/>
          <w:iCs/>
          <w:sz w:val="24"/>
          <w:szCs w:val="24"/>
          <w:lang w:val="en-GB" w:eastAsia="en-GB"/>
        </w:rPr>
      </w:pPr>
    </w:p>
    <w:p w:rsidR="00794428" w:rsidRPr="004F7A44" w:rsidRDefault="00794428" w:rsidP="00794428">
      <w:pPr>
        <w:ind w:left="720"/>
        <w:jc w:val="both"/>
        <w:rPr>
          <w:rFonts w:asciiTheme="majorBidi" w:hAnsiTheme="majorBidi" w:cstheme="majorBidi"/>
          <w:sz w:val="24"/>
          <w:szCs w:val="24"/>
          <w:lang w:val="en-GB" w:eastAsia="en-GB"/>
        </w:rPr>
      </w:pPr>
      <w:r w:rsidRPr="002E318A">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Two of my eldest daughters have said, why don’t you get a computer daddy, a laptop… but you know I've already had a computer and I gave it away because I did not see the sense in having it. I said what is wrong with picking up the phone and phoning me</w:t>
      </w:r>
      <w:r w:rsidRPr="002E318A">
        <w:rPr>
          <w:rFonts w:asciiTheme="majorBidi" w:hAnsiTheme="majorBidi" w:cstheme="majorBidi"/>
          <w:sz w:val="24"/>
          <w:szCs w:val="24"/>
          <w:lang w:val="en-GB" w:eastAsia="en-GB"/>
        </w:rPr>
        <w:t>, or me phoning you, which we do.’ (Male 70s)</w:t>
      </w:r>
    </w:p>
    <w:p w:rsidR="00794428" w:rsidRPr="004F7A44" w:rsidRDefault="00794428" w:rsidP="00794428">
      <w:pPr>
        <w:jc w:val="both"/>
        <w:rPr>
          <w:rFonts w:asciiTheme="majorBidi" w:hAnsiTheme="majorBidi" w:cstheme="majorBidi"/>
          <w:sz w:val="24"/>
          <w:szCs w:val="24"/>
          <w:lang w:val="en-GB" w:eastAsia="en-GB"/>
        </w:rPr>
      </w:pPr>
    </w:p>
    <w:p w:rsidR="00263A02" w:rsidRPr="00073150" w:rsidRDefault="00263A02" w:rsidP="00263A02">
      <w:pPr>
        <w:rPr>
          <w:rFonts w:asciiTheme="majorBidi" w:hAnsiTheme="majorBidi" w:cstheme="majorBidi"/>
          <w:sz w:val="24"/>
          <w:szCs w:val="24"/>
          <w:lang w:val="en-GB"/>
        </w:rPr>
      </w:pPr>
      <w:r w:rsidRPr="004F7A44">
        <w:rPr>
          <w:rFonts w:asciiTheme="majorBidi" w:hAnsiTheme="majorBidi" w:cstheme="majorBidi"/>
          <w:b/>
          <w:bCs/>
          <w:iCs/>
          <w:sz w:val="24"/>
          <w:szCs w:val="24"/>
          <w:lang w:val="en-GB" w:eastAsia="en-GB"/>
        </w:rPr>
        <w:lastRenderedPageBreak/>
        <w:t xml:space="preserve">Figure </w:t>
      </w:r>
      <w:r>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4: Reported use of internet for banking and shopping by age group</w:t>
      </w:r>
    </w:p>
    <w:p w:rsidR="00263A02" w:rsidRDefault="00263A02" w:rsidP="00263A02">
      <w:pPr>
        <w:keepNext/>
        <w:jc w:val="both"/>
        <w:rPr>
          <w:rFonts w:asciiTheme="majorBidi" w:hAnsiTheme="majorBidi" w:cstheme="majorBidi"/>
          <w:b/>
          <w:bCs/>
          <w:iCs/>
          <w:sz w:val="24"/>
          <w:szCs w:val="24"/>
          <w:lang w:val="en-GB"/>
        </w:rPr>
      </w:pPr>
    </w:p>
    <w:p w:rsidR="00263A02" w:rsidRPr="004F7A44" w:rsidRDefault="00263A02" w:rsidP="00263A02">
      <w:pPr>
        <w:keepNext/>
        <w:jc w:val="both"/>
        <w:rPr>
          <w:rFonts w:asciiTheme="majorBidi" w:hAnsiTheme="majorBidi" w:cstheme="majorBidi"/>
          <w:b/>
          <w:bCs/>
          <w:iCs/>
          <w:sz w:val="24"/>
          <w:szCs w:val="24"/>
          <w:lang w:val="en-GB"/>
        </w:rPr>
      </w:pPr>
      <w:r w:rsidRPr="00A30191">
        <w:rPr>
          <w:rFonts w:ascii="Arial" w:hAnsi="Arial" w:cs="Arial"/>
          <w:noProof/>
          <w:sz w:val="24"/>
          <w:szCs w:val="24"/>
          <w:lang w:val="en-GB" w:eastAsia="en-GB"/>
        </w:rPr>
        <w:drawing>
          <wp:inline distT="0" distB="0" distL="0" distR="0" wp14:anchorId="3BAB6BFC" wp14:editId="3A5A7A4A">
            <wp:extent cx="5866108" cy="3673098"/>
            <wp:effectExtent l="0" t="0" r="20955"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A02" w:rsidRDefault="00263A02" w:rsidP="00263A02">
      <w:pPr>
        <w:rPr>
          <w:rFonts w:asciiTheme="majorBidi" w:hAnsiTheme="majorBidi" w:cstheme="majorBidi"/>
          <w:b/>
          <w:bCs/>
          <w:iCs/>
          <w:sz w:val="24"/>
          <w:szCs w:val="24"/>
          <w:lang w:val="en-GB" w:eastAsia="en-GB"/>
        </w:rPr>
      </w:pPr>
    </w:p>
    <w:p w:rsidR="00E46291" w:rsidRDefault="00E46291" w:rsidP="00263A02">
      <w:pPr>
        <w:jc w:val="center"/>
        <w:rPr>
          <w:rFonts w:asciiTheme="majorBidi" w:hAnsiTheme="majorBidi" w:cstheme="majorBidi"/>
          <w:sz w:val="24"/>
          <w:szCs w:val="24"/>
          <w:lang w:val="en-GB" w:eastAsia="en-GB"/>
        </w:rPr>
      </w:pPr>
    </w:p>
    <w:p w:rsidR="009A38B2" w:rsidRPr="004F7A44" w:rsidRDefault="009A38B2"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rise of ICTs has led to debate around the extent to which virtual connectivity might and should substitute or compliment physical connectivity for those with limited </w:t>
      </w:r>
      <w:r w:rsidR="007E6446" w:rsidRPr="004F7A44">
        <w:rPr>
          <w:rFonts w:asciiTheme="majorBidi" w:hAnsiTheme="majorBidi" w:cstheme="majorBidi"/>
          <w:sz w:val="24"/>
          <w:szCs w:val="24"/>
          <w:lang w:val="en-GB" w:eastAsia="en-GB"/>
        </w:rPr>
        <w:t>corporeal</w:t>
      </w:r>
      <w:r w:rsidRPr="004F7A44">
        <w:rPr>
          <w:rFonts w:asciiTheme="majorBidi" w:hAnsiTheme="majorBidi" w:cstheme="majorBidi"/>
          <w:sz w:val="24"/>
          <w:szCs w:val="24"/>
          <w:lang w:val="en-GB" w:eastAsia="en-GB"/>
        </w:rPr>
        <w:t xml:space="preserve"> mobility and, in extremis, those </w:t>
      </w:r>
      <w:r w:rsidR="009A5235" w:rsidRPr="004F7A44">
        <w:rPr>
          <w:rFonts w:asciiTheme="majorBidi" w:hAnsiTheme="majorBidi" w:cstheme="majorBidi"/>
          <w:sz w:val="24"/>
          <w:szCs w:val="24"/>
          <w:lang w:val="en-GB" w:eastAsia="en-GB"/>
        </w:rPr>
        <w:t xml:space="preserve">who </w:t>
      </w:r>
      <w:r w:rsidRPr="004F7A44">
        <w:rPr>
          <w:rFonts w:asciiTheme="majorBidi" w:hAnsiTheme="majorBidi" w:cstheme="majorBidi"/>
          <w:sz w:val="24"/>
          <w:szCs w:val="24"/>
          <w:lang w:val="en-GB" w:eastAsia="en-GB"/>
        </w:rPr>
        <w:t xml:space="preserve">have </w:t>
      </w:r>
      <w:r w:rsidR="00671515" w:rsidRPr="004F7A44">
        <w:rPr>
          <w:rFonts w:asciiTheme="majorBidi" w:hAnsiTheme="majorBidi" w:cstheme="majorBidi"/>
          <w:sz w:val="24"/>
          <w:szCs w:val="24"/>
          <w:lang w:val="en-GB" w:eastAsia="en-GB"/>
        </w:rPr>
        <w:t xml:space="preserve">temporarily or permanently </w:t>
      </w:r>
      <w:r w:rsidRPr="004F7A44">
        <w:rPr>
          <w:rFonts w:asciiTheme="majorBidi" w:hAnsiTheme="majorBidi" w:cstheme="majorBidi"/>
          <w:sz w:val="24"/>
          <w:szCs w:val="24"/>
          <w:lang w:val="en-GB" w:eastAsia="en-GB"/>
        </w:rPr>
        <w:t xml:space="preserve">lost independent </w:t>
      </w:r>
      <w:r w:rsidR="007E6446" w:rsidRPr="004F7A44">
        <w:rPr>
          <w:rFonts w:asciiTheme="majorBidi" w:hAnsiTheme="majorBidi" w:cstheme="majorBidi"/>
          <w:sz w:val="24"/>
          <w:szCs w:val="24"/>
          <w:lang w:val="en-GB" w:eastAsia="en-GB"/>
        </w:rPr>
        <w:t>loco</w:t>
      </w:r>
      <w:r w:rsidRPr="004F7A44">
        <w:rPr>
          <w:rFonts w:asciiTheme="majorBidi" w:hAnsiTheme="majorBidi" w:cstheme="majorBidi"/>
          <w:sz w:val="24"/>
          <w:szCs w:val="24"/>
          <w:lang w:val="en-GB" w:eastAsia="en-GB"/>
        </w:rPr>
        <w:t>mo</w:t>
      </w:r>
      <w:r w:rsidR="007E6446" w:rsidRPr="004F7A44">
        <w:rPr>
          <w:rFonts w:asciiTheme="majorBidi" w:hAnsiTheme="majorBidi" w:cstheme="majorBidi"/>
          <w:sz w:val="24"/>
          <w:szCs w:val="24"/>
          <w:lang w:val="en-GB" w:eastAsia="en-GB"/>
        </w:rPr>
        <w:t>tive abilit</w:t>
      </w:r>
      <w:r w:rsidRPr="004F7A44">
        <w:rPr>
          <w:rFonts w:asciiTheme="majorBidi" w:hAnsiTheme="majorBidi" w:cstheme="majorBidi"/>
          <w:sz w:val="24"/>
          <w:szCs w:val="24"/>
          <w:lang w:val="en-GB" w:eastAsia="en-GB"/>
        </w:rPr>
        <w:t>y within and beyond the home completely.</w:t>
      </w:r>
      <w:r w:rsidR="0091207C"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Substitution has at times been identified</w:t>
      </w:r>
      <w:r w:rsidR="004706EB">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sidR="000C266F" w:rsidRPr="004F7A44">
        <w:rPr>
          <w:rFonts w:asciiTheme="majorBidi" w:hAnsiTheme="majorBidi" w:cstheme="majorBidi"/>
          <w:sz w:val="24"/>
          <w:szCs w:val="24"/>
          <w:lang w:val="en-GB" w:eastAsia="en-GB"/>
        </w:rPr>
        <w:t>from a moral perspective</w:t>
      </w:r>
      <w:r w:rsidR="004706EB">
        <w:rPr>
          <w:rFonts w:asciiTheme="majorBidi" w:hAnsiTheme="majorBidi" w:cstheme="majorBidi"/>
          <w:sz w:val="24"/>
          <w:szCs w:val="24"/>
          <w:lang w:val="en-GB" w:eastAsia="en-GB"/>
        </w:rPr>
        <w:t>,</w:t>
      </w:r>
      <w:r w:rsidR="000C266F"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as a negative development</w:t>
      </w:r>
      <w:r w:rsidR="000C266F" w:rsidRPr="004F7A44">
        <w:rPr>
          <w:rFonts w:asciiTheme="majorBidi" w:hAnsiTheme="majorBidi" w:cstheme="majorBidi"/>
          <w:sz w:val="24"/>
          <w:szCs w:val="24"/>
          <w:lang w:val="en-GB" w:eastAsia="en-GB"/>
        </w:rPr>
        <w:t>. P</w:t>
      </w:r>
      <w:r w:rsidRPr="004F7A44">
        <w:rPr>
          <w:rFonts w:asciiTheme="majorBidi" w:hAnsiTheme="majorBidi" w:cstheme="majorBidi"/>
          <w:sz w:val="24"/>
          <w:szCs w:val="24"/>
          <w:lang w:val="en-GB" w:eastAsia="en-GB"/>
        </w:rPr>
        <w:t xml:space="preserve">hysical connectivity </w:t>
      </w:r>
      <w:r w:rsidR="000C266F" w:rsidRPr="004F7A44">
        <w:rPr>
          <w:rFonts w:asciiTheme="majorBidi" w:hAnsiTheme="majorBidi" w:cstheme="majorBidi"/>
          <w:sz w:val="24"/>
          <w:szCs w:val="24"/>
          <w:lang w:val="en-GB" w:eastAsia="en-GB"/>
        </w:rPr>
        <w:t xml:space="preserve">is identified as </w:t>
      </w:r>
      <w:r w:rsidRPr="004F7A44">
        <w:rPr>
          <w:rFonts w:asciiTheme="majorBidi" w:hAnsiTheme="majorBidi" w:cstheme="majorBidi"/>
          <w:sz w:val="24"/>
          <w:szCs w:val="24"/>
          <w:lang w:val="en-GB" w:eastAsia="en-GB"/>
        </w:rPr>
        <w:t>superior to virtual connectivity and therefore to be preferred where possible, to minimise perceived associated ‘desocialisation’ effects and related psychological threats.</w:t>
      </w:r>
      <w:r w:rsidR="000C266F" w:rsidRPr="004F7A44">
        <w:rPr>
          <w:rFonts w:asciiTheme="majorBidi" w:hAnsiTheme="majorBidi" w:cstheme="majorBidi"/>
          <w:sz w:val="24"/>
          <w:szCs w:val="24"/>
          <w:lang w:val="en-GB" w:eastAsia="en-GB"/>
        </w:rPr>
        <w:t xml:space="preserve"> </w:t>
      </w:r>
      <w:r w:rsidR="004B1AB5" w:rsidRPr="004F7A44">
        <w:rPr>
          <w:rFonts w:asciiTheme="majorBidi" w:hAnsiTheme="majorBidi" w:cstheme="majorBidi"/>
          <w:sz w:val="24"/>
          <w:szCs w:val="24"/>
          <w:lang w:val="en-GB" w:eastAsia="en-GB"/>
        </w:rPr>
        <w:t>Alternatively</w:t>
      </w:r>
      <w:r w:rsidR="000C266F" w:rsidRPr="004F7A44">
        <w:rPr>
          <w:rFonts w:asciiTheme="majorBidi" w:hAnsiTheme="majorBidi" w:cstheme="majorBidi"/>
          <w:sz w:val="24"/>
          <w:szCs w:val="24"/>
          <w:lang w:val="en-GB" w:eastAsia="en-GB"/>
        </w:rPr>
        <w:t>, ICTs may be viewed as a liberating force</w:t>
      </w:r>
      <w:r w:rsidR="004B1AB5" w:rsidRPr="004F7A44">
        <w:rPr>
          <w:rFonts w:asciiTheme="majorBidi" w:hAnsiTheme="majorBidi" w:cstheme="majorBidi"/>
          <w:sz w:val="24"/>
          <w:szCs w:val="24"/>
          <w:lang w:val="en-GB" w:eastAsia="en-GB"/>
        </w:rPr>
        <w:t>,</w:t>
      </w:r>
      <w:r w:rsidR="000C266F" w:rsidRPr="004F7A44">
        <w:rPr>
          <w:rFonts w:asciiTheme="majorBidi" w:hAnsiTheme="majorBidi" w:cstheme="majorBidi"/>
          <w:sz w:val="24"/>
          <w:szCs w:val="24"/>
          <w:lang w:val="en-GB" w:eastAsia="en-GB"/>
        </w:rPr>
        <w:t xml:space="preserve"> enabling the </w:t>
      </w:r>
      <w:r w:rsidR="004B1AB5" w:rsidRPr="004F7A44">
        <w:rPr>
          <w:rFonts w:asciiTheme="majorBidi" w:hAnsiTheme="majorBidi" w:cstheme="majorBidi"/>
          <w:sz w:val="24"/>
          <w:szCs w:val="24"/>
          <w:lang w:val="en-GB" w:eastAsia="en-GB"/>
        </w:rPr>
        <w:t>‘</w:t>
      </w:r>
      <w:r w:rsidR="000C266F" w:rsidRPr="004F7A44">
        <w:rPr>
          <w:rFonts w:asciiTheme="majorBidi" w:hAnsiTheme="majorBidi" w:cstheme="majorBidi"/>
          <w:sz w:val="24"/>
          <w:szCs w:val="24"/>
          <w:lang w:val="en-GB" w:eastAsia="en-GB"/>
        </w:rPr>
        <w:t>global village</w:t>
      </w:r>
      <w:r w:rsidR="004B1AB5" w:rsidRPr="004F7A44">
        <w:rPr>
          <w:rFonts w:asciiTheme="majorBidi" w:hAnsiTheme="majorBidi" w:cstheme="majorBidi"/>
          <w:sz w:val="24"/>
          <w:szCs w:val="24"/>
          <w:lang w:val="en-GB" w:eastAsia="en-GB"/>
        </w:rPr>
        <w:t>’</w:t>
      </w:r>
      <w:r w:rsidR="000C266F" w:rsidRPr="004F7A44">
        <w:rPr>
          <w:rFonts w:asciiTheme="majorBidi" w:hAnsiTheme="majorBidi" w:cstheme="majorBidi"/>
          <w:sz w:val="24"/>
          <w:szCs w:val="24"/>
          <w:lang w:val="en-GB" w:eastAsia="en-GB"/>
        </w:rPr>
        <w:t xml:space="preserve"> </w:t>
      </w:r>
      <w:r w:rsidR="00E02530" w:rsidRPr="004F7A44">
        <w:rPr>
          <w:rFonts w:asciiTheme="majorBidi" w:hAnsiTheme="majorBidi" w:cstheme="majorBidi"/>
          <w:sz w:val="24"/>
          <w:szCs w:val="24"/>
          <w:lang w:val="en-GB" w:eastAsia="en-GB"/>
        </w:rPr>
        <w:t>or new forms of social group not primarily based around proximity in physical space</w:t>
      </w:r>
      <w:r w:rsidR="000C266F" w:rsidRPr="004F7A44">
        <w:rPr>
          <w:rFonts w:asciiTheme="majorBidi" w:hAnsiTheme="majorBidi" w:cstheme="majorBidi"/>
          <w:sz w:val="24"/>
          <w:szCs w:val="24"/>
          <w:lang w:val="en-GB" w:eastAsia="en-GB"/>
        </w:rPr>
        <w:t>.</w:t>
      </w:r>
      <w:r w:rsidR="004B1AB5" w:rsidRPr="004F7A44">
        <w:rPr>
          <w:rFonts w:asciiTheme="majorBidi" w:hAnsiTheme="majorBidi" w:cstheme="majorBidi"/>
          <w:sz w:val="24"/>
          <w:szCs w:val="24"/>
          <w:lang w:val="en-GB" w:eastAsia="en-GB"/>
        </w:rPr>
        <w:t xml:space="preserve"> In practice, </w:t>
      </w:r>
      <w:r w:rsidRPr="004F7A44">
        <w:rPr>
          <w:rFonts w:asciiTheme="majorBidi" w:hAnsiTheme="majorBidi" w:cstheme="majorBidi"/>
          <w:sz w:val="24"/>
          <w:szCs w:val="24"/>
          <w:lang w:val="en-GB" w:eastAsia="en-GB"/>
        </w:rPr>
        <w:t xml:space="preserve">Kenyon (2010) found virtual activities to be </w:t>
      </w:r>
      <w:r w:rsidRPr="004F7A44">
        <w:rPr>
          <w:rFonts w:asciiTheme="majorBidi" w:hAnsiTheme="majorBidi" w:cstheme="majorBidi"/>
          <w:i/>
          <w:sz w:val="24"/>
          <w:szCs w:val="24"/>
          <w:lang w:val="en-GB" w:eastAsia="en-GB"/>
        </w:rPr>
        <w:t>additional</w:t>
      </w:r>
      <w:r w:rsidRPr="004F7A44">
        <w:rPr>
          <w:rFonts w:asciiTheme="majorBidi" w:hAnsiTheme="majorBidi" w:cstheme="majorBidi"/>
          <w:sz w:val="24"/>
          <w:szCs w:val="24"/>
          <w:lang w:val="en-GB" w:eastAsia="en-GB"/>
        </w:rPr>
        <w:t xml:space="preserve"> to physical mobility, resulting in an overall increase in participation in activities and connectivity; neither adding to </w:t>
      </w:r>
      <w:r w:rsidR="00007DEA" w:rsidRPr="004F7A44">
        <w:rPr>
          <w:rFonts w:asciiTheme="majorBidi" w:hAnsiTheme="majorBidi" w:cstheme="majorBidi"/>
          <w:sz w:val="24"/>
          <w:szCs w:val="24"/>
          <w:lang w:val="en-GB" w:eastAsia="en-GB"/>
        </w:rPr>
        <w:t>n</w:t>
      </w:r>
      <w:r w:rsidRPr="004F7A44">
        <w:rPr>
          <w:rFonts w:asciiTheme="majorBidi" w:hAnsiTheme="majorBidi" w:cstheme="majorBidi"/>
          <w:sz w:val="24"/>
          <w:szCs w:val="24"/>
          <w:lang w:val="en-GB" w:eastAsia="en-GB"/>
        </w:rPr>
        <w:t xml:space="preserve">or reducing physical travel demands. Kenyon examined a sample without identified physical mobility constraints and of mixed age. </w:t>
      </w:r>
      <w:r w:rsidR="004706EB" w:rsidRPr="004F7A44">
        <w:rPr>
          <w:rFonts w:asciiTheme="majorBidi" w:hAnsiTheme="majorBidi" w:cstheme="majorBidi"/>
          <w:sz w:val="24"/>
          <w:szCs w:val="24"/>
          <w:lang w:val="en-GB" w:eastAsia="en-GB"/>
        </w:rPr>
        <w:t xml:space="preserve">However, </w:t>
      </w:r>
      <w:r w:rsidR="00467B65">
        <w:rPr>
          <w:rFonts w:asciiTheme="majorBidi" w:hAnsiTheme="majorBidi" w:cstheme="majorBidi"/>
          <w:sz w:val="24"/>
          <w:szCs w:val="24"/>
          <w:lang w:val="en-GB" w:eastAsia="en-GB"/>
        </w:rPr>
        <w:t xml:space="preserve">if </w:t>
      </w:r>
      <w:r w:rsidR="004706EB">
        <w:rPr>
          <w:rFonts w:asciiTheme="majorBidi" w:hAnsiTheme="majorBidi" w:cstheme="majorBidi"/>
          <w:sz w:val="24"/>
          <w:szCs w:val="24"/>
          <w:lang w:val="en-GB" w:eastAsia="en-GB"/>
        </w:rPr>
        <w:t xml:space="preserve">virtual mobility is in part additional, and </w:t>
      </w:r>
      <w:r w:rsidRPr="004F7A44">
        <w:rPr>
          <w:rFonts w:asciiTheme="majorBidi" w:hAnsiTheme="majorBidi" w:cstheme="majorBidi"/>
          <w:sz w:val="24"/>
          <w:szCs w:val="24"/>
          <w:lang w:val="en-GB" w:eastAsia="en-GB"/>
        </w:rPr>
        <w:t>if ICTs do continue to be increasingly important within society, then people of all ages who do not engage with them will exhibit increasing</w:t>
      </w:r>
      <w:r w:rsidR="00007DEA" w:rsidRPr="004F7A44">
        <w:rPr>
          <w:rFonts w:asciiTheme="majorBidi" w:hAnsiTheme="majorBidi" w:cstheme="majorBidi"/>
          <w:sz w:val="24"/>
          <w:szCs w:val="24"/>
          <w:lang w:val="en-GB" w:eastAsia="en-GB"/>
        </w:rPr>
        <w:t xml:space="preserve"> </w:t>
      </w:r>
      <w:r w:rsidR="004706EB" w:rsidRPr="004706EB">
        <w:rPr>
          <w:rFonts w:asciiTheme="majorBidi" w:hAnsiTheme="majorBidi" w:cstheme="majorBidi"/>
          <w:i/>
          <w:sz w:val="24"/>
          <w:szCs w:val="24"/>
          <w:lang w:val="en-GB" w:eastAsia="en-GB"/>
        </w:rPr>
        <w:t>relative</w:t>
      </w:r>
      <w:r w:rsidR="004706EB">
        <w:rPr>
          <w:rFonts w:asciiTheme="majorBidi" w:hAnsiTheme="majorBidi" w:cstheme="majorBidi"/>
          <w:sz w:val="24"/>
          <w:szCs w:val="24"/>
          <w:lang w:val="en-GB" w:eastAsia="en-GB"/>
        </w:rPr>
        <w:t xml:space="preserve"> </w:t>
      </w:r>
      <w:r w:rsidR="00007DEA" w:rsidRPr="004F7A44">
        <w:rPr>
          <w:rFonts w:asciiTheme="majorBidi" w:hAnsiTheme="majorBidi" w:cstheme="majorBidi"/>
          <w:sz w:val="24"/>
          <w:szCs w:val="24"/>
          <w:lang w:val="en-GB" w:eastAsia="en-GB"/>
        </w:rPr>
        <w:t>interaction</w:t>
      </w:r>
      <w:r w:rsidRPr="004F7A44">
        <w:rPr>
          <w:rFonts w:asciiTheme="majorBidi" w:hAnsiTheme="majorBidi" w:cstheme="majorBidi"/>
          <w:sz w:val="24"/>
          <w:szCs w:val="24"/>
          <w:lang w:val="en-GB" w:eastAsia="en-GB"/>
        </w:rPr>
        <w:t xml:space="preserve"> ‘deficits’ in quantitative terms (although not necessarily in terms of </w:t>
      </w:r>
      <w:r w:rsidR="00007DEA" w:rsidRPr="004F7A44">
        <w:rPr>
          <w:rFonts w:asciiTheme="majorBidi" w:hAnsiTheme="majorBidi" w:cstheme="majorBidi"/>
          <w:sz w:val="24"/>
          <w:szCs w:val="24"/>
          <w:lang w:val="en-GB" w:eastAsia="en-GB"/>
        </w:rPr>
        <w:t xml:space="preserve">their </w:t>
      </w:r>
      <w:r w:rsidRPr="004F7A44">
        <w:rPr>
          <w:rFonts w:asciiTheme="majorBidi" w:hAnsiTheme="majorBidi" w:cstheme="majorBidi"/>
          <w:sz w:val="24"/>
          <w:szCs w:val="24"/>
          <w:lang w:val="en-GB" w:eastAsia="en-GB"/>
        </w:rPr>
        <w:t>quality).</w:t>
      </w:r>
    </w:p>
    <w:p w:rsidR="009A38B2" w:rsidRPr="004F7A44" w:rsidRDefault="009A38B2" w:rsidP="00263A02">
      <w:pPr>
        <w:jc w:val="both"/>
        <w:rPr>
          <w:rFonts w:asciiTheme="majorBidi" w:hAnsiTheme="majorBidi" w:cstheme="majorBidi"/>
          <w:sz w:val="24"/>
          <w:szCs w:val="24"/>
          <w:lang w:val="en-GB" w:eastAsia="en-GB"/>
        </w:rPr>
      </w:pPr>
    </w:p>
    <w:p w:rsidR="00E02530" w:rsidRPr="004F7A44" w:rsidRDefault="009A38B2"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Where </w:t>
      </w:r>
      <w:r w:rsidR="0091207C" w:rsidRPr="004F7A44">
        <w:rPr>
          <w:rFonts w:asciiTheme="majorBidi" w:hAnsiTheme="majorBidi" w:cstheme="majorBidi"/>
          <w:sz w:val="24"/>
          <w:szCs w:val="24"/>
          <w:lang w:val="en-GB" w:eastAsia="en-GB"/>
        </w:rPr>
        <w:t>corporeal</w:t>
      </w:r>
      <w:r w:rsidRPr="004F7A44">
        <w:rPr>
          <w:rFonts w:asciiTheme="majorBidi" w:hAnsiTheme="majorBidi" w:cstheme="majorBidi"/>
          <w:sz w:val="24"/>
          <w:szCs w:val="24"/>
          <w:lang w:val="en-GB" w:eastAsia="en-GB"/>
        </w:rPr>
        <w:t xml:space="preserve"> mobility is limited or impossible, however, </w:t>
      </w:r>
      <w:r w:rsidR="00D25AAF" w:rsidRPr="004F7A44">
        <w:rPr>
          <w:rFonts w:asciiTheme="majorBidi" w:hAnsiTheme="majorBidi" w:cstheme="majorBidi"/>
          <w:sz w:val="24"/>
          <w:szCs w:val="24"/>
          <w:lang w:val="en-GB" w:eastAsia="en-GB"/>
        </w:rPr>
        <w:t xml:space="preserve">the </w:t>
      </w:r>
      <w:r w:rsidRPr="004F7A44">
        <w:rPr>
          <w:rFonts w:asciiTheme="majorBidi" w:hAnsiTheme="majorBidi" w:cstheme="majorBidi"/>
          <w:sz w:val="24"/>
          <w:szCs w:val="24"/>
          <w:lang w:val="en-GB" w:eastAsia="en-GB"/>
        </w:rPr>
        <w:t xml:space="preserve">reservations </w:t>
      </w:r>
      <w:r w:rsidR="00D25AAF" w:rsidRPr="004F7A44">
        <w:rPr>
          <w:rFonts w:asciiTheme="majorBidi" w:hAnsiTheme="majorBidi" w:cstheme="majorBidi"/>
          <w:sz w:val="24"/>
          <w:szCs w:val="24"/>
          <w:lang w:val="en-GB" w:eastAsia="en-GB"/>
        </w:rPr>
        <w:t xml:space="preserve">about virtual mobility replacing literal mobility are </w:t>
      </w:r>
      <w:r w:rsidRPr="004F7A44">
        <w:rPr>
          <w:rFonts w:asciiTheme="majorBidi" w:hAnsiTheme="majorBidi" w:cstheme="majorBidi"/>
          <w:sz w:val="24"/>
          <w:szCs w:val="24"/>
          <w:lang w:val="en-GB" w:eastAsia="en-GB"/>
        </w:rPr>
        <w:t xml:space="preserve">reduced or eliminated: even for the virtualisation-sceptics ICTs are identified as a next-best and important way of maintaining citizen independence; through online shopping and banking, remote health ‘telecare’ and through social </w:t>
      </w:r>
      <w:r w:rsidRPr="004F7A44">
        <w:rPr>
          <w:rFonts w:asciiTheme="majorBidi" w:hAnsiTheme="majorBidi" w:cstheme="majorBidi"/>
          <w:sz w:val="24"/>
          <w:szCs w:val="24"/>
          <w:lang w:val="en-GB" w:eastAsia="en-GB"/>
        </w:rPr>
        <w:lastRenderedPageBreak/>
        <w:t>media. Rowles (1981) also identified that remote technologies allowe</w:t>
      </w:r>
      <w:r w:rsidR="0091207C" w:rsidRPr="004F7A44">
        <w:rPr>
          <w:rFonts w:asciiTheme="majorBidi" w:hAnsiTheme="majorBidi" w:cstheme="majorBidi"/>
          <w:sz w:val="24"/>
          <w:szCs w:val="24"/>
          <w:lang w:val="en-GB" w:eastAsia="en-GB"/>
        </w:rPr>
        <w:t>d older people</w:t>
      </w:r>
      <w:r w:rsidR="00C768F2">
        <w:rPr>
          <w:rFonts w:asciiTheme="majorBidi" w:hAnsiTheme="majorBidi" w:cstheme="majorBidi"/>
          <w:sz w:val="24"/>
          <w:szCs w:val="24"/>
          <w:lang w:val="en-GB" w:eastAsia="en-GB"/>
        </w:rPr>
        <w:t>’</w:t>
      </w:r>
      <w:r w:rsidR="0091207C" w:rsidRPr="004F7A44">
        <w:rPr>
          <w:rFonts w:asciiTheme="majorBidi" w:hAnsiTheme="majorBidi" w:cstheme="majorBidi"/>
          <w:sz w:val="24"/>
          <w:szCs w:val="24"/>
          <w:lang w:val="en-GB" w:eastAsia="en-GB"/>
        </w:rPr>
        <w:t>s ‘</w:t>
      </w:r>
      <w:r w:rsidRPr="004F7A44">
        <w:rPr>
          <w:rFonts w:asciiTheme="majorBidi" w:hAnsiTheme="majorBidi" w:cstheme="majorBidi"/>
          <w:sz w:val="24"/>
          <w:szCs w:val="24"/>
          <w:lang w:val="en-GB" w:eastAsia="en-GB"/>
        </w:rPr>
        <w:t>surveillance zones</w:t>
      </w:r>
      <w:r w:rsidR="0091207C"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sidR="0051374E" w:rsidRPr="004F7A44">
        <w:rPr>
          <w:rFonts w:asciiTheme="majorBidi" w:hAnsiTheme="majorBidi" w:cstheme="majorBidi"/>
          <w:sz w:val="24"/>
          <w:szCs w:val="24"/>
          <w:lang w:val="en-GB" w:eastAsia="en-GB"/>
        </w:rPr>
        <w:t xml:space="preserve">to broaden, </w:t>
      </w:r>
      <w:r w:rsidRPr="004F7A44">
        <w:rPr>
          <w:rFonts w:asciiTheme="majorBidi" w:hAnsiTheme="majorBidi" w:cstheme="majorBidi"/>
          <w:sz w:val="24"/>
          <w:szCs w:val="24"/>
          <w:lang w:val="en-GB" w:eastAsia="en-GB"/>
        </w:rPr>
        <w:t>as people in care environments used remote technology to monitor the comings and goings of residents, staff and visitors.</w:t>
      </w:r>
    </w:p>
    <w:p w:rsidR="00E02530" w:rsidRPr="004F7A44" w:rsidRDefault="00E02530" w:rsidP="00263A02">
      <w:pPr>
        <w:jc w:val="both"/>
        <w:rPr>
          <w:rFonts w:asciiTheme="majorBidi" w:hAnsiTheme="majorBidi" w:cstheme="majorBidi"/>
          <w:sz w:val="24"/>
          <w:szCs w:val="24"/>
          <w:lang w:val="en-GB" w:eastAsia="en-GB"/>
        </w:rPr>
      </w:pPr>
    </w:p>
    <w:p w:rsidR="004B1AB5" w:rsidRPr="004F7A44" w:rsidRDefault="005E0D3A"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Emerging from a sociological rather than a psychological perspective, Urry’s classification emphasises expressed mobility. However, </w:t>
      </w:r>
      <w:r w:rsidR="002F26ED" w:rsidRPr="004F7A44">
        <w:rPr>
          <w:rFonts w:asciiTheme="majorBidi" w:hAnsiTheme="majorBidi" w:cstheme="majorBidi"/>
          <w:sz w:val="24"/>
          <w:szCs w:val="24"/>
          <w:lang w:val="en-GB" w:eastAsia="en-GB"/>
        </w:rPr>
        <w:t>mental wellbeing</w:t>
      </w:r>
      <w:r w:rsidR="009A38B2" w:rsidRPr="004F7A44">
        <w:rPr>
          <w:rFonts w:asciiTheme="majorBidi" w:hAnsiTheme="majorBidi" w:cstheme="majorBidi"/>
          <w:sz w:val="24"/>
          <w:szCs w:val="24"/>
          <w:lang w:val="en-GB" w:eastAsia="en-GB"/>
        </w:rPr>
        <w:t xml:space="preserve"> </w:t>
      </w:r>
      <w:r w:rsidR="002F26ED" w:rsidRPr="004F7A44">
        <w:rPr>
          <w:rFonts w:asciiTheme="majorBidi" w:hAnsiTheme="majorBidi" w:cstheme="majorBidi"/>
          <w:sz w:val="24"/>
          <w:szCs w:val="24"/>
          <w:lang w:val="en-GB" w:eastAsia="en-GB"/>
        </w:rPr>
        <w:t xml:space="preserve">also reflects emotional considerations such as feelings of independence and </w:t>
      </w:r>
      <w:r w:rsidR="003A609A" w:rsidRPr="004F7A44">
        <w:rPr>
          <w:rFonts w:asciiTheme="majorBidi" w:hAnsiTheme="majorBidi" w:cstheme="majorBidi"/>
          <w:sz w:val="24"/>
          <w:szCs w:val="24"/>
          <w:lang w:val="en-GB" w:eastAsia="en-GB"/>
        </w:rPr>
        <w:t>having mobility options. To this end, t</w:t>
      </w:r>
      <w:r w:rsidR="004B1AB5" w:rsidRPr="004F7A44">
        <w:rPr>
          <w:rFonts w:asciiTheme="majorBidi" w:hAnsiTheme="majorBidi" w:cstheme="majorBidi"/>
          <w:sz w:val="24"/>
          <w:szCs w:val="24"/>
          <w:lang w:val="en-GB" w:eastAsia="en-GB"/>
        </w:rPr>
        <w:t xml:space="preserve">he desire to maintain </w:t>
      </w:r>
      <w:r w:rsidR="004B1AB5" w:rsidRPr="004F7A44">
        <w:rPr>
          <w:rFonts w:asciiTheme="majorBidi" w:hAnsiTheme="majorBidi" w:cstheme="majorBidi"/>
          <w:i/>
          <w:sz w:val="24"/>
          <w:szCs w:val="24"/>
          <w:lang w:val="en-GB" w:eastAsia="en-GB"/>
        </w:rPr>
        <w:t>potential mobility</w:t>
      </w:r>
      <w:r w:rsidR="004B1AB5" w:rsidRPr="004F7A44">
        <w:rPr>
          <w:rFonts w:asciiTheme="majorBidi" w:hAnsiTheme="majorBidi" w:cstheme="majorBidi"/>
          <w:sz w:val="24"/>
          <w:szCs w:val="24"/>
          <w:lang w:val="en-GB" w:eastAsia="en-GB"/>
        </w:rPr>
        <w:t xml:space="preserve"> may result in the retention of vehicles and driving licences - often at the cost of a considerable share of household disposable income – as a psychological and practical ‘insurance policy’, to address needs that may not arise, or desires that are not in the event fulfilled. </w:t>
      </w:r>
    </w:p>
    <w:p w:rsidR="004B1AB5" w:rsidRPr="004F7A44" w:rsidRDefault="004B1AB5" w:rsidP="00263A02">
      <w:pPr>
        <w:autoSpaceDE w:val="0"/>
        <w:autoSpaceDN w:val="0"/>
        <w:adjustRightInd w:val="0"/>
        <w:jc w:val="both"/>
        <w:rPr>
          <w:rFonts w:asciiTheme="majorBidi" w:hAnsiTheme="majorBidi" w:cstheme="majorBidi"/>
          <w:sz w:val="24"/>
          <w:szCs w:val="24"/>
          <w:lang w:val="en-GB" w:eastAsia="en-GB"/>
        </w:rPr>
      </w:pPr>
    </w:p>
    <w:p w:rsidR="004B1AB5" w:rsidRPr="004F7A44" w:rsidRDefault="00C6338F" w:rsidP="00263A02">
      <w:pPr>
        <w:autoSpaceDE w:val="0"/>
        <w:autoSpaceDN w:val="0"/>
        <w:adjustRightInd w:val="0"/>
        <w:ind w:left="720"/>
        <w:jc w:val="both"/>
        <w:rPr>
          <w:rFonts w:asciiTheme="majorBidi" w:hAnsiTheme="majorBidi" w:cstheme="majorBidi"/>
          <w:sz w:val="24"/>
          <w:szCs w:val="24"/>
          <w:lang w:val="en-GB" w:eastAsia="en-GB"/>
        </w:rPr>
      </w:pPr>
      <w:r w:rsidRPr="00F45FC9">
        <w:rPr>
          <w:rFonts w:asciiTheme="majorBidi" w:hAnsiTheme="majorBidi" w:cstheme="majorBidi"/>
          <w:sz w:val="24"/>
          <w:szCs w:val="24"/>
          <w:lang w:val="en-GB" w:eastAsia="en-GB"/>
        </w:rPr>
        <w:t>‘</w:t>
      </w:r>
      <w:r w:rsidR="004B1AB5" w:rsidRPr="004F7A44">
        <w:rPr>
          <w:rFonts w:asciiTheme="majorBidi" w:hAnsiTheme="majorBidi" w:cstheme="majorBidi"/>
          <w:sz w:val="24"/>
          <w:szCs w:val="24"/>
          <w:lang w:val="en-GB" w:eastAsia="en-GB"/>
        </w:rPr>
        <w:t>I kept my driving licence, there is no reason why I shouldn’t.... but I consider that my reflexes</w:t>
      </w:r>
      <w:r w:rsidR="00B17753">
        <w:rPr>
          <w:rFonts w:asciiTheme="majorBidi" w:hAnsiTheme="majorBidi" w:cstheme="majorBidi"/>
          <w:sz w:val="24"/>
          <w:szCs w:val="24"/>
          <w:lang w:val="en-GB" w:eastAsia="en-GB"/>
        </w:rPr>
        <w:t xml:space="preserve"> aren’t good enough for driving.</w:t>
      </w:r>
      <w:r w:rsidR="004B1AB5" w:rsidRPr="004F7A44">
        <w:rPr>
          <w:rFonts w:asciiTheme="majorBidi" w:hAnsiTheme="majorBidi" w:cstheme="majorBidi"/>
          <w:sz w:val="24"/>
          <w:szCs w:val="24"/>
          <w:lang w:val="en-GB" w:eastAsia="en-GB"/>
        </w:rPr>
        <w:t xml:space="preserve"> I don’t need to drive, she can drive, but I kept my driving licence in case there was an emerge</w:t>
      </w:r>
      <w:r w:rsidRPr="00F45FC9">
        <w:rPr>
          <w:rFonts w:asciiTheme="majorBidi" w:hAnsiTheme="majorBidi" w:cstheme="majorBidi"/>
          <w:sz w:val="24"/>
          <w:szCs w:val="24"/>
          <w:lang w:val="en-GB" w:eastAsia="en-GB"/>
        </w:rPr>
        <w:t>ncy and I had to drive.’</w:t>
      </w:r>
      <w:r w:rsidR="004B1AB5" w:rsidRPr="004F7A44">
        <w:rPr>
          <w:rFonts w:asciiTheme="majorBidi" w:hAnsiTheme="majorBidi" w:cstheme="majorBidi"/>
          <w:sz w:val="24"/>
          <w:szCs w:val="24"/>
          <w:lang w:val="en-GB" w:eastAsia="en-GB"/>
        </w:rPr>
        <w:t xml:space="preserve"> (Male 80s – mobility scooter user).</w:t>
      </w:r>
    </w:p>
    <w:p w:rsidR="004B1AB5" w:rsidRPr="004F7A44" w:rsidRDefault="004B1AB5" w:rsidP="00263A02">
      <w:pPr>
        <w:autoSpaceDE w:val="0"/>
        <w:autoSpaceDN w:val="0"/>
        <w:adjustRightInd w:val="0"/>
        <w:rPr>
          <w:rFonts w:asciiTheme="majorBidi" w:hAnsiTheme="majorBidi" w:cstheme="majorBidi"/>
          <w:sz w:val="24"/>
          <w:szCs w:val="24"/>
          <w:lang w:val="en-GB" w:eastAsia="en-GB"/>
        </w:rPr>
      </w:pPr>
    </w:p>
    <w:p w:rsidR="009A38B2" w:rsidRPr="002972E5" w:rsidRDefault="00E6043C" w:rsidP="00263A02">
      <w:pPr>
        <w:ind w:firstLine="720"/>
        <w:jc w:val="both"/>
        <w:rPr>
          <w:rFonts w:asciiTheme="majorBidi" w:hAnsiTheme="majorBidi" w:cstheme="majorBidi"/>
          <w:iCs/>
          <w:sz w:val="24"/>
          <w:szCs w:val="24"/>
          <w:lang w:val="en-GB" w:eastAsia="en-GB"/>
        </w:rPr>
      </w:pPr>
      <w:r>
        <w:rPr>
          <w:rFonts w:asciiTheme="majorBidi" w:hAnsiTheme="majorBidi" w:cstheme="majorBidi"/>
          <w:sz w:val="24"/>
          <w:szCs w:val="24"/>
          <w:lang w:val="en-GB" w:eastAsia="en-GB"/>
        </w:rPr>
        <w:t>Metz (2000, p</w:t>
      </w:r>
      <w:r w:rsidR="002972E5">
        <w:rPr>
          <w:rFonts w:asciiTheme="majorBidi" w:hAnsiTheme="majorBidi" w:cstheme="majorBidi"/>
          <w:sz w:val="24"/>
          <w:szCs w:val="24"/>
          <w:lang w:val="en-GB" w:eastAsia="en-GB"/>
        </w:rPr>
        <w:t xml:space="preserve"> </w:t>
      </w:r>
      <w:r w:rsidR="009A38B2" w:rsidRPr="004F7A44">
        <w:rPr>
          <w:rFonts w:asciiTheme="majorBidi" w:hAnsiTheme="majorBidi" w:cstheme="majorBidi"/>
          <w:sz w:val="24"/>
          <w:szCs w:val="24"/>
          <w:lang w:val="en-GB" w:eastAsia="en-GB"/>
        </w:rPr>
        <w:t xml:space="preserve">150) hypothesised that </w:t>
      </w:r>
      <w:r w:rsidR="008C1D0C">
        <w:rPr>
          <w:rFonts w:asciiTheme="majorBidi" w:hAnsiTheme="majorBidi" w:cstheme="majorBidi"/>
          <w:iCs/>
          <w:sz w:val="24"/>
          <w:szCs w:val="24"/>
          <w:lang w:val="en-GB" w:eastAsia="en-GB"/>
        </w:rPr>
        <w:t>‘</w:t>
      </w:r>
      <w:r w:rsidR="009A38B2" w:rsidRPr="004F7A44">
        <w:rPr>
          <w:rFonts w:asciiTheme="majorBidi" w:hAnsiTheme="majorBidi" w:cstheme="majorBidi"/>
          <w:iCs/>
          <w:sz w:val="24"/>
          <w:szCs w:val="24"/>
          <w:lang w:val="en-GB" w:eastAsia="en-GB"/>
        </w:rPr>
        <w:t>potential travel - knowing that a trip could be made even if not actually undertaken</w:t>
      </w:r>
      <w:r w:rsidR="008C1D0C">
        <w:rPr>
          <w:rFonts w:asciiTheme="majorBidi" w:hAnsiTheme="majorBidi" w:cstheme="majorBidi"/>
          <w:iCs/>
          <w:sz w:val="24"/>
          <w:szCs w:val="24"/>
          <w:lang w:val="en-GB" w:eastAsia="en-GB"/>
        </w:rPr>
        <w:t>’</w:t>
      </w:r>
      <w:r w:rsidR="009A38B2" w:rsidRPr="004F7A44">
        <w:rPr>
          <w:rFonts w:asciiTheme="majorBidi" w:hAnsiTheme="majorBidi" w:cstheme="majorBidi"/>
          <w:sz w:val="24"/>
          <w:szCs w:val="24"/>
          <w:lang w:val="en-GB" w:eastAsia="en-GB"/>
        </w:rPr>
        <w:t xml:space="preserve"> is </w:t>
      </w:r>
      <w:r w:rsidR="009A38B2" w:rsidRPr="004F7A44">
        <w:rPr>
          <w:rFonts w:asciiTheme="majorBidi" w:hAnsiTheme="majorBidi" w:cstheme="majorBidi"/>
          <w:iCs/>
          <w:sz w:val="24"/>
          <w:szCs w:val="24"/>
          <w:lang w:val="en-GB" w:eastAsia="en-GB"/>
        </w:rPr>
        <w:t>an important e</w:t>
      </w:r>
      <w:r>
        <w:rPr>
          <w:rFonts w:asciiTheme="majorBidi" w:hAnsiTheme="majorBidi" w:cstheme="majorBidi"/>
          <w:iCs/>
          <w:sz w:val="24"/>
          <w:szCs w:val="24"/>
          <w:lang w:val="en-GB" w:eastAsia="en-GB"/>
        </w:rPr>
        <w:t>lement of mobility. Davey (2007, p</w:t>
      </w:r>
      <w:r w:rsidR="00E01559">
        <w:rPr>
          <w:rFonts w:asciiTheme="majorBidi" w:hAnsiTheme="majorBidi" w:cstheme="majorBidi"/>
          <w:iCs/>
          <w:sz w:val="24"/>
          <w:szCs w:val="24"/>
          <w:lang w:val="en-GB" w:eastAsia="en-GB"/>
        </w:rPr>
        <w:t xml:space="preserve"> </w:t>
      </w:r>
      <w:r w:rsidR="009A38B2" w:rsidRPr="004F7A44">
        <w:rPr>
          <w:rFonts w:asciiTheme="majorBidi" w:hAnsiTheme="majorBidi" w:cstheme="majorBidi"/>
          <w:iCs/>
          <w:sz w:val="24"/>
          <w:szCs w:val="24"/>
          <w:lang w:val="en-GB" w:eastAsia="en-GB"/>
        </w:rPr>
        <w:t>50) identifi</w:t>
      </w:r>
      <w:r w:rsidR="002972E5">
        <w:rPr>
          <w:rFonts w:asciiTheme="majorBidi" w:hAnsiTheme="majorBidi" w:cstheme="majorBidi"/>
          <w:iCs/>
          <w:sz w:val="24"/>
          <w:szCs w:val="24"/>
          <w:lang w:val="en-GB" w:eastAsia="en-GB"/>
        </w:rPr>
        <w:t>ed</w:t>
      </w:r>
      <w:r w:rsidR="009A38B2" w:rsidRPr="004F7A44">
        <w:rPr>
          <w:rFonts w:asciiTheme="majorBidi" w:hAnsiTheme="majorBidi" w:cstheme="majorBidi"/>
          <w:iCs/>
          <w:sz w:val="24"/>
          <w:szCs w:val="24"/>
          <w:lang w:val="en-GB" w:eastAsia="en-GB"/>
        </w:rPr>
        <w:t xml:space="preserve"> examples of such trips </w:t>
      </w:r>
      <w:r w:rsidR="009A38B2" w:rsidRPr="004F7A44">
        <w:rPr>
          <w:rFonts w:asciiTheme="majorBidi" w:hAnsiTheme="majorBidi" w:cstheme="majorBidi"/>
          <w:sz w:val="24"/>
          <w:szCs w:val="24"/>
          <w:lang w:val="en-GB" w:eastAsia="en-GB"/>
        </w:rPr>
        <w:t>being the possible need to travel at short notice to res</w:t>
      </w:r>
      <w:r w:rsidR="00835DA7">
        <w:rPr>
          <w:rFonts w:asciiTheme="majorBidi" w:hAnsiTheme="majorBidi" w:cstheme="majorBidi"/>
          <w:sz w:val="24"/>
          <w:szCs w:val="24"/>
          <w:lang w:val="en-GB" w:eastAsia="en-GB"/>
        </w:rPr>
        <w:t>pond to fa</w:t>
      </w:r>
      <w:r w:rsidR="00475ABA">
        <w:rPr>
          <w:rFonts w:asciiTheme="majorBidi" w:hAnsiTheme="majorBidi" w:cstheme="majorBidi"/>
          <w:sz w:val="24"/>
          <w:szCs w:val="24"/>
          <w:lang w:val="en-GB" w:eastAsia="en-GB"/>
        </w:rPr>
        <w:t>mily emergencies, or ‘journeys “</w:t>
      </w:r>
      <w:r w:rsidR="00835DA7">
        <w:rPr>
          <w:rFonts w:asciiTheme="majorBidi" w:hAnsiTheme="majorBidi" w:cstheme="majorBidi"/>
          <w:sz w:val="24"/>
          <w:szCs w:val="24"/>
          <w:lang w:val="en-GB" w:eastAsia="en-GB"/>
        </w:rPr>
        <w:t>on a whim”</w:t>
      </w:r>
      <w:r w:rsidR="009A38B2" w:rsidRPr="004F7A44">
        <w:rPr>
          <w:rFonts w:asciiTheme="majorBidi" w:hAnsiTheme="majorBidi" w:cstheme="majorBidi"/>
          <w:sz w:val="24"/>
          <w:szCs w:val="24"/>
          <w:lang w:val="en-GB" w:eastAsia="en-GB"/>
        </w:rPr>
        <w:t xml:space="preserve"> for </w:t>
      </w:r>
      <w:r w:rsidR="00475ABA">
        <w:rPr>
          <w:rFonts w:asciiTheme="majorBidi" w:hAnsiTheme="majorBidi" w:cstheme="majorBidi"/>
          <w:iCs/>
          <w:sz w:val="24"/>
          <w:szCs w:val="24"/>
          <w:lang w:val="en-GB" w:eastAsia="en-GB"/>
        </w:rPr>
        <w:t>pleasure or aesthetic enjoyment’</w:t>
      </w:r>
      <w:r w:rsidR="00007DEA" w:rsidRPr="004F7A44">
        <w:rPr>
          <w:rFonts w:asciiTheme="majorBidi" w:hAnsiTheme="majorBidi" w:cstheme="majorBidi"/>
          <w:iCs/>
          <w:sz w:val="24"/>
          <w:szCs w:val="24"/>
          <w:lang w:val="en-GB" w:eastAsia="en-GB"/>
        </w:rPr>
        <w:t>.</w:t>
      </w:r>
      <w:r w:rsidR="002972E5">
        <w:rPr>
          <w:rFonts w:asciiTheme="majorBidi" w:hAnsiTheme="majorBidi" w:cstheme="majorBidi"/>
          <w:iCs/>
          <w:sz w:val="24"/>
          <w:szCs w:val="24"/>
          <w:lang w:val="en-GB" w:eastAsia="en-GB"/>
        </w:rPr>
        <w:t xml:space="preserve"> </w:t>
      </w:r>
      <w:r w:rsidR="00007DEA" w:rsidRPr="004F7A44">
        <w:rPr>
          <w:rFonts w:asciiTheme="majorBidi" w:hAnsiTheme="majorBidi" w:cstheme="majorBidi"/>
          <w:iCs/>
          <w:sz w:val="24"/>
          <w:szCs w:val="24"/>
          <w:lang w:val="en-GB" w:eastAsia="en-GB"/>
        </w:rPr>
        <w:t>T</w:t>
      </w:r>
      <w:r w:rsidR="004B1AB5" w:rsidRPr="004F7A44">
        <w:rPr>
          <w:rFonts w:asciiTheme="majorBidi" w:hAnsiTheme="majorBidi" w:cstheme="majorBidi"/>
          <w:iCs/>
          <w:sz w:val="24"/>
          <w:szCs w:val="24"/>
          <w:lang w:val="en-GB" w:eastAsia="en-GB"/>
        </w:rPr>
        <w:t>he implication of potential mobility is that</w:t>
      </w:r>
      <w:r w:rsidR="009A38B2" w:rsidRPr="004F7A44">
        <w:rPr>
          <w:rFonts w:asciiTheme="majorBidi" w:hAnsiTheme="majorBidi" w:cstheme="majorBidi"/>
          <w:sz w:val="24"/>
          <w:szCs w:val="24"/>
          <w:lang w:val="en-GB" w:eastAsia="en-GB"/>
        </w:rPr>
        <w:t xml:space="preserve"> aspirations to be mobile do not necessarily need to be </w:t>
      </w:r>
      <w:r w:rsidR="009A38B2" w:rsidRPr="004F7A44">
        <w:rPr>
          <w:rFonts w:asciiTheme="majorBidi" w:hAnsiTheme="majorBidi" w:cstheme="majorBidi"/>
          <w:i/>
          <w:iCs/>
          <w:sz w:val="24"/>
          <w:szCs w:val="24"/>
          <w:lang w:val="en-GB" w:eastAsia="en-GB"/>
        </w:rPr>
        <w:t>expressed</w:t>
      </w:r>
      <w:r w:rsidR="009A38B2" w:rsidRPr="004F7A44">
        <w:rPr>
          <w:rFonts w:asciiTheme="majorBidi" w:hAnsiTheme="majorBidi" w:cstheme="majorBidi"/>
          <w:sz w:val="24"/>
          <w:szCs w:val="24"/>
          <w:lang w:val="en-GB" w:eastAsia="en-GB"/>
        </w:rPr>
        <w:t xml:space="preserve"> to contribute to wellbeing: feeling that one </w:t>
      </w:r>
      <w:r w:rsidR="009A38B2" w:rsidRPr="004F7A44">
        <w:rPr>
          <w:rFonts w:asciiTheme="majorBidi" w:hAnsiTheme="majorBidi" w:cstheme="majorBidi"/>
          <w:i/>
          <w:sz w:val="24"/>
          <w:szCs w:val="24"/>
          <w:lang w:val="en-GB" w:eastAsia="en-GB"/>
        </w:rPr>
        <w:t>could</w:t>
      </w:r>
      <w:r w:rsidR="009A38B2" w:rsidRPr="004F7A44">
        <w:rPr>
          <w:rFonts w:asciiTheme="majorBidi" w:hAnsiTheme="majorBidi" w:cstheme="majorBidi"/>
          <w:sz w:val="24"/>
          <w:szCs w:val="24"/>
          <w:lang w:val="en-GB" w:eastAsia="en-GB"/>
        </w:rPr>
        <w:t xml:space="preserve"> move in response to a strong desire or necessity is in itself sufficient, ‘as if’ the person had moved. </w:t>
      </w:r>
      <w:r w:rsidR="002972E5">
        <w:rPr>
          <w:rFonts w:asciiTheme="majorBidi" w:hAnsiTheme="majorBidi" w:cstheme="majorBidi"/>
          <w:sz w:val="24"/>
          <w:szCs w:val="24"/>
          <w:lang w:val="en-GB" w:eastAsia="en-GB"/>
        </w:rPr>
        <w:t>Hence, t</w:t>
      </w:r>
      <w:r w:rsidR="009A38B2" w:rsidRPr="004F7A44">
        <w:rPr>
          <w:rFonts w:asciiTheme="majorBidi" w:hAnsiTheme="majorBidi" w:cstheme="majorBidi"/>
          <w:sz w:val="24"/>
          <w:szCs w:val="24"/>
          <w:lang w:val="en-GB" w:eastAsia="en-GB"/>
        </w:rPr>
        <w:t xml:space="preserve">he </w:t>
      </w:r>
      <w:r w:rsidR="009A38B2" w:rsidRPr="002972E5">
        <w:rPr>
          <w:rFonts w:asciiTheme="majorBidi" w:hAnsiTheme="majorBidi" w:cstheme="majorBidi"/>
          <w:i/>
          <w:sz w:val="24"/>
          <w:szCs w:val="24"/>
          <w:lang w:val="en-GB" w:eastAsia="en-GB"/>
        </w:rPr>
        <w:t>potential</w:t>
      </w:r>
      <w:r w:rsidR="009A38B2" w:rsidRPr="004F7A44">
        <w:rPr>
          <w:rFonts w:asciiTheme="majorBidi" w:hAnsiTheme="majorBidi" w:cstheme="majorBidi"/>
          <w:sz w:val="24"/>
          <w:szCs w:val="24"/>
          <w:lang w:val="en-GB" w:eastAsia="en-GB"/>
        </w:rPr>
        <w:t xml:space="preserve"> to be mobile can itself contribute to overcoming feelings of isolation and entrapment. However, the feelings of potentiality can be psych</w:t>
      </w:r>
      <w:r w:rsidR="00FE4D86">
        <w:rPr>
          <w:rFonts w:asciiTheme="majorBidi" w:hAnsiTheme="majorBidi" w:cstheme="majorBidi"/>
          <w:sz w:val="24"/>
          <w:szCs w:val="24"/>
          <w:lang w:val="en-GB" w:eastAsia="en-GB"/>
        </w:rPr>
        <w:t>ologically complex: Davey (2007, p</w:t>
      </w:r>
      <w:r w:rsidR="00E01559">
        <w:rPr>
          <w:rFonts w:asciiTheme="majorBidi" w:hAnsiTheme="majorBidi" w:cstheme="majorBidi"/>
          <w:sz w:val="24"/>
          <w:szCs w:val="24"/>
          <w:lang w:val="en-GB" w:eastAsia="en-GB"/>
        </w:rPr>
        <w:t xml:space="preserve"> </w:t>
      </w:r>
      <w:r w:rsidR="009A38B2" w:rsidRPr="004F7A44">
        <w:rPr>
          <w:rFonts w:asciiTheme="majorBidi" w:hAnsiTheme="majorBidi" w:cstheme="majorBidi"/>
          <w:sz w:val="24"/>
          <w:szCs w:val="24"/>
          <w:lang w:val="en-GB" w:eastAsia="en-GB"/>
        </w:rPr>
        <w:t xml:space="preserve">55) identified one case in which a respondent maintained a car </w:t>
      </w:r>
      <w:r w:rsidR="00FE4D86" w:rsidRPr="0004722D">
        <w:rPr>
          <w:rFonts w:asciiTheme="majorBidi" w:hAnsiTheme="majorBidi" w:cstheme="majorBidi"/>
          <w:iCs/>
          <w:sz w:val="24"/>
          <w:szCs w:val="24"/>
          <w:lang w:val="en-GB" w:eastAsia="en-GB"/>
        </w:rPr>
        <w:t>‘</w:t>
      </w:r>
      <w:r w:rsidR="009A38B2" w:rsidRPr="004F7A44">
        <w:rPr>
          <w:rFonts w:asciiTheme="majorBidi" w:hAnsiTheme="majorBidi" w:cstheme="majorBidi"/>
          <w:iCs/>
          <w:sz w:val="24"/>
          <w:szCs w:val="24"/>
          <w:lang w:val="en-GB" w:eastAsia="en-GB"/>
        </w:rPr>
        <w:t>ready for use, even when no one in the household was licensed to drive. It remained a symbol o</w:t>
      </w:r>
      <w:r w:rsidR="0004722D" w:rsidRPr="0004722D">
        <w:rPr>
          <w:rFonts w:asciiTheme="majorBidi" w:hAnsiTheme="majorBidi" w:cstheme="majorBidi"/>
          <w:iCs/>
          <w:sz w:val="24"/>
          <w:szCs w:val="24"/>
          <w:lang w:val="en-GB" w:eastAsia="en-GB"/>
        </w:rPr>
        <w:t>f independence, control and of “not being beholden”</w:t>
      </w:r>
      <w:r w:rsidR="009A38B2" w:rsidRPr="004F7A44">
        <w:rPr>
          <w:rFonts w:asciiTheme="majorBidi" w:hAnsiTheme="majorBidi" w:cstheme="majorBidi"/>
          <w:iCs/>
          <w:sz w:val="24"/>
          <w:szCs w:val="24"/>
          <w:lang w:val="en-GB" w:eastAsia="en-GB"/>
        </w:rPr>
        <w:t xml:space="preserve"> to anyone</w:t>
      </w:r>
      <w:r w:rsidR="00FE4D86" w:rsidRPr="0004722D">
        <w:rPr>
          <w:rFonts w:asciiTheme="majorBidi" w:hAnsiTheme="majorBidi" w:cstheme="majorBidi"/>
          <w:iCs/>
          <w:sz w:val="24"/>
          <w:szCs w:val="24"/>
          <w:lang w:val="en-GB" w:eastAsia="en-GB"/>
        </w:rPr>
        <w:t>’</w:t>
      </w:r>
      <w:r w:rsidR="009A38B2" w:rsidRPr="004F7A44">
        <w:rPr>
          <w:rFonts w:asciiTheme="majorBidi" w:hAnsiTheme="majorBidi" w:cstheme="majorBidi"/>
          <w:iCs/>
          <w:sz w:val="24"/>
          <w:szCs w:val="24"/>
          <w:lang w:val="en-GB" w:eastAsia="en-GB"/>
        </w:rPr>
        <w:t>.</w:t>
      </w:r>
    </w:p>
    <w:p w:rsidR="0087405D" w:rsidRPr="004F7A44" w:rsidRDefault="0087405D" w:rsidP="00263A02">
      <w:pPr>
        <w:jc w:val="both"/>
        <w:rPr>
          <w:rFonts w:asciiTheme="majorBidi" w:hAnsiTheme="majorBidi" w:cstheme="majorBidi"/>
          <w:sz w:val="24"/>
          <w:szCs w:val="24"/>
          <w:lang w:val="en-GB" w:eastAsia="en-GB"/>
        </w:rPr>
      </w:pPr>
    </w:p>
    <w:p w:rsidR="00F46F34" w:rsidRPr="004F7A44" w:rsidRDefault="00F46F34"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Although </w:t>
      </w:r>
      <w:r w:rsidR="00F5474D" w:rsidRPr="004F7A44">
        <w:rPr>
          <w:rFonts w:asciiTheme="majorBidi" w:hAnsiTheme="majorBidi" w:cstheme="majorBidi"/>
          <w:sz w:val="24"/>
          <w:szCs w:val="24"/>
          <w:lang w:val="en-GB" w:eastAsia="en-GB"/>
        </w:rPr>
        <w:t xml:space="preserve">potential mobility </w:t>
      </w:r>
      <w:r w:rsidRPr="004F7A44">
        <w:rPr>
          <w:rFonts w:asciiTheme="majorBidi" w:hAnsiTheme="majorBidi" w:cstheme="majorBidi"/>
          <w:sz w:val="24"/>
          <w:szCs w:val="24"/>
          <w:lang w:val="en-GB" w:eastAsia="en-GB"/>
        </w:rPr>
        <w:t xml:space="preserve">has been most </w:t>
      </w:r>
      <w:r w:rsidR="00F5474D" w:rsidRPr="004F7A44">
        <w:rPr>
          <w:rFonts w:asciiTheme="majorBidi" w:hAnsiTheme="majorBidi" w:cstheme="majorBidi"/>
          <w:sz w:val="24"/>
          <w:szCs w:val="24"/>
          <w:lang w:val="en-GB" w:eastAsia="en-GB"/>
        </w:rPr>
        <w:t xml:space="preserve">linked to the car, the </w:t>
      </w:r>
      <w:r w:rsidR="000B7DE8" w:rsidRPr="004F7A44">
        <w:rPr>
          <w:rFonts w:asciiTheme="majorBidi" w:hAnsiTheme="majorBidi" w:cstheme="majorBidi"/>
          <w:sz w:val="24"/>
          <w:szCs w:val="24"/>
          <w:lang w:val="en-GB" w:eastAsia="en-GB"/>
        </w:rPr>
        <w:t>GaPL</w:t>
      </w:r>
      <w:r w:rsidR="00254F4A">
        <w:rPr>
          <w:rFonts w:asciiTheme="majorBidi" w:hAnsiTheme="majorBidi" w:cstheme="majorBidi"/>
          <w:sz w:val="24"/>
          <w:szCs w:val="24"/>
          <w:lang w:val="en-GB" w:eastAsia="en-GB"/>
        </w:rPr>
        <w:t xml:space="preserve"> research</w:t>
      </w:r>
      <w:r w:rsidRPr="004F7A44">
        <w:rPr>
          <w:rFonts w:asciiTheme="majorBidi" w:hAnsiTheme="majorBidi" w:cstheme="majorBidi"/>
          <w:sz w:val="24"/>
          <w:szCs w:val="24"/>
          <w:lang w:val="en-GB" w:eastAsia="en-GB"/>
        </w:rPr>
        <w:t xml:space="preserve"> found that buses could also elicit similar phenomena: these respondents talked in positive and knowledgeable terms of the pleasures that others had apparently experienced riding buses, before adding that they had not experienced this as literal mobility themselves.</w:t>
      </w:r>
    </w:p>
    <w:p w:rsidR="00F46F34" w:rsidRPr="004F7A44" w:rsidRDefault="00F46F34" w:rsidP="00263A02">
      <w:pPr>
        <w:jc w:val="both"/>
        <w:rPr>
          <w:rFonts w:asciiTheme="majorBidi" w:hAnsiTheme="majorBidi" w:cstheme="majorBidi"/>
          <w:sz w:val="24"/>
          <w:szCs w:val="24"/>
          <w:lang w:val="en-GB" w:eastAsia="en-GB"/>
        </w:rPr>
      </w:pPr>
    </w:p>
    <w:p w:rsidR="00F46F34" w:rsidRPr="004F7A44" w:rsidRDefault="00C94BEC" w:rsidP="00263A02">
      <w:pPr>
        <w:ind w:left="720"/>
        <w:jc w:val="both"/>
        <w:rPr>
          <w:rFonts w:asciiTheme="majorBidi" w:hAnsiTheme="majorBidi" w:cstheme="majorBidi"/>
          <w:sz w:val="24"/>
          <w:szCs w:val="24"/>
          <w:lang w:val="en-GB" w:eastAsia="en-GB"/>
        </w:rPr>
      </w:pPr>
      <w:r w:rsidRPr="005B5852">
        <w:rPr>
          <w:rFonts w:asciiTheme="majorBidi" w:hAnsiTheme="majorBidi" w:cstheme="majorBidi"/>
          <w:sz w:val="24"/>
          <w:szCs w:val="24"/>
          <w:lang w:val="en-GB" w:eastAsia="en-GB"/>
        </w:rPr>
        <w:t>‘</w:t>
      </w:r>
      <w:r w:rsidR="00F46F34" w:rsidRPr="004F7A44">
        <w:rPr>
          <w:rFonts w:asciiTheme="majorBidi" w:hAnsiTheme="majorBidi" w:cstheme="majorBidi"/>
          <w:sz w:val="24"/>
          <w:szCs w:val="24"/>
          <w:lang w:val="en-GB" w:eastAsia="en-GB"/>
        </w:rPr>
        <w:t>....it is actually a social thing because you meet up with people and you can sit there and admire the view on the way. It’s like being chauffeur-driven on the bus. You can stop for coffee and sandwiches... I haven’t done it myself</w:t>
      </w:r>
      <w:r w:rsidR="0074105B" w:rsidRPr="005B5852">
        <w:rPr>
          <w:rFonts w:asciiTheme="majorBidi" w:hAnsiTheme="majorBidi" w:cstheme="majorBidi"/>
          <w:sz w:val="24"/>
          <w:szCs w:val="24"/>
          <w:lang w:val="en-GB" w:eastAsia="en-GB"/>
        </w:rPr>
        <w:t>.</w:t>
      </w:r>
      <w:r w:rsidRPr="005B5852">
        <w:rPr>
          <w:rFonts w:asciiTheme="majorBidi" w:hAnsiTheme="majorBidi" w:cstheme="majorBidi"/>
          <w:sz w:val="24"/>
          <w:szCs w:val="24"/>
          <w:lang w:val="en-GB" w:eastAsia="en-GB"/>
        </w:rPr>
        <w:t>’</w:t>
      </w:r>
      <w:r w:rsidR="00F46F34" w:rsidRPr="004F7A44">
        <w:rPr>
          <w:rFonts w:asciiTheme="majorBidi" w:hAnsiTheme="majorBidi" w:cstheme="majorBidi"/>
          <w:sz w:val="24"/>
          <w:szCs w:val="24"/>
          <w:lang w:val="en-GB" w:eastAsia="en-GB"/>
        </w:rPr>
        <w:t xml:space="preserve"> (Male late 60s)</w:t>
      </w:r>
    </w:p>
    <w:p w:rsidR="00F46F34" w:rsidRPr="004F7A44" w:rsidRDefault="00F46F34" w:rsidP="00263A02">
      <w:pPr>
        <w:ind w:left="720"/>
        <w:jc w:val="both"/>
        <w:rPr>
          <w:rFonts w:asciiTheme="majorBidi" w:hAnsiTheme="majorBidi" w:cstheme="majorBidi"/>
          <w:i/>
          <w:iCs/>
          <w:sz w:val="24"/>
          <w:szCs w:val="24"/>
          <w:lang w:val="en-GB" w:eastAsia="en-GB"/>
        </w:rPr>
      </w:pPr>
    </w:p>
    <w:p w:rsidR="00F46F34" w:rsidRPr="004F7A44" w:rsidRDefault="0074105B" w:rsidP="00263A02">
      <w:pPr>
        <w:ind w:left="720"/>
        <w:jc w:val="both"/>
        <w:rPr>
          <w:rFonts w:asciiTheme="majorBidi" w:hAnsiTheme="majorBidi" w:cstheme="majorBidi"/>
          <w:sz w:val="24"/>
          <w:szCs w:val="24"/>
          <w:lang w:val="en-GB" w:eastAsia="en-GB"/>
        </w:rPr>
      </w:pPr>
      <w:r w:rsidRPr="002C15DF">
        <w:rPr>
          <w:rFonts w:asciiTheme="majorBidi" w:hAnsiTheme="majorBidi" w:cstheme="majorBidi"/>
          <w:sz w:val="24"/>
          <w:szCs w:val="24"/>
          <w:lang w:val="en-GB" w:eastAsia="en-GB"/>
        </w:rPr>
        <w:t>‘</w:t>
      </w:r>
      <w:r w:rsidR="00F46F34" w:rsidRPr="004F7A44">
        <w:rPr>
          <w:rFonts w:asciiTheme="majorBidi" w:hAnsiTheme="majorBidi" w:cstheme="majorBidi"/>
          <w:sz w:val="24"/>
          <w:szCs w:val="24"/>
          <w:lang w:val="en-GB" w:eastAsia="en-GB"/>
        </w:rPr>
        <w:t>In fact some people go all over the place [by bus] don’t they? We don’t... but could d</w:t>
      </w:r>
      <w:r w:rsidRPr="002C15DF">
        <w:rPr>
          <w:rFonts w:asciiTheme="majorBidi" w:hAnsiTheme="majorBidi" w:cstheme="majorBidi"/>
          <w:sz w:val="24"/>
          <w:szCs w:val="24"/>
          <w:lang w:val="en-GB" w:eastAsia="en-GB"/>
        </w:rPr>
        <w:t>o.’</w:t>
      </w:r>
      <w:r w:rsidR="002C15DF">
        <w:rPr>
          <w:rFonts w:asciiTheme="majorBidi" w:hAnsiTheme="majorBidi" w:cstheme="majorBidi"/>
          <w:sz w:val="24"/>
          <w:szCs w:val="24"/>
          <w:lang w:val="en-GB" w:eastAsia="en-GB"/>
        </w:rPr>
        <w:t xml:space="preserve"> (Male late 70s)</w:t>
      </w:r>
    </w:p>
    <w:p w:rsidR="00F46F34" w:rsidRPr="004F7A44" w:rsidRDefault="00F46F34" w:rsidP="00263A02">
      <w:pPr>
        <w:rPr>
          <w:rFonts w:asciiTheme="majorBidi" w:hAnsiTheme="majorBidi" w:cstheme="majorBidi"/>
          <w:sz w:val="24"/>
          <w:szCs w:val="24"/>
          <w:lang w:val="en-GB"/>
        </w:rPr>
      </w:pPr>
    </w:p>
    <w:p w:rsidR="00F46F34" w:rsidRPr="004F7A44" w:rsidRDefault="00F46F34"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In these cases it was public transport valued as a ‘carefree’ option perhaps due to an association in the UK policy which means bus travel is free of charge </w:t>
      </w:r>
      <w:r w:rsidR="00F5474D" w:rsidRPr="004F7A44">
        <w:rPr>
          <w:rFonts w:asciiTheme="majorBidi" w:hAnsiTheme="majorBidi" w:cstheme="majorBidi"/>
          <w:sz w:val="24"/>
          <w:szCs w:val="24"/>
          <w:lang w:val="en-GB" w:eastAsia="en-GB"/>
        </w:rPr>
        <w:t xml:space="preserve">for </w:t>
      </w:r>
      <w:r w:rsidRPr="004F7A44">
        <w:rPr>
          <w:rFonts w:asciiTheme="majorBidi" w:hAnsiTheme="majorBidi" w:cstheme="majorBidi"/>
          <w:sz w:val="24"/>
          <w:szCs w:val="24"/>
          <w:lang w:val="en-GB" w:eastAsia="en-GB"/>
        </w:rPr>
        <w:t>most trips made by older people</w:t>
      </w:r>
      <w:r w:rsidR="00F5474D"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Andrews </w:t>
      </w:r>
      <w:r w:rsidRPr="004F7A44">
        <w:rPr>
          <w:rFonts w:asciiTheme="majorBidi" w:hAnsiTheme="majorBidi" w:cstheme="majorBidi"/>
          <w:iCs/>
          <w:sz w:val="24"/>
          <w:szCs w:val="24"/>
          <w:lang w:val="en-GB" w:eastAsia="en-GB"/>
        </w:rPr>
        <w:t>et al</w:t>
      </w:r>
      <w:r w:rsidR="007A420B">
        <w:rPr>
          <w:rFonts w:asciiTheme="majorBidi" w:hAnsiTheme="majorBidi" w:cstheme="majorBidi"/>
          <w:sz w:val="24"/>
          <w:szCs w:val="24"/>
          <w:lang w:val="en-GB" w:eastAsia="en-GB"/>
        </w:rPr>
        <w:t xml:space="preserve"> (2012</w:t>
      </w:r>
      <w:r w:rsidRPr="004F7A44">
        <w:rPr>
          <w:rFonts w:asciiTheme="majorBidi" w:hAnsiTheme="majorBidi" w:cstheme="majorBidi"/>
          <w:sz w:val="24"/>
          <w:szCs w:val="24"/>
          <w:lang w:val="en-GB" w:eastAsia="en-GB"/>
        </w:rPr>
        <w:t xml:space="preserve">) concluded from a study of concessionary bus pass holders and the benefits they identified from the policy for free travel, that the pass had become for some UK older people the </w:t>
      </w:r>
      <w:r w:rsidR="00EC0580">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plastic embodiment</w:t>
      </w:r>
      <w:r w:rsidR="00EC0580">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of freedom and individualism. </w:t>
      </w:r>
    </w:p>
    <w:p w:rsidR="005C2734" w:rsidRPr="004F7A44" w:rsidRDefault="008235A9" w:rsidP="00263A02">
      <w:pPr>
        <w:ind w:firstLine="720"/>
        <w:jc w:val="both"/>
        <w:rPr>
          <w:rFonts w:asciiTheme="majorBidi" w:hAnsiTheme="majorBidi" w:cstheme="majorBidi"/>
          <w:sz w:val="24"/>
          <w:szCs w:val="24"/>
          <w:lang w:val="en-GB"/>
        </w:rPr>
      </w:pPr>
      <w:r>
        <w:rPr>
          <w:rFonts w:asciiTheme="majorBidi" w:hAnsiTheme="majorBidi" w:cstheme="majorBidi"/>
          <w:sz w:val="24"/>
          <w:szCs w:val="24"/>
          <w:lang w:val="en-GB" w:eastAsia="en-GB"/>
        </w:rPr>
        <w:lastRenderedPageBreak/>
        <w:t>While</w:t>
      </w:r>
      <w:r w:rsidR="00C13E34" w:rsidRPr="004F7A44">
        <w:rPr>
          <w:rFonts w:asciiTheme="majorBidi" w:hAnsiTheme="majorBidi" w:cstheme="majorBidi"/>
          <w:sz w:val="24"/>
          <w:szCs w:val="24"/>
          <w:lang w:val="en-GB" w:eastAsia="en-GB"/>
        </w:rPr>
        <w:t xml:space="preserve"> actual movement may sometimes be seen as a defining characteristic of being human and social, being human or social does not of course end with the absence of corporeal mobility. </w:t>
      </w:r>
      <w:r w:rsidR="003408F9" w:rsidRPr="004F7A44">
        <w:rPr>
          <w:rFonts w:asciiTheme="majorBidi" w:hAnsiTheme="majorBidi" w:cstheme="majorBidi"/>
          <w:sz w:val="24"/>
          <w:szCs w:val="24"/>
          <w:lang w:val="en-GB"/>
        </w:rPr>
        <w:t xml:space="preserve">Ziegler and Schwanen </w:t>
      </w:r>
      <w:r w:rsidR="003556EB" w:rsidRPr="004F7A44">
        <w:rPr>
          <w:rFonts w:asciiTheme="majorBidi" w:hAnsiTheme="majorBidi" w:cstheme="majorBidi"/>
          <w:sz w:val="24"/>
          <w:szCs w:val="24"/>
          <w:lang w:val="en-GB"/>
        </w:rPr>
        <w:t>(</w:t>
      </w:r>
      <w:r w:rsidR="003408F9" w:rsidRPr="004F7A44">
        <w:rPr>
          <w:rFonts w:asciiTheme="majorBidi" w:hAnsiTheme="majorBidi" w:cstheme="majorBidi"/>
          <w:sz w:val="24"/>
          <w:szCs w:val="24"/>
          <w:lang w:val="en-GB"/>
        </w:rPr>
        <w:t>2011</w:t>
      </w:r>
      <w:r>
        <w:rPr>
          <w:rFonts w:asciiTheme="majorBidi" w:hAnsiTheme="majorBidi" w:cstheme="majorBidi"/>
          <w:sz w:val="24"/>
          <w:szCs w:val="24"/>
          <w:lang w:val="en-GB"/>
        </w:rPr>
        <w:t>, p</w:t>
      </w:r>
      <w:r w:rsidR="002972E5">
        <w:rPr>
          <w:rFonts w:asciiTheme="majorBidi" w:hAnsiTheme="majorBidi" w:cstheme="majorBidi"/>
          <w:sz w:val="24"/>
          <w:szCs w:val="24"/>
          <w:lang w:val="en-GB"/>
        </w:rPr>
        <w:t xml:space="preserve"> </w:t>
      </w:r>
      <w:r w:rsidR="003556EB" w:rsidRPr="004F7A44">
        <w:rPr>
          <w:rFonts w:asciiTheme="majorBidi" w:hAnsiTheme="majorBidi" w:cstheme="majorBidi"/>
          <w:sz w:val="24"/>
          <w:szCs w:val="24"/>
          <w:lang w:val="en-GB"/>
        </w:rPr>
        <w:t>776</w:t>
      </w:r>
      <w:r w:rsidR="003408F9" w:rsidRPr="004F7A44">
        <w:rPr>
          <w:rFonts w:asciiTheme="majorBidi" w:hAnsiTheme="majorBidi" w:cstheme="majorBidi"/>
          <w:sz w:val="24"/>
          <w:szCs w:val="24"/>
          <w:lang w:val="en-GB"/>
        </w:rPr>
        <w:t xml:space="preserve">) </w:t>
      </w:r>
      <w:r w:rsidR="003A609A" w:rsidRPr="004F7A44">
        <w:rPr>
          <w:rFonts w:asciiTheme="majorBidi" w:hAnsiTheme="majorBidi" w:cstheme="majorBidi"/>
          <w:sz w:val="24"/>
          <w:szCs w:val="24"/>
          <w:lang w:val="en-GB"/>
        </w:rPr>
        <w:t xml:space="preserve">also </w:t>
      </w:r>
      <w:r w:rsidR="003556EB" w:rsidRPr="004F7A44">
        <w:rPr>
          <w:rFonts w:asciiTheme="majorBidi" w:hAnsiTheme="majorBidi" w:cstheme="majorBidi"/>
          <w:sz w:val="24"/>
          <w:szCs w:val="24"/>
          <w:lang w:val="en-GB"/>
        </w:rPr>
        <w:t xml:space="preserve">argue that Urry’s mobility paradigm does not represent psychological </w:t>
      </w:r>
      <w:r w:rsidR="00960F4E" w:rsidRPr="004F7A44">
        <w:rPr>
          <w:rFonts w:asciiTheme="majorBidi" w:hAnsiTheme="majorBidi" w:cstheme="majorBidi"/>
          <w:sz w:val="24"/>
          <w:szCs w:val="24"/>
          <w:lang w:val="en-GB"/>
        </w:rPr>
        <w:t xml:space="preserve">being </w:t>
      </w:r>
      <w:r w:rsidR="00483C71">
        <w:rPr>
          <w:rFonts w:asciiTheme="majorBidi" w:hAnsiTheme="majorBidi" w:cstheme="majorBidi"/>
          <w:sz w:val="24"/>
          <w:szCs w:val="24"/>
          <w:lang w:val="en-GB"/>
        </w:rPr>
        <w:t>and propose ‘</w:t>
      </w:r>
      <w:r w:rsidR="003556EB" w:rsidRPr="004F7A44">
        <w:rPr>
          <w:rFonts w:asciiTheme="majorBidi" w:hAnsiTheme="majorBidi" w:cstheme="majorBidi"/>
          <w:sz w:val="24"/>
          <w:szCs w:val="24"/>
          <w:lang w:val="en-GB"/>
        </w:rPr>
        <w:t xml:space="preserve">imaginary </w:t>
      </w:r>
      <w:r w:rsidR="00BB78A1" w:rsidRPr="004F7A44">
        <w:rPr>
          <w:rFonts w:asciiTheme="majorBidi" w:hAnsiTheme="majorBidi" w:cstheme="majorBidi"/>
          <w:sz w:val="24"/>
          <w:szCs w:val="24"/>
          <w:lang w:val="en-GB"/>
        </w:rPr>
        <w:t>mobility</w:t>
      </w:r>
      <w:r w:rsidR="00483C71">
        <w:rPr>
          <w:rFonts w:asciiTheme="majorBidi" w:hAnsiTheme="majorBidi" w:cstheme="majorBidi"/>
          <w:sz w:val="24"/>
          <w:szCs w:val="24"/>
          <w:lang w:val="en-GB"/>
        </w:rPr>
        <w:t>’</w:t>
      </w:r>
      <w:r w:rsidR="007A553A" w:rsidRPr="004F7A44">
        <w:rPr>
          <w:rFonts w:asciiTheme="majorBidi" w:hAnsiTheme="majorBidi" w:cstheme="majorBidi"/>
          <w:sz w:val="24"/>
          <w:szCs w:val="24"/>
          <w:lang w:val="en-GB"/>
        </w:rPr>
        <w:t xml:space="preserve">. Their approach emphasises </w:t>
      </w:r>
      <w:r w:rsidR="003556EB" w:rsidRPr="004F7A44">
        <w:rPr>
          <w:rFonts w:asciiTheme="majorBidi" w:hAnsiTheme="majorBidi" w:cstheme="majorBidi"/>
          <w:sz w:val="24"/>
          <w:szCs w:val="24"/>
          <w:lang w:val="en-GB"/>
        </w:rPr>
        <w:t>memory and reflection upon previous experience</w:t>
      </w:r>
      <w:r w:rsidR="00FD4157" w:rsidRPr="004F7A44">
        <w:rPr>
          <w:rFonts w:asciiTheme="majorBidi" w:hAnsiTheme="majorBidi" w:cstheme="majorBidi"/>
          <w:sz w:val="24"/>
          <w:szCs w:val="24"/>
          <w:lang w:val="en-GB"/>
        </w:rPr>
        <w:t xml:space="preserve"> as having particular importance for wellbeing</w:t>
      </w:r>
      <w:r w:rsidR="007A553A" w:rsidRPr="004F7A44">
        <w:rPr>
          <w:rFonts w:asciiTheme="majorBidi" w:hAnsiTheme="majorBidi" w:cstheme="majorBidi"/>
          <w:sz w:val="24"/>
          <w:szCs w:val="24"/>
          <w:lang w:val="en-GB"/>
        </w:rPr>
        <w:t>,</w:t>
      </w:r>
      <w:r w:rsidR="00FD4157" w:rsidRPr="004F7A44">
        <w:rPr>
          <w:rFonts w:asciiTheme="majorBidi" w:hAnsiTheme="majorBidi" w:cstheme="majorBidi"/>
          <w:sz w:val="24"/>
          <w:szCs w:val="24"/>
          <w:lang w:val="en-GB"/>
        </w:rPr>
        <w:t xml:space="preserve"> through maintaining the continuity of </w:t>
      </w:r>
      <w:r w:rsidR="007A553A" w:rsidRPr="004F7A44">
        <w:rPr>
          <w:rFonts w:asciiTheme="majorBidi" w:hAnsiTheme="majorBidi" w:cstheme="majorBidi"/>
          <w:sz w:val="24"/>
          <w:szCs w:val="24"/>
          <w:lang w:val="en-GB"/>
        </w:rPr>
        <w:t>self-identity</w:t>
      </w:r>
      <w:r w:rsidR="00960F4E" w:rsidRPr="004F7A44">
        <w:rPr>
          <w:rFonts w:asciiTheme="majorBidi" w:hAnsiTheme="majorBidi" w:cstheme="majorBidi"/>
          <w:sz w:val="24"/>
          <w:szCs w:val="24"/>
          <w:lang w:val="en-GB"/>
        </w:rPr>
        <w:t xml:space="preserve">. </w:t>
      </w:r>
      <w:r w:rsidR="007A553A" w:rsidRPr="004F7A44">
        <w:rPr>
          <w:rFonts w:asciiTheme="majorBidi" w:hAnsiTheme="majorBidi" w:cstheme="majorBidi"/>
          <w:sz w:val="24"/>
          <w:szCs w:val="24"/>
          <w:lang w:val="en-GB"/>
        </w:rPr>
        <w:t>In the present chapter we apply this concept as</w:t>
      </w:r>
      <w:r w:rsidR="00FD4157" w:rsidRPr="004F7A44">
        <w:rPr>
          <w:rFonts w:asciiTheme="majorBidi" w:hAnsiTheme="majorBidi" w:cstheme="majorBidi"/>
          <w:sz w:val="24"/>
          <w:szCs w:val="24"/>
          <w:lang w:val="en-GB"/>
        </w:rPr>
        <w:t xml:space="preserve"> </w:t>
      </w:r>
      <w:r w:rsidR="00FD4157" w:rsidRPr="004F7A44">
        <w:rPr>
          <w:rFonts w:asciiTheme="majorBidi" w:hAnsiTheme="majorBidi" w:cstheme="majorBidi"/>
          <w:i/>
          <w:sz w:val="24"/>
          <w:szCs w:val="24"/>
          <w:lang w:val="en-GB"/>
        </w:rPr>
        <w:t>imaginative mobility</w:t>
      </w:r>
      <w:r w:rsidR="007A553A" w:rsidRPr="004F7A44">
        <w:rPr>
          <w:rFonts w:asciiTheme="majorBidi" w:hAnsiTheme="majorBidi" w:cstheme="majorBidi"/>
          <w:sz w:val="24"/>
          <w:szCs w:val="24"/>
          <w:lang w:val="en-GB"/>
        </w:rPr>
        <w:t>,</w:t>
      </w:r>
      <w:r w:rsidR="00FD4157" w:rsidRPr="004F7A44">
        <w:rPr>
          <w:rFonts w:asciiTheme="majorBidi" w:hAnsiTheme="majorBidi" w:cstheme="majorBidi"/>
          <w:sz w:val="24"/>
          <w:szCs w:val="24"/>
          <w:lang w:val="en-GB"/>
        </w:rPr>
        <w:t xml:space="preserve"> defined as the ways in which people extend their sense of connectedness to,</w:t>
      </w:r>
      <w:r w:rsidR="007A553A" w:rsidRPr="004F7A44">
        <w:rPr>
          <w:rFonts w:asciiTheme="majorBidi" w:hAnsiTheme="majorBidi" w:cstheme="majorBidi"/>
          <w:sz w:val="24"/>
          <w:szCs w:val="24"/>
          <w:lang w:val="en-GB"/>
        </w:rPr>
        <w:t xml:space="preserve"> and meaningful engagement with</w:t>
      </w:r>
      <w:r w:rsidR="00B17753">
        <w:rPr>
          <w:rFonts w:asciiTheme="majorBidi" w:hAnsiTheme="majorBidi" w:cstheme="majorBidi"/>
          <w:sz w:val="24"/>
          <w:szCs w:val="24"/>
          <w:lang w:val="en-GB"/>
        </w:rPr>
        <w:t>,</w:t>
      </w:r>
      <w:r w:rsidR="00FD4157" w:rsidRPr="004F7A44">
        <w:rPr>
          <w:rFonts w:asciiTheme="majorBidi" w:hAnsiTheme="majorBidi" w:cstheme="majorBidi"/>
          <w:sz w:val="24"/>
          <w:szCs w:val="24"/>
          <w:lang w:val="en-GB"/>
        </w:rPr>
        <w:t xml:space="preserve"> life activities that were previously addressed by corporeal mobility. This does not involve a simple replacement of a previous</w:t>
      </w:r>
      <w:r w:rsidR="00470168">
        <w:rPr>
          <w:rFonts w:asciiTheme="majorBidi" w:hAnsiTheme="majorBidi" w:cstheme="majorBidi"/>
          <w:sz w:val="24"/>
          <w:szCs w:val="24"/>
          <w:lang w:val="en-GB"/>
        </w:rPr>
        <w:t xml:space="preserve"> literal mobility activity (for example</w:t>
      </w:r>
      <w:r w:rsidR="00FD4157" w:rsidRPr="004F7A44">
        <w:rPr>
          <w:rFonts w:asciiTheme="majorBidi" w:hAnsiTheme="majorBidi" w:cstheme="majorBidi"/>
          <w:sz w:val="24"/>
          <w:szCs w:val="24"/>
          <w:lang w:val="en-GB"/>
        </w:rPr>
        <w:t xml:space="preserve"> going to the pub to meet longstanding friends) but the achievement of a different but allied expe</w:t>
      </w:r>
      <w:r w:rsidR="00470168">
        <w:rPr>
          <w:rFonts w:asciiTheme="majorBidi" w:hAnsiTheme="majorBidi" w:cstheme="majorBidi"/>
          <w:sz w:val="24"/>
          <w:szCs w:val="24"/>
          <w:lang w:val="en-GB"/>
        </w:rPr>
        <w:t>rience through other means (such as</w:t>
      </w:r>
      <w:r w:rsidR="00FD4157" w:rsidRPr="004F7A44">
        <w:rPr>
          <w:rFonts w:asciiTheme="majorBidi" w:hAnsiTheme="majorBidi" w:cstheme="majorBidi"/>
          <w:sz w:val="24"/>
          <w:szCs w:val="24"/>
          <w:lang w:val="en-GB"/>
        </w:rPr>
        <w:t xml:space="preserve"> reminiscing about longstanding friends and stories with visitors and through photographs). Imaginative mobility experiences </w:t>
      </w:r>
      <w:r w:rsidR="007A553A" w:rsidRPr="004F7A44">
        <w:rPr>
          <w:rFonts w:asciiTheme="majorBidi" w:hAnsiTheme="majorBidi" w:cstheme="majorBidi"/>
          <w:sz w:val="24"/>
          <w:szCs w:val="24"/>
          <w:lang w:val="en-GB"/>
        </w:rPr>
        <w:t xml:space="preserve">require </w:t>
      </w:r>
      <w:r w:rsidR="00FD4157" w:rsidRPr="004F7A44">
        <w:rPr>
          <w:rFonts w:asciiTheme="majorBidi" w:hAnsiTheme="majorBidi" w:cstheme="majorBidi"/>
          <w:sz w:val="24"/>
          <w:szCs w:val="24"/>
          <w:lang w:val="en-GB"/>
        </w:rPr>
        <w:t xml:space="preserve">no, or virtually no, corporeal mobility by the </w:t>
      </w:r>
      <w:r w:rsidR="007A553A" w:rsidRPr="004F7A44">
        <w:rPr>
          <w:rFonts w:asciiTheme="majorBidi" w:hAnsiTheme="majorBidi" w:cstheme="majorBidi"/>
          <w:sz w:val="24"/>
          <w:szCs w:val="24"/>
          <w:lang w:val="en-GB"/>
        </w:rPr>
        <w:t>person experiencing them</w:t>
      </w:r>
      <w:r w:rsidR="00FD4157" w:rsidRPr="004F7A44">
        <w:rPr>
          <w:rFonts w:asciiTheme="majorBidi" w:hAnsiTheme="majorBidi" w:cstheme="majorBidi"/>
          <w:sz w:val="24"/>
          <w:szCs w:val="24"/>
          <w:lang w:val="en-GB"/>
        </w:rPr>
        <w:t xml:space="preserve">; no more than moving within a building to a window, balcony, or just outside into a garden. </w:t>
      </w:r>
    </w:p>
    <w:p w:rsidR="005C2734" w:rsidRPr="004F7A44" w:rsidRDefault="005C2734" w:rsidP="00263A02">
      <w:pPr>
        <w:jc w:val="both"/>
        <w:rPr>
          <w:rFonts w:asciiTheme="majorBidi" w:hAnsiTheme="majorBidi" w:cstheme="majorBidi"/>
          <w:sz w:val="24"/>
          <w:szCs w:val="24"/>
          <w:lang w:val="en-GB"/>
        </w:rPr>
      </w:pPr>
    </w:p>
    <w:p w:rsidR="005C2734" w:rsidRPr="004F7A44" w:rsidRDefault="005C2734"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The </w:t>
      </w:r>
      <w:r w:rsidR="000B7DE8" w:rsidRPr="004F7A44">
        <w:rPr>
          <w:rFonts w:asciiTheme="majorBidi" w:hAnsiTheme="majorBidi" w:cstheme="majorBidi"/>
          <w:sz w:val="24"/>
          <w:szCs w:val="24"/>
          <w:lang w:val="en-GB"/>
        </w:rPr>
        <w:t>GaPL</w:t>
      </w:r>
      <w:r w:rsidR="00003A61">
        <w:rPr>
          <w:rFonts w:asciiTheme="majorBidi" w:hAnsiTheme="majorBidi" w:cstheme="majorBidi"/>
          <w:sz w:val="24"/>
          <w:szCs w:val="24"/>
          <w:lang w:val="en-GB"/>
        </w:rPr>
        <w:t xml:space="preserve"> </w:t>
      </w:r>
      <w:r w:rsidRPr="004F7A44">
        <w:rPr>
          <w:rFonts w:asciiTheme="majorBidi" w:hAnsiTheme="majorBidi" w:cstheme="majorBidi"/>
          <w:sz w:val="24"/>
          <w:szCs w:val="24"/>
          <w:lang w:val="en-GB"/>
        </w:rPr>
        <w:t xml:space="preserve">data provided examples of imaginative mobility </w:t>
      </w:r>
      <w:r w:rsidR="007E6446" w:rsidRPr="004F7A44">
        <w:rPr>
          <w:rFonts w:asciiTheme="majorBidi" w:hAnsiTheme="majorBidi" w:cstheme="majorBidi"/>
          <w:sz w:val="24"/>
          <w:szCs w:val="24"/>
          <w:lang w:val="en-GB"/>
        </w:rPr>
        <w:t xml:space="preserve">where the movement was mainly </w:t>
      </w:r>
      <w:r w:rsidRPr="004F7A44">
        <w:rPr>
          <w:rFonts w:asciiTheme="majorBidi" w:hAnsiTheme="majorBidi" w:cstheme="majorBidi"/>
          <w:sz w:val="24"/>
          <w:szCs w:val="24"/>
          <w:lang w:val="en-GB"/>
        </w:rPr>
        <w:t>metaphorical</w:t>
      </w:r>
      <w:r w:rsidR="007E6446" w:rsidRPr="004F7A44">
        <w:rPr>
          <w:rFonts w:asciiTheme="majorBidi" w:hAnsiTheme="majorBidi" w:cstheme="majorBidi"/>
          <w:sz w:val="24"/>
          <w:szCs w:val="24"/>
          <w:lang w:val="en-GB"/>
        </w:rPr>
        <w:t xml:space="preserve"> -</w:t>
      </w:r>
      <w:r w:rsidRPr="004F7A44">
        <w:rPr>
          <w:rFonts w:asciiTheme="majorBidi" w:hAnsiTheme="majorBidi" w:cstheme="majorBidi"/>
          <w:sz w:val="24"/>
          <w:szCs w:val="24"/>
          <w:lang w:val="en-GB"/>
        </w:rPr>
        <w:t xml:space="preserve"> ‘back </w:t>
      </w:r>
      <w:r w:rsidR="007E6446" w:rsidRPr="004F7A44">
        <w:rPr>
          <w:rFonts w:asciiTheme="majorBidi" w:hAnsiTheme="majorBidi" w:cstheme="majorBidi"/>
          <w:sz w:val="24"/>
          <w:szCs w:val="24"/>
          <w:lang w:val="en-GB"/>
        </w:rPr>
        <w:t>in</w:t>
      </w:r>
      <w:r w:rsidRPr="004F7A44">
        <w:rPr>
          <w:rFonts w:asciiTheme="majorBidi" w:hAnsiTheme="majorBidi" w:cstheme="majorBidi"/>
          <w:sz w:val="24"/>
          <w:szCs w:val="24"/>
          <w:lang w:val="en-GB"/>
        </w:rPr>
        <w:t xml:space="preserve"> life’</w:t>
      </w:r>
      <w:r w:rsidR="007E6446" w:rsidRPr="004F7A44">
        <w:rPr>
          <w:rFonts w:asciiTheme="majorBidi" w:hAnsiTheme="majorBidi" w:cstheme="majorBidi"/>
          <w:sz w:val="24"/>
          <w:szCs w:val="24"/>
          <w:lang w:val="en-GB"/>
        </w:rPr>
        <w:t xml:space="preserve"> - although the inclusion of transport infrastructure is also suggestive of a more literal reimagining of movement</w:t>
      </w:r>
      <w:r w:rsidR="00692BDD" w:rsidRPr="004F7A44">
        <w:rPr>
          <w:rFonts w:asciiTheme="majorBidi" w:hAnsiTheme="majorBidi" w:cstheme="majorBidi"/>
          <w:sz w:val="24"/>
          <w:szCs w:val="24"/>
          <w:lang w:val="en-GB"/>
        </w:rPr>
        <w:t>:</w:t>
      </w:r>
    </w:p>
    <w:p w:rsidR="00692BDD" w:rsidRPr="004F7A44" w:rsidRDefault="00692BDD" w:rsidP="00263A02">
      <w:pPr>
        <w:jc w:val="both"/>
        <w:rPr>
          <w:rFonts w:asciiTheme="majorBidi" w:hAnsiTheme="majorBidi" w:cstheme="majorBidi"/>
          <w:sz w:val="24"/>
          <w:szCs w:val="24"/>
          <w:lang w:val="en-GB"/>
        </w:rPr>
      </w:pPr>
    </w:p>
    <w:p w:rsidR="00BB6C3E" w:rsidRPr="004F7A44" w:rsidRDefault="00003A61" w:rsidP="00263A02">
      <w:pPr>
        <w:ind w:left="720"/>
        <w:jc w:val="both"/>
        <w:rPr>
          <w:rFonts w:asciiTheme="majorBidi" w:hAnsiTheme="majorBidi" w:cstheme="majorBidi"/>
          <w:iCs/>
          <w:sz w:val="24"/>
          <w:szCs w:val="24"/>
          <w:lang w:val="en-GB"/>
        </w:rPr>
      </w:pPr>
      <w:r w:rsidRPr="008F1AC7">
        <w:rPr>
          <w:rFonts w:asciiTheme="majorBidi" w:hAnsiTheme="majorBidi" w:cstheme="majorBidi"/>
          <w:iCs/>
          <w:sz w:val="24"/>
          <w:szCs w:val="24"/>
          <w:lang w:val="en-GB"/>
        </w:rPr>
        <w:t>‘</w:t>
      </w:r>
      <w:r w:rsidR="00487DE3" w:rsidRPr="004F7A44">
        <w:rPr>
          <w:rFonts w:asciiTheme="majorBidi" w:hAnsiTheme="majorBidi" w:cstheme="majorBidi"/>
          <w:iCs/>
          <w:sz w:val="24"/>
          <w:szCs w:val="24"/>
          <w:lang w:val="en-GB"/>
        </w:rPr>
        <w:t>The canals remind me of the past. We had no money. If we could not catch a rabbit or the hens didn’t lay, we did not have enough food…we had no money but we so enjoyed everything there</w:t>
      </w:r>
      <w:r w:rsidRPr="008F1AC7">
        <w:rPr>
          <w:rFonts w:asciiTheme="majorBidi" w:hAnsiTheme="majorBidi" w:cstheme="majorBidi"/>
          <w:iCs/>
          <w:sz w:val="24"/>
          <w:szCs w:val="24"/>
          <w:lang w:val="en-GB"/>
        </w:rPr>
        <w:t>.’</w:t>
      </w:r>
      <w:r w:rsidR="00487DE3" w:rsidRPr="004F7A44">
        <w:rPr>
          <w:rFonts w:asciiTheme="majorBidi" w:hAnsiTheme="majorBidi" w:cstheme="majorBidi"/>
          <w:iCs/>
          <w:sz w:val="24"/>
          <w:szCs w:val="24"/>
          <w:lang w:val="en-GB"/>
        </w:rPr>
        <w:t xml:space="preserve"> </w:t>
      </w:r>
      <w:r w:rsidR="007E6446" w:rsidRPr="004F7A44">
        <w:rPr>
          <w:rFonts w:asciiTheme="majorBidi" w:hAnsiTheme="majorBidi" w:cstheme="majorBidi"/>
          <w:iCs/>
          <w:sz w:val="24"/>
          <w:szCs w:val="24"/>
          <w:lang w:val="en-GB"/>
        </w:rPr>
        <w:t>(</w:t>
      </w:r>
      <w:r w:rsidR="008F7BA6" w:rsidRPr="004F7A44">
        <w:rPr>
          <w:rFonts w:asciiTheme="majorBidi" w:hAnsiTheme="majorBidi" w:cstheme="majorBidi"/>
          <w:iCs/>
          <w:sz w:val="24"/>
          <w:szCs w:val="24"/>
          <w:lang w:val="en-GB"/>
        </w:rPr>
        <w:t>Female, 70s, registered disabled</w:t>
      </w:r>
      <w:r w:rsidR="007E6446" w:rsidRPr="004F7A44">
        <w:rPr>
          <w:rFonts w:asciiTheme="majorBidi" w:hAnsiTheme="majorBidi" w:cstheme="majorBidi"/>
          <w:iCs/>
          <w:sz w:val="24"/>
          <w:szCs w:val="24"/>
          <w:lang w:val="en-GB"/>
        </w:rPr>
        <w:t>)</w:t>
      </w:r>
    </w:p>
    <w:p w:rsidR="00692BDD" w:rsidRPr="004F7A44" w:rsidRDefault="00692BDD" w:rsidP="00263A02">
      <w:pPr>
        <w:ind w:left="720"/>
        <w:jc w:val="both"/>
        <w:rPr>
          <w:rFonts w:asciiTheme="majorBidi" w:hAnsiTheme="majorBidi" w:cstheme="majorBidi"/>
          <w:i/>
          <w:sz w:val="24"/>
          <w:szCs w:val="24"/>
          <w:lang w:val="en-GB"/>
        </w:rPr>
      </w:pPr>
    </w:p>
    <w:p w:rsidR="00980838" w:rsidRPr="004F7A44" w:rsidRDefault="00980838" w:rsidP="00263A02">
      <w:pPr>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Other accounts appeared to be drawing upon a </w:t>
      </w:r>
      <w:r w:rsidR="008F7BA6" w:rsidRPr="004F7A44">
        <w:rPr>
          <w:rFonts w:asciiTheme="majorBidi" w:hAnsiTheme="majorBidi" w:cstheme="majorBidi"/>
          <w:sz w:val="24"/>
          <w:szCs w:val="24"/>
          <w:lang w:val="en-GB"/>
        </w:rPr>
        <w:t xml:space="preserve">spatial </w:t>
      </w:r>
      <w:r w:rsidRPr="004F7A44">
        <w:rPr>
          <w:rFonts w:asciiTheme="majorBidi" w:hAnsiTheme="majorBidi" w:cstheme="majorBidi"/>
          <w:sz w:val="24"/>
          <w:szCs w:val="24"/>
          <w:lang w:val="en-GB"/>
        </w:rPr>
        <w:t xml:space="preserve">cognitive </w:t>
      </w:r>
      <w:r w:rsidR="008F7BA6" w:rsidRPr="004F7A44">
        <w:rPr>
          <w:rFonts w:asciiTheme="majorBidi" w:hAnsiTheme="majorBidi" w:cstheme="majorBidi"/>
          <w:sz w:val="24"/>
          <w:szCs w:val="24"/>
          <w:lang w:val="en-GB"/>
        </w:rPr>
        <w:t xml:space="preserve">representation </w:t>
      </w:r>
      <w:r w:rsidRPr="004F7A44">
        <w:rPr>
          <w:rFonts w:asciiTheme="majorBidi" w:hAnsiTheme="majorBidi" w:cstheme="majorBidi"/>
          <w:sz w:val="24"/>
          <w:szCs w:val="24"/>
          <w:lang w:val="en-GB"/>
        </w:rPr>
        <w:t>to revisit a corporeal mobile experience:</w:t>
      </w:r>
    </w:p>
    <w:p w:rsidR="00980838" w:rsidRPr="004F7A44" w:rsidRDefault="00980838" w:rsidP="00263A02">
      <w:pPr>
        <w:jc w:val="both"/>
        <w:rPr>
          <w:rFonts w:asciiTheme="majorBidi" w:hAnsiTheme="majorBidi" w:cstheme="majorBidi"/>
          <w:sz w:val="24"/>
          <w:szCs w:val="24"/>
          <w:lang w:val="en-GB"/>
        </w:rPr>
      </w:pPr>
    </w:p>
    <w:p w:rsidR="00980838" w:rsidRPr="004F7A44" w:rsidRDefault="00003A61" w:rsidP="00263A02">
      <w:pPr>
        <w:ind w:left="720"/>
        <w:jc w:val="both"/>
        <w:rPr>
          <w:rFonts w:asciiTheme="majorBidi" w:hAnsiTheme="majorBidi" w:cstheme="majorBidi"/>
          <w:iCs/>
          <w:sz w:val="24"/>
          <w:szCs w:val="24"/>
          <w:lang w:val="en-GB"/>
        </w:rPr>
      </w:pPr>
      <w:r w:rsidRPr="00F30BA2">
        <w:rPr>
          <w:rFonts w:asciiTheme="majorBidi" w:hAnsiTheme="majorBidi" w:cstheme="majorBidi"/>
          <w:iCs/>
          <w:sz w:val="24"/>
          <w:szCs w:val="24"/>
          <w:lang w:val="en-GB"/>
        </w:rPr>
        <w:t>‘T</w:t>
      </w:r>
      <w:r w:rsidR="00980838" w:rsidRPr="004F7A44">
        <w:rPr>
          <w:rFonts w:asciiTheme="majorBidi" w:hAnsiTheme="majorBidi" w:cstheme="majorBidi"/>
          <w:iCs/>
          <w:sz w:val="24"/>
          <w:szCs w:val="24"/>
          <w:lang w:val="en-GB"/>
        </w:rPr>
        <w:t>here is a dingle down there and there is a tunnel up the other end and there is a tunnel of tree</w:t>
      </w:r>
      <w:r w:rsidR="002972E5">
        <w:rPr>
          <w:rFonts w:asciiTheme="majorBidi" w:hAnsiTheme="majorBidi" w:cstheme="majorBidi"/>
          <w:iCs/>
          <w:sz w:val="24"/>
          <w:szCs w:val="24"/>
          <w:lang w:val="en-GB"/>
        </w:rPr>
        <w:t>s</w:t>
      </w:r>
      <w:r w:rsidRPr="00F30BA2">
        <w:rPr>
          <w:rFonts w:asciiTheme="majorBidi" w:hAnsiTheme="majorBidi" w:cstheme="majorBidi"/>
          <w:iCs/>
          <w:sz w:val="24"/>
          <w:szCs w:val="24"/>
          <w:lang w:val="en-GB"/>
        </w:rPr>
        <w:t>.’</w:t>
      </w:r>
      <w:r w:rsidR="00980838" w:rsidRPr="004F7A44">
        <w:rPr>
          <w:rFonts w:asciiTheme="majorBidi" w:hAnsiTheme="majorBidi" w:cstheme="majorBidi"/>
          <w:iCs/>
          <w:sz w:val="24"/>
          <w:szCs w:val="24"/>
          <w:lang w:val="en-GB"/>
        </w:rPr>
        <w:t xml:space="preserve"> (</w:t>
      </w:r>
      <w:r w:rsidR="008F7BA6" w:rsidRPr="004F7A44">
        <w:rPr>
          <w:rFonts w:asciiTheme="majorBidi" w:hAnsiTheme="majorBidi" w:cstheme="majorBidi"/>
          <w:iCs/>
          <w:sz w:val="24"/>
          <w:szCs w:val="24"/>
          <w:lang w:val="en-GB"/>
        </w:rPr>
        <w:t>Female, 80s, housebound</w:t>
      </w:r>
      <w:r w:rsidR="00980838" w:rsidRPr="004F7A44">
        <w:rPr>
          <w:rFonts w:asciiTheme="majorBidi" w:hAnsiTheme="majorBidi" w:cstheme="majorBidi"/>
          <w:iCs/>
          <w:sz w:val="24"/>
          <w:szCs w:val="24"/>
          <w:lang w:val="en-GB"/>
        </w:rPr>
        <w:t>)</w:t>
      </w:r>
    </w:p>
    <w:p w:rsidR="00980838" w:rsidRPr="004F7A44" w:rsidRDefault="00980838" w:rsidP="00263A02">
      <w:pPr>
        <w:jc w:val="both"/>
        <w:rPr>
          <w:rFonts w:asciiTheme="majorBidi" w:hAnsiTheme="majorBidi" w:cstheme="majorBidi"/>
          <w:sz w:val="24"/>
          <w:szCs w:val="24"/>
          <w:lang w:val="en-GB"/>
        </w:rPr>
      </w:pPr>
    </w:p>
    <w:p w:rsidR="005C2734" w:rsidRPr="004F7A44" w:rsidRDefault="005C2734"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However, there was also more limited evidence within the </w:t>
      </w:r>
      <w:r w:rsidR="000B7DE8" w:rsidRPr="004F7A44">
        <w:rPr>
          <w:rFonts w:asciiTheme="majorBidi" w:hAnsiTheme="majorBidi" w:cstheme="majorBidi"/>
          <w:sz w:val="24"/>
          <w:szCs w:val="24"/>
          <w:lang w:val="en-GB"/>
        </w:rPr>
        <w:t>GaPL</w:t>
      </w:r>
      <w:r w:rsidRPr="004F7A44">
        <w:rPr>
          <w:rFonts w:asciiTheme="majorBidi" w:hAnsiTheme="majorBidi" w:cstheme="majorBidi"/>
          <w:sz w:val="24"/>
          <w:szCs w:val="24"/>
          <w:lang w:val="en-GB"/>
        </w:rPr>
        <w:t xml:space="preserve"> data indicating a more direct representational symbolic re-experience of corporeal mobility</w:t>
      </w:r>
      <w:r w:rsidR="00692BDD" w:rsidRPr="004F7A44">
        <w:rPr>
          <w:rFonts w:asciiTheme="majorBidi" w:hAnsiTheme="majorBidi" w:cstheme="majorBidi"/>
          <w:sz w:val="24"/>
          <w:szCs w:val="24"/>
          <w:lang w:val="en-GB"/>
        </w:rPr>
        <w:t xml:space="preserve"> might be occurring</w:t>
      </w:r>
      <w:r w:rsidR="003B2D7D" w:rsidRPr="004F7A44">
        <w:rPr>
          <w:rFonts w:asciiTheme="majorBidi" w:hAnsiTheme="majorBidi" w:cstheme="majorBidi"/>
          <w:sz w:val="24"/>
          <w:szCs w:val="24"/>
          <w:lang w:val="en-GB"/>
        </w:rPr>
        <w:t>. For example this could be</w:t>
      </w:r>
      <w:r w:rsidR="00692BDD" w:rsidRPr="004F7A44">
        <w:rPr>
          <w:rFonts w:asciiTheme="majorBidi" w:hAnsiTheme="majorBidi" w:cstheme="majorBidi"/>
          <w:sz w:val="24"/>
          <w:szCs w:val="24"/>
          <w:lang w:val="en-GB"/>
        </w:rPr>
        <w:t xml:space="preserve"> </w:t>
      </w:r>
      <w:r w:rsidRPr="004F7A44">
        <w:rPr>
          <w:rFonts w:asciiTheme="majorBidi" w:hAnsiTheme="majorBidi" w:cstheme="majorBidi"/>
          <w:sz w:val="24"/>
          <w:szCs w:val="24"/>
          <w:lang w:val="en-GB"/>
        </w:rPr>
        <w:t xml:space="preserve">through the re-imaginative </w:t>
      </w:r>
      <w:r w:rsidR="00692BDD" w:rsidRPr="004F7A44">
        <w:rPr>
          <w:rFonts w:asciiTheme="majorBidi" w:hAnsiTheme="majorBidi" w:cstheme="majorBidi"/>
          <w:sz w:val="24"/>
          <w:szCs w:val="24"/>
          <w:lang w:val="en-GB"/>
        </w:rPr>
        <w:t xml:space="preserve">movement </w:t>
      </w:r>
      <w:r w:rsidRPr="004F7A44">
        <w:rPr>
          <w:rFonts w:asciiTheme="majorBidi" w:hAnsiTheme="majorBidi" w:cstheme="majorBidi"/>
          <w:sz w:val="24"/>
          <w:szCs w:val="24"/>
          <w:lang w:val="en-GB"/>
        </w:rPr>
        <w:t xml:space="preserve">of </w:t>
      </w:r>
      <w:r w:rsidR="00692BDD" w:rsidRPr="004F7A44">
        <w:rPr>
          <w:rFonts w:asciiTheme="majorBidi" w:hAnsiTheme="majorBidi" w:cstheme="majorBidi"/>
          <w:sz w:val="24"/>
          <w:szCs w:val="24"/>
          <w:lang w:val="en-GB"/>
        </w:rPr>
        <w:t xml:space="preserve">the body in </w:t>
      </w:r>
      <w:r w:rsidRPr="004F7A44">
        <w:rPr>
          <w:rFonts w:asciiTheme="majorBidi" w:hAnsiTheme="majorBidi" w:cstheme="majorBidi"/>
          <w:sz w:val="24"/>
          <w:szCs w:val="24"/>
          <w:lang w:val="en-GB"/>
        </w:rPr>
        <w:t>dance</w:t>
      </w:r>
      <w:r w:rsidR="00692BDD" w:rsidRPr="004F7A44">
        <w:rPr>
          <w:rFonts w:asciiTheme="majorBidi" w:hAnsiTheme="majorBidi" w:cstheme="majorBidi"/>
          <w:sz w:val="24"/>
          <w:szCs w:val="24"/>
          <w:lang w:val="en-GB"/>
        </w:rPr>
        <w:t xml:space="preserve">, alongside the relocation to happy times, the elicitation of both being assisted by </w:t>
      </w:r>
      <w:r w:rsidRPr="004F7A44">
        <w:rPr>
          <w:rFonts w:asciiTheme="majorBidi" w:hAnsiTheme="majorBidi" w:cstheme="majorBidi"/>
          <w:sz w:val="24"/>
          <w:szCs w:val="24"/>
          <w:lang w:val="en-GB"/>
        </w:rPr>
        <w:t>listening to music</w:t>
      </w:r>
      <w:r w:rsidR="00692BDD" w:rsidRPr="004F7A44">
        <w:rPr>
          <w:rFonts w:asciiTheme="majorBidi" w:hAnsiTheme="majorBidi" w:cstheme="majorBidi"/>
          <w:sz w:val="24"/>
          <w:szCs w:val="24"/>
          <w:lang w:val="en-GB"/>
        </w:rPr>
        <w:t xml:space="preserve">. </w:t>
      </w:r>
    </w:p>
    <w:p w:rsidR="005C2734" w:rsidRPr="004F7A44" w:rsidRDefault="005C2734" w:rsidP="00263A02">
      <w:pPr>
        <w:ind w:left="720"/>
        <w:jc w:val="both"/>
        <w:rPr>
          <w:rFonts w:asciiTheme="majorBidi" w:hAnsiTheme="majorBidi" w:cstheme="majorBidi"/>
          <w:sz w:val="24"/>
          <w:szCs w:val="24"/>
          <w:lang w:val="en-GB"/>
        </w:rPr>
      </w:pPr>
    </w:p>
    <w:p w:rsidR="005C2734" w:rsidRPr="004F7A44" w:rsidRDefault="006D237E" w:rsidP="00263A02">
      <w:pPr>
        <w:ind w:left="720"/>
        <w:jc w:val="both"/>
        <w:rPr>
          <w:rFonts w:asciiTheme="majorBidi" w:hAnsiTheme="majorBidi" w:cstheme="majorBidi"/>
          <w:iCs/>
          <w:sz w:val="24"/>
          <w:szCs w:val="24"/>
          <w:lang w:val="en-GB"/>
        </w:rPr>
      </w:pPr>
      <w:r w:rsidRPr="00DE5732">
        <w:rPr>
          <w:rFonts w:asciiTheme="majorBidi" w:hAnsiTheme="majorBidi" w:cstheme="majorBidi"/>
          <w:iCs/>
          <w:sz w:val="24"/>
          <w:szCs w:val="24"/>
          <w:lang w:val="en-GB"/>
        </w:rPr>
        <w:t>‘I</w:t>
      </w:r>
      <w:r w:rsidR="005C2734" w:rsidRPr="004F7A44">
        <w:rPr>
          <w:rFonts w:asciiTheme="majorBidi" w:hAnsiTheme="majorBidi" w:cstheme="majorBidi"/>
          <w:iCs/>
          <w:sz w:val="24"/>
          <w:szCs w:val="24"/>
          <w:lang w:val="en-GB"/>
        </w:rPr>
        <w:t>t’s something I knew a long time ago - dancing and the happy times then…the music takes me back there</w:t>
      </w:r>
      <w:r w:rsidRPr="00DE5732">
        <w:rPr>
          <w:rFonts w:asciiTheme="majorBidi" w:hAnsiTheme="majorBidi" w:cstheme="majorBidi"/>
          <w:iCs/>
          <w:sz w:val="24"/>
          <w:szCs w:val="24"/>
          <w:lang w:val="en-GB"/>
        </w:rPr>
        <w:t>.’</w:t>
      </w:r>
      <w:r w:rsidR="005C2734" w:rsidRPr="004F7A44">
        <w:rPr>
          <w:rFonts w:asciiTheme="majorBidi" w:hAnsiTheme="majorBidi" w:cstheme="majorBidi"/>
          <w:iCs/>
          <w:sz w:val="24"/>
          <w:szCs w:val="24"/>
          <w:lang w:val="en-GB"/>
        </w:rPr>
        <w:t xml:space="preserve"> (Female</w:t>
      </w:r>
      <w:r w:rsidR="00163C66" w:rsidRPr="004F7A44">
        <w:rPr>
          <w:rFonts w:asciiTheme="majorBidi" w:hAnsiTheme="majorBidi" w:cstheme="majorBidi"/>
          <w:iCs/>
          <w:sz w:val="24"/>
          <w:szCs w:val="24"/>
          <w:lang w:val="en-GB"/>
        </w:rPr>
        <w:t xml:space="preserve">, 80s, </w:t>
      </w:r>
      <w:r w:rsidR="007E6446" w:rsidRPr="004F7A44">
        <w:rPr>
          <w:rFonts w:asciiTheme="majorBidi" w:hAnsiTheme="majorBidi" w:cstheme="majorBidi"/>
          <w:iCs/>
          <w:sz w:val="24"/>
          <w:szCs w:val="24"/>
          <w:lang w:val="en-GB"/>
        </w:rPr>
        <w:t>h</w:t>
      </w:r>
      <w:r w:rsidR="00163C66" w:rsidRPr="004F7A44">
        <w:rPr>
          <w:rFonts w:asciiTheme="majorBidi" w:hAnsiTheme="majorBidi" w:cstheme="majorBidi"/>
          <w:iCs/>
          <w:sz w:val="24"/>
          <w:szCs w:val="24"/>
          <w:lang w:val="en-GB"/>
        </w:rPr>
        <w:t>ousebound</w:t>
      </w:r>
      <w:r w:rsidR="005C2734" w:rsidRPr="004F7A44">
        <w:rPr>
          <w:rFonts w:asciiTheme="majorBidi" w:hAnsiTheme="majorBidi" w:cstheme="majorBidi"/>
          <w:iCs/>
          <w:sz w:val="24"/>
          <w:szCs w:val="24"/>
          <w:lang w:val="en-GB"/>
        </w:rPr>
        <w:t>)</w:t>
      </w:r>
    </w:p>
    <w:p w:rsidR="0022246D" w:rsidRPr="004F7A44" w:rsidRDefault="0022246D" w:rsidP="00263A02">
      <w:pPr>
        <w:jc w:val="both"/>
        <w:rPr>
          <w:rFonts w:asciiTheme="majorBidi" w:hAnsiTheme="majorBidi" w:cstheme="majorBidi"/>
          <w:sz w:val="24"/>
          <w:szCs w:val="24"/>
          <w:lang w:val="en-GB"/>
        </w:rPr>
      </w:pPr>
    </w:p>
    <w:p w:rsidR="00654D54" w:rsidRPr="004F7A44" w:rsidRDefault="00654D54"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The four modalities of mobility can be seen in terms of Kaufmann’s (2002</w:t>
      </w:r>
      <w:r w:rsidR="00E01225">
        <w:rPr>
          <w:rFonts w:asciiTheme="majorBidi" w:hAnsiTheme="majorBidi" w:cstheme="majorBidi"/>
          <w:sz w:val="24"/>
          <w:szCs w:val="24"/>
          <w:lang w:val="en-GB"/>
        </w:rPr>
        <w:t>, p38) ‘motility capital’, or ‘</w:t>
      </w:r>
      <w:r w:rsidRPr="004F7A44">
        <w:rPr>
          <w:rFonts w:asciiTheme="majorBidi" w:hAnsiTheme="majorBidi" w:cstheme="majorBidi"/>
          <w:sz w:val="24"/>
          <w:szCs w:val="24"/>
          <w:lang w:val="en-GB"/>
        </w:rPr>
        <w:t>the factors that define a</w:t>
      </w:r>
      <w:r w:rsidR="00E01225">
        <w:rPr>
          <w:rFonts w:asciiTheme="majorBidi" w:hAnsiTheme="majorBidi" w:cstheme="majorBidi"/>
          <w:sz w:val="24"/>
          <w:szCs w:val="24"/>
          <w:lang w:val="en-GB"/>
        </w:rPr>
        <w:t xml:space="preserve"> person’s capacity to be mobile’</w:t>
      </w:r>
      <w:r w:rsidR="00332334" w:rsidRPr="004F7A44">
        <w:rPr>
          <w:rFonts w:asciiTheme="majorBidi" w:hAnsiTheme="majorBidi" w:cstheme="majorBidi"/>
          <w:sz w:val="24"/>
          <w:szCs w:val="24"/>
          <w:lang w:val="en-GB"/>
        </w:rPr>
        <w:t>. These factors are partly the outcome of social processes</w:t>
      </w:r>
      <w:r w:rsidRPr="004F7A44">
        <w:rPr>
          <w:rFonts w:asciiTheme="majorBidi" w:hAnsiTheme="majorBidi" w:cstheme="majorBidi"/>
          <w:sz w:val="24"/>
          <w:szCs w:val="24"/>
          <w:lang w:val="en-GB"/>
        </w:rPr>
        <w:t xml:space="preserve">, </w:t>
      </w:r>
      <w:r w:rsidR="00332334" w:rsidRPr="004F7A44">
        <w:rPr>
          <w:rFonts w:asciiTheme="majorBidi" w:hAnsiTheme="majorBidi" w:cstheme="majorBidi"/>
          <w:sz w:val="24"/>
          <w:szCs w:val="24"/>
          <w:lang w:val="en-GB"/>
        </w:rPr>
        <w:t xml:space="preserve">which influence </w:t>
      </w:r>
      <w:r w:rsidRPr="004F7A44">
        <w:rPr>
          <w:rFonts w:asciiTheme="majorBidi" w:hAnsiTheme="majorBidi" w:cstheme="majorBidi"/>
          <w:sz w:val="24"/>
          <w:szCs w:val="24"/>
          <w:lang w:val="en-GB"/>
        </w:rPr>
        <w:t>the availability of mobility systems</w:t>
      </w:r>
      <w:r w:rsidR="00332334" w:rsidRPr="004F7A44">
        <w:rPr>
          <w:rFonts w:asciiTheme="majorBidi" w:hAnsiTheme="majorBidi" w:cstheme="majorBidi"/>
          <w:sz w:val="24"/>
          <w:szCs w:val="24"/>
          <w:lang w:val="en-GB"/>
        </w:rPr>
        <w:t>, their conditions of use and availability of information about them</w:t>
      </w:r>
      <w:r w:rsidR="003B2D7D" w:rsidRPr="004F7A44">
        <w:rPr>
          <w:rFonts w:asciiTheme="majorBidi" w:hAnsiTheme="majorBidi" w:cstheme="majorBidi"/>
          <w:sz w:val="24"/>
          <w:szCs w:val="24"/>
          <w:lang w:val="en-GB"/>
        </w:rPr>
        <w:t>. They also</w:t>
      </w:r>
      <w:r w:rsidR="00332334" w:rsidRPr="004F7A44">
        <w:rPr>
          <w:rFonts w:asciiTheme="majorBidi" w:hAnsiTheme="majorBidi" w:cstheme="majorBidi"/>
          <w:sz w:val="24"/>
          <w:szCs w:val="24"/>
          <w:lang w:val="en-GB"/>
        </w:rPr>
        <w:t xml:space="preserve"> partly</w:t>
      </w:r>
      <w:r w:rsidRPr="004F7A44">
        <w:rPr>
          <w:rFonts w:asciiTheme="majorBidi" w:hAnsiTheme="majorBidi" w:cstheme="majorBidi"/>
          <w:sz w:val="24"/>
          <w:szCs w:val="24"/>
          <w:lang w:val="en-GB"/>
        </w:rPr>
        <w:t xml:space="preserve"> </w:t>
      </w:r>
      <w:r w:rsidR="00332334" w:rsidRPr="004F7A44">
        <w:rPr>
          <w:rFonts w:asciiTheme="majorBidi" w:hAnsiTheme="majorBidi" w:cstheme="majorBidi"/>
          <w:sz w:val="24"/>
          <w:szCs w:val="24"/>
          <w:lang w:val="en-GB"/>
        </w:rPr>
        <w:t xml:space="preserve">derive from </w:t>
      </w:r>
      <w:r w:rsidRPr="004F7A44">
        <w:rPr>
          <w:rFonts w:asciiTheme="majorBidi" w:hAnsiTheme="majorBidi" w:cstheme="majorBidi"/>
          <w:sz w:val="24"/>
          <w:szCs w:val="24"/>
          <w:lang w:val="en-GB"/>
        </w:rPr>
        <w:t xml:space="preserve">individual aptitudes, aspirations, time constraints and </w:t>
      </w:r>
      <w:r w:rsidR="00332334" w:rsidRPr="004F7A44">
        <w:rPr>
          <w:rFonts w:asciiTheme="majorBidi" w:hAnsiTheme="majorBidi" w:cstheme="majorBidi"/>
          <w:sz w:val="24"/>
          <w:szCs w:val="24"/>
          <w:lang w:val="en-GB"/>
        </w:rPr>
        <w:t xml:space="preserve">desire to obtain </w:t>
      </w:r>
      <w:r w:rsidRPr="004F7A44">
        <w:rPr>
          <w:rFonts w:asciiTheme="majorBidi" w:hAnsiTheme="majorBidi" w:cstheme="majorBidi"/>
          <w:sz w:val="24"/>
          <w:szCs w:val="24"/>
          <w:lang w:val="en-GB"/>
        </w:rPr>
        <w:t>knowledge</w:t>
      </w:r>
      <w:r w:rsidR="00332334" w:rsidRPr="004F7A44">
        <w:rPr>
          <w:rFonts w:asciiTheme="majorBidi" w:hAnsiTheme="majorBidi" w:cstheme="majorBidi"/>
          <w:sz w:val="24"/>
          <w:szCs w:val="24"/>
          <w:lang w:val="en-GB"/>
        </w:rPr>
        <w:t xml:space="preserve"> about mobility options and opportunities</w:t>
      </w:r>
      <w:r w:rsidRPr="004F7A44">
        <w:rPr>
          <w:rFonts w:asciiTheme="majorBidi" w:hAnsiTheme="majorBidi" w:cstheme="majorBidi"/>
          <w:sz w:val="24"/>
          <w:szCs w:val="24"/>
          <w:lang w:val="en-GB"/>
        </w:rPr>
        <w:t>.</w:t>
      </w:r>
      <w:r w:rsidR="00332334" w:rsidRPr="004F7A44">
        <w:rPr>
          <w:rFonts w:asciiTheme="majorBidi" w:hAnsiTheme="majorBidi" w:cstheme="majorBidi"/>
          <w:sz w:val="24"/>
          <w:szCs w:val="24"/>
          <w:lang w:val="en-GB"/>
        </w:rPr>
        <w:t xml:space="preserve"> Kaufmann recognises the role of stage in lifecycle as one of the factors whic</w:t>
      </w:r>
      <w:r w:rsidR="001232FD">
        <w:rPr>
          <w:rFonts w:asciiTheme="majorBidi" w:hAnsiTheme="majorBidi" w:cstheme="majorBidi"/>
          <w:sz w:val="24"/>
          <w:szCs w:val="24"/>
          <w:lang w:val="en-GB"/>
        </w:rPr>
        <w:t>h can influence capacity. While</w:t>
      </w:r>
      <w:r w:rsidR="00332334" w:rsidRPr="004F7A44">
        <w:rPr>
          <w:rFonts w:asciiTheme="majorBidi" w:hAnsiTheme="majorBidi" w:cstheme="majorBidi"/>
          <w:sz w:val="24"/>
          <w:szCs w:val="24"/>
          <w:lang w:val="en-GB"/>
        </w:rPr>
        <w:t xml:space="preserve"> the concept of motility capital has most relevance for those which are expressed – </w:t>
      </w:r>
      <w:r w:rsidR="00980838" w:rsidRPr="004F7A44">
        <w:rPr>
          <w:rFonts w:asciiTheme="majorBidi" w:hAnsiTheme="majorBidi" w:cstheme="majorBidi"/>
          <w:sz w:val="24"/>
          <w:szCs w:val="24"/>
          <w:lang w:val="en-GB"/>
        </w:rPr>
        <w:t>corporeal</w:t>
      </w:r>
      <w:r w:rsidR="00332334" w:rsidRPr="004F7A44">
        <w:rPr>
          <w:rFonts w:asciiTheme="majorBidi" w:hAnsiTheme="majorBidi" w:cstheme="majorBidi"/>
          <w:sz w:val="24"/>
          <w:szCs w:val="24"/>
          <w:lang w:val="en-GB"/>
        </w:rPr>
        <w:t xml:space="preserve"> and virtual – he also envisages that it can be potential. Imaginative mobility represents an extension of the development of motility capital in that it </w:t>
      </w:r>
      <w:r w:rsidR="006B19A2" w:rsidRPr="004F7A44">
        <w:rPr>
          <w:rFonts w:asciiTheme="majorBidi" w:hAnsiTheme="majorBidi" w:cstheme="majorBidi"/>
          <w:sz w:val="24"/>
          <w:szCs w:val="24"/>
          <w:lang w:val="en-GB"/>
        </w:rPr>
        <w:lastRenderedPageBreak/>
        <w:t xml:space="preserve">draws on past </w:t>
      </w:r>
      <w:r w:rsidR="0022246D" w:rsidRPr="004F7A44">
        <w:rPr>
          <w:rFonts w:asciiTheme="majorBidi" w:hAnsiTheme="majorBidi" w:cstheme="majorBidi"/>
          <w:sz w:val="24"/>
          <w:szCs w:val="24"/>
          <w:lang w:val="en-GB"/>
        </w:rPr>
        <w:t xml:space="preserve">corporeal </w:t>
      </w:r>
      <w:r w:rsidR="006B19A2" w:rsidRPr="004F7A44">
        <w:rPr>
          <w:rFonts w:asciiTheme="majorBidi" w:hAnsiTheme="majorBidi" w:cstheme="majorBidi"/>
          <w:sz w:val="24"/>
          <w:szCs w:val="24"/>
          <w:lang w:val="en-GB"/>
        </w:rPr>
        <w:t xml:space="preserve">mobility experience for its </w:t>
      </w:r>
      <w:r w:rsidR="0022246D" w:rsidRPr="004F7A44">
        <w:rPr>
          <w:rFonts w:asciiTheme="majorBidi" w:hAnsiTheme="majorBidi" w:cstheme="majorBidi"/>
          <w:sz w:val="24"/>
          <w:szCs w:val="24"/>
          <w:lang w:val="en-GB"/>
        </w:rPr>
        <w:t xml:space="preserve">investment and </w:t>
      </w:r>
      <w:r w:rsidR="006B19A2" w:rsidRPr="004F7A44">
        <w:rPr>
          <w:rFonts w:asciiTheme="majorBidi" w:hAnsiTheme="majorBidi" w:cstheme="majorBidi"/>
          <w:sz w:val="24"/>
          <w:szCs w:val="24"/>
          <w:lang w:val="en-GB"/>
        </w:rPr>
        <w:t>expression, such as trips like this one:</w:t>
      </w:r>
    </w:p>
    <w:p w:rsidR="006B19A2" w:rsidRPr="004F7A44" w:rsidRDefault="006B19A2" w:rsidP="00263A02">
      <w:pPr>
        <w:jc w:val="both"/>
        <w:rPr>
          <w:rFonts w:asciiTheme="majorBidi" w:hAnsiTheme="majorBidi" w:cstheme="majorBidi"/>
          <w:sz w:val="24"/>
          <w:szCs w:val="24"/>
          <w:lang w:val="en-GB"/>
        </w:rPr>
      </w:pPr>
    </w:p>
    <w:p w:rsidR="0022246D" w:rsidRPr="004F7A44" w:rsidRDefault="00EE0D33" w:rsidP="00263A02">
      <w:pPr>
        <w:ind w:left="720"/>
        <w:jc w:val="both"/>
        <w:rPr>
          <w:rFonts w:asciiTheme="majorBidi" w:hAnsiTheme="majorBidi" w:cstheme="majorBidi"/>
          <w:iCs/>
          <w:sz w:val="24"/>
          <w:szCs w:val="24"/>
          <w:lang w:val="en-GB"/>
        </w:rPr>
      </w:pPr>
      <w:r w:rsidRPr="00C003A9">
        <w:rPr>
          <w:rFonts w:asciiTheme="majorBidi" w:hAnsiTheme="majorBidi" w:cstheme="majorBidi"/>
          <w:iCs/>
          <w:sz w:val="24"/>
          <w:szCs w:val="24"/>
          <w:lang w:val="en-GB"/>
        </w:rPr>
        <w:t>‘</w:t>
      </w:r>
      <w:r w:rsidR="0022246D" w:rsidRPr="004F7A44">
        <w:rPr>
          <w:rFonts w:asciiTheme="majorBidi" w:hAnsiTheme="majorBidi" w:cstheme="majorBidi"/>
          <w:iCs/>
          <w:sz w:val="24"/>
          <w:szCs w:val="24"/>
          <w:lang w:val="en-GB"/>
        </w:rPr>
        <w:t>I suppose most fine days in the evenings I go out on the scooter and go and see what the local farmers are doing…just getting out of the house and keeping an eye on what the local farmers are doing</w:t>
      </w:r>
      <w:r w:rsidR="002972E5">
        <w:rPr>
          <w:rFonts w:asciiTheme="majorBidi" w:hAnsiTheme="majorBidi" w:cstheme="majorBidi"/>
          <w:iCs/>
          <w:sz w:val="24"/>
          <w:szCs w:val="24"/>
          <w:lang w:val="en-GB"/>
        </w:rPr>
        <w:t>:</w:t>
      </w:r>
      <w:r w:rsidR="0022246D" w:rsidRPr="004F7A44">
        <w:rPr>
          <w:rFonts w:asciiTheme="majorBidi" w:hAnsiTheme="majorBidi" w:cstheme="majorBidi"/>
          <w:iCs/>
          <w:sz w:val="24"/>
          <w:szCs w:val="24"/>
          <w:lang w:val="en-GB"/>
        </w:rPr>
        <w:t xml:space="preserve"> I see the sheep, see the dairy cows out, I see the barley harvesting and all that sort of thing</w:t>
      </w:r>
      <w:r w:rsidRPr="00C003A9">
        <w:rPr>
          <w:rFonts w:asciiTheme="majorBidi" w:hAnsiTheme="majorBidi" w:cstheme="majorBidi"/>
          <w:iCs/>
          <w:sz w:val="24"/>
          <w:szCs w:val="24"/>
          <w:lang w:val="en-GB"/>
        </w:rPr>
        <w:t>. I am naturally a farmer anyway.’</w:t>
      </w:r>
      <w:r w:rsidR="00C003A9">
        <w:rPr>
          <w:rFonts w:asciiTheme="majorBidi" w:hAnsiTheme="majorBidi" w:cstheme="majorBidi"/>
          <w:iCs/>
          <w:sz w:val="24"/>
          <w:szCs w:val="24"/>
          <w:lang w:val="en-GB"/>
        </w:rPr>
        <w:t xml:space="preserve"> (Male 80s)</w:t>
      </w:r>
    </w:p>
    <w:p w:rsidR="0022246D" w:rsidRPr="004F7A44" w:rsidRDefault="0022246D" w:rsidP="00263A02">
      <w:pPr>
        <w:ind w:left="720" w:right="996"/>
        <w:jc w:val="both"/>
        <w:rPr>
          <w:rFonts w:asciiTheme="majorBidi" w:hAnsiTheme="majorBidi" w:cstheme="majorBidi"/>
          <w:i/>
          <w:iCs/>
          <w:sz w:val="24"/>
          <w:szCs w:val="24"/>
          <w:lang w:val="en-GB" w:eastAsia="en-GB"/>
        </w:rPr>
      </w:pPr>
    </w:p>
    <w:p w:rsidR="00980838" w:rsidRPr="004F7A44" w:rsidRDefault="00980838"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The phenomenological interviews in particular emphasised the multiple</w:t>
      </w:r>
      <w:r w:rsidR="007A553A" w:rsidRPr="004F7A44">
        <w:rPr>
          <w:rFonts w:asciiTheme="majorBidi" w:hAnsiTheme="majorBidi" w:cstheme="majorBidi"/>
          <w:sz w:val="24"/>
          <w:szCs w:val="24"/>
          <w:lang w:val="en-GB" w:eastAsia="en-GB"/>
        </w:rPr>
        <w:t xml:space="preserve"> and personal meanings</w:t>
      </w:r>
      <w:r w:rsidRPr="004F7A44">
        <w:rPr>
          <w:rFonts w:asciiTheme="majorBidi" w:hAnsiTheme="majorBidi" w:cstheme="majorBidi"/>
          <w:sz w:val="24"/>
          <w:szCs w:val="24"/>
          <w:lang w:val="en-GB" w:eastAsia="en-GB"/>
        </w:rPr>
        <w:t xml:space="preserve"> that mobility has in creating a ‘textured locale’, by which means past journey purposes become current narratives: the valuing of a local rural vicinity as a ‘storied’ place that was rich with personal, communal and landscaped history, which gives the immediate locale ‘a human face’:</w:t>
      </w:r>
    </w:p>
    <w:p w:rsidR="00980838" w:rsidRPr="004F7A44" w:rsidRDefault="00980838" w:rsidP="00263A02">
      <w:pPr>
        <w:jc w:val="both"/>
        <w:rPr>
          <w:rFonts w:asciiTheme="majorBidi" w:hAnsiTheme="majorBidi" w:cstheme="majorBidi"/>
          <w:sz w:val="24"/>
          <w:szCs w:val="24"/>
          <w:lang w:val="en-GB"/>
        </w:rPr>
      </w:pPr>
    </w:p>
    <w:p w:rsidR="00980838" w:rsidRPr="004F7A44" w:rsidRDefault="00DA17EF" w:rsidP="00263A02">
      <w:pPr>
        <w:ind w:left="720"/>
        <w:jc w:val="both"/>
        <w:rPr>
          <w:rFonts w:asciiTheme="majorBidi" w:hAnsiTheme="majorBidi" w:cstheme="majorBidi"/>
          <w:iCs/>
          <w:sz w:val="24"/>
          <w:szCs w:val="24"/>
          <w:lang w:val="en-GB"/>
        </w:rPr>
      </w:pPr>
      <w:r w:rsidRPr="00B45866">
        <w:rPr>
          <w:rFonts w:asciiTheme="majorBidi" w:hAnsiTheme="majorBidi" w:cstheme="majorBidi"/>
          <w:iCs/>
          <w:sz w:val="24"/>
          <w:szCs w:val="24"/>
          <w:lang w:val="en-GB"/>
        </w:rPr>
        <w:t>‘</w:t>
      </w:r>
      <w:r w:rsidR="00980838" w:rsidRPr="004F7A44">
        <w:rPr>
          <w:rFonts w:asciiTheme="majorBidi" w:hAnsiTheme="majorBidi" w:cstheme="majorBidi"/>
          <w:iCs/>
          <w:sz w:val="24"/>
          <w:szCs w:val="24"/>
          <w:lang w:val="en-GB"/>
        </w:rPr>
        <w:t>…this old house, a ruin really. I’ve known it since a toddler and we go there regularly…..we’ve always loved it and there is a fountain which is fantastic to see.</w:t>
      </w:r>
      <w:r w:rsidRPr="00B45866">
        <w:rPr>
          <w:rFonts w:asciiTheme="majorBidi" w:hAnsiTheme="majorBidi" w:cstheme="majorBidi"/>
          <w:iCs/>
          <w:sz w:val="24"/>
          <w:szCs w:val="24"/>
          <w:lang w:val="en-GB"/>
        </w:rPr>
        <w:t>’</w:t>
      </w:r>
      <w:r w:rsidR="00980838" w:rsidRPr="004F7A44">
        <w:rPr>
          <w:rFonts w:asciiTheme="majorBidi" w:hAnsiTheme="majorBidi" w:cstheme="majorBidi"/>
          <w:iCs/>
          <w:sz w:val="24"/>
          <w:szCs w:val="24"/>
          <w:lang w:val="en-GB"/>
        </w:rPr>
        <w:t xml:space="preserve"> (</w:t>
      </w:r>
      <w:r w:rsidR="008F7BA6" w:rsidRPr="004F7A44">
        <w:rPr>
          <w:rFonts w:asciiTheme="majorBidi" w:hAnsiTheme="majorBidi" w:cstheme="majorBidi"/>
          <w:iCs/>
          <w:sz w:val="24"/>
          <w:szCs w:val="24"/>
          <w:lang w:val="en-GB"/>
        </w:rPr>
        <w:t>Male, 60s</w:t>
      </w:r>
      <w:r w:rsidR="00980838" w:rsidRPr="004F7A44">
        <w:rPr>
          <w:rFonts w:asciiTheme="majorBidi" w:hAnsiTheme="majorBidi" w:cstheme="majorBidi"/>
          <w:iCs/>
          <w:sz w:val="24"/>
          <w:szCs w:val="24"/>
          <w:lang w:val="en-GB"/>
        </w:rPr>
        <w:t>)</w:t>
      </w:r>
    </w:p>
    <w:p w:rsidR="006679F6" w:rsidRPr="004F7A44" w:rsidRDefault="006679F6" w:rsidP="00263A02">
      <w:pPr>
        <w:jc w:val="both"/>
        <w:rPr>
          <w:rFonts w:asciiTheme="majorBidi" w:hAnsiTheme="majorBidi" w:cstheme="majorBidi"/>
          <w:sz w:val="24"/>
          <w:szCs w:val="24"/>
          <w:lang w:val="en-GB"/>
        </w:rPr>
      </w:pPr>
    </w:p>
    <w:p w:rsidR="006679F6" w:rsidRPr="004F7A44" w:rsidRDefault="006679F6" w:rsidP="00263A02">
      <w:pPr>
        <w:jc w:val="both"/>
        <w:rPr>
          <w:rFonts w:asciiTheme="majorBidi" w:hAnsiTheme="majorBidi" w:cstheme="majorBidi"/>
          <w:i/>
          <w:sz w:val="24"/>
          <w:szCs w:val="24"/>
          <w:lang w:val="en-GB"/>
        </w:rPr>
      </w:pPr>
      <w:r w:rsidRPr="004F7A44">
        <w:rPr>
          <w:rFonts w:asciiTheme="majorBidi" w:hAnsiTheme="majorBidi" w:cstheme="majorBidi"/>
          <w:i/>
          <w:sz w:val="24"/>
          <w:szCs w:val="24"/>
          <w:lang w:val="en-GB"/>
        </w:rPr>
        <w:t>Changing ‘mobility</w:t>
      </w:r>
      <w:r w:rsidR="00672CD8">
        <w:rPr>
          <w:rFonts w:asciiTheme="majorBidi" w:hAnsiTheme="majorBidi" w:cstheme="majorBidi"/>
          <w:i/>
          <w:sz w:val="24"/>
          <w:szCs w:val="24"/>
          <w:lang w:val="en-GB"/>
        </w:rPr>
        <w:t xml:space="preserve"> </w:t>
      </w:r>
      <w:r w:rsidRPr="004F7A44">
        <w:rPr>
          <w:rFonts w:asciiTheme="majorBidi" w:hAnsiTheme="majorBidi" w:cstheme="majorBidi"/>
          <w:i/>
          <w:sz w:val="24"/>
          <w:szCs w:val="24"/>
          <w:lang w:val="en-GB"/>
        </w:rPr>
        <w:t>styles’ across the lifecourse</w:t>
      </w:r>
    </w:p>
    <w:p w:rsidR="006679F6" w:rsidRPr="004F7A44" w:rsidRDefault="006679F6" w:rsidP="00263A02">
      <w:pPr>
        <w:jc w:val="both"/>
        <w:rPr>
          <w:rFonts w:asciiTheme="majorBidi" w:hAnsiTheme="majorBidi" w:cstheme="majorBidi"/>
          <w:sz w:val="24"/>
          <w:szCs w:val="24"/>
          <w:lang w:val="en-GB"/>
        </w:rPr>
      </w:pPr>
    </w:p>
    <w:p w:rsidR="00731CB7" w:rsidRPr="004F7A44" w:rsidRDefault="00094ABB" w:rsidP="00263A02">
      <w:pPr>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Clarke and Dix (1983) </w:t>
      </w:r>
      <w:r w:rsidR="00275E6A" w:rsidRPr="004F7A44">
        <w:rPr>
          <w:rFonts w:asciiTheme="majorBidi" w:hAnsiTheme="majorBidi" w:cstheme="majorBidi"/>
          <w:sz w:val="24"/>
          <w:szCs w:val="24"/>
          <w:lang w:val="en-GB"/>
        </w:rPr>
        <w:t xml:space="preserve">noted that the degree of independence of </w:t>
      </w:r>
      <w:r w:rsidR="002972E5">
        <w:rPr>
          <w:rFonts w:asciiTheme="majorBidi" w:hAnsiTheme="majorBidi" w:cstheme="majorBidi"/>
          <w:sz w:val="24"/>
          <w:szCs w:val="24"/>
          <w:lang w:val="en-GB"/>
        </w:rPr>
        <w:t xml:space="preserve">mobility </w:t>
      </w:r>
      <w:r w:rsidR="00275E6A" w:rsidRPr="004F7A44">
        <w:rPr>
          <w:rFonts w:asciiTheme="majorBidi" w:hAnsiTheme="majorBidi" w:cstheme="majorBidi"/>
          <w:sz w:val="24"/>
          <w:szCs w:val="24"/>
          <w:lang w:val="en-GB"/>
        </w:rPr>
        <w:t xml:space="preserve">choices will be greatest in single-person households and most constrained </w:t>
      </w:r>
      <w:r w:rsidR="007A6951" w:rsidRPr="004F7A44">
        <w:rPr>
          <w:rFonts w:asciiTheme="majorBidi" w:hAnsiTheme="majorBidi" w:cstheme="majorBidi"/>
          <w:sz w:val="24"/>
          <w:szCs w:val="24"/>
          <w:lang w:val="en-GB"/>
        </w:rPr>
        <w:t xml:space="preserve">in those where </w:t>
      </w:r>
      <w:r w:rsidR="00275E6A" w:rsidRPr="004F7A44">
        <w:rPr>
          <w:rFonts w:asciiTheme="majorBidi" w:hAnsiTheme="majorBidi" w:cstheme="majorBidi"/>
          <w:sz w:val="24"/>
          <w:szCs w:val="24"/>
          <w:lang w:val="en-GB"/>
        </w:rPr>
        <w:t>children or dependent adults are present</w:t>
      </w:r>
      <w:r w:rsidR="00731CB7" w:rsidRPr="004F7A44">
        <w:rPr>
          <w:rFonts w:asciiTheme="majorBidi" w:hAnsiTheme="majorBidi" w:cstheme="majorBidi"/>
          <w:sz w:val="24"/>
          <w:szCs w:val="24"/>
          <w:lang w:val="en-GB"/>
        </w:rPr>
        <w:t>. Hence younger-old couples will be interdependent in their travel choices and may, as a household, be relatively unconstrained, unless they are caring regularly for grandchildren</w:t>
      </w:r>
      <w:r w:rsidR="00275E6A" w:rsidRPr="004F7A44">
        <w:rPr>
          <w:rFonts w:asciiTheme="majorBidi" w:hAnsiTheme="majorBidi" w:cstheme="majorBidi"/>
          <w:sz w:val="24"/>
          <w:szCs w:val="24"/>
          <w:lang w:val="en-GB"/>
        </w:rPr>
        <w:t xml:space="preserve">. </w:t>
      </w:r>
      <w:r w:rsidR="00731CB7" w:rsidRPr="004F7A44">
        <w:rPr>
          <w:rFonts w:asciiTheme="majorBidi" w:hAnsiTheme="majorBidi" w:cstheme="majorBidi"/>
          <w:sz w:val="24"/>
          <w:szCs w:val="24"/>
          <w:lang w:val="en-GB"/>
        </w:rPr>
        <w:t>For the older old, much will depend on health status and whether one of a couple is caring for the other, or one survives the other.</w:t>
      </w:r>
    </w:p>
    <w:p w:rsidR="00731CB7" w:rsidRPr="004F7A44" w:rsidRDefault="00731CB7" w:rsidP="00263A02">
      <w:pPr>
        <w:jc w:val="both"/>
        <w:rPr>
          <w:rFonts w:asciiTheme="majorBidi" w:hAnsiTheme="majorBidi" w:cstheme="majorBidi"/>
          <w:sz w:val="24"/>
          <w:szCs w:val="24"/>
          <w:lang w:val="en-GB"/>
        </w:rPr>
      </w:pPr>
    </w:p>
    <w:p w:rsidR="00731CB7" w:rsidRPr="004F7A44" w:rsidRDefault="00447CBB"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Lanzendorf (2003) developed the ‘mobility biography’ approach to examine how critical events in the individual’s life can </w:t>
      </w:r>
      <w:r w:rsidR="00FE5854" w:rsidRPr="004F7A44">
        <w:rPr>
          <w:rFonts w:asciiTheme="majorBidi" w:hAnsiTheme="majorBidi" w:cstheme="majorBidi"/>
          <w:sz w:val="24"/>
          <w:szCs w:val="24"/>
          <w:lang w:val="en-GB"/>
        </w:rPr>
        <w:t xml:space="preserve">disrupt </w:t>
      </w:r>
      <w:r w:rsidR="00731CB7" w:rsidRPr="004F7A44">
        <w:rPr>
          <w:rFonts w:asciiTheme="majorBidi" w:hAnsiTheme="majorBidi" w:cstheme="majorBidi"/>
          <w:sz w:val="24"/>
          <w:szCs w:val="24"/>
          <w:lang w:val="en-GB"/>
        </w:rPr>
        <w:t xml:space="preserve">long-established </w:t>
      </w:r>
      <w:r w:rsidR="00FE5854" w:rsidRPr="004F7A44">
        <w:rPr>
          <w:rFonts w:asciiTheme="majorBidi" w:hAnsiTheme="majorBidi" w:cstheme="majorBidi"/>
          <w:sz w:val="24"/>
          <w:szCs w:val="24"/>
          <w:lang w:val="en-GB"/>
        </w:rPr>
        <w:t xml:space="preserve">behaviour patterns. </w:t>
      </w:r>
      <w:r w:rsidR="00731CB7" w:rsidRPr="004F7A44">
        <w:rPr>
          <w:rFonts w:asciiTheme="majorBidi" w:hAnsiTheme="majorBidi" w:cstheme="majorBidi"/>
          <w:sz w:val="24"/>
          <w:szCs w:val="24"/>
          <w:lang w:val="en-GB"/>
        </w:rPr>
        <w:t>Events that are particularly relevant for older people are retirement</w:t>
      </w:r>
      <w:r w:rsidR="00475E49">
        <w:rPr>
          <w:rFonts w:asciiTheme="majorBidi" w:hAnsiTheme="majorBidi" w:cstheme="majorBidi"/>
          <w:sz w:val="24"/>
          <w:szCs w:val="24"/>
          <w:lang w:val="en-GB"/>
        </w:rPr>
        <w:t>,</w:t>
      </w:r>
      <w:r w:rsidR="007A6951" w:rsidRPr="004F7A44">
        <w:rPr>
          <w:rFonts w:asciiTheme="majorBidi" w:hAnsiTheme="majorBidi" w:cstheme="majorBidi"/>
          <w:sz w:val="24"/>
          <w:szCs w:val="24"/>
          <w:lang w:val="en-GB"/>
        </w:rPr>
        <w:t xml:space="preserve"> which brings more discretion </w:t>
      </w:r>
      <w:r w:rsidR="00475E49">
        <w:rPr>
          <w:rFonts w:asciiTheme="majorBidi" w:hAnsiTheme="majorBidi" w:cstheme="majorBidi"/>
          <w:sz w:val="24"/>
          <w:szCs w:val="24"/>
          <w:lang w:val="en-GB"/>
        </w:rPr>
        <w:t>about</w:t>
      </w:r>
      <w:r w:rsidR="007A6951" w:rsidRPr="004F7A44">
        <w:rPr>
          <w:rFonts w:asciiTheme="majorBidi" w:hAnsiTheme="majorBidi" w:cstheme="majorBidi"/>
          <w:sz w:val="24"/>
          <w:szCs w:val="24"/>
          <w:lang w:val="en-GB"/>
        </w:rPr>
        <w:t xml:space="preserve"> how time is spent</w:t>
      </w:r>
      <w:r w:rsidR="00731CB7" w:rsidRPr="004F7A44">
        <w:rPr>
          <w:rFonts w:asciiTheme="majorBidi" w:hAnsiTheme="majorBidi" w:cstheme="majorBidi"/>
          <w:sz w:val="24"/>
          <w:szCs w:val="24"/>
          <w:lang w:val="en-GB"/>
        </w:rPr>
        <w:t xml:space="preserve">, </w:t>
      </w:r>
      <w:r w:rsidR="007A6951" w:rsidRPr="004F7A44">
        <w:rPr>
          <w:rFonts w:asciiTheme="majorBidi" w:hAnsiTheme="majorBidi" w:cstheme="majorBidi"/>
          <w:sz w:val="24"/>
          <w:szCs w:val="24"/>
          <w:lang w:val="en-GB"/>
        </w:rPr>
        <w:t xml:space="preserve">changes in </w:t>
      </w:r>
      <w:r w:rsidR="00731CB7" w:rsidRPr="004F7A44">
        <w:rPr>
          <w:rFonts w:asciiTheme="majorBidi" w:hAnsiTheme="majorBidi" w:cstheme="majorBidi"/>
          <w:sz w:val="24"/>
          <w:szCs w:val="24"/>
          <w:lang w:val="en-GB"/>
        </w:rPr>
        <w:t>health</w:t>
      </w:r>
      <w:r w:rsidR="007A6951" w:rsidRPr="004F7A44">
        <w:rPr>
          <w:rFonts w:asciiTheme="majorBidi" w:hAnsiTheme="majorBidi" w:cstheme="majorBidi"/>
          <w:sz w:val="24"/>
          <w:szCs w:val="24"/>
          <w:lang w:val="en-GB"/>
        </w:rPr>
        <w:t xml:space="preserve"> status</w:t>
      </w:r>
      <w:r w:rsidR="00731CB7" w:rsidRPr="004F7A44">
        <w:rPr>
          <w:rFonts w:asciiTheme="majorBidi" w:hAnsiTheme="majorBidi" w:cstheme="majorBidi"/>
          <w:sz w:val="24"/>
          <w:szCs w:val="24"/>
          <w:lang w:val="en-GB"/>
        </w:rPr>
        <w:t xml:space="preserve">, </w:t>
      </w:r>
      <w:r w:rsidR="007A6951" w:rsidRPr="004F7A44">
        <w:rPr>
          <w:rFonts w:asciiTheme="majorBidi" w:hAnsiTheme="majorBidi" w:cstheme="majorBidi"/>
          <w:sz w:val="24"/>
          <w:szCs w:val="24"/>
          <w:lang w:val="en-GB"/>
        </w:rPr>
        <w:t xml:space="preserve">changes in </w:t>
      </w:r>
      <w:r w:rsidR="00731CB7" w:rsidRPr="004F7A44">
        <w:rPr>
          <w:rFonts w:asciiTheme="majorBidi" w:hAnsiTheme="majorBidi" w:cstheme="majorBidi"/>
          <w:sz w:val="24"/>
          <w:szCs w:val="24"/>
          <w:lang w:val="en-GB"/>
        </w:rPr>
        <w:t xml:space="preserve">car availability and bereavement. In addition, </w:t>
      </w:r>
      <w:r w:rsidR="008047DE" w:rsidRPr="004F7A44">
        <w:rPr>
          <w:rFonts w:asciiTheme="majorBidi" w:hAnsiTheme="majorBidi" w:cstheme="majorBidi"/>
          <w:sz w:val="24"/>
          <w:szCs w:val="24"/>
          <w:lang w:val="en-GB"/>
        </w:rPr>
        <w:t xml:space="preserve">some of these critical life events are likely to trigger secondary events such as household relocation to a new </w:t>
      </w:r>
      <w:r w:rsidR="007A6951" w:rsidRPr="004F7A44">
        <w:rPr>
          <w:rFonts w:asciiTheme="majorBidi" w:hAnsiTheme="majorBidi" w:cstheme="majorBidi"/>
          <w:sz w:val="24"/>
          <w:szCs w:val="24"/>
          <w:lang w:val="en-GB"/>
        </w:rPr>
        <w:t>locality</w:t>
      </w:r>
      <w:r w:rsidR="008047DE" w:rsidRPr="004F7A44">
        <w:rPr>
          <w:rFonts w:asciiTheme="majorBidi" w:hAnsiTheme="majorBidi" w:cstheme="majorBidi"/>
          <w:sz w:val="24"/>
          <w:szCs w:val="24"/>
          <w:lang w:val="en-GB"/>
        </w:rPr>
        <w:t xml:space="preserve">. Relocation has been associated with a significant change in mobility behaviour, </w:t>
      </w:r>
      <w:r w:rsidR="007A6951" w:rsidRPr="004F7A44">
        <w:rPr>
          <w:rFonts w:asciiTheme="majorBidi" w:hAnsiTheme="majorBidi" w:cstheme="majorBidi"/>
          <w:sz w:val="24"/>
          <w:szCs w:val="24"/>
          <w:lang w:val="en-GB"/>
        </w:rPr>
        <w:t xml:space="preserve">as it requires the reassessment of mobility options in the context of a </w:t>
      </w:r>
      <w:r w:rsidR="008047DE" w:rsidRPr="004F7A44">
        <w:rPr>
          <w:rFonts w:asciiTheme="majorBidi" w:hAnsiTheme="majorBidi" w:cstheme="majorBidi"/>
          <w:sz w:val="24"/>
          <w:szCs w:val="24"/>
          <w:lang w:val="en-GB"/>
        </w:rPr>
        <w:t xml:space="preserve">new environment </w:t>
      </w:r>
      <w:r w:rsidR="007A6951" w:rsidRPr="004F7A44">
        <w:rPr>
          <w:rFonts w:asciiTheme="majorBidi" w:hAnsiTheme="majorBidi" w:cstheme="majorBidi"/>
          <w:sz w:val="24"/>
          <w:szCs w:val="24"/>
          <w:lang w:val="en-GB"/>
        </w:rPr>
        <w:t xml:space="preserve">which may vary from the previous one in terms of the density of local opportunities and the </w:t>
      </w:r>
      <w:r w:rsidR="008047DE" w:rsidRPr="004F7A44">
        <w:rPr>
          <w:rFonts w:asciiTheme="majorBidi" w:hAnsiTheme="majorBidi" w:cstheme="majorBidi"/>
          <w:sz w:val="24"/>
          <w:szCs w:val="24"/>
          <w:lang w:val="en-GB"/>
        </w:rPr>
        <w:t xml:space="preserve">transport options </w:t>
      </w:r>
      <w:r w:rsidR="007A6951" w:rsidRPr="004F7A44">
        <w:rPr>
          <w:rFonts w:asciiTheme="majorBidi" w:hAnsiTheme="majorBidi" w:cstheme="majorBidi"/>
          <w:sz w:val="24"/>
          <w:szCs w:val="24"/>
          <w:lang w:val="en-GB"/>
        </w:rPr>
        <w:t xml:space="preserve">available to reach them </w:t>
      </w:r>
      <w:r w:rsidR="008047DE" w:rsidRPr="004F7A44">
        <w:rPr>
          <w:rFonts w:asciiTheme="majorBidi" w:hAnsiTheme="majorBidi" w:cstheme="majorBidi"/>
          <w:sz w:val="24"/>
          <w:szCs w:val="24"/>
          <w:lang w:val="en-GB"/>
        </w:rPr>
        <w:t xml:space="preserve">(Stanbridge, 2007). </w:t>
      </w:r>
    </w:p>
    <w:p w:rsidR="00731CB7" w:rsidRPr="004F7A44" w:rsidRDefault="00731CB7" w:rsidP="00263A02">
      <w:pPr>
        <w:jc w:val="both"/>
        <w:rPr>
          <w:rFonts w:asciiTheme="majorBidi" w:hAnsiTheme="majorBidi" w:cstheme="majorBidi"/>
          <w:sz w:val="24"/>
          <w:szCs w:val="24"/>
          <w:lang w:val="en-GB"/>
        </w:rPr>
      </w:pPr>
    </w:p>
    <w:p w:rsidR="0022246D" w:rsidRPr="004F7A44" w:rsidRDefault="008047DE"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Hence, the literature tends to emphasise changes in mobility</w:t>
      </w:r>
      <w:r w:rsidR="008B0447" w:rsidRPr="003B302E">
        <w:rPr>
          <w:rFonts w:asciiTheme="majorBidi" w:hAnsiTheme="majorBidi" w:cstheme="majorBidi"/>
          <w:sz w:val="24"/>
          <w:szCs w:val="24"/>
          <w:lang w:val="en-GB"/>
        </w:rPr>
        <w:t xml:space="preserve"> </w:t>
      </w:r>
      <w:r w:rsidRPr="004F7A44">
        <w:rPr>
          <w:rFonts w:asciiTheme="majorBidi" w:hAnsiTheme="majorBidi" w:cstheme="majorBidi"/>
          <w:sz w:val="24"/>
          <w:szCs w:val="24"/>
          <w:lang w:val="en-GB"/>
        </w:rPr>
        <w:t>styles as arising as consequences of other choices or</w:t>
      </w:r>
      <w:r w:rsidR="00A14C73">
        <w:rPr>
          <w:rFonts w:asciiTheme="majorBidi" w:hAnsiTheme="majorBidi" w:cstheme="majorBidi"/>
          <w:sz w:val="24"/>
          <w:szCs w:val="24"/>
          <w:lang w:val="en-GB"/>
        </w:rPr>
        <w:t xml:space="preserve"> external constraints. In the Ga</w:t>
      </w:r>
      <w:r w:rsidRPr="004F7A44">
        <w:rPr>
          <w:rFonts w:asciiTheme="majorBidi" w:hAnsiTheme="majorBidi" w:cstheme="majorBidi"/>
          <w:sz w:val="24"/>
          <w:szCs w:val="24"/>
          <w:lang w:val="en-GB"/>
        </w:rPr>
        <w:t>PL interviews, however, t</w:t>
      </w:r>
      <w:r w:rsidR="0022246D" w:rsidRPr="004F7A44">
        <w:rPr>
          <w:rFonts w:asciiTheme="majorBidi" w:hAnsiTheme="majorBidi" w:cstheme="majorBidi"/>
          <w:sz w:val="24"/>
          <w:szCs w:val="24"/>
          <w:lang w:val="en-GB"/>
        </w:rPr>
        <w:t xml:space="preserve">here were frequent references to </w:t>
      </w:r>
      <w:r w:rsidRPr="004F7A44">
        <w:rPr>
          <w:rFonts w:asciiTheme="majorBidi" w:hAnsiTheme="majorBidi" w:cstheme="majorBidi"/>
          <w:sz w:val="24"/>
          <w:szCs w:val="24"/>
          <w:lang w:val="en-GB"/>
        </w:rPr>
        <w:t xml:space="preserve">more direct, internally-motivated changes arising from altered </w:t>
      </w:r>
      <w:r w:rsidR="0022246D" w:rsidRPr="004F7A44">
        <w:rPr>
          <w:rFonts w:asciiTheme="majorBidi" w:hAnsiTheme="majorBidi" w:cstheme="majorBidi"/>
          <w:i/>
          <w:sz w:val="24"/>
          <w:szCs w:val="24"/>
          <w:lang w:val="en-GB"/>
        </w:rPr>
        <w:t>desire</w:t>
      </w:r>
      <w:r w:rsidR="0022246D" w:rsidRPr="004F7A44">
        <w:rPr>
          <w:rFonts w:asciiTheme="majorBidi" w:hAnsiTheme="majorBidi" w:cstheme="majorBidi"/>
          <w:sz w:val="24"/>
          <w:szCs w:val="24"/>
          <w:lang w:val="en-GB"/>
        </w:rPr>
        <w:t xml:space="preserve"> for the different kinds of mobility across the later lifecourse</w:t>
      </w:r>
      <w:r w:rsidRPr="004F7A44">
        <w:rPr>
          <w:rFonts w:asciiTheme="majorBidi" w:hAnsiTheme="majorBidi" w:cstheme="majorBidi"/>
          <w:sz w:val="24"/>
          <w:szCs w:val="24"/>
          <w:lang w:val="en-GB"/>
        </w:rPr>
        <w:t>. These</w:t>
      </w:r>
      <w:r w:rsidR="002015A7" w:rsidRPr="004F7A44">
        <w:rPr>
          <w:rFonts w:asciiTheme="majorBidi" w:hAnsiTheme="majorBidi" w:cstheme="majorBidi"/>
          <w:sz w:val="24"/>
          <w:szCs w:val="24"/>
          <w:lang w:val="en-GB"/>
        </w:rPr>
        <w:t xml:space="preserve"> generally related to </w:t>
      </w:r>
      <w:r w:rsidRPr="004F7A44">
        <w:rPr>
          <w:rFonts w:asciiTheme="majorBidi" w:hAnsiTheme="majorBidi" w:cstheme="majorBidi"/>
          <w:sz w:val="24"/>
          <w:szCs w:val="24"/>
          <w:lang w:val="en-GB"/>
        </w:rPr>
        <w:t xml:space="preserve">reduced </w:t>
      </w:r>
      <w:r w:rsidR="0022246D" w:rsidRPr="004F7A44">
        <w:rPr>
          <w:rFonts w:asciiTheme="majorBidi" w:hAnsiTheme="majorBidi" w:cstheme="majorBidi"/>
          <w:sz w:val="24"/>
          <w:szCs w:val="24"/>
          <w:lang w:val="en-GB"/>
        </w:rPr>
        <w:t xml:space="preserve">corporeal mobility with rising age. </w:t>
      </w:r>
      <w:r w:rsidR="00487FFD" w:rsidRPr="004F7A44">
        <w:rPr>
          <w:rFonts w:asciiTheme="majorBidi" w:hAnsiTheme="majorBidi" w:cstheme="majorBidi"/>
          <w:sz w:val="24"/>
          <w:szCs w:val="24"/>
          <w:lang w:val="en-GB"/>
        </w:rPr>
        <w:t>For some respondents t</w:t>
      </w:r>
      <w:r w:rsidR="00E94914">
        <w:rPr>
          <w:rFonts w:asciiTheme="majorBidi" w:hAnsiTheme="majorBidi" w:cstheme="majorBidi"/>
          <w:sz w:val="24"/>
          <w:szCs w:val="24"/>
          <w:lang w:val="en-GB"/>
        </w:rPr>
        <w:t>his decline could be</w:t>
      </w:r>
      <w:r w:rsidR="002015A7" w:rsidRPr="004F7A44">
        <w:rPr>
          <w:rFonts w:asciiTheme="majorBidi" w:hAnsiTheme="majorBidi" w:cstheme="majorBidi"/>
          <w:sz w:val="24"/>
          <w:szCs w:val="24"/>
          <w:lang w:val="en-GB"/>
        </w:rPr>
        <w:t xml:space="preserve"> seen as implicit with age</w:t>
      </w:r>
      <w:r w:rsidR="00487FFD" w:rsidRPr="004F7A44">
        <w:rPr>
          <w:rFonts w:asciiTheme="majorBidi" w:hAnsiTheme="majorBidi" w:cstheme="majorBidi"/>
          <w:sz w:val="24"/>
          <w:szCs w:val="24"/>
          <w:lang w:val="en-GB"/>
        </w:rPr>
        <w:t xml:space="preserve">. In </w:t>
      </w:r>
      <w:r w:rsidR="002015A7" w:rsidRPr="004F7A44">
        <w:rPr>
          <w:rFonts w:asciiTheme="majorBidi" w:hAnsiTheme="majorBidi" w:cstheme="majorBidi"/>
          <w:sz w:val="24"/>
          <w:szCs w:val="24"/>
          <w:lang w:val="en-GB"/>
        </w:rPr>
        <w:t xml:space="preserve">this case </w:t>
      </w:r>
      <w:r w:rsidR="00487FFD" w:rsidRPr="004F7A44">
        <w:rPr>
          <w:rFonts w:asciiTheme="majorBidi" w:hAnsiTheme="majorBidi" w:cstheme="majorBidi"/>
          <w:sz w:val="24"/>
          <w:szCs w:val="24"/>
          <w:lang w:val="en-GB"/>
        </w:rPr>
        <w:t xml:space="preserve">the change had apparently been accepted, </w:t>
      </w:r>
      <w:r w:rsidR="003B2D7D" w:rsidRPr="004F7A44">
        <w:rPr>
          <w:rFonts w:asciiTheme="majorBidi" w:hAnsiTheme="majorBidi" w:cstheme="majorBidi"/>
          <w:sz w:val="24"/>
          <w:szCs w:val="24"/>
          <w:lang w:val="en-GB"/>
        </w:rPr>
        <w:t>or at least rationalised</w:t>
      </w:r>
      <w:r w:rsidR="002015A7" w:rsidRPr="004F7A44">
        <w:rPr>
          <w:rFonts w:asciiTheme="majorBidi" w:hAnsiTheme="majorBidi" w:cstheme="majorBidi"/>
          <w:sz w:val="24"/>
          <w:szCs w:val="24"/>
          <w:lang w:val="en-GB"/>
        </w:rPr>
        <w:t>:</w:t>
      </w:r>
    </w:p>
    <w:p w:rsidR="002015A7" w:rsidRPr="004F7A44" w:rsidRDefault="002015A7" w:rsidP="00263A02">
      <w:pPr>
        <w:jc w:val="both"/>
        <w:rPr>
          <w:rFonts w:asciiTheme="majorBidi" w:hAnsiTheme="majorBidi" w:cstheme="majorBidi"/>
          <w:sz w:val="24"/>
          <w:szCs w:val="24"/>
          <w:lang w:val="en-GB"/>
        </w:rPr>
      </w:pPr>
    </w:p>
    <w:p w:rsidR="002015A7" w:rsidRPr="004F7A44" w:rsidRDefault="00FC7D6E" w:rsidP="00263A02">
      <w:pPr>
        <w:ind w:left="720"/>
        <w:jc w:val="both"/>
        <w:rPr>
          <w:rFonts w:asciiTheme="majorBidi" w:hAnsiTheme="majorBidi" w:cstheme="majorBidi"/>
          <w:sz w:val="24"/>
          <w:szCs w:val="24"/>
          <w:lang w:val="en-GB" w:eastAsia="en-GB"/>
        </w:rPr>
      </w:pPr>
      <w:r w:rsidRPr="00687375">
        <w:rPr>
          <w:rFonts w:asciiTheme="majorBidi" w:hAnsiTheme="majorBidi" w:cstheme="majorBidi"/>
          <w:sz w:val="24"/>
          <w:szCs w:val="24"/>
          <w:lang w:val="en-GB" w:eastAsia="en-GB"/>
        </w:rPr>
        <w:t>‘</w:t>
      </w:r>
      <w:r w:rsidR="002015A7" w:rsidRPr="004F7A44">
        <w:rPr>
          <w:rFonts w:asciiTheme="majorBidi" w:hAnsiTheme="majorBidi" w:cstheme="majorBidi"/>
          <w:sz w:val="24"/>
          <w:szCs w:val="24"/>
          <w:lang w:val="en-GB" w:eastAsia="en-GB"/>
        </w:rPr>
        <w:t>Well I used to go a lot more than I do now ’c</w:t>
      </w:r>
      <w:r w:rsidR="00475E49">
        <w:rPr>
          <w:rFonts w:asciiTheme="majorBidi" w:hAnsiTheme="majorBidi" w:cstheme="majorBidi"/>
          <w:sz w:val="24"/>
          <w:szCs w:val="24"/>
          <w:lang w:val="en-GB" w:eastAsia="en-GB"/>
        </w:rPr>
        <w:t>ause</w:t>
      </w:r>
      <w:r w:rsidR="002015A7" w:rsidRPr="004F7A44">
        <w:rPr>
          <w:rFonts w:asciiTheme="majorBidi" w:hAnsiTheme="majorBidi" w:cstheme="majorBidi"/>
          <w:sz w:val="24"/>
          <w:szCs w:val="24"/>
          <w:lang w:val="en-GB" w:eastAsia="en-GB"/>
        </w:rPr>
        <w:t xml:space="preserve"> I mean my eldest sister, she’ll be ninety-five this year. And the one below me would be eighty-six, so... and my brother</w:t>
      </w:r>
      <w:r w:rsidR="00B17753">
        <w:rPr>
          <w:rFonts w:asciiTheme="majorBidi" w:hAnsiTheme="majorBidi" w:cstheme="majorBidi"/>
          <w:sz w:val="24"/>
          <w:szCs w:val="24"/>
          <w:lang w:val="en-GB" w:eastAsia="en-GB"/>
        </w:rPr>
        <w:t xml:space="preserve"> i</w:t>
      </w:r>
      <w:r w:rsidR="002015A7" w:rsidRPr="004F7A44">
        <w:rPr>
          <w:rFonts w:asciiTheme="majorBidi" w:hAnsiTheme="majorBidi" w:cstheme="majorBidi"/>
          <w:sz w:val="24"/>
          <w:szCs w:val="24"/>
          <w:lang w:val="en-GB" w:eastAsia="en-GB"/>
        </w:rPr>
        <w:t xml:space="preserve">s </w:t>
      </w:r>
      <w:r w:rsidR="002015A7" w:rsidRPr="004F7A44">
        <w:rPr>
          <w:rFonts w:asciiTheme="majorBidi" w:hAnsiTheme="majorBidi" w:cstheme="majorBidi"/>
          <w:sz w:val="24"/>
          <w:szCs w:val="24"/>
          <w:lang w:val="en-GB" w:eastAsia="en-GB"/>
        </w:rPr>
        <w:lastRenderedPageBreak/>
        <w:t>eighty-one. So</w:t>
      </w:r>
      <w:r w:rsidR="00B17753">
        <w:rPr>
          <w:rFonts w:asciiTheme="majorBidi" w:hAnsiTheme="majorBidi" w:cstheme="majorBidi"/>
          <w:sz w:val="24"/>
          <w:szCs w:val="24"/>
          <w:lang w:val="en-GB" w:eastAsia="en-GB"/>
        </w:rPr>
        <w:t>,</w:t>
      </w:r>
      <w:r w:rsidR="002015A7" w:rsidRPr="004F7A44">
        <w:rPr>
          <w:rFonts w:asciiTheme="majorBidi" w:hAnsiTheme="majorBidi" w:cstheme="majorBidi"/>
          <w:sz w:val="24"/>
          <w:szCs w:val="24"/>
          <w:lang w:val="en-GB" w:eastAsia="en-GB"/>
        </w:rPr>
        <w:t xml:space="preserve"> you know</w:t>
      </w:r>
      <w:r w:rsidR="00B17753">
        <w:rPr>
          <w:rFonts w:asciiTheme="majorBidi" w:hAnsiTheme="majorBidi" w:cstheme="majorBidi"/>
          <w:sz w:val="24"/>
          <w:szCs w:val="24"/>
          <w:lang w:val="en-GB" w:eastAsia="en-GB"/>
        </w:rPr>
        <w:t>,</w:t>
      </w:r>
      <w:r w:rsidR="002015A7" w:rsidRPr="004F7A44">
        <w:rPr>
          <w:rFonts w:asciiTheme="majorBidi" w:hAnsiTheme="majorBidi" w:cstheme="majorBidi"/>
          <w:sz w:val="24"/>
          <w:szCs w:val="24"/>
          <w:lang w:val="en-GB" w:eastAsia="en-GB"/>
        </w:rPr>
        <w:t xml:space="preserve"> we don’t travel. If I go u</w:t>
      </w:r>
      <w:r w:rsidRPr="00687375">
        <w:rPr>
          <w:rFonts w:asciiTheme="majorBidi" w:hAnsiTheme="majorBidi" w:cstheme="majorBidi"/>
          <w:sz w:val="24"/>
          <w:szCs w:val="24"/>
          <w:lang w:val="en-GB" w:eastAsia="en-GB"/>
        </w:rPr>
        <w:t>p there I have to see them all.’</w:t>
      </w:r>
      <w:r w:rsidR="002015A7" w:rsidRPr="004F7A44">
        <w:rPr>
          <w:rFonts w:asciiTheme="majorBidi" w:hAnsiTheme="majorBidi" w:cstheme="majorBidi"/>
          <w:sz w:val="24"/>
          <w:szCs w:val="24"/>
          <w:lang w:val="en-GB" w:eastAsia="en-GB"/>
        </w:rPr>
        <w:t xml:space="preserve"> (</w:t>
      </w:r>
      <w:r w:rsidR="0052291C" w:rsidRPr="004F7A44">
        <w:rPr>
          <w:rFonts w:asciiTheme="majorBidi" w:hAnsiTheme="majorBidi" w:cstheme="majorBidi"/>
          <w:sz w:val="24"/>
          <w:szCs w:val="24"/>
          <w:lang w:val="en-GB" w:eastAsia="en-GB"/>
        </w:rPr>
        <w:t>Female 80s</w:t>
      </w:r>
      <w:r w:rsidR="002015A7" w:rsidRPr="004F7A44">
        <w:rPr>
          <w:rFonts w:asciiTheme="majorBidi" w:hAnsiTheme="majorBidi" w:cstheme="majorBidi"/>
          <w:sz w:val="24"/>
          <w:szCs w:val="24"/>
          <w:lang w:val="en-GB" w:eastAsia="en-GB"/>
        </w:rPr>
        <w:t>)</w:t>
      </w:r>
    </w:p>
    <w:p w:rsidR="002015A7" w:rsidRPr="004F7A44" w:rsidRDefault="002015A7" w:rsidP="00263A02">
      <w:pPr>
        <w:jc w:val="both"/>
        <w:rPr>
          <w:rFonts w:asciiTheme="majorBidi" w:hAnsiTheme="majorBidi" w:cstheme="majorBidi"/>
          <w:sz w:val="24"/>
          <w:szCs w:val="24"/>
        </w:rPr>
      </w:pPr>
    </w:p>
    <w:p w:rsidR="00487DE3" w:rsidRPr="004F7A44" w:rsidRDefault="00487DE3" w:rsidP="00263A02">
      <w:pPr>
        <w:jc w:val="both"/>
        <w:rPr>
          <w:rFonts w:asciiTheme="majorBidi" w:hAnsiTheme="majorBidi" w:cstheme="majorBidi"/>
          <w:sz w:val="24"/>
          <w:szCs w:val="24"/>
        </w:rPr>
      </w:pPr>
      <w:r w:rsidRPr="004F7A44">
        <w:rPr>
          <w:rFonts w:asciiTheme="majorBidi" w:hAnsiTheme="majorBidi" w:cstheme="majorBidi"/>
          <w:sz w:val="24"/>
          <w:szCs w:val="24"/>
        </w:rPr>
        <w:t>In other cases, there seemed to be a sense of a lifetime ‘travel budget’ beyond which the rewards were not worth the physical or psychological efforts:</w:t>
      </w:r>
    </w:p>
    <w:p w:rsidR="00487DE3" w:rsidRPr="004F7A44" w:rsidRDefault="00487DE3" w:rsidP="00263A02">
      <w:pPr>
        <w:jc w:val="both"/>
        <w:rPr>
          <w:rFonts w:asciiTheme="majorBidi" w:hAnsiTheme="majorBidi" w:cstheme="majorBidi"/>
          <w:sz w:val="24"/>
          <w:szCs w:val="24"/>
        </w:rPr>
      </w:pPr>
    </w:p>
    <w:p w:rsidR="00487DE3" w:rsidRPr="004F7A44" w:rsidRDefault="00FC7D6E" w:rsidP="00263A02">
      <w:pPr>
        <w:ind w:left="720"/>
        <w:jc w:val="both"/>
        <w:rPr>
          <w:rFonts w:asciiTheme="majorBidi" w:hAnsiTheme="majorBidi" w:cstheme="majorBidi"/>
          <w:sz w:val="24"/>
          <w:szCs w:val="24"/>
          <w:lang w:val="en-GB" w:eastAsia="en-GB"/>
        </w:rPr>
      </w:pPr>
      <w:r w:rsidRPr="001F2B91">
        <w:rPr>
          <w:rFonts w:asciiTheme="majorBidi" w:hAnsiTheme="majorBidi" w:cstheme="majorBidi"/>
          <w:sz w:val="24"/>
          <w:szCs w:val="24"/>
          <w:lang w:val="en-GB" w:eastAsia="en-GB"/>
        </w:rPr>
        <w:t>‘</w:t>
      </w:r>
      <w:r w:rsidR="00487DE3" w:rsidRPr="004F7A44">
        <w:rPr>
          <w:rFonts w:asciiTheme="majorBidi" w:hAnsiTheme="majorBidi" w:cstheme="majorBidi"/>
          <w:sz w:val="24"/>
          <w:szCs w:val="24"/>
          <w:lang w:val="en-GB" w:eastAsia="en-GB"/>
        </w:rPr>
        <w:t>As far as I am concerned, I have spent 40 years of my life overseas anyway so I have no desire to go to these places or to move around</w:t>
      </w:r>
      <w:r w:rsidRPr="001F2B91">
        <w:rPr>
          <w:rFonts w:asciiTheme="majorBidi" w:hAnsiTheme="majorBidi" w:cstheme="majorBidi"/>
          <w:sz w:val="24"/>
          <w:szCs w:val="24"/>
          <w:lang w:val="en-GB" w:eastAsia="en-GB"/>
        </w:rPr>
        <w:t>.’</w:t>
      </w:r>
      <w:r w:rsidR="00487DE3" w:rsidRPr="004F7A44">
        <w:rPr>
          <w:rFonts w:asciiTheme="majorBidi" w:hAnsiTheme="majorBidi" w:cstheme="majorBidi"/>
          <w:sz w:val="24"/>
          <w:szCs w:val="24"/>
          <w:lang w:val="en-GB" w:eastAsia="en-GB"/>
        </w:rPr>
        <w:t xml:space="preserve"> (</w:t>
      </w:r>
      <w:r w:rsidR="006B2E70" w:rsidRPr="004F7A44">
        <w:rPr>
          <w:rFonts w:asciiTheme="majorBidi" w:hAnsiTheme="majorBidi" w:cstheme="majorBidi"/>
          <w:sz w:val="24"/>
          <w:szCs w:val="24"/>
          <w:lang w:val="en-GB" w:eastAsia="en-GB"/>
        </w:rPr>
        <w:t>Male 70s</w:t>
      </w:r>
      <w:r w:rsidR="001F2B91">
        <w:rPr>
          <w:rFonts w:asciiTheme="majorBidi" w:hAnsiTheme="majorBidi" w:cstheme="majorBidi"/>
          <w:sz w:val="24"/>
          <w:szCs w:val="24"/>
          <w:lang w:val="en-GB" w:eastAsia="en-GB"/>
        </w:rPr>
        <w:t>)</w:t>
      </w:r>
    </w:p>
    <w:p w:rsidR="00487DE3" w:rsidRPr="004F7A44" w:rsidRDefault="00487DE3" w:rsidP="00263A02">
      <w:pPr>
        <w:jc w:val="both"/>
        <w:rPr>
          <w:rFonts w:asciiTheme="majorBidi" w:hAnsiTheme="majorBidi" w:cstheme="majorBidi"/>
          <w:sz w:val="24"/>
          <w:szCs w:val="24"/>
          <w:lang w:val="en-GB"/>
        </w:rPr>
      </w:pPr>
    </w:p>
    <w:p w:rsidR="002015A7" w:rsidRPr="004F7A44" w:rsidRDefault="00422945" w:rsidP="00263A02">
      <w:pPr>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Sometimes previous </w:t>
      </w:r>
      <w:r w:rsidR="002015A7" w:rsidRPr="004F7A44">
        <w:rPr>
          <w:rFonts w:asciiTheme="majorBidi" w:hAnsiTheme="majorBidi" w:cstheme="majorBidi"/>
          <w:sz w:val="24"/>
          <w:szCs w:val="24"/>
          <w:lang w:val="en-GB"/>
        </w:rPr>
        <w:t>corporeal</w:t>
      </w:r>
      <w:r w:rsidRPr="004F7A44">
        <w:rPr>
          <w:rFonts w:asciiTheme="majorBidi" w:hAnsiTheme="majorBidi" w:cstheme="majorBidi"/>
          <w:sz w:val="24"/>
          <w:szCs w:val="24"/>
          <w:lang w:val="en-GB"/>
        </w:rPr>
        <w:t xml:space="preserve"> mobility had been </w:t>
      </w:r>
      <w:r w:rsidR="002015A7" w:rsidRPr="004F7A44">
        <w:rPr>
          <w:rFonts w:asciiTheme="majorBidi" w:hAnsiTheme="majorBidi" w:cstheme="majorBidi"/>
          <w:sz w:val="24"/>
          <w:szCs w:val="24"/>
          <w:lang w:val="en-GB"/>
        </w:rPr>
        <w:t>very effectively transformed into other forms of mobility, in this case virtual mobility:</w:t>
      </w:r>
    </w:p>
    <w:p w:rsidR="002015A7" w:rsidRPr="004F7A44" w:rsidRDefault="002015A7" w:rsidP="00263A02">
      <w:pPr>
        <w:jc w:val="both"/>
        <w:rPr>
          <w:rFonts w:asciiTheme="majorBidi" w:hAnsiTheme="majorBidi" w:cstheme="majorBidi"/>
          <w:sz w:val="24"/>
          <w:szCs w:val="24"/>
          <w:lang w:val="en-GB"/>
        </w:rPr>
      </w:pPr>
    </w:p>
    <w:p w:rsidR="0022246D" w:rsidRPr="004F7A44" w:rsidRDefault="006F4C15" w:rsidP="00263A02">
      <w:pPr>
        <w:ind w:left="720"/>
        <w:jc w:val="both"/>
        <w:rPr>
          <w:rFonts w:asciiTheme="majorBidi" w:hAnsiTheme="majorBidi" w:cstheme="majorBidi"/>
          <w:sz w:val="24"/>
          <w:szCs w:val="24"/>
          <w:lang w:val="en-GB" w:eastAsia="en-GB"/>
        </w:rPr>
      </w:pPr>
      <w:r w:rsidRPr="0059010E">
        <w:rPr>
          <w:rFonts w:asciiTheme="majorBidi" w:hAnsiTheme="majorBidi" w:cstheme="majorBidi"/>
          <w:sz w:val="24"/>
          <w:szCs w:val="24"/>
          <w:lang w:val="en-GB" w:eastAsia="en-GB"/>
        </w:rPr>
        <w:t>‘</w:t>
      </w:r>
      <w:r w:rsidR="0022246D" w:rsidRPr="004F7A44">
        <w:rPr>
          <w:rFonts w:asciiTheme="majorBidi" w:hAnsiTheme="majorBidi" w:cstheme="majorBidi"/>
          <w:sz w:val="24"/>
          <w:szCs w:val="24"/>
          <w:lang w:val="en-GB" w:eastAsia="en-GB"/>
        </w:rPr>
        <w:t>...my husband and I were very keen on rugby. My husband used to play rugby. When we were in London we followed London Welsh and when they were playing we’d go and watch them in Twickenham. Saturdays were filled with that. Now I love watching it on television.</w:t>
      </w:r>
      <w:r w:rsidRPr="0059010E">
        <w:rPr>
          <w:rFonts w:asciiTheme="majorBidi" w:hAnsiTheme="majorBidi" w:cstheme="majorBidi"/>
          <w:sz w:val="24"/>
          <w:szCs w:val="24"/>
          <w:lang w:val="en-GB" w:eastAsia="en-GB"/>
        </w:rPr>
        <w:t>’</w:t>
      </w:r>
      <w:r w:rsidR="0022246D" w:rsidRPr="004F7A44">
        <w:rPr>
          <w:rFonts w:asciiTheme="majorBidi" w:hAnsiTheme="majorBidi" w:cstheme="majorBidi"/>
          <w:sz w:val="24"/>
          <w:szCs w:val="24"/>
          <w:lang w:val="en-GB" w:eastAsia="en-GB"/>
        </w:rPr>
        <w:t xml:space="preserve"> (</w:t>
      </w:r>
      <w:r w:rsidR="0052291C" w:rsidRPr="004F7A44">
        <w:rPr>
          <w:rFonts w:asciiTheme="majorBidi" w:hAnsiTheme="majorBidi" w:cstheme="majorBidi"/>
          <w:sz w:val="24"/>
          <w:szCs w:val="24"/>
          <w:lang w:val="en-GB" w:eastAsia="en-GB"/>
        </w:rPr>
        <w:t>Female 80s</w:t>
      </w:r>
      <w:r w:rsidR="0022246D" w:rsidRPr="004F7A44">
        <w:rPr>
          <w:rFonts w:asciiTheme="majorBidi" w:hAnsiTheme="majorBidi" w:cstheme="majorBidi"/>
          <w:sz w:val="24"/>
          <w:szCs w:val="24"/>
          <w:lang w:val="en-GB" w:eastAsia="en-GB"/>
        </w:rPr>
        <w:t>)</w:t>
      </w:r>
    </w:p>
    <w:p w:rsidR="00163C66" w:rsidRPr="004F7A44" w:rsidRDefault="00163C66" w:rsidP="00263A02">
      <w:pPr>
        <w:ind w:left="720"/>
        <w:jc w:val="both"/>
        <w:rPr>
          <w:rFonts w:asciiTheme="majorBidi" w:hAnsiTheme="majorBidi" w:cstheme="majorBidi"/>
          <w:i/>
          <w:iCs/>
          <w:sz w:val="24"/>
          <w:szCs w:val="24"/>
          <w:lang w:val="en-GB" w:eastAsia="en-GB"/>
        </w:rPr>
      </w:pPr>
    </w:p>
    <w:p w:rsidR="00163C66" w:rsidRPr="004F7A44" w:rsidRDefault="00163C66" w:rsidP="00263A02">
      <w:pPr>
        <w:jc w:val="both"/>
        <w:rPr>
          <w:rFonts w:asciiTheme="majorBidi" w:hAnsiTheme="majorBidi" w:cstheme="majorBidi"/>
          <w:iCs/>
          <w:sz w:val="24"/>
          <w:szCs w:val="24"/>
          <w:lang w:val="en-GB" w:eastAsia="en-GB"/>
        </w:rPr>
      </w:pPr>
      <w:r w:rsidRPr="004F7A44">
        <w:rPr>
          <w:rFonts w:asciiTheme="majorBidi" w:hAnsiTheme="majorBidi" w:cstheme="majorBidi"/>
          <w:iCs/>
          <w:sz w:val="24"/>
          <w:szCs w:val="24"/>
          <w:lang w:val="en-GB" w:eastAsia="en-GB"/>
        </w:rPr>
        <w:t>Although</w:t>
      </w:r>
      <w:r w:rsidR="00487FFD" w:rsidRPr="004F7A44">
        <w:rPr>
          <w:rFonts w:asciiTheme="majorBidi" w:hAnsiTheme="majorBidi" w:cstheme="majorBidi"/>
          <w:iCs/>
          <w:sz w:val="24"/>
          <w:szCs w:val="24"/>
          <w:lang w:val="en-GB" w:eastAsia="en-GB"/>
        </w:rPr>
        <w:t xml:space="preserve"> for another interviewee, this transformation seemed</w:t>
      </w:r>
      <w:r w:rsidRPr="004F7A44">
        <w:rPr>
          <w:rFonts w:asciiTheme="majorBidi" w:hAnsiTheme="majorBidi" w:cstheme="majorBidi"/>
          <w:iCs/>
          <w:sz w:val="24"/>
          <w:szCs w:val="24"/>
          <w:lang w:val="en-GB" w:eastAsia="en-GB"/>
        </w:rPr>
        <w:t xml:space="preserve"> less successful</w:t>
      </w:r>
      <w:r w:rsidR="003B2D7D" w:rsidRPr="004F7A44">
        <w:rPr>
          <w:rFonts w:asciiTheme="majorBidi" w:hAnsiTheme="majorBidi" w:cstheme="majorBidi"/>
          <w:iCs/>
          <w:sz w:val="24"/>
          <w:szCs w:val="24"/>
          <w:lang w:val="en-GB" w:eastAsia="en-GB"/>
        </w:rPr>
        <w:t xml:space="preserve"> because it felt imposed</w:t>
      </w:r>
      <w:r w:rsidRPr="004F7A44">
        <w:rPr>
          <w:rFonts w:asciiTheme="majorBidi" w:hAnsiTheme="majorBidi" w:cstheme="majorBidi"/>
          <w:iCs/>
          <w:sz w:val="24"/>
          <w:szCs w:val="24"/>
          <w:lang w:val="en-GB" w:eastAsia="en-GB"/>
        </w:rPr>
        <w:t xml:space="preserve">: </w:t>
      </w:r>
    </w:p>
    <w:p w:rsidR="00163C66" w:rsidRPr="004F7A44" w:rsidRDefault="00163C66" w:rsidP="00263A02">
      <w:pPr>
        <w:ind w:right="996"/>
        <w:jc w:val="both"/>
        <w:rPr>
          <w:rFonts w:asciiTheme="majorBidi" w:hAnsiTheme="majorBidi" w:cstheme="majorBidi"/>
          <w:iCs/>
          <w:sz w:val="24"/>
          <w:szCs w:val="24"/>
          <w:lang w:val="en-GB" w:eastAsia="en-GB"/>
        </w:rPr>
      </w:pPr>
    </w:p>
    <w:p w:rsidR="00163C66" w:rsidRPr="004F7A44" w:rsidRDefault="006F4C15" w:rsidP="00263A02">
      <w:pPr>
        <w:ind w:left="720"/>
        <w:jc w:val="both"/>
        <w:rPr>
          <w:rFonts w:asciiTheme="majorBidi" w:hAnsiTheme="majorBidi" w:cstheme="majorBidi"/>
          <w:sz w:val="24"/>
          <w:szCs w:val="24"/>
          <w:lang w:val="en-GB" w:eastAsia="en-GB"/>
        </w:rPr>
      </w:pPr>
      <w:r w:rsidRPr="004B24A2">
        <w:rPr>
          <w:rFonts w:asciiTheme="majorBidi" w:hAnsiTheme="majorBidi" w:cstheme="majorBidi"/>
          <w:sz w:val="24"/>
          <w:szCs w:val="24"/>
          <w:lang w:val="en-GB" w:eastAsia="en-GB"/>
        </w:rPr>
        <w:t>‘</w:t>
      </w:r>
      <w:r w:rsidR="00163C66" w:rsidRPr="004F7A44">
        <w:rPr>
          <w:rFonts w:asciiTheme="majorBidi" w:hAnsiTheme="majorBidi" w:cstheme="majorBidi"/>
          <w:sz w:val="24"/>
          <w:szCs w:val="24"/>
          <w:lang w:val="en-GB" w:eastAsia="en-GB"/>
        </w:rPr>
        <w:t>It’s frustration I think. Of not just being able to go somewhere…wanting something you can’t have I suppose. Getting</w:t>
      </w:r>
      <w:r w:rsidRPr="004B24A2">
        <w:rPr>
          <w:rFonts w:asciiTheme="majorBidi" w:hAnsiTheme="majorBidi" w:cstheme="majorBidi"/>
          <w:sz w:val="24"/>
          <w:szCs w:val="24"/>
          <w:lang w:val="en-GB" w:eastAsia="en-GB"/>
        </w:rPr>
        <w:t xml:space="preserve"> bored of watching Jeremy Kyle.’</w:t>
      </w:r>
      <w:r w:rsidR="00163C66" w:rsidRPr="004F7A44">
        <w:rPr>
          <w:rFonts w:asciiTheme="majorBidi" w:hAnsiTheme="majorBidi" w:cstheme="majorBidi"/>
          <w:sz w:val="24"/>
          <w:szCs w:val="24"/>
          <w:lang w:val="en-GB" w:eastAsia="en-GB"/>
        </w:rPr>
        <w:t xml:space="preserve"> (</w:t>
      </w:r>
      <w:r w:rsidR="0052291C" w:rsidRPr="004F7A44">
        <w:rPr>
          <w:rFonts w:asciiTheme="majorBidi" w:hAnsiTheme="majorBidi" w:cstheme="majorBidi"/>
          <w:sz w:val="24"/>
          <w:szCs w:val="24"/>
          <w:lang w:val="en-GB" w:eastAsia="en-GB"/>
        </w:rPr>
        <w:t>Female 70s</w:t>
      </w:r>
      <w:r w:rsidR="00163C66" w:rsidRPr="004F7A44">
        <w:rPr>
          <w:rFonts w:asciiTheme="majorBidi" w:hAnsiTheme="majorBidi" w:cstheme="majorBidi"/>
          <w:sz w:val="24"/>
          <w:szCs w:val="24"/>
          <w:lang w:val="en-GB" w:eastAsia="en-GB"/>
        </w:rPr>
        <w:t>)</w:t>
      </w:r>
    </w:p>
    <w:p w:rsidR="0022246D" w:rsidRPr="004F7A44" w:rsidRDefault="0022246D" w:rsidP="00263A02">
      <w:pPr>
        <w:jc w:val="both"/>
        <w:rPr>
          <w:rFonts w:asciiTheme="majorBidi" w:hAnsiTheme="majorBidi" w:cstheme="majorBidi"/>
          <w:sz w:val="24"/>
          <w:szCs w:val="24"/>
        </w:rPr>
      </w:pPr>
    </w:p>
    <w:p w:rsidR="006679F6" w:rsidRDefault="00163C66"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Similarly i</w:t>
      </w:r>
      <w:r w:rsidR="0022246D" w:rsidRPr="004F7A44">
        <w:rPr>
          <w:rFonts w:asciiTheme="majorBidi" w:hAnsiTheme="majorBidi" w:cstheme="majorBidi"/>
          <w:sz w:val="24"/>
          <w:szCs w:val="24"/>
          <w:lang w:val="en-GB"/>
        </w:rPr>
        <w:t xml:space="preserve">t can be hypothesised that imaginative mobility is particularly valued by older people whose potential for both literal mobility and virtual mobility </w:t>
      </w:r>
      <w:r w:rsidR="00487FFD" w:rsidRPr="004F7A44">
        <w:rPr>
          <w:rFonts w:asciiTheme="majorBidi" w:hAnsiTheme="majorBidi" w:cstheme="majorBidi"/>
          <w:sz w:val="24"/>
          <w:szCs w:val="24"/>
          <w:lang w:val="en-GB"/>
        </w:rPr>
        <w:t>is</w:t>
      </w:r>
      <w:r w:rsidR="0052291C" w:rsidRPr="004F7A44">
        <w:rPr>
          <w:rFonts w:asciiTheme="majorBidi" w:hAnsiTheme="majorBidi" w:cstheme="majorBidi"/>
          <w:sz w:val="24"/>
          <w:szCs w:val="24"/>
          <w:lang w:val="en-GB"/>
        </w:rPr>
        <w:t xml:space="preserve"> receding </w:t>
      </w:r>
      <w:r w:rsidR="0022246D" w:rsidRPr="004F7A44">
        <w:rPr>
          <w:rFonts w:asciiTheme="majorBidi" w:hAnsiTheme="majorBidi" w:cstheme="majorBidi"/>
          <w:sz w:val="24"/>
          <w:szCs w:val="24"/>
          <w:lang w:val="en-GB"/>
        </w:rPr>
        <w:t>(either due to increasing physical limitations, ill health, or lack of desire)</w:t>
      </w:r>
      <w:r w:rsidR="003B2D7D" w:rsidRPr="004F7A44">
        <w:rPr>
          <w:rFonts w:asciiTheme="majorBidi" w:hAnsiTheme="majorBidi" w:cstheme="majorBidi"/>
          <w:sz w:val="24"/>
          <w:szCs w:val="24"/>
          <w:lang w:val="en-GB"/>
        </w:rPr>
        <w:t>.</w:t>
      </w:r>
      <w:r w:rsidR="00487FFD" w:rsidRPr="004F7A44">
        <w:rPr>
          <w:rFonts w:asciiTheme="majorBidi" w:hAnsiTheme="majorBidi" w:cstheme="majorBidi"/>
          <w:sz w:val="24"/>
          <w:szCs w:val="24"/>
          <w:lang w:val="en-GB"/>
        </w:rPr>
        <w:t xml:space="preserve"> </w:t>
      </w:r>
      <w:r w:rsidR="003B2D7D" w:rsidRPr="004F7A44">
        <w:rPr>
          <w:rFonts w:asciiTheme="majorBidi" w:hAnsiTheme="majorBidi" w:cstheme="majorBidi"/>
          <w:sz w:val="24"/>
          <w:szCs w:val="24"/>
          <w:lang w:val="en-GB"/>
        </w:rPr>
        <w:t>P</w:t>
      </w:r>
      <w:r w:rsidR="0022246D" w:rsidRPr="004F7A44">
        <w:rPr>
          <w:rFonts w:asciiTheme="majorBidi" w:hAnsiTheme="majorBidi" w:cstheme="majorBidi"/>
          <w:sz w:val="24"/>
          <w:szCs w:val="24"/>
          <w:lang w:val="en-GB"/>
        </w:rPr>
        <w:t>ortals to imaginative mobility</w:t>
      </w:r>
      <w:r w:rsidR="00487FFD" w:rsidRPr="004F7A44">
        <w:rPr>
          <w:rFonts w:asciiTheme="majorBidi" w:hAnsiTheme="majorBidi" w:cstheme="majorBidi"/>
          <w:sz w:val="24"/>
          <w:szCs w:val="24"/>
          <w:lang w:val="en-GB"/>
        </w:rPr>
        <w:t>,</w:t>
      </w:r>
      <w:r w:rsidR="0022246D" w:rsidRPr="004F7A44">
        <w:rPr>
          <w:rFonts w:asciiTheme="majorBidi" w:hAnsiTheme="majorBidi" w:cstheme="majorBidi"/>
          <w:sz w:val="24"/>
          <w:szCs w:val="24"/>
          <w:lang w:val="en-GB"/>
        </w:rPr>
        <w:t xml:space="preserve"> </w:t>
      </w:r>
      <w:r w:rsidR="003B2D7D" w:rsidRPr="004F7A44">
        <w:rPr>
          <w:rFonts w:asciiTheme="majorBidi" w:hAnsiTheme="majorBidi" w:cstheme="majorBidi"/>
          <w:sz w:val="24"/>
          <w:szCs w:val="24"/>
          <w:lang w:val="en-GB"/>
        </w:rPr>
        <w:t xml:space="preserve">such as </w:t>
      </w:r>
      <w:r w:rsidR="00487FFD" w:rsidRPr="004F7A44">
        <w:rPr>
          <w:rFonts w:asciiTheme="majorBidi" w:hAnsiTheme="majorBidi" w:cstheme="majorBidi"/>
          <w:sz w:val="24"/>
          <w:szCs w:val="24"/>
          <w:lang w:val="en-GB"/>
        </w:rPr>
        <w:t xml:space="preserve">reminiscence triggered by conversation or in response to music or visual media, </w:t>
      </w:r>
      <w:r w:rsidR="003B2D7D" w:rsidRPr="004F7A44">
        <w:rPr>
          <w:rFonts w:asciiTheme="majorBidi" w:hAnsiTheme="majorBidi" w:cstheme="majorBidi"/>
          <w:sz w:val="24"/>
          <w:szCs w:val="24"/>
          <w:lang w:val="en-GB"/>
        </w:rPr>
        <w:t xml:space="preserve">were </w:t>
      </w:r>
      <w:r w:rsidR="0022246D" w:rsidRPr="004F7A44">
        <w:rPr>
          <w:rFonts w:asciiTheme="majorBidi" w:hAnsiTheme="majorBidi" w:cstheme="majorBidi"/>
          <w:sz w:val="24"/>
          <w:szCs w:val="24"/>
          <w:lang w:val="en-GB"/>
        </w:rPr>
        <w:t xml:space="preserve">found to be significant aids </w:t>
      </w:r>
      <w:r w:rsidR="008B03E4" w:rsidRPr="004F7A44">
        <w:rPr>
          <w:rFonts w:asciiTheme="majorBidi" w:hAnsiTheme="majorBidi" w:cstheme="majorBidi"/>
          <w:sz w:val="24"/>
          <w:szCs w:val="24"/>
          <w:lang w:val="en-GB"/>
        </w:rPr>
        <w:t xml:space="preserve">for some of our rural elders </w:t>
      </w:r>
      <w:r w:rsidR="0022246D" w:rsidRPr="004F7A44">
        <w:rPr>
          <w:rFonts w:asciiTheme="majorBidi" w:hAnsiTheme="majorBidi" w:cstheme="majorBidi"/>
          <w:sz w:val="24"/>
          <w:szCs w:val="24"/>
          <w:lang w:val="en-GB"/>
        </w:rPr>
        <w:t>by which pathways were opened up to either a life that is possible or</w:t>
      </w:r>
      <w:r w:rsidR="008B03E4" w:rsidRPr="004F7A44">
        <w:rPr>
          <w:rFonts w:asciiTheme="majorBidi" w:hAnsiTheme="majorBidi" w:cstheme="majorBidi"/>
          <w:sz w:val="24"/>
          <w:szCs w:val="24"/>
          <w:lang w:val="en-GB"/>
        </w:rPr>
        <w:t xml:space="preserve"> to </w:t>
      </w:r>
      <w:r w:rsidR="0022246D" w:rsidRPr="004F7A44">
        <w:rPr>
          <w:rFonts w:asciiTheme="majorBidi" w:hAnsiTheme="majorBidi" w:cstheme="majorBidi"/>
          <w:sz w:val="24"/>
          <w:szCs w:val="24"/>
          <w:lang w:val="en-GB"/>
        </w:rPr>
        <w:t xml:space="preserve">a life that was being held onto. </w:t>
      </w:r>
      <w:r w:rsidR="006679F6" w:rsidRPr="004F7A44">
        <w:rPr>
          <w:rFonts w:asciiTheme="majorBidi" w:hAnsiTheme="majorBidi" w:cstheme="majorBidi"/>
          <w:sz w:val="24"/>
          <w:szCs w:val="24"/>
          <w:lang w:val="en-GB"/>
        </w:rPr>
        <w:t xml:space="preserve">It can also be hypothesised that imaginative mobility will develop in richness and vivacity </w:t>
      </w:r>
      <w:r w:rsidR="00487FFD" w:rsidRPr="004F7A44">
        <w:rPr>
          <w:rFonts w:asciiTheme="majorBidi" w:hAnsiTheme="majorBidi" w:cstheme="majorBidi"/>
          <w:sz w:val="24"/>
          <w:szCs w:val="24"/>
          <w:lang w:val="en-GB"/>
        </w:rPr>
        <w:t>in compensation for a reduced role for other mobilities</w:t>
      </w:r>
      <w:r w:rsidR="006679F6" w:rsidRPr="004F7A44">
        <w:rPr>
          <w:rFonts w:asciiTheme="majorBidi" w:hAnsiTheme="majorBidi" w:cstheme="majorBidi"/>
          <w:sz w:val="24"/>
          <w:szCs w:val="24"/>
          <w:lang w:val="en-GB"/>
        </w:rPr>
        <w:t>.</w:t>
      </w:r>
    </w:p>
    <w:p w:rsidR="002237CE" w:rsidRPr="004F7A44" w:rsidRDefault="002237CE" w:rsidP="00263A02">
      <w:pPr>
        <w:ind w:firstLine="720"/>
        <w:jc w:val="both"/>
        <w:rPr>
          <w:rFonts w:asciiTheme="majorBidi" w:hAnsiTheme="majorBidi" w:cstheme="majorBidi"/>
          <w:sz w:val="24"/>
          <w:szCs w:val="24"/>
          <w:lang w:val="en-GB"/>
        </w:rPr>
      </w:pPr>
    </w:p>
    <w:p w:rsidR="00876570" w:rsidRDefault="006B19A2"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Given variation in motility capital across the lifecycle i</w:t>
      </w:r>
      <w:r w:rsidR="00876570" w:rsidRPr="004F7A44">
        <w:rPr>
          <w:rFonts w:asciiTheme="majorBidi" w:hAnsiTheme="majorBidi" w:cstheme="majorBidi"/>
          <w:sz w:val="24"/>
          <w:szCs w:val="24"/>
          <w:lang w:val="en-GB" w:eastAsia="en-GB"/>
        </w:rPr>
        <w:t>t can be hypothesised that the fou</w:t>
      </w:r>
      <w:r w:rsidR="002237CE">
        <w:rPr>
          <w:rFonts w:asciiTheme="majorBidi" w:hAnsiTheme="majorBidi" w:cstheme="majorBidi"/>
          <w:sz w:val="24"/>
          <w:szCs w:val="24"/>
          <w:lang w:val="en-GB" w:eastAsia="en-GB"/>
        </w:rPr>
        <w:t>r mobilities will often coexist</w:t>
      </w:r>
      <w:r w:rsidR="00876570" w:rsidRPr="004F7A44">
        <w:rPr>
          <w:rFonts w:asciiTheme="majorBidi" w:hAnsiTheme="majorBidi" w:cstheme="majorBidi"/>
          <w:sz w:val="24"/>
          <w:szCs w:val="24"/>
          <w:lang w:val="en-GB" w:eastAsia="en-GB"/>
        </w:rPr>
        <w:t xml:space="preserve"> with each other, with some combinations having durations of many years, and others being transient, perhaps lasting a few months. Figure </w:t>
      </w:r>
      <w:r w:rsidR="00153F8B" w:rsidRPr="004F7A44">
        <w:rPr>
          <w:rFonts w:asciiTheme="majorBidi" w:hAnsiTheme="majorBidi" w:cstheme="majorBidi"/>
          <w:sz w:val="24"/>
          <w:szCs w:val="24"/>
          <w:lang w:val="en-GB" w:eastAsia="en-GB"/>
        </w:rPr>
        <w:t>5</w:t>
      </w:r>
      <w:r w:rsidR="002237CE">
        <w:rPr>
          <w:rFonts w:asciiTheme="majorBidi" w:hAnsiTheme="majorBidi" w:cstheme="majorBidi"/>
          <w:sz w:val="24"/>
          <w:szCs w:val="24"/>
          <w:lang w:val="en-GB" w:eastAsia="en-GB"/>
        </w:rPr>
        <w:t>.5</w:t>
      </w:r>
      <w:r w:rsidR="00876570" w:rsidRPr="004F7A44">
        <w:rPr>
          <w:rFonts w:asciiTheme="majorBidi" w:hAnsiTheme="majorBidi" w:cstheme="majorBidi"/>
          <w:sz w:val="24"/>
          <w:szCs w:val="24"/>
          <w:lang w:val="en-GB" w:eastAsia="en-GB"/>
        </w:rPr>
        <w:t xml:space="preserve"> provides a hypothetical example of how an individual may experience the mobility continuum in older age. It perhaps presents an individual who enters older age (t1) as </w:t>
      </w:r>
      <w:r w:rsidR="00B15C5D" w:rsidRPr="004F7A44">
        <w:rPr>
          <w:rFonts w:asciiTheme="majorBidi" w:hAnsiTheme="majorBidi" w:cstheme="majorBidi"/>
          <w:sz w:val="24"/>
          <w:szCs w:val="24"/>
          <w:lang w:val="en-GB" w:eastAsia="en-GB"/>
        </w:rPr>
        <w:t xml:space="preserve">corporeally </w:t>
      </w:r>
      <w:r w:rsidR="00876570" w:rsidRPr="004F7A44">
        <w:rPr>
          <w:rFonts w:asciiTheme="majorBidi" w:hAnsiTheme="majorBidi" w:cstheme="majorBidi"/>
          <w:sz w:val="24"/>
          <w:szCs w:val="24"/>
          <w:lang w:val="en-GB" w:eastAsia="en-GB"/>
        </w:rPr>
        <w:t>mobile</w:t>
      </w:r>
      <w:r w:rsidR="00B15C5D" w:rsidRPr="004F7A44">
        <w:rPr>
          <w:rFonts w:asciiTheme="majorBidi" w:hAnsiTheme="majorBidi" w:cstheme="majorBidi"/>
          <w:sz w:val="24"/>
          <w:szCs w:val="24"/>
          <w:lang w:val="en-GB" w:eastAsia="en-GB"/>
        </w:rPr>
        <w:t>, both using active travel and motorised vehicle modes,</w:t>
      </w:r>
      <w:r w:rsidR="00876570" w:rsidRPr="004F7A44">
        <w:rPr>
          <w:rFonts w:asciiTheme="majorBidi" w:hAnsiTheme="majorBidi" w:cstheme="majorBidi"/>
          <w:sz w:val="24"/>
          <w:szCs w:val="24"/>
          <w:lang w:val="en-GB" w:eastAsia="en-GB"/>
        </w:rPr>
        <w:t xml:space="preserve"> </w:t>
      </w:r>
      <w:r w:rsidR="009523C2" w:rsidRPr="004F7A44">
        <w:rPr>
          <w:rFonts w:asciiTheme="majorBidi" w:hAnsiTheme="majorBidi" w:cstheme="majorBidi"/>
          <w:sz w:val="24"/>
          <w:szCs w:val="24"/>
          <w:lang w:val="en-GB" w:eastAsia="en-GB"/>
        </w:rPr>
        <w:t xml:space="preserve">with a satisfactory income </w:t>
      </w:r>
      <w:r w:rsidR="00876570" w:rsidRPr="004F7A44">
        <w:rPr>
          <w:rFonts w:asciiTheme="majorBidi" w:hAnsiTheme="majorBidi" w:cstheme="majorBidi"/>
          <w:sz w:val="24"/>
          <w:szCs w:val="24"/>
          <w:lang w:val="en-GB" w:eastAsia="en-GB"/>
        </w:rPr>
        <w:t>but hitherto little engagement with ICTs</w:t>
      </w:r>
      <w:r w:rsidR="00D33367" w:rsidRPr="004F7A44">
        <w:rPr>
          <w:rFonts w:asciiTheme="majorBidi" w:hAnsiTheme="majorBidi" w:cstheme="majorBidi"/>
          <w:sz w:val="24"/>
          <w:szCs w:val="24"/>
          <w:lang w:val="en-GB" w:eastAsia="en-GB"/>
        </w:rPr>
        <w:t>,</w:t>
      </w:r>
      <w:r w:rsidR="00876570" w:rsidRPr="004F7A44">
        <w:rPr>
          <w:rFonts w:asciiTheme="majorBidi" w:hAnsiTheme="majorBidi" w:cstheme="majorBidi"/>
          <w:sz w:val="24"/>
          <w:szCs w:val="24"/>
          <w:lang w:val="en-GB" w:eastAsia="en-GB"/>
        </w:rPr>
        <w:t xml:space="preserve"> and hence </w:t>
      </w:r>
      <w:r w:rsidR="008B03E4" w:rsidRPr="004F7A44">
        <w:rPr>
          <w:rFonts w:asciiTheme="majorBidi" w:hAnsiTheme="majorBidi" w:cstheme="majorBidi"/>
          <w:sz w:val="24"/>
          <w:szCs w:val="24"/>
          <w:lang w:val="en-GB" w:eastAsia="en-GB"/>
        </w:rPr>
        <w:t xml:space="preserve">limited experience of </w:t>
      </w:r>
      <w:r w:rsidR="00876570" w:rsidRPr="004F7A44">
        <w:rPr>
          <w:rFonts w:asciiTheme="majorBidi" w:hAnsiTheme="majorBidi" w:cstheme="majorBidi"/>
          <w:sz w:val="24"/>
          <w:szCs w:val="24"/>
          <w:lang w:val="en-GB" w:eastAsia="en-GB"/>
        </w:rPr>
        <w:t xml:space="preserve">virtual mobility. </w:t>
      </w:r>
      <w:r w:rsidR="00D33367" w:rsidRPr="004F7A44">
        <w:rPr>
          <w:rFonts w:asciiTheme="majorBidi" w:hAnsiTheme="majorBidi" w:cstheme="majorBidi"/>
          <w:sz w:val="24"/>
          <w:szCs w:val="24"/>
          <w:lang w:val="en-GB" w:eastAsia="en-GB"/>
        </w:rPr>
        <w:t xml:space="preserve">Until now, potential travel has mainly occurred in respect of scoping foreign holidays which due to conflicting priorities were not in </w:t>
      </w:r>
      <w:r w:rsidR="002A7082" w:rsidRPr="004F7A44">
        <w:rPr>
          <w:rFonts w:asciiTheme="majorBidi" w:hAnsiTheme="majorBidi" w:cstheme="majorBidi"/>
          <w:sz w:val="24"/>
          <w:szCs w:val="24"/>
          <w:lang w:val="en-GB" w:eastAsia="en-GB"/>
        </w:rPr>
        <w:t xml:space="preserve">all cases </w:t>
      </w:r>
      <w:r w:rsidR="00D33367" w:rsidRPr="004F7A44">
        <w:rPr>
          <w:rFonts w:asciiTheme="majorBidi" w:hAnsiTheme="majorBidi" w:cstheme="majorBidi"/>
          <w:sz w:val="24"/>
          <w:szCs w:val="24"/>
          <w:lang w:val="en-GB" w:eastAsia="en-GB"/>
        </w:rPr>
        <w:t xml:space="preserve">taken. </w:t>
      </w:r>
      <w:r w:rsidR="00876570" w:rsidRPr="004F7A44">
        <w:rPr>
          <w:rFonts w:asciiTheme="majorBidi" w:hAnsiTheme="majorBidi" w:cstheme="majorBidi"/>
          <w:sz w:val="24"/>
          <w:szCs w:val="24"/>
          <w:lang w:val="en-GB" w:eastAsia="en-GB"/>
        </w:rPr>
        <w:t xml:space="preserve">However, </w:t>
      </w:r>
      <w:r w:rsidR="00DF44D9" w:rsidRPr="004F7A44">
        <w:rPr>
          <w:rFonts w:asciiTheme="majorBidi" w:hAnsiTheme="majorBidi" w:cstheme="majorBidi"/>
          <w:sz w:val="24"/>
          <w:szCs w:val="24"/>
          <w:lang w:val="en-GB" w:eastAsia="en-GB"/>
        </w:rPr>
        <w:t xml:space="preserve">having more </w:t>
      </w:r>
      <w:r w:rsidR="00D33367" w:rsidRPr="004F7A44">
        <w:rPr>
          <w:rFonts w:asciiTheme="majorBidi" w:hAnsiTheme="majorBidi" w:cstheme="majorBidi"/>
          <w:sz w:val="24"/>
          <w:szCs w:val="24"/>
          <w:lang w:val="en-GB" w:eastAsia="en-GB"/>
        </w:rPr>
        <w:t>time in retirement</w:t>
      </w:r>
      <w:r w:rsidR="00063659">
        <w:rPr>
          <w:rFonts w:asciiTheme="majorBidi" w:hAnsiTheme="majorBidi" w:cstheme="majorBidi"/>
          <w:sz w:val="24"/>
          <w:szCs w:val="24"/>
          <w:lang w:val="en-GB" w:eastAsia="en-GB"/>
        </w:rPr>
        <w:t>,</w:t>
      </w:r>
      <w:r w:rsidR="00D33367" w:rsidRPr="004F7A44">
        <w:rPr>
          <w:rFonts w:asciiTheme="majorBidi" w:hAnsiTheme="majorBidi" w:cstheme="majorBidi"/>
          <w:sz w:val="24"/>
          <w:szCs w:val="24"/>
          <w:lang w:val="en-GB" w:eastAsia="en-GB"/>
        </w:rPr>
        <w:t xml:space="preserve"> ICTs </w:t>
      </w:r>
      <w:r w:rsidR="00063659">
        <w:rPr>
          <w:rFonts w:asciiTheme="majorBidi" w:hAnsiTheme="majorBidi" w:cstheme="majorBidi"/>
          <w:sz w:val="24"/>
          <w:szCs w:val="24"/>
          <w:lang w:val="en-GB" w:eastAsia="en-GB"/>
        </w:rPr>
        <w:t xml:space="preserve">are explored </w:t>
      </w:r>
      <w:r w:rsidR="00D33367" w:rsidRPr="004F7A44">
        <w:rPr>
          <w:rFonts w:asciiTheme="majorBidi" w:hAnsiTheme="majorBidi" w:cstheme="majorBidi"/>
          <w:sz w:val="24"/>
          <w:szCs w:val="24"/>
          <w:lang w:val="en-GB" w:eastAsia="en-GB"/>
        </w:rPr>
        <w:t>for the first time</w:t>
      </w:r>
      <w:r w:rsidR="00A051F6" w:rsidRPr="004F7A44">
        <w:rPr>
          <w:rFonts w:asciiTheme="majorBidi" w:hAnsiTheme="majorBidi" w:cstheme="majorBidi"/>
          <w:sz w:val="24"/>
          <w:szCs w:val="24"/>
          <w:lang w:val="en-GB" w:eastAsia="en-GB"/>
        </w:rPr>
        <w:t xml:space="preserve"> (t2)</w:t>
      </w:r>
      <w:r w:rsidR="00D33367" w:rsidRPr="004F7A44">
        <w:rPr>
          <w:rFonts w:asciiTheme="majorBidi" w:hAnsiTheme="majorBidi" w:cstheme="majorBidi"/>
          <w:sz w:val="24"/>
          <w:szCs w:val="24"/>
          <w:lang w:val="en-GB" w:eastAsia="en-GB"/>
        </w:rPr>
        <w:t xml:space="preserve">, and connectivity with relatives in Australia reaches a lifetime peak. More intense interaction combined with </w:t>
      </w:r>
      <w:r w:rsidR="0013456C" w:rsidRPr="004F7A44">
        <w:rPr>
          <w:rFonts w:asciiTheme="majorBidi" w:hAnsiTheme="majorBidi" w:cstheme="majorBidi"/>
          <w:sz w:val="24"/>
          <w:szCs w:val="24"/>
          <w:lang w:val="en-GB" w:eastAsia="en-GB"/>
        </w:rPr>
        <w:t xml:space="preserve">receiving </w:t>
      </w:r>
      <w:r w:rsidR="00D33367" w:rsidRPr="004F7A44">
        <w:rPr>
          <w:rFonts w:asciiTheme="majorBidi" w:hAnsiTheme="majorBidi" w:cstheme="majorBidi"/>
          <w:sz w:val="24"/>
          <w:szCs w:val="24"/>
          <w:lang w:val="en-GB" w:eastAsia="en-GB"/>
        </w:rPr>
        <w:t>a retirement lump sum motivate</w:t>
      </w:r>
      <w:r w:rsidR="0013456C" w:rsidRPr="004F7A44">
        <w:rPr>
          <w:rFonts w:asciiTheme="majorBidi" w:hAnsiTheme="majorBidi" w:cstheme="majorBidi"/>
          <w:sz w:val="24"/>
          <w:szCs w:val="24"/>
          <w:lang w:val="en-GB" w:eastAsia="en-GB"/>
        </w:rPr>
        <w:t>s</w:t>
      </w:r>
      <w:r w:rsidR="00D33367" w:rsidRPr="004F7A44">
        <w:rPr>
          <w:rFonts w:asciiTheme="majorBidi" w:hAnsiTheme="majorBidi" w:cstheme="majorBidi"/>
          <w:sz w:val="24"/>
          <w:szCs w:val="24"/>
          <w:lang w:val="en-GB" w:eastAsia="en-GB"/>
        </w:rPr>
        <w:t xml:space="preserve"> a long-mused (corporeal) trip to vi</w:t>
      </w:r>
      <w:r w:rsidR="00063659">
        <w:rPr>
          <w:rFonts w:asciiTheme="majorBidi" w:hAnsiTheme="majorBidi" w:cstheme="majorBidi"/>
          <w:sz w:val="24"/>
          <w:szCs w:val="24"/>
          <w:lang w:val="en-GB" w:eastAsia="en-GB"/>
        </w:rPr>
        <w:t>sit them and potential mobility becomes actual</w:t>
      </w:r>
      <w:r w:rsidR="00D33367" w:rsidRPr="004F7A44">
        <w:rPr>
          <w:rFonts w:asciiTheme="majorBidi" w:hAnsiTheme="majorBidi" w:cstheme="majorBidi"/>
          <w:sz w:val="24"/>
          <w:szCs w:val="24"/>
          <w:lang w:val="en-GB" w:eastAsia="en-GB"/>
        </w:rPr>
        <w:t xml:space="preserve">. Developing virtual mobility becomes a boon in the next decade </w:t>
      </w:r>
      <w:r w:rsidR="00A051F6" w:rsidRPr="004F7A44">
        <w:rPr>
          <w:rFonts w:asciiTheme="majorBidi" w:hAnsiTheme="majorBidi" w:cstheme="majorBidi"/>
          <w:sz w:val="24"/>
          <w:szCs w:val="24"/>
          <w:lang w:val="en-GB" w:eastAsia="en-GB"/>
        </w:rPr>
        <w:t xml:space="preserve">(t3) </w:t>
      </w:r>
      <w:r w:rsidR="00D33367" w:rsidRPr="004F7A44">
        <w:rPr>
          <w:rFonts w:asciiTheme="majorBidi" w:hAnsiTheme="majorBidi" w:cstheme="majorBidi"/>
          <w:sz w:val="24"/>
          <w:szCs w:val="24"/>
          <w:lang w:val="en-GB" w:eastAsia="en-GB"/>
        </w:rPr>
        <w:t xml:space="preserve">when </w:t>
      </w:r>
      <w:r w:rsidR="009523C2" w:rsidRPr="004F7A44">
        <w:rPr>
          <w:rFonts w:asciiTheme="majorBidi" w:hAnsiTheme="majorBidi" w:cstheme="majorBidi"/>
          <w:sz w:val="24"/>
          <w:szCs w:val="24"/>
          <w:lang w:val="en-GB" w:eastAsia="en-GB"/>
        </w:rPr>
        <w:t>car ownership</w:t>
      </w:r>
      <w:r w:rsidR="00876570" w:rsidRPr="004F7A44">
        <w:rPr>
          <w:rFonts w:asciiTheme="majorBidi" w:hAnsiTheme="majorBidi" w:cstheme="majorBidi"/>
          <w:sz w:val="24"/>
          <w:szCs w:val="24"/>
          <w:lang w:val="en-GB" w:eastAsia="en-GB"/>
        </w:rPr>
        <w:t xml:space="preserve"> </w:t>
      </w:r>
      <w:r w:rsidR="00D33367" w:rsidRPr="004F7A44">
        <w:rPr>
          <w:rFonts w:asciiTheme="majorBidi" w:hAnsiTheme="majorBidi" w:cstheme="majorBidi"/>
          <w:sz w:val="24"/>
          <w:szCs w:val="24"/>
          <w:lang w:val="en-GB" w:eastAsia="en-GB"/>
        </w:rPr>
        <w:t xml:space="preserve">ceases at the age of 73, </w:t>
      </w:r>
      <w:r w:rsidR="009523C2" w:rsidRPr="004F7A44">
        <w:rPr>
          <w:rFonts w:asciiTheme="majorBidi" w:hAnsiTheme="majorBidi" w:cstheme="majorBidi"/>
          <w:sz w:val="24"/>
          <w:szCs w:val="24"/>
          <w:lang w:val="en-GB" w:eastAsia="en-GB"/>
        </w:rPr>
        <w:t>due to rising financial outgoings and a decline in real-term</w:t>
      </w:r>
      <w:r w:rsidR="00063659">
        <w:rPr>
          <w:rFonts w:asciiTheme="majorBidi" w:hAnsiTheme="majorBidi" w:cstheme="majorBidi"/>
          <w:sz w:val="24"/>
          <w:szCs w:val="24"/>
          <w:lang w:val="en-GB" w:eastAsia="en-GB"/>
        </w:rPr>
        <w:t>s</w:t>
      </w:r>
      <w:r w:rsidR="009523C2" w:rsidRPr="004F7A44">
        <w:rPr>
          <w:rFonts w:asciiTheme="majorBidi" w:hAnsiTheme="majorBidi" w:cstheme="majorBidi"/>
          <w:sz w:val="24"/>
          <w:szCs w:val="24"/>
          <w:lang w:val="en-GB" w:eastAsia="en-GB"/>
        </w:rPr>
        <w:t xml:space="preserve"> income</w:t>
      </w:r>
      <w:r w:rsidR="00D33367" w:rsidRPr="004F7A44">
        <w:rPr>
          <w:rFonts w:asciiTheme="majorBidi" w:hAnsiTheme="majorBidi" w:cstheme="majorBidi"/>
          <w:sz w:val="24"/>
          <w:szCs w:val="24"/>
          <w:lang w:val="en-GB" w:eastAsia="en-GB"/>
        </w:rPr>
        <w:t xml:space="preserve">, combined with a sense that </w:t>
      </w:r>
      <w:r w:rsidR="00D33367" w:rsidRPr="004F7A44">
        <w:rPr>
          <w:rFonts w:asciiTheme="majorBidi" w:hAnsiTheme="majorBidi" w:cstheme="majorBidi"/>
          <w:sz w:val="24"/>
          <w:szCs w:val="24"/>
          <w:lang w:val="en-GB" w:eastAsia="en-GB"/>
        </w:rPr>
        <w:lastRenderedPageBreak/>
        <w:t xml:space="preserve">negotiating the road network as a driver </w:t>
      </w:r>
      <w:r w:rsidR="00063659">
        <w:rPr>
          <w:rFonts w:asciiTheme="majorBidi" w:hAnsiTheme="majorBidi" w:cstheme="majorBidi"/>
          <w:sz w:val="24"/>
          <w:szCs w:val="24"/>
          <w:lang w:val="en-GB" w:eastAsia="en-GB"/>
        </w:rPr>
        <w:t>wa</w:t>
      </w:r>
      <w:r w:rsidR="00D33367" w:rsidRPr="004F7A44">
        <w:rPr>
          <w:rFonts w:asciiTheme="majorBidi" w:hAnsiTheme="majorBidi" w:cstheme="majorBidi"/>
          <w:sz w:val="24"/>
          <w:szCs w:val="24"/>
          <w:lang w:val="en-GB" w:eastAsia="en-GB"/>
        </w:rPr>
        <w:t xml:space="preserve">s no longer </w:t>
      </w:r>
      <w:r w:rsidR="008B03E4" w:rsidRPr="004F7A44">
        <w:rPr>
          <w:rFonts w:asciiTheme="majorBidi" w:hAnsiTheme="majorBidi" w:cstheme="majorBidi"/>
          <w:sz w:val="24"/>
          <w:szCs w:val="24"/>
          <w:lang w:val="en-GB" w:eastAsia="en-GB"/>
        </w:rPr>
        <w:t>‘</w:t>
      </w:r>
      <w:r w:rsidR="00D33367" w:rsidRPr="004F7A44">
        <w:rPr>
          <w:rFonts w:asciiTheme="majorBidi" w:hAnsiTheme="majorBidi" w:cstheme="majorBidi"/>
          <w:sz w:val="24"/>
          <w:szCs w:val="24"/>
          <w:lang w:val="en-GB" w:eastAsia="en-GB"/>
        </w:rPr>
        <w:t>worth the hassle</w:t>
      </w:r>
      <w:r w:rsidR="008B03E4" w:rsidRPr="004F7A44">
        <w:rPr>
          <w:rFonts w:asciiTheme="majorBidi" w:hAnsiTheme="majorBidi" w:cstheme="majorBidi"/>
          <w:sz w:val="24"/>
          <w:szCs w:val="24"/>
          <w:lang w:val="en-GB" w:eastAsia="en-GB"/>
        </w:rPr>
        <w:t>’</w:t>
      </w:r>
      <w:r w:rsidR="00D33367" w:rsidRPr="004F7A44">
        <w:rPr>
          <w:rFonts w:asciiTheme="majorBidi" w:hAnsiTheme="majorBidi" w:cstheme="majorBidi"/>
          <w:sz w:val="24"/>
          <w:szCs w:val="24"/>
          <w:lang w:val="en-GB" w:eastAsia="en-GB"/>
        </w:rPr>
        <w:t xml:space="preserve"> given free bus travel from a stop ten minutes</w:t>
      </w:r>
      <w:r w:rsidR="00063659">
        <w:rPr>
          <w:rFonts w:asciiTheme="majorBidi" w:hAnsiTheme="majorBidi" w:cstheme="majorBidi"/>
          <w:sz w:val="24"/>
          <w:szCs w:val="24"/>
          <w:lang w:val="en-GB" w:eastAsia="en-GB"/>
        </w:rPr>
        <w:t>’ walk</w:t>
      </w:r>
      <w:r w:rsidR="00D33367" w:rsidRPr="004F7A44">
        <w:rPr>
          <w:rFonts w:asciiTheme="majorBidi" w:hAnsiTheme="majorBidi" w:cstheme="majorBidi"/>
          <w:sz w:val="24"/>
          <w:szCs w:val="24"/>
          <w:lang w:val="en-GB" w:eastAsia="en-GB"/>
        </w:rPr>
        <w:t xml:space="preserve"> away</w:t>
      </w:r>
      <w:r w:rsidR="009523C2" w:rsidRPr="004F7A44">
        <w:rPr>
          <w:rFonts w:asciiTheme="majorBidi" w:hAnsiTheme="majorBidi" w:cstheme="majorBidi"/>
          <w:sz w:val="24"/>
          <w:szCs w:val="24"/>
          <w:lang w:val="en-GB" w:eastAsia="en-GB"/>
        </w:rPr>
        <w:t xml:space="preserve">. </w:t>
      </w:r>
      <w:r w:rsidR="00A051F6" w:rsidRPr="004F7A44">
        <w:rPr>
          <w:rFonts w:asciiTheme="majorBidi" w:hAnsiTheme="majorBidi" w:cstheme="majorBidi"/>
          <w:sz w:val="24"/>
          <w:szCs w:val="24"/>
          <w:lang w:val="en-GB" w:eastAsia="en-GB"/>
        </w:rPr>
        <w:t xml:space="preserve">However, walking to the bus stop when the weather is poor is not always as attractive as having a car on the drive, so corporeal </w:t>
      </w:r>
      <w:r w:rsidR="00876570" w:rsidRPr="004F7A44">
        <w:rPr>
          <w:rFonts w:asciiTheme="majorBidi" w:hAnsiTheme="majorBidi" w:cstheme="majorBidi"/>
          <w:sz w:val="24"/>
          <w:szCs w:val="24"/>
          <w:lang w:val="en-GB" w:eastAsia="en-GB"/>
        </w:rPr>
        <w:t xml:space="preserve">mobility </w:t>
      </w:r>
      <w:r w:rsidR="009523C2" w:rsidRPr="004F7A44">
        <w:rPr>
          <w:rFonts w:asciiTheme="majorBidi" w:hAnsiTheme="majorBidi" w:cstheme="majorBidi"/>
          <w:sz w:val="24"/>
          <w:szCs w:val="24"/>
          <w:lang w:val="en-GB" w:eastAsia="en-GB"/>
        </w:rPr>
        <w:t xml:space="preserve">reduces as a consequence </w:t>
      </w:r>
      <w:r w:rsidR="00876570" w:rsidRPr="004F7A44">
        <w:rPr>
          <w:rFonts w:asciiTheme="majorBidi" w:hAnsiTheme="majorBidi" w:cstheme="majorBidi"/>
          <w:sz w:val="24"/>
          <w:szCs w:val="24"/>
          <w:lang w:val="en-GB" w:eastAsia="en-GB"/>
        </w:rPr>
        <w:t xml:space="preserve">and this lacuna </w:t>
      </w:r>
      <w:r w:rsidR="009523C2" w:rsidRPr="004F7A44">
        <w:rPr>
          <w:rFonts w:asciiTheme="majorBidi" w:hAnsiTheme="majorBidi" w:cstheme="majorBidi"/>
          <w:sz w:val="24"/>
          <w:szCs w:val="24"/>
          <w:lang w:val="en-GB" w:eastAsia="en-GB"/>
        </w:rPr>
        <w:t xml:space="preserve">is partially satisfied </w:t>
      </w:r>
      <w:r w:rsidR="00876570" w:rsidRPr="004F7A44">
        <w:rPr>
          <w:rFonts w:asciiTheme="majorBidi" w:hAnsiTheme="majorBidi" w:cstheme="majorBidi"/>
          <w:sz w:val="24"/>
          <w:szCs w:val="24"/>
          <w:lang w:val="en-GB" w:eastAsia="en-GB"/>
        </w:rPr>
        <w:t xml:space="preserve">psychologically through </w:t>
      </w:r>
      <w:r w:rsidR="00A051F6" w:rsidRPr="004F7A44">
        <w:rPr>
          <w:rFonts w:asciiTheme="majorBidi" w:hAnsiTheme="majorBidi" w:cstheme="majorBidi"/>
          <w:sz w:val="24"/>
          <w:szCs w:val="24"/>
          <w:lang w:val="en-GB" w:eastAsia="en-GB"/>
        </w:rPr>
        <w:t xml:space="preserve">a growth in </w:t>
      </w:r>
      <w:r w:rsidR="00876570" w:rsidRPr="004F7A44">
        <w:rPr>
          <w:rFonts w:asciiTheme="majorBidi" w:hAnsiTheme="majorBidi" w:cstheme="majorBidi"/>
          <w:sz w:val="24"/>
          <w:szCs w:val="24"/>
          <w:lang w:val="en-GB" w:eastAsia="en-GB"/>
        </w:rPr>
        <w:t>potential mo</w:t>
      </w:r>
      <w:r w:rsidRPr="004F7A44">
        <w:rPr>
          <w:rFonts w:asciiTheme="majorBidi" w:hAnsiTheme="majorBidi" w:cstheme="majorBidi"/>
          <w:sz w:val="24"/>
          <w:szCs w:val="24"/>
          <w:lang w:val="en-GB" w:eastAsia="en-GB"/>
        </w:rPr>
        <w:t>t</w:t>
      </w:r>
      <w:r w:rsidR="00876570" w:rsidRPr="004F7A44">
        <w:rPr>
          <w:rFonts w:asciiTheme="majorBidi" w:hAnsiTheme="majorBidi" w:cstheme="majorBidi"/>
          <w:sz w:val="24"/>
          <w:szCs w:val="24"/>
          <w:lang w:val="en-GB" w:eastAsia="en-GB"/>
        </w:rPr>
        <w:t>ility capital</w:t>
      </w:r>
      <w:r w:rsidR="00DA168E"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through reflection on options and practical actions</w:t>
      </w:r>
      <w:r w:rsidR="009523C2" w:rsidRPr="004F7A44">
        <w:rPr>
          <w:rFonts w:asciiTheme="majorBidi" w:hAnsiTheme="majorBidi" w:cstheme="majorBidi"/>
          <w:sz w:val="24"/>
          <w:szCs w:val="24"/>
          <w:lang w:val="en-GB" w:eastAsia="en-GB"/>
        </w:rPr>
        <w:t xml:space="preserve">, for example obtaining information about </w:t>
      </w:r>
      <w:r w:rsidR="008B03E4" w:rsidRPr="004F7A44">
        <w:rPr>
          <w:rFonts w:asciiTheme="majorBidi" w:hAnsiTheme="majorBidi" w:cstheme="majorBidi"/>
          <w:sz w:val="24"/>
          <w:szCs w:val="24"/>
          <w:lang w:val="en-GB" w:eastAsia="en-GB"/>
        </w:rPr>
        <w:t xml:space="preserve">a </w:t>
      </w:r>
      <w:r w:rsidR="00A051F6" w:rsidRPr="004F7A44">
        <w:rPr>
          <w:rFonts w:asciiTheme="majorBidi" w:hAnsiTheme="majorBidi" w:cstheme="majorBidi"/>
          <w:sz w:val="24"/>
          <w:szCs w:val="24"/>
          <w:lang w:val="en-GB" w:eastAsia="en-GB"/>
        </w:rPr>
        <w:t>do</w:t>
      </w:r>
      <w:r w:rsidR="00487FFD" w:rsidRPr="004F7A44">
        <w:rPr>
          <w:rFonts w:asciiTheme="majorBidi" w:hAnsiTheme="majorBidi" w:cstheme="majorBidi"/>
          <w:sz w:val="24"/>
          <w:szCs w:val="24"/>
          <w:lang w:val="en-GB" w:eastAsia="en-GB"/>
        </w:rPr>
        <w:t>or-to-door flexible bus service</w:t>
      </w:r>
      <w:r w:rsidR="00876570" w:rsidRPr="004F7A44">
        <w:rPr>
          <w:rFonts w:asciiTheme="majorBidi" w:hAnsiTheme="majorBidi" w:cstheme="majorBidi"/>
          <w:sz w:val="24"/>
          <w:szCs w:val="24"/>
          <w:lang w:val="en-GB" w:eastAsia="en-GB"/>
        </w:rPr>
        <w:t xml:space="preserve">. A decade later (t4) </w:t>
      </w:r>
      <w:r w:rsidR="00A051F6" w:rsidRPr="004F7A44">
        <w:rPr>
          <w:rFonts w:asciiTheme="majorBidi" w:hAnsiTheme="majorBidi" w:cstheme="majorBidi"/>
          <w:sz w:val="24"/>
          <w:szCs w:val="24"/>
          <w:lang w:val="en-GB" w:eastAsia="en-GB"/>
        </w:rPr>
        <w:t xml:space="preserve">a sense of interest in local spatial community combined with greater physical and psychological effort experienced in being corporeally mobile means that those trips become shorter and </w:t>
      </w:r>
      <w:r w:rsidR="00876570" w:rsidRPr="004F7A44">
        <w:rPr>
          <w:rFonts w:asciiTheme="majorBidi" w:hAnsiTheme="majorBidi" w:cstheme="majorBidi"/>
          <w:sz w:val="24"/>
          <w:szCs w:val="24"/>
          <w:lang w:val="en-GB" w:eastAsia="en-GB"/>
        </w:rPr>
        <w:t>imaginative mobility</w:t>
      </w:r>
      <w:r w:rsidR="00063659">
        <w:rPr>
          <w:rFonts w:asciiTheme="majorBidi" w:hAnsiTheme="majorBidi" w:cstheme="majorBidi"/>
          <w:sz w:val="24"/>
          <w:szCs w:val="24"/>
          <w:lang w:val="en-GB" w:eastAsia="en-GB"/>
        </w:rPr>
        <w:t>,</w:t>
      </w:r>
      <w:r w:rsidR="00876570" w:rsidRPr="004F7A44">
        <w:rPr>
          <w:rFonts w:asciiTheme="majorBidi" w:hAnsiTheme="majorBidi" w:cstheme="majorBidi"/>
          <w:sz w:val="24"/>
          <w:szCs w:val="24"/>
          <w:lang w:val="en-GB" w:eastAsia="en-GB"/>
        </w:rPr>
        <w:t xml:space="preserve"> </w:t>
      </w:r>
      <w:r w:rsidR="00A051F6" w:rsidRPr="004F7A44">
        <w:rPr>
          <w:rFonts w:asciiTheme="majorBidi" w:hAnsiTheme="majorBidi" w:cstheme="majorBidi"/>
          <w:sz w:val="24"/>
          <w:szCs w:val="24"/>
          <w:lang w:val="en-GB" w:eastAsia="en-GB"/>
        </w:rPr>
        <w:t xml:space="preserve">recalling </w:t>
      </w:r>
      <w:r w:rsidR="002A7082" w:rsidRPr="004F7A44">
        <w:rPr>
          <w:rFonts w:asciiTheme="majorBidi" w:hAnsiTheme="majorBidi" w:cstheme="majorBidi"/>
          <w:sz w:val="24"/>
          <w:szCs w:val="24"/>
          <w:lang w:val="en-GB" w:eastAsia="en-GB"/>
        </w:rPr>
        <w:t xml:space="preserve">foreign </w:t>
      </w:r>
      <w:r w:rsidR="00A051F6" w:rsidRPr="004F7A44">
        <w:rPr>
          <w:rFonts w:asciiTheme="majorBidi" w:hAnsiTheme="majorBidi" w:cstheme="majorBidi"/>
          <w:sz w:val="24"/>
          <w:szCs w:val="24"/>
          <w:lang w:val="en-GB" w:eastAsia="en-GB"/>
        </w:rPr>
        <w:t>places visited</w:t>
      </w:r>
      <w:r w:rsidR="00063659">
        <w:rPr>
          <w:rFonts w:asciiTheme="majorBidi" w:hAnsiTheme="majorBidi" w:cstheme="majorBidi"/>
          <w:sz w:val="24"/>
          <w:szCs w:val="24"/>
          <w:lang w:val="en-GB" w:eastAsia="en-GB"/>
        </w:rPr>
        <w:t>,</w:t>
      </w:r>
      <w:r w:rsidR="00A051F6" w:rsidRPr="004F7A44">
        <w:rPr>
          <w:rFonts w:asciiTheme="majorBidi" w:hAnsiTheme="majorBidi" w:cstheme="majorBidi"/>
          <w:sz w:val="24"/>
          <w:szCs w:val="24"/>
          <w:lang w:val="en-GB" w:eastAsia="en-GB"/>
        </w:rPr>
        <w:t xml:space="preserve"> </w:t>
      </w:r>
      <w:r w:rsidR="00876570" w:rsidRPr="004F7A44">
        <w:rPr>
          <w:rFonts w:asciiTheme="majorBidi" w:hAnsiTheme="majorBidi" w:cstheme="majorBidi"/>
          <w:sz w:val="24"/>
          <w:szCs w:val="24"/>
          <w:lang w:val="en-GB" w:eastAsia="en-GB"/>
        </w:rPr>
        <w:t>takes on an important role in psychological life</w:t>
      </w:r>
      <w:r w:rsidR="002A7082" w:rsidRPr="004F7A44">
        <w:rPr>
          <w:rFonts w:asciiTheme="majorBidi" w:hAnsiTheme="majorBidi" w:cstheme="majorBidi"/>
          <w:sz w:val="24"/>
          <w:szCs w:val="24"/>
          <w:lang w:val="en-GB" w:eastAsia="en-GB"/>
        </w:rPr>
        <w:t>. V</w:t>
      </w:r>
      <w:r w:rsidR="00876570" w:rsidRPr="004F7A44">
        <w:rPr>
          <w:rFonts w:asciiTheme="majorBidi" w:hAnsiTheme="majorBidi" w:cstheme="majorBidi"/>
          <w:sz w:val="24"/>
          <w:szCs w:val="24"/>
          <w:lang w:val="en-GB" w:eastAsia="en-GB"/>
        </w:rPr>
        <w:t xml:space="preserve">irtual mobility </w:t>
      </w:r>
      <w:r w:rsidR="002A7082" w:rsidRPr="004F7A44">
        <w:rPr>
          <w:rFonts w:asciiTheme="majorBidi" w:hAnsiTheme="majorBidi" w:cstheme="majorBidi"/>
          <w:sz w:val="24"/>
          <w:szCs w:val="24"/>
          <w:lang w:val="en-GB" w:eastAsia="en-GB"/>
        </w:rPr>
        <w:t xml:space="preserve">proves invaluable in keeping up with the village hall committee work through emails, without having to hand-deliver notes to the members. </w:t>
      </w:r>
      <w:r w:rsidR="00876570" w:rsidRPr="004F7A44">
        <w:rPr>
          <w:rFonts w:asciiTheme="majorBidi" w:hAnsiTheme="majorBidi" w:cstheme="majorBidi"/>
          <w:sz w:val="24"/>
          <w:szCs w:val="24"/>
          <w:lang w:val="en-GB" w:eastAsia="en-GB"/>
        </w:rPr>
        <w:t xml:space="preserve">Finally, for a very brief period in the latter stages of life (t5), </w:t>
      </w:r>
      <w:r w:rsidR="002A7082" w:rsidRPr="004F7A44">
        <w:rPr>
          <w:rFonts w:asciiTheme="majorBidi" w:hAnsiTheme="majorBidi" w:cstheme="majorBidi"/>
          <w:sz w:val="24"/>
          <w:szCs w:val="24"/>
          <w:lang w:val="en-GB" w:eastAsia="en-GB"/>
        </w:rPr>
        <w:t xml:space="preserve">corporeal mobility becomes rarer and </w:t>
      </w:r>
      <w:r w:rsidR="00876570" w:rsidRPr="004F7A44">
        <w:rPr>
          <w:rFonts w:asciiTheme="majorBidi" w:hAnsiTheme="majorBidi" w:cstheme="majorBidi"/>
          <w:sz w:val="24"/>
          <w:szCs w:val="24"/>
          <w:lang w:val="en-GB" w:eastAsia="en-GB"/>
        </w:rPr>
        <w:t xml:space="preserve">virtual mobility </w:t>
      </w:r>
      <w:r w:rsidR="002A7082" w:rsidRPr="004F7A44">
        <w:rPr>
          <w:rFonts w:asciiTheme="majorBidi" w:hAnsiTheme="majorBidi" w:cstheme="majorBidi"/>
          <w:sz w:val="24"/>
          <w:szCs w:val="24"/>
          <w:lang w:val="en-GB" w:eastAsia="en-GB"/>
        </w:rPr>
        <w:t xml:space="preserve">more of a challenge </w:t>
      </w:r>
      <w:r w:rsidR="00487FFD" w:rsidRPr="004F7A44">
        <w:rPr>
          <w:rFonts w:asciiTheme="majorBidi" w:hAnsiTheme="majorBidi" w:cstheme="majorBidi"/>
          <w:sz w:val="24"/>
          <w:szCs w:val="24"/>
          <w:lang w:val="en-GB" w:eastAsia="en-GB"/>
        </w:rPr>
        <w:t>as a result of poorer eyesight</w:t>
      </w:r>
      <w:r w:rsidR="002A7082" w:rsidRPr="004F7A44">
        <w:rPr>
          <w:rFonts w:asciiTheme="majorBidi" w:hAnsiTheme="majorBidi" w:cstheme="majorBidi"/>
          <w:sz w:val="24"/>
          <w:szCs w:val="24"/>
          <w:lang w:val="en-GB" w:eastAsia="en-GB"/>
        </w:rPr>
        <w:t xml:space="preserve">, and as a result </w:t>
      </w:r>
      <w:r w:rsidR="00876570" w:rsidRPr="004F7A44">
        <w:rPr>
          <w:rFonts w:asciiTheme="majorBidi" w:hAnsiTheme="majorBidi" w:cstheme="majorBidi"/>
          <w:sz w:val="24"/>
          <w:szCs w:val="24"/>
          <w:lang w:val="en-GB" w:eastAsia="en-GB"/>
        </w:rPr>
        <w:t>imaginative mobility</w:t>
      </w:r>
      <w:r w:rsidR="002A7082" w:rsidRPr="004F7A44">
        <w:rPr>
          <w:rFonts w:asciiTheme="majorBidi" w:hAnsiTheme="majorBidi" w:cstheme="majorBidi"/>
          <w:sz w:val="24"/>
          <w:szCs w:val="24"/>
          <w:lang w:val="en-GB" w:eastAsia="en-GB"/>
        </w:rPr>
        <w:t xml:space="preserve"> becomes </w:t>
      </w:r>
      <w:r w:rsidR="00C0051D" w:rsidRPr="004F7A44">
        <w:rPr>
          <w:rFonts w:asciiTheme="majorBidi" w:hAnsiTheme="majorBidi" w:cstheme="majorBidi"/>
          <w:sz w:val="24"/>
          <w:szCs w:val="24"/>
          <w:lang w:val="en-GB" w:eastAsia="en-GB"/>
        </w:rPr>
        <w:t>the dominant aspect</w:t>
      </w:r>
      <w:r w:rsidR="002A7082" w:rsidRPr="004F7A44">
        <w:rPr>
          <w:rFonts w:asciiTheme="majorBidi" w:hAnsiTheme="majorBidi" w:cstheme="majorBidi"/>
          <w:sz w:val="24"/>
          <w:szCs w:val="24"/>
          <w:lang w:val="en-GB" w:eastAsia="en-GB"/>
        </w:rPr>
        <w:t xml:space="preserve"> of mobile life</w:t>
      </w:r>
      <w:r w:rsidR="00876570" w:rsidRPr="004F7A44">
        <w:rPr>
          <w:rFonts w:asciiTheme="majorBidi" w:hAnsiTheme="majorBidi" w:cstheme="majorBidi"/>
          <w:sz w:val="24"/>
          <w:szCs w:val="24"/>
          <w:lang w:val="en-GB" w:eastAsia="en-GB"/>
        </w:rPr>
        <w:t>.</w:t>
      </w:r>
    </w:p>
    <w:p w:rsidR="00FF6A12" w:rsidRDefault="00FF6A12" w:rsidP="00263A02">
      <w:pPr>
        <w:ind w:firstLine="720"/>
        <w:jc w:val="both"/>
        <w:rPr>
          <w:rFonts w:asciiTheme="majorBidi" w:hAnsiTheme="majorBidi" w:cstheme="majorBidi"/>
          <w:sz w:val="24"/>
          <w:szCs w:val="24"/>
          <w:lang w:val="en-GB" w:eastAsia="en-GB"/>
        </w:rPr>
      </w:pPr>
    </w:p>
    <w:p w:rsidR="00263A02" w:rsidRPr="004F7A44" w:rsidRDefault="00263A02" w:rsidP="00263A02">
      <w:pPr>
        <w:keepNext/>
        <w:jc w:val="both"/>
        <w:rPr>
          <w:rFonts w:asciiTheme="majorBidi" w:hAnsiTheme="majorBidi" w:cstheme="majorBidi"/>
          <w:b/>
          <w:bCs/>
          <w:iCs/>
          <w:sz w:val="24"/>
          <w:szCs w:val="24"/>
          <w:lang w:val="en-GB"/>
        </w:rPr>
      </w:pPr>
      <w:r w:rsidRPr="004F7A44">
        <w:rPr>
          <w:rFonts w:asciiTheme="majorBidi" w:hAnsiTheme="majorBidi" w:cstheme="majorBidi"/>
          <w:b/>
          <w:bCs/>
          <w:iCs/>
          <w:sz w:val="24"/>
          <w:szCs w:val="24"/>
          <w:lang w:val="en-GB"/>
        </w:rPr>
        <w:t xml:space="preserve">Figure </w:t>
      </w:r>
      <w:r w:rsidRPr="00CB700A">
        <w:rPr>
          <w:rFonts w:asciiTheme="majorBidi" w:hAnsiTheme="majorBidi" w:cstheme="majorBidi"/>
          <w:b/>
          <w:bCs/>
          <w:iCs/>
          <w:sz w:val="24"/>
          <w:szCs w:val="24"/>
          <w:lang w:val="en-GB"/>
        </w:rPr>
        <w:t>5.</w:t>
      </w:r>
      <w:r w:rsidRPr="004F7A44">
        <w:rPr>
          <w:rFonts w:asciiTheme="majorBidi" w:hAnsiTheme="majorBidi" w:cstheme="majorBidi"/>
          <w:b/>
          <w:bCs/>
          <w:iCs/>
          <w:sz w:val="24"/>
          <w:szCs w:val="24"/>
          <w:lang w:val="en-GB"/>
        </w:rPr>
        <w:t>5: Example five-stage biographical transition across the mobility continuum</w:t>
      </w:r>
    </w:p>
    <w:p w:rsidR="00263A02" w:rsidRDefault="00263A02" w:rsidP="00263A02">
      <w:pPr>
        <w:rPr>
          <w:rFonts w:asciiTheme="majorBidi" w:hAnsiTheme="majorBidi" w:cstheme="majorBidi"/>
          <w:b/>
          <w:bCs/>
          <w:iCs/>
          <w:sz w:val="24"/>
          <w:szCs w:val="24"/>
          <w:lang w:val="en-GB" w:eastAsia="en-GB"/>
        </w:rPr>
      </w:pPr>
      <w:r w:rsidRPr="00A30191">
        <w:rPr>
          <w:noProof/>
          <w:lang w:val="en-GB" w:eastAsia="en-GB"/>
        </w:rPr>
        <w:drawing>
          <wp:inline distT="0" distB="0" distL="0" distR="0" wp14:anchorId="3D29CB96" wp14:editId="077404A6">
            <wp:extent cx="5804115" cy="175487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04115" cy="1754877"/>
                    </a:xfrm>
                    <a:prstGeom prst="rect">
                      <a:avLst/>
                    </a:prstGeom>
                  </pic:spPr>
                </pic:pic>
              </a:graphicData>
            </a:graphic>
          </wp:inline>
        </w:drawing>
      </w:r>
    </w:p>
    <w:p w:rsidR="00263A02" w:rsidRDefault="00263A02" w:rsidP="00263A02">
      <w:pPr>
        <w:rPr>
          <w:rFonts w:asciiTheme="majorBidi" w:hAnsiTheme="majorBidi" w:cstheme="majorBidi"/>
          <w:b/>
          <w:bCs/>
          <w:iCs/>
          <w:sz w:val="24"/>
          <w:szCs w:val="24"/>
          <w:lang w:val="en-GB" w:eastAsia="en-GB"/>
        </w:rPr>
      </w:pPr>
    </w:p>
    <w:p w:rsidR="00876570" w:rsidRPr="004F7A44" w:rsidRDefault="00876570" w:rsidP="00263A02">
      <w:pPr>
        <w:jc w:val="both"/>
        <w:rPr>
          <w:rFonts w:asciiTheme="majorBidi" w:hAnsiTheme="majorBidi" w:cstheme="majorBidi"/>
          <w:sz w:val="24"/>
          <w:szCs w:val="24"/>
          <w:lang w:val="en-GB" w:eastAsia="en-GB"/>
        </w:rPr>
      </w:pPr>
    </w:p>
    <w:p w:rsidR="00FD4157" w:rsidRPr="004F7A44" w:rsidRDefault="00876570" w:rsidP="00263A02">
      <w:pPr>
        <w:jc w:val="both"/>
        <w:rPr>
          <w:rFonts w:asciiTheme="majorBidi" w:hAnsiTheme="majorBidi" w:cstheme="majorBidi"/>
          <w:sz w:val="24"/>
          <w:szCs w:val="24"/>
          <w:lang w:val="en-GB"/>
        </w:rPr>
      </w:pPr>
      <w:r w:rsidRPr="004F7A44">
        <w:rPr>
          <w:rFonts w:asciiTheme="majorBidi" w:hAnsiTheme="majorBidi" w:cstheme="majorBidi"/>
          <w:sz w:val="24"/>
          <w:szCs w:val="24"/>
          <w:lang w:val="en-GB" w:eastAsia="en-GB"/>
        </w:rPr>
        <w:t>In this notional</w:t>
      </w:r>
      <w:r w:rsidRPr="004F7A44">
        <w:rPr>
          <w:rFonts w:asciiTheme="majorBidi" w:hAnsiTheme="majorBidi" w:cstheme="majorBidi"/>
          <w:sz w:val="24"/>
          <w:szCs w:val="24"/>
          <w:lang w:val="en-GB"/>
        </w:rPr>
        <w:t xml:space="preserve"> biography a relatively linear progression is followed, but in the myriad of other possible biographies the sequences may be reversed and/or repeated.</w:t>
      </w:r>
    </w:p>
    <w:p w:rsidR="00153F8B" w:rsidRPr="004F7A44" w:rsidRDefault="00153F8B" w:rsidP="00263A02">
      <w:pPr>
        <w:jc w:val="both"/>
        <w:rPr>
          <w:rFonts w:asciiTheme="majorBidi" w:hAnsiTheme="majorBidi" w:cstheme="majorBidi"/>
          <w:sz w:val="24"/>
          <w:szCs w:val="24"/>
          <w:lang w:val="en-GB"/>
        </w:rPr>
      </w:pPr>
    </w:p>
    <w:p w:rsidR="0087405D" w:rsidRPr="004F7A44" w:rsidRDefault="008B7304" w:rsidP="00263A02">
      <w:pPr>
        <w:jc w:val="both"/>
        <w:rPr>
          <w:rFonts w:asciiTheme="majorBidi" w:hAnsiTheme="majorBidi" w:cstheme="majorBidi"/>
          <w:b/>
          <w:sz w:val="24"/>
          <w:szCs w:val="24"/>
          <w:lang w:val="en-GB" w:eastAsia="en-GB"/>
        </w:rPr>
      </w:pPr>
      <w:r>
        <w:rPr>
          <w:rFonts w:asciiTheme="majorBidi" w:hAnsiTheme="majorBidi" w:cstheme="majorBidi"/>
          <w:b/>
          <w:sz w:val="24"/>
          <w:szCs w:val="24"/>
          <w:lang w:val="en-GB" w:eastAsia="en-GB"/>
        </w:rPr>
        <w:t>The connectivity of older people in r</w:t>
      </w:r>
      <w:r w:rsidR="0087405D" w:rsidRPr="004F7A44">
        <w:rPr>
          <w:rFonts w:asciiTheme="majorBidi" w:hAnsiTheme="majorBidi" w:cstheme="majorBidi"/>
          <w:b/>
          <w:sz w:val="24"/>
          <w:szCs w:val="24"/>
          <w:lang w:val="en-GB" w:eastAsia="en-GB"/>
        </w:rPr>
        <w:t xml:space="preserve">ural </w:t>
      </w:r>
      <w:r>
        <w:rPr>
          <w:rFonts w:asciiTheme="majorBidi" w:hAnsiTheme="majorBidi" w:cstheme="majorBidi"/>
          <w:b/>
          <w:sz w:val="24"/>
          <w:szCs w:val="24"/>
          <w:lang w:val="en-GB" w:eastAsia="en-GB"/>
        </w:rPr>
        <w:t>a</w:t>
      </w:r>
      <w:r w:rsidR="002239CB" w:rsidRPr="004F7A44">
        <w:rPr>
          <w:rFonts w:asciiTheme="majorBidi" w:hAnsiTheme="majorBidi" w:cstheme="majorBidi"/>
          <w:b/>
          <w:sz w:val="24"/>
          <w:szCs w:val="24"/>
          <w:lang w:val="en-GB" w:eastAsia="en-GB"/>
        </w:rPr>
        <w:t>reas</w:t>
      </w:r>
    </w:p>
    <w:p w:rsidR="0087405D" w:rsidRPr="004F7A44" w:rsidRDefault="0087405D" w:rsidP="00263A02">
      <w:pPr>
        <w:jc w:val="both"/>
        <w:rPr>
          <w:rFonts w:asciiTheme="majorBidi" w:hAnsiTheme="majorBidi" w:cstheme="majorBidi"/>
          <w:sz w:val="24"/>
          <w:szCs w:val="24"/>
          <w:lang w:val="en-GB" w:eastAsia="en-GB"/>
        </w:rPr>
      </w:pPr>
    </w:p>
    <w:p w:rsidR="00120543" w:rsidRPr="004F7A44" w:rsidRDefault="002239CB"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first half of this chapter has </w:t>
      </w:r>
      <w:r w:rsidR="00943545" w:rsidRPr="004F7A44">
        <w:rPr>
          <w:rFonts w:asciiTheme="majorBidi" w:hAnsiTheme="majorBidi" w:cstheme="majorBidi"/>
          <w:sz w:val="24"/>
          <w:szCs w:val="24"/>
          <w:lang w:val="en-GB" w:eastAsia="en-GB"/>
        </w:rPr>
        <w:t>present</w:t>
      </w:r>
      <w:r w:rsidRPr="004F7A44">
        <w:rPr>
          <w:rFonts w:asciiTheme="majorBidi" w:hAnsiTheme="majorBidi" w:cstheme="majorBidi"/>
          <w:sz w:val="24"/>
          <w:szCs w:val="24"/>
          <w:lang w:val="en-GB" w:eastAsia="en-GB"/>
        </w:rPr>
        <w:t xml:space="preserve">ed a holistic framework for understanding </w:t>
      </w:r>
      <w:r w:rsidR="00B24482" w:rsidRPr="004F7A44">
        <w:rPr>
          <w:rFonts w:asciiTheme="majorBidi" w:hAnsiTheme="majorBidi" w:cstheme="majorBidi"/>
          <w:sz w:val="24"/>
          <w:szCs w:val="24"/>
          <w:lang w:val="en-GB" w:eastAsia="en-GB"/>
        </w:rPr>
        <w:t xml:space="preserve">the mobility and </w:t>
      </w:r>
      <w:r w:rsidRPr="004F7A44">
        <w:rPr>
          <w:rFonts w:asciiTheme="majorBidi" w:hAnsiTheme="majorBidi" w:cstheme="majorBidi"/>
          <w:sz w:val="24"/>
          <w:szCs w:val="24"/>
          <w:lang w:val="en-GB" w:eastAsia="en-GB"/>
        </w:rPr>
        <w:t xml:space="preserve">connectivity </w:t>
      </w:r>
      <w:r w:rsidR="00B24482" w:rsidRPr="004F7A44">
        <w:rPr>
          <w:rFonts w:asciiTheme="majorBidi" w:hAnsiTheme="majorBidi" w:cstheme="majorBidi"/>
          <w:sz w:val="24"/>
          <w:szCs w:val="24"/>
          <w:lang w:val="en-GB" w:eastAsia="en-GB"/>
        </w:rPr>
        <w:t xml:space="preserve">of </w:t>
      </w:r>
      <w:r w:rsidRPr="004F7A44">
        <w:rPr>
          <w:rFonts w:asciiTheme="majorBidi" w:hAnsiTheme="majorBidi" w:cstheme="majorBidi"/>
          <w:sz w:val="24"/>
          <w:szCs w:val="24"/>
          <w:lang w:val="en-GB" w:eastAsia="en-GB"/>
        </w:rPr>
        <w:t xml:space="preserve">older </w:t>
      </w:r>
      <w:r w:rsidR="00B24482" w:rsidRPr="004F7A44">
        <w:rPr>
          <w:rFonts w:asciiTheme="majorBidi" w:hAnsiTheme="majorBidi" w:cstheme="majorBidi"/>
          <w:sz w:val="24"/>
          <w:szCs w:val="24"/>
          <w:lang w:val="en-GB" w:eastAsia="en-GB"/>
        </w:rPr>
        <w:t>people</w:t>
      </w:r>
      <w:r w:rsidR="00ED3B1E" w:rsidRPr="004F7A44">
        <w:rPr>
          <w:rFonts w:asciiTheme="majorBidi" w:hAnsiTheme="majorBidi" w:cstheme="majorBidi"/>
          <w:sz w:val="24"/>
          <w:szCs w:val="24"/>
          <w:lang w:val="en-GB" w:eastAsia="en-GB"/>
        </w:rPr>
        <w:t xml:space="preserve"> in a broad sense, drawing on examples from rural ageing. </w:t>
      </w:r>
      <w:r w:rsidRPr="004F7A44">
        <w:rPr>
          <w:rFonts w:asciiTheme="majorBidi" w:hAnsiTheme="majorBidi" w:cstheme="majorBidi"/>
          <w:sz w:val="24"/>
          <w:szCs w:val="24"/>
          <w:lang w:val="en-GB" w:eastAsia="en-GB"/>
        </w:rPr>
        <w:t xml:space="preserve">The second half </w:t>
      </w:r>
      <w:r w:rsidR="00ED3B1E" w:rsidRPr="004F7A44">
        <w:rPr>
          <w:rFonts w:asciiTheme="majorBidi" w:hAnsiTheme="majorBidi" w:cstheme="majorBidi"/>
          <w:sz w:val="24"/>
          <w:szCs w:val="24"/>
          <w:lang w:val="en-GB" w:eastAsia="en-GB"/>
        </w:rPr>
        <w:t>now applies that framework in considering</w:t>
      </w:r>
      <w:r w:rsidR="00250454" w:rsidRPr="004F7A44">
        <w:rPr>
          <w:rFonts w:asciiTheme="majorBidi" w:hAnsiTheme="majorBidi" w:cstheme="majorBidi"/>
          <w:sz w:val="24"/>
          <w:szCs w:val="24"/>
          <w:lang w:val="en-GB" w:eastAsia="en-GB"/>
        </w:rPr>
        <w:t xml:space="preserve"> </w:t>
      </w:r>
      <w:r w:rsidR="00B13AE8" w:rsidRPr="004F7A44">
        <w:rPr>
          <w:rFonts w:asciiTheme="majorBidi" w:hAnsiTheme="majorBidi" w:cstheme="majorBidi"/>
          <w:sz w:val="24"/>
          <w:szCs w:val="24"/>
          <w:lang w:val="en-GB" w:eastAsia="en-GB"/>
        </w:rPr>
        <w:t>three</w:t>
      </w:r>
      <w:r w:rsidR="00250454" w:rsidRPr="004F7A44">
        <w:rPr>
          <w:rFonts w:asciiTheme="majorBidi" w:hAnsiTheme="majorBidi" w:cstheme="majorBidi"/>
          <w:sz w:val="24"/>
          <w:szCs w:val="24"/>
          <w:lang w:val="en-GB" w:eastAsia="en-GB"/>
        </w:rPr>
        <w:t xml:space="preserve"> </w:t>
      </w:r>
      <w:r w:rsidR="005E16AC" w:rsidRPr="004F7A44">
        <w:rPr>
          <w:rFonts w:asciiTheme="majorBidi" w:hAnsiTheme="majorBidi" w:cstheme="majorBidi"/>
          <w:sz w:val="24"/>
          <w:szCs w:val="24"/>
          <w:lang w:val="en-GB" w:eastAsia="en-GB"/>
        </w:rPr>
        <w:t xml:space="preserve">linked </w:t>
      </w:r>
      <w:r w:rsidR="00250454" w:rsidRPr="004F7A44">
        <w:rPr>
          <w:rFonts w:asciiTheme="majorBidi" w:hAnsiTheme="majorBidi" w:cstheme="majorBidi"/>
          <w:sz w:val="24"/>
          <w:szCs w:val="24"/>
          <w:lang w:val="en-GB" w:eastAsia="en-GB"/>
        </w:rPr>
        <w:t xml:space="preserve">rural policy </w:t>
      </w:r>
      <w:r w:rsidR="005E16AC" w:rsidRPr="004F7A44">
        <w:rPr>
          <w:rFonts w:asciiTheme="majorBidi" w:hAnsiTheme="majorBidi" w:cstheme="majorBidi"/>
          <w:sz w:val="24"/>
          <w:szCs w:val="24"/>
          <w:lang w:val="en-GB" w:eastAsia="en-GB"/>
        </w:rPr>
        <w:t>dilemmas</w:t>
      </w:r>
      <w:r w:rsidR="006D53CC"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sidR="00250454" w:rsidRPr="004F7A44">
        <w:rPr>
          <w:rFonts w:asciiTheme="majorBidi" w:hAnsiTheme="majorBidi" w:cstheme="majorBidi"/>
          <w:sz w:val="24"/>
          <w:szCs w:val="24"/>
          <w:lang w:val="en-GB" w:eastAsia="en-GB"/>
        </w:rPr>
        <w:t xml:space="preserve">The issues examined can be expressed as concerns that arise from the nature of </w:t>
      </w:r>
      <w:r w:rsidR="00120543" w:rsidRPr="004F7A44">
        <w:rPr>
          <w:rFonts w:asciiTheme="majorBidi" w:hAnsiTheme="majorBidi" w:cstheme="majorBidi"/>
          <w:sz w:val="24"/>
          <w:szCs w:val="24"/>
          <w:lang w:val="en-GB" w:eastAsia="en-GB"/>
        </w:rPr>
        <w:t>rural areas</w:t>
      </w:r>
      <w:r w:rsidR="00250454" w:rsidRPr="004F7A44">
        <w:rPr>
          <w:rFonts w:asciiTheme="majorBidi" w:hAnsiTheme="majorBidi" w:cstheme="majorBidi"/>
          <w:sz w:val="24"/>
          <w:szCs w:val="24"/>
          <w:lang w:val="en-GB" w:eastAsia="en-GB"/>
        </w:rPr>
        <w:t xml:space="preserve">: generally requiring </w:t>
      </w:r>
      <w:r w:rsidR="00120543" w:rsidRPr="004F7A44">
        <w:rPr>
          <w:rFonts w:asciiTheme="majorBidi" w:hAnsiTheme="majorBidi" w:cstheme="majorBidi"/>
          <w:sz w:val="24"/>
          <w:szCs w:val="24"/>
          <w:lang w:val="en-GB" w:eastAsia="en-GB"/>
        </w:rPr>
        <w:t>greater distances to reach destinations</w:t>
      </w:r>
      <w:r w:rsidR="00250454" w:rsidRPr="004F7A44">
        <w:rPr>
          <w:rFonts w:asciiTheme="majorBidi" w:hAnsiTheme="majorBidi" w:cstheme="majorBidi"/>
          <w:sz w:val="24"/>
          <w:szCs w:val="24"/>
          <w:lang w:val="en-GB" w:eastAsia="en-GB"/>
        </w:rPr>
        <w:t>,</w:t>
      </w:r>
      <w:r w:rsidR="00120543" w:rsidRPr="004F7A44">
        <w:rPr>
          <w:rFonts w:asciiTheme="majorBidi" w:hAnsiTheme="majorBidi" w:cstheme="majorBidi"/>
          <w:sz w:val="24"/>
          <w:szCs w:val="24"/>
          <w:lang w:val="en-GB" w:eastAsia="en-GB"/>
        </w:rPr>
        <w:t xml:space="preserve"> </w:t>
      </w:r>
      <w:r w:rsidR="00250454" w:rsidRPr="004F7A44">
        <w:rPr>
          <w:rFonts w:asciiTheme="majorBidi" w:hAnsiTheme="majorBidi" w:cstheme="majorBidi"/>
          <w:sz w:val="24"/>
          <w:szCs w:val="24"/>
          <w:lang w:val="en-GB" w:eastAsia="en-GB"/>
        </w:rPr>
        <w:t xml:space="preserve">having </w:t>
      </w:r>
      <w:r w:rsidR="00120543" w:rsidRPr="004F7A44">
        <w:rPr>
          <w:rFonts w:asciiTheme="majorBidi" w:hAnsiTheme="majorBidi" w:cstheme="majorBidi"/>
          <w:sz w:val="24"/>
          <w:szCs w:val="24"/>
          <w:lang w:val="en-GB" w:eastAsia="en-GB"/>
        </w:rPr>
        <w:t xml:space="preserve">lower population densities </w:t>
      </w:r>
      <w:r w:rsidR="00250454" w:rsidRPr="004F7A44">
        <w:rPr>
          <w:rFonts w:asciiTheme="majorBidi" w:hAnsiTheme="majorBidi" w:cstheme="majorBidi"/>
          <w:sz w:val="24"/>
          <w:szCs w:val="24"/>
          <w:lang w:val="en-GB" w:eastAsia="en-GB"/>
        </w:rPr>
        <w:t>and having more limited transport services</w:t>
      </w:r>
      <w:r w:rsidR="00120543" w:rsidRPr="004F7A44">
        <w:rPr>
          <w:rFonts w:asciiTheme="majorBidi" w:hAnsiTheme="majorBidi" w:cstheme="majorBidi"/>
          <w:sz w:val="24"/>
          <w:szCs w:val="24"/>
          <w:lang w:val="en-GB" w:eastAsia="en-GB"/>
        </w:rPr>
        <w:t>,</w:t>
      </w:r>
      <w:r w:rsidR="00ED3B1E" w:rsidRPr="004F7A44">
        <w:rPr>
          <w:rFonts w:asciiTheme="majorBidi" w:hAnsiTheme="majorBidi" w:cstheme="majorBidi"/>
          <w:sz w:val="24"/>
          <w:szCs w:val="24"/>
          <w:lang w:val="en-GB" w:eastAsia="en-GB"/>
        </w:rPr>
        <w:t xml:space="preserve"> </w:t>
      </w:r>
      <w:r w:rsidR="00120543" w:rsidRPr="004F7A44">
        <w:rPr>
          <w:rFonts w:asciiTheme="majorBidi" w:hAnsiTheme="majorBidi" w:cstheme="majorBidi"/>
          <w:sz w:val="24"/>
          <w:szCs w:val="24"/>
          <w:lang w:val="en-GB" w:eastAsia="en-GB"/>
        </w:rPr>
        <w:t xml:space="preserve">which mean they </w:t>
      </w:r>
      <w:r w:rsidR="00DA168E" w:rsidRPr="004F7A44">
        <w:rPr>
          <w:rFonts w:asciiTheme="majorBidi" w:hAnsiTheme="majorBidi" w:cstheme="majorBidi"/>
          <w:sz w:val="24"/>
          <w:szCs w:val="24"/>
          <w:lang w:val="en-GB" w:eastAsia="en-GB"/>
        </w:rPr>
        <w:t>might be expected to</w:t>
      </w:r>
      <w:r w:rsidR="005E16AC" w:rsidRPr="004F7A44">
        <w:rPr>
          <w:rFonts w:asciiTheme="majorBidi" w:hAnsiTheme="majorBidi" w:cstheme="majorBidi"/>
          <w:sz w:val="24"/>
          <w:szCs w:val="24"/>
          <w:lang w:val="en-GB" w:eastAsia="en-GB"/>
        </w:rPr>
        <w:t>:</w:t>
      </w:r>
    </w:p>
    <w:p w:rsidR="0088412B" w:rsidRPr="004F7A44" w:rsidRDefault="00943545" w:rsidP="00263A02">
      <w:pPr>
        <w:pStyle w:val="ListParagraph"/>
        <w:numPr>
          <w:ilvl w:val="0"/>
          <w:numId w:val="19"/>
        </w:num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e</w:t>
      </w:r>
      <w:r w:rsidR="0088412B" w:rsidRPr="004F7A44">
        <w:rPr>
          <w:rFonts w:asciiTheme="majorBidi" w:hAnsiTheme="majorBidi" w:cstheme="majorBidi"/>
          <w:sz w:val="24"/>
          <w:szCs w:val="24"/>
          <w:lang w:val="en-GB" w:eastAsia="en-GB"/>
        </w:rPr>
        <w:t xml:space="preserve">xhibit high levels of car dependence and show great vulnerability to the consequences of </w:t>
      </w:r>
      <w:r w:rsidRPr="004F7A44">
        <w:rPr>
          <w:rFonts w:asciiTheme="majorBidi" w:hAnsiTheme="majorBidi" w:cstheme="majorBidi"/>
          <w:sz w:val="24"/>
          <w:szCs w:val="24"/>
          <w:lang w:val="en-GB" w:eastAsia="en-GB"/>
        </w:rPr>
        <w:t>not having car access</w:t>
      </w:r>
      <w:r w:rsidR="0088412B" w:rsidRPr="004F7A44">
        <w:rPr>
          <w:rFonts w:asciiTheme="majorBidi" w:hAnsiTheme="majorBidi" w:cstheme="majorBidi"/>
          <w:sz w:val="24"/>
          <w:szCs w:val="24"/>
          <w:lang w:val="en-GB" w:eastAsia="en-GB"/>
        </w:rPr>
        <w:t>,</w:t>
      </w:r>
    </w:p>
    <w:p w:rsidR="00120543" w:rsidRPr="004F7A44" w:rsidRDefault="00943545" w:rsidP="00263A02">
      <w:pPr>
        <w:pStyle w:val="ListParagraph"/>
        <w:numPr>
          <w:ilvl w:val="0"/>
          <w:numId w:val="19"/>
        </w:num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e</w:t>
      </w:r>
      <w:r w:rsidR="00DA168E" w:rsidRPr="004F7A44">
        <w:rPr>
          <w:rFonts w:asciiTheme="majorBidi" w:hAnsiTheme="majorBidi" w:cstheme="majorBidi"/>
          <w:sz w:val="24"/>
          <w:szCs w:val="24"/>
          <w:lang w:val="en-GB" w:eastAsia="en-GB"/>
        </w:rPr>
        <w:t xml:space="preserve">xperience difficulty in </w:t>
      </w:r>
      <w:r w:rsidR="00120543" w:rsidRPr="004F7A44">
        <w:rPr>
          <w:rFonts w:asciiTheme="majorBidi" w:hAnsiTheme="majorBidi" w:cstheme="majorBidi"/>
          <w:sz w:val="24"/>
          <w:szCs w:val="24"/>
          <w:lang w:val="en-GB" w:eastAsia="en-GB"/>
        </w:rPr>
        <w:t>access</w:t>
      </w:r>
      <w:r w:rsidR="00DA168E" w:rsidRPr="004F7A44">
        <w:rPr>
          <w:rFonts w:asciiTheme="majorBidi" w:hAnsiTheme="majorBidi" w:cstheme="majorBidi"/>
          <w:sz w:val="24"/>
          <w:szCs w:val="24"/>
          <w:lang w:val="en-GB" w:eastAsia="en-GB"/>
        </w:rPr>
        <w:t>ing</w:t>
      </w:r>
      <w:r w:rsidR="00120543" w:rsidRPr="004F7A44">
        <w:rPr>
          <w:rFonts w:asciiTheme="majorBidi" w:hAnsiTheme="majorBidi" w:cstheme="majorBidi"/>
          <w:sz w:val="24"/>
          <w:szCs w:val="24"/>
          <w:lang w:val="en-GB" w:eastAsia="en-GB"/>
        </w:rPr>
        <w:t xml:space="preserve"> goods</w:t>
      </w:r>
      <w:r w:rsidR="00FD1AF4" w:rsidRPr="004F7A44">
        <w:rPr>
          <w:rFonts w:asciiTheme="majorBidi" w:hAnsiTheme="majorBidi" w:cstheme="majorBidi"/>
          <w:sz w:val="24"/>
          <w:szCs w:val="24"/>
          <w:lang w:val="en-GB" w:eastAsia="en-GB"/>
        </w:rPr>
        <w:t>,</w:t>
      </w:r>
      <w:r w:rsidR="00120543" w:rsidRPr="004F7A44">
        <w:rPr>
          <w:rFonts w:asciiTheme="majorBidi" w:hAnsiTheme="majorBidi" w:cstheme="majorBidi"/>
          <w:sz w:val="24"/>
          <w:szCs w:val="24"/>
          <w:lang w:val="en-GB" w:eastAsia="en-GB"/>
        </w:rPr>
        <w:t xml:space="preserve"> services</w:t>
      </w:r>
      <w:r w:rsidR="00FD1AF4" w:rsidRPr="004F7A44">
        <w:rPr>
          <w:rFonts w:asciiTheme="majorBidi" w:hAnsiTheme="majorBidi" w:cstheme="majorBidi"/>
          <w:sz w:val="24"/>
          <w:szCs w:val="24"/>
          <w:lang w:val="en-GB" w:eastAsia="en-GB"/>
        </w:rPr>
        <w:t xml:space="preserve"> and opportunities for social connection</w:t>
      </w:r>
      <w:r w:rsidR="00250454" w:rsidRPr="004F7A44">
        <w:rPr>
          <w:rFonts w:asciiTheme="majorBidi" w:hAnsiTheme="majorBidi" w:cstheme="majorBidi"/>
          <w:sz w:val="24"/>
          <w:szCs w:val="24"/>
          <w:lang w:val="en-GB" w:eastAsia="en-GB"/>
        </w:rPr>
        <w:t>, particularly if they do not have car availability</w:t>
      </w:r>
      <w:r w:rsidR="00120543" w:rsidRPr="004F7A44">
        <w:rPr>
          <w:rFonts w:asciiTheme="majorBidi" w:hAnsiTheme="majorBidi" w:cstheme="majorBidi"/>
          <w:sz w:val="24"/>
          <w:szCs w:val="24"/>
          <w:lang w:val="en-GB" w:eastAsia="en-GB"/>
        </w:rPr>
        <w:t>,</w:t>
      </w:r>
      <w:r w:rsidR="00250454" w:rsidRPr="004F7A44">
        <w:rPr>
          <w:rFonts w:asciiTheme="majorBidi" w:hAnsiTheme="majorBidi" w:cstheme="majorBidi"/>
          <w:sz w:val="24"/>
          <w:szCs w:val="24"/>
          <w:lang w:val="en-GB" w:eastAsia="en-GB"/>
        </w:rPr>
        <w:t xml:space="preserve"> and </w:t>
      </w:r>
    </w:p>
    <w:p w:rsidR="002239CB" w:rsidRPr="004F7A44" w:rsidRDefault="00943545" w:rsidP="00263A02">
      <w:pPr>
        <w:pStyle w:val="ListParagraph"/>
        <w:numPr>
          <w:ilvl w:val="0"/>
          <w:numId w:val="19"/>
        </w:num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experience g</w:t>
      </w:r>
      <w:r w:rsidR="00250454" w:rsidRPr="004F7A44">
        <w:rPr>
          <w:rFonts w:asciiTheme="majorBidi" w:hAnsiTheme="majorBidi" w:cstheme="majorBidi"/>
          <w:sz w:val="24"/>
          <w:szCs w:val="24"/>
          <w:lang w:val="en-GB" w:eastAsia="en-GB"/>
        </w:rPr>
        <w:t xml:space="preserve">reater potential for </w:t>
      </w:r>
      <w:r w:rsidR="00120543" w:rsidRPr="004F7A44">
        <w:rPr>
          <w:rFonts w:asciiTheme="majorBidi" w:hAnsiTheme="majorBidi" w:cstheme="majorBidi"/>
          <w:sz w:val="24"/>
          <w:szCs w:val="24"/>
          <w:lang w:val="en-GB" w:eastAsia="en-GB"/>
        </w:rPr>
        <w:t>social exclusion</w:t>
      </w:r>
      <w:r w:rsidR="00250454" w:rsidRPr="004F7A44">
        <w:rPr>
          <w:rFonts w:asciiTheme="majorBidi" w:hAnsiTheme="majorBidi" w:cstheme="majorBidi"/>
          <w:sz w:val="24"/>
          <w:szCs w:val="24"/>
          <w:lang w:val="en-GB" w:eastAsia="en-GB"/>
        </w:rPr>
        <w:t xml:space="preserve"> due to limited mobility opportunities</w:t>
      </w:r>
      <w:r w:rsidR="00FE72BA" w:rsidRPr="004F7A44">
        <w:rPr>
          <w:rFonts w:asciiTheme="majorBidi" w:hAnsiTheme="majorBidi" w:cstheme="majorBidi"/>
          <w:sz w:val="24"/>
          <w:szCs w:val="24"/>
          <w:lang w:val="en-GB" w:eastAsia="en-GB"/>
        </w:rPr>
        <w:t>.</w:t>
      </w:r>
    </w:p>
    <w:p w:rsidR="00FD1AF4" w:rsidRDefault="00FD1AF4" w:rsidP="00263A02">
      <w:pPr>
        <w:jc w:val="both"/>
        <w:rPr>
          <w:rFonts w:asciiTheme="majorBidi" w:hAnsiTheme="majorBidi" w:cstheme="majorBidi"/>
          <w:sz w:val="24"/>
          <w:szCs w:val="24"/>
          <w:lang w:val="en-GB" w:eastAsia="en-GB"/>
        </w:rPr>
      </w:pPr>
    </w:p>
    <w:p w:rsidR="00794428" w:rsidRPr="004F7A44" w:rsidRDefault="00794428" w:rsidP="00263A02">
      <w:pPr>
        <w:jc w:val="both"/>
        <w:rPr>
          <w:rFonts w:asciiTheme="majorBidi" w:hAnsiTheme="majorBidi" w:cstheme="majorBidi"/>
          <w:sz w:val="24"/>
          <w:szCs w:val="24"/>
          <w:lang w:val="en-GB" w:eastAsia="en-GB"/>
        </w:rPr>
      </w:pPr>
    </w:p>
    <w:p w:rsidR="0088412B" w:rsidRPr="004F7A44" w:rsidRDefault="0088412B" w:rsidP="00263A02">
      <w:pPr>
        <w:jc w:val="both"/>
        <w:rPr>
          <w:rFonts w:asciiTheme="majorBidi" w:hAnsiTheme="majorBidi" w:cstheme="majorBidi"/>
          <w:i/>
          <w:sz w:val="24"/>
          <w:szCs w:val="24"/>
          <w:lang w:val="en-GB" w:eastAsia="en-GB"/>
        </w:rPr>
      </w:pPr>
      <w:r w:rsidRPr="004F7A44">
        <w:rPr>
          <w:rFonts w:asciiTheme="majorBidi" w:hAnsiTheme="majorBidi" w:cstheme="majorBidi"/>
          <w:i/>
          <w:sz w:val="24"/>
          <w:szCs w:val="24"/>
          <w:lang w:val="en-GB" w:eastAsia="en-GB"/>
        </w:rPr>
        <w:lastRenderedPageBreak/>
        <w:t xml:space="preserve">Car </w:t>
      </w:r>
      <w:r w:rsidR="005E16AC" w:rsidRPr="004F7A44">
        <w:rPr>
          <w:rFonts w:asciiTheme="majorBidi" w:hAnsiTheme="majorBidi" w:cstheme="majorBidi"/>
          <w:i/>
          <w:sz w:val="24"/>
          <w:szCs w:val="24"/>
          <w:lang w:val="en-GB" w:eastAsia="en-GB"/>
        </w:rPr>
        <w:t>d</w:t>
      </w:r>
      <w:r w:rsidRPr="004F7A44">
        <w:rPr>
          <w:rFonts w:asciiTheme="majorBidi" w:hAnsiTheme="majorBidi" w:cstheme="majorBidi"/>
          <w:i/>
          <w:sz w:val="24"/>
          <w:szCs w:val="24"/>
          <w:lang w:val="en-GB" w:eastAsia="en-GB"/>
        </w:rPr>
        <w:t>ependence</w:t>
      </w:r>
    </w:p>
    <w:p w:rsidR="0088412B" w:rsidRPr="004F7A44" w:rsidRDefault="0088412B" w:rsidP="00263A02">
      <w:pPr>
        <w:jc w:val="both"/>
        <w:rPr>
          <w:rFonts w:asciiTheme="majorBidi" w:hAnsiTheme="majorBidi" w:cstheme="majorBidi"/>
          <w:sz w:val="24"/>
          <w:szCs w:val="24"/>
          <w:lang w:val="en-GB" w:eastAsia="en-GB"/>
        </w:rPr>
      </w:pPr>
    </w:p>
    <w:p w:rsidR="00200509" w:rsidRPr="004F7A44" w:rsidRDefault="00745F0D"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I</w:t>
      </w:r>
      <w:r w:rsidR="008456C4" w:rsidRPr="004F7A44">
        <w:rPr>
          <w:rFonts w:asciiTheme="majorBidi" w:hAnsiTheme="majorBidi" w:cstheme="majorBidi"/>
          <w:sz w:val="24"/>
          <w:szCs w:val="24"/>
          <w:lang w:val="en-GB" w:eastAsia="en-GB"/>
        </w:rPr>
        <w:t xml:space="preserve">n principle, walking, cycling, </w:t>
      </w:r>
      <w:r w:rsidR="00B91BCC" w:rsidRPr="004F7A44">
        <w:rPr>
          <w:rFonts w:asciiTheme="majorBidi" w:hAnsiTheme="majorBidi" w:cstheme="majorBidi"/>
          <w:sz w:val="24"/>
          <w:szCs w:val="24"/>
          <w:lang w:val="en-GB" w:eastAsia="en-GB"/>
        </w:rPr>
        <w:t xml:space="preserve">and use of </w:t>
      </w:r>
      <w:r w:rsidR="00D53832" w:rsidRPr="004F7A44">
        <w:rPr>
          <w:rFonts w:asciiTheme="majorBidi" w:hAnsiTheme="majorBidi" w:cstheme="majorBidi"/>
          <w:sz w:val="24"/>
          <w:szCs w:val="24"/>
          <w:lang w:val="en-GB" w:eastAsia="en-GB"/>
        </w:rPr>
        <w:t>private taxis, public</w:t>
      </w:r>
      <w:r w:rsidR="008456C4" w:rsidRPr="004F7A44">
        <w:rPr>
          <w:rFonts w:asciiTheme="majorBidi" w:hAnsiTheme="majorBidi" w:cstheme="majorBidi"/>
          <w:sz w:val="24"/>
          <w:szCs w:val="24"/>
          <w:lang w:val="en-GB" w:eastAsia="en-GB"/>
        </w:rPr>
        <w:t xml:space="preserve"> buses</w:t>
      </w:r>
      <w:r w:rsidR="00D53832" w:rsidRPr="004F7A44">
        <w:rPr>
          <w:rFonts w:asciiTheme="majorBidi" w:hAnsiTheme="majorBidi" w:cstheme="majorBidi"/>
          <w:sz w:val="24"/>
          <w:szCs w:val="24"/>
          <w:lang w:val="en-GB" w:eastAsia="en-GB"/>
        </w:rPr>
        <w:t>,</w:t>
      </w:r>
      <w:r w:rsidR="008456C4" w:rsidRPr="004F7A44">
        <w:rPr>
          <w:rFonts w:asciiTheme="majorBidi" w:hAnsiTheme="majorBidi" w:cstheme="majorBidi"/>
          <w:sz w:val="24"/>
          <w:szCs w:val="24"/>
          <w:lang w:val="en-GB" w:eastAsia="en-GB"/>
        </w:rPr>
        <w:t xml:space="preserve"> </w:t>
      </w:r>
      <w:r w:rsidR="00D53832" w:rsidRPr="004F7A44">
        <w:rPr>
          <w:rFonts w:asciiTheme="majorBidi" w:hAnsiTheme="majorBidi" w:cstheme="majorBidi"/>
          <w:sz w:val="24"/>
          <w:szCs w:val="24"/>
          <w:lang w:val="en-GB" w:eastAsia="en-GB"/>
        </w:rPr>
        <w:t xml:space="preserve">community transport services and informal lift-giving </w:t>
      </w:r>
      <w:r w:rsidR="008456C4" w:rsidRPr="004F7A44">
        <w:rPr>
          <w:rFonts w:asciiTheme="majorBidi" w:hAnsiTheme="majorBidi" w:cstheme="majorBidi"/>
          <w:sz w:val="24"/>
          <w:szCs w:val="24"/>
          <w:lang w:val="en-GB" w:eastAsia="en-GB"/>
        </w:rPr>
        <w:t xml:space="preserve">provide mobility options alongside </w:t>
      </w:r>
      <w:r w:rsidR="00D53832" w:rsidRPr="004F7A44">
        <w:rPr>
          <w:rFonts w:asciiTheme="majorBidi" w:hAnsiTheme="majorBidi" w:cstheme="majorBidi"/>
          <w:sz w:val="24"/>
          <w:szCs w:val="24"/>
          <w:lang w:val="en-GB" w:eastAsia="en-GB"/>
        </w:rPr>
        <w:t xml:space="preserve">owner-driven </w:t>
      </w:r>
      <w:r w:rsidR="008456C4" w:rsidRPr="004F7A44">
        <w:rPr>
          <w:rFonts w:asciiTheme="majorBidi" w:hAnsiTheme="majorBidi" w:cstheme="majorBidi"/>
          <w:sz w:val="24"/>
          <w:szCs w:val="24"/>
          <w:lang w:val="en-GB" w:eastAsia="en-GB"/>
        </w:rPr>
        <w:t>cars in rural areas</w:t>
      </w:r>
      <w:r w:rsidRPr="004F7A44">
        <w:rPr>
          <w:rFonts w:asciiTheme="majorBidi" w:hAnsiTheme="majorBidi" w:cstheme="majorBidi"/>
          <w:sz w:val="24"/>
          <w:szCs w:val="24"/>
          <w:lang w:val="en-GB" w:eastAsia="en-GB"/>
        </w:rPr>
        <w:t>. However</w:t>
      </w:r>
      <w:r w:rsidR="008456C4" w:rsidRPr="004F7A44">
        <w:rPr>
          <w:rFonts w:asciiTheme="majorBidi" w:hAnsiTheme="majorBidi" w:cstheme="majorBidi"/>
          <w:sz w:val="24"/>
          <w:szCs w:val="24"/>
          <w:lang w:val="en-GB" w:eastAsia="en-GB"/>
        </w:rPr>
        <w:t>,</w:t>
      </w:r>
      <w:r w:rsidR="00FF322B" w:rsidRPr="004F7A44">
        <w:rPr>
          <w:rFonts w:asciiTheme="majorBidi" w:hAnsiTheme="majorBidi" w:cstheme="majorBidi"/>
          <w:sz w:val="24"/>
          <w:szCs w:val="24"/>
          <w:lang w:val="en-GB" w:eastAsia="en-GB"/>
        </w:rPr>
        <w:t xml:space="preserve"> there are</w:t>
      </w:r>
      <w:r w:rsidR="008456C4"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 xml:space="preserve">a number of </w:t>
      </w:r>
      <w:r w:rsidR="008456C4" w:rsidRPr="004F7A44">
        <w:rPr>
          <w:rFonts w:asciiTheme="majorBidi" w:hAnsiTheme="majorBidi" w:cstheme="majorBidi"/>
          <w:sz w:val="24"/>
          <w:szCs w:val="24"/>
          <w:lang w:val="en-GB" w:eastAsia="en-GB"/>
        </w:rPr>
        <w:t xml:space="preserve">barriers to the effectiveness of these alternatives for </w:t>
      </w:r>
      <w:r w:rsidR="00D53832" w:rsidRPr="004F7A44">
        <w:rPr>
          <w:rFonts w:asciiTheme="majorBidi" w:hAnsiTheme="majorBidi" w:cstheme="majorBidi"/>
          <w:sz w:val="24"/>
          <w:szCs w:val="24"/>
          <w:lang w:val="en-GB" w:eastAsia="en-GB"/>
        </w:rPr>
        <w:t xml:space="preserve">meeting all </w:t>
      </w:r>
      <w:r w:rsidR="00FD1AF4" w:rsidRPr="004F7A44">
        <w:rPr>
          <w:rFonts w:asciiTheme="majorBidi" w:hAnsiTheme="majorBidi" w:cstheme="majorBidi"/>
          <w:sz w:val="24"/>
          <w:szCs w:val="24"/>
          <w:lang w:val="en-GB" w:eastAsia="en-GB"/>
        </w:rPr>
        <w:t>corporeal</w:t>
      </w:r>
      <w:r w:rsidR="008456C4" w:rsidRPr="004F7A44">
        <w:rPr>
          <w:rFonts w:asciiTheme="majorBidi" w:hAnsiTheme="majorBidi" w:cstheme="majorBidi"/>
          <w:sz w:val="24"/>
          <w:szCs w:val="24"/>
          <w:lang w:val="en-GB" w:eastAsia="en-GB"/>
        </w:rPr>
        <w:t xml:space="preserve"> mobility</w:t>
      </w:r>
      <w:r w:rsidR="00D53832" w:rsidRPr="004F7A44">
        <w:rPr>
          <w:rFonts w:asciiTheme="majorBidi" w:hAnsiTheme="majorBidi" w:cstheme="majorBidi"/>
          <w:sz w:val="24"/>
          <w:szCs w:val="24"/>
          <w:lang w:val="en-GB" w:eastAsia="en-GB"/>
        </w:rPr>
        <w:t xml:space="preserve"> needs</w:t>
      </w:r>
      <w:r w:rsidR="00FF322B" w:rsidRPr="004F7A44">
        <w:rPr>
          <w:rFonts w:asciiTheme="majorBidi" w:hAnsiTheme="majorBidi" w:cstheme="majorBidi"/>
          <w:sz w:val="24"/>
          <w:szCs w:val="24"/>
          <w:lang w:val="en-GB" w:eastAsia="en-GB"/>
        </w:rPr>
        <w:t>. These</w:t>
      </w:r>
      <w:r w:rsidR="008456C4" w:rsidRPr="004F7A44">
        <w:rPr>
          <w:rFonts w:asciiTheme="majorBidi" w:hAnsiTheme="majorBidi" w:cstheme="majorBidi"/>
          <w:sz w:val="24"/>
          <w:szCs w:val="24"/>
          <w:lang w:val="en-GB" w:eastAsia="en-GB"/>
        </w:rPr>
        <w:t xml:space="preserve"> includ</w:t>
      </w:r>
      <w:r w:rsidR="00FF322B" w:rsidRPr="004F7A44">
        <w:rPr>
          <w:rFonts w:asciiTheme="majorBidi" w:hAnsiTheme="majorBidi" w:cstheme="majorBidi"/>
          <w:sz w:val="24"/>
          <w:szCs w:val="24"/>
          <w:lang w:val="en-GB" w:eastAsia="en-GB"/>
        </w:rPr>
        <w:t>e</w:t>
      </w:r>
      <w:r w:rsidR="00EF62DD" w:rsidRPr="004F7A44">
        <w:rPr>
          <w:rFonts w:asciiTheme="majorBidi" w:hAnsiTheme="majorBidi" w:cstheme="majorBidi"/>
          <w:sz w:val="24"/>
          <w:szCs w:val="24"/>
          <w:lang w:val="en-GB" w:eastAsia="en-GB"/>
        </w:rPr>
        <w:t xml:space="preserve"> </w:t>
      </w:r>
      <w:r w:rsidR="008456C4" w:rsidRPr="004F7A44">
        <w:rPr>
          <w:rFonts w:asciiTheme="majorBidi" w:hAnsiTheme="majorBidi" w:cstheme="majorBidi"/>
          <w:sz w:val="24"/>
          <w:szCs w:val="24"/>
          <w:lang w:val="en-GB" w:eastAsia="en-GB"/>
        </w:rPr>
        <w:t>a lack of confidence in walking ability (</w:t>
      </w:r>
      <w:r w:rsidR="00277162">
        <w:rPr>
          <w:rFonts w:asciiTheme="majorBidi" w:hAnsiTheme="majorBidi" w:cstheme="majorBidi"/>
          <w:sz w:val="24"/>
          <w:szCs w:val="24"/>
          <w:lang w:val="en-GB" w:eastAsia="en-GB"/>
        </w:rPr>
        <w:t>Avineri et al</w:t>
      </w:r>
      <w:r w:rsidR="00EF62DD" w:rsidRPr="004F7A44">
        <w:rPr>
          <w:rFonts w:asciiTheme="majorBidi" w:hAnsiTheme="majorBidi" w:cstheme="majorBidi"/>
          <w:sz w:val="24"/>
          <w:szCs w:val="24"/>
          <w:lang w:val="en-GB" w:eastAsia="en-GB"/>
        </w:rPr>
        <w:t>, 2012</w:t>
      </w:r>
      <w:r w:rsidR="008456C4" w:rsidRPr="004F7A44">
        <w:rPr>
          <w:rFonts w:asciiTheme="majorBidi" w:hAnsiTheme="majorBidi" w:cstheme="majorBidi"/>
          <w:sz w:val="24"/>
          <w:szCs w:val="24"/>
          <w:lang w:val="en-GB" w:eastAsia="en-GB"/>
        </w:rPr>
        <w:t>), inadequate walking infrastructure - ev</w:t>
      </w:r>
      <w:r w:rsidR="00482562">
        <w:rPr>
          <w:rFonts w:asciiTheme="majorBidi" w:hAnsiTheme="majorBidi" w:cstheme="majorBidi"/>
          <w:sz w:val="24"/>
          <w:szCs w:val="24"/>
          <w:lang w:val="en-GB" w:eastAsia="en-GB"/>
        </w:rPr>
        <w:t>en in urban areas (Newton et al,</w:t>
      </w:r>
      <w:r w:rsidR="008456C4" w:rsidRPr="004F7A44">
        <w:rPr>
          <w:rFonts w:asciiTheme="majorBidi" w:hAnsiTheme="majorBidi" w:cstheme="majorBidi"/>
          <w:sz w:val="24"/>
          <w:szCs w:val="24"/>
          <w:lang w:val="en-GB" w:eastAsia="en-GB"/>
        </w:rPr>
        <w:t xml:space="preserve"> 2010), the limited extent of rural bus services and the effects of winter weather </w:t>
      </w:r>
      <w:r w:rsidRPr="004F7A44">
        <w:rPr>
          <w:rFonts w:asciiTheme="majorBidi" w:hAnsiTheme="majorBidi" w:cstheme="majorBidi"/>
          <w:sz w:val="24"/>
          <w:szCs w:val="24"/>
          <w:lang w:val="en-GB" w:eastAsia="en-GB"/>
        </w:rPr>
        <w:t xml:space="preserve">on walkability </w:t>
      </w:r>
      <w:r w:rsidR="008456C4" w:rsidRPr="004F7A44">
        <w:rPr>
          <w:rFonts w:asciiTheme="majorBidi" w:hAnsiTheme="majorBidi" w:cstheme="majorBidi"/>
          <w:sz w:val="24"/>
          <w:szCs w:val="24"/>
          <w:lang w:val="en-GB" w:eastAsia="en-GB"/>
        </w:rPr>
        <w:t>(Shergold and Parkhurst</w:t>
      </w:r>
      <w:r w:rsidR="00482562">
        <w:rPr>
          <w:rFonts w:asciiTheme="majorBidi" w:hAnsiTheme="majorBidi" w:cstheme="majorBidi"/>
          <w:sz w:val="24"/>
          <w:szCs w:val="24"/>
          <w:lang w:val="en-GB" w:eastAsia="en-GB"/>
        </w:rPr>
        <w:t>,</w:t>
      </w:r>
      <w:r w:rsidR="008456C4" w:rsidRPr="004F7A44">
        <w:rPr>
          <w:rFonts w:asciiTheme="majorBidi" w:hAnsiTheme="majorBidi" w:cstheme="majorBidi"/>
          <w:sz w:val="24"/>
          <w:szCs w:val="24"/>
          <w:lang w:val="en-GB" w:eastAsia="en-GB"/>
        </w:rPr>
        <w:t xml:space="preserve"> 2010)</w:t>
      </w:r>
      <w:r w:rsidR="00FF322B" w:rsidRPr="004F7A44">
        <w:rPr>
          <w:rFonts w:asciiTheme="majorBidi" w:hAnsiTheme="majorBidi" w:cstheme="majorBidi"/>
          <w:sz w:val="24"/>
          <w:szCs w:val="24"/>
          <w:lang w:val="en-GB" w:eastAsia="en-GB"/>
        </w:rPr>
        <w:t xml:space="preserve">. More </w:t>
      </w:r>
      <w:r w:rsidR="00ED3B1E" w:rsidRPr="004F7A44">
        <w:rPr>
          <w:rFonts w:asciiTheme="majorBidi" w:hAnsiTheme="majorBidi" w:cstheme="majorBidi"/>
          <w:sz w:val="24"/>
          <w:szCs w:val="24"/>
          <w:lang w:val="en-GB" w:eastAsia="en-GB"/>
        </w:rPr>
        <w:t>subtly</w:t>
      </w:r>
      <w:r w:rsidR="00E1579C" w:rsidRPr="004F7A44">
        <w:rPr>
          <w:rFonts w:asciiTheme="majorBidi" w:hAnsiTheme="majorBidi" w:cstheme="majorBidi"/>
          <w:sz w:val="24"/>
          <w:szCs w:val="24"/>
          <w:lang w:val="en-GB" w:eastAsia="en-GB"/>
        </w:rPr>
        <w:t>,</w:t>
      </w:r>
      <w:r w:rsidR="00FF322B" w:rsidRPr="004F7A44">
        <w:rPr>
          <w:rFonts w:asciiTheme="majorBidi" w:hAnsiTheme="majorBidi" w:cstheme="majorBidi"/>
          <w:sz w:val="24"/>
          <w:szCs w:val="24"/>
          <w:lang w:val="en-GB" w:eastAsia="en-GB"/>
        </w:rPr>
        <w:t xml:space="preserve"> </w:t>
      </w:r>
      <w:r w:rsidR="008456C4" w:rsidRPr="004F7A44">
        <w:rPr>
          <w:rFonts w:asciiTheme="majorBidi" w:hAnsiTheme="majorBidi" w:cstheme="majorBidi"/>
          <w:sz w:val="24"/>
          <w:szCs w:val="24"/>
          <w:lang w:val="en-GB" w:eastAsia="en-GB"/>
        </w:rPr>
        <w:t xml:space="preserve">social factors </w:t>
      </w:r>
      <w:r w:rsidR="00FF322B" w:rsidRPr="004F7A44">
        <w:rPr>
          <w:rFonts w:asciiTheme="majorBidi" w:hAnsiTheme="majorBidi" w:cstheme="majorBidi"/>
          <w:sz w:val="24"/>
          <w:szCs w:val="24"/>
          <w:lang w:val="en-GB" w:eastAsia="en-GB"/>
        </w:rPr>
        <w:t>such as</w:t>
      </w:r>
      <w:r w:rsidR="008456C4" w:rsidRPr="004F7A44">
        <w:rPr>
          <w:rFonts w:asciiTheme="majorBidi" w:hAnsiTheme="majorBidi" w:cstheme="majorBidi"/>
          <w:sz w:val="24"/>
          <w:szCs w:val="24"/>
          <w:lang w:val="en-GB" w:eastAsia="en-GB"/>
        </w:rPr>
        <w:t xml:space="preserve"> norms and stereotypes can encourage, but </w:t>
      </w:r>
      <w:r w:rsidR="00ED3B1E" w:rsidRPr="004F7A44">
        <w:rPr>
          <w:rFonts w:asciiTheme="majorBidi" w:hAnsiTheme="majorBidi" w:cstheme="majorBidi"/>
          <w:sz w:val="24"/>
          <w:szCs w:val="24"/>
          <w:lang w:val="en-GB" w:eastAsia="en-GB"/>
        </w:rPr>
        <w:t xml:space="preserve">instead </w:t>
      </w:r>
      <w:r w:rsidR="008456C4" w:rsidRPr="004F7A44">
        <w:rPr>
          <w:rFonts w:asciiTheme="majorBidi" w:hAnsiTheme="majorBidi" w:cstheme="majorBidi"/>
          <w:sz w:val="24"/>
          <w:szCs w:val="24"/>
          <w:lang w:val="en-GB" w:eastAsia="en-GB"/>
        </w:rPr>
        <w:t>often deter</w:t>
      </w:r>
      <w:r w:rsidR="00ED3B1E" w:rsidRPr="004F7A44">
        <w:rPr>
          <w:rFonts w:asciiTheme="majorBidi" w:hAnsiTheme="majorBidi" w:cstheme="majorBidi"/>
          <w:sz w:val="24"/>
          <w:szCs w:val="24"/>
          <w:lang w:val="en-GB" w:eastAsia="en-GB"/>
        </w:rPr>
        <w:t>,</w:t>
      </w:r>
      <w:r w:rsidR="008456C4" w:rsidRPr="004F7A44">
        <w:rPr>
          <w:rFonts w:asciiTheme="majorBidi" w:hAnsiTheme="majorBidi" w:cstheme="majorBidi"/>
          <w:sz w:val="24"/>
          <w:szCs w:val="24"/>
          <w:lang w:val="en-GB" w:eastAsia="en-GB"/>
        </w:rPr>
        <w:t xml:space="preserve"> public transport us</w:t>
      </w:r>
      <w:r w:rsidR="00482562">
        <w:rPr>
          <w:rFonts w:asciiTheme="majorBidi" w:hAnsiTheme="majorBidi" w:cstheme="majorBidi"/>
          <w:sz w:val="24"/>
          <w:szCs w:val="24"/>
          <w:lang w:val="en-GB" w:eastAsia="en-GB"/>
        </w:rPr>
        <w:t>e (Musselwhite and Haddad, 2010;</w:t>
      </w:r>
      <w:r w:rsidR="008456C4" w:rsidRPr="004F7A44">
        <w:rPr>
          <w:rFonts w:asciiTheme="majorBidi" w:hAnsiTheme="majorBidi" w:cstheme="majorBidi"/>
          <w:sz w:val="24"/>
          <w:szCs w:val="24"/>
          <w:lang w:val="en-GB" w:eastAsia="en-GB"/>
        </w:rPr>
        <w:t xml:space="preserve"> Musselwhite 2010). </w:t>
      </w:r>
    </w:p>
    <w:p w:rsidR="00200509" w:rsidRPr="004F7A44" w:rsidRDefault="00200509" w:rsidP="00263A02">
      <w:pPr>
        <w:jc w:val="both"/>
        <w:rPr>
          <w:rFonts w:asciiTheme="majorBidi" w:hAnsiTheme="majorBidi" w:cstheme="majorBidi"/>
          <w:sz w:val="24"/>
          <w:szCs w:val="24"/>
          <w:lang w:val="en-GB" w:eastAsia="en-GB"/>
        </w:rPr>
      </w:pPr>
    </w:p>
    <w:p w:rsidR="00142C7E" w:rsidRPr="004F7A44" w:rsidRDefault="008456C4"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eastAsia="en-GB"/>
        </w:rPr>
        <w:t xml:space="preserve">Ownership of at least one car occurs at higher rates in UK rural </w:t>
      </w:r>
      <w:r w:rsidR="00D53832" w:rsidRPr="004F7A44">
        <w:rPr>
          <w:rFonts w:asciiTheme="majorBidi" w:hAnsiTheme="majorBidi" w:cstheme="majorBidi"/>
          <w:sz w:val="24"/>
          <w:szCs w:val="24"/>
          <w:lang w:val="en-GB" w:eastAsia="en-GB"/>
        </w:rPr>
        <w:t>households</w:t>
      </w:r>
      <w:r w:rsidRPr="004F7A44">
        <w:rPr>
          <w:rFonts w:asciiTheme="majorBidi" w:hAnsiTheme="majorBidi" w:cstheme="majorBidi"/>
          <w:sz w:val="24"/>
          <w:szCs w:val="24"/>
          <w:lang w:val="en-GB" w:eastAsia="en-GB"/>
        </w:rPr>
        <w:t xml:space="preserve"> (91%), compared with </w:t>
      </w:r>
      <w:r w:rsidR="00D53832" w:rsidRPr="004F7A44">
        <w:rPr>
          <w:rFonts w:asciiTheme="majorBidi" w:hAnsiTheme="majorBidi" w:cstheme="majorBidi"/>
          <w:sz w:val="24"/>
          <w:szCs w:val="24"/>
          <w:lang w:val="en-GB" w:eastAsia="en-GB"/>
        </w:rPr>
        <w:t xml:space="preserve">households </w:t>
      </w:r>
      <w:r w:rsidRPr="004F7A44">
        <w:rPr>
          <w:rFonts w:asciiTheme="majorBidi" w:hAnsiTheme="majorBidi" w:cstheme="majorBidi"/>
          <w:sz w:val="24"/>
          <w:szCs w:val="24"/>
          <w:lang w:val="en-GB" w:eastAsia="en-GB"/>
        </w:rPr>
        <w:t xml:space="preserve">nationally </w:t>
      </w:r>
      <w:r w:rsidR="00D53832" w:rsidRPr="004F7A44">
        <w:rPr>
          <w:rFonts w:asciiTheme="majorBidi" w:hAnsiTheme="majorBidi" w:cstheme="majorBidi"/>
          <w:sz w:val="24"/>
          <w:szCs w:val="24"/>
          <w:lang w:val="en-GB" w:eastAsia="en-GB"/>
        </w:rPr>
        <w:t>(75%) (DfT, 2011a</w:t>
      </w:r>
      <w:r w:rsidR="00142C7E" w:rsidRPr="004F7A44">
        <w:rPr>
          <w:rFonts w:asciiTheme="majorBidi" w:hAnsiTheme="majorBidi" w:cstheme="majorBidi"/>
          <w:sz w:val="24"/>
          <w:szCs w:val="24"/>
          <w:lang w:val="en-GB" w:eastAsia="en-GB"/>
        </w:rPr>
        <w:t>)</w:t>
      </w:r>
      <w:r w:rsidR="00FF322B" w:rsidRPr="004F7A44">
        <w:rPr>
          <w:rFonts w:asciiTheme="majorBidi" w:hAnsiTheme="majorBidi" w:cstheme="majorBidi"/>
          <w:sz w:val="24"/>
          <w:szCs w:val="24"/>
          <w:lang w:val="en-GB" w:eastAsia="en-GB"/>
        </w:rPr>
        <w:t>.</w:t>
      </w:r>
      <w:r w:rsidR="00142C7E" w:rsidRPr="004F7A44">
        <w:rPr>
          <w:rFonts w:asciiTheme="majorBidi" w:hAnsiTheme="majorBidi" w:cstheme="majorBidi"/>
          <w:sz w:val="24"/>
          <w:szCs w:val="24"/>
          <w:lang w:val="en-GB" w:eastAsia="en-GB"/>
        </w:rPr>
        <w:t xml:space="preserve"> </w:t>
      </w:r>
      <w:r w:rsidR="00142C7E" w:rsidRPr="004F7A44">
        <w:rPr>
          <w:rFonts w:asciiTheme="majorBidi" w:hAnsiTheme="majorBidi" w:cstheme="majorBidi"/>
          <w:sz w:val="24"/>
          <w:szCs w:val="24"/>
          <w:lang w:val="en-GB"/>
        </w:rPr>
        <w:t>Smith</w:t>
      </w:r>
      <w:r w:rsidR="00300D92">
        <w:rPr>
          <w:rFonts w:asciiTheme="majorBidi" w:hAnsiTheme="majorBidi" w:cstheme="majorBidi"/>
          <w:sz w:val="24"/>
          <w:szCs w:val="24"/>
          <w:lang w:val="en-GB"/>
        </w:rPr>
        <w:t xml:space="preserve"> and colleagues</w:t>
      </w:r>
      <w:r w:rsidR="00142C7E" w:rsidRPr="004F7A44">
        <w:rPr>
          <w:rFonts w:asciiTheme="majorBidi" w:hAnsiTheme="majorBidi" w:cstheme="majorBidi"/>
          <w:sz w:val="24"/>
          <w:szCs w:val="24"/>
          <w:lang w:val="en-GB"/>
        </w:rPr>
        <w:t xml:space="preserve"> (2010) identify that the poorest rural households were more likely to allocate spending on car travel than urban households </w:t>
      </w:r>
      <w:r w:rsidR="00745F0D" w:rsidRPr="004F7A44">
        <w:rPr>
          <w:rFonts w:asciiTheme="majorBidi" w:hAnsiTheme="majorBidi" w:cstheme="majorBidi"/>
          <w:sz w:val="24"/>
          <w:szCs w:val="24"/>
          <w:lang w:val="en-GB"/>
        </w:rPr>
        <w:t>with</w:t>
      </w:r>
      <w:r w:rsidR="00142C7E" w:rsidRPr="004F7A44">
        <w:rPr>
          <w:rFonts w:asciiTheme="majorBidi" w:hAnsiTheme="majorBidi" w:cstheme="majorBidi"/>
          <w:sz w:val="24"/>
          <w:szCs w:val="24"/>
          <w:lang w:val="en-GB"/>
        </w:rPr>
        <w:t xml:space="preserve"> equivalent wealth</w:t>
      </w:r>
      <w:r w:rsidR="00745F0D" w:rsidRPr="004F7A44">
        <w:rPr>
          <w:rFonts w:asciiTheme="majorBidi" w:hAnsiTheme="majorBidi" w:cstheme="majorBidi"/>
          <w:sz w:val="24"/>
          <w:szCs w:val="24"/>
          <w:lang w:val="en-GB"/>
        </w:rPr>
        <w:t>. A</w:t>
      </w:r>
      <w:r w:rsidR="00C41F41" w:rsidRPr="004F7A44">
        <w:rPr>
          <w:rFonts w:asciiTheme="majorBidi" w:hAnsiTheme="majorBidi" w:cstheme="majorBidi"/>
          <w:sz w:val="24"/>
          <w:szCs w:val="24"/>
          <w:lang w:val="en-GB"/>
        </w:rPr>
        <w:t xml:space="preserve">lthough it has long been recognised that </w:t>
      </w:r>
      <w:r w:rsidR="00142C7E" w:rsidRPr="004F7A44">
        <w:rPr>
          <w:rFonts w:asciiTheme="majorBidi" w:hAnsiTheme="majorBidi" w:cstheme="majorBidi"/>
          <w:sz w:val="24"/>
          <w:szCs w:val="24"/>
          <w:lang w:val="en-GB"/>
        </w:rPr>
        <w:t xml:space="preserve">vehicle operating costs </w:t>
      </w:r>
      <w:r w:rsidR="00C41F41" w:rsidRPr="004F7A44">
        <w:rPr>
          <w:rFonts w:asciiTheme="majorBidi" w:hAnsiTheme="majorBidi" w:cstheme="majorBidi"/>
          <w:sz w:val="24"/>
          <w:szCs w:val="24"/>
          <w:lang w:val="en-GB"/>
        </w:rPr>
        <w:t xml:space="preserve">can result in poorer rural households rationing their car use </w:t>
      </w:r>
      <w:r w:rsidR="00142C7E" w:rsidRPr="004F7A44">
        <w:rPr>
          <w:rFonts w:asciiTheme="majorBidi" w:hAnsiTheme="majorBidi" w:cstheme="majorBidi"/>
          <w:sz w:val="24"/>
          <w:szCs w:val="24"/>
          <w:lang w:val="en-GB"/>
        </w:rPr>
        <w:t xml:space="preserve">(Root </w:t>
      </w:r>
      <w:r w:rsidR="00142C7E" w:rsidRPr="004F7A44">
        <w:rPr>
          <w:rFonts w:asciiTheme="majorBidi" w:hAnsiTheme="majorBidi" w:cstheme="majorBidi"/>
          <w:iCs/>
          <w:sz w:val="24"/>
          <w:szCs w:val="24"/>
          <w:lang w:val="en-GB"/>
        </w:rPr>
        <w:t>et al</w:t>
      </w:r>
      <w:r w:rsidR="00B010F1">
        <w:rPr>
          <w:rFonts w:asciiTheme="majorBidi" w:hAnsiTheme="majorBidi" w:cstheme="majorBidi"/>
          <w:iCs/>
          <w:sz w:val="24"/>
          <w:szCs w:val="24"/>
          <w:lang w:val="en-GB"/>
        </w:rPr>
        <w:t>,</w:t>
      </w:r>
      <w:r w:rsidR="00142C7E" w:rsidRPr="004F7A44">
        <w:rPr>
          <w:rFonts w:asciiTheme="majorBidi" w:hAnsiTheme="majorBidi" w:cstheme="majorBidi"/>
          <w:sz w:val="24"/>
          <w:szCs w:val="24"/>
          <w:lang w:val="en-GB"/>
        </w:rPr>
        <w:t xml:space="preserve"> 1996</w:t>
      </w:r>
      <w:r w:rsidR="0019613B" w:rsidRPr="004F7A44">
        <w:rPr>
          <w:rFonts w:asciiTheme="majorBidi" w:hAnsiTheme="majorBidi" w:cstheme="majorBidi"/>
          <w:sz w:val="24"/>
          <w:szCs w:val="24"/>
          <w:lang w:val="en-GB"/>
        </w:rPr>
        <w:t xml:space="preserve">), </w:t>
      </w:r>
      <w:r w:rsidR="00C41F41" w:rsidRPr="004F7A44">
        <w:rPr>
          <w:rFonts w:asciiTheme="majorBidi" w:hAnsiTheme="majorBidi" w:cstheme="majorBidi"/>
          <w:sz w:val="24"/>
          <w:szCs w:val="24"/>
          <w:lang w:val="en-GB"/>
        </w:rPr>
        <w:t xml:space="preserve">such costs have been rising sharply in recent years, and car ownership overall may have peaked (Goodwin, </w:t>
      </w:r>
      <w:r w:rsidR="0019613B" w:rsidRPr="004F7A44">
        <w:rPr>
          <w:rFonts w:asciiTheme="majorBidi" w:hAnsiTheme="majorBidi" w:cstheme="majorBidi"/>
          <w:sz w:val="24"/>
          <w:szCs w:val="24"/>
          <w:lang w:val="en-GB"/>
        </w:rPr>
        <w:t>2013</w:t>
      </w:r>
      <w:r w:rsidR="00C41F41" w:rsidRPr="004F7A44">
        <w:rPr>
          <w:rFonts w:asciiTheme="majorBidi" w:hAnsiTheme="majorBidi" w:cstheme="majorBidi"/>
          <w:sz w:val="24"/>
          <w:szCs w:val="24"/>
          <w:lang w:val="en-GB"/>
        </w:rPr>
        <w:t>).</w:t>
      </w:r>
    </w:p>
    <w:p w:rsidR="00142C7E" w:rsidRPr="004F7A44" w:rsidRDefault="00142C7E" w:rsidP="00263A02">
      <w:pPr>
        <w:jc w:val="both"/>
        <w:rPr>
          <w:rFonts w:asciiTheme="majorBidi" w:hAnsiTheme="majorBidi" w:cstheme="majorBidi"/>
          <w:sz w:val="24"/>
          <w:szCs w:val="24"/>
          <w:lang w:val="en-GB"/>
        </w:rPr>
      </w:pPr>
    </w:p>
    <w:p w:rsidR="00962734" w:rsidRPr="004F7A44" w:rsidRDefault="00D53832"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However, </w:t>
      </w:r>
      <w:r w:rsidR="00C41F41" w:rsidRPr="004F7A44">
        <w:rPr>
          <w:rFonts w:asciiTheme="majorBidi" w:hAnsiTheme="majorBidi" w:cstheme="majorBidi"/>
          <w:sz w:val="24"/>
          <w:szCs w:val="24"/>
          <w:lang w:val="en-GB" w:eastAsia="en-GB"/>
        </w:rPr>
        <w:t xml:space="preserve">even wealthier </w:t>
      </w:r>
      <w:r w:rsidRPr="004F7A44">
        <w:rPr>
          <w:rFonts w:asciiTheme="majorBidi" w:hAnsiTheme="majorBidi" w:cstheme="majorBidi"/>
          <w:sz w:val="24"/>
          <w:szCs w:val="24"/>
          <w:lang w:val="en-GB"/>
        </w:rPr>
        <w:t xml:space="preserve">older people who have relied on cars throughout their lives </w:t>
      </w:r>
      <w:r w:rsidR="00C41F41" w:rsidRPr="004F7A44">
        <w:rPr>
          <w:rFonts w:asciiTheme="majorBidi" w:hAnsiTheme="majorBidi" w:cstheme="majorBidi"/>
          <w:sz w:val="24"/>
          <w:szCs w:val="24"/>
          <w:lang w:val="en-GB"/>
        </w:rPr>
        <w:t xml:space="preserve">are likely to </w:t>
      </w:r>
      <w:r w:rsidRPr="004F7A44">
        <w:rPr>
          <w:rFonts w:asciiTheme="majorBidi" w:hAnsiTheme="majorBidi" w:cstheme="majorBidi"/>
          <w:sz w:val="24"/>
          <w:szCs w:val="24"/>
          <w:lang w:val="en-GB"/>
        </w:rPr>
        <w:t xml:space="preserve">face a period of life without effective car access, due to the temporary or permanent withdrawal of a driving licence within the </w:t>
      </w:r>
      <w:r w:rsidR="00C41F41" w:rsidRPr="004F7A44">
        <w:rPr>
          <w:rFonts w:asciiTheme="majorBidi" w:hAnsiTheme="majorBidi" w:cstheme="majorBidi"/>
          <w:sz w:val="24"/>
          <w:szCs w:val="24"/>
          <w:lang w:val="en-GB"/>
        </w:rPr>
        <w:t>household of residence</w:t>
      </w:r>
      <w:r w:rsidR="00142C7E" w:rsidRPr="004F7A44">
        <w:rPr>
          <w:rFonts w:asciiTheme="majorBidi" w:hAnsiTheme="majorBidi" w:cstheme="majorBidi"/>
          <w:sz w:val="24"/>
          <w:szCs w:val="24"/>
          <w:lang w:val="en-GB"/>
        </w:rPr>
        <w:t xml:space="preserve">. </w:t>
      </w:r>
      <w:r w:rsidR="00142C7E" w:rsidRPr="004F7A44">
        <w:rPr>
          <w:rFonts w:asciiTheme="majorBidi" w:hAnsiTheme="majorBidi" w:cstheme="majorBidi"/>
          <w:sz w:val="24"/>
          <w:szCs w:val="24"/>
          <w:lang w:val="en-GB" w:eastAsia="en-GB"/>
        </w:rPr>
        <w:t>Rabb</w:t>
      </w:r>
      <w:r w:rsidR="00F36B36">
        <w:rPr>
          <w:rFonts w:asciiTheme="majorBidi" w:hAnsiTheme="majorBidi" w:cstheme="majorBidi"/>
          <w:sz w:val="24"/>
          <w:szCs w:val="24"/>
          <w:lang w:val="en-GB" w:eastAsia="en-GB"/>
        </w:rPr>
        <w:t>itt et al</w:t>
      </w:r>
      <w:r w:rsidR="00142C7E" w:rsidRPr="004F7A44">
        <w:rPr>
          <w:rFonts w:asciiTheme="majorBidi" w:hAnsiTheme="majorBidi" w:cstheme="majorBidi"/>
          <w:sz w:val="24"/>
          <w:szCs w:val="24"/>
          <w:lang w:val="en-GB" w:eastAsia="en-GB"/>
        </w:rPr>
        <w:t xml:space="preserve"> (1996) found that UK ex-drivers </w:t>
      </w:r>
      <w:r w:rsidR="002334A5" w:rsidRPr="004F7A44">
        <w:rPr>
          <w:rFonts w:asciiTheme="majorBidi" w:hAnsiTheme="majorBidi" w:cstheme="majorBidi"/>
          <w:sz w:val="24"/>
          <w:szCs w:val="24"/>
          <w:lang w:val="en-GB" w:eastAsia="en-GB"/>
        </w:rPr>
        <w:t xml:space="preserve">on average </w:t>
      </w:r>
      <w:r w:rsidR="00142C7E" w:rsidRPr="004F7A44">
        <w:rPr>
          <w:rFonts w:asciiTheme="majorBidi" w:hAnsiTheme="majorBidi" w:cstheme="majorBidi"/>
          <w:sz w:val="24"/>
          <w:szCs w:val="24"/>
          <w:lang w:val="en-GB" w:eastAsia="en-GB"/>
        </w:rPr>
        <w:t>ended their driving careers at 72 years of age</w:t>
      </w:r>
      <w:r w:rsidR="00142C7E" w:rsidRPr="004F7A44">
        <w:rPr>
          <w:rFonts w:asciiTheme="majorBidi" w:hAnsiTheme="majorBidi" w:cstheme="majorBidi"/>
          <w:sz w:val="24"/>
          <w:szCs w:val="24"/>
          <w:lang w:val="en-GB"/>
        </w:rPr>
        <w:t>.</w:t>
      </w:r>
      <w:r w:rsidR="00C41F41" w:rsidRPr="004F7A44">
        <w:rPr>
          <w:rFonts w:asciiTheme="majorBidi" w:hAnsiTheme="majorBidi" w:cstheme="majorBidi"/>
          <w:sz w:val="24"/>
          <w:szCs w:val="24"/>
          <w:lang w:val="en-GB" w:eastAsia="en-GB"/>
        </w:rPr>
        <w:t xml:space="preserve"> Even where car access is maintained, this may be graduated, through informal regulation of the routes and conditions in which they drive</w:t>
      </w:r>
      <w:r w:rsidR="007A1A18">
        <w:rPr>
          <w:rFonts w:asciiTheme="majorBidi" w:hAnsiTheme="majorBidi" w:cstheme="majorBidi"/>
          <w:sz w:val="24"/>
          <w:szCs w:val="24"/>
          <w:lang w:val="en-GB" w:eastAsia="en-GB"/>
        </w:rPr>
        <w:t xml:space="preserve"> </w:t>
      </w:r>
      <w:r w:rsidR="007A1A18" w:rsidRPr="004F7A44">
        <w:rPr>
          <w:rFonts w:asciiTheme="majorBidi" w:hAnsiTheme="majorBidi" w:cstheme="majorBidi"/>
          <w:sz w:val="24"/>
          <w:szCs w:val="24"/>
          <w:lang w:val="en-GB" w:eastAsia="en-GB"/>
        </w:rPr>
        <w:t>to avoid potentia</w:t>
      </w:r>
      <w:r w:rsidR="007A1A18">
        <w:rPr>
          <w:rFonts w:asciiTheme="majorBidi" w:hAnsiTheme="majorBidi" w:cstheme="majorBidi"/>
          <w:sz w:val="24"/>
          <w:szCs w:val="24"/>
          <w:lang w:val="en-GB" w:eastAsia="en-GB"/>
        </w:rPr>
        <w:t>lly challenging situations (such as</w:t>
      </w:r>
      <w:r w:rsidR="007A1A18" w:rsidRPr="004F7A44">
        <w:rPr>
          <w:rFonts w:asciiTheme="majorBidi" w:hAnsiTheme="majorBidi" w:cstheme="majorBidi"/>
          <w:sz w:val="24"/>
          <w:szCs w:val="24"/>
          <w:lang w:val="en-GB" w:eastAsia="en-GB"/>
        </w:rPr>
        <w:t xml:space="preserve"> motorways, driving at night, or </w:t>
      </w:r>
      <w:r w:rsidR="007A1A18">
        <w:rPr>
          <w:rFonts w:asciiTheme="majorBidi" w:hAnsiTheme="majorBidi" w:cstheme="majorBidi"/>
          <w:sz w:val="24"/>
          <w:szCs w:val="24"/>
          <w:lang w:val="en-GB" w:eastAsia="en-GB"/>
        </w:rPr>
        <w:t>even turning across busy roads)</w:t>
      </w:r>
      <w:r w:rsidR="005E16AC" w:rsidRPr="004F7A44">
        <w:rPr>
          <w:rFonts w:asciiTheme="majorBidi" w:hAnsiTheme="majorBidi" w:cstheme="majorBidi"/>
          <w:sz w:val="24"/>
          <w:szCs w:val="24"/>
          <w:lang w:val="en-GB" w:eastAsia="en-GB"/>
        </w:rPr>
        <w:t>:</w:t>
      </w:r>
    </w:p>
    <w:p w:rsidR="00962734" w:rsidRPr="004F7A44" w:rsidRDefault="00962734" w:rsidP="00263A02">
      <w:pPr>
        <w:jc w:val="both"/>
        <w:rPr>
          <w:rFonts w:asciiTheme="majorBidi" w:hAnsiTheme="majorBidi" w:cstheme="majorBidi"/>
          <w:sz w:val="24"/>
          <w:szCs w:val="24"/>
          <w:lang w:val="en-GB"/>
        </w:rPr>
      </w:pPr>
    </w:p>
    <w:p w:rsidR="00962734" w:rsidRPr="004F7A44" w:rsidRDefault="00822EE7" w:rsidP="00263A02">
      <w:pPr>
        <w:pStyle w:val="Abstract"/>
        <w:ind w:right="0"/>
        <w:jc w:val="both"/>
        <w:rPr>
          <w:rFonts w:asciiTheme="majorBidi" w:hAnsiTheme="majorBidi" w:cstheme="majorBidi"/>
          <w:iCs/>
          <w:sz w:val="24"/>
        </w:rPr>
      </w:pPr>
      <w:r w:rsidRPr="00B73C06">
        <w:rPr>
          <w:rFonts w:asciiTheme="majorBidi" w:hAnsiTheme="majorBidi" w:cstheme="majorBidi"/>
          <w:iCs/>
          <w:sz w:val="24"/>
        </w:rPr>
        <w:t>‘</w:t>
      </w:r>
      <w:r w:rsidR="00063659">
        <w:rPr>
          <w:rFonts w:asciiTheme="majorBidi" w:hAnsiTheme="majorBidi" w:cstheme="majorBidi"/>
          <w:iCs/>
          <w:sz w:val="24"/>
        </w:rPr>
        <w:t>Well</w:t>
      </w:r>
      <w:r w:rsidR="00962734" w:rsidRPr="004F7A44">
        <w:rPr>
          <w:rFonts w:asciiTheme="majorBidi" w:hAnsiTheme="majorBidi" w:cstheme="majorBidi"/>
          <w:iCs/>
          <w:sz w:val="24"/>
        </w:rPr>
        <w:t>,</w:t>
      </w:r>
      <w:r w:rsidR="00B73C06" w:rsidRPr="00B73C06">
        <w:rPr>
          <w:rFonts w:asciiTheme="majorBidi" w:hAnsiTheme="majorBidi" w:cstheme="majorBidi"/>
          <w:iCs/>
          <w:sz w:val="24"/>
        </w:rPr>
        <w:t xml:space="preserve"> </w:t>
      </w:r>
      <w:r w:rsidR="00962734" w:rsidRPr="004F7A44">
        <w:rPr>
          <w:rFonts w:asciiTheme="majorBidi" w:hAnsiTheme="majorBidi" w:cstheme="majorBidi"/>
          <w:iCs/>
          <w:sz w:val="24"/>
        </w:rPr>
        <w:t>I am a nervous... I don’t like driving far I’m afraid. I once had a panic attack on a motorway which has worried me ever since. I am happy on minor roads: that’s why we don’t go far to be honest... It does mean we do tend to cancel things you know, if I f</w:t>
      </w:r>
      <w:r w:rsidRPr="00B73C06">
        <w:rPr>
          <w:rFonts w:asciiTheme="majorBidi" w:hAnsiTheme="majorBidi" w:cstheme="majorBidi"/>
          <w:iCs/>
          <w:sz w:val="24"/>
        </w:rPr>
        <w:t>eel I can’t cope with it</w:t>
      </w:r>
      <w:r w:rsidR="00063659">
        <w:rPr>
          <w:rFonts w:asciiTheme="majorBidi" w:hAnsiTheme="majorBidi" w:cstheme="majorBidi"/>
          <w:iCs/>
          <w:sz w:val="24"/>
        </w:rPr>
        <w:t>..</w:t>
      </w:r>
      <w:r w:rsidRPr="00B73C06">
        <w:rPr>
          <w:rFonts w:asciiTheme="majorBidi" w:hAnsiTheme="majorBidi" w:cstheme="majorBidi"/>
          <w:iCs/>
          <w:sz w:val="24"/>
        </w:rPr>
        <w:t>.’</w:t>
      </w:r>
      <w:r w:rsidR="00962734" w:rsidRPr="004F7A44">
        <w:rPr>
          <w:rFonts w:asciiTheme="majorBidi" w:hAnsiTheme="majorBidi" w:cstheme="majorBidi"/>
          <w:iCs/>
          <w:sz w:val="24"/>
        </w:rPr>
        <w:t xml:space="preserve"> (Female 80s)</w:t>
      </w:r>
    </w:p>
    <w:p w:rsidR="00962734" w:rsidRPr="004F7A44" w:rsidRDefault="00962734" w:rsidP="00263A02">
      <w:pPr>
        <w:jc w:val="both"/>
        <w:rPr>
          <w:rFonts w:asciiTheme="majorBidi" w:hAnsiTheme="majorBidi" w:cstheme="majorBidi"/>
          <w:sz w:val="24"/>
          <w:szCs w:val="24"/>
          <w:lang w:val="en-GB" w:eastAsia="en-GB"/>
        </w:rPr>
      </w:pPr>
    </w:p>
    <w:p w:rsidR="00C41F41" w:rsidRPr="004F7A44" w:rsidRDefault="007A1A18" w:rsidP="00263A02">
      <w:pPr>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 xml:space="preserve">Such self-regulation may also be influenced by </w:t>
      </w:r>
      <w:r w:rsidRPr="004F7A44">
        <w:rPr>
          <w:rFonts w:asciiTheme="majorBidi" w:hAnsiTheme="majorBidi" w:cstheme="majorBidi"/>
          <w:sz w:val="24"/>
          <w:szCs w:val="24"/>
          <w:lang w:val="en-GB" w:eastAsia="en-GB"/>
        </w:rPr>
        <w:t>friends and relatives</w:t>
      </w: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E</w:t>
      </w:r>
      <w:r w:rsidR="00FF322B" w:rsidRPr="004F7A44">
        <w:rPr>
          <w:rFonts w:asciiTheme="majorBidi" w:hAnsiTheme="majorBidi" w:cstheme="majorBidi"/>
          <w:sz w:val="24"/>
          <w:szCs w:val="24"/>
          <w:lang w:val="en-GB" w:eastAsia="en-GB"/>
        </w:rPr>
        <w:t xml:space="preserve">vidence suggests </w:t>
      </w:r>
      <w:r>
        <w:rPr>
          <w:rFonts w:asciiTheme="majorBidi" w:hAnsiTheme="majorBidi" w:cstheme="majorBidi"/>
          <w:sz w:val="24"/>
          <w:szCs w:val="24"/>
          <w:lang w:val="en-GB" w:eastAsia="en-GB"/>
        </w:rPr>
        <w:t xml:space="preserve">regulation </w:t>
      </w:r>
      <w:r w:rsidR="0019613B" w:rsidRPr="004F7A44">
        <w:rPr>
          <w:rFonts w:asciiTheme="majorBidi" w:hAnsiTheme="majorBidi" w:cstheme="majorBidi"/>
          <w:sz w:val="24"/>
          <w:szCs w:val="24"/>
          <w:lang w:val="en-GB" w:eastAsia="en-GB"/>
        </w:rPr>
        <w:t>can show both over and under caution, as well as accurate assessment of risk</w:t>
      </w:r>
      <w:r w:rsidR="00C41F41" w:rsidRPr="004F7A44">
        <w:rPr>
          <w:rFonts w:asciiTheme="majorBidi" w:hAnsiTheme="majorBidi" w:cstheme="majorBidi"/>
          <w:sz w:val="24"/>
          <w:szCs w:val="24"/>
          <w:lang w:val="en-GB" w:eastAsia="en-GB"/>
        </w:rPr>
        <w:t xml:space="preserve"> (</w:t>
      </w:r>
      <w:r w:rsidR="00B50DF2">
        <w:rPr>
          <w:rFonts w:asciiTheme="majorBidi" w:hAnsiTheme="majorBidi" w:cstheme="majorBidi"/>
          <w:sz w:val="24"/>
          <w:szCs w:val="24"/>
          <w:lang w:val="en-GB" w:eastAsia="en-GB"/>
        </w:rPr>
        <w:t>Oxley et al,</w:t>
      </w:r>
      <w:r w:rsidR="00FF6A81" w:rsidRPr="004F7A44">
        <w:rPr>
          <w:rFonts w:asciiTheme="majorBidi" w:hAnsiTheme="majorBidi" w:cstheme="majorBidi"/>
          <w:sz w:val="24"/>
          <w:szCs w:val="24"/>
          <w:lang w:val="en-GB" w:eastAsia="en-GB"/>
        </w:rPr>
        <w:t xml:space="preserve"> 2003;</w:t>
      </w:r>
      <w:r w:rsidR="00962734" w:rsidRPr="004F7A44">
        <w:rPr>
          <w:rFonts w:asciiTheme="majorBidi" w:hAnsiTheme="majorBidi" w:cstheme="majorBidi"/>
          <w:sz w:val="24"/>
          <w:szCs w:val="24"/>
          <w:lang w:val="en-GB" w:eastAsia="en-GB"/>
        </w:rPr>
        <w:t xml:space="preserve"> Berry, 2011</w:t>
      </w:r>
      <w:r w:rsidR="00C41F41" w:rsidRPr="004F7A44">
        <w:rPr>
          <w:rFonts w:asciiTheme="majorBidi" w:hAnsiTheme="majorBidi" w:cstheme="majorBidi"/>
          <w:sz w:val="24"/>
          <w:szCs w:val="24"/>
          <w:lang w:val="en-GB" w:eastAsia="en-GB"/>
        </w:rPr>
        <w:t xml:space="preserve">). </w:t>
      </w:r>
    </w:p>
    <w:p w:rsidR="00962734" w:rsidRPr="004F7A44" w:rsidRDefault="00962734" w:rsidP="00263A02">
      <w:pPr>
        <w:jc w:val="both"/>
        <w:rPr>
          <w:rFonts w:asciiTheme="majorBidi" w:hAnsiTheme="majorBidi" w:cstheme="majorBidi"/>
          <w:sz w:val="24"/>
          <w:szCs w:val="24"/>
          <w:lang w:val="en-GB" w:eastAsia="en-GB"/>
        </w:rPr>
      </w:pPr>
    </w:p>
    <w:p w:rsidR="00B91BCC" w:rsidRPr="004F7A44" w:rsidRDefault="00B91BCC"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findings from the </w:t>
      </w:r>
      <w:r w:rsidR="000B7DE8" w:rsidRPr="004F7A44">
        <w:rPr>
          <w:rFonts w:asciiTheme="majorBidi" w:hAnsiTheme="majorBidi" w:cstheme="majorBidi"/>
          <w:sz w:val="24"/>
          <w:szCs w:val="24"/>
          <w:lang w:val="en-GB" w:eastAsia="en-GB"/>
        </w:rPr>
        <w:t>GaPL</w:t>
      </w:r>
      <w:r w:rsidRPr="004F7A44">
        <w:rPr>
          <w:rFonts w:asciiTheme="majorBidi" w:hAnsiTheme="majorBidi" w:cstheme="majorBidi"/>
          <w:sz w:val="24"/>
          <w:szCs w:val="24"/>
          <w:lang w:val="en-GB" w:eastAsia="en-GB"/>
        </w:rPr>
        <w:t xml:space="preserve"> project only partially supported the emphasis on the car as the dominant and most appropriate </w:t>
      </w:r>
      <w:r w:rsidR="00962734" w:rsidRPr="004F7A44">
        <w:rPr>
          <w:rFonts w:asciiTheme="majorBidi" w:hAnsiTheme="majorBidi" w:cstheme="majorBidi"/>
          <w:sz w:val="24"/>
          <w:szCs w:val="24"/>
          <w:lang w:val="en-GB" w:eastAsia="en-GB"/>
        </w:rPr>
        <w:t>corporeal</w:t>
      </w:r>
      <w:r w:rsidRPr="004F7A44">
        <w:rPr>
          <w:rFonts w:asciiTheme="majorBidi" w:hAnsiTheme="majorBidi" w:cstheme="majorBidi"/>
          <w:sz w:val="24"/>
          <w:szCs w:val="24"/>
          <w:lang w:val="en-GB" w:eastAsia="en-GB"/>
        </w:rPr>
        <w:t xml:space="preserve"> mobility option in rural areas: 87% of respondents reported access to a car in the household, and around three-quarters had travelled in one in the last week (Fig</w:t>
      </w:r>
      <w:r w:rsidR="005E16AC" w:rsidRPr="004F7A44">
        <w:rPr>
          <w:rFonts w:asciiTheme="majorBidi" w:hAnsiTheme="majorBidi" w:cstheme="majorBidi"/>
          <w:sz w:val="24"/>
          <w:szCs w:val="24"/>
          <w:lang w:val="en-GB" w:eastAsia="en-GB"/>
        </w:rPr>
        <w:t>ure</w:t>
      </w:r>
      <w:r w:rsidRPr="004F7A44">
        <w:rPr>
          <w:rFonts w:asciiTheme="majorBidi" w:hAnsiTheme="majorBidi" w:cstheme="majorBidi"/>
          <w:sz w:val="24"/>
          <w:szCs w:val="24"/>
          <w:lang w:val="en-GB" w:eastAsia="en-GB"/>
        </w:rPr>
        <w:t xml:space="preserve"> </w:t>
      </w:r>
      <w:r w:rsidR="00ED3BC4">
        <w:rPr>
          <w:rFonts w:asciiTheme="majorBidi" w:hAnsiTheme="majorBidi" w:cstheme="majorBidi"/>
          <w:sz w:val="24"/>
          <w:szCs w:val="24"/>
          <w:lang w:val="en-GB" w:eastAsia="en-GB"/>
        </w:rPr>
        <w:t>5.</w:t>
      </w:r>
      <w:r w:rsidR="005E16AC" w:rsidRPr="004F7A44">
        <w:rPr>
          <w:rFonts w:asciiTheme="majorBidi" w:hAnsiTheme="majorBidi" w:cstheme="majorBidi"/>
          <w:sz w:val="24"/>
          <w:szCs w:val="24"/>
          <w:lang w:val="en-GB" w:eastAsia="en-GB"/>
        </w:rPr>
        <w:t>6</w:t>
      </w:r>
      <w:r w:rsidRPr="004F7A44">
        <w:rPr>
          <w:rFonts w:asciiTheme="majorBidi" w:hAnsiTheme="majorBidi" w:cstheme="majorBidi"/>
          <w:sz w:val="24"/>
          <w:szCs w:val="24"/>
          <w:lang w:val="en-GB" w:eastAsia="en-GB"/>
        </w:rPr>
        <w:t xml:space="preserve">). However, </w:t>
      </w:r>
      <w:r w:rsidR="00E73408" w:rsidRPr="004F7A44">
        <w:rPr>
          <w:rFonts w:asciiTheme="majorBidi" w:hAnsiTheme="majorBidi" w:cstheme="majorBidi"/>
          <w:sz w:val="24"/>
          <w:szCs w:val="24"/>
          <w:lang w:val="en-GB" w:eastAsia="en-GB"/>
        </w:rPr>
        <w:t>car availability in the household fell to 60% for respondents aged over 80</w:t>
      </w:r>
      <w:r w:rsidR="00FF322B" w:rsidRPr="004F7A44">
        <w:rPr>
          <w:rFonts w:asciiTheme="majorBidi" w:hAnsiTheme="majorBidi" w:cstheme="majorBidi"/>
          <w:sz w:val="24"/>
          <w:szCs w:val="24"/>
          <w:lang w:val="en-GB" w:eastAsia="en-GB"/>
        </w:rPr>
        <w:t>.</w:t>
      </w:r>
      <w:r w:rsidR="00E73408" w:rsidRPr="004F7A44">
        <w:rPr>
          <w:rFonts w:asciiTheme="majorBidi" w:hAnsiTheme="majorBidi" w:cstheme="majorBidi"/>
          <w:sz w:val="24"/>
          <w:szCs w:val="24"/>
          <w:lang w:val="en-GB" w:eastAsia="en-GB"/>
        </w:rPr>
        <w:t xml:space="preserve"> </w:t>
      </w:r>
      <w:r w:rsidR="00FF322B" w:rsidRPr="004F7A44">
        <w:rPr>
          <w:rFonts w:asciiTheme="majorBidi" w:hAnsiTheme="majorBidi" w:cstheme="majorBidi"/>
          <w:sz w:val="24"/>
          <w:szCs w:val="24"/>
          <w:lang w:val="en-GB" w:eastAsia="en-GB"/>
        </w:rPr>
        <w:t>F</w:t>
      </w:r>
      <w:r w:rsidR="00E73408" w:rsidRPr="004F7A44">
        <w:rPr>
          <w:rFonts w:asciiTheme="majorBidi" w:hAnsiTheme="majorBidi" w:cstheme="majorBidi"/>
          <w:sz w:val="24"/>
          <w:szCs w:val="24"/>
          <w:lang w:val="en-GB" w:eastAsia="en-GB"/>
        </w:rPr>
        <w:t xml:space="preserve">or the whole sample, </w:t>
      </w:r>
      <w:r w:rsidRPr="004F7A44">
        <w:rPr>
          <w:rFonts w:asciiTheme="majorBidi" w:hAnsiTheme="majorBidi" w:cstheme="majorBidi"/>
          <w:sz w:val="24"/>
          <w:szCs w:val="24"/>
          <w:lang w:val="en-GB" w:eastAsia="en-GB"/>
        </w:rPr>
        <w:t>as many had walked for a trip lasting at least 15 minutes</w:t>
      </w:r>
      <w:r w:rsidR="00E73408" w:rsidRPr="004F7A44">
        <w:rPr>
          <w:rFonts w:asciiTheme="majorBidi" w:hAnsiTheme="majorBidi" w:cstheme="majorBidi"/>
          <w:sz w:val="24"/>
          <w:szCs w:val="24"/>
          <w:lang w:val="en-GB" w:eastAsia="en-GB"/>
        </w:rPr>
        <w:t xml:space="preserve"> as had travelled in a car in the previous week</w:t>
      </w:r>
      <w:r w:rsidR="0057227A">
        <w:rPr>
          <w:rFonts w:asciiTheme="majorBidi" w:hAnsiTheme="majorBidi" w:cstheme="majorBidi"/>
          <w:sz w:val="24"/>
          <w:szCs w:val="24"/>
          <w:lang w:val="en-GB" w:eastAsia="en-GB"/>
        </w:rPr>
        <w:t>. While</w:t>
      </w:r>
      <w:r w:rsidRPr="004F7A44">
        <w:rPr>
          <w:rFonts w:asciiTheme="majorBidi" w:hAnsiTheme="majorBidi" w:cstheme="majorBidi"/>
          <w:sz w:val="24"/>
          <w:szCs w:val="24"/>
          <w:lang w:val="en-GB" w:eastAsia="en-GB"/>
        </w:rPr>
        <w:t xml:space="preserve"> th</w:t>
      </w:r>
      <w:r w:rsidR="00E73408" w:rsidRPr="004F7A44">
        <w:rPr>
          <w:rFonts w:asciiTheme="majorBidi" w:hAnsiTheme="majorBidi" w:cstheme="majorBidi"/>
          <w:sz w:val="24"/>
          <w:szCs w:val="24"/>
          <w:lang w:val="en-GB" w:eastAsia="en-GB"/>
        </w:rPr>
        <w:t xml:space="preserve">ese statistics do </w:t>
      </w:r>
      <w:r w:rsidRPr="004F7A44">
        <w:rPr>
          <w:rFonts w:asciiTheme="majorBidi" w:hAnsiTheme="majorBidi" w:cstheme="majorBidi"/>
          <w:sz w:val="24"/>
          <w:szCs w:val="24"/>
          <w:lang w:val="en-GB" w:eastAsia="en-GB"/>
        </w:rPr>
        <w:t xml:space="preserve">not describe the </w:t>
      </w:r>
      <w:r w:rsidR="00E73408" w:rsidRPr="004F7A44">
        <w:rPr>
          <w:rFonts w:asciiTheme="majorBidi" w:hAnsiTheme="majorBidi" w:cstheme="majorBidi"/>
          <w:sz w:val="24"/>
          <w:szCs w:val="24"/>
          <w:lang w:val="en-GB" w:eastAsia="en-GB"/>
        </w:rPr>
        <w:t xml:space="preserve">overall </w:t>
      </w:r>
      <w:r w:rsidRPr="004F7A44">
        <w:rPr>
          <w:rFonts w:asciiTheme="majorBidi" w:hAnsiTheme="majorBidi" w:cstheme="majorBidi"/>
          <w:sz w:val="24"/>
          <w:szCs w:val="24"/>
          <w:lang w:val="en-GB" w:eastAsia="en-GB"/>
        </w:rPr>
        <w:t xml:space="preserve">intensity of use of the different means of mobility, </w:t>
      </w:r>
      <w:r w:rsidR="00E73408" w:rsidRPr="004F7A44">
        <w:rPr>
          <w:rFonts w:asciiTheme="majorBidi" w:hAnsiTheme="majorBidi" w:cstheme="majorBidi"/>
          <w:sz w:val="24"/>
          <w:szCs w:val="24"/>
          <w:lang w:val="en-GB" w:eastAsia="en-GB"/>
        </w:rPr>
        <w:t xml:space="preserve">it is notable that </w:t>
      </w:r>
      <w:r w:rsidRPr="004F7A44">
        <w:rPr>
          <w:rFonts w:asciiTheme="majorBidi" w:hAnsiTheme="majorBidi" w:cstheme="majorBidi"/>
          <w:sz w:val="24"/>
          <w:szCs w:val="24"/>
          <w:lang w:val="en-GB" w:eastAsia="en-GB"/>
        </w:rPr>
        <w:t xml:space="preserve">a pattern of greater ‘multimodality’ </w:t>
      </w:r>
      <w:r w:rsidR="00CB39F8" w:rsidRPr="004F7A44">
        <w:rPr>
          <w:rFonts w:asciiTheme="majorBidi" w:hAnsiTheme="majorBidi" w:cstheme="majorBidi"/>
          <w:sz w:val="24"/>
          <w:szCs w:val="24"/>
          <w:lang w:val="en-GB" w:eastAsia="en-GB"/>
        </w:rPr>
        <w:t xml:space="preserve">over time </w:t>
      </w:r>
      <w:r w:rsidRPr="004F7A44">
        <w:rPr>
          <w:rFonts w:asciiTheme="majorBidi" w:hAnsiTheme="majorBidi" w:cstheme="majorBidi"/>
          <w:sz w:val="24"/>
          <w:szCs w:val="24"/>
          <w:lang w:val="en-GB" w:eastAsia="en-GB"/>
        </w:rPr>
        <w:t>was revealed whi</w:t>
      </w:r>
      <w:r w:rsidR="00CB39F8" w:rsidRPr="004F7A44">
        <w:rPr>
          <w:rFonts w:asciiTheme="majorBidi" w:hAnsiTheme="majorBidi" w:cstheme="majorBidi"/>
          <w:sz w:val="24"/>
          <w:szCs w:val="24"/>
          <w:lang w:val="en-GB" w:eastAsia="en-GB"/>
        </w:rPr>
        <w:t xml:space="preserve">ch is often missed by a focus on the main or most </w:t>
      </w:r>
      <w:r w:rsidR="00CB39F8" w:rsidRPr="004F7A44">
        <w:rPr>
          <w:rFonts w:asciiTheme="majorBidi" w:hAnsiTheme="majorBidi" w:cstheme="majorBidi"/>
          <w:sz w:val="24"/>
          <w:szCs w:val="24"/>
          <w:lang w:val="en-GB" w:eastAsia="en-GB"/>
        </w:rPr>
        <w:lastRenderedPageBreak/>
        <w:t>used mode</w:t>
      </w:r>
      <w:r w:rsidR="00E73408" w:rsidRPr="004F7A44">
        <w:rPr>
          <w:rFonts w:asciiTheme="majorBidi" w:hAnsiTheme="majorBidi" w:cstheme="majorBidi"/>
          <w:sz w:val="24"/>
          <w:szCs w:val="24"/>
          <w:lang w:val="en-GB" w:eastAsia="en-GB"/>
        </w:rPr>
        <w:t xml:space="preserve">: 62% </w:t>
      </w:r>
      <w:r w:rsidRPr="004F7A44">
        <w:rPr>
          <w:rFonts w:asciiTheme="majorBidi" w:hAnsiTheme="majorBidi" w:cstheme="majorBidi"/>
          <w:sz w:val="24"/>
          <w:szCs w:val="24"/>
          <w:lang w:val="en-GB" w:eastAsia="en-GB"/>
        </w:rPr>
        <w:t>of respondents had used 3-6 different modes in the year prior to survey, including buses, taxis</w:t>
      </w:r>
      <w:r w:rsidR="00200509"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cycles </w:t>
      </w:r>
      <w:r w:rsidR="00200509" w:rsidRPr="004F7A44">
        <w:rPr>
          <w:rFonts w:asciiTheme="majorBidi" w:hAnsiTheme="majorBidi" w:cstheme="majorBidi"/>
          <w:sz w:val="24"/>
          <w:szCs w:val="24"/>
          <w:lang w:val="en-GB" w:eastAsia="en-GB"/>
        </w:rPr>
        <w:t>and</w:t>
      </w:r>
      <w:r w:rsidR="00063659">
        <w:rPr>
          <w:rFonts w:asciiTheme="majorBidi" w:hAnsiTheme="majorBidi" w:cstheme="majorBidi"/>
          <w:sz w:val="24"/>
          <w:szCs w:val="24"/>
          <w:lang w:val="en-GB" w:eastAsia="en-GB"/>
        </w:rPr>
        <w:t>,</w:t>
      </w:r>
      <w:r w:rsidR="00200509" w:rsidRPr="004F7A44">
        <w:rPr>
          <w:rFonts w:asciiTheme="majorBidi" w:hAnsiTheme="majorBidi" w:cstheme="majorBidi"/>
          <w:sz w:val="24"/>
          <w:szCs w:val="24"/>
          <w:lang w:val="en-GB" w:eastAsia="en-GB"/>
        </w:rPr>
        <w:t xml:space="preserve"> notably for rural areas</w:t>
      </w:r>
      <w:r w:rsidR="00063659">
        <w:rPr>
          <w:rFonts w:asciiTheme="majorBidi" w:hAnsiTheme="majorBidi" w:cstheme="majorBidi"/>
          <w:sz w:val="24"/>
          <w:szCs w:val="24"/>
          <w:lang w:val="en-GB" w:eastAsia="en-GB"/>
        </w:rPr>
        <w:t>,</w:t>
      </w:r>
      <w:r w:rsidR="00200509" w:rsidRPr="004F7A44">
        <w:rPr>
          <w:rFonts w:asciiTheme="majorBidi" w:hAnsiTheme="majorBidi" w:cstheme="majorBidi"/>
          <w:sz w:val="24"/>
          <w:szCs w:val="24"/>
          <w:lang w:val="en-GB" w:eastAsia="en-GB"/>
        </w:rPr>
        <w:t xml:space="preserve"> mobility scooters</w:t>
      </w:r>
      <w:r w:rsidR="00C62CE5" w:rsidRPr="004F7A44">
        <w:rPr>
          <w:rFonts w:asciiTheme="majorBidi" w:hAnsiTheme="majorBidi" w:cstheme="majorBidi"/>
          <w:sz w:val="24"/>
          <w:szCs w:val="24"/>
          <w:lang w:val="en-GB" w:eastAsia="en-GB"/>
        </w:rPr>
        <w:t>.</w:t>
      </w:r>
    </w:p>
    <w:p w:rsidR="008C4E92" w:rsidRPr="004F7A44" w:rsidRDefault="008C4E92" w:rsidP="00263A02">
      <w:pPr>
        <w:jc w:val="both"/>
        <w:rPr>
          <w:rFonts w:asciiTheme="majorBidi" w:hAnsiTheme="majorBidi" w:cstheme="majorBidi"/>
          <w:sz w:val="24"/>
          <w:szCs w:val="24"/>
          <w:lang w:val="en-GB" w:eastAsia="en-GB"/>
        </w:rPr>
      </w:pPr>
    </w:p>
    <w:p w:rsidR="00263A02" w:rsidRPr="004F7A44" w:rsidRDefault="00263A02" w:rsidP="00263A02">
      <w:pPr>
        <w:keepNext/>
        <w:spacing w:after="240"/>
        <w:jc w:val="both"/>
        <w:rPr>
          <w:rFonts w:asciiTheme="majorBidi" w:hAnsiTheme="majorBidi" w:cstheme="majorBidi"/>
          <w:b/>
          <w:bCs/>
          <w:iCs/>
          <w:sz w:val="24"/>
          <w:szCs w:val="24"/>
          <w:lang w:val="en-GB" w:eastAsia="en-GB"/>
        </w:rPr>
      </w:pPr>
      <w:r w:rsidRPr="004F7A44">
        <w:rPr>
          <w:rFonts w:asciiTheme="majorBidi" w:hAnsiTheme="majorBidi" w:cstheme="majorBidi"/>
          <w:b/>
          <w:bCs/>
          <w:iCs/>
          <w:sz w:val="24"/>
          <w:szCs w:val="24"/>
          <w:lang w:val="en-GB" w:eastAsia="en-GB"/>
        </w:rPr>
        <w:t xml:space="preserve">Figure </w:t>
      </w:r>
      <w:r>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6: Most recent use of a range of transport options</w:t>
      </w:r>
    </w:p>
    <w:p w:rsidR="00263A02" w:rsidRDefault="00263A02" w:rsidP="00263A02">
      <w:pPr>
        <w:autoSpaceDE w:val="0"/>
        <w:autoSpaceDN w:val="0"/>
        <w:adjustRightInd w:val="0"/>
        <w:spacing w:after="240"/>
        <w:ind w:left="567" w:hanging="567"/>
        <w:jc w:val="both"/>
        <w:rPr>
          <w:rFonts w:asciiTheme="majorBidi" w:hAnsiTheme="majorBidi" w:cstheme="majorBidi"/>
          <w:sz w:val="24"/>
          <w:szCs w:val="24"/>
          <w:lang w:val="en-GB"/>
        </w:rPr>
      </w:pPr>
      <w:r w:rsidRPr="00A30191">
        <w:rPr>
          <w:rFonts w:ascii="Arial" w:hAnsi="Arial" w:cs="Arial"/>
          <w:noProof/>
          <w:sz w:val="24"/>
          <w:szCs w:val="24"/>
          <w:lang w:val="en-GB" w:eastAsia="en-GB"/>
        </w:rPr>
        <mc:AlternateContent>
          <mc:Choice Requires="wpg">
            <w:drawing>
              <wp:inline distT="0" distB="0" distL="0" distR="0" wp14:anchorId="629DD303" wp14:editId="5BB50649">
                <wp:extent cx="5943600" cy="3912870"/>
                <wp:effectExtent l="19050" t="19050" r="0" b="0"/>
                <wp:docPr id="3" name="Group 3"/>
                <wp:cNvGraphicFramePr/>
                <a:graphic xmlns:a="http://schemas.openxmlformats.org/drawingml/2006/main">
                  <a:graphicData uri="http://schemas.microsoft.com/office/word/2010/wordprocessingGroup">
                    <wpg:wgp>
                      <wpg:cNvGrpSpPr/>
                      <wpg:grpSpPr>
                        <a:xfrm>
                          <a:off x="0" y="0"/>
                          <a:ext cx="5943600" cy="3912870"/>
                          <a:chOff x="0" y="0"/>
                          <a:chExt cx="8946611" cy="5996692"/>
                        </a:xfrm>
                      </wpg:grpSpPr>
                      <pic:pic xmlns:pic="http://schemas.openxmlformats.org/drawingml/2006/picture">
                        <pic:nvPicPr>
                          <pic:cNvPr id="6" name="Picture 6"/>
                          <pic:cNvPicPr>
                            <a:picLocks noChangeArrowheads="1"/>
                          </pic:cNvPicPr>
                        </pic:nvPicPr>
                        <pic:blipFill>
                          <a:blip r:embed="rId13"/>
                          <a:srcRect/>
                          <a:stretch>
                            <a:fillRect/>
                          </a:stretch>
                        </pic:blipFill>
                        <pic:spPr bwMode="auto">
                          <a:xfrm>
                            <a:off x="0" y="0"/>
                            <a:ext cx="8845550" cy="5914252"/>
                          </a:xfrm>
                          <a:prstGeom prst="rect">
                            <a:avLst/>
                          </a:prstGeom>
                          <a:noFill/>
                          <a:ln>
                            <a:solidFill>
                              <a:sysClr val="windowText" lastClr="000000"/>
                            </a:solidFill>
                          </a:ln>
                          <a:extLst/>
                        </pic:spPr>
                      </pic:pic>
                      <wps:wsp>
                        <wps:cNvPr id="9" name="TextBox 5"/>
                        <wps:cNvSpPr txBox="1">
                          <a:spLocks noChangeArrowheads="1"/>
                        </wps:cNvSpPr>
                        <wps:spPr bwMode="auto">
                          <a:xfrm>
                            <a:off x="6438760" y="5130436"/>
                            <a:ext cx="2507851" cy="866256"/>
                          </a:xfrm>
                          <a:prstGeom prst="rect">
                            <a:avLst/>
                          </a:prstGeom>
                          <a:noFill/>
                          <a:ln w="9525">
                            <a:noFill/>
                            <a:miter lim="800000"/>
                            <a:headEnd/>
                            <a:tailEnd/>
                          </a:ln>
                        </wps:spPr>
                        <wps:txbx>
                          <w:txbxContent>
                            <w:p w:rsidR="00263A02" w:rsidRPr="00BB78A1" w:rsidRDefault="00263A02" w:rsidP="00263A02">
                              <w:pPr>
                                <w:pStyle w:val="NormalWeb"/>
                                <w:kinsoku w:val="0"/>
                                <w:overflowPunct w:val="0"/>
                                <w:spacing w:before="0" w:beforeAutospacing="0" w:after="0" w:afterAutospacing="0"/>
                                <w:rPr>
                                  <w:sz w:val="16"/>
                                  <w:szCs w:val="16"/>
                                </w:rPr>
                              </w:pPr>
                              <w:r w:rsidRPr="00BB78A1">
                                <w:rPr>
                                  <w:rFonts w:ascii="Arial" w:hAnsi="Arial" w:cs="Arial"/>
                                  <w:color w:val="000000" w:themeColor="text1"/>
                                  <w:kern w:val="24"/>
                                  <w:sz w:val="16"/>
                                  <w:szCs w:val="16"/>
                                </w:rPr>
                                <w:t>*for 15 minutes or more for leisure, health or just to get somewhere</w:t>
                              </w:r>
                            </w:p>
                          </w:txbxContent>
                        </wps:txbx>
                        <wps:bodyPr wrap="square">
                          <a:noAutofit/>
                        </wps:bodyPr>
                      </wps:wsp>
                      <wps:wsp>
                        <wps:cNvPr id="13" name="TextBox 3"/>
                        <wps:cNvSpPr txBox="1"/>
                        <wps:spPr>
                          <a:xfrm>
                            <a:off x="1008112" y="3625662"/>
                            <a:ext cx="720080" cy="339576"/>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wps:spPr>
                        <wps:txbx>
                          <w:txbxContent>
                            <w:p w:rsidR="00263A02" w:rsidRDefault="00263A02" w:rsidP="00263A02">
                              <w:pPr>
                                <w:pStyle w:val="NormalWeb"/>
                                <w:spacing w:before="0" w:beforeAutospacing="0" w:after="0" w:afterAutospacing="0"/>
                              </w:pPr>
                              <w:r>
                                <w:rPr>
                                  <w:rFonts w:ascii="Arial" w:hAnsi="Arial" w:cs="Arial"/>
                                  <w:color w:val="000000" w:themeColor="text1"/>
                                  <w:kern w:val="24"/>
                                </w:rPr>
                                <w:t>19%</w:t>
                              </w:r>
                            </w:p>
                          </w:txbxContent>
                        </wps:txbx>
                        <wps:bodyPr wrap="square" rtlCol="0">
                          <a:noAutofit/>
                        </wps:bodyPr>
                      </wps:wsp>
                      <wps:wsp>
                        <wps:cNvPr id="14" name="TextBox 1"/>
                        <wps:cNvSpPr txBox="1"/>
                        <wps:spPr>
                          <a:xfrm>
                            <a:off x="2160106" y="1840782"/>
                            <a:ext cx="653207" cy="42335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wps:spPr>
                        <wps:txbx>
                          <w:txbxContent>
                            <w:p w:rsidR="00263A02" w:rsidRDefault="00263A02" w:rsidP="00263A02">
                              <w:pPr>
                                <w:pStyle w:val="NormalWeb"/>
                                <w:spacing w:before="0" w:beforeAutospacing="0" w:after="0" w:afterAutospacing="0"/>
                              </w:pPr>
                              <w:r>
                                <w:rPr>
                                  <w:rFonts w:ascii="Arial" w:hAnsi="Arial" w:cs="Arial"/>
                                  <w:color w:val="000000" w:themeColor="text1"/>
                                  <w:kern w:val="24"/>
                                </w:rPr>
                                <w:t>54%</w:t>
                              </w:r>
                            </w:p>
                          </w:txbxContent>
                        </wps:txbx>
                        <wps:bodyPr wrap="square" rtlCol="0">
                          <a:noAutofit/>
                        </wps:bodyPr>
                      </wps:wsp>
                      <wps:wsp>
                        <wps:cNvPr id="15" name="TextBox 1"/>
                        <wps:cNvSpPr txBox="1"/>
                        <wps:spPr>
                          <a:xfrm>
                            <a:off x="3312368" y="2764718"/>
                            <a:ext cx="648072" cy="359663"/>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wps:spPr>
                        <wps:txbx>
                          <w:txbxContent>
                            <w:p w:rsidR="00263A02" w:rsidRDefault="00263A02" w:rsidP="00263A02">
                              <w:pPr>
                                <w:pStyle w:val="NormalWeb"/>
                                <w:spacing w:before="0" w:beforeAutospacing="0" w:after="0" w:afterAutospacing="0"/>
                              </w:pPr>
                              <w:r>
                                <w:rPr>
                                  <w:rFonts w:ascii="Arial" w:hAnsi="Arial" w:cs="Arial"/>
                                  <w:color w:val="000000" w:themeColor="text1"/>
                                  <w:kern w:val="24"/>
                                </w:rPr>
                                <w:t>36%</w:t>
                              </w:r>
                            </w:p>
                          </w:txbxContent>
                        </wps:txbx>
                        <wps:bodyPr wrap="square" rtlCol="0">
                          <a:noAutofit/>
                        </wps:bodyPr>
                      </wps:wsp>
                      <wps:wsp>
                        <wps:cNvPr id="16" name="TextBox 1"/>
                        <wps:cNvSpPr txBox="1"/>
                        <wps:spPr>
                          <a:xfrm>
                            <a:off x="4438037" y="4325278"/>
                            <a:ext cx="576064" cy="36004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wps:spPr>
                        <wps:txbx>
                          <w:txbxContent>
                            <w:p w:rsidR="00263A02" w:rsidRDefault="00263A02" w:rsidP="00263A02">
                              <w:pPr>
                                <w:pStyle w:val="NormalWeb"/>
                                <w:spacing w:before="0" w:beforeAutospacing="0" w:after="0" w:afterAutospacing="0"/>
                                <w:jc w:val="center"/>
                              </w:pPr>
                              <w:r>
                                <w:rPr>
                                  <w:rFonts w:ascii="Arial" w:hAnsi="Arial" w:cs="Arial"/>
                                  <w:color w:val="000000" w:themeColor="text1"/>
                                  <w:kern w:val="24"/>
                                </w:rPr>
                                <w:t>4%</w:t>
                              </w:r>
                            </w:p>
                          </w:txbxContent>
                        </wps:txbx>
                        <wps:bodyPr wrap="square" rtlCol="0">
                          <a:noAutofit/>
                        </wps:bodyPr>
                      </wps:wsp>
                      <wps:wsp>
                        <wps:cNvPr id="17" name="TextBox 1"/>
                        <wps:cNvSpPr txBox="1"/>
                        <wps:spPr>
                          <a:xfrm>
                            <a:off x="5495341" y="779200"/>
                            <a:ext cx="648072" cy="359663"/>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wps:spPr>
                        <wps:txbx>
                          <w:txbxContent>
                            <w:p w:rsidR="00263A02" w:rsidRDefault="00263A02" w:rsidP="00263A02">
                              <w:pPr>
                                <w:pStyle w:val="NormalWeb"/>
                                <w:spacing w:before="0" w:beforeAutospacing="0" w:after="0" w:afterAutospacing="0"/>
                                <w:jc w:val="center"/>
                              </w:pPr>
                              <w:r>
                                <w:rPr>
                                  <w:rFonts w:ascii="Arial" w:hAnsi="Arial" w:cs="Arial"/>
                                  <w:color w:val="000000" w:themeColor="text1"/>
                                  <w:kern w:val="24"/>
                                </w:rPr>
                                <w:t>79%</w:t>
                              </w:r>
                            </w:p>
                          </w:txbxContent>
                        </wps:txbx>
                        <wps:bodyPr wrap="square" rtlCol="0">
                          <a:noAutofit/>
                        </wps:bodyPr>
                      </wps:wsp>
                      <wps:wsp>
                        <wps:cNvPr id="18" name="TextBox 1"/>
                        <wps:cNvSpPr txBox="1"/>
                        <wps:spPr>
                          <a:xfrm>
                            <a:off x="6624736" y="198110"/>
                            <a:ext cx="581025" cy="36004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wps:spPr>
                        <wps:txbx>
                          <w:txbxContent>
                            <w:p w:rsidR="00263A02" w:rsidRDefault="00263A02" w:rsidP="00263A02">
                              <w:pPr>
                                <w:pStyle w:val="NormalWeb"/>
                                <w:spacing w:before="0" w:beforeAutospacing="0" w:after="0" w:afterAutospacing="0"/>
                                <w:jc w:val="center"/>
                              </w:pPr>
                              <w:r>
                                <w:rPr>
                                  <w:rFonts w:ascii="Arial" w:hAnsi="Arial" w:cs="Arial"/>
                                  <w:color w:val="000000" w:themeColor="text1"/>
                                  <w:kern w:val="24"/>
                                </w:rPr>
                                <w:t>90%</w:t>
                              </w:r>
                            </w:p>
                          </w:txbxContent>
                        </wps:txbx>
                        <wps:bodyPr wrap="square" rtlCol="0">
                          <a:noAutofit/>
                        </wps:bodyPr>
                      </wps:wsp>
                      <wps:wsp>
                        <wps:cNvPr id="19" name="TextBox 1"/>
                        <wps:cNvSpPr txBox="1"/>
                        <wps:spPr>
                          <a:xfrm>
                            <a:off x="7703899" y="779127"/>
                            <a:ext cx="1160509" cy="710162"/>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wps:spPr>
                        <wps:txbx>
                          <w:txbxContent>
                            <w:p w:rsidR="00263A02" w:rsidRDefault="00263A02" w:rsidP="00263A02">
                              <w:pPr>
                                <w:pStyle w:val="NormalWeb"/>
                                <w:kinsoku w:val="0"/>
                                <w:overflowPunct w:val="0"/>
                                <w:spacing w:before="0" w:beforeAutospacing="0" w:after="0" w:afterAutospacing="0"/>
                                <w:textAlignment w:val="baseline"/>
                              </w:pPr>
                              <w:r>
                                <w:rPr>
                                  <w:rFonts w:ascii="Arial" w:hAnsi="Arial" w:cs="Arial"/>
                                  <w:color w:val="000000" w:themeColor="text1"/>
                                  <w:kern w:val="24"/>
                                </w:rPr>
                                <w:t>% in last year</w:t>
                              </w:r>
                            </w:p>
                          </w:txbxContent>
                        </wps:txbx>
                        <wps:bodyPr wrap="square" rtlCol="0">
                          <a:noAutofit/>
                        </wps:bodyPr>
                      </wps:wsp>
                    </wpg:wgp>
                  </a:graphicData>
                </a:graphic>
              </wp:inline>
            </w:drawing>
          </mc:Choice>
          <mc:Fallback>
            <w:pict>
              <v:group w14:anchorId="629DD303" id="Group 3" o:spid="_x0000_s1026" style="width:468pt;height:308.1pt;mso-position-horizontal-relative:char;mso-position-vertical-relative:line" coordsize="89466,599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88455;height:59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okfFAAAA2gAAAA8AAABkcnMvZG93bnJldi54bWxEj0FrwkAUhO8F/8PyCr3VTQO1JbqKClKh&#10;VmoUvD6yzySafRuy25jm17uFgsdhZr5hJrPOVKKlxpWWFbwMIxDEmdUl5woO+9XzOwjnkTVWlknB&#10;LzmYTQcPE0y0vfKO2tTnIkDYJaig8L5OpHRZQQbd0NbEwTvZxqAPssmlbvAa4KaScRSNpMGSw0KB&#10;NS0Lyi7pj1EQf7+2+4+37eLz67jp++XuHKfrXqmnx24+BuGp8/fwf3utFYzg70q4AXJ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yqJHxQAAANoAAAAPAAAAAAAAAAAAAAAA&#10;AJ8CAABkcnMvZG93bnJldi54bWxQSwUGAAAAAAQABAD3AAAAkQMAAAAA&#10;" stroked="t" strokecolor="windowText">
                  <v:imagedata r:id="rId14" o:title=""/>
                  <o:lock v:ext="edit" aspectratio="f"/>
                </v:shape>
                <v:shapetype id="_x0000_t202" coordsize="21600,21600" o:spt="202" path="m,l,21600r21600,l21600,xe">
                  <v:stroke joinstyle="miter"/>
                  <v:path gradientshapeok="t" o:connecttype="rect"/>
                </v:shapetype>
                <v:shape id="TextBox 5" o:spid="_x0000_s1028" type="#_x0000_t202" style="position:absolute;left:64387;top:51304;width:25079;height:8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63A02" w:rsidRPr="00BB78A1" w:rsidRDefault="00263A02" w:rsidP="00263A02">
                        <w:pPr>
                          <w:pStyle w:val="NormalWeb"/>
                          <w:kinsoku w:val="0"/>
                          <w:overflowPunct w:val="0"/>
                          <w:spacing w:before="0" w:beforeAutospacing="0" w:after="0" w:afterAutospacing="0"/>
                          <w:rPr>
                            <w:sz w:val="16"/>
                            <w:szCs w:val="16"/>
                          </w:rPr>
                        </w:pPr>
                        <w:r w:rsidRPr="00BB78A1">
                          <w:rPr>
                            <w:rFonts w:ascii="Arial" w:hAnsi="Arial" w:cs="Arial"/>
                            <w:color w:val="000000" w:themeColor="text1"/>
                            <w:kern w:val="24"/>
                            <w:sz w:val="16"/>
                            <w:szCs w:val="16"/>
                          </w:rPr>
                          <w:t>*for 15 minutes or more for leisure, health or just to get somewhere</w:t>
                        </w:r>
                      </w:p>
                    </w:txbxContent>
                  </v:textbox>
                </v:shape>
                <v:shape id="TextBox 3" o:spid="_x0000_s1029" type="#_x0000_t202" style="position:absolute;left:10081;top:36256;width:7200;height:3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pnsIA&#10;AADbAAAADwAAAGRycy9kb3ducmV2LnhtbERP24rCMBB9F/yHMIJvmqoobtcoKi4IsnhZWXwcm7Et&#10;NpPSZLX+/UYQfJvDuc5kVptC3KhyuWUFvW4EgjixOudUwfHnqzMG4TyyxsIyKXiQg9m02ZhgrO2d&#10;93Q7+FSEEHYxKsi8L2MpXZKRQde1JXHgLrYy6AOsUqkrvIdwU8h+FI2kwZxDQ4YlLTNKroc/oyC3&#10;u/I0XB3deVMsTh/77a/+TvpKtVv1/BOEp9q/xS/3Wof5A3j+Eg6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CmewgAAANsAAAAPAAAAAAAAAAAAAAAAAJgCAABkcnMvZG93&#10;bnJldi54bWxQSwUGAAAAAAQABAD1AAAAhwMAAAAA&#10;" fillcolor="#fbeac7" strokecolor="windowText">
                  <v:fill color2="#fee7f2" colors="0 #fbeac7;11796f #fee7f2;23593f #fac77d;39977f #fba97d;53740f #fbd49c;1 #fee7f2" focus="100%" type="gradient">
                    <o:fill v:ext="view" type="gradientUnscaled"/>
                  </v:fill>
                  <v:textbox>
                    <w:txbxContent>
                      <w:p w:rsidR="00263A02" w:rsidRDefault="00263A02" w:rsidP="00263A02">
                        <w:pPr>
                          <w:pStyle w:val="NormalWeb"/>
                          <w:spacing w:before="0" w:beforeAutospacing="0" w:after="0" w:afterAutospacing="0"/>
                        </w:pPr>
                        <w:r>
                          <w:rPr>
                            <w:rFonts w:ascii="Arial" w:hAnsi="Arial" w:cs="Arial"/>
                            <w:color w:val="000000" w:themeColor="text1"/>
                            <w:kern w:val="24"/>
                          </w:rPr>
                          <w:t>19%</w:t>
                        </w:r>
                      </w:p>
                    </w:txbxContent>
                  </v:textbox>
                </v:shape>
                <v:shape id="TextBox 1" o:spid="_x0000_s1030" type="#_x0000_t202" style="position:absolute;left:21601;top:18407;width:6532;height:4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x6sIA&#10;AADbAAAADwAAAGRycy9kb3ducmV2LnhtbERP24rCMBB9F/yHMIJvmioqbtcoKi4IsnhZWXwcm7Et&#10;NpPSZLX+/UYQfJvDuc5kVptC3KhyuWUFvW4EgjixOudUwfHnqzMG4TyyxsIyKXiQg9m02ZhgrO2d&#10;93Q7+FSEEHYxKsi8L2MpXZKRQde1JXHgLrYy6AOsUqkrvIdwU8h+FI2kwZxDQ4YlLTNKroc/oyC3&#10;u/I0XB3deVMsTh/77a/+TvpKtVv1/BOEp9q/xS/3Wof5A3j+Eg6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bHqwgAAANsAAAAPAAAAAAAAAAAAAAAAAJgCAABkcnMvZG93&#10;bnJldi54bWxQSwUGAAAAAAQABAD1AAAAhwMAAAAA&#10;" fillcolor="#fbeac7" strokecolor="windowText">
                  <v:fill color2="#fee7f2" colors="0 #fbeac7;11796f #fee7f2;23593f #fac77d;39977f #fba97d;53740f #fbd49c;1 #fee7f2" focus="100%" type="gradient">
                    <o:fill v:ext="view" type="gradientUnscaled"/>
                  </v:fill>
                  <v:textbox>
                    <w:txbxContent>
                      <w:p w:rsidR="00263A02" w:rsidRDefault="00263A02" w:rsidP="00263A02">
                        <w:pPr>
                          <w:pStyle w:val="NormalWeb"/>
                          <w:spacing w:before="0" w:beforeAutospacing="0" w:after="0" w:afterAutospacing="0"/>
                        </w:pPr>
                        <w:r>
                          <w:rPr>
                            <w:rFonts w:ascii="Arial" w:hAnsi="Arial" w:cs="Arial"/>
                            <w:color w:val="000000" w:themeColor="text1"/>
                            <w:kern w:val="24"/>
                          </w:rPr>
                          <w:t>54%</w:t>
                        </w:r>
                      </w:p>
                    </w:txbxContent>
                  </v:textbox>
                </v:shape>
                <v:shape id="TextBox 1" o:spid="_x0000_s1031" type="#_x0000_t202" style="position:absolute;left:33123;top:27647;width:6481;height: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UccEA&#10;AADbAAAADwAAAGRycy9kb3ducmV2LnhtbERPTYvCMBC9C/6HMAveNF1B0a5RVlEQRNSuLB5nm9m2&#10;2ExKE7X+eyMI3ubxPmcya0wprlS7wrKCz14Egji1uuBMwfFn1R2BcB5ZY2mZFNzJwWzabk0w1vbG&#10;B7omPhMhhF2MCnLvq1hKl+Zk0PVsRRy4f1sb9AHWmdQ13kK4KWU/iobSYMGhIceKFjml5+RiFBR2&#10;X50Gy6P725Tz0/iw+9XbtK9U56P5/gLhqfFv8cu91mH+AJ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VFHHBAAAA2wAAAA8AAAAAAAAAAAAAAAAAmAIAAGRycy9kb3du&#10;cmV2LnhtbFBLBQYAAAAABAAEAPUAAACGAwAAAAA=&#10;" fillcolor="#fbeac7" strokecolor="windowText">
                  <v:fill color2="#fee7f2" colors="0 #fbeac7;11796f #fee7f2;23593f #fac77d;39977f #fba97d;53740f #fbd49c;1 #fee7f2" focus="100%" type="gradient">
                    <o:fill v:ext="view" type="gradientUnscaled"/>
                  </v:fill>
                  <v:textbox>
                    <w:txbxContent>
                      <w:p w:rsidR="00263A02" w:rsidRDefault="00263A02" w:rsidP="00263A02">
                        <w:pPr>
                          <w:pStyle w:val="NormalWeb"/>
                          <w:spacing w:before="0" w:beforeAutospacing="0" w:after="0" w:afterAutospacing="0"/>
                        </w:pPr>
                        <w:r>
                          <w:rPr>
                            <w:rFonts w:ascii="Arial" w:hAnsi="Arial" w:cs="Arial"/>
                            <w:color w:val="000000" w:themeColor="text1"/>
                            <w:kern w:val="24"/>
                          </w:rPr>
                          <w:t>36%</w:t>
                        </w:r>
                      </w:p>
                    </w:txbxContent>
                  </v:textbox>
                </v:shape>
                <v:shape id="TextBox 1" o:spid="_x0000_s1032" type="#_x0000_t202" style="position:absolute;left:44380;top:43252;width:5761;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eKBsEA&#10;AADbAAAADwAAAGRycy9kb3ducmV2LnhtbERPTYvCMBC9C/6HMAveNF1B0a5RVlEQRNSuLB5nm9m2&#10;2ExKE7X+eyMI3ubxPmcya0wprlS7wrKCz14Egji1uuBMwfFn1R2BcB5ZY2mZFNzJwWzabk0w1vbG&#10;B7omPhMhhF2MCnLvq1hKl+Zk0PVsRRy4f1sb9AHWmdQ13kK4KWU/iobSYMGhIceKFjml5+RiFBR2&#10;X50Gy6P725Tz0/iw+9XbtK9U56P5/gLhqfFv8cu91mH+EJ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HigbBAAAA2wAAAA8AAAAAAAAAAAAAAAAAmAIAAGRycy9kb3du&#10;cmV2LnhtbFBLBQYAAAAABAAEAPUAAACGAwAAAAA=&#10;" fillcolor="#fbeac7" strokecolor="windowText">
                  <v:fill color2="#fee7f2" colors="0 #fbeac7;11796f #fee7f2;23593f #fac77d;39977f #fba97d;53740f #fbd49c;1 #fee7f2" focus="100%" type="gradient">
                    <o:fill v:ext="view" type="gradientUnscaled"/>
                  </v:fill>
                  <v:textbox>
                    <w:txbxContent>
                      <w:p w:rsidR="00263A02" w:rsidRDefault="00263A02" w:rsidP="00263A02">
                        <w:pPr>
                          <w:pStyle w:val="NormalWeb"/>
                          <w:spacing w:before="0" w:beforeAutospacing="0" w:after="0" w:afterAutospacing="0"/>
                          <w:jc w:val="center"/>
                        </w:pPr>
                        <w:r>
                          <w:rPr>
                            <w:rFonts w:ascii="Arial" w:hAnsi="Arial" w:cs="Arial"/>
                            <w:color w:val="000000" w:themeColor="text1"/>
                            <w:kern w:val="24"/>
                          </w:rPr>
                          <w:t>4%</w:t>
                        </w:r>
                      </w:p>
                    </w:txbxContent>
                  </v:textbox>
                </v:shape>
                <v:shape id="TextBox 1" o:spid="_x0000_s1033" type="#_x0000_t202" style="position:absolute;left:54953;top:7792;width:6481;height: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vncIA&#10;AADbAAAADwAAAGRycy9kb3ducmV2LnhtbERP24rCMBB9F/yHMIJvmip42a5RVFwQZPGysvg4NmNb&#10;bCalyWr9+40g+DaHc53JrDaFuFHlcssKet0IBHFidc6pguPPV2cMwnlkjYVlUvAgB7NpszHBWNs7&#10;7+l28KkIIexiVJB5X8ZSuiQjg65rS+LAXWxl0AdYpVJXeA/hppD9KBpKgzmHhgxLWmaUXA9/RkFu&#10;d+VpsDq686ZYnD7221/9nfSVarfq+ScIT7V/i1/utQ7zR/D8JRw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y+dwgAAANsAAAAPAAAAAAAAAAAAAAAAAJgCAABkcnMvZG93&#10;bnJldi54bWxQSwUGAAAAAAQABAD1AAAAhwMAAAAA&#10;" fillcolor="#fbeac7" strokecolor="windowText">
                  <v:fill color2="#fee7f2" colors="0 #fbeac7;11796f #fee7f2;23593f #fac77d;39977f #fba97d;53740f #fbd49c;1 #fee7f2" focus="100%" type="gradient">
                    <o:fill v:ext="view" type="gradientUnscaled"/>
                  </v:fill>
                  <v:textbox>
                    <w:txbxContent>
                      <w:p w:rsidR="00263A02" w:rsidRDefault="00263A02" w:rsidP="00263A02">
                        <w:pPr>
                          <w:pStyle w:val="NormalWeb"/>
                          <w:spacing w:before="0" w:beforeAutospacing="0" w:after="0" w:afterAutospacing="0"/>
                          <w:jc w:val="center"/>
                        </w:pPr>
                        <w:r>
                          <w:rPr>
                            <w:rFonts w:ascii="Arial" w:hAnsi="Arial" w:cs="Arial"/>
                            <w:color w:val="000000" w:themeColor="text1"/>
                            <w:kern w:val="24"/>
                          </w:rPr>
                          <w:t>79%</w:t>
                        </w:r>
                      </w:p>
                    </w:txbxContent>
                  </v:textbox>
                </v:shape>
                <v:shape id="TextBox 1" o:spid="_x0000_s1034" type="#_x0000_t202" style="position:absolute;left:66247;top:1981;width:581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778UA&#10;AADbAAAADwAAAGRycy9kb3ducmV2LnhtbESPT2vCQBDF7wW/wzKCt7pRsNToKloqFIrUf4jHMTsm&#10;wexsyK6afnvnUOhthvfmvd9M562r1J2aUHo2MOgnoIgzb0vODRz2q9d3UCEiW6w8k4FfCjCfdV6m&#10;mFr/4C3ddzFXEsIhRQNFjHWqdcgKchj6viYW7eIbh1HWJte2wYeEu0oPk+RNOyxZGgqs6aOg7Lq7&#10;OQOl39Sn0echnL+r5Wm8/TnadTY0ptdtFxNQkdr4b/67/rKCL7Dyiwy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LvvxQAAANsAAAAPAAAAAAAAAAAAAAAAAJgCAABkcnMv&#10;ZG93bnJldi54bWxQSwUGAAAAAAQABAD1AAAAigMAAAAA&#10;" fillcolor="#fbeac7" strokecolor="windowText">
                  <v:fill color2="#fee7f2" colors="0 #fbeac7;11796f #fee7f2;23593f #fac77d;39977f #fba97d;53740f #fbd49c;1 #fee7f2" focus="100%" type="gradient">
                    <o:fill v:ext="view" type="gradientUnscaled"/>
                  </v:fill>
                  <v:textbox>
                    <w:txbxContent>
                      <w:p w:rsidR="00263A02" w:rsidRDefault="00263A02" w:rsidP="00263A02">
                        <w:pPr>
                          <w:pStyle w:val="NormalWeb"/>
                          <w:spacing w:before="0" w:beforeAutospacing="0" w:after="0" w:afterAutospacing="0"/>
                          <w:jc w:val="center"/>
                        </w:pPr>
                        <w:r>
                          <w:rPr>
                            <w:rFonts w:ascii="Arial" w:hAnsi="Arial" w:cs="Arial"/>
                            <w:color w:val="000000" w:themeColor="text1"/>
                            <w:kern w:val="24"/>
                          </w:rPr>
                          <w:t>90%</w:t>
                        </w:r>
                      </w:p>
                    </w:txbxContent>
                  </v:textbox>
                </v:shape>
                <v:shape id="TextBox 1" o:spid="_x0000_s1035" type="#_x0000_t202" style="position:absolute;left:77038;top:7791;width:11606;height:7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edMEA&#10;AADbAAAADwAAAGRycy9kb3ducmV2LnhtbERP24rCMBB9F/yHMIJvmioo22oUXVZYWGS9IT6OzdgW&#10;m0lpota/NwsLvs3hXGc6b0wp7lS7wrKCQT8CQZxaXXCm4LBf9T5AOI+ssbRMCp7kYD5rt6aYaPvg&#10;Ld13PhMhhF2CCnLvq0RKl+Zk0PVtRRy4i60N+gDrTOoaHyHclHIYRWNpsODQkGNFnzml193NKCjs&#10;pjqNvg7u/FMuT/H296jX6VCpbqdZTEB4avxb/O/+1mF+DH+/h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YHnTBAAAA2wAAAA8AAAAAAAAAAAAAAAAAmAIAAGRycy9kb3du&#10;cmV2LnhtbFBLBQYAAAAABAAEAPUAAACGAwAAAAA=&#10;" fillcolor="#fbeac7" strokecolor="windowText">
                  <v:fill color2="#fee7f2" colors="0 #fbeac7;11796f #fee7f2;23593f #fac77d;39977f #fba97d;53740f #fbd49c;1 #fee7f2" focus="100%" type="gradient">
                    <o:fill v:ext="view" type="gradientUnscaled"/>
                  </v:fill>
                  <v:textbox>
                    <w:txbxContent>
                      <w:p w:rsidR="00263A02" w:rsidRDefault="00263A02" w:rsidP="00263A02">
                        <w:pPr>
                          <w:pStyle w:val="NormalWeb"/>
                          <w:kinsoku w:val="0"/>
                          <w:overflowPunct w:val="0"/>
                          <w:spacing w:before="0" w:beforeAutospacing="0" w:after="0" w:afterAutospacing="0"/>
                          <w:textAlignment w:val="baseline"/>
                        </w:pPr>
                        <w:r>
                          <w:rPr>
                            <w:rFonts w:ascii="Arial" w:hAnsi="Arial" w:cs="Arial"/>
                            <w:color w:val="000000" w:themeColor="text1"/>
                            <w:kern w:val="24"/>
                          </w:rPr>
                          <w:t>% in last year</w:t>
                        </w:r>
                      </w:p>
                    </w:txbxContent>
                  </v:textbox>
                </v:shape>
                <w10:anchorlock/>
              </v:group>
            </w:pict>
          </mc:Fallback>
        </mc:AlternateContent>
      </w:r>
    </w:p>
    <w:p w:rsidR="00C41F41" w:rsidRPr="00A30191" w:rsidRDefault="00C41F41" w:rsidP="00263A02">
      <w:pPr>
        <w:jc w:val="both"/>
        <w:rPr>
          <w:rFonts w:ascii="Arial" w:hAnsi="Arial" w:cs="Arial"/>
          <w:sz w:val="24"/>
          <w:szCs w:val="24"/>
          <w:lang w:val="en-GB" w:eastAsia="en-GB"/>
        </w:rPr>
      </w:pPr>
    </w:p>
    <w:p w:rsidR="00CA73CB" w:rsidRPr="004F7A44" w:rsidRDefault="00200509"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Therefore the </w:t>
      </w:r>
      <w:r w:rsidR="00CB39F8" w:rsidRPr="004F7A44">
        <w:rPr>
          <w:rFonts w:asciiTheme="majorBidi" w:hAnsiTheme="majorBidi" w:cstheme="majorBidi"/>
          <w:sz w:val="24"/>
          <w:szCs w:val="24"/>
          <w:lang w:val="en-GB" w:eastAsia="en-GB"/>
        </w:rPr>
        <w:t xml:space="preserve">corporeal </w:t>
      </w:r>
      <w:r w:rsidRPr="004F7A44">
        <w:rPr>
          <w:rFonts w:asciiTheme="majorBidi" w:hAnsiTheme="majorBidi" w:cstheme="majorBidi"/>
          <w:sz w:val="24"/>
          <w:szCs w:val="24"/>
          <w:lang w:val="en-GB" w:eastAsia="en-GB"/>
        </w:rPr>
        <w:t>mo</w:t>
      </w:r>
      <w:r w:rsidR="00250454" w:rsidRPr="004F7A44">
        <w:rPr>
          <w:rFonts w:asciiTheme="majorBidi" w:hAnsiTheme="majorBidi" w:cstheme="majorBidi"/>
          <w:sz w:val="24"/>
          <w:szCs w:val="24"/>
          <w:lang w:val="en-GB" w:eastAsia="en-GB"/>
        </w:rPr>
        <w:t>t</w:t>
      </w:r>
      <w:r w:rsidRPr="004F7A44">
        <w:rPr>
          <w:rFonts w:asciiTheme="majorBidi" w:hAnsiTheme="majorBidi" w:cstheme="majorBidi"/>
          <w:sz w:val="24"/>
          <w:szCs w:val="24"/>
          <w:lang w:val="en-GB" w:eastAsia="en-GB"/>
        </w:rPr>
        <w:t>ility capital of the sample emerged as high</w:t>
      </w:r>
      <w:r w:rsidR="00CA73CB" w:rsidRPr="004F7A44">
        <w:rPr>
          <w:rFonts w:asciiTheme="majorBidi" w:hAnsiTheme="majorBidi" w:cstheme="majorBidi"/>
          <w:sz w:val="24"/>
          <w:szCs w:val="24"/>
          <w:lang w:val="en-GB" w:eastAsia="en-GB"/>
        </w:rPr>
        <w:t>, with the ‘other’ modes generally used on an infrequent basis</w:t>
      </w:r>
      <w:r w:rsidR="00FF322B" w:rsidRPr="004F7A44">
        <w:rPr>
          <w:rFonts w:asciiTheme="majorBidi" w:hAnsiTheme="majorBidi" w:cstheme="majorBidi"/>
          <w:sz w:val="24"/>
          <w:szCs w:val="24"/>
          <w:lang w:val="en-GB" w:eastAsia="en-GB"/>
        </w:rPr>
        <w:t>.</w:t>
      </w:r>
      <w:r w:rsidR="00CA73CB" w:rsidRPr="004F7A44">
        <w:rPr>
          <w:rFonts w:asciiTheme="majorBidi" w:hAnsiTheme="majorBidi" w:cstheme="majorBidi"/>
          <w:sz w:val="24"/>
          <w:szCs w:val="24"/>
          <w:lang w:val="en-GB" w:eastAsia="en-GB"/>
        </w:rPr>
        <w:t xml:space="preserve"> </w:t>
      </w:r>
      <w:r w:rsidR="00FF322B" w:rsidRPr="004F7A44">
        <w:rPr>
          <w:rFonts w:asciiTheme="majorBidi" w:hAnsiTheme="majorBidi" w:cstheme="majorBidi"/>
          <w:sz w:val="24"/>
          <w:szCs w:val="24"/>
          <w:lang w:val="en-GB" w:eastAsia="en-GB"/>
        </w:rPr>
        <w:t>I</w:t>
      </w:r>
      <w:r w:rsidR="00CA73CB" w:rsidRPr="004F7A44">
        <w:rPr>
          <w:rFonts w:asciiTheme="majorBidi" w:hAnsiTheme="majorBidi" w:cstheme="majorBidi"/>
          <w:sz w:val="24"/>
          <w:szCs w:val="24"/>
          <w:lang w:val="en-GB" w:eastAsia="en-GB"/>
        </w:rPr>
        <w:t xml:space="preserve">n the case of </w:t>
      </w:r>
      <w:r w:rsidR="00FF322B" w:rsidRPr="004F7A44">
        <w:rPr>
          <w:rFonts w:asciiTheme="majorBidi" w:hAnsiTheme="majorBidi" w:cstheme="majorBidi"/>
          <w:sz w:val="24"/>
          <w:szCs w:val="24"/>
          <w:lang w:val="en-GB" w:eastAsia="en-GB"/>
        </w:rPr>
        <w:t xml:space="preserve">the minority who used </w:t>
      </w:r>
      <w:r w:rsidR="00CA73CB" w:rsidRPr="004F7A44">
        <w:rPr>
          <w:rFonts w:asciiTheme="majorBidi" w:hAnsiTheme="majorBidi" w:cstheme="majorBidi"/>
          <w:sz w:val="24"/>
          <w:szCs w:val="24"/>
          <w:lang w:val="en-GB" w:eastAsia="en-GB"/>
        </w:rPr>
        <w:t>mobili</w:t>
      </w:r>
      <w:r w:rsidR="00FF322B" w:rsidRPr="004F7A44">
        <w:rPr>
          <w:rFonts w:asciiTheme="majorBidi" w:hAnsiTheme="majorBidi" w:cstheme="majorBidi"/>
          <w:sz w:val="24"/>
          <w:szCs w:val="24"/>
          <w:lang w:val="en-GB" w:eastAsia="en-GB"/>
        </w:rPr>
        <w:t>t</w:t>
      </w:r>
      <w:r w:rsidR="008B3CE6" w:rsidRPr="004F7A44">
        <w:rPr>
          <w:rFonts w:asciiTheme="majorBidi" w:hAnsiTheme="majorBidi" w:cstheme="majorBidi"/>
          <w:sz w:val="24"/>
          <w:szCs w:val="24"/>
          <w:lang w:val="en-GB" w:eastAsia="en-GB"/>
        </w:rPr>
        <w:t>y scooters</w:t>
      </w:r>
      <w:r w:rsidR="00CB39F8" w:rsidRPr="004F7A44">
        <w:rPr>
          <w:rFonts w:asciiTheme="majorBidi" w:hAnsiTheme="majorBidi" w:cstheme="majorBidi"/>
          <w:sz w:val="24"/>
          <w:szCs w:val="24"/>
          <w:lang w:val="en-GB" w:eastAsia="en-GB"/>
        </w:rPr>
        <w:t xml:space="preserve"> particular </w:t>
      </w:r>
      <w:r w:rsidR="008369C5">
        <w:rPr>
          <w:rFonts w:asciiTheme="majorBidi" w:hAnsiTheme="majorBidi" w:cstheme="majorBidi"/>
          <w:sz w:val="24"/>
          <w:szCs w:val="24"/>
          <w:lang w:val="en-GB" w:eastAsia="en-GB"/>
        </w:rPr>
        <w:t>‘</w:t>
      </w:r>
      <w:r w:rsidR="00CB39F8" w:rsidRPr="004F7A44">
        <w:rPr>
          <w:rFonts w:asciiTheme="majorBidi" w:hAnsiTheme="majorBidi" w:cstheme="majorBidi"/>
          <w:sz w:val="24"/>
          <w:szCs w:val="24"/>
          <w:lang w:val="en-GB" w:eastAsia="en-GB"/>
        </w:rPr>
        <w:t>competences</w:t>
      </w:r>
      <w:r w:rsidR="008369C5">
        <w:rPr>
          <w:rFonts w:asciiTheme="majorBidi" w:hAnsiTheme="majorBidi" w:cstheme="majorBidi"/>
          <w:sz w:val="24"/>
          <w:szCs w:val="24"/>
          <w:lang w:val="en-GB" w:eastAsia="en-GB"/>
        </w:rPr>
        <w:t>’</w:t>
      </w:r>
      <w:r w:rsidR="00CB39F8" w:rsidRPr="004F7A44">
        <w:rPr>
          <w:rFonts w:asciiTheme="majorBidi" w:hAnsiTheme="majorBidi" w:cstheme="majorBidi"/>
          <w:sz w:val="24"/>
          <w:szCs w:val="24"/>
          <w:lang w:val="en-GB" w:eastAsia="en-GB"/>
        </w:rPr>
        <w:t xml:space="preserve"> and </w:t>
      </w:r>
      <w:r w:rsidR="008369C5">
        <w:rPr>
          <w:rFonts w:asciiTheme="majorBidi" w:hAnsiTheme="majorBidi" w:cstheme="majorBidi"/>
          <w:sz w:val="24"/>
          <w:szCs w:val="24"/>
          <w:lang w:val="en-GB" w:eastAsia="en-GB"/>
        </w:rPr>
        <w:t>‘</w:t>
      </w:r>
      <w:r w:rsidR="00CB39F8" w:rsidRPr="004F7A44">
        <w:rPr>
          <w:rFonts w:asciiTheme="majorBidi" w:hAnsiTheme="majorBidi" w:cstheme="majorBidi"/>
          <w:sz w:val="24"/>
          <w:szCs w:val="24"/>
          <w:lang w:val="en-GB" w:eastAsia="en-GB"/>
        </w:rPr>
        <w:t>materials</w:t>
      </w:r>
      <w:r w:rsidR="008369C5">
        <w:rPr>
          <w:rFonts w:asciiTheme="majorBidi" w:hAnsiTheme="majorBidi" w:cstheme="majorBidi"/>
          <w:sz w:val="24"/>
          <w:szCs w:val="24"/>
          <w:lang w:val="en-GB" w:eastAsia="en-GB"/>
        </w:rPr>
        <w:t>’</w:t>
      </w:r>
      <w:r w:rsidR="00CB39F8" w:rsidRPr="004F7A44">
        <w:rPr>
          <w:rFonts w:asciiTheme="majorBidi" w:hAnsiTheme="majorBidi" w:cstheme="majorBidi"/>
          <w:sz w:val="24"/>
          <w:szCs w:val="24"/>
          <w:lang w:val="en-GB" w:eastAsia="en-GB"/>
        </w:rPr>
        <w:t xml:space="preserve"> </w:t>
      </w:r>
      <w:r w:rsidR="008B3CE6" w:rsidRPr="004F7A44">
        <w:rPr>
          <w:rFonts w:asciiTheme="majorBidi" w:hAnsiTheme="majorBidi" w:cstheme="majorBidi"/>
          <w:sz w:val="24"/>
          <w:szCs w:val="24"/>
          <w:lang w:val="en-GB" w:eastAsia="en-GB"/>
        </w:rPr>
        <w:t xml:space="preserve">were </w:t>
      </w:r>
      <w:r w:rsidR="00CB39F8" w:rsidRPr="004F7A44">
        <w:rPr>
          <w:rFonts w:asciiTheme="majorBidi" w:hAnsiTheme="majorBidi" w:cstheme="majorBidi"/>
          <w:sz w:val="24"/>
          <w:szCs w:val="24"/>
          <w:lang w:val="en-GB" w:eastAsia="en-GB"/>
        </w:rPr>
        <w:t>required</w:t>
      </w:r>
      <w:r w:rsidR="00AC2AC4" w:rsidRPr="004F7A44">
        <w:rPr>
          <w:rFonts w:asciiTheme="majorBidi" w:hAnsiTheme="majorBidi" w:cstheme="majorBidi"/>
          <w:sz w:val="24"/>
          <w:szCs w:val="24"/>
          <w:lang w:val="en-GB" w:eastAsia="en-GB"/>
        </w:rPr>
        <w:t xml:space="preserve"> before the new mobility practice c</w:t>
      </w:r>
      <w:r w:rsidR="008B3CE6" w:rsidRPr="004F7A44">
        <w:rPr>
          <w:rFonts w:asciiTheme="majorBidi" w:hAnsiTheme="majorBidi" w:cstheme="majorBidi"/>
          <w:sz w:val="24"/>
          <w:szCs w:val="24"/>
          <w:lang w:val="en-GB" w:eastAsia="en-GB"/>
        </w:rPr>
        <w:t>ould</w:t>
      </w:r>
      <w:r w:rsidR="00AC2AC4" w:rsidRPr="004F7A44">
        <w:rPr>
          <w:rFonts w:asciiTheme="majorBidi" w:hAnsiTheme="majorBidi" w:cstheme="majorBidi"/>
          <w:sz w:val="24"/>
          <w:szCs w:val="24"/>
          <w:lang w:val="en-GB" w:eastAsia="en-GB"/>
        </w:rPr>
        <w:t xml:space="preserve"> be adopted (Shove </w:t>
      </w:r>
      <w:r w:rsidR="00AC2AC4" w:rsidRPr="004F7A44">
        <w:rPr>
          <w:rFonts w:asciiTheme="majorBidi" w:hAnsiTheme="majorBidi" w:cstheme="majorBidi"/>
          <w:iCs/>
          <w:sz w:val="24"/>
          <w:szCs w:val="24"/>
          <w:lang w:val="en-GB" w:eastAsia="en-GB"/>
        </w:rPr>
        <w:t>et al</w:t>
      </w:r>
      <w:r w:rsidR="00CB440E">
        <w:rPr>
          <w:rFonts w:asciiTheme="majorBidi" w:hAnsiTheme="majorBidi" w:cstheme="majorBidi"/>
          <w:sz w:val="24"/>
          <w:szCs w:val="24"/>
          <w:lang w:val="en-GB" w:eastAsia="en-GB"/>
        </w:rPr>
        <w:t>, 2012</w:t>
      </w:r>
      <w:r w:rsidR="00AC2AC4" w:rsidRPr="004F7A44">
        <w:rPr>
          <w:rFonts w:asciiTheme="majorBidi" w:hAnsiTheme="majorBidi" w:cstheme="majorBidi"/>
          <w:sz w:val="24"/>
          <w:szCs w:val="24"/>
          <w:lang w:val="en-GB" w:eastAsia="en-GB"/>
        </w:rPr>
        <w:t>)</w:t>
      </w:r>
      <w:r w:rsidR="008B3CE6" w:rsidRPr="004F7A44">
        <w:rPr>
          <w:rFonts w:asciiTheme="majorBidi" w:hAnsiTheme="majorBidi" w:cstheme="majorBidi"/>
          <w:sz w:val="24"/>
          <w:szCs w:val="24"/>
          <w:lang w:val="en-GB" w:eastAsia="en-GB"/>
        </w:rPr>
        <w:t xml:space="preserve"> and these were sometimes an obstacle to use</w:t>
      </w:r>
      <w:r w:rsidR="00AC2AC4" w:rsidRPr="004F7A44">
        <w:rPr>
          <w:rFonts w:asciiTheme="majorBidi" w:hAnsiTheme="majorBidi" w:cstheme="majorBidi"/>
          <w:sz w:val="24"/>
          <w:szCs w:val="24"/>
          <w:lang w:val="en-GB" w:eastAsia="en-GB"/>
        </w:rPr>
        <w:t>:</w:t>
      </w:r>
    </w:p>
    <w:p w:rsidR="00CA73CB" w:rsidRPr="004F7A44" w:rsidRDefault="00CA73CB" w:rsidP="00263A02">
      <w:pPr>
        <w:jc w:val="both"/>
        <w:rPr>
          <w:rFonts w:asciiTheme="majorBidi" w:hAnsiTheme="majorBidi" w:cstheme="majorBidi"/>
          <w:sz w:val="24"/>
          <w:szCs w:val="24"/>
          <w:lang w:val="en-GB" w:eastAsia="en-GB"/>
        </w:rPr>
      </w:pPr>
    </w:p>
    <w:p w:rsidR="00267D48" w:rsidRPr="004F7A44" w:rsidRDefault="00BB41CB" w:rsidP="00263A02">
      <w:pPr>
        <w:ind w:left="720"/>
        <w:jc w:val="both"/>
        <w:rPr>
          <w:rFonts w:asciiTheme="majorBidi" w:hAnsiTheme="majorBidi" w:cstheme="majorBidi"/>
          <w:iCs/>
          <w:sz w:val="24"/>
          <w:szCs w:val="24"/>
          <w:lang w:val="en-GB" w:eastAsia="en-GB"/>
        </w:rPr>
      </w:pPr>
      <w:r w:rsidRPr="00D15E63">
        <w:rPr>
          <w:rFonts w:asciiTheme="majorBidi" w:hAnsiTheme="majorBidi" w:cstheme="majorBidi"/>
          <w:iCs/>
          <w:sz w:val="24"/>
          <w:szCs w:val="24"/>
          <w:lang w:val="en-GB" w:eastAsia="en-GB"/>
        </w:rPr>
        <w:t>‘</w:t>
      </w:r>
      <w:r w:rsidR="00267D48" w:rsidRPr="004F7A44">
        <w:rPr>
          <w:rFonts w:asciiTheme="majorBidi" w:hAnsiTheme="majorBidi" w:cstheme="majorBidi"/>
          <w:iCs/>
          <w:sz w:val="24"/>
          <w:szCs w:val="24"/>
          <w:lang w:val="en-GB" w:eastAsia="en-GB"/>
        </w:rPr>
        <w:t>Yes it’s heavy. And it has to be assembled and disassembled.... To be quite truthful, with the battery on charge, it’s such a performance to go into the garage, get the battery out and put it on the little thing, get the [scooter] out, drive it there, come back, take the battery off. It’s easy to get in the car: turn the key and off you go</w:t>
      </w:r>
      <w:r w:rsidRPr="00D15E63">
        <w:rPr>
          <w:rFonts w:asciiTheme="majorBidi" w:hAnsiTheme="majorBidi" w:cstheme="majorBidi"/>
          <w:iCs/>
          <w:sz w:val="24"/>
          <w:szCs w:val="24"/>
          <w:lang w:val="en-GB" w:eastAsia="en-GB"/>
        </w:rPr>
        <w:t>.’</w:t>
      </w:r>
      <w:r w:rsidR="00000972" w:rsidRPr="004F7A44">
        <w:rPr>
          <w:rFonts w:asciiTheme="majorBidi" w:hAnsiTheme="majorBidi" w:cstheme="majorBidi"/>
          <w:iCs/>
          <w:sz w:val="24"/>
          <w:szCs w:val="24"/>
          <w:lang w:val="en-GB" w:eastAsia="en-GB"/>
        </w:rPr>
        <w:t xml:space="preserve"> (Male, </w:t>
      </w:r>
      <w:r w:rsidR="00267D48" w:rsidRPr="004F7A44">
        <w:rPr>
          <w:rFonts w:asciiTheme="majorBidi" w:hAnsiTheme="majorBidi" w:cstheme="majorBidi"/>
          <w:iCs/>
          <w:sz w:val="24"/>
          <w:szCs w:val="24"/>
          <w:lang w:val="en-GB" w:eastAsia="en-GB"/>
        </w:rPr>
        <w:t>60s)</w:t>
      </w:r>
    </w:p>
    <w:p w:rsidR="00267D48" w:rsidRPr="004F7A44" w:rsidRDefault="00267D48" w:rsidP="00263A02">
      <w:pPr>
        <w:jc w:val="both"/>
        <w:rPr>
          <w:rFonts w:asciiTheme="majorBidi" w:hAnsiTheme="majorBidi" w:cstheme="majorBidi"/>
          <w:sz w:val="24"/>
          <w:szCs w:val="24"/>
          <w:lang w:val="en-GB" w:eastAsia="en-GB"/>
        </w:rPr>
      </w:pPr>
    </w:p>
    <w:p w:rsidR="00DC2D5A" w:rsidRPr="004F7A44" w:rsidRDefault="008B3CE6"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In terms of the other </w:t>
      </w:r>
      <w:r w:rsidR="008C4E92" w:rsidRPr="004F7A44">
        <w:rPr>
          <w:rFonts w:asciiTheme="majorBidi" w:hAnsiTheme="majorBidi" w:cstheme="majorBidi"/>
          <w:sz w:val="24"/>
          <w:szCs w:val="24"/>
          <w:lang w:val="en-GB" w:eastAsia="en-GB"/>
        </w:rPr>
        <w:t>means of transport</w:t>
      </w:r>
      <w:r w:rsidRPr="004F7A44">
        <w:rPr>
          <w:rFonts w:asciiTheme="majorBidi" w:hAnsiTheme="majorBidi" w:cstheme="majorBidi"/>
          <w:sz w:val="24"/>
          <w:szCs w:val="24"/>
          <w:lang w:val="en-GB" w:eastAsia="en-GB"/>
        </w:rPr>
        <w:t xml:space="preserve"> </w:t>
      </w:r>
      <w:r w:rsidR="00CB5B1D" w:rsidRPr="004F7A44">
        <w:rPr>
          <w:rFonts w:asciiTheme="majorBidi" w:hAnsiTheme="majorBidi" w:cstheme="majorBidi"/>
          <w:sz w:val="24"/>
          <w:szCs w:val="24"/>
          <w:lang w:val="en-GB" w:eastAsia="en-GB"/>
        </w:rPr>
        <w:t xml:space="preserve">featured </w:t>
      </w:r>
      <w:r w:rsidRPr="004F7A44">
        <w:rPr>
          <w:rFonts w:asciiTheme="majorBidi" w:hAnsiTheme="majorBidi" w:cstheme="majorBidi"/>
          <w:sz w:val="24"/>
          <w:szCs w:val="24"/>
          <w:lang w:val="en-GB" w:eastAsia="en-GB"/>
        </w:rPr>
        <w:t xml:space="preserve">in Figure </w:t>
      </w:r>
      <w:r w:rsidR="008E0018">
        <w:rPr>
          <w:rFonts w:asciiTheme="majorBidi" w:hAnsiTheme="majorBidi" w:cstheme="majorBidi"/>
          <w:sz w:val="24"/>
          <w:szCs w:val="24"/>
          <w:lang w:val="en-GB" w:eastAsia="en-GB"/>
        </w:rPr>
        <w:t>5.</w:t>
      </w:r>
      <w:r w:rsidRPr="004F7A44">
        <w:rPr>
          <w:rFonts w:asciiTheme="majorBidi" w:hAnsiTheme="majorBidi" w:cstheme="majorBidi"/>
          <w:sz w:val="24"/>
          <w:szCs w:val="24"/>
          <w:lang w:val="en-GB" w:eastAsia="en-GB"/>
        </w:rPr>
        <w:t>6</w:t>
      </w:r>
      <w:r w:rsidR="008C4E92"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t</w:t>
      </w:r>
      <w:r w:rsidR="008C4E92" w:rsidRPr="004F7A44">
        <w:rPr>
          <w:rFonts w:asciiTheme="majorBidi" w:hAnsiTheme="majorBidi" w:cstheme="majorBidi"/>
          <w:sz w:val="24"/>
          <w:szCs w:val="24"/>
          <w:lang w:val="en-GB" w:eastAsia="en-GB"/>
        </w:rPr>
        <w:t>axis are highly flexible but</w:t>
      </w:r>
      <w:r w:rsidR="00CA73CB" w:rsidRPr="004F7A44">
        <w:rPr>
          <w:rFonts w:asciiTheme="majorBidi" w:hAnsiTheme="majorBidi" w:cstheme="majorBidi"/>
          <w:sz w:val="24"/>
          <w:szCs w:val="24"/>
          <w:lang w:val="en-GB" w:eastAsia="en-GB"/>
        </w:rPr>
        <w:t xml:space="preserve"> relatively expensive, particularly compared with buses</w:t>
      </w:r>
      <w:r w:rsidR="008C4E92" w:rsidRPr="004F7A44">
        <w:rPr>
          <w:rFonts w:asciiTheme="majorBidi" w:hAnsiTheme="majorBidi" w:cstheme="majorBidi"/>
          <w:sz w:val="24"/>
          <w:szCs w:val="24"/>
          <w:lang w:val="en-GB" w:eastAsia="en-GB"/>
        </w:rPr>
        <w:t>, which are mostly free to concessionary pass holders</w:t>
      </w:r>
      <w:r w:rsidR="00CA73CB" w:rsidRPr="004F7A44">
        <w:rPr>
          <w:rFonts w:asciiTheme="majorBidi" w:hAnsiTheme="majorBidi" w:cstheme="majorBidi"/>
          <w:sz w:val="24"/>
          <w:szCs w:val="24"/>
          <w:lang w:val="en-GB" w:eastAsia="en-GB"/>
        </w:rPr>
        <w:t xml:space="preserve">. Although </w:t>
      </w:r>
      <w:r w:rsidR="008C4E92" w:rsidRPr="004F7A44">
        <w:rPr>
          <w:rFonts w:asciiTheme="majorBidi" w:hAnsiTheme="majorBidi" w:cstheme="majorBidi"/>
          <w:sz w:val="24"/>
          <w:szCs w:val="24"/>
          <w:lang w:val="en-GB" w:eastAsia="en-GB"/>
        </w:rPr>
        <w:t xml:space="preserve">bus </w:t>
      </w:r>
      <w:r w:rsidR="00CA73CB" w:rsidRPr="004F7A44">
        <w:rPr>
          <w:rFonts w:asciiTheme="majorBidi" w:hAnsiTheme="majorBidi" w:cstheme="majorBidi"/>
          <w:sz w:val="24"/>
          <w:szCs w:val="24"/>
          <w:lang w:val="en-GB" w:eastAsia="en-GB"/>
        </w:rPr>
        <w:t>services are not ubiquitous</w:t>
      </w:r>
      <w:r w:rsidR="00F01396" w:rsidRPr="004F7A44">
        <w:rPr>
          <w:rFonts w:asciiTheme="majorBidi" w:hAnsiTheme="majorBidi" w:cstheme="majorBidi"/>
          <w:sz w:val="24"/>
          <w:szCs w:val="24"/>
          <w:lang w:val="en-GB" w:eastAsia="en-GB"/>
        </w:rPr>
        <w:t>,</w:t>
      </w:r>
      <w:r w:rsidR="00CA73CB" w:rsidRPr="004F7A44">
        <w:rPr>
          <w:rFonts w:asciiTheme="majorBidi" w:hAnsiTheme="majorBidi" w:cstheme="majorBidi"/>
          <w:sz w:val="24"/>
          <w:szCs w:val="24"/>
          <w:lang w:val="en-GB" w:eastAsia="en-GB"/>
        </w:rPr>
        <w:t xml:space="preserve"> 57% of UK rural households lived within ‘13 minutes’ walk’ of an hourly bus service in 2010 </w:t>
      </w:r>
      <w:r w:rsidR="0088412B" w:rsidRPr="004F7A44">
        <w:rPr>
          <w:rFonts w:asciiTheme="majorBidi" w:hAnsiTheme="majorBidi" w:cstheme="majorBidi"/>
          <w:sz w:val="24"/>
          <w:szCs w:val="24"/>
          <w:lang w:val="en-GB" w:eastAsia="en-GB"/>
        </w:rPr>
        <w:t>(DfT, 2011b)</w:t>
      </w:r>
      <w:r w:rsidR="00CA73CB" w:rsidRPr="004F7A44">
        <w:rPr>
          <w:rFonts w:asciiTheme="majorBidi" w:hAnsiTheme="majorBidi" w:cstheme="majorBidi"/>
          <w:sz w:val="24"/>
          <w:szCs w:val="24"/>
          <w:lang w:val="en-GB" w:eastAsia="en-GB"/>
        </w:rPr>
        <w:t>.</w:t>
      </w:r>
      <w:r w:rsidR="0088412B" w:rsidRPr="004F7A44">
        <w:rPr>
          <w:rFonts w:asciiTheme="majorBidi" w:hAnsiTheme="majorBidi" w:cstheme="majorBidi"/>
          <w:sz w:val="24"/>
          <w:szCs w:val="24"/>
          <w:lang w:val="en-GB" w:eastAsia="en-GB"/>
        </w:rPr>
        <w:t xml:space="preserve"> </w:t>
      </w:r>
      <w:r w:rsidR="00CA73CB" w:rsidRPr="004F7A44">
        <w:rPr>
          <w:rFonts w:asciiTheme="majorBidi" w:hAnsiTheme="majorBidi" w:cstheme="majorBidi"/>
          <w:sz w:val="24"/>
          <w:szCs w:val="24"/>
          <w:lang w:val="en-GB" w:eastAsia="en-GB"/>
        </w:rPr>
        <w:t xml:space="preserve">The </w:t>
      </w:r>
      <w:r w:rsidR="00CB5B1D" w:rsidRPr="004F7A44">
        <w:rPr>
          <w:rFonts w:asciiTheme="majorBidi" w:hAnsiTheme="majorBidi" w:cstheme="majorBidi"/>
          <w:sz w:val="24"/>
          <w:szCs w:val="24"/>
          <w:lang w:val="en-GB" w:eastAsia="en-GB"/>
        </w:rPr>
        <w:t xml:space="preserve">GaPL </w:t>
      </w:r>
      <w:r w:rsidR="00CA73CB" w:rsidRPr="004F7A44">
        <w:rPr>
          <w:rFonts w:asciiTheme="majorBidi" w:hAnsiTheme="majorBidi" w:cstheme="majorBidi"/>
          <w:sz w:val="24"/>
          <w:szCs w:val="24"/>
          <w:lang w:val="en-GB" w:eastAsia="en-GB"/>
        </w:rPr>
        <w:t xml:space="preserve">evidence about walking indicates that most of the sample </w:t>
      </w:r>
      <w:r w:rsidR="00CB5B1D" w:rsidRPr="004F7A44">
        <w:rPr>
          <w:rFonts w:asciiTheme="majorBidi" w:hAnsiTheme="majorBidi" w:cstheme="majorBidi"/>
          <w:sz w:val="24"/>
          <w:szCs w:val="24"/>
          <w:lang w:val="en-GB" w:eastAsia="en-GB"/>
        </w:rPr>
        <w:t xml:space="preserve">was in any case walking this distance on a regular basis. However, the standard measure for bus stop proximity doesn’t allow </w:t>
      </w:r>
      <w:r w:rsidR="00CB5B1D" w:rsidRPr="004F7A44">
        <w:rPr>
          <w:rFonts w:asciiTheme="majorBidi" w:hAnsiTheme="majorBidi" w:cstheme="majorBidi"/>
          <w:sz w:val="24"/>
          <w:szCs w:val="24"/>
          <w:lang w:val="en-GB" w:eastAsia="en-GB"/>
        </w:rPr>
        <w:lastRenderedPageBreak/>
        <w:t xml:space="preserve">for </w:t>
      </w:r>
      <w:r w:rsidR="00CA73CB" w:rsidRPr="004F7A44">
        <w:rPr>
          <w:rFonts w:asciiTheme="majorBidi" w:hAnsiTheme="majorBidi" w:cstheme="majorBidi"/>
          <w:sz w:val="24"/>
          <w:szCs w:val="24"/>
          <w:lang w:val="en-GB" w:eastAsia="en-GB"/>
        </w:rPr>
        <w:t xml:space="preserve">weather conditions and </w:t>
      </w:r>
      <w:r w:rsidR="00DC2D5A" w:rsidRPr="004F7A44">
        <w:rPr>
          <w:rFonts w:asciiTheme="majorBidi" w:hAnsiTheme="majorBidi" w:cstheme="majorBidi"/>
          <w:sz w:val="24"/>
          <w:szCs w:val="24"/>
          <w:lang w:val="en-GB" w:eastAsia="en-GB"/>
        </w:rPr>
        <w:t>is</w:t>
      </w:r>
      <w:r w:rsidR="009C651B">
        <w:rPr>
          <w:rFonts w:asciiTheme="majorBidi" w:hAnsiTheme="majorBidi" w:cstheme="majorBidi"/>
          <w:sz w:val="24"/>
          <w:szCs w:val="24"/>
          <w:lang w:val="en-GB" w:eastAsia="en-GB"/>
        </w:rPr>
        <w:t xml:space="preserve"> in practice modelled as an 800-</w:t>
      </w:r>
      <w:r w:rsidR="006262E9">
        <w:rPr>
          <w:rFonts w:asciiTheme="majorBidi" w:hAnsiTheme="majorBidi" w:cstheme="majorBidi"/>
          <w:sz w:val="24"/>
          <w:szCs w:val="24"/>
          <w:lang w:val="en-GB" w:eastAsia="en-GB"/>
        </w:rPr>
        <w:t>me</w:t>
      </w:r>
      <w:r w:rsidR="009C651B">
        <w:rPr>
          <w:rFonts w:asciiTheme="majorBidi" w:hAnsiTheme="majorBidi" w:cstheme="majorBidi"/>
          <w:sz w:val="24"/>
          <w:szCs w:val="24"/>
          <w:lang w:val="en-GB" w:eastAsia="en-GB"/>
        </w:rPr>
        <w:t>t</w:t>
      </w:r>
      <w:r w:rsidR="006262E9">
        <w:rPr>
          <w:rFonts w:asciiTheme="majorBidi" w:hAnsiTheme="majorBidi" w:cstheme="majorBidi"/>
          <w:sz w:val="24"/>
          <w:szCs w:val="24"/>
          <w:lang w:val="en-GB" w:eastAsia="en-GB"/>
        </w:rPr>
        <w:t>r</w:t>
      </w:r>
      <w:r w:rsidR="009C651B">
        <w:rPr>
          <w:rFonts w:asciiTheme="majorBidi" w:hAnsiTheme="majorBidi" w:cstheme="majorBidi"/>
          <w:sz w:val="24"/>
          <w:szCs w:val="24"/>
          <w:lang w:val="en-GB" w:eastAsia="en-GB"/>
        </w:rPr>
        <w:t>e</w:t>
      </w:r>
      <w:r w:rsidR="00DC2D5A" w:rsidRPr="004F7A44">
        <w:rPr>
          <w:rFonts w:asciiTheme="majorBidi" w:hAnsiTheme="majorBidi" w:cstheme="majorBidi"/>
          <w:sz w:val="24"/>
          <w:szCs w:val="24"/>
          <w:lang w:val="en-GB" w:eastAsia="en-GB"/>
        </w:rPr>
        <w:t xml:space="preserve"> distance, so therefore </w:t>
      </w:r>
      <w:r w:rsidR="00CB5B1D" w:rsidRPr="004F7A44">
        <w:rPr>
          <w:rFonts w:asciiTheme="majorBidi" w:hAnsiTheme="majorBidi" w:cstheme="majorBidi"/>
          <w:sz w:val="24"/>
          <w:szCs w:val="24"/>
          <w:lang w:val="en-GB" w:eastAsia="en-GB"/>
        </w:rPr>
        <w:t xml:space="preserve">assumes a </w:t>
      </w:r>
      <w:r w:rsidR="00CA73CB" w:rsidRPr="004F7A44">
        <w:rPr>
          <w:rFonts w:asciiTheme="majorBidi" w:hAnsiTheme="majorBidi" w:cstheme="majorBidi"/>
          <w:sz w:val="24"/>
          <w:szCs w:val="24"/>
          <w:lang w:val="en-GB" w:eastAsia="en-GB"/>
        </w:rPr>
        <w:t>walking pace</w:t>
      </w:r>
      <w:r w:rsidR="00CB5B1D" w:rsidRPr="004F7A44">
        <w:rPr>
          <w:rFonts w:asciiTheme="majorBidi" w:hAnsiTheme="majorBidi" w:cstheme="majorBidi"/>
          <w:sz w:val="24"/>
          <w:szCs w:val="24"/>
          <w:lang w:val="en-GB" w:eastAsia="en-GB"/>
        </w:rPr>
        <w:t xml:space="preserve"> of </w:t>
      </w:r>
      <w:r w:rsidR="00DC2D5A" w:rsidRPr="004F7A44">
        <w:rPr>
          <w:rFonts w:asciiTheme="majorBidi" w:hAnsiTheme="majorBidi" w:cstheme="majorBidi"/>
          <w:sz w:val="24"/>
          <w:szCs w:val="24"/>
          <w:lang w:val="en-GB" w:eastAsia="en-GB"/>
        </w:rPr>
        <w:t>2.3mph, which would not be achievable by all</w:t>
      </w:r>
      <w:r w:rsidR="00CA73CB" w:rsidRPr="004F7A44">
        <w:rPr>
          <w:rFonts w:asciiTheme="majorBidi" w:hAnsiTheme="majorBidi" w:cstheme="majorBidi"/>
          <w:sz w:val="24"/>
          <w:szCs w:val="24"/>
          <w:lang w:val="en-GB" w:eastAsia="en-GB"/>
        </w:rPr>
        <w:t xml:space="preserve">. </w:t>
      </w:r>
    </w:p>
    <w:p w:rsidR="00DC2D5A" w:rsidRPr="004F7A44" w:rsidRDefault="00DC2D5A" w:rsidP="00263A02">
      <w:pPr>
        <w:jc w:val="both"/>
        <w:rPr>
          <w:rFonts w:asciiTheme="majorBidi" w:hAnsiTheme="majorBidi" w:cstheme="majorBidi"/>
          <w:sz w:val="24"/>
          <w:szCs w:val="24"/>
          <w:lang w:val="en-GB" w:eastAsia="en-GB"/>
        </w:rPr>
      </w:pPr>
    </w:p>
    <w:p w:rsidR="0088412B" w:rsidRPr="004F7A44" w:rsidRDefault="00CA73CB"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Around a fifth of the sample demonstrated through recent use that they had retained the motility capital necessary to cycle on occasion</w:t>
      </w:r>
      <w:r w:rsidR="00CB5B1D" w:rsidRPr="004F7A44">
        <w:rPr>
          <w:rFonts w:asciiTheme="majorBidi" w:hAnsiTheme="majorBidi" w:cstheme="majorBidi"/>
          <w:sz w:val="24"/>
          <w:szCs w:val="24"/>
          <w:lang w:val="en-GB" w:eastAsia="en-GB"/>
        </w:rPr>
        <w:t xml:space="preserve">. In other words, they had </w:t>
      </w:r>
      <w:r w:rsidRPr="004F7A44">
        <w:rPr>
          <w:rFonts w:asciiTheme="majorBidi" w:hAnsiTheme="majorBidi" w:cstheme="majorBidi"/>
          <w:sz w:val="24"/>
          <w:szCs w:val="24"/>
          <w:lang w:val="en-GB" w:eastAsia="en-GB"/>
        </w:rPr>
        <w:t xml:space="preserve">access </w:t>
      </w:r>
      <w:r w:rsidR="00CB5B1D" w:rsidRPr="004F7A44">
        <w:rPr>
          <w:rFonts w:asciiTheme="majorBidi" w:hAnsiTheme="majorBidi" w:cstheme="majorBidi"/>
          <w:sz w:val="24"/>
          <w:szCs w:val="24"/>
          <w:lang w:val="en-GB" w:eastAsia="en-GB"/>
        </w:rPr>
        <w:t xml:space="preserve">at least sometimes </w:t>
      </w:r>
      <w:r w:rsidRPr="004F7A44">
        <w:rPr>
          <w:rFonts w:asciiTheme="majorBidi" w:hAnsiTheme="majorBidi" w:cstheme="majorBidi"/>
          <w:sz w:val="24"/>
          <w:szCs w:val="24"/>
          <w:lang w:val="en-GB" w:eastAsia="en-GB"/>
        </w:rPr>
        <w:t xml:space="preserve">to a bicycle, </w:t>
      </w:r>
      <w:r w:rsidR="00CB5B1D" w:rsidRPr="004F7A44">
        <w:rPr>
          <w:rFonts w:asciiTheme="majorBidi" w:hAnsiTheme="majorBidi" w:cstheme="majorBidi"/>
          <w:sz w:val="24"/>
          <w:szCs w:val="24"/>
          <w:lang w:val="en-GB" w:eastAsia="en-GB"/>
        </w:rPr>
        <w:t xml:space="preserve">had been </w:t>
      </w:r>
      <w:r w:rsidRPr="004F7A44">
        <w:rPr>
          <w:rFonts w:asciiTheme="majorBidi" w:hAnsiTheme="majorBidi" w:cstheme="majorBidi"/>
          <w:sz w:val="24"/>
          <w:szCs w:val="24"/>
          <w:lang w:val="en-GB" w:eastAsia="en-GB"/>
        </w:rPr>
        <w:t>in good enough health</w:t>
      </w:r>
      <w:r w:rsidR="00CB5B1D" w:rsidRPr="004F7A44">
        <w:rPr>
          <w:rFonts w:asciiTheme="majorBidi" w:hAnsiTheme="majorBidi" w:cstheme="majorBidi"/>
          <w:sz w:val="24"/>
          <w:szCs w:val="24"/>
          <w:lang w:val="en-GB" w:eastAsia="en-GB"/>
        </w:rPr>
        <w:t xml:space="preserve"> to ride</w:t>
      </w:r>
      <w:r w:rsidRPr="004F7A44">
        <w:rPr>
          <w:rFonts w:asciiTheme="majorBidi" w:hAnsiTheme="majorBidi" w:cstheme="majorBidi"/>
          <w:sz w:val="24"/>
          <w:szCs w:val="24"/>
          <w:lang w:val="en-GB" w:eastAsia="en-GB"/>
        </w:rPr>
        <w:t xml:space="preserve">, and </w:t>
      </w:r>
      <w:r w:rsidR="00CB5B1D" w:rsidRPr="004F7A44">
        <w:rPr>
          <w:rFonts w:asciiTheme="majorBidi" w:hAnsiTheme="majorBidi" w:cstheme="majorBidi"/>
          <w:sz w:val="24"/>
          <w:szCs w:val="24"/>
          <w:lang w:val="en-GB" w:eastAsia="en-GB"/>
        </w:rPr>
        <w:t xml:space="preserve">had </w:t>
      </w:r>
      <w:r w:rsidRPr="004F7A44">
        <w:rPr>
          <w:rFonts w:asciiTheme="majorBidi" w:hAnsiTheme="majorBidi" w:cstheme="majorBidi"/>
          <w:sz w:val="24"/>
          <w:szCs w:val="24"/>
          <w:lang w:val="en-GB" w:eastAsia="en-GB"/>
        </w:rPr>
        <w:t>somewhere acceptably safe to ride.</w:t>
      </w:r>
    </w:p>
    <w:p w:rsidR="00235BE2" w:rsidRPr="004F7A44" w:rsidRDefault="001070DF" w:rsidP="00263A02">
      <w:pPr>
        <w:spacing w:before="100" w:beforeAutospacing="1"/>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Notwithstanding the range of </w:t>
      </w:r>
      <w:r w:rsidR="00410ACB">
        <w:rPr>
          <w:rFonts w:asciiTheme="majorBidi" w:hAnsiTheme="majorBidi" w:cstheme="majorBidi"/>
          <w:sz w:val="24"/>
          <w:szCs w:val="24"/>
          <w:lang w:val="en-GB" w:eastAsia="en-GB"/>
        </w:rPr>
        <w:t>mobility options discussed here</w:t>
      </w:r>
      <w:r w:rsidRPr="004F7A44">
        <w:rPr>
          <w:rFonts w:asciiTheme="majorBidi" w:hAnsiTheme="majorBidi" w:cstheme="majorBidi"/>
          <w:sz w:val="24"/>
          <w:szCs w:val="24"/>
          <w:lang w:val="en-GB" w:eastAsia="en-GB"/>
        </w:rPr>
        <w:t xml:space="preserve">, a lack of transport </w:t>
      </w:r>
      <w:r w:rsidRPr="007A1A18">
        <w:rPr>
          <w:rFonts w:asciiTheme="majorBidi" w:hAnsiTheme="majorBidi" w:cstheme="majorBidi"/>
          <w:i/>
          <w:sz w:val="24"/>
          <w:szCs w:val="24"/>
          <w:lang w:val="en-GB" w:eastAsia="en-GB"/>
        </w:rPr>
        <w:t>was</w:t>
      </w:r>
      <w:r w:rsidRPr="004F7A44">
        <w:rPr>
          <w:rFonts w:asciiTheme="majorBidi" w:hAnsiTheme="majorBidi" w:cstheme="majorBidi"/>
          <w:sz w:val="24"/>
          <w:szCs w:val="24"/>
          <w:lang w:val="en-GB" w:eastAsia="en-GB"/>
        </w:rPr>
        <w:t xml:space="preserve"> seen as a barrier to engaging in community activity for a minority of </w:t>
      </w:r>
      <w:r w:rsidR="000B7DE8" w:rsidRPr="004F7A44">
        <w:rPr>
          <w:rFonts w:asciiTheme="majorBidi" w:hAnsiTheme="majorBidi" w:cstheme="majorBidi"/>
          <w:sz w:val="24"/>
          <w:szCs w:val="24"/>
          <w:lang w:val="en-GB" w:eastAsia="en-GB"/>
        </w:rPr>
        <w:t>GaPL</w:t>
      </w:r>
      <w:r w:rsidRPr="004F7A44">
        <w:rPr>
          <w:rFonts w:asciiTheme="majorBidi" w:hAnsiTheme="majorBidi" w:cstheme="majorBidi"/>
          <w:sz w:val="24"/>
          <w:szCs w:val="24"/>
          <w:lang w:val="en-GB" w:eastAsia="en-GB"/>
        </w:rPr>
        <w:t xml:space="preserve"> participants</w:t>
      </w:r>
      <w:r w:rsidR="00CB5B1D" w:rsidRPr="004F7A44">
        <w:rPr>
          <w:rFonts w:asciiTheme="majorBidi" w:hAnsiTheme="majorBidi" w:cstheme="majorBidi"/>
          <w:sz w:val="24"/>
          <w:szCs w:val="24"/>
          <w:lang w:val="en-GB" w:eastAsia="en-GB"/>
        </w:rPr>
        <w:t>. Although this minority included</w:t>
      </w:r>
      <w:r w:rsidRPr="004F7A44">
        <w:rPr>
          <w:rFonts w:asciiTheme="majorBidi" w:hAnsiTheme="majorBidi" w:cstheme="majorBidi"/>
          <w:sz w:val="24"/>
          <w:szCs w:val="24"/>
          <w:lang w:val="en-GB" w:eastAsia="en-GB"/>
        </w:rPr>
        <w:t xml:space="preserve"> </w:t>
      </w:r>
      <w:r w:rsidR="00CB5B1D" w:rsidRPr="004F7A44">
        <w:rPr>
          <w:rFonts w:asciiTheme="majorBidi" w:hAnsiTheme="majorBidi" w:cstheme="majorBidi"/>
          <w:sz w:val="24"/>
          <w:szCs w:val="24"/>
          <w:lang w:val="en-GB" w:eastAsia="en-GB"/>
        </w:rPr>
        <w:t xml:space="preserve">some who reported </w:t>
      </w:r>
      <w:r w:rsidRPr="004F7A44">
        <w:rPr>
          <w:rFonts w:asciiTheme="majorBidi" w:hAnsiTheme="majorBidi" w:cstheme="majorBidi"/>
          <w:sz w:val="24"/>
          <w:szCs w:val="24"/>
          <w:lang w:val="en-GB" w:eastAsia="en-GB"/>
        </w:rPr>
        <w:t xml:space="preserve">access to a car, </w:t>
      </w:r>
      <w:r w:rsidR="00CB5B1D" w:rsidRPr="004F7A44">
        <w:rPr>
          <w:rFonts w:asciiTheme="majorBidi" w:hAnsiTheme="majorBidi" w:cstheme="majorBidi"/>
          <w:sz w:val="24"/>
          <w:szCs w:val="24"/>
          <w:lang w:val="en-GB" w:eastAsia="en-GB"/>
        </w:rPr>
        <w:t xml:space="preserve">it was predominantly comprised by </w:t>
      </w:r>
      <w:r w:rsidRPr="004F7A44">
        <w:rPr>
          <w:rFonts w:asciiTheme="majorBidi" w:hAnsiTheme="majorBidi" w:cstheme="majorBidi"/>
          <w:sz w:val="24"/>
          <w:szCs w:val="24"/>
          <w:lang w:val="en-GB" w:eastAsia="en-GB"/>
        </w:rPr>
        <w:t>those without</w:t>
      </w:r>
      <w:r w:rsidR="00CB5B1D" w:rsidRPr="004F7A44">
        <w:rPr>
          <w:rFonts w:asciiTheme="majorBidi" w:hAnsiTheme="majorBidi" w:cstheme="majorBidi"/>
          <w:sz w:val="24"/>
          <w:szCs w:val="24"/>
          <w:lang w:val="en-GB" w:eastAsia="en-GB"/>
        </w:rPr>
        <w:t xml:space="preserve"> car access. A quarter of those reporting difficulties agreed they </w:t>
      </w:r>
      <w:r w:rsidRPr="004F7A44">
        <w:rPr>
          <w:rFonts w:asciiTheme="majorBidi" w:hAnsiTheme="majorBidi" w:cstheme="majorBidi"/>
          <w:sz w:val="24"/>
          <w:szCs w:val="24"/>
          <w:lang w:val="en-GB" w:eastAsia="en-GB"/>
        </w:rPr>
        <w:t xml:space="preserve">were prevented from participating in </w:t>
      </w:r>
      <w:r w:rsidR="00CB5B1D" w:rsidRPr="004F7A44">
        <w:rPr>
          <w:rFonts w:asciiTheme="majorBidi" w:hAnsiTheme="majorBidi" w:cstheme="majorBidi"/>
          <w:sz w:val="24"/>
          <w:szCs w:val="24"/>
          <w:lang w:val="en-GB" w:eastAsia="en-GB"/>
        </w:rPr>
        <w:t xml:space="preserve">community </w:t>
      </w:r>
      <w:r w:rsidRPr="004F7A44">
        <w:rPr>
          <w:rFonts w:asciiTheme="majorBidi" w:hAnsiTheme="majorBidi" w:cstheme="majorBidi"/>
          <w:sz w:val="24"/>
          <w:szCs w:val="24"/>
          <w:lang w:val="en-GB" w:eastAsia="en-GB"/>
        </w:rPr>
        <w:t xml:space="preserve">activities as a consequence. </w:t>
      </w:r>
      <w:r w:rsidR="00CB5B1D" w:rsidRPr="004F7A44">
        <w:rPr>
          <w:rFonts w:asciiTheme="majorBidi" w:hAnsiTheme="majorBidi" w:cstheme="majorBidi"/>
          <w:sz w:val="24"/>
          <w:szCs w:val="24"/>
          <w:lang w:val="en-GB" w:eastAsia="en-GB"/>
        </w:rPr>
        <w:t xml:space="preserve">One reason why </w:t>
      </w:r>
      <w:r w:rsidRPr="004F7A44">
        <w:rPr>
          <w:rFonts w:asciiTheme="majorBidi" w:hAnsiTheme="majorBidi" w:cstheme="majorBidi"/>
          <w:sz w:val="24"/>
          <w:szCs w:val="24"/>
          <w:lang w:val="en-GB" w:eastAsia="en-GB"/>
        </w:rPr>
        <w:t xml:space="preserve">older people </w:t>
      </w:r>
      <w:r w:rsidR="00CB5B1D" w:rsidRPr="004F7A44">
        <w:rPr>
          <w:rFonts w:asciiTheme="majorBidi" w:hAnsiTheme="majorBidi" w:cstheme="majorBidi"/>
          <w:sz w:val="24"/>
          <w:szCs w:val="24"/>
          <w:lang w:val="en-GB" w:eastAsia="en-GB"/>
        </w:rPr>
        <w:t xml:space="preserve">with ‘access to a car’ </w:t>
      </w:r>
      <w:r w:rsidRPr="004F7A44">
        <w:rPr>
          <w:rFonts w:asciiTheme="majorBidi" w:hAnsiTheme="majorBidi" w:cstheme="majorBidi"/>
          <w:sz w:val="24"/>
          <w:szCs w:val="24"/>
          <w:lang w:val="en-GB" w:eastAsia="en-GB"/>
        </w:rPr>
        <w:t xml:space="preserve">could sometimes be </w:t>
      </w:r>
      <w:r w:rsidR="00E42D96" w:rsidRPr="004F7A44">
        <w:rPr>
          <w:rFonts w:asciiTheme="majorBidi" w:hAnsiTheme="majorBidi" w:cstheme="majorBidi"/>
          <w:sz w:val="24"/>
          <w:szCs w:val="24"/>
          <w:lang w:val="en-GB" w:eastAsia="en-GB"/>
        </w:rPr>
        <w:t xml:space="preserve">influenced </w:t>
      </w:r>
      <w:r w:rsidRPr="004F7A44">
        <w:rPr>
          <w:rFonts w:asciiTheme="majorBidi" w:hAnsiTheme="majorBidi" w:cstheme="majorBidi"/>
          <w:sz w:val="24"/>
          <w:szCs w:val="24"/>
          <w:lang w:val="en-GB" w:eastAsia="en-GB"/>
        </w:rPr>
        <w:t xml:space="preserve">in their </w:t>
      </w:r>
      <w:r w:rsidR="00E42D96" w:rsidRPr="004F7A44">
        <w:rPr>
          <w:rFonts w:asciiTheme="majorBidi" w:hAnsiTheme="majorBidi" w:cstheme="majorBidi"/>
          <w:sz w:val="24"/>
          <w:szCs w:val="24"/>
          <w:lang w:val="en-GB" w:eastAsia="en-GB"/>
        </w:rPr>
        <w:t xml:space="preserve">travel choices </w:t>
      </w:r>
      <w:r w:rsidR="00CB5B1D" w:rsidRPr="004F7A44">
        <w:rPr>
          <w:rFonts w:asciiTheme="majorBidi" w:hAnsiTheme="majorBidi" w:cstheme="majorBidi"/>
          <w:sz w:val="24"/>
          <w:szCs w:val="24"/>
          <w:lang w:val="en-GB" w:eastAsia="en-GB"/>
        </w:rPr>
        <w:t xml:space="preserve">is that another household member may use that </w:t>
      </w:r>
      <w:r w:rsidRPr="004F7A44">
        <w:rPr>
          <w:rFonts w:asciiTheme="majorBidi" w:hAnsiTheme="majorBidi" w:cstheme="majorBidi"/>
          <w:sz w:val="24"/>
          <w:szCs w:val="24"/>
          <w:lang w:val="en-GB" w:eastAsia="en-GB"/>
        </w:rPr>
        <w:t>car for another purpose</w:t>
      </w:r>
      <w:r w:rsidR="00CB5B1D" w:rsidRPr="004F7A44">
        <w:rPr>
          <w:rFonts w:asciiTheme="majorBidi" w:hAnsiTheme="majorBidi" w:cstheme="majorBidi"/>
          <w:sz w:val="24"/>
          <w:szCs w:val="24"/>
          <w:lang w:val="en-GB" w:eastAsia="en-GB"/>
        </w:rPr>
        <w:t xml:space="preserve"> at the desired time of travel</w:t>
      </w:r>
      <w:r w:rsidRPr="004F7A44">
        <w:rPr>
          <w:rFonts w:asciiTheme="majorBidi" w:hAnsiTheme="majorBidi" w:cstheme="majorBidi"/>
          <w:sz w:val="24"/>
          <w:szCs w:val="24"/>
          <w:lang w:val="en-GB" w:eastAsia="en-GB"/>
        </w:rPr>
        <w:t xml:space="preserve">. </w:t>
      </w:r>
    </w:p>
    <w:p w:rsidR="00235BE2" w:rsidRPr="004F7A44" w:rsidRDefault="00235BE2" w:rsidP="00263A02">
      <w:pPr>
        <w:jc w:val="both"/>
        <w:rPr>
          <w:rFonts w:asciiTheme="majorBidi" w:hAnsiTheme="majorBidi" w:cstheme="majorBidi"/>
          <w:sz w:val="24"/>
          <w:szCs w:val="24"/>
          <w:lang w:val="en-GB" w:eastAsia="en-GB"/>
        </w:rPr>
      </w:pPr>
    </w:p>
    <w:p w:rsidR="00235BE2" w:rsidRPr="004F7A44" w:rsidRDefault="00BE11F7" w:rsidP="00263A02">
      <w:pPr>
        <w:ind w:left="720"/>
        <w:jc w:val="both"/>
        <w:rPr>
          <w:rFonts w:asciiTheme="majorBidi" w:hAnsiTheme="majorBidi" w:cstheme="majorBidi"/>
          <w:iCs/>
          <w:sz w:val="24"/>
          <w:szCs w:val="24"/>
          <w:lang w:val="en-GB" w:eastAsia="en-GB"/>
        </w:rPr>
      </w:pPr>
      <w:r w:rsidRPr="00771A52">
        <w:rPr>
          <w:rFonts w:asciiTheme="majorBidi" w:hAnsiTheme="majorBidi" w:cstheme="majorBidi"/>
          <w:iCs/>
          <w:sz w:val="24"/>
          <w:szCs w:val="24"/>
          <w:lang w:val="en-GB" w:eastAsia="en-GB"/>
        </w:rPr>
        <w:t>‘</w:t>
      </w:r>
      <w:r w:rsidR="00235BE2" w:rsidRPr="004F7A44">
        <w:rPr>
          <w:rFonts w:asciiTheme="majorBidi" w:hAnsiTheme="majorBidi" w:cstheme="majorBidi"/>
          <w:iCs/>
          <w:sz w:val="24"/>
          <w:szCs w:val="24"/>
          <w:lang w:val="en-GB" w:eastAsia="en-GB"/>
        </w:rPr>
        <w:t>…I mean the British Legion, which is here, bimonthly, and I have the car that day.  You know the wife has to get on the train that day, because I have the car to come</w:t>
      </w:r>
      <w:r w:rsidRPr="00771A52">
        <w:rPr>
          <w:rFonts w:asciiTheme="majorBidi" w:hAnsiTheme="majorBidi" w:cstheme="majorBidi"/>
          <w:iCs/>
          <w:sz w:val="24"/>
          <w:szCs w:val="24"/>
          <w:lang w:val="en-GB" w:eastAsia="en-GB"/>
        </w:rPr>
        <w:t>.’</w:t>
      </w:r>
      <w:r w:rsidR="00F25DE6" w:rsidRPr="004F7A44">
        <w:rPr>
          <w:rFonts w:asciiTheme="majorBidi" w:hAnsiTheme="majorBidi" w:cstheme="majorBidi"/>
          <w:iCs/>
          <w:sz w:val="24"/>
          <w:szCs w:val="24"/>
          <w:lang w:val="en-GB" w:eastAsia="en-GB"/>
        </w:rPr>
        <w:t xml:space="preserve"> </w:t>
      </w:r>
      <w:r w:rsidR="00235BE2" w:rsidRPr="004F7A44">
        <w:rPr>
          <w:rFonts w:asciiTheme="majorBidi" w:hAnsiTheme="majorBidi" w:cstheme="majorBidi"/>
          <w:iCs/>
          <w:sz w:val="24"/>
          <w:szCs w:val="24"/>
          <w:lang w:val="en-GB" w:eastAsia="en-GB"/>
        </w:rPr>
        <w:t>(Male 70s)</w:t>
      </w:r>
    </w:p>
    <w:p w:rsidR="00C53EC8" w:rsidRPr="004F7A44" w:rsidRDefault="00C53EC8" w:rsidP="00263A02">
      <w:pPr>
        <w:jc w:val="both"/>
        <w:rPr>
          <w:rFonts w:asciiTheme="majorBidi" w:hAnsiTheme="majorBidi" w:cstheme="majorBidi"/>
          <w:sz w:val="24"/>
          <w:szCs w:val="24"/>
          <w:lang w:val="en-GB" w:eastAsia="en-GB"/>
        </w:rPr>
      </w:pPr>
    </w:p>
    <w:p w:rsidR="007A1A18" w:rsidRDefault="001070DF"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This situation might then lead to some households choosing to maintain two vehicles in order to facilitate their involvement with, and c</w:t>
      </w:r>
      <w:r w:rsidR="006274F8" w:rsidRPr="004F7A44">
        <w:rPr>
          <w:rFonts w:asciiTheme="majorBidi" w:hAnsiTheme="majorBidi" w:cstheme="majorBidi"/>
          <w:sz w:val="24"/>
          <w:szCs w:val="24"/>
          <w:lang w:val="en-GB" w:eastAsia="en-GB"/>
        </w:rPr>
        <w:t>onnectivity with their communities</w:t>
      </w:r>
      <w:r w:rsidRPr="004F7A44">
        <w:rPr>
          <w:rFonts w:asciiTheme="majorBidi" w:hAnsiTheme="majorBidi" w:cstheme="majorBidi"/>
          <w:sz w:val="24"/>
          <w:szCs w:val="24"/>
          <w:lang w:val="en-GB" w:eastAsia="en-GB"/>
        </w:rPr>
        <w:t xml:space="preserve">. </w:t>
      </w:r>
    </w:p>
    <w:p w:rsidR="007A1A18" w:rsidRDefault="007A1A18" w:rsidP="00263A02">
      <w:pPr>
        <w:jc w:val="both"/>
        <w:rPr>
          <w:rFonts w:asciiTheme="majorBidi" w:hAnsiTheme="majorBidi" w:cstheme="majorBidi"/>
          <w:sz w:val="24"/>
          <w:szCs w:val="24"/>
          <w:lang w:val="en-GB" w:eastAsia="en-GB"/>
        </w:rPr>
      </w:pPr>
    </w:p>
    <w:p w:rsidR="001070DF" w:rsidRPr="004F7A44" w:rsidRDefault="001070DF" w:rsidP="00263A02">
      <w:pPr>
        <w:ind w:firstLine="709"/>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Lifts from family and friends might be another potential source of mobility for some older people, but this is often perceived as not being a choice, as a consequence of privacy concerns</w:t>
      </w:r>
      <w:r w:rsidR="00610DEA">
        <w:rPr>
          <w:rFonts w:asciiTheme="majorBidi" w:hAnsiTheme="majorBidi" w:cstheme="majorBidi"/>
          <w:sz w:val="24"/>
          <w:szCs w:val="24"/>
          <w:lang w:val="en-GB" w:eastAsia="en-GB"/>
        </w:rPr>
        <w:t xml:space="preserve"> about the journey purpose (such as</w:t>
      </w:r>
      <w:r w:rsidRPr="004F7A44">
        <w:rPr>
          <w:rFonts w:asciiTheme="majorBidi" w:hAnsiTheme="majorBidi" w:cstheme="majorBidi"/>
          <w:sz w:val="24"/>
          <w:szCs w:val="24"/>
          <w:lang w:val="en-GB" w:eastAsia="en-GB"/>
        </w:rPr>
        <w:t xml:space="preserve"> visits to healthcare), or to avoid ‘being a burden’ on others.</w:t>
      </w:r>
    </w:p>
    <w:p w:rsidR="00C53EC8" w:rsidRPr="004F7A44" w:rsidRDefault="00C53EC8" w:rsidP="00263A02">
      <w:pPr>
        <w:jc w:val="both"/>
        <w:rPr>
          <w:rFonts w:asciiTheme="majorBidi" w:hAnsiTheme="majorBidi" w:cstheme="majorBidi"/>
          <w:sz w:val="24"/>
          <w:szCs w:val="24"/>
          <w:lang w:val="en-GB" w:eastAsia="en-GB"/>
        </w:rPr>
      </w:pPr>
    </w:p>
    <w:p w:rsidR="00C53EC8" w:rsidRPr="004F7A44" w:rsidRDefault="00C30F53" w:rsidP="00263A02">
      <w:pPr>
        <w:ind w:left="720"/>
        <w:jc w:val="both"/>
        <w:rPr>
          <w:rFonts w:asciiTheme="majorBidi" w:hAnsiTheme="majorBidi" w:cstheme="majorBidi"/>
          <w:iCs/>
          <w:sz w:val="24"/>
          <w:szCs w:val="24"/>
          <w:lang w:val="en-GB" w:eastAsia="en-GB"/>
        </w:rPr>
      </w:pPr>
      <w:r w:rsidRPr="009B632B">
        <w:rPr>
          <w:rFonts w:asciiTheme="majorBidi" w:hAnsiTheme="majorBidi" w:cstheme="majorBidi"/>
          <w:iCs/>
          <w:sz w:val="24"/>
          <w:szCs w:val="24"/>
          <w:lang w:val="en-GB" w:eastAsia="en-GB"/>
        </w:rPr>
        <w:t>‘</w:t>
      </w:r>
      <w:r w:rsidR="00C53EC8" w:rsidRPr="004F7A44">
        <w:rPr>
          <w:rFonts w:asciiTheme="majorBidi" w:hAnsiTheme="majorBidi" w:cstheme="majorBidi"/>
          <w:iCs/>
          <w:sz w:val="24"/>
          <w:szCs w:val="24"/>
          <w:lang w:val="en-GB" w:eastAsia="en-GB"/>
        </w:rPr>
        <w:t>…one doesn’t like to keep on asking friends for a lift to things like that. I know they’re quite willing to do so but you feel a bit under an obligation doing that all the time, don’t you?</w:t>
      </w:r>
      <w:r w:rsidR="00C32B93" w:rsidRPr="004F7A44">
        <w:rPr>
          <w:rFonts w:asciiTheme="majorBidi" w:hAnsiTheme="majorBidi" w:cstheme="majorBidi"/>
          <w:iCs/>
          <w:sz w:val="24"/>
          <w:szCs w:val="24"/>
          <w:lang w:val="en-GB" w:eastAsia="en-GB"/>
        </w:rPr>
        <w:t>..</w:t>
      </w:r>
      <w:r w:rsidR="00C53EC8" w:rsidRPr="004F7A44">
        <w:rPr>
          <w:rFonts w:asciiTheme="majorBidi" w:hAnsiTheme="majorBidi" w:cstheme="majorBidi"/>
          <w:iCs/>
          <w:sz w:val="24"/>
          <w:szCs w:val="24"/>
          <w:lang w:val="en-GB" w:eastAsia="en-GB"/>
        </w:rPr>
        <w:t xml:space="preserve">.A lot of people, </w:t>
      </w:r>
      <w:r w:rsidRPr="009B632B">
        <w:rPr>
          <w:rFonts w:asciiTheme="majorBidi" w:hAnsiTheme="majorBidi" w:cstheme="majorBidi"/>
          <w:iCs/>
          <w:sz w:val="24"/>
          <w:szCs w:val="24"/>
          <w:lang w:val="en-GB" w:eastAsia="en-GB"/>
        </w:rPr>
        <w:t>a lot of my contacts will say, “</w:t>
      </w:r>
      <w:r w:rsidR="00C53EC8" w:rsidRPr="004F7A44">
        <w:rPr>
          <w:rFonts w:asciiTheme="majorBidi" w:hAnsiTheme="majorBidi" w:cstheme="majorBidi"/>
          <w:iCs/>
          <w:sz w:val="24"/>
          <w:szCs w:val="24"/>
          <w:lang w:val="en-GB" w:eastAsia="en-GB"/>
        </w:rPr>
        <w:t>I don’t like to ask</w:t>
      </w:r>
      <w:r w:rsidRPr="009B632B">
        <w:rPr>
          <w:rFonts w:asciiTheme="majorBidi" w:hAnsiTheme="majorBidi" w:cstheme="majorBidi"/>
          <w:iCs/>
          <w:sz w:val="24"/>
          <w:szCs w:val="24"/>
          <w:lang w:val="en-GB" w:eastAsia="en-GB"/>
        </w:rPr>
        <w:t>”.’</w:t>
      </w:r>
      <w:r w:rsidR="00F25DE6" w:rsidRPr="004F7A44">
        <w:rPr>
          <w:rFonts w:asciiTheme="majorBidi" w:hAnsiTheme="majorBidi" w:cstheme="majorBidi"/>
          <w:iCs/>
          <w:sz w:val="24"/>
          <w:szCs w:val="24"/>
          <w:lang w:val="en-GB" w:eastAsia="en-GB"/>
        </w:rPr>
        <w:t xml:space="preserve"> </w:t>
      </w:r>
      <w:r w:rsidR="00C53EC8" w:rsidRPr="004F7A44">
        <w:rPr>
          <w:rFonts w:asciiTheme="majorBidi" w:hAnsiTheme="majorBidi" w:cstheme="majorBidi"/>
          <w:iCs/>
          <w:sz w:val="24"/>
          <w:szCs w:val="24"/>
          <w:lang w:val="en-GB" w:eastAsia="en-GB"/>
        </w:rPr>
        <w:t xml:space="preserve">(Female 70s) </w:t>
      </w:r>
    </w:p>
    <w:p w:rsidR="009C635A" w:rsidRPr="004F7A44" w:rsidRDefault="009C635A" w:rsidP="00263A02">
      <w:pPr>
        <w:widowControl w:val="0"/>
        <w:tabs>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both"/>
        <w:rPr>
          <w:rFonts w:asciiTheme="majorBidi" w:hAnsiTheme="majorBidi" w:cstheme="majorBidi"/>
          <w:sz w:val="24"/>
          <w:szCs w:val="24"/>
          <w:lang w:val="en-GB" w:eastAsia="en-GB"/>
        </w:rPr>
      </w:pPr>
    </w:p>
    <w:p w:rsidR="00120543" w:rsidRPr="004F7A44" w:rsidRDefault="00120543" w:rsidP="00263A02">
      <w:pPr>
        <w:jc w:val="both"/>
        <w:rPr>
          <w:rFonts w:asciiTheme="majorBidi" w:hAnsiTheme="majorBidi" w:cstheme="majorBidi"/>
          <w:i/>
          <w:sz w:val="24"/>
          <w:szCs w:val="24"/>
          <w:lang w:val="en-GB" w:eastAsia="en-GB"/>
        </w:rPr>
      </w:pPr>
      <w:r w:rsidRPr="00D81052">
        <w:rPr>
          <w:rFonts w:asciiTheme="majorBidi" w:hAnsiTheme="majorBidi" w:cstheme="majorBidi"/>
          <w:i/>
          <w:sz w:val="24"/>
          <w:szCs w:val="24"/>
          <w:lang w:val="en-GB" w:eastAsia="en-GB"/>
        </w:rPr>
        <w:t xml:space="preserve">Reported and </w:t>
      </w:r>
      <w:r w:rsidR="00B563AF" w:rsidRPr="00D81052">
        <w:rPr>
          <w:rFonts w:asciiTheme="majorBidi" w:hAnsiTheme="majorBidi" w:cstheme="majorBidi"/>
          <w:i/>
          <w:sz w:val="24"/>
          <w:szCs w:val="24"/>
          <w:lang w:val="en-GB" w:eastAsia="en-GB"/>
        </w:rPr>
        <w:t>p</w:t>
      </w:r>
      <w:r w:rsidRPr="00D81052">
        <w:rPr>
          <w:rFonts w:asciiTheme="majorBidi" w:hAnsiTheme="majorBidi" w:cstheme="majorBidi"/>
          <w:i/>
          <w:sz w:val="24"/>
          <w:szCs w:val="24"/>
          <w:lang w:val="en-GB" w:eastAsia="en-GB"/>
        </w:rPr>
        <w:t>erceived accessibility</w:t>
      </w:r>
    </w:p>
    <w:p w:rsidR="00794428" w:rsidRDefault="00794428" w:rsidP="00263A02">
      <w:pPr>
        <w:autoSpaceDE w:val="0"/>
        <w:autoSpaceDN w:val="0"/>
        <w:adjustRightInd w:val="0"/>
        <w:jc w:val="both"/>
        <w:rPr>
          <w:rFonts w:asciiTheme="majorBidi" w:hAnsiTheme="majorBidi" w:cstheme="majorBidi"/>
          <w:sz w:val="24"/>
          <w:szCs w:val="24"/>
        </w:rPr>
      </w:pPr>
    </w:p>
    <w:p w:rsidR="00127161" w:rsidRPr="004F7A44" w:rsidRDefault="006931F1" w:rsidP="00263A02">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Although some facilities are provided to rural residents at lower densities than urban residents in order to minimise travel needs</w:t>
      </w:r>
      <w:r w:rsidR="00F161DD">
        <w:rPr>
          <w:rFonts w:asciiTheme="majorBidi" w:hAnsiTheme="majorBidi" w:cstheme="majorBidi"/>
          <w:sz w:val="24"/>
          <w:szCs w:val="24"/>
        </w:rPr>
        <w:t xml:space="preserve">, for most services rural residents need to travel further to achieve the same level of accessibility </w:t>
      </w:r>
      <w:r>
        <w:rPr>
          <w:rFonts w:asciiTheme="majorBidi" w:hAnsiTheme="majorBidi" w:cstheme="majorBidi"/>
          <w:sz w:val="24"/>
          <w:szCs w:val="24"/>
        </w:rPr>
        <w:t>(</w:t>
      </w:r>
      <w:r w:rsidR="00F161DD">
        <w:rPr>
          <w:rFonts w:asciiTheme="majorBidi" w:hAnsiTheme="majorBidi" w:cstheme="majorBidi"/>
          <w:sz w:val="24"/>
          <w:szCs w:val="24"/>
        </w:rPr>
        <w:t xml:space="preserve">see </w:t>
      </w:r>
      <w:r w:rsidRPr="006931F1">
        <w:rPr>
          <w:rFonts w:asciiTheme="majorBidi" w:hAnsiTheme="majorBidi" w:cstheme="majorBidi"/>
          <w:sz w:val="24"/>
          <w:szCs w:val="24"/>
        </w:rPr>
        <w:t>Shergold and Parkhurst, 2012</w:t>
      </w:r>
      <w:r w:rsidR="00F161DD">
        <w:rPr>
          <w:rFonts w:asciiTheme="majorBidi" w:hAnsiTheme="majorBidi" w:cstheme="majorBidi"/>
          <w:sz w:val="24"/>
          <w:szCs w:val="24"/>
        </w:rPr>
        <w:t xml:space="preserve"> for a fuller account</w:t>
      </w:r>
      <w:r w:rsidRPr="006931F1">
        <w:rPr>
          <w:rFonts w:asciiTheme="majorBidi" w:hAnsiTheme="majorBidi" w:cstheme="majorBidi"/>
          <w:sz w:val="24"/>
          <w:szCs w:val="24"/>
        </w:rPr>
        <w:t xml:space="preserve">). </w:t>
      </w:r>
      <w:r w:rsidR="00127161" w:rsidRPr="004F7A44">
        <w:rPr>
          <w:rFonts w:asciiTheme="majorBidi" w:hAnsiTheme="majorBidi" w:cstheme="majorBidi"/>
          <w:sz w:val="24"/>
          <w:szCs w:val="24"/>
        </w:rPr>
        <w:t>People living in rural areas of England and Wales travel approximately 40% further per year than people in most urban areas, with almost all of this excess travelled by car (DfT</w:t>
      </w:r>
      <w:r w:rsidR="0024581C">
        <w:rPr>
          <w:rFonts w:asciiTheme="majorBidi" w:hAnsiTheme="majorBidi" w:cstheme="majorBidi"/>
          <w:sz w:val="24"/>
          <w:szCs w:val="24"/>
        </w:rPr>
        <w:t>,</w:t>
      </w:r>
      <w:r w:rsidR="00127161" w:rsidRPr="004F7A44">
        <w:rPr>
          <w:rFonts w:asciiTheme="majorBidi" w:hAnsiTheme="majorBidi" w:cstheme="majorBidi"/>
          <w:sz w:val="24"/>
          <w:szCs w:val="24"/>
        </w:rPr>
        <w:t xml:space="preserve"> 20</w:t>
      </w:r>
      <w:r w:rsidR="00000972" w:rsidRPr="004F7A44">
        <w:rPr>
          <w:rFonts w:asciiTheme="majorBidi" w:hAnsiTheme="majorBidi" w:cstheme="majorBidi"/>
          <w:sz w:val="24"/>
          <w:szCs w:val="24"/>
        </w:rPr>
        <w:t>10</w:t>
      </w:r>
      <w:r w:rsidR="00127161" w:rsidRPr="004F7A44">
        <w:rPr>
          <w:rFonts w:asciiTheme="majorBidi" w:hAnsiTheme="majorBidi" w:cstheme="majorBidi"/>
          <w:sz w:val="24"/>
          <w:szCs w:val="24"/>
        </w:rPr>
        <w:t xml:space="preserve">). Rural dwellers also spend a third more on motoring costs, public transport tickets and taxi fares </w:t>
      </w:r>
      <w:r w:rsidR="008B3CE6" w:rsidRPr="004F7A44">
        <w:rPr>
          <w:rFonts w:asciiTheme="majorBidi" w:hAnsiTheme="majorBidi" w:cstheme="majorBidi"/>
          <w:sz w:val="24"/>
          <w:szCs w:val="24"/>
        </w:rPr>
        <w:t xml:space="preserve">than </w:t>
      </w:r>
      <w:r w:rsidR="00127161" w:rsidRPr="004F7A44">
        <w:rPr>
          <w:rFonts w:asciiTheme="majorBidi" w:hAnsiTheme="majorBidi" w:cstheme="majorBidi"/>
          <w:sz w:val="24"/>
          <w:szCs w:val="24"/>
        </w:rPr>
        <w:t>urban residents (O</w:t>
      </w:r>
      <w:r w:rsidR="00B30679">
        <w:rPr>
          <w:rFonts w:asciiTheme="majorBidi" w:hAnsiTheme="majorBidi" w:cstheme="majorBidi"/>
          <w:sz w:val="24"/>
          <w:szCs w:val="24"/>
        </w:rPr>
        <w:t xml:space="preserve">ffice for </w:t>
      </w:r>
      <w:r w:rsidR="00127161" w:rsidRPr="004F7A44">
        <w:rPr>
          <w:rFonts w:asciiTheme="majorBidi" w:hAnsiTheme="majorBidi" w:cstheme="majorBidi"/>
          <w:sz w:val="24"/>
          <w:szCs w:val="24"/>
        </w:rPr>
        <w:t>N</w:t>
      </w:r>
      <w:r w:rsidR="00B30679">
        <w:rPr>
          <w:rFonts w:asciiTheme="majorBidi" w:hAnsiTheme="majorBidi" w:cstheme="majorBidi"/>
          <w:sz w:val="24"/>
          <w:szCs w:val="24"/>
        </w:rPr>
        <w:t xml:space="preserve">ational </w:t>
      </w:r>
      <w:r w:rsidR="00127161" w:rsidRPr="004F7A44">
        <w:rPr>
          <w:rFonts w:asciiTheme="majorBidi" w:hAnsiTheme="majorBidi" w:cstheme="majorBidi"/>
          <w:sz w:val="24"/>
          <w:szCs w:val="24"/>
        </w:rPr>
        <w:t>S</w:t>
      </w:r>
      <w:r w:rsidR="00B30679">
        <w:rPr>
          <w:rFonts w:asciiTheme="majorBidi" w:hAnsiTheme="majorBidi" w:cstheme="majorBidi"/>
          <w:sz w:val="24"/>
          <w:szCs w:val="24"/>
        </w:rPr>
        <w:t>tatistics</w:t>
      </w:r>
      <w:r w:rsidR="0024581C">
        <w:rPr>
          <w:rFonts w:asciiTheme="majorBidi" w:hAnsiTheme="majorBidi" w:cstheme="majorBidi"/>
          <w:sz w:val="24"/>
          <w:szCs w:val="24"/>
        </w:rPr>
        <w:t>,</w:t>
      </w:r>
      <w:r w:rsidR="00127161" w:rsidRPr="004F7A44">
        <w:rPr>
          <w:rFonts w:asciiTheme="majorBidi" w:hAnsiTheme="majorBidi" w:cstheme="majorBidi"/>
          <w:sz w:val="24"/>
          <w:szCs w:val="24"/>
        </w:rPr>
        <w:t xml:space="preserve"> 2010). Being a rural resident often involves an element of choice, however, which can </w:t>
      </w:r>
      <w:r w:rsidR="007E09CC" w:rsidRPr="004F7A44">
        <w:rPr>
          <w:rFonts w:asciiTheme="majorBidi" w:hAnsiTheme="majorBidi" w:cstheme="majorBidi"/>
          <w:sz w:val="24"/>
          <w:szCs w:val="24"/>
        </w:rPr>
        <w:t xml:space="preserve">influence the extent to which </w:t>
      </w:r>
      <w:r w:rsidR="006274F8" w:rsidRPr="004F7A44">
        <w:rPr>
          <w:rFonts w:asciiTheme="majorBidi" w:hAnsiTheme="majorBidi" w:cstheme="majorBidi"/>
          <w:sz w:val="24"/>
          <w:szCs w:val="24"/>
        </w:rPr>
        <w:t>the</w:t>
      </w:r>
      <w:r w:rsidR="007E09CC" w:rsidRPr="004F7A44">
        <w:rPr>
          <w:rFonts w:asciiTheme="majorBidi" w:hAnsiTheme="majorBidi" w:cstheme="majorBidi"/>
          <w:sz w:val="24"/>
          <w:szCs w:val="24"/>
        </w:rPr>
        <w:t xml:space="preserve"> lower density of goods and service provision </w:t>
      </w:r>
      <w:r w:rsidR="006274F8" w:rsidRPr="004F7A44">
        <w:rPr>
          <w:rFonts w:asciiTheme="majorBidi" w:hAnsiTheme="majorBidi" w:cstheme="majorBidi"/>
          <w:sz w:val="24"/>
          <w:szCs w:val="24"/>
        </w:rPr>
        <w:t xml:space="preserve">described above </w:t>
      </w:r>
      <w:r w:rsidR="007E09CC" w:rsidRPr="004F7A44">
        <w:rPr>
          <w:rFonts w:asciiTheme="majorBidi" w:hAnsiTheme="majorBidi" w:cstheme="majorBidi"/>
          <w:sz w:val="24"/>
          <w:szCs w:val="24"/>
        </w:rPr>
        <w:t>i</w:t>
      </w:r>
      <w:r w:rsidR="006274F8" w:rsidRPr="004F7A44">
        <w:rPr>
          <w:rFonts w:asciiTheme="majorBidi" w:hAnsiTheme="majorBidi" w:cstheme="majorBidi"/>
          <w:sz w:val="24"/>
          <w:szCs w:val="24"/>
        </w:rPr>
        <w:t>s judged as adequate:</w:t>
      </w:r>
    </w:p>
    <w:p w:rsidR="007E09CC" w:rsidRPr="004F7A44" w:rsidRDefault="007E09CC" w:rsidP="00263A02">
      <w:pPr>
        <w:autoSpaceDE w:val="0"/>
        <w:autoSpaceDN w:val="0"/>
        <w:adjustRightInd w:val="0"/>
        <w:jc w:val="both"/>
        <w:rPr>
          <w:rFonts w:asciiTheme="majorBidi" w:hAnsiTheme="majorBidi" w:cstheme="majorBidi"/>
          <w:sz w:val="24"/>
          <w:szCs w:val="24"/>
        </w:rPr>
      </w:pPr>
    </w:p>
    <w:p w:rsidR="007E09CC" w:rsidRPr="004F7A44" w:rsidRDefault="00A82291" w:rsidP="00263A02">
      <w:pPr>
        <w:ind w:left="720"/>
        <w:jc w:val="both"/>
        <w:rPr>
          <w:rFonts w:asciiTheme="majorBidi" w:hAnsiTheme="majorBidi" w:cstheme="majorBidi"/>
          <w:sz w:val="24"/>
          <w:szCs w:val="24"/>
          <w:lang w:val="en-GB" w:eastAsia="en-GB"/>
        </w:rPr>
      </w:pPr>
      <w:r w:rsidRPr="00A82291">
        <w:rPr>
          <w:rFonts w:asciiTheme="majorBidi" w:hAnsiTheme="majorBidi" w:cstheme="majorBidi"/>
          <w:sz w:val="24"/>
          <w:szCs w:val="24"/>
          <w:lang w:val="en-GB" w:eastAsia="en-GB"/>
        </w:rPr>
        <w:t>‘</w:t>
      </w:r>
      <w:r w:rsidR="007E09CC" w:rsidRPr="004F7A44">
        <w:rPr>
          <w:rFonts w:asciiTheme="majorBidi" w:hAnsiTheme="majorBidi" w:cstheme="majorBidi"/>
          <w:sz w:val="24"/>
          <w:szCs w:val="24"/>
          <w:lang w:val="en-GB" w:eastAsia="en-GB"/>
        </w:rPr>
        <w:t>…we accept we have got 25 miles to get to anywhere, and 50 miles to get to anywhere decent</w:t>
      </w:r>
      <w:r w:rsidRPr="00A82291">
        <w:rPr>
          <w:rFonts w:asciiTheme="majorBidi" w:hAnsiTheme="majorBidi" w:cstheme="majorBidi"/>
          <w:sz w:val="24"/>
          <w:szCs w:val="24"/>
          <w:lang w:val="en-GB" w:eastAsia="en-GB"/>
        </w:rPr>
        <w:t>.’</w:t>
      </w:r>
      <w:r w:rsidR="007E09CC" w:rsidRPr="004F7A44">
        <w:rPr>
          <w:rFonts w:asciiTheme="majorBidi" w:hAnsiTheme="majorBidi" w:cstheme="majorBidi"/>
          <w:sz w:val="24"/>
          <w:szCs w:val="24"/>
          <w:lang w:val="en-GB" w:eastAsia="en-GB"/>
        </w:rPr>
        <w:t xml:space="preserve"> (Male 60s)</w:t>
      </w:r>
    </w:p>
    <w:p w:rsidR="007E09CC" w:rsidRPr="004F7A44" w:rsidRDefault="007E09CC" w:rsidP="00263A02">
      <w:pPr>
        <w:ind w:left="720"/>
        <w:jc w:val="both"/>
        <w:rPr>
          <w:rFonts w:asciiTheme="majorBidi" w:hAnsiTheme="majorBidi" w:cstheme="majorBidi"/>
          <w:sz w:val="24"/>
          <w:szCs w:val="24"/>
          <w:lang w:val="en-GB" w:eastAsia="en-GB"/>
        </w:rPr>
      </w:pPr>
    </w:p>
    <w:p w:rsidR="00FE72BA" w:rsidRPr="004F7A44" w:rsidRDefault="007E09CC"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Perceptual compensation about what is realistic to expect in terms of accessibility perhaps explains why few </w:t>
      </w:r>
      <w:r w:rsidR="000B7DE8" w:rsidRPr="004F7A44">
        <w:rPr>
          <w:rFonts w:asciiTheme="majorBidi" w:hAnsiTheme="majorBidi" w:cstheme="majorBidi"/>
          <w:sz w:val="24"/>
          <w:szCs w:val="24"/>
          <w:lang w:val="en-GB" w:eastAsia="en-GB"/>
        </w:rPr>
        <w:t>GaPL</w:t>
      </w:r>
      <w:r w:rsidRPr="004F7A44">
        <w:rPr>
          <w:rFonts w:asciiTheme="majorBidi" w:hAnsiTheme="majorBidi" w:cstheme="majorBidi"/>
          <w:sz w:val="24"/>
          <w:szCs w:val="24"/>
          <w:lang w:val="en-GB" w:eastAsia="en-GB"/>
        </w:rPr>
        <w:t xml:space="preserve"> respondents </w:t>
      </w:r>
      <w:r w:rsidR="006274F8" w:rsidRPr="004F7A44">
        <w:rPr>
          <w:rFonts w:asciiTheme="majorBidi" w:hAnsiTheme="majorBidi" w:cstheme="majorBidi"/>
          <w:sz w:val="24"/>
          <w:szCs w:val="24"/>
          <w:lang w:val="en-GB" w:eastAsia="en-GB"/>
        </w:rPr>
        <w:t>reported finding</w:t>
      </w:r>
      <w:r w:rsidRPr="004F7A44">
        <w:rPr>
          <w:rFonts w:asciiTheme="majorBidi" w:hAnsiTheme="majorBidi" w:cstheme="majorBidi"/>
          <w:sz w:val="24"/>
          <w:szCs w:val="24"/>
          <w:lang w:val="en-GB" w:eastAsia="en-GB"/>
        </w:rPr>
        <w:t xml:space="preserve"> </w:t>
      </w:r>
      <w:r w:rsidR="006274F8" w:rsidRPr="004F7A44">
        <w:rPr>
          <w:rFonts w:asciiTheme="majorBidi" w:hAnsiTheme="majorBidi" w:cstheme="majorBidi"/>
          <w:sz w:val="24"/>
          <w:szCs w:val="24"/>
          <w:lang w:val="en-GB" w:eastAsia="en-GB"/>
        </w:rPr>
        <w:t xml:space="preserve">access to </w:t>
      </w:r>
      <w:r w:rsidRPr="004F7A44">
        <w:rPr>
          <w:rFonts w:asciiTheme="majorBidi" w:hAnsiTheme="majorBidi" w:cstheme="majorBidi"/>
          <w:sz w:val="24"/>
          <w:szCs w:val="24"/>
          <w:lang w:val="en-GB" w:eastAsia="en-GB"/>
        </w:rPr>
        <w:t xml:space="preserve">each of </w:t>
      </w:r>
      <w:r w:rsidR="00FE72BA" w:rsidRPr="004F7A44">
        <w:rPr>
          <w:rFonts w:asciiTheme="majorBidi" w:hAnsiTheme="majorBidi" w:cstheme="majorBidi"/>
          <w:sz w:val="24"/>
          <w:szCs w:val="24"/>
          <w:lang w:val="en-GB" w:eastAsia="en-GB"/>
        </w:rPr>
        <w:t xml:space="preserve">20 nominated service and activity locations ‘very difficult’ (Figure </w:t>
      </w:r>
      <w:r w:rsidR="00AA5153">
        <w:rPr>
          <w:rFonts w:asciiTheme="majorBidi" w:hAnsiTheme="majorBidi" w:cstheme="majorBidi"/>
          <w:sz w:val="24"/>
          <w:szCs w:val="24"/>
          <w:lang w:val="en-GB" w:eastAsia="en-GB"/>
        </w:rPr>
        <w:t>5.</w:t>
      </w:r>
      <w:r w:rsidR="006115F4" w:rsidRPr="004F7A44">
        <w:rPr>
          <w:rFonts w:asciiTheme="majorBidi" w:hAnsiTheme="majorBidi" w:cstheme="majorBidi"/>
          <w:sz w:val="24"/>
          <w:szCs w:val="24"/>
          <w:lang w:val="en-GB" w:eastAsia="en-GB"/>
        </w:rPr>
        <w:t>7</w:t>
      </w:r>
      <w:r w:rsidR="00FE72BA" w:rsidRPr="004F7A44">
        <w:rPr>
          <w:rFonts w:asciiTheme="majorBidi" w:hAnsiTheme="majorBidi" w:cstheme="majorBidi"/>
          <w:sz w:val="24"/>
          <w:szCs w:val="24"/>
          <w:lang w:val="en-GB" w:eastAsia="en-GB"/>
        </w:rPr>
        <w:t xml:space="preserve">), and no more than a fifth reported some level of difficulty. People aged over 80 were however more than twice as likely as those aged 60-79 to report at least one location </w:t>
      </w:r>
      <w:r w:rsidR="006274F8" w:rsidRPr="004F7A44">
        <w:rPr>
          <w:rFonts w:asciiTheme="majorBidi" w:hAnsiTheme="majorBidi" w:cstheme="majorBidi"/>
          <w:sz w:val="24"/>
          <w:szCs w:val="24"/>
          <w:lang w:val="en-GB" w:eastAsia="en-GB"/>
        </w:rPr>
        <w:t xml:space="preserve">type as </w:t>
      </w:r>
      <w:r w:rsidR="00FE72BA" w:rsidRPr="004F7A44">
        <w:rPr>
          <w:rFonts w:asciiTheme="majorBidi" w:hAnsiTheme="majorBidi" w:cstheme="majorBidi"/>
          <w:sz w:val="24"/>
          <w:szCs w:val="24"/>
          <w:lang w:val="en-GB" w:eastAsia="en-GB"/>
        </w:rPr>
        <w:t xml:space="preserve">being </w:t>
      </w:r>
      <w:r w:rsidR="006274F8" w:rsidRPr="004F7A44">
        <w:rPr>
          <w:rFonts w:asciiTheme="majorBidi" w:hAnsiTheme="majorBidi" w:cstheme="majorBidi"/>
          <w:sz w:val="24"/>
          <w:szCs w:val="24"/>
          <w:lang w:val="en-GB" w:eastAsia="en-GB"/>
        </w:rPr>
        <w:t>‘</w:t>
      </w:r>
      <w:r w:rsidR="00FE72BA" w:rsidRPr="004F7A44">
        <w:rPr>
          <w:rFonts w:asciiTheme="majorBidi" w:hAnsiTheme="majorBidi" w:cstheme="majorBidi"/>
          <w:sz w:val="24"/>
          <w:szCs w:val="24"/>
          <w:lang w:val="en-GB" w:eastAsia="en-GB"/>
        </w:rPr>
        <w:t>very difficult</w:t>
      </w:r>
      <w:r w:rsidR="006274F8" w:rsidRPr="004F7A44">
        <w:rPr>
          <w:rFonts w:asciiTheme="majorBidi" w:hAnsiTheme="majorBidi" w:cstheme="majorBidi"/>
          <w:sz w:val="24"/>
          <w:szCs w:val="24"/>
          <w:lang w:val="en-GB" w:eastAsia="en-GB"/>
        </w:rPr>
        <w:t>’ to access</w:t>
      </w:r>
      <w:r w:rsidR="00FE72BA" w:rsidRPr="004F7A44">
        <w:rPr>
          <w:rFonts w:asciiTheme="majorBidi" w:hAnsiTheme="majorBidi" w:cstheme="majorBidi"/>
          <w:sz w:val="24"/>
          <w:szCs w:val="24"/>
          <w:lang w:val="en-GB" w:eastAsia="en-GB"/>
        </w:rPr>
        <w:t>.</w:t>
      </w:r>
    </w:p>
    <w:p w:rsidR="00FE72BA" w:rsidRPr="004F7A44" w:rsidRDefault="00FE72BA" w:rsidP="00263A02">
      <w:pPr>
        <w:jc w:val="both"/>
        <w:rPr>
          <w:rFonts w:asciiTheme="majorBidi" w:hAnsiTheme="majorBidi" w:cstheme="majorBidi"/>
          <w:sz w:val="24"/>
          <w:szCs w:val="24"/>
          <w:lang w:val="en-GB" w:eastAsia="en-GB"/>
        </w:rPr>
      </w:pPr>
    </w:p>
    <w:p w:rsidR="00263A02" w:rsidRPr="004F7A44" w:rsidRDefault="00263A02" w:rsidP="00263A02">
      <w:pPr>
        <w:keepNext/>
        <w:spacing w:after="240"/>
        <w:jc w:val="both"/>
        <w:rPr>
          <w:rFonts w:asciiTheme="majorBidi" w:hAnsiTheme="majorBidi" w:cstheme="majorBidi"/>
          <w:b/>
          <w:bCs/>
          <w:iCs/>
          <w:sz w:val="24"/>
          <w:szCs w:val="24"/>
          <w:lang w:val="en-GB" w:eastAsia="en-GB"/>
        </w:rPr>
      </w:pPr>
      <w:r w:rsidRPr="004F7A44">
        <w:rPr>
          <w:rFonts w:asciiTheme="majorBidi" w:hAnsiTheme="majorBidi" w:cstheme="majorBidi"/>
          <w:b/>
          <w:bCs/>
          <w:iCs/>
          <w:sz w:val="24"/>
          <w:szCs w:val="24"/>
          <w:lang w:val="en-GB" w:eastAsia="en-GB"/>
        </w:rPr>
        <w:t xml:space="preserve">Figure </w:t>
      </w:r>
      <w:r w:rsidRPr="00352D06">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7: Reported difficulty in accessing services, facilities and locations of social connection</w:t>
      </w:r>
    </w:p>
    <w:p w:rsidR="00263A02" w:rsidRDefault="00263A02" w:rsidP="00263A02">
      <w:pPr>
        <w:autoSpaceDE w:val="0"/>
        <w:autoSpaceDN w:val="0"/>
        <w:adjustRightInd w:val="0"/>
        <w:spacing w:after="240"/>
        <w:ind w:left="567" w:hanging="567"/>
        <w:jc w:val="both"/>
        <w:rPr>
          <w:rFonts w:asciiTheme="majorBidi" w:hAnsiTheme="majorBidi" w:cstheme="majorBidi"/>
          <w:sz w:val="24"/>
          <w:szCs w:val="24"/>
          <w:lang w:val="en-GB"/>
        </w:rPr>
      </w:pPr>
      <w:r w:rsidRPr="00A30191">
        <w:rPr>
          <w:rFonts w:ascii="Arial" w:hAnsi="Arial" w:cs="Arial"/>
          <w:noProof/>
          <w:sz w:val="24"/>
          <w:szCs w:val="24"/>
          <w:lang w:val="en-GB" w:eastAsia="en-GB"/>
        </w:rPr>
        <w:drawing>
          <wp:inline distT="0" distB="0" distL="0" distR="0" wp14:anchorId="0E7AE3E3" wp14:editId="1B853144">
            <wp:extent cx="5734050" cy="3609975"/>
            <wp:effectExtent l="0" t="0" r="19050" b="9525"/>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72BA" w:rsidRPr="00A30191" w:rsidRDefault="00FE72BA" w:rsidP="00263A02">
      <w:pPr>
        <w:jc w:val="both"/>
        <w:rPr>
          <w:rFonts w:ascii="Arial" w:hAnsi="Arial" w:cs="Arial"/>
          <w:sz w:val="24"/>
          <w:szCs w:val="24"/>
          <w:lang w:val="en-GB" w:eastAsia="en-GB"/>
        </w:rPr>
      </w:pPr>
    </w:p>
    <w:p w:rsidR="00FD1AF4" w:rsidRPr="004F7A44" w:rsidRDefault="00FD1AF4"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Davey (2007) hypothesised that ‘discretionary’ trip purposes might particularly suffer in rural areas due to more limited mobility options. Two such locations – museum</w:t>
      </w:r>
      <w:r w:rsidR="00E1579C" w:rsidRPr="004F7A44">
        <w:rPr>
          <w:rFonts w:asciiTheme="majorBidi" w:hAnsiTheme="majorBidi" w:cstheme="majorBidi"/>
          <w:sz w:val="24"/>
          <w:szCs w:val="24"/>
          <w:lang w:val="en-GB" w:eastAsia="en-GB"/>
        </w:rPr>
        <w:t>/gallery</w:t>
      </w:r>
      <w:r w:rsidR="00043977">
        <w:rPr>
          <w:rFonts w:asciiTheme="majorBidi" w:hAnsiTheme="majorBidi" w:cstheme="majorBidi"/>
          <w:sz w:val="24"/>
          <w:szCs w:val="24"/>
          <w:lang w:val="en-GB" w:eastAsia="en-GB"/>
        </w:rPr>
        <w:t xml:space="preserve"> and cinema - were among</w:t>
      </w:r>
      <w:r w:rsidRPr="004F7A44">
        <w:rPr>
          <w:rFonts w:asciiTheme="majorBidi" w:hAnsiTheme="majorBidi" w:cstheme="majorBidi"/>
          <w:sz w:val="24"/>
          <w:szCs w:val="24"/>
          <w:lang w:val="en-GB" w:eastAsia="en-GB"/>
        </w:rPr>
        <w:t xml:space="preserve"> the four identified with a higher level of problems, presumably due to </w:t>
      </w:r>
      <w:r w:rsidR="006274F8" w:rsidRPr="004F7A44">
        <w:rPr>
          <w:rFonts w:asciiTheme="majorBidi" w:hAnsiTheme="majorBidi" w:cstheme="majorBidi"/>
          <w:sz w:val="24"/>
          <w:szCs w:val="24"/>
          <w:lang w:val="en-GB" w:eastAsia="en-GB"/>
        </w:rPr>
        <w:t xml:space="preserve">them being </w:t>
      </w:r>
      <w:r w:rsidR="00B30679">
        <w:rPr>
          <w:rFonts w:asciiTheme="majorBidi" w:hAnsiTheme="majorBidi" w:cstheme="majorBidi"/>
          <w:sz w:val="24"/>
          <w:szCs w:val="24"/>
          <w:lang w:val="en-GB" w:eastAsia="en-GB"/>
        </w:rPr>
        <w:t xml:space="preserve">relatively infrequent in provision and </w:t>
      </w:r>
      <w:r w:rsidR="006274F8" w:rsidRPr="004F7A44">
        <w:rPr>
          <w:rFonts w:asciiTheme="majorBidi" w:hAnsiTheme="majorBidi" w:cstheme="majorBidi"/>
          <w:sz w:val="24"/>
          <w:szCs w:val="24"/>
          <w:lang w:val="en-GB" w:eastAsia="en-GB"/>
        </w:rPr>
        <w:t xml:space="preserve">typically </w:t>
      </w:r>
      <w:r w:rsidR="00B30679">
        <w:rPr>
          <w:rFonts w:asciiTheme="majorBidi" w:hAnsiTheme="majorBidi" w:cstheme="majorBidi"/>
          <w:sz w:val="24"/>
          <w:szCs w:val="24"/>
          <w:lang w:val="en-GB" w:eastAsia="en-GB"/>
        </w:rPr>
        <w:t xml:space="preserve">located </w:t>
      </w:r>
      <w:r w:rsidR="006274F8" w:rsidRPr="004F7A44">
        <w:rPr>
          <w:rFonts w:asciiTheme="majorBidi" w:hAnsiTheme="majorBidi" w:cstheme="majorBidi"/>
          <w:sz w:val="24"/>
          <w:szCs w:val="24"/>
          <w:lang w:val="en-GB" w:eastAsia="en-GB"/>
        </w:rPr>
        <w:t xml:space="preserve">in </w:t>
      </w:r>
      <w:r w:rsidR="006115F4" w:rsidRPr="004F7A44">
        <w:rPr>
          <w:rFonts w:asciiTheme="majorBidi" w:hAnsiTheme="majorBidi" w:cstheme="majorBidi"/>
          <w:sz w:val="24"/>
          <w:szCs w:val="24"/>
          <w:lang w:val="en-GB" w:eastAsia="en-GB"/>
        </w:rPr>
        <w:t xml:space="preserve">urban </w:t>
      </w:r>
      <w:r w:rsidR="006274F8" w:rsidRPr="004F7A44">
        <w:rPr>
          <w:rFonts w:asciiTheme="majorBidi" w:hAnsiTheme="majorBidi" w:cstheme="majorBidi"/>
          <w:sz w:val="24"/>
          <w:szCs w:val="24"/>
          <w:lang w:val="en-GB" w:eastAsia="en-GB"/>
        </w:rPr>
        <w:t>areas or on urban fringes</w:t>
      </w:r>
      <w:r w:rsidRPr="004F7A44">
        <w:rPr>
          <w:rFonts w:asciiTheme="majorBidi" w:hAnsiTheme="majorBidi" w:cstheme="majorBidi"/>
          <w:sz w:val="24"/>
          <w:szCs w:val="24"/>
          <w:lang w:val="en-GB" w:eastAsia="en-GB"/>
        </w:rPr>
        <w:t xml:space="preserve">. However, the locations of more routine social connectivity – </w:t>
      </w:r>
      <w:r w:rsidR="006274F8" w:rsidRPr="004F7A44">
        <w:rPr>
          <w:rFonts w:asciiTheme="majorBidi" w:hAnsiTheme="majorBidi" w:cstheme="majorBidi"/>
          <w:sz w:val="24"/>
          <w:szCs w:val="24"/>
          <w:lang w:val="en-GB" w:eastAsia="en-GB"/>
        </w:rPr>
        <w:t xml:space="preserve">places of </w:t>
      </w:r>
      <w:r w:rsidR="006115F4" w:rsidRPr="004F7A44">
        <w:rPr>
          <w:rFonts w:asciiTheme="majorBidi" w:hAnsiTheme="majorBidi" w:cstheme="majorBidi"/>
          <w:sz w:val="24"/>
          <w:szCs w:val="24"/>
          <w:lang w:val="en-GB" w:eastAsia="en-GB"/>
        </w:rPr>
        <w:t>worship</w:t>
      </w:r>
      <w:r w:rsidRPr="004F7A44">
        <w:rPr>
          <w:rFonts w:asciiTheme="majorBidi" w:hAnsiTheme="majorBidi" w:cstheme="majorBidi"/>
          <w:sz w:val="24"/>
          <w:szCs w:val="24"/>
          <w:lang w:val="en-GB" w:eastAsia="en-GB"/>
        </w:rPr>
        <w:t>, social club</w:t>
      </w:r>
      <w:r w:rsidR="006274F8" w:rsidRPr="004F7A44">
        <w:rPr>
          <w:rFonts w:asciiTheme="majorBidi" w:hAnsiTheme="majorBidi" w:cstheme="majorBidi"/>
          <w:sz w:val="24"/>
          <w:szCs w:val="24"/>
          <w:lang w:val="en-GB" w:eastAsia="en-GB"/>
        </w:rPr>
        <w:t xml:space="preserve"> venues, libraries</w:t>
      </w:r>
      <w:r w:rsidRPr="004F7A44">
        <w:rPr>
          <w:rFonts w:asciiTheme="majorBidi" w:hAnsiTheme="majorBidi" w:cstheme="majorBidi"/>
          <w:sz w:val="24"/>
          <w:szCs w:val="24"/>
          <w:lang w:val="en-GB" w:eastAsia="en-GB"/>
        </w:rPr>
        <w:t xml:space="preserve"> and village hall</w:t>
      </w:r>
      <w:r w:rsidR="006274F8" w:rsidRPr="004F7A44">
        <w:rPr>
          <w:rFonts w:asciiTheme="majorBidi" w:hAnsiTheme="majorBidi" w:cstheme="majorBidi"/>
          <w:sz w:val="24"/>
          <w:szCs w:val="24"/>
          <w:lang w:val="en-GB" w:eastAsia="en-GB"/>
        </w:rPr>
        <w:t>s</w:t>
      </w:r>
      <w:r w:rsidR="00B358C2">
        <w:rPr>
          <w:rFonts w:asciiTheme="majorBidi" w:hAnsiTheme="majorBidi" w:cstheme="majorBidi"/>
          <w:sz w:val="24"/>
          <w:szCs w:val="24"/>
          <w:lang w:val="en-GB" w:eastAsia="en-GB"/>
        </w:rPr>
        <w:t xml:space="preserve"> were among</w:t>
      </w:r>
      <w:r w:rsidRPr="004F7A44">
        <w:rPr>
          <w:rFonts w:asciiTheme="majorBidi" w:hAnsiTheme="majorBidi" w:cstheme="majorBidi"/>
          <w:sz w:val="24"/>
          <w:szCs w:val="24"/>
          <w:lang w:val="en-GB" w:eastAsia="en-GB"/>
        </w:rPr>
        <w:t xml:space="preserve"> the least problematic. Further analysis revealed a </w:t>
      </w:r>
      <w:r w:rsidR="00812E47" w:rsidRPr="004F7A44">
        <w:rPr>
          <w:rFonts w:asciiTheme="majorBidi" w:hAnsiTheme="majorBidi" w:cstheme="majorBidi"/>
          <w:sz w:val="24"/>
          <w:szCs w:val="24"/>
          <w:lang w:val="en-GB" w:eastAsia="en-GB"/>
        </w:rPr>
        <w:t>notably short distance required to undertake the kinds of activities enjoyed at such locations (Fig</w:t>
      </w:r>
      <w:r w:rsidR="006115F4" w:rsidRPr="004F7A44">
        <w:rPr>
          <w:rFonts w:asciiTheme="majorBidi" w:hAnsiTheme="majorBidi" w:cstheme="majorBidi"/>
          <w:sz w:val="24"/>
          <w:szCs w:val="24"/>
          <w:lang w:val="en-GB" w:eastAsia="en-GB"/>
        </w:rPr>
        <w:t>ure</w:t>
      </w:r>
      <w:r w:rsidR="00812E47" w:rsidRPr="004F7A44">
        <w:rPr>
          <w:rFonts w:asciiTheme="majorBidi" w:hAnsiTheme="majorBidi" w:cstheme="majorBidi"/>
          <w:sz w:val="24"/>
          <w:szCs w:val="24"/>
          <w:lang w:val="en-GB" w:eastAsia="en-GB"/>
        </w:rPr>
        <w:t xml:space="preserve"> </w:t>
      </w:r>
      <w:r w:rsidR="00B85B43">
        <w:rPr>
          <w:rFonts w:asciiTheme="majorBidi" w:hAnsiTheme="majorBidi" w:cstheme="majorBidi"/>
          <w:sz w:val="24"/>
          <w:szCs w:val="24"/>
          <w:lang w:val="en-GB" w:eastAsia="en-GB"/>
        </w:rPr>
        <w:t>5.</w:t>
      </w:r>
      <w:r w:rsidR="006115F4" w:rsidRPr="004F7A44">
        <w:rPr>
          <w:rFonts w:asciiTheme="majorBidi" w:hAnsiTheme="majorBidi" w:cstheme="majorBidi"/>
          <w:sz w:val="24"/>
          <w:szCs w:val="24"/>
          <w:lang w:val="en-GB" w:eastAsia="en-GB"/>
        </w:rPr>
        <w:t>8</w:t>
      </w:r>
      <w:r w:rsidR="00812E47" w:rsidRPr="004F7A44">
        <w:rPr>
          <w:rFonts w:asciiTheme="majorBidi" w:hAnsiTheme="majorBidi" w:cstheme="majorBidi"/>
          <w:sz w:val="24"/>
          <w:szCs w:val="24"/>
          <w:lang w:val="en-GB" w:eastAsia="en-GB"/>
        </w:rPr>
        <w:t>).</w:t>
      </w:r>
    </w:p>
    <w:p w:rsidR="00812E47" w:rsidRPr="004F7A44" w:rsidRDefault="00812E47" w:rsidP="00263A02">
      <w:pPr>
        <w:jc w:val="both"/>
        <w:rPr>
          <w:rFonts w:asciiTheme="majorBidi" w:hAnsiTheme="majorBidi" w:cstheme="majorBidi"/>
          <w:sz w:val="24"/>
          <w:szCs w:val="24"/>
          <w:lang w:val="en-GB" w:eastAsia="en-GB"/>
        </w:rPr>
      </w:pPr>
    </w:p>
    <w:p w:rsidR="00263A02" w:rsidRPr="004F7A44" w:rsidRDefault="00263A02" w:rsidP="00263A02">
      <w:pPr>
        <w:keepNext/>
        <w:spacing w:after="240"/>
        <w:jc w:val="both"/>
        <w:rPr>
          <w:rFonts w:asciiTheme="majorBidi" w:hAnsiTheme="majorBidi" w:cstheme="majorBidi"/>
          <w:b/>
          <w:bCs/>
          <w:iCs/>
          <w:sz w:val="24"/>
          <w:szCs w:val="24"/>
          <w:lang w:val="en-GB" w:eastAsia="en-GB"/>
        </w:rPr>
      </w:pPr>
      <w:r w:rsidRPr="004F7A44">
        <w:rPr>
          <w:rFonts w:asciiTheme="majorBidi" w:hAnsiTheme="majorBidi" w:cstheme="majorBidi"/>
          <w:b/>
          <w:bCs/>
          <w:iCs/>
          <w:sz w:val="24"/>
          <w:szCs w:val="24"/>
          <w:lang w:val="en-GB" w:eastAsia="en-GB"/>
        </w:rPr>
        <w:lastRenderedPageBreak/>
        <w:t xml:space="preserve">Figure </w:t>
      </w:r>
      <w:r>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8: Distribution of distances reported travelled to locations of social and community connectivity</w:t>
      </w:r>
    </w:p>
    <w:p w:rsidR="00263A02" w:rsidRDefault="00263A02" w:rsidP="00263A02">
      <w:pPr>
        <w:rPr>
          <w:rFonts w:asciiTheme="majorBidi" w:hAnsiTheme="majorBidi" w:cstheme="majorBidi"/>
          <w:sz w:val="24"/>
          <w:szCs w:val="24"/>
          <w:lang w:val="en-GB"/>
        </w:rPr>
      </w:pPr>
      <w:r w:rsidRPr="00A30191">
        <w:rPr>
          <w:rFonts w:ascii="Arial" w:hAnsi="Arial" w:cs="Arial"/>
          <w:noProof/>
          <w:sz w:val="24"/>
          <w:szCs w:val="24"/>
          <w:lang w:val="en-GB" w:eastAsia="en-GB"/>
        </w:rPr>
        <w:drawing>
          <wp:inline distT="0" distB="0" distL="0" distR="0" wp14:anchorId="3AE91D88" wp14:editId="1C1EADC5">
            <wp:extent cx="5943600" cy="3492500"/>
            <wp:effectExtent l="0" t="0" r="1905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3A02" w:rsidRDefault="00263A02" w:rsidP="00263A02">
      <w:pPr>
        <w:rPr>
          <w:rFonts w:asciiTheme="majorBidi" w:hAnsiTheme="majorBidi" w:cstheme="majorBidi"/>
          <w:sz w:val="24"/>
          <w:szCs w:val="24"/>
          <w:lang w:val="en-GB"/>
        </w:rPr>
      </w:pPr>
    </w:p>
    <w:p w:rsidR="00FD1AF4" w:rsidRPr="00A30191" w:rsidRDefault="00FD1AF4" w:rsidP="00263A02">
      <w:pPr>
        <w:jc w:val="both"/>
        <w:rPr>
          <w:rFonts w:ascii="Arial" w:hAnsi="Arial" w:cs="Arial"/>
          <w:sz w:val="24"/>
          <w:szCs w:val="24"/>
          <w:lang w:val="en-GB" w:eastAsia="en-GB"/>
        </w:rPr>
      </w:pPr>
    </w:p>
    <w:p w:rsidR="007E09CC" w:rsidRPr="004F7A44" w:rsidRDefault="007E09CC"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Rising virtual mobility may also explain why greater difficulty was not found</w:t>
      </w:r>
      <w:r w:rsidR="00812E47" w:rsidRPr="004F7A44">
        <w:rPr>
          <w:rFonts w:asciiTheme="majorBidi" w:hAnsiTheme="majorBidi" w:cstheme="majorBidi"/>
          <w:sz w:val="24"/>
          <w:szCs w:val="24"/>
          <w:lang w:val="en-GB" w:eastAsia="en-GB"/>
        </w:rPr>
        <w:t xml:space="preserve"> in respect of some of the ‘utility’ purposes</w:t>
      </w:r>
      <w:r w:rsidR="006274F8" w:rsidRPr="004F7A44">
        <w:rPr>
          <w:rFonts w:asciiTheme="majorBidi" w:hAnsiTheme="majorBidi" w:cstheme="majorBidi"/>
          <w:sz w:val="24"/>
          <w:szCs w:val="24"/>
          <w:lang w:val="en-GB" w:eastAsia="en-GB"/>
        </w:rPr>
        <w:t>:</w:t>
      </w:r>
    </w:p>
    <w:p w:rsidR="007E09CC" w:rsidRPr="004F7A44" w:rsidRDefault="007E09CC" w:rsidP="00263A02">
      <w:pPr>
        <w:jc w:val="both"/>
        <w:rPr>
          <w:rFonts w:asciiTheme="majorBidi" w:hAnsiTheme="majorBidi" w:cstheme="majorBidi"/>
          <w:sz w:val="24"/>
          <w:szCs w:val="24"/>
          <w:lang w:val="en-GB" w:eastAsia="en-GB"/>
        </w:rPr>
      </w:pPr>
    </w:p>
    <w:p w:rsidR="007E09CC" w:rsidRPr="004F7A44" w:rsidRDefault="00B358C2" w:rsidP="00263A02">
      <w:pPr>
        <w:ind w:left="720"/>
        <w:jc w:val="both"/>
        <w:rPr>
          <w:rFonts w:asciiTheme="majorBidi" w:hAnsiTheme="majorBidi" w:cstheme="majorBidi"/>
          <w:iCs/>
          <w:sz w:val="24"/>
          <w:szCs w:val="24"/>
          <w:lang w:val="en-GB" w:eastAsia="en-GB"/>
        </w:rPr>
      </w:pPr>
      <w:r w:rsidRPr="00B358C2">
        <w:rPr>
          <w:rFonts w:asciiTheme="majorBidi" w:hAnsiTheme="majorBidi" w:cstheme="majorBidi"/>
          <w:sz w:val="24"/>
          <w:szCs w:val="24"/>
          <w:lang w:val="en-GB" w:eastAsia="en-GB"/>
        </w:rPr>
        <w:t>‘</w:t>
      </w:r>
      <w:r w:rsidR="00CC0AB1">
        <w:rPr>
          <w:rFonts w:asciiTheme="majorBidi" w:hAnsiTheme="majorBidi" w:cstheme="majorBidi"/>
          <w:sz w:val="24"/>
          <w:szCs w:val="24"/>
          <w:lang w:val="en-GB" w:eastAsia="en-GB"/>
        </w:rPr>
        <w:t>I will order stuff on the i</w:t>
      </w:r>
      <w:r w:rsidR="007E09CC" w:rsidRPr="004F7A44">
        <w:rPr>
          <w:rFonts w:asciiTheme="majorBidi" w:hAnsiTheme="majorBidi" w:cstheme="majorBidi"/>
          <w:sz w:val="24"/>
          <w:szCs w:val="24"/>
          <w:lang w:val="en-GB" w:eastAsia="en-GB"/>
        </w:rPr>
        <w:t xml:space="preserve">nternet rather than going to town to buy it, so I don't make that journey and it </w:t>
      </w:r>
      <w:r w:rsidR="00CC0AB1">
        <w:rPr>
          <w:rFonts w:asciiTheme="majorBidi" w:hAnsiTheme="majorBidi" w:cstheme="majorBidi"/>
          <w:sz w:val="24"/>
          <w:szCs w:val="24"/>
          <w:lang w:val="en-GB" w:eastAsia="en-GB"/>
        </w:rPr>
        <w:t>is just so much simpler on the i</w:t>
      </w:r>
      <w:r w:rsidR="007E09CC" w:rsidRPr="004F7A44">
        <w:rPr>
          <w:rFonts w:asciiTheme="majorBidi" w:hAnsiTheme="majorBidi" w:cstheme="majorBidi"/>
          <w:sz w:val="24"/>
          <w:szCs w:val="24"/>
          <w:lang w:val="en-GB" w:eastAsia="en-GB"/>
        </w:rPr>
        <w:t>nternet. Somebody else comes and drives and delivers it to your door</w:t>
      </w:r>
      <w:r w:rsidRPr="00B358C2">
        <w:rPr>
          <w:rFonts w:asciiTheme="majorBidi" w:hAnsiTheme="majorBidi" w:cstheme="majorBidi"/>
          <w:sz w:val="24"/>
          <w:szCs w:val="24"/>
          <w:lang w:val="en-GB" w:eastAsia="en-GB"/>
        </w:rPr>
        <w:t>.’</w:t>
      </w:r>
      <w:r w:rsidR="007E09CC" w:rsidRPr="004F7A44">
        <w:rPr>
          <w:rFonts w:asciiTheme="majorBidi" w:hAnsiTheme="majorBidi" w:cstheme="majorBidi"/>
          <w:sz w:val="24"/>
          <w:szCs w:val="24"/>
          <w:lang w:val="en-GB" w:eastAsia="en-GB"/>
        </w:rPr>
        <w:t xml:space="preserve"> (Male 60s)</w:t>
      </w:r>
    </w:p>
    <w:p w:rsidR="007E09CC" w:rsidRPr="004F7A44" w:rsidRDefault="007E09CC" w:rsidP="00263A02">
      <w:pPr>
        <w:jc w:val="both"/>
        <w:rPr>
          <w:rFonts w:asciiTheme="majorBidi" w:hAnsiTheme="majorBidi" w:cstheme="majorBidi"/>
          <w:i/>
          <w:iCs/>
          <w:sz w:val="24"/>
          <w:szCs w:val="24"/>
          <w:lang w:val="en-GB" w:eastAsia="en-GB"/>
        </w:rPr>
      </w:pPr>
    </w:p>
    <w:p w:rsidR="00FE72BA" w:rsidRDefault="00FE72BA"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Of those using </w:t>
      </w:r>
      <w:r w:rsidR="007E09CC" w:rsidRPr="004F7A44">
        <w:rPr>
          <w:rFonts w:asciiTheme="majorBidi" w:hAnsiTheme="majorBidi" w:cstheme="majorBidi"/>
          <w:sz w:val="24"/>
          <w:szCs w:val="24"/>
          <w:lang w:val="en-GB" w:eastAsia="en-GB"/>
        </w:rPr>
        <w:t xml:space="preserve">a computer at least </w:t>
      </w:r>
      <w:r w:rsidRPr="004F7A44">
        <w:rPr>
          <w:rFonts w:asciiTheme="majorBidi" w:hAnsiTheme="majorBidi" w:cstheme="majorBidi"/>
          <w:sz w:val="24"/>
          <w:szCs w:val="24"/>
          <w:lang w:val="en-GB" w:eastAsia="en-GB"/>
        </w:rPr>
        <w:t>weekly</w:t>
      </w:r>
      <w:r w:rsidR="006115F4" w:rsidRPr="004F7A44">
        <w:rPr>
          <w:rFonts w:asciiTheme="majorBidi" w:hAnsiTheme="majorBidi" w:cstheme="majorBidi"/>
          <w:sz w:val="24"/>
          <w:szCs w:val="24"/>
          <w:lang w:val="en-GB" w:eastAsia="en-GB"/>
        </w:rPr>
        <w:t xml:space="preserve"> (around half of respondents)</w:t>
      </w:r>
      <w:r w:rsidRPr="004F7A44">
        <w:rPr>
          <w:rFonts w:asciiTheme="majorBidi" w:hAnsiTheme="majorBidi" w:cstheme="majorBidi"/>
          <w:sz w:val="24"/>
          <w:szCs w:val="24"/>
          <w:lang w:val="en-GB" w:eastAsia="en-GB"/>
        </w:rPr>
        <w:t>, more than half reported having used the internet for banking and nearly two-</w:t>
      </w:r>
      <w:r w:rsidR="007E09CC" w:rsidRPr="004F7A44">
        <w:rPr>
          <w:rFonts w:asciiTheme="majorBidi" w:hAnsiTheme="majorBidi" w:cstheme="majorBidi"/>
          <w:sz w:val="24"/>
          <w:szCs w:val="24"/>
          <w:lang w:val="en-GB" w:eastAsia="en-GB"/>
        </w:rPr>
        <w:t xml:space="preserve">thirds for shopping, although again, a decline was noted with </w:t>
      </w:r>
      <w:r w:rsidR="00870FA4" w:rsidRPr="004F7A44">
        <w:rPr>
          <w:rFonts w:asciiTheme="majorBidi" w:hAnsiTheme="majorBidi" w:cstheme="majorBidi"/>
          <w:sz w:val="24"/>
          <w:szCs w:val="24"/>
          <w:lang w:val="en-GB" w:eastAsia="en-GB"/>
        </w:rPr>
        <w:t>increased</w:t>
      </w:r>
      <w:r w:rsidR="007E09CC" w:rsidRPr="004F7A44">
        <w:rPr>
          <w:rFonts w:asciiTheme="majorBidi" w:hAnsiTheme="majorBidi" w:cstheme="majorBidi"/>
          <w:sz w:val="24"/>
          <w:szCs w:val="24"/>
          <w:lang w:val="en-GB" w:eastAsia="en-GB"/>
        </w:rPr>
        <w:t xml:space="preserve"> age  (Figure </w:t>
      </w:r>
      <w:r w:rsidR="00327C2E">
        <w:rPr>
          <w:rFonts w:asciiTheme="majorBidi" w:hAnsiTheme="majorBidi" w:cstheme="majorBidi"/>
          <w:sz w:val="24"/>
          <w:szCs w:val="24"/>
          <w:lang w:val="en-GB" w:eastAsia="en-GB"/>
        </w:rPr>
        <w:t>5.</w:t>
      </w:r>
      <w:r w:rsidR="006115F4" w:rsidRPr="004F7A44">
        <w:rPr>
          <w:rFonts w:asciiTheme="majorBidi" w:hAnsiTheme="majorBidi" w:cstheme="majorBidi"/>
          <w:sz w:val="24"/>
          <w:szCs w:val="24"/>
          <w:lang w:val="en-GB" w:eastAsia="en-GB"/>
        </w:rPr>
        <w:t>9</w:t>
      </w:r>
      <w:r w:rsidR="007E09CC" w:rsidRPr="004F7A44">
        <w:rPr>
          <w:rFonts w:asciiTheme="majorBidi" w:hAnsiTheme="majorBidi" w:cstheme="majorBidi"/>
          <w:sz w:val="24"/>
          <w:szCs w:val="24"/>
          <w:lang w:val="en-GB" w:eastAsia="en-GB"/>
        </w:rPr>
        <w:t>).</w:t>
      </w:r>
    </w:p>
    <w:p w:rsidR="00D81052" w:rsidRPr="004F7A44" w:rsidRDefault="00D81052" w:rsidP="00263A02">
      <w:pPr>
        <w:jc w:val="both"/>
        <w:rPr>
          <w:rFonts w:asciiTheme="majorBidi" w:hAnsiTheme="majorBidi" w:cstheme="majorBidi"/>
          <w:sz w:val="24"/>
          <w:szCs w:val="24"/>
          <w:lang w:val="en-GB" w:eastAsia="en-GB"/>
        </w:rPr>
      </w:pPr>
    </w:p>
    <w:p w:rsidR="00794428" w:rsidRPr="004F7A44" w:rsidRDefault="00794428" w:rsidP="00794428">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There were also examples of engagement with ICTs for social connectivity, with the technology playing a critical role in some cases:</w:t>
      </w:r>
    </w:p>
    <w:p w:rsidR="00794428" w:rsidRPr="004F7A44" w:rsidRDefault="00794428" w:rsidP="00794428">
      <w:pPr>
        <w:jc w:val="both"/>
        <w:rPr>
          <w:rFonts w:asciiTheme="majorBidi" w:hAnsiTheme="majorBidi" w:cstheme="majorBidi"/>
          <w:sz w:val="24"/>
          <w:szCs w:val="24"/>
          <w:lang w:val="en-GB" w:eastAsia="en-GB"/>
        </w:rPr>
      </w:pPr>
    </w:p>
    <w:p w:rsidR="00794428" w:rsidRPr="004F7A44" w:rsidRDefault="00794428" w:rsidP="00794428">
      <w:pPr>
        <w:ind w:left="720"/>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We keep in touch with family, grandson and so on from overseas on Skype, and it keeps the family together, it keeps the family as a unit</w:t>
      </w: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(Male 70s).</w:t>
      </w:r>
    </w:p>
    <w:p w:rsidR="00794428" w:rsidRPr="004F7A44" w:rsidRDefault="00794428" w:rsidP="00794428">
      <w:pPr>
        <w:ind w:left="720"/>
        <w:jc w:val="both"/>
        <w:rPr>
          <w:rFonts w:asciiTheme="majorBidi" w:hAnsiTheme="majorBidi" w:cstheme="majorBidi"/>
          <w:i/>
          <w:iCs/>
          <w:sz w:val="24"/>
          <w:szCs w:val="24"/>
          <w:lang w:val="en-GB" w:eastAsia="en-GB"/>
        </w:rPr>
      </w:pPr>
    </w:p>
    <w:p w:rsidR="00794428" w:rsidRPr="004F7A44" w:rsidRDefault="00794428" w:rsidP="00794428">
      <w:pPr>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And while</w:t>
      </w:r>
      <w:r w:rsidRPr="004F7A44">
        <w:rPr>
          <w:rFonts w:asciiTheme="majorBidi" w:hAnsiTheme="majorBidi" w:cstheme="majorBidi"/>
          <w:sz w:val="24"/>
          <w:szCs w:val="24"/>
          <w:lang w:val="en-GB" w:eastAsia="en-GB"/>
        </w:rPr>
        <w:t xml:space="preserve"> familial ties were some of the clearest examples of the importance of virtual mobility, friendship connections were also important</w:t>
      </w:r>
      <w:r>
        <w:rPr>
          <w:rFonts w:asciiTheme="majorBidi" w:hAnsiTheme="majorBidi" w:cstheme="majorBidi"/>
          <w:sz w:val="24"/>
          <w:szCs w:val="24"/>
          <w:lang w:val="en-GB" w:eastAsia="en-GB"/>
        </w:rPr>
        <w:t>:</w:t>
      </w:r>
    </w:p>
    <w:p w:rsidR="00794428" w:rsidRPr="004F7A44" w:rsidRDefault="00794428" w:rsidP="00794428">
      <w:pPr>
        <w:ind w:left="720"/>
        <w:jc w:val="both"/>
        <w:rPr>
          <w:rFonts w:asciiTheme="majorBidi" w:hAnsiTheme="majorBidi" w:cstheme="majorBidi"/>
          <w:i/>
          <w:iCs/>
          <w:sz w:val="24"/>
          <w:szCs w:val="24"/>
          <w:lang w:val="en-GB" w:eastAsia="en-GB"/>
        </w:rPr>
      </w:pPr>
    </w:p>
    <w:p w:rsidR="00794428" w:rsidRPr="004F7A44" w:rsidRDefault="00794428" w:rsidP="00794428">
      <w:pPr>
        <w:ind w:left="720"/>
        <w:jc w:val="both"/>
        <w:rPr>
          <w:rFonts w:asciiTheme="majorBidi" w:hAnsiTheme="majorBidi" w:cstheme="majorBidi"/>
          <w:sz w:val="24"/>
          <w:szCs w:val="24"/>
          <w:lang w:val="en-GB" w:eastAsia="en-GB"/>
        </w:rPr>
      </w:pPr>
      <w:r w:rsidRPr="00541C92">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I used to be a preacher you see…Other guys who are abroad, you know on the mission field. I keep in touch with </w:t>
      </w:r>
      <w:r w:rsidRPr="00541C92">
        <w:rPr>
          <w:rFonts w:asciiTheme="majorBidi" w:hAnsiTheme="majorBidi" w:cstheme="majorBidi"/>
          <w:sz w:val="24"/>
          <w:szCs w:val="24"/>
          <w:lang w:val="en-GB" w:eastAsia="en-GB"/>
        </w:rPr>
        <w:t>them through the internet, yes.’</w:t>
      </w:r>
      <w:r w:rsidRPr="004F7A44">
        <w:rPr>
          <w:rFonts w:asciiTheme="majorBidi" w:hAnsiTheme="majorBidi" w:cstheme="majorBidi"/>
          <w:sz w:val="24"/>
          <w:szCs w:val="24"/>
          <w:lang w:val="en-GB" w:eastAsia="en-GB"/>
        </w:rPr>
        <w:t xml:space="preserve"> (Male 70s)</w:t>
      </w:r>
    </w:p>
    <w:p w:rsidR="00794428" w:rsidRPr="004F7A44" w:rsidRDefault="00794428" w:rsidP="00794428">
      <w:pPr>
        <w:ind w:left="720"/>
        <w:jc w:val="both"/>
        <w:rPr>
          <w:rFonts w:asciiTheme="majorBidi" w:hAnsiTheme="majorBidi" w:cstheme="majorBidi"/>
          <w:sz w:val="24"/>
          <w:szCs w:val="24"/>
          <w:lang w:val="en-GB" w:eastAsia="en-GB"/>
        </w:rPr>
      </w:pPr>
    </w:p>
    <w:p w:rsidR="00794428" w:rsidRPr="004F7A44" w:rsidRDefault="00794428" w:rsidP="00794428">
      <w:pPr>
        <w:ind w:left="720"/>
        <w:jc w:val="both"/>
        <w:rPr>
          <w:rFonts w:asciiTheme="majorBidi" w:hAnsiTheme="majorBidi" w:cstheme="majorBidi"/>
          <w:i/>
          <w:iCs/>
          <w:sz w:val="24"/>
          <w:szCs w:val="24"/>
          <w:lang w:val="en-GB" w:eastAsia="en-GB"/>
        </w:rPr>
      </w:pP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having worked overseas we have got a lot of friends overseas… And it is a godsend for that, Canada, Caribbean, South Africa, Norway, and Germany.</w:t>
      </w: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(Male 70s)</w:t>
      </w:r>
      <w:r w:rsidRPr="004F7A44">
        <w:rPr>
          <w:rFonts w:asciiTheme="majorBidi" w:hAnsiTheme="majorBidi" w:cstheme="majorBidi"/>
          <w:i/>
          <w:iCs/>
          <w:sz w:val="24"/>
          <w:szCs w:val="24"/>
          <w:lang w:val="en-GB" w:eastAsia="en-GB"/>
        </w:rPr>
        <w:t xml:space="preserve"> </w:t>
      </w:r>
    </w:p>
    <w:p w:rsidR="00794428" w:rsidRPr="004F7A44" w:rsidRDefault="00794428" w:rsidP="00794428">
      <w:pPr>
        <w:ind w:left="720"/>
        <w:jc w:val="both"/>
        <w:rPr>
          <w:rFonts w:asciiTheme="majorBidi" w:hAnsiTheme="majorBidi" w:cstheme="majorBidi"/>
          <w:sz w:val="24"/>
          <w:szCs w:val="24"/>
          <w:lang w:val="en-GB" w:eastAsia="en-GB"/>
        </w:rPr>
      </w:pPr>
    </w:p>
    <w:p w:rsidR="00263A02" w:rsidRPr="00794428" w:rsidRDefault="00263A02" w:rsidP="00794428">
      <w:pPr>
        <w:keepNext/>
        <w:spacing w:after="240"/>
        <w:jc w:val="both"/>
        <w:rPr>
          <w:rFonts w:asciiTheme="majorBidi" w:hAnsiTheme="majorBidi" w:cstheme="majorBidi"/>
          <w:b/>
          <w:bCs/>
          <w:iCs/>
          <w:sz w:val="24"/>
          <w:szCs w:val="24"/>
          <w:lang w:val="en-GB" w:eastAsia="en-GB"/>
        </w:rPr>
      </w:pPr>
      <w:r w:rsidRPr="004F7A44">
        <w:rPr>
          <w:rFonts w:asciiTheme="majorBidi" w:hAnsiTheme="majorBidi" w:cstheme="majorBidi"/>
          <w:b/>
          <w:bCs/>
          <w:iCs/>
          <w:sz w:val="24"/>
          <w:szCs w:val="24"/>
          <w:lang w:val="en-GB" w:eastAsia="en-GB"/>
        </w:rPr>
        <w:t xml:space="preserve">Figure </w:t>
      </w:r>
      <w:r w:rsidRPr="00327C2E">
        <w:rPr>
          <w:rFonts w:asciiTheme="majorBidi" w:hAnsiTheme="majorBidi" w:cstheme="majorBidi"/>
          <w:b/>
          <w:bCs/>
          <w:iCs/>
          <w:sz w:val="24"/>
          <w:szCs w:val="24"/>
          <w:lang w:val="en-GB" w:eastAsia="en-GB"/>
        </w:rPr>
        <w:t>5.</w:t>
      </w:r>
      <w:r w:rsidRPr="004F7A44">
        <w:rPr>
          <w:rFonts w:asciiTheme="majorBidi" w:hAnsiTheme="majorBidi" w:cstheme="majorBidi"/>
          <w:b/>
          <w:bCs/>
          <w:iCs/>
          <w:sz w:val="24"/>
          <w:szCs w:val="24"/>
          <w:lang w:val="en-GB" w:eastAsia="en-GB"/>
        </w:rPr>
        <w:t>9: Reported use of internet for banking and shopping by age group</w:t>
      </w:r>
    </w:p>
    <w:p w:rsidR="00263A02" w:rsidRDefault="00263A02" w:rsidP="00263A02">
      <w:pPr>
        <w:rPr>
          <w:rFonts w:asciiTheme="majorBidi" w:hAnsiTheme="majorBidi" w:cstheme="majorBidi"/>
          <w:sz w:val="24"/>
          <w:szCs w:val="24"/>
          <w:lang w:val="en-GB"/>
        </w:rPr>
      </w:pPr>
      <w:r w:rsidRPr="00A30191">
        <w:rPr>
          <w:noProof/>
          <w:lang w:val="en-GB" w:eastAsia="en-GB"/>
        </w:rPr>
        <w:drawing>
          <wp:inline distT="0" distB="0" distL="0" distR="0" wp14:anchorId="0A9B46DA" wp14:editId="01F9D07F">
            <wp:extent cx="5917096" cy="2988365"/>
            <wp:effectExtent l="0" t="0" r="26670" b="215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3A02" w:rsidRDefault="00263A02" w:rsidP="00263A02">
      <w:pPr>
        <w:rPr>
          <w:rFonts w:asciiTheme="majorBidi" w:hAnsiTheme="majorBidi" w:cstheme="majorBidi"/>
          <w:sz w:val="24"/>
          <w:szCs w:val="24"/>
          <w:lang w:val="en-GB"/>
        </w:rPr>
      </w:pPr>
    </w:p>
    <w:p w:rsidR="00FE72BA" w:rsidRPr="00794428" w:rsidRDefault="00FE72BA" w:rsidP="00263A02">
      <w:pPr>
        <w:jc w:val="both"/>
        <w:rPr>
          <w:rFonts w:asciiTheme="majorBidi" w:hAnsiTheme="majorBidi" w:cstheme="majorBidi"/>
          <w:sz w:val="24"/>
          <w:szCs w:val="24"/>
          <w:lang w:val="en-GB" w:eastAsia="en-GB"/>
        </w:rPr>
      </w:pPr>
    </w:p>
    <w:p w:rsidR="00FE72BA" w:rsidRPr="004F7A44" w:rsidRDefault="009C635A"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Hence s</w:t>
      </w:r>
      <w:r w:rsidR="00FE72BA" w:rsidRPr="004F7A44">
        <w:rPr>
          <w:rFonts w:asciiTheme="majorBidi" w:hAnsiTheme="majorBidi" w:cstheme="majorBidi"/>
          <w:sz w:val="24"/>
          <w:szCs w:val="24"/>
          <w:lang w:val="en-GB" w:eastAsia="en-GB"/>
        </w:rPr>
        <w:t xml:space="preserve">ome of the reports were in line with Kenyon’s (2010) findings that at least some ICT use is additional to </w:t>
      </w:r>
      <w:r w:rsidR="009F73E2" w:rsidRPr="004F7A44">
        <w:rPr>
          <w:rFonts w:asciiTheme="majorBidi" w:hAnsiTheme="majorBidi" w:cstheme="majorBidi"/>
          <w:sz w:val="24"/>
          <w:szCs w:val="24"/>
          <w:lang w:val="en-GB" w:eastAsia="en-GB"/>
        </w:rPr>
        <w:t>corporeal</w:t>
      </w:r>
      <w:r w:rsidR="00FE72BA" w:rsidRPr="004F7A44">
        <w:rPr>
          <w:rFonts w:asciiTheme="majorBidi" w:hAnsiTheme="majorBidi" w:cstheme="majorBidi"/>
          <w:sz w:val="24"/>
          <w:szCs w:val="24"/>
          <w:lang w:val="en-GB" w:eastAsia="en-GB"/>
        </w:rPr>
        <w:t xml:space="preserve"> mobility, therefore enhancing connectivity beyond the physical locale:</w:t>
      </w:r>
    </w:p>
    <w:p w:rsidR="00FE72BA" w:rsidRPr="004F7A44" w:rsidRDefault="00FE72BA" w:rsidP="00263A02">
      <w:pPr>
        <w:jc w:val="both"/>
        <w:rPr>
          <w:rFonts w:asciiTheme="majorBidi" w:hAnsiTheme="majorBidi" w:cstheme="majorBidi"/>
          <w:i/>
          <w:iCs/>
          <w:sz w:val="24"/>
          <w:szCs w:val="24"/>
          <w:lang w:val="en-GB" w:eastAsia="en-GB"/>
        </w:rPr>
      </w:pPr>
    </w:p>
    <w:p w:rsidR="00FE72BA" w:rsidRPr="004F7A44" w:rsidRDefault="00106A98" w:rsidP="00263A02">
      <w:pPr>
        <w:ind w:left="720"/>
        <w:jc w:val="both"/>
        <w:rPr>
          <w:rFonts w:asciiTheme="majorBidi" w:hAnsiTheme="majorBidi" w:cstheme="majorBidi"/>
          <w:sz w:val="24"/>
          <w:szCs w:val="24"/>
          <w:lang w:val="en-GB" w:eastAsia="en-GB"/>
        </w:rPr>
      </w:pPr>
      <w:r w:rsidRPr="00106A98">
        <w:rPr>
          <w:rFonts w:asciiTheme="majorBidi" w:hAnsiTheme="majorBidi" w:cstheme="majorBidi"/>
          <w:sz w:val="24"/>
          <w:szCs w:val="24"/>
          <w:lang w:val="en-GB" w:eastAsia="en-GB"/>
        </w:rPr>
        <w:t>‘</w:t>
      </w:r>
      <w:r w:rsidR="00FE72BA" w:rsidRPr="004F7A44">
        <w:rPr>
          <w:rFonts w:asciiTheme="majorBidi" w:hAnsiTheme="majorBidi" w:cstheme="majorBidi"/>
          <w:sz w:val="24"/>
          <w:szCs w:val="24"/>
          <w:lang w:val="en-GB" w:eastAsia="en-GB"/>
        </w:rPr>
        <w:t xml:space="preserve">I certainly see more </w:t>
      </w:r>
      <w:r w:rsidRPr="00106A98">
        <w:rPr>
          <w:rFonts w:asciiTheme="majorBidi" w:hAnsiTheme="majorBidi" w:cstheme="majorBidi"/>
          <w:sz w:val="24"/>
          <w:szCs w:val="24"/>
          <w:lang w:val="en-GB" w:eastAsia="en-GB"/>
        </w:rPr>
        <w:t>of my grandson because of Skype.’ (Female 60s)</w:t>
      </w:r>
    </w:p>
    <w:p w:rsidR="00FE72BA" w:rsidRPr="004F7A44" w:rsidRDefault="00FE72BA" w:rsidP="00263A02">
      <w:pPr>
        <w:jc w:val="both"/>
        <w:rPr>
          <w:rFonts w:asciiTheme="majorBidi" w:hAnsiTheme="majorBidi" w:cstheme="majorBidi"/>
          <w:i/>
          <w:iCs/>
          <w:sz w:val="24"/>
          <w:szCs w:val="24"/>
          <w:lang w:val="en-GB" w:eastAsia="en-GB"/>
        </w:rPr>
      </w:pPr>
    </w:p>
    <w:p w:rsidR="00FE72BA" w:rsidRPr="004F7A44" w:rsidRDefault="00FE72BA" w:rsidP="00263A02">
      <w:pPr>
        <w:jc w:val="both"/>
        <w:rPr>
          <w:rFonts w:asciiTheme="majorBidi" w:hAnsiTheme="majorBidi" w:cstheme="majorBidi"/>
          <w:i/>
          <w:sz w:val="24"/>
          <w:szCs w:val="24"/>
          <w:lang w:val="en-GB" w:eastAsia="en-GB"/>
        </w:rPr>
      </w:pPr>
      <w:r w:rsidRPr="004F7A44">
        <w:rPr>
          <w:rFonts w:asciiTheme="majorBidi" w:hAnsiTheme="majorBidi" w:cstheme="majorBidi"/>
          <w:i/>
          <w:sz w:val="24"/>
          <w:szCs w:val="24"/>
          <w:lang w:val="en-GB" w:eastAsia="en-GB"/>
        </w:rPr>
        <w:t xml:space="preserve">Social </w:t>
      </w:r>
      <w:r w:rsidR="00B15C5D" w:rsidRPr="004F7A44">
        <w:rPr>
          <w:rFonts w:asciiTheme="majorBidi" w:hAnsiTheme="majorBidi" w:cstheme="majorBidi"/>
          <w:i/>
          <w:sz w:val="24"/>
          <w:szCs w:val="24"/>
          <w:lang w:val="en-GB" w:eastAsia="en-GB"/>
        </w:rPr>
        <w:t>ex</w:t>
      </w:r>
      <w:r w:rsidRPr="004F7A44">
        <w:rPr>
          <w:rFonts w:asciiTheme="majorBidi" w:hAnsiTheme="majorBidi" w:cstheme="majorBidi"/>
          <w:i/>
          <w:sz w:val="24"/>
          <w:szCs w:val="24"/>
          <w:lang w:val="en-GB" w:eastAsia="en-GB"/>
        </w:rPr>
        <w:t>clusion</w:t>
      </w:r>
    </w:p>
    <w:p w:rsidR="00FE72BA" w:rsidRPr="004F7A44" w:rsidRDefault="00FE72BA" w:rsidP="00263A02">
      <w:pPr>
        <w:jc w:val="both"/>
        <w:rPr>
          <w:rFonts w:asciiTheme="majorBidi" w:hAnsiTheme="majorBidi" w:cstheme="majorBidi"/>
          <w:sz w:val="24"/>
          <w:szCs w:val="24"/>
          <w:lang w:val="en-GB" w:eastAsia="en-GB"/>
        </w:rPr>
      </w:pPr>
    </w:p>
    <w:p w:rsidR="00B15C5D" w:rsidRPr="004F7A44" w:rsidRDefault="00F84083" w:rsidP="00263A02">
      <w:pPr>
        <w:jc w:val="both"/>
        <w:rPr>
          <w:rFonts w:asciiTheme="majorBidi" w:hAnsiTheme="majorBidi" w:cstheme="majorBidi"/>
          <w:sz w:val="24"/>
          <w:szCs w:val="24"/>
          <w:lang w:eastAsia="en-GB"/>
        </w:rPr>
      </w:pPr>
      <w:r>
        <w:rPr>
          <w:rFonts w:asciiTheme="majorBidi" w:hAnsiTheme="majorBidi" w:cstheme="majorBidi"/>
          <w:sz w:val="24"/>
          <w:szCs w:val="24"/>
          <w:lang w:val="en-GB"/>
        </w:rPr>
        <w:t>Levitas et al (2007, p</w:t>
      </w:r>
      <w:r w:rsidRPr="004F7A44">
        <w:rPr>
          <w:rFonts w:asciiTheme="majorBidi" w:hAnsiTheme="majorBidi" w:cstheme="majorBidi"/>
          <w:sz w:val="24"/>
          <w:szCs w:val="24"/>
          <w:lang w:val="en-GB"/>
        </w:rPr>
        <w:t xml:space="preserve"> 9</w:t>
      </w:r>
      <w:r>
        <w:rPr>
          <w:rFonts w:asciiTheme="majorBidi" w:hAnsiTheme="majorBidi" w:cstheme="majorBidi"/>
          <w:sz w:val="24"/>
          <w:szCs w:val="24"/>
          <w:lang w:val="en-GB"/>
        </w:rPr>
        <w:t>) defined</w:t>
      </w:r>
      <w:r w:rsidR="00DF44D9" w:rsidRPr="004F7A44">
        <w:rPr>
          <w:rFonts w:asciiTheme="majorBidi" w:hAnsiTheme="majorBidi" w:cstheme="majorBidi"/>
          <w:sz w:val="24"/>
          <w:szCs w:val="24"/>
          <w:lang w:val="en-GB"/>
        </w:rPr>
        <w:t xml:space="preserve"> social exclusion as </w:t>
      </w:r>
      <w:r>
        <w:rPr>
          <w:rFonts w:asciiTheme="majorBidi" w:hAnsiTheme="majorBidi" w:cstheme="majorBidi"/>
          <w:sz w:val="24"/>
          <w:szCs w:val="24"/>
          <w:lang w:val="en-GB"/>
        </w:rPr>
        <w:t xml:space="preserve">follows: </w:t>
      </w:r>
      <w:r w:rsidR="001C43B7">
        <w:rPr>
          <w:rFonts w:asciiTheme="majorBidi" w:hAnsiTheme="majorBidi" w:cstheme="majorBidi"/>
          <w:sz w:val="24"/>
          <w:szCs w:val="24"/>
          <w:lang w:val="en-GB"/>
        </w:rPr>
        <w:t>‘</w:t>
      </w:r>
      <w:r w:rsidR="00DF44D9" w:rsidRPr="004F7A44">
        <w:rPr>
          <w:rFonts w:asciiTheme="majorBidi" w:hAnsiTheme="majorBidi" w:cstheme="majorBidi"/>
          <w:sz w:val="24"/>
          <w:szCs w:val="24"/>
          <w:lang w:val="en-GB"/>
        </w:rPr>
        <w:t>… the lack or denial of resources, rights, goods and services, and the inability to participate in the normal relationships and activities, available to the majority of people in a society, whether in economic, social, cultural or political arenas. It affects both the quality of life of individuals and the equity and</w:t>
      </w:r>
      <w:r w:rsidR="001C43B7">
        <w:rPr>
          <w:rFonts w:asciiTheme="majorBidi" w:hAnsiTheme="majorBidi" w:cstheme="majorBidi"/>
          <w:sz w:val="24"/>
          <w:szCs w:val="24"/>
          <w:lang w:val="en-GB"/>
        </w:rPr>
        <w:t xml:space="preserve"> cohesion of society as a whole’</w:t>
      </w:r>
      <w:r w:rsidR="00DF44D9" w:rsidRPr="004F7A44">
        <w:rPr>
          <w:rFonts w:asciiTheme="majorBidi" w:hAnsiTheme="majorBidi" w:cstheme="majorBidi"/>
          <w:sz w:val="24"/>
          <w:szCs w:val="24"/>
          <w:lang w:val="en-GB"/>
        </w:rPr>
        <w:t>.</w:t>
      </w:r>
      <w:r w:rsidR="00B15C5D" w:rsidRPr="004F7A44">
        <w:rPr>
          <w:rFonts w:asciiTheme="majorBidi" w:hAnsiTheme="majorBidi" w:cstheme="majorBidi"/>
          <w:sz w:val="24"/>
          <w:szCs w:val="24"/>
          <w:lang w:val="en-GB"/>
        </w:rPr>
        <w:t xml:space="preserve"> </w:t>
      </w:r>
      <w:r w:rsidR="00870FA4" w:rsidRPr="004F7A44">
        <w:rPr>
          <w:rFonts w:asciiTheme="majorBidi" w:hAnsiTheme="majorBidi" w:cstheme="majorBidi"/>
          <w:sz w:val="24"/>
          <w:szCs w:val="24"/>
          <w:lang w:val="en-GB"/>
        </w:rPr>
        <w:t>Most a</w:t>
      </w:r>
      <w:r w:rsidR="00B15C5D" w:rsidRPr="004F7A44">
        <w:rPr>
          <w:rFonts w:asciiTheme="majorBidi" w:hAnsiTheme="majorBidi" w:cstheme="majorBidi"/>
          <w:sz w:val="24"/>
          <w:szCs w:val="24"/>
          <w:lang w:val="en-GB"/>
        </w:rPr>
        <w:t xml:space="preserve">nalyses of social exclusion regard it as </w:t>
      </w:r>
      <w:r w:rsidR="00B15C5D" w:rsidRPr="004F7A44">
        <w:rPr>
          <w:rFonts w:asciiTheme="majorBidi" w:hAnsiTheme="majorBidi" w:cstheme="majorBidi"/>
          <w:sz w:val="24"/>
          <w:szCs w:val="24"/>
        </w:rPr>
        <w:t xml:space="preserve">multifaceted </w:t>
      </w:r>
      <w:r>
        <w:rPr>
          <w:rFonts w:asciiTheme="majorBidi" w:hAnsiTheme="majorBidi" w:cstheme="majorBidi"/>
          <w:sz w:val="24"/>
          <w:szCs w:val="24"/>
        </w:rPr>
        <w:t xml:space="preserve">(e.g. </w:t>
      </w:r>
      <w:r w:rsidR="00B15C5D" w:rsidRPr="004F7A44">
        <w:rPr>
          <w:rFonts w:asciiTheme="majorBidi" w:hAnsiTheme="majorBidi" w:cstheme="majorBidi"/>
          <w:sz w:val="24"/>
          <w:szCs w:val="24"/>
          <w:lang w:val="en-GB" w:eastAsia="en-GB"/>
        </w:rPr>
        <w:t xml:space="preserve">Church </w:t>
      </w:r>
      <w:r w:rsidR="00B15C5D" w:rsidRPr="004F7A44">
        <w:rPr>
          <w:rFonts w:asciiTheme="majorBidi" w:hAnsiTheme="majorBidi" w:cstheme="majorBidi"/>
          <w:iCs/>
          <w:sz w:val="24"/>
          <w:szCs w:val="24"/>
          <w:lang w:val="en-GB" w:eastAsia="en-GB"/>
        </w:rPr>
        <w:t>et al</w:t>
      </w:r>
      <w:r>
        <w:rPr>
          <w:rFonts w:asciiTheme="majorBidi" w:hAnsiTheme="majorBidi" w:cstheme="majorBidi"/>
          <w:iCs/>
          <w:sz w:val="24"/>
          <w:szCs w:val="24"/>
          <w:lang w:val="en-GB" w:eastAsia="en-GB"/>
        </w:rPr>
        <w:t>,</w:t>
      </w:r>
      <w:r w:rsidR="00B15C5D" w:rsidRPr="004F7A44">
        <w:rPr>
          <w:rFonts w:asciiTheme="majorBidi" w:hAnsiTheme="majorBidi" w:cstheme="majorBidi"/>
          <w:sz w:val="24"/>
          <w:szCs w:val="24"/>
          <w:lang w:val="en-GB" w:eastAsia="en-GB"/>
        </w:rPr>
        <w:t xml:space="preserve"> 2000)</w:t>
      </w:r>
      <w:r>
        <w:rPr>
          <w:rFonts w:asciiTheme="majorBidi" w:hAnsiTheme="majorBidi" w:cstheme="majorBidi"/>
          <w:sz w:val="24"/>
          <w:szCs w:val="24"/>
        </w:rPr>
        <w:t>, with m</w:t>
      </w:r>
      <w:r w:rsidR="00B15C5D" w:rsidRPr="004F7A44">
        <w:rPr>
          <w:rFonts w:asciiTheme="majorBidi" w:hAnsiTheme="majorBidi" w:cstheme="majorBidi"/>
          <w:sz w:val="24"/>
          <w:szCs w:val="24"/>
        </w:rPr>
        <w:t xml:space="preserve">obility is implicated </w:t>
      </w:r>
      <w:r>
        <w:rPr>
          <w:rFonts w:asciiTheme="majorBidi" w:hAnsiTheme="majorBidi" w:cstheme="majorBidi"/>
          <w:sz w:val="24"/>
          <w:szCs w:val="24"/>
        </w:rPr>
        <w:t xml:space="preserve">as having a mediating role </w:t>
      </w:r>
      <w:r w:rsidR="000557EB">
        <w:rPr>
          <w:rFonts w:asciiTheme="majorBidi" w:hAnsiTheme="majorBidi" w:cstheme="majorBidi"/>
          <w:sz w:val="24"/>
          <w:szCs w:val="24"/>
          <w:lang w:val="en-GB"/>
        </w:rPr>
        <w:t>(Kenyon et al</w:t>
      </w:r>
      <w:r w:rsidR="005D01BA">
        <w:rPr>
          <w:rFonts w:asciiTheme="majorBidi" w:hAnsiTheme="majorBidi" w:cstheme="majorBidi"/>
          <w:sz w:val="24"/>
          <w:szCs w:val="24"/>
          <w:lang w:val="en-GB"/>
        </w:rPr>
        <w:t>, 2003</w:t>
      </w:r>
      <w:r w:rsidR="00B15C5D" w:rsidRPr="004F7A44">
        <w:rPr>
          <w:rFonts w:asciiTheme="majorBidi" w:hAnsiTheme="majorBidi" w:cstheme="majorBidi"/>
          <w:sz w:val="24"/>
          <w:szCs w:val="24"/>
          <w:lang w:val="en-GB"/>
        </w:rPr>
        <w:t xml:space="preserve">). </w:t>
      </w:r>
      <w:r w:rsidR="000557EB">
        <w:rPr>
          <w:rFonts w:asciiTheme="majorBidi" w:hAnsiTheme="majorBidi" w:cstheme="majorBidi"/>
          <w:sz w:val="24"/>
          <w:szCs w:val="24"/>
        </w:rPr>
        <w:t>While</w:t>
      </w:r>
      <w:r w:rsidR="00B15C5D" w:rsidRPr="004F7A44">
        <w:rPr>
          <w:rFonts w:asciiTheme="majorBidi" w:hAnsiTheme="majorBidi" w:cstheme="majorBidi"/>
          <w:sz w:val="24"/>
          <w:szCs w:val="24"/>
        </w:rPr>
        <w:t xml:space="preserve"> the lack of car access does not inevitably lead to opportunities missed and exclusion, mobility overall is of paramount importance in the context of a </w:t>
      </w:r>
      <w:r w:rsidR="00B15C5D" w:rsidRPr="004F7A44">
        <w:rPr>
          <w:rFonts w:asciiTheme="majorBidi" w:hAnsiTheme="majorBidi" w:cstheme="majorBidi"/>
          <w:sz w:val="24"/>
          <w:szCs w:val="24"/>
          <w:lang w:val="en-GB"/>
        </w:rPr>
        <w:t>hy</w:t>
      </w:r>
      <w:r w:rsidR="000557EB">
        <w:rPr>
          <w:rFonts w:asciiTheme="majorBidi" w:hAnsiTheme="majorBidi" w:cstheme="majorBidi"/>
          <w:sz w:val="24"/>
          <w:szCs w:val="24"/>
          <w:lang w:val="en-GB"/>
        </w:rPr>
        <w:t>permobile society (Kenyon et al</w:t>
      </w:r>
      <w:r w:rsidR="00CF6AD4">
        <w:rPr>
          <w:rFonts w:asciiTheme="majorBidi" w:hAnsiTheme="majorBidi" w:cstheme="majorBidi"/>
          <w:sz w:val="24"/>
          <w:szCs w:val="24"/>
          <w:lang w:val="en-GB"/>
        </w:rPr>
        <w:t>, 2002</w:t>
      </w:r>
      <w:r w:rsidR="00B15C5D" w:rsidRPr="004F7A44">
        <w:rPr>
          <w:rFonts w:asciiTheme="majorBidi" w:hAnsiTheme="majorBidi" w:cstheme="majorBidi"/>
          <w:sz w:val="24"/>
          <w:szCs w:val="24"/>
          <w:lang w:val="en-GB"/>
        </w:rPr>
        <w:t>)</w:t>
      </w:r>
      <w:r w:rsidR="0078782C" w:rsidRPr="004F7A44">
        <w:rPr>
          <w:rFonts w:asciiTheme="majorBidi" w:hAnsiTheme="majorBidi" w:cstheme="majorBidi"/>
          <w:sz w:val="24"/>
          <w:szCs w:val="24"/>
          <w:lang w:val="en-GB"/>
        </w:rPr>
        <w:t>.</w:t>
      </w:r>
      <w:r w:rsidR="00B15C5D" w:rsidRPr="004F7A44">
        <w:rPr>
          <w:rFonts w:asciiTheme="majorBidi" w:hAnsiTheme="majorBidi" w:cstheme="majorBidi"/>
          <w:sz w:val="24"/>
          <w:szCs w:val="24"/>
          <w:lang w:val="en-GB"/>
        </w:rPr>
        <w:t xml:space="preserve"> </w:t>
      </w:r>
      <w:r w:rsidR="00870FA4" w:rsidRPr="004F7A44">
        <w:rPr>
          <w:rFonts w:asciiTheme="majorBidi" w:hAnsiTheme="majorBidi" w:cstheme="majorBidi"/>
          <w:sz w:val="24"/>
          <w:szCs w:val="24"/>
          <w:lang w:val="en-GB"/>
        </w:rPr>
        <w:t>I</w:t>
      </w:r>
      <w:r w:rsidR="00B15C5D" w:rsidRPr="004F7A44">
        <w:rPr>
          <w:rFonts w:asciiTheme="majorBidi" w:hAnsiTheme="majorBidi" w:cstheme="majorBidi"/>
          <w:sz w:val="24"/>
          <w:szCs w:val="24"/>
          <w:lang w:val="en-GB"/>
        </w:rPr>
        <w:t xml:space="preserve">n rural areas </w:t>
      </w:r>
      <w:r w:rsidR="00870FA4" w:rsidRPr="004F7A44">
        <w:rPr>
          <w:rFonts w:asciiTheme="majorBidi" w:hAnsiTheme="majorBidi" w:cstheme="majorBidi"/>
          <w:sz w:val="24"/>
          <w:szCs w:val="24"/>
          <w:lang w:val="en-GB"/>
        </w:rPr>
        <w:t>older people seeking to use</w:t>
      </w:r>
      <w:r w:rsidR="00B15C5D" w:rsidRPr="004F7A44">
        <w:rPr>
          <w:rFonts w:asciiTheme="majorBidi" w:hAnsiTheme="majorBidi" w:cstheme="majorBidi"/>
          <w:sz w:val="24"/>
          <w:szCs w:val="24"/>
          <w:lang w:val="en-GB"/>
        </w:rPr>
        <w:t xml:space="preserve"> alternatives to the car </w:t>
      </w:r>
      <w:r w:rsidR="00870FA4" w:rsidRPr="004F7A44">
        <w:rPr>
          <w:rFonts w:asciiTheme="majorBidi" w:hAnsiTheme="majorBidi" w:cstheme="majorBidi"/>
          <w:sz w:val="24"/>
          <w:szCs w:val="24"/>
          <w:lang w:val="en-GB"/>
        </w:rPr>
        <w:t xml:space="preserve">have to overcome </w:t>
      </w:r>
      <w:r w:rsidR="00B15C5D" w:rsidRPr="004F7A44">
        <w:rPr>
          <w:rFonts w:asciiTheme="majorBidi" w:hAnsiTheme="majorBidi" w:cstheme="majorBidi"/>
          <w:sz w:val="24"/>
          <w:szCs w:val="24"/>
          <w:lang w:val="en-GB"/>
        </w:rPr>
        <w:t xml:space="preserve">greater constraints </w:t>
      </w:r>
      <w:r w:rsidR="00870FA4" w:rsidRPr="004F7A44">
        <w:rPr>
          <w:rFonts w:asciiTheme="majorBidi" w:hAnsiTheme="majorBidi" w:cstheme="majorBidi"/>
          <w:sz w:val="24"/>
          <w:szCs w:val="24"/>
          <w:lang w:val="en-GB"/>
        </w:rPr>
        <w:t xml:space="preserve">than urban elders if they are to maintain </w:t>
      </w:r>
      <w:r w:rsidR="006274F8" w:rsidRPr="004F7A44">
        <w:rPr>
          <w:rFonts w:asciiTheme="majorBidi" w:hAnsiTheme="majorBidi" w:cstheme="majorBidi"/>
          <w:sz w:val="24"/>
          <w:szCs w:val="24"/>
          <w:lang w:val="en-GB"/>
        </w:rPr>
        <w:t>access</w:t>
      </w:r>
      <w:r w:rsidR="0078782C" w:rsidRPr="004F7A44">
        <w:rPr>
          <w:rFonts w:asciiTheme="majorBidi" w:hAnsiTheme="majorBidi" w:cstheme="majorBidi"/>
          <w:sz w:val="24"/>
          <w:szCs w:val="24"/>
          <w:lang w:val="en-GB"/>
        </w:rPr>
        <w:t xml:space="preserve"> to a particular range of opportunities</w:t>
      </w:r>
      <w:r w:rsidR="00B15C5D" w:rsidRPr="004F7A44">
        <w:rPr>
          <w:rFonts w:asciiTheme="majorBidi" w:hAnsiTheme="majorBidi" w:cstheme="majorBidi"/>
          <w:sz w:val="24"/>
          <w:szCs w:val="24"/>
          <w:lang w:val="en-GB"/>
        </w:rPr>
        <w:t>.</w:t>
      </w:r>
    </w:p>
    <w:p w:rsidR="00B15C5D" w:rsidRPr="004F7A44" w:rsidRDefault="00B15C5D" w:rsidP="00263A02">
      <w:pPr>
        <w:jc w:val="both"/>
        <w:rPr>
          <w:rFonts w:asciiTheme="majorBidi" w:hAnsiTheme="majorBidi" w:cstheme="majorBidi"/>
          <w:sz w:val="24"/>
          <w:szCs w:val="24"/>
          <w:lang w:eastAsia="en-GB"/>
        </w:rPr>
      </w:pPr>
    </w:p>
    <w:p w:rsidR="00C23E55" w:rsidRDefault="0072704A" w:rsidP="00263A02">
      <w:pPr>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Just </w:t>
      </w:r>
      <w:r w:rsidR="00FE72BA" w:rsidRPr="004F7A44">
        <w:rPr>
          <w:rFonts w:asciiTheme="majorBidi" w:hAnsiTheme="majorBidi" w:cstheme="majorBidi"/>
          <w:sz w:val="24"/>
          <w:szCs w:val="24"/>
          <w:lang w:val="en-GB" w:eastAsia="en-GB"/>
        </w:rPr>
        <w:t xml:space="preserve">6% of </w:t>
      </w:r>
      <w:r w:rsidR="000B7DE8" w:rsidRPr="004F7A44">
        <w:rPr>
          <w:rFonts w:asciiTheme="majorBidi" w:hAnsiTheme="majorBidi" w:cstheme="majorBidi"/>
          <w:sz w:val="24"/>
          <w:szCs w:val="24"/>
          <w:lang w:val="en-GB" w:eastAsia="en-GB"/>
        </w:rPr>
        <w:t>GaPL</w:t>
      </w:r>
      <w:r w:rsidRPr="004F7A44">
        <w:rPr>
          <w:rFonts w:asciiTheme="majorBidi" w:hAnsiTheme="majorBidi" w:cstheme="majorBidi"/>
          <w:sz w:val="24"/>
          <w:szCs w:val="24"/>
          <w:lang w:val="en-GB" w:eastAsia="en-GB"/>
        </w:rPr>
        <w:t xml:space="preserve"> survey </w:t>
      </w:r>
      <w:r w:rsidR="00FE72BA" w:rsidRPr="004F7A44">
        <w:rPr>
          <w:rFonts w:asciiTheme="majorBidi" w:hAnsiTheme="majorBidi" w:cstheme="majorBidi"/>
          <w:sz w:val="24"/>
          <w:szCs w:val="24"/>
          <w:lang w:val="en-GB" w:eastAsia="en-GB"/>
        </w:rPr>
        <w:t xml:space="preserve">respondents </w:t>
      </w:r>
      <w:r w:rsidRPr="004F7A44">
        <w:rPr>
          <w:rFonts w:asciiTheme="majorBidi" w:hAnsiTheme="majorBidi" w:cstheme="majorBidi"/>
          <w:sz w:val="24"/>
          <w:szCs w:val="24"/>
          <w:lang w:val="en-GB" w:eastAsia="en-GB"/>
        </w:rPr>
        <w:t xml:space="preserve">agreed that they </w:t>
      </w:r>
      <w:r w:rsidR="00C3271A">
        <w:rPr>
          <w:rFonts w:asciiTheme="majorBidi" w:hAnsiTheme="majorBidi" w:cstheme="majorBidi"/>
          <w:iCs/>
          <w:sz w:val="24"/>
          <w:szCs w:val="24"/>
          <w:lang w:val="en-GB" w:eastAsia="en-GB"/>
        </w:rPr>
        <w:t>‘</w:t>
      </w:r>
      <w:r w:rsidRPr="004F7A44">
        <w:rPr>
          <w:rFonts w:asciiTheme="majorBidi" w:hAnsiTheme="majorBidi" w:cstheme="majorBidi"/>
          <w:iCs/>
          <w:sz w:val="24"/>
          <w:szCs w:val="24"/>
          <w:lang w:val="en-GB" w:eastAsia="en-GB"/>
        </w:rPr>
        <w:t>often felt excluded within my community</w:t>
      </w:r>
      <w:r w:rsidR="00C3271A">
        <w:rPr>
          <w:rFonts w:asciiTheme="majorBidi" w:hAnsiTheme="majorBidi" w:cstheme="majorBidi"/>
          <w:iCs/>
          <w:sz w:val="24"/>
          <w:szCs w:val="24"/>
          <w:lang w:val="en-GB" w:eastAsia="en-GB"/>
        </w:rPr>
        <w:t>’</w:t>
      </w:r>
      <w:r w:rsidRPr="004F7A44">
        <w:rPr>
          <w:rFonts w:asciiTheme="majorBidi" w:hAnsiTheme="majorBidi" w:cstheme="majorBidi"/>
          <w:sz w:val="24"/>
          <w:szCs w:val="24"/>
          <w:lang w:val="en-GB" w:eastAsia="en-GB"/>
        </w:rPr>
        <w:t xml:space="preserve">, </w:t>
      </w:r>
      <w:r w:rsidR="00867ABF" w:rsidRPr="004F7A44">
        <w:rPr>
          <w:rFonts w:asciiTheme="majorBidi" w:hAnsiTheme="majorBidi" w:cstheme="majorBidi"/>
          <w:sz w:val="24"/>
          <w:szCs w:val="24"/>
          <w:lang w:val="en-GB" w:eastAsia="en-GB"/>
        </w:rPr>
        <w:t xml:space="preserve">with </w:t>
      </w:r>
      <w:r w:rsidRPr="004F7A44">
        <w:rPr>
          <w:rFonts w:asciiTheme="majorBidi" w:hAnsiTheme="majorBidi" w:cstheme="majorBidi"/>
          <w:sz w:val="24"/>
          <w:szCs w:val="24"/>
          <w:lang w:val="en-GB" w:eastAsia="en-GB"/>
        </w:rPr>
        <w:t xml:space="preserve">what constituted that community having been left open </w:t>
      </w:r>
      <w:r w:rsidR="004C08A5" w:rsidRPr="004F7A44">
        <w:rPr>
          <w:rFonts w:asciiTheme="majorBidi" w:hAnsiTheme="majorBidi" w:cstheme="majorBidi"/>
          <w:sz w:val="24"/>
          <w:szCs w:val="24"/>
          <w:lang w:val="en-GB" w:eastAsia="en-GB"/>
        </w:rPr>
        <w:t xml:space="preserve">to </w:t>
      </w:r>
      <w:r w:rsidR="00DD1CD0" w:rsidRPr="004F7A44">
        <w:rPr>
          <w:rFonts w:asciiTheme="majorBidi" w:hAnsiTheme="majorBidi" w:cstheme="majorBidi"/>
          <w:sz w:val="24"/>
          <w:szCs w:val="24"/>
          <w:lang w:val="en-GB" w:eastAsia="en-GB"/>
        </w:rPr>
        <w:t>individual</w:t>
      </w:r>
      <w:r w:rsidR="004C08A5" w:rsidRPr="004F7A44">
        <w:rPr>
          <w:rFonts w:asciiTheme="majorBidi" w:hAnsiTheme="majorBidi" w:cstheme="majorBidi"/>
          <w:sz w:val="24"/>
          <w:szCs w:val="24"/>
          <w:lang w:val="en-GB" w:eastAsia="en-GB"/>
        </w:rPr>
        <w:t xml:space="preserve"> interpretation. A similar number were uncertain</w:t>
      </w:r>
      <w:r w:rsidR="00FF7B0A">
        <w:rPr>
          <w:rFonts w:asciiTheme="majorBidi" w:hAnsiTheme="majorBidi" w:cstheme="majorBidi"/>
          <w:sz w:val="24"/>
          <w:szCs w:val="24"/>
          <w:lang w:val="en-GB" w:eastAsia="en-GB"/>
        </w:rPr>
        <w:t>, leaving a clear majority who</w:t>
      </w:r>
      <w:r w:rsidR="004C08A5" w:rsidRPr="004F7A44">
        <w:rPr>
          <w:rFonts w:asciiTheme="majorBidi" w:hAnsiTheme="majorBidi" w:cstheme="majorBidi"/>
          <w:sz w:val="24"/>
          <w:szCs w:val="24"/>
          <w:lang w:val="en-GB" w:eastAsia="en-GB"/>
        </w:rPr>
        <w:t xml:space="preserve"> disagreed</w:t>
      </w:r>
      <w:r w:rsidR="00867ABF" w:rsidRPr="004F7A44">
        <w:rPr>
          <w:rFonts w:asciiTheme="majorBidi" w:hAnsiTheme="majorBidi" w:cstheme="majorBidi"/>
          <w:sz w:val="24"/>
          <w:szCs w:val="24"/>
          <w:lang w:val="en-GB" w:eastAsia="en-GB"/>
        </w:rPr>
        <w:t xml:space="preserve"> and </w:t>
      </w:r>
      <w:r w:rsidR="00867ABF" w:rsidRPr="004F7A44">
        <w:rPr>
          <w:rFonts w:asciiTheme="majorBidi" w:hAnsiTheme="majorBidi" w:cstheme="majorBidi"/>
          <w:sz w:val="24"/>
          <w:szCs w:val="24"/>
          <w:lang w:val="en-GB" w:eastAsia="en-GB"/>
        </w:rPr>
        <w:lastRenderedPageBreak/>
        <w:t>hence did not feel clear feelings of social exclusion</w:t>
      </w:r>
      <w:r w:rsidR="004C08A5" w:rsidRPr="004F7A44">
        <w:rPr>
          <w:rFonts w:asciiTheme="majorBidi" w:hAnsiTheme="majorBidi" w:cstheme="majorBidi"/>
          <w:sz w:val="24"/>
          <w:szCs w:val="24"/>
          <w:lang w:val="en-GB" w:eastAsia="en-GB"/>
        </w:rPr>
        <w:t>. S</w:t>
      </w:r>
      <w:r w:rsidR="00FE72BA" w:rsidRPr="004F7A44">
        <w:rPr>
          <w:rFonts w:asciiTheme="majorBidi" w:hAnsiTheme="majorBidi" w:cstheme="majorBidi"/>
          <w:sz w:val="24"/>
          <w:szCs w:val="24"/>
          <w:lang w:val="en-GB" w:eastAsia="en-GB"/>
        </w:rPr>
        <w:t xml:space="preserve">tatistically significantly differences were found </w:t>
      </w:r>
      <w:r w:rsidR="004C08A5" w:rsidRPr="004F7A44">
        <w:rPr>
          <w:rFonts w:asciiTheme="majorBidi" w:hAnsiTheme="majorBidi" w:cstheme="majorBidi"/>
          <w:sz w:val="24"/>
          <w:szCs w:val="24"/>
          <w:lang w:val="en-GB" w:eastAsia="en-GB"/>
        </w:rPr>
        <w:t xml:space="preserve">between the </w:t>
      </w:r>
      <w:r w:rsidR="00FE72BA" w:rsidRPr="004F7A44">
        <w:rPr>
          <w:rFonts w:asciiTheme="majorBidi" w:hAnsiTheme="majorBidi" w:cstheme="majorBidi"/>
          <w:sz w:val="24"/>
          <w:szCs w:val="24"/>
          <w:lang w:val="en-GB" w:eastAsia="en-GB"/>
        </w:rPr>
        <w:t xml:space="preserve">incidence of </w:t>
      </w:r>
      <w:r w:rsidR="004C08A5" w:rsidRPr="004F7A44">
        <w:rPr>
          <w:rFonts w:asciiTheme="majorBidi" w:hAnsiTheme="majorBidi" w:cstheme="majorBidi"/>
          <w:sz w:val="24"/>
          <w:szCs w:val="24"/>
          <w:lang w:val="en-GB" w:eastAsia="en-GB"/>
        </w:rPr>
        <w:t>feeling excluded</w:t>
      </w:r>
      <w:r w:rsidR="00FE72BA" w:rsidRPr="004F7A44">
        <w:rPr>
          <w:rFonts w:asciiTheme="majorBidi" w:hAnsiTheme="majorBidi" w:cstheme="majorBidi"/>
          <w:sz w:val="24"/>
          <w:szCs w:val="24"/>
          <w:lang w:val="en-GB" w:eastAsia="en-GB"/>
        </w:rPr>
        <w:t xml:space="preserve"> </w:t>
      </w:r>
      <w:r w:rsidR="004C08A5" w:rsidRPr="004F7A44">
        <w:rPr>
          <w:rFonts w:asciiTheme="majorBidi" w:hAnsiTheme="majorBidi" w:cstheme="majorBidi"/>
          <w:sz w:val="24"/>
          <w:szCs w:val="24"/>
          <w:lang w:val="en-GB" w:eastAsia="en-GB"/>
        </w:rPr>
        <w:t xml:space="preserve">and living </w:t>
      </w:r>
      <w:r w:rsidR="00FE72BA" w:rsidRPr="004F7A44">
        <w:rPr>
          <w:rFonts w:asciiTheme="majorBidi" w:hAnsiTheme="majorBidi" w:cstheme="majorBidi"/>
          <w:sz w:val="24"/>
          <w:szCs w:val="24"/>
          <w:lang w:val="en-GB" w:eastAsia="en-GB"/>
        </w:rPr>
        <w:t xml:space="preserve">in the </w:t>
      </w:r>
      <w:r w:rsidR="004C08A5" w:rsidRPr="004F7A44">
        <w:rPr>
          <w:rFonts w:asciiTheme="majorBidi" w:hAnsiTheme="majorBidi" w:cstheme="majorBidi"/>
          <w:sz w:val="24"/>
          <w:szCs w:val="24"/>
          <w:lang w:val="en-GB" w:eastAsia="en-GB"/>
        </w:rPr>
        <w:t xml:space="preserve">two </w:t>
      </w:r>
      <w:r w:rsidR="00FE72BA" w:rsidRPr="004F7A44">
        <w:rPr>
          <w:rFonts w:asciiTheme="majorBidi" w:hAnsiTheme="majorBidi" w:cstheme="majorBidi"/>
          <w:sz w:val="24"/>
          <w:szCs w:val="24"/>
          <w:lang w:val="en-GB" w:eastAsia="en-GB"/>
        </w:rPr>
        <w:t xml:space="preserve">most rural </w:t>
      </w:r>
      <w:r w:rsidR="004C08A5" w:rsidRPr="004F7A44">
        <w:rPr>
          <w:rFonts w:asciiTheme="majorBidi" w:hAnsiTheme="majorBidi" w:cstheme="majorBidi"/>
          <w:sz w:val="24"/>
          <w:szCs w:val="24"/>
          <w:lang w:val="en-GB" w:eastAsia="en-GB"/>
        </w:rPr>
        <w:t xml:space="preserve">of the six </w:t>
      </w:r>
      <w:r w:rsidR="00FE72BA" w:rsidRPr="004F7A44">
        <w:rPr>
          <w:rFonts w:asciiTheme="majorBidi" w:hAnsiTheme="majorBidi" w:cstheme="majorBidi"/>
          <w:sz w:val="24"/>
          <w:szCs w:val="24"/>
          <w:lang w:val="en-GB" w:eastAsia="en-GB"/>
        </w:rPr>
        <w:t>area</w:t>
      </w:r>
      <w:r w:rsidR="004C08A5" w:rsidRPr="004F7A44">
        <w:rPr>
          <w:rFonts w:asciiTheme="majorBidi" w:hAnsiTheme="majorBidi" w:cstheme="majorBidi"/>
          <w:sz w:val="24"/>
          <w:szCs w:val="24"/>
          <w:lang w:val="en-GB" w:eastAsia="en-GB"/>
        </w:rPr>
        <w:t>s</w:t>
      </w:r>
      <w:r w:rsidR="00FE72BA" w:rsidRPr="004F7A44">
        <w:rPr>
          <w:rFonts w:asciiTheme="majorBidi" w:hAnsiTheme="majorBidi" w:cstheme="majorBidi"/>
          <w:sz w:val="24"/>
          <w:szCs w:val="24"/>
          <w:lang w:val="en-GB" w:eastAsia="en-GB"/>
        </w:rPr>
        <w:t xml:space="preserve"> </w:t>
      </w:r>
      <w:r w:rsidR="004C08A5" w:rsidRPr="004F7A44">
        <w:rPr>
          <w:rFonts w:asciiTheme="majorBidi" w:hAnsiTheme="majorBidi" w:cstheme="majorBidi"/>
          <w:sz w:val="24"/>
          <w:szCs w:val="24"/>
          <w:lang w:val="en-GB" w:eastAsia="en-GB"/>
        </w:rPr>
        <w:t>studied (Fig</w:t>
      </w:r>
      <w:r w:rsidR="009C635A" w:rsidRPr="004F7A44">
        <w:rPr>
          <w:rFonts w:asciiTheme="majorBidi" w:hAnsiTheme="majorBidi" w:cstheme="majorBidi"/>
          <w:sz w:val="24"/>
          <w:szCs w:val="24"/>
          <w:lang w:val="en-GB" w:eastAsia="en-GB"/>
        </w:rPr>
        <w:t>ure</w:t>
      </w:r>
      <w:r w:rsidR="004C08A5" w:rsidRPr="004F7A44">
        <w:rPr>
          <w:rFonts w:asciiTheme="majorBidi" w:hAnsiTheme="majorBidi" w:cstheme="majorBidi"/>
          <w:sz w:val="24"/>
          <w:szCs w:val="24"/>
          <w:lang w:val="en-GB" w:eastAsia="en-GB"/>
        </w:rPr>
        <w:t xml:space="preserve"> </w:t>
      </w:r>
      <w:r w:rsidR="00475E49">
        <w:rPr>
          <w:rFonts w:asciiTheme="majorBidi" w:hAnsiTheme="majorBidi" w:cstheme="majorBidi"/>
          <w:sz w:val="24"/>
          <w:szCs w:val="24"/>
          <w:lang w:val="en-GB" w:eastAsia="en-GB"/>
        </w:rPr>
        <w:t>5.</w:t>
      </w:r>
      <w:r w:rsidR="009C635A" w:rsidRPr="004F7A44">
        <w:rPr>
          <w:rFonts w:asciiTheme="majorBidi" w:hAnsiTheme="majorBidi" w:cstheme="majorBidi"/>
          <w:sz w:val="24"/>
          <w:szCs w:val="24"/>
          <w:lang w:val="en-GB" w:eastAsia="en-GB"/>
        </w:rPr>
        <w:t>10</w:t>
      </w:r>
      <w:r w:rsidR="004C08A5" w:rsidRPr="004F7A44">
        <w:rPr>
          <w:rFonts w:asciiTheme="majorBidi" w:hAnsiTheme="majorBidi" w:cstheme="majorBidi"/>
          <w:sz w:val="24"/>
          <w:szCs w:val="24"/>
          <w:lang w:val="en-GB" w:eastAsia="en-GB"/>
        </w:rPr>
        <w:t xml:space="preserve">) </w:t>
      </w:r>
      <w:r w:rsidR="004C08A5" w:rsidRPr="004F7A44">
        <w:rPr>
          <w:rFonts w:asciiTheme="majorBidi" w:hAnsiTheme="majorBidi" w:cstheme="majorBidi"/>
          <w:sz w:val="24"/>
          <w:szCs w:val="24"/>
        </w:rPr>
        <w:t>(</w:t>
      </w:r>
      <w:r w:rsidR="004C08A5" w:rsidRPr="004F7A44">
        <w:rPr>
          <w:rFonts w:asciiTheme="majorBidi" w:hAnsiTheme="majorBidi" w:cstheme="majorBidi"/>
          <w:i/>
          <w:sz w:val="24"/>
          <w:szCs w:val="24"/>
        </w:rPr>
        <w:t>X</w:t>
      </w:r>
      <w:r w:rsidR="004C08A5" w:rsidRPr="004F7A44">
        <w:rPr>
          <w:rFonts w:asciiTheme="majorBidi" w:hAnsiTheme="majorBidi" w:cstheme="majorBidi"/>
          <w:sz w:val="24"/>
          <w:szCs w:val="24"/>
          <w:vertAlign w:val="superscript"/>
        </w:rPr>
        <w:t xml:space="preserve">2 </w:t>
      </w:r>
      <w:r w:rsidR="004C08A5" w:rsidRPr="004F7A44">
        <w:rPr>
          <w:rFonts w:asciiTheme="majorBidi" w:hAnsiTheme="majorBidi" w:cstheme="majorBidi"/>
          <w:sz w:val="24"/>
          <w:szCs w:val="24"/>
        </w:rPr>
        <w:t>15.236, df 2, p</w:t>
      </w:r>
      <w:r w:rsidR="00B06091" w:rsidRPr="004F7A44">
        <w:rPr>
          <w:rFonts w:asciiTheme="majorBidi" w:hAnsiTheme="majorBidi" w:cstheme="majorBidi"/>
          <w:sz w:val="24"/>
          <w:szCs w:val="24"/>
        </w:rPr>
        <w:t>&lt;</w:t>
      </w:r>
      <w:r w:rsidR="004C08A5" w:rsidRPr="004F7A44">
        <w:rPr>
          <w:rFonts w:asciiTheme="majorBidi" w:hAnsiTheme="majorBidi" w:cstheme="majorBidi"/>
          <w:sz w:val="24"/>
          <w:szCs w:val="24"/>
        </w:rPr>
        <w:t>.001)</w:t>
      </w:r>
      <w:r w:rsidR="004C08A5" w:rsidRPr="004F7A44">
        <w:rPr>
          <w:rFonts w:asciiTheme="majorBidi" w:hAnsiTheme="majorBidi" w:cstheme="majorBidi"/>
          <w:sz w:val="24"/>
          <w:szCs w:val="24"/>
          <w:lang w:val="en-GB" w:eastAsia="en-GB"/>
        </w:rPr>
        <w:t>, but n</w:t>
      </w:r>
      <w:r w:rsidR="00FE72BA" w:rsidRPr="004F7A44">
        <w:rPr>
          <w:rFonts w:asciiTheme="majorBidi" w:hAnsiTheme="majorBidi" w:cstheme="majorBidi"/>
          <w:sz w:val="24"/>
          <w:szCs w:val="24"/>
          <w:lang w:val="en-GB" w:eastAsia="en-GB"/>
        </w:rPr>
        <w:t>o significant difference was found between age groups.</w:t>
      </w:r>
    </w:p>
    <w:p w:rsidR="00794428" w:rsidRPr="004F7A44" w:rsidRDefault="00794428" w:rsidP="00263A02">
      <w:pPr>
        <w:jc w:val="both"/>
        <w:rPr>
          <w:rFonts w:asciiTheme="majorBidi" w:hAnsiTheme="majorBidi" w:cstheme="majorBidi"/>
          <w:sz w:val="24"/>
          <w:szCs w:val="24"/>
          <w:lang w:val="en-GB" w:eastAsia="en-GB"/>
        </w:rPr>
      </w:pPr>
    </w:p>
    <w:p w:rsidR="00263A02" w:rsidRPr="00794428" w:rsidRDefault="00263A02" w:rsidP="00794428">
      <w:pPr>
        <w:spacing w:after="240"/>
        <w:rPr>
          <w:rFonts w:asciiTheme="majorBidi" w:hAnsiTheme="majorBidi" w:cstheme="majorBidi"/>
          <w:b/>
          <w:sz w:val="24"/>
          <w:szCs w:val="24"/>
        </w:rPr>
      </w:pPr>
      <w:r w:rsidRPr="004F7A44">
        <w:rPr>
          <w:rFonts w:asciiTheme="majorBidi" w:hAnsiTheme="majorBidi" w:cstheme="majorBidi"/>
          <w:b/>
          <w:sz w:val="24"/>
          <w:szCs w:val="24"/>
        </w:rPr>
        <w:t xml:space="preserve">Figure </w:t>
      </w:r>
      <w:r>
        <w:rPr>
          <w:rFonts w:asciiTheme="majorBidi" w:hAnsiTheme="majorBidi" w:cstheme="majorBidi"/>
          <w:b/>
          <w:sz w:val="24"/>
          <w:szCs w:val="24"/>
        </w:rPr>
        <w:t>5.</w:t>
      </w:r>
      <w:r w:rsidRPr="004F7A44">
        <w:rPr>
          <w:rFonts w:asciiTheme="majorBidi" w:hAnsiTheme="majorBidi" w:cstheme="majorBidi"/>
          <w:b/>
          <w:sz w:val="24"/>
          <w:szCs w:val="24"/>
        </w:rPr>
        <w:t>10: Perceptions of feeling excluded by degree of rurality of residence</w:t>
      </w:r>
    </w:p>
    <w:p w:rsidR="00263A02" w:rsidRPr="004F7A44" w:rsidRDefault="00263A02" w:rsidP="00263A02">
      <w:pPr>
        <w:autoSpaceDE w:val="0"/>
        <w:autoSpaceDN w:val="0"/>
        <w:adjustRightInd w:val="0"/>
        <w:spacing w:after="240"/>
        <w:ind w:left="567" w:hanging="567"/>
        <w:jc w:val="both"/>
        <w:rPr>
          <w:rFonts w:asciiTheme="majorBidi" w:hAnsiTheme="majorBidi" w:cstheme="majorBidi"/>
          <w:sz w:val="24"/>
          <w:szCs w:val="24"/>
          <w:lang w:val="en-GB"/>
        </w:rPr>
      </w:pPr>
      <w:r w:rsidRPr="00A30191">
        <w:rPr>
          <w:rFonts w:ascii="Arial" w:hAnsi="Arial" w:cs="Arial"/>
          <w:noProof/>
          <w:sz w:val="24"/>
          <w:szCs w:val="24"/>
          <w:lang w:val="en-GB" w:eastAsia="en-GB"/>
        </w:rPr>
        <w:drawing>
          <wp:inline distT="0" distB="0" distL="0" distR="0" wp14:anchorId="3F46F3FB" wp14:editId="200AC691">
            <wp:extent cx="5943600" cy="3433445"/>
            <wp:effectExtent l="0" t="0" r="19050"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704A" w:rsidRPr="00A30191" w:rsidRDefault="0072704A" w:rsidP="00263A02">
      <w:pPr>
        <w:rPr>
          <w:rFonts w:ascii="Arial" w:hAnsi="Arial" w:cs="Arial"/>
          <w:sz w:val="24"/>
          <w:szCs w:val="24"/>
        </w:rPr>
      </w:pPr>
    </w:p>
    <w:p w:rsidR="00B06091" w:rsidRPr="004F7A44" w:rsidRDefault="009B1A7E"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Concerning corporeal mobility options, there was no significant difference between reported exclusion and not having access to a car in the household</w:t>
      </w:r>
      <w:r w:rsidR="00B06091" w:rsidRPr="004F7A44">
        <w:rPr>
          <w:rFonts w:asciiTheme="majorBidi" w:hAnsiTheme="majorBidi" w:cstheme="majorBidi"/>
          <w:sz w:val="24"/>
          <w:szCs w:val="24"/>
          <w:lang w:val="en-GB" w:eastAsia="en-GB"/>
        </w:rPr>
        <w:t xml:space="preserve">. However, the </w:t>
      </w:r>
      <w:r w:rsidR="000B7DE8" w:rsidRPr="004F7A44">
        <w:rPr>
          <w:rFonts w:asciiTheme="majorBidi" w:hAnsiTheme="majorBidi" w:cstheme="majorBidi"/>
          <w:sz w:val="24"/>
          <w:szCs w:val="24"/>
          <w:lang w:val="en-GB" w:eastAsia="en-GB"/>
        </w:rPr>
        <w:t>GaPL</w:t>
      </w:r>
      <w:r w:rsidR="00B06091" w:rsidRPr="004F7A44">
        <w:rPr>
          <w:rFonts w:asciiTheme="majorBidi" w:hAnsiTheme="majorBidi" w:cstheme="majorBidi"/>
          <w:sz w:val="24"/>
          <w:szCs w:val="24"/>
          <w:lang w:val="en-GB" w:eastAsia="en-GB"/>
        </w:rPr>
        <w:t xml:space="preserve"> survey also explored the extent to which the respondents were as involved as they wanted to be in their communities, which </w:t>
      </w:r>
      <w:r w:rsidR="001C5DAC" w:rsidRPr="004F7A44">
        <w:rPr>
          <w:rFonts w:asciiTheme="majorBidi" w:hAnsiTheme="majorBidi" w:cstheme="majorBidi"/>
          <w:sz w:val="24"/>
          <w:szCs w:val="24"/>
          <w:lang w:val="en-GB" w:eastAsia="en-GB"/>
        </w:rPr>
        <w:t xml:space="preserve">is a more implicit measure of </w:t>
      </w:r>
      <w:r w:rsidR="00B06091" w:rsidRPr="004F7A44">
        <w:rPr>
          <w:rFonts w:asciiTheme="majorBidi" w:hAnsiTheme="majorBidi" w:cstheme="majorBidi"/>
          <w:sz w:val="24"/>
          <w:szCs w:val="24"/>
          <w:lang w:val="en-GB" w:eastAsia="en-GB"/>
        </w:rPr>
        <w:t>exclusion. 83% were satisfied, but there was a statistically significant relationship</w:t>
      </w:r>
      <w:r w:rsidR="00867ABF" w:rsidRPr="004F7A44">
        <w:rPr>
          <w:rFonts w:asciiTheme="majorBidi" w:hAnsiTheme="majorBidi" w:cstheme="majorBidi"/>
          <w:sz w:val="24"/>
          <w:szCs w:val="24"/>
          <w:lang w:val="en-GB" w:eastAsia="en-GB"/>
        </w:rPr>
        <w:t xml:space="preserve"> between</w:t>
      </w:r>
      <w:r w:rsidR="00B06091" w:rsidRPr="004F7A44">
        <w:rPr>
          <w:rFonts w:asciiTheme="majorBidi" w:hAnsiTheme="majorBidi" w:cstheme="majorBidi"/>
          <w:sz w:val="24"/>
          <w:szCs w:val="24"/>
          <w:lang w:val="en-GB" w:eastAsia="en-GB"/>
        </w:rPr>
        <w:t xml:space="preserve"> car availability in the household (</w:t>
      </w:r>
      <w:r w:rsidR="00B06091" w:rsidRPr="004F7A44">
        <w:rPr>
          <w:rFonts w:asciiTheme="majorBidi" w:hAnsiTheme="majorBidi" w:cstheme="majorBidi"/>
          <w:i/>
          <w:sz w:val="24"/>
          <w:szCs w:val="24"/>
        </w:rPr>
        <w:t>X</w:t>
      </w:r>
      <w:r w:rsidR="00B06091" w:rsidRPr="004F7A44">
        <w:rPr>
          <w:rFonts w:asciiTheme="majorBidi" w:hAnsiTheme="majorBidi" w:cstheme="majorBidi"/>
          <w:i/>
          <w:sz w:val="24"/>
          <w:szCs w:val="24"/>
          <w:vertAlign w:val="superscript"/>
        </w:rPr>
        <w:t>2</w:t>
      </w:r>
      <w:r w:rsidR="00B06091" w:rsidRPr="004F7A44">
        <w:rPr>
          <w:rFonts w:asciiTheme="majorBidi" w:hAnsiTheme="majorBidi" w:cstheme="majorBidi"/>
          <w:sz w:val="24"/>
          <w:szCs w:val="24"/>
          <w:lang w:val="en-GB" w:eastAsia="en-GB"/>
        </w:rPr>
        <w:t xml:space="preserve"> 8.032, df 1, p&lt;.01)</w:t>
      </w:r>
      <w:r w:rsidR="00867ABF" w:rsidRPr="004F7A44">
        <w:rPr>
          <w:rFonts w:asciiTheme="majorBidi" w:hAnsiTheme="majorBidi" w:cstheme="majorBidi"/>
          <w:sz w:val="24"/>
          <w:szCs w:val="24"/>
          <w:lang w:val="en-GB" w:eastAsia="en-GB"/>
        </w:rPr>
        <w:t xml:space="preserve"> and </w:t>
      </w:r>
      <w:r w:rsidR="00DC2D5A" w:rsidRPr="004F7A44">
        <w:rPr>
          <w:rFonts w:asciiTheme="majorBidi" w:hAnsiTheme="majorBidi" w:cstheme="majorBidi"/>
          <w:sz w:val="24"/>
          <w:szCs w:val="24"/>
          <w:lang w:val="en-GB" w:eastAsia="en-GB"/>
        </w:rPr>
        <w:t>whether the respondent was satisfied, indicating that car access did provide either a perceived or actual advantage</w:t>
      </w:r>
      <w:r w:rsidR="00B06091" w:rsidRPr="004F7A44">
        <w:rPr>
          <w:rFonts w:asciiTheme="majorBidi" w:hAnsiTheme="majorBidi" w:cstheme="majorBidi"/>
          <w:sz w:val="24"/>
          <w:szCs w:val="24"/>
          <w:lang w:val="en-GB" w:eastAsia="en-GB"/>
        </w:rPr>
        <w:t>.</w:t>
      </w:r>
    </w:p>
    <w:p w:rsidR="00B06091" w:rsidRPr="004F7A44" w:rsidRDefault="00B06091" w:rsidP="00263A02">
      <w:pPr>
        <w:jc w:val="both"/>
        <w:rPr>
          <w:rFonts w:asciiTheme="majorBidi" w:hAnsiTheme="majorBidi" w:cstheme="majorBidi"/>
          <w:sz w:val="24"/>
          <w:szCs w:val="24"/>
          <w:lang w:val="en-GB" w:eastAsia="en-GB"/>
        </w:rPr>
      </w:pPr>
    </w:p>
    <w:p w:rsidR="00013A72" w:rsidRPr="004F7A44" w:rsidRDefault="00F84083" w:rsidP="00263A02">
      <w:pPr>
        <w:ind w:firstLine="720"/>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Access to v</w:t>
      </w:r>
      <w:r w:rsidR="009B1A7E" w:rsidRPr="004F7A44">
        <w:rPr>
          <w:rFonts w:asciiTheme="majorBidi" w:hAnsiTheme="majorBidi" w:cstheme="majorBidi"/>
          <w:sz w:val="24"/>
          <w:szCs w:val="24"/>
          <w:lang w:val="en-GB" w:eastAsia="en-GB"/>
        </w:rPr>
        <w:t xml:space="preserve">irtual </w:t>
      </w:r>
      <w:r w:rsidRPr="004F7A44">
        <w:rPr>
          <w:rFonts w:asciiTheme="majorBidi" w:hAnsiTheme="majorBidi" w:cstheme="majorBidi"/>
          <w:sz w:val="24"/>
          <w:szCs w:val="24"/>
        </w:rPr>
        <w:t xml:space="preserve">connectivity </w:t>
      </w:r>
      <w:r>
        <w:rPr>
          <w:rFonts w:asciiTheme="majorBidi" w:hAnsiTheme="majorBidi" w:cstheme="majorBidi"/>
          <w:sz w:val="24"/>
          <w:szCs w:val="24"/>
        </w:rPr>
        <w:t>was also associated with a greater</w:t>
      </w:r>
      <w:r w:rsidRPr="004F7A44">
        <w:rPr>
          <w:rFonts w:asciiTheme="majorBidi" w:hAnsiTheme="majorBidi" w:cstheme="majorBidi"/>
          <w:sz w:val="24"/>
          <w:szCs w:val="24"/>
        </w:rPr>
        <w:t xml:space="preserve"> sense of inclusion in community</w:t>
      </w:r>
      <w:r w:rsidR="009B1A7E"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 xml:space="preserve">as </w:t>
      </w:r>
      <w:r w:rsidR="009B1A7E" w:rsidRPr="004F7A44">
        <w:rPr>
          <w:rFonts w:asciiTheme="majorBidi" w:hAnsiTheme="majorBidi" w:cstheme="majorBidi"/>
          <w:sz w:val="24"/>
          <w:szCs w:val="24"/>
          <w:lang w:val="en-GB" w:eastAsia="en-GB"/>
        </w:rPr>
        <w:t xml:space="preserve">there was a small significant </w:t>
      </w:r>
      <w:r>
        <w:rPr>
          <w:rFonts w:asciiTheme="majorBidi" w:hAnsiTheme="majorBidi" w:cstheme="majorBidi"/>
          <w:sz w:val="24"/>
          <w:szCs w:val="24"/>
          <w:lang w:val="en-GB" w:eastAsia="en-GB"/>
        </w:rPr>
        <w:t xml:space="preserve">effect linking </w:t>
      </w:r>
      <w:r w:rsidR="00DD1CD0" w:rsidRPr="004F7A44">
        <w:rPr>
          <w:rFonts w:asciiTheme="majorBidi" w:hAnsiTheme="majorBidi" w:cstheme="majorBidi"/>
          <w:sz w:val="24"/>
          <w:szCs w:val="24"/>
          <w:lang w:val="en-GB" w:eastAsia="en-GB"/>
        </w:rPr>
        <w:t xml:space="preserve">respondents </w:t>
      </w:r>
      <w:r>
        <w:rPr>
          <w:rFonts w:asciiTheme="majorBidi" w:hAnsiTheme="majorBidi" w:cstheme="majorBidi"/>
          <w:sz w:val="24"/>
          <w:szCs w:val="24"/>
          <w:lang w:val="en-GB" w:eastAsia="en-GB"/>
        </w:rPr>
        <w:t>agreement</w:t>
      </w:r>
      <w:r w:rsidR="00D824EA"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 xml:space="preserve">that </w:t>
      </w:r>
      <w:r w:rsidR="00D824EA" w:rsidRPr="004F7A44">
        <w:rPr>
          <w:rFonts w:asciiTheme="majorBidi" w:hAnsiTheme="majorBidi" w:cstheme="majorBidi"/>
          <w:sz w:val="24"/>
          <w:szCs w:val="24"/>
          <w:lang w:val="en-GB" w:eastAsia="en-GB"/>
        </w:rPr>
        <w:t xml:space="preserve">they were excluded </w:t>
      </w:r>
      <w:r>
        <w:rPr>
          <w:rFonts w:asciiTheme="majorBidi" w:hAnsiTheme="majorBidi" w:cstheme="majorBidi"/>
          <w:sz w:val="24"/>
          <w:szCs w:val="24"/>
          <w:lang w:val="en-GB" w:eastAsia="en-GB"/>
        </w:rPr>
        <w:t xml:space="preserve">with </w:t>
      </w:r>
      <w:r w:rsidR="00D824EA" w:rsidRPr="004F7A44">
        <w:rPr>
          <w:rFonts w:asciiTheme="majorBidi" w:hAnsiTheme="majorBidi" w:cstheme="majorBidi"/>
          <w:sz w:val="24"/>
          <w:szCs w:val="24"/>
          <w:lang w:val="en-GB" w:eastAsia="en-GB"/>
        </w:rPr>
        <w:t xml:space="preserve">not having </w:t>
      </w:r>
      <w:r>
        <w:rPr>
          <w:rFonts w:asciiTheme="majorBidi" w:hAnsiTheme="majorBidi" w:cstheme="majorBidi"/>
          <w:sz w:val="24"/>
          <w:szCs w:val="24"/>
          <w:lang w:val="en-GB" w:eastAsia="en-GB"/>
        </w:rPr>
        <w:t xml:space="preserve">home internet </w:t>
      </w:r>
      <w:r w:rsidR="00D824EA" w:rsidRPr="004F7A44">
        <w:rPr>
          <w:rFonts w:asciiTheme="majorBidi" w:hAnsiTheme="majorBidi" w:cstheme="majorBidi"/>
          <w:sz w:val="24"/>
          <w:szCs w:val="24"/>
          <w:lang w:val="en-GB" w:eastAsia="en-GB"/>
        </w:rPr>
        <w:t xml:space="preserve">access </w:t>
      </w:r>
      <w:r w:rsidR="009B1A7E" w:rsidRPr="004F7A44">
        <w:rPr>
          <w:rFonts w:asciiTheme="majorBidi" w:hAnsiTheme="majorBidi" w:cstheme="majorBidi"/>
          <w:sz w:val="24"/>
          <w:szCs w:val="24"/>
        </w:rPr>
        <w:t>(</w:t>
      </w:r>
      <w:r w:rsidR="009B1A7E" w:rsidRPr="004F7A44">
        <w:rPr>
          <w:rFonts w:asciiTheme="majorBidi" w:hAnsiTheme="majorBidi" w:cstheme="majorBidi"/>
          <w:i/>
          <w:sz w:val="24"/>
          <w:szCs w:val="24"/>
        </w:rPr>
        <w:t>X</w:t>
      </w:r>
      <w:r w:rsidR="009B1A7E" w:rsidRPr="004F7A44">
        <w:rPr>
          <w:rFonts w:asciiTheme="majorBidi" w:hAnsiTheme="majorBidi" w:cstheme="majorBidi"/>
          <w:sz w:val="24"/>
          <w:szCs w:val="24"/>
          <w:vertAlign w:val="superscript"/>
        </w:rPr>
        <w:t xml:space="preserve">2 </w:t>
      </w:r>
      <w:r w:rsidR="00B06091" w:rsidRPr="004F7A44">
        <w:rPr>
          <w:rFonts w:asciiTheme="majorBidi" w:hAnsiTheme="majorBidi" w:cstheme="majorBidi"/>
          <w:sz w:val="24"/>
          <w:szCs w:val="24"/>
        </w:rPr>
        <w:t>6.361, df 2, p&lt;</w:t>
      </w:r>
      <w:r w:rsidR="009B1A7E" w:rsidRPr="004F7A44">
        <w:rPr>
          <w:rFonts w:asciiTheme="majorBidi" w:hAnsiTheme="majorBidi" w:cstheme="majorBidi"/>
          <w:sz w:val="24"/>
          <w:szCs w:val="24"/>
        </w:rPr>
        <w:t>.05)</w:t>
      </w:r>
      <w:r w:rsidR="009B1A7E" w:rsidRPr="004F7A44">
        <w:rPr>
          <w:rFonts w:asciiTheme="majorBidi" w:hAnsiTheme="majorBidi" w:cstheme="majorBidi"/>
          <w:sz w:val="24"/>
          <w:szCs w:val="24"/>
          <w:lang w:val="en-GB" w:eastAsia="en-GB"/>
        </w:rPr>
        <w:t>.</w:t>
      </w:r>
      <w:r w:rsidR="00DD1CD0" w:rsidRPr="004F7A44">
        <w:rPr>
          <w:rFonts w:asciiTheme="majorBidi" w:hAnsiTheme="majorBidi" w:cstheme="majorBidi"/>
          <w:sz w:val="24"/>
          <w:szCs w:val="24"/>
          <w:lang w:val="en-GB" w:eastAsia="en-GB"/>
        </w:rPr>
        <w:t xml:space="preserve"> </w:t>
      </w:r>
      <w:r w:rsidR="009B1A7E" w:rsidRPr="004F7A44">
        <w:rPr>
          <w:rFonts w:asciiTheme="majorBidi" w:hAnsiTheme="majorBidi" w:cstheme="majorBidi"/>
          <w:sz w:val="24"/>
          <w:szCs w:val="24"/>
          <w:lang w:val="en-GB" w:eastAsia="en-GB"/>
        </w:rPr>
        <w:t xml:space="preserve">As considered earlier in the chapter, </w:t>
      </w:r>
      <w:r w:rsidR="00FB3A43">
        <w:rPr>
          <w:rFonts w:asciiTheme="majorBidi" w:hAnsiTheme="majorBidi" w:cstheme="majorBidi"/>
          <w:sz w:val="24"/>
          <w:szCs w:val="24"/>
          <w:lang w:val="en-GB" w:eastAsia="en-GB"/>
        </w:rPr>
        <w:t>though</w:t>
      </w:r>
      <w:r w:rsidR="009B1A7E" w:rsidRPr="004F7A44">
        <w:rPr>
          <w:rFonts w:asciiTheme="majorBidi" w:hAnsiTheme="majorBidi" w:cstheme="majorBidi"/>
          <w:sz w:val="24"/>
          <w:szCs w:val="24"/>
          <w:lang w:val="en-GB" w:eastAsia="en-GB"/>
        </w:rPr>
        <w:t xml:space="preserve">, virtual mobility seems to strengthen social connectivity where it is identified as additional mobility, </w:t>
      </w:r>
      <w:r w:rsidR="00D824EA" w:rsidRPr="004F7A44">
        <w:rPr>
          <w:rFonts w:asciiTheme="majorBidi" w:hAnsiTheme="majorBidi" w:cstheme="majorBidi"/>
          <w:sz w:val="24"/>
          <w:szCs w:val="24"/>
          <w:lang w:val="en-GB" w:eastAsia="en-GB"/>
        </w:rPr>
        <w:t xml:space="preserve">or is used by preference </w:t>
      </w:r>
      <w:r w:rsidR="009B1A7E" w:rsidRPr="004F7A44">
        <w:rPr>
          <w:rFonts w:asciiTheme="majorBidi" w:hAnsiTheme="majorBidi" w:cstheme="majorBidi"/>
          <w:sz w:val="24"/>
          <w:szCs w:val="24"/>
          <w:lang w:val="en-GB" w:eastAsia="en-GB"/>
        </w:rPr>
        <w:t xml:space="preserve">rather than replacing </w:t>
      </w:r>
      <w:r w:rsidR="00D824EA" w:rsidRPr="004F7A44">
        <w:rPr>
          <w:rFonts w:asciiTheme="majorBidi" w:hAnsiTheme="majorBidi" w:cstheme="majorBidi"/>
          <w:sz w:val="24"/>
          <w:szCs w:val="24"/>
          <w:lang w:val="en-GB" w:eastAsia="en-GB"/>
        </w:rPr>
        <w:t xml:space="preserve">a traveller’s </w:t>
      </w:r>
      <w:r w:rsidR="009B1A7E" w:rsidRPr="004F7A44">
        <w:rPr>
          <w:rFonts w:asciiTheme="majorBidi" w:hAnsiTheme="majorBidi" w:cstheme="majorBidi"/>
          <w:sz w:val="24"/>
          <w:szCs w:val="24"/>
          <w:lang w:val="en-GB" w:eastAsia="en-GB"/>
        </w:rPr>
        <w:t>corporeal mobility</w:t>
      </w:r>
      <w:r w:rsidR="00D824EA" w:rsidRPr="004F7A44">
        <w:rPr>
          <w:rFonts w:asciiTheme="majorBidi" w:hAnsiTheme="majorBidi" w:cstheme="majorBidi"/>
          <w:sz w:val="24"/>
          <w:szCs w:val="24"/>
          <w:lang w:val="en-GB" w:eastAsia="en-GB"/>
        </w:rPr>
        <w:t xml:space="preserve"> against his or her volition</w:t>
      </w:r>
      <w:r w:rsidR="00FB3A43">
        <w:rPr>
          <w:rFonts w:asciiTheme="majorBidi" w:hAnsiTheme="majorBidi" w:cstheme="majorBidi"/>
          <w:sz w:val="24"/>
          <w:szCs w:val="24"/>
          <w:lang w:val="en-GB" w:eastAsia="en-GB"/>
        </w:rPr>
        <w:t>, underlining the importance for quality of life of feeling that one has choices about mobility</w:t>
      </w:r>
      <w:r w:rsidR="009B1A7E" w:rsidRPr="004F7A44">
        <w:rPr>
          <w:rFonts w:asciiTheme="majorBidi" w:hAnsiTheme="majorBidi" w:cstheme="majorBidi"/>
          <w:sz w:val="24"/>
          <w:szCs w:val="24"/>
          <w:lang w:val="en-GB" w:eastAsia="en-GB"/>
        </w:rPr>
        <w:t xml:space="preserve">: </w:t>
      </w:r>
    </w:p>
    <w:p w:rsidR="009B1A7E" w:rsidRPr="004F7A44" w:rsidRDefault="009B1A7E" w:rsidP="00263A02">
      <w:pPr>
        <w:jc w:val="both"/>
        <w:rPr>
          <w:rFonts w:asciiTheme="majorBidi" w:hAnsiTheme="majorBidi" w:cstheme="majorBidi"/>
          <w:sz w:val="24"/>
          <w:szCs w:val="24"/>
          <w:lang w:val="en-GB" w:eastAsia="en-GB"/>
        </w:rPr>
      </w:pPr>
    </w:p>
    <w:p w:rsidR="004C60A4" w:rsidRPr="004F7A44" w:rsidRDefault="00B17778" w:rsidP="00263A02">
      <w:pPr>
        <w:ind w:left="720"/>
        <w:jc w:val="both"/>
        <w:rPr>
          <w:rFonts w:asciiTheme="majorBidi" w:hAnsiTheme="majorBidi" w:cstheme="majorBidi"/>
          <w:sz w:val="24"/>
          <w:szCs w:val="24"/>
          <w:lang w:val="en-GB" w:eastAsia="en-GB"/>
        </w:rPr>
      </w:pPr>
      <w:r w:rsidRPr="003621F0">
        <w:rPr>
          <w:rFonts w:asciiTheme="majorBidi" w:hAnsiTheme="majorBidi" w:cstheme="majorBidi"/>
          <w:sz w:val="24"/>
          <w:szCs w:val="24"/>
          <w:lang w:val="en-GB" w:eastAsia="en-GB"/>
        </w:rPr>
        <w:t>‘</w:t>
      </w:r>
      <w:r w:rsidR="004C60A4" w:rsidRPr="004F7A44">
        <w:rPr>
          <w:rFonts w:asciiTheme="majorBidi" w:hAnsiTheme="majorBidi" w:cstheme="majorBidi"/>
          <w:sz w:val="24"/>
          <w:szCs w:val="24"/>
          <w:lang w:val="en-GB" w:eastAsia="en-GB"/>
        </w:rPr>
        <w:t xml:space="preserve">If I couldn’t get to places..., although I’ve got a computer, I would stagnate. Because I like the social aspect of things. And I like the different characters you come across and it </w:t>
      </w:r>
      <w:r w:rsidR="004C60A4" w:rsidRPr="004F7A44">
        <w:rPr>
          <w:rFonts w:asciiTheme="majorBidi" w:hAnsiTheme="majorBidi" w:cstheme="majorBidi"/>
          <w:sz w:val="24"/>
          <w:szCs w:val="24"/>
          <w:lang w:val="en-GB" w:eastAsia="en-GB"/>
        </w:rPr>
        <w:lastRenderedPageBreak/>
        <w:t>stimulates your thinking and makes life worthwhile to be able to go out and meet others</w:t>
      </w:r>
      <w:r w:rsidRPr="003621F0">
        <w:rPr>
          <w:rFonts w:asciiTheme="majorBidi" w:hAnsiTheme="majorBidi" w:cstheme="majorBidi"/>
          <w:sz w:val="24"/>
          <w:szCs w:val="24"/>
          <w:lang w:val="en-GB" w:eastAsia="en-GB"/>
        </w:rPr>
        <w:t>.’</w:t>
      </w:r>
      <w:r w:rsidR="004C60A4" w:rsidRPr="004F7A44">
        <w:rPr>
          <w:rFonts w:asciiTheme="majorBidi" w:hAnsiTheme="majorBidi" w:cstheme="majorBidi"/>
          <w:sz w:val="24"/>
          <w:szCs w:val="24"/>
          <w:lang w:val="en-GB" w:eastAsia="en-GB"/>
        </w:rPr>
        <w:t xml:space="preserve"> (Male 70s)</w:t>
      </w:r>
      <w:r w:rsidR="0078782C" w:rsidRPr="004F7A44">
        <w:rPr>
          <w:rFonts w:asciiTheme="majorBidi" w:hAnsiTheme="majorBidi" w:cstheme="majorBidi"/>
          <w:sz w:val="24"/>
          <w:szCs w:val="24"/>
          <w:lang w:val="en-GB" w:eastAsia="en-GB"/>
        </w:rPr>
        <w:t>.</w:t>
      </w:r>
    </w:p>
    <w:p w:rsidR="004C60A4" w:rsidRPr="004F7A44" w:rsidRDefault="004C60A4" w:rsidP="00263A02">
      <w:pPr>
        <w:jc w:val="both"/>
        <w:rPr>
          <w:rFonts w:asciiTheme="majorBidi" w:hAnsiTheme="majorBidi" w:cstheme="majorBidi"/>
          <w:iCs/>
          <w:sz w:val="24"/>
          <w:szCs w:val="24"/>
          <w:lang w:val="en-GB" w:eastAsia="en-GB"/>
        </w:rPr>
      </w:pPr>
    </w:p>
    <w:p w:rsidR="008E130B" w:rsidRPr="004F7A44" w:rsidRDefault="00876570" w:rsidP="00263A02">
      <w:pPr>
        <w:jc w:val="both"/>
        <w:rPr>
          <w:rFonts w:asciiTheme="majorBidi" w:hAnsiTheme="majorBidi" w:cstheme="majorBidi"/>
          <w:b/>
          <w:sz w:val="24"/>
          <w:szCs w:val="24"/>
          <w:lang w:val="en-GB" w:eastAsia="en-GB"/>
        </w:rPr>
      </w:pPr>
      <w:r w:rsidRPr="004F7A44">
        <w:rPr>
          <w:rFonts w:asciiTheme="majorBidi" w:hAnsiTheme="majorBidi" w:cstheme="majorBidi"/>
          <w:b/>
          <w:sz w:val="24"/>
          <w:szCs w:val="24"/>
          <w:lang w:val="en-GB" w:eastAsia="en-GB"/>
        </w:rPr>
        <w:t>Conclusions</w:t>
      </w:r>
    </w:p>
    <w:p w:rsidR="008E130B" w:rsidRPr="004F7A44" w:rsidRDefault="008E130B" w:rsidP="00263A02">
      <w:pPr>
        <w:jc w:val="both"/>
        <w:rPr>
          <w:rFonts w:asciiTheme="majorBidi" w:hAnsiTheme="majorBidi" w:cstheme="majorBidi"/>
          <w:sz w:val="24"/>
          <w:szCs w:val="24"/>
          <w:lang w:val="en-GB" w:eastAsia="en-GB"/>
        </w:rPr>
      </w:pPr>
    </w:p>
    <w:p w:rsidR="009F3D4B" w:rsidRPr="004F7A44" w:rsidRDefault="00D77E4C" w:rsidP="00263A02">
      <w:pPr>
        <w:jc w:val="both"/>
        <w:rPr>
          <w:rFonts w:asciiTheme="majorBidi" w:hAnsiTheme="majorBidi" w:cstheme="majorBidi"/>
          <w:sz w:val="24"/>
          <w:szCs w:val="24"/>
          <w:lang w:val="en-GB" w:eastAsia="en-GB"/>
        </w:rPr>
      </w:pPr>
      <w:r>
        <w:rPr>
          <w:rFonts w:asciiTheme="majorBidi" w:hAnsiTheme="majorBidi" w:cstheme="majorBidi"/>
          <w:sz w:val="24"/>
          <w:szCs w:val="24"/>
          <w:lang w:val="en-GB" w:eastAsia="en-GB"/>
        </w:rPr>
        <w:t>The</w:t>
      </w:r>
      <w:r w:rsidR="009F3D4B" w:rsidRPr="004F7A44">
        <w:rPr>
          <w:rFonts w:asciiTheme="majorBidi" w:hAnsiTheme="majorBidi" w:cstheme="majorBidi"/>
          <w:sz w:val="24"/>
          <w:szCs w:val="24"/>
          <w:lang w:val="en-GB" w:eastAsia="en-GB"/>
        </w:rPr>
        <w:t xml:space="preserve"> traditional approach to understanding mobility</w:t>
      </w:r>
      <w:r>
        <w:rPr>
          <w:rFonts w:asciiTheme="majorBidi" w:hAnsiTheme="majorBidi" w:cstheme="majorBidi"/>
          <w:sz w:val="24"/>
          <w:szCs w:val="24"/>
          <w:lang w:val="en-GB" w:eastAsia="en-GB"/>
        </w:rPr>
        <w:t xml:space="preserve"> has been criticised in this chapter</w:t>
      </w:r>
      <w:r w:rsidR="009F3D4B" w:rsidRPr="004F7A44">
        <w:rPr>
          <w:rFonts w:asciiTheme="majorBidi" w:hAnsiTheme="majorBidi" w:cstheme="majorBidi"/>
          <w:sz w:val="24"/>
          <w:szCs w:val="24"/>
          <w:lang w:val="en-GB" w:eastAsia="en-GB"/>
        </w:rPr>
        <w:t xml:space="preserve"> as being limited by not considering the alternatives to corporeal mobility for connectivity. It</w:t>
      </w:r>
      <w:r w:rsidR="00CA70CB">
        <w:rPr>
          <w:rFonts w:asciiTheme="majorBidi" w:hAnsiTheme="majorBidi" w:cstheme="majorBidi"/>
          <w:sz w:val="24"/>
          <w:szCs w:val="24"/>
          <w:lang w:val="en-GB" w:eastAsia="en-GB"/>
        </w:rPr>
        <w:t xml:space="preserve"> was</w:t>
      </w:r>
      <w:r w:rsidR="009F3D4B" w:rsidRPr="004F7A44">
        <w:rPr>
          <w:rFonts w:asciiTheme="majorBidi" w:hAnsiTheme="majorBidi" w:cstheme="majorBidi"/>
          <w:sz w:val="24"/>
          <w:szCs w:val="24"/>
          <w:lang w:val="en-GB" w:eastAsia="en-GB"/>
        </w:rPr>
        <w:t xml:space="preserve"> also found that the transport and travel of older citizens is given less priority in these traditional approaches than the movement of those in employment or study, or the needs of business</w:t>
      </w:r>
      <w:r w:rsidR="00D86E63" w:rsidRPr="004F7A44">
        <w:rPr>
          <w:rFonts w:asciiTheme="majorBidi" w:hAnsiTheme="majorBidi" w:cstheme="majorBidi"/>
          <w:sz w:val="24"/>
          <w:szCs w:val="24"/>
          <w:lang w:val="en-GB" w:eastAsia="en-GB"/>
        </w:rPr>
        <w:t>.</w:t>
      </w:r>
      <w:r w:rsidR="009F3D4B" w:rsidRPr="004F7A44">
        <w:rPr>
          <w:rFonts w:asciiTheme="majorBidi" w:hAnsiTheme="majorBidi" w:cstheme="majorBidi"/>
          <w:sz w:val="24"/>
          <w:szCs w:val="24"/>
          <w:lang w:val="en-GB" w:eastAsia="en-GB"/>
        </w:rPr>
        <w:t xml:space="preserve"> </w:t>
      </w:r>
      <w:r w:rsidR="00D86E63" w:rsidRPr="004F7A44">
        <w:rPr>
          <w:rFonts w:asciiTheme="majorBidi" w:hAnsiTheme="majorBidi" w:cstheme="majorBidi"/>
          <w:sz w:val="24"/>
          <w:szCs w:val="24"/>
          <w:lang w:val="en-GB" w:eastAsia="en-GB"/>
        </w:rPr>
        <w:t>This</w:t>
      </w:r>
      <w:r w:rsidR="009F3D4B" w:rsidRPr="004F7A44">
        <w:rPr>
          <w:rFonts w:asciiTheme="majorBidi" w:hAnsiTheme="majorBidi" w:cstheme="majorBidi"/>
          <w:sz w:val="24"/>
          <w:szCs w:val="24"/>
          <w:lang w:val="en-GB" w:eastAsia="en-GB"/>
        </w:rPr>
        <w:t xml:space="preserve"> situation understates the importance of connectivity for wellbeing and largely ignores the contribution of volunteer labour by older citizens. The conception of trips as having easily-assessable utility and the movement processes themselves as being without value has some credibility for managing the conflicting claims for peak-hour congested highway capacity but fails to capture the complexity of motives for movement by the </w:t>
      </w:r>
      <w:r w:rsidR="0078782C" w:rsidRPr="004F7A44">
        <w:rPr>
          <w:rFonts w:asciiTheme="majorBidi" w:hAnsiTheme="majorBidi" w:cstheme="majorBidi"/>
          <w:sz w:val="24"/>
          <w:szCs w:val="24"/>
          <w:lang w:val="en-GB" w:eastAsia="en-GB"/>
        </w:rPr>
        <w:t xml:space="preserve">older </w:t>
      </w:r>
      <w:r w:rsidR="009F3D4B" w:rsidRPr="004F7A44">
        <w:rPr>
          <w:rFonts w:asciiTheme="majorBidi" w:hAnsiTheme="majorBidi" w:cstheme="majorBidi"/>
          <w:sz w:val="24"/>
          <w:szCs w:val="24"/>
          <w:lang w:val="en-GB" w:eastAsia="en-GB"/>
        </w:rPr>
        <w:t>residents of rural localities</w:t>
      </w:r>
      <w:r w:rsidR="00D86E63" w:rsidRPr="004F7A44">
        <w:rPr>
          <w:rFonts w:asciiTheme="majorBidi" w:hAnsiTheme="majorBidi" w:cstheme="majorBidi"/>
          <w:sz w:val="24"/>
          <w:szCs w:val="24"/>
          <w:lang w:val="en-GB" w:eastAsia="en-GB"/>
        </w:rPr>
        <w:t>. The</w:t>
      </w:r>
      <w:r w:rsidR="0078782C" w:rsidRPr="004F7A44">
        <w:rPr>
          <w:rFonts w:asciiTheme="majorBidi" w:hAnsiTheme="majorBidi" w:cstheme="majorBidi"/>
          <w:sz w:val="24"/>
          <w:szCs w:val="24"/>
          <w:lang w:val="en-GB" w:eastAsia="en-GB"/>
        </w:rPr>
        <w:t>ir</w:t>
      </w:r>
      <w:r w:rsidR="00D86E63" w:rsidRPr="004F7A44">
        <w:rPr>
          <w:rFonts w:asciiTheme="majorBidi" w:hAnsiTheme="majorBidi" w:cstheme="majorBidi"/>
          <w:sz w:val="24"/>
          <w:szCs w:val="24"/>
          <w:lang w:val="en-GB" w:eastAsia="en-GB"/>
        </w:rPr>
        <w:t xml:space="preserve"> </w:t>
      </w:r>
      <w:r w:rsidR="0078782C" w:rsidRPr="004F7A44">
        <w:rPr>
          <w:rFonts w:asciiTheme="majorBidi" w:hAnsiTheme="majorBidi" w:cstheme="majorBidi"/>
          <w:sz w:val="24"/>
          <w:szCs w:val="24"/>
          <w:lang w:val="en-GB" w:eastAsia="en-GB"/>
        </w:rPr>
        <w:t>journey patterns</w:t>
      </w:r>
      <w:r w:rsidR="009F3D4B" w:rsidRPr="004F7A44">
        <w:rPr>
          <w:rFonts w:asciiTheme="majorBidi" w:hAnsiTheme="majorBidi" w:cstheme="majorBidi"/>
          <w:sz w:val="24"/>
          <w:szCs w:val="24"/>
          <w:lang w:val="en-GB" w:eastAsia="en-GB"/>
        </w:rPr>
        <w:t xml:space="preserve"> are more likely to suffer from scarcity of demand than competition for space, and </w:t>
      </w:r>
      <w:r w:rsidR="0078782C" w:rsidRPr="004F7A44">
        <w:rPr>
          <w:rFonts w:asciiTheme="majorBidi" w:hAnsiTheme="majorBidi" w:cstheme="majorBidi"/>
          <w:sz w:val="24"/>
          <w:szCs w:val="24"/>
          <w:lang w:val="en-GB" w:eastAsia="en-GB"/>
        </w:rPr>
        <w:t xml:space="preserve">their time is not effectively considered by appraisal methods which emphasise </w:t>
      </w:r>
      <w:r w:rsidR="009F3D4B" w:rsidRPr="004F7A44">
        <w:rPr>
          <w:rFonts w:asciiTheme="majorBidi" w:hAnsiTheme="majorBidi" w:cstheme="majorBidi"/>
          <w:sz w:val="24"/>
          <w:szCs w:val="24"/>
          <w:lang w:val="en-GB" w:eastAsia="en-GB"/>
        </w:rPr>
        <w:t xml:space="preserve">productive loss to the </w:t>
      </w:r>
      <w:r w:rsidR="0078782C" w:rsidRPr="004F7A44">
        <w:rPr>
          <w:rFonts w:asciiTheme="majorBidi" w:hAnsiTheme="majorBidi" w:cstheme="majorBidi"/>
          <w:sz w:val="24"/>
          <w:szCs w:val="24"/>
          <w:lang w:val="en-GB" w:eastAsia="en-GB"/>
        </w:rPr>
        <w:t xml:space="preserve">formal </w:t>
      </w:r>
      <w:r w:rsidR="009F3D4B" w:rsidRPr="004F7A44">
        <w:rPr>
          <w:rFonts w:asciiTheme="majorBidi" w:hAnsiTheme="majorBidi" w:cstheme="majorBidi"/>
          <w:sz w:val="24"/>
          <w:szCs w:val="24"/>
          <w:lang w:val="en-GB" w:eastAsia="en-GB"/>
        </w:rPr>
        <w:t>economy.</w:t>
      </w:r>
    </w:p>
    <w:p w:rsidR="009F3D4B" w:rsidRPr="004F7A44" w:rsidRDefault="009F3D4B" w:rsidP="00263A02">
      <w:pPr>
        <w:jc w:val="both"/>
        <w:rPr>
          <w:rFonts w:asciiTheme="majorBidi" w:hAnsiTheme="majorBidi" w:cstheme="majorBidi"/>
          <w:sz w:val="24"/>
          <w:szCs w:val="24"/>
          <w:lang w:val="en-GB" w:eastAsia="en-GB"/>
        </w:rPr>
      </w:pPr>
    </w:p>
    <w:p w:rsidR="009F3D4B" w:rsidRPr="004F7A44" w:rsidRDefault="009F3D4B"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The alternative approach to conceptualising rural elders’ connectivity emphasises the importance of the connection itself, even if the mobility at times remains potential or indeed is a re-imagination of previous mobility experiences. Central to the presentation of a fluid continuum of physical to ideational mobilities is that an individual will experience them in varying combinations through the lifecourse, according to aspirations about how much mobility is desired, opportunities such as available technologies and constraints, </w:t>
      </w:r>
      <w:r w:rsidR="00205A2E" w:rsidRPr="004F7A44">
        <w:rPr>
          <w:rFonts w:asciiTheme="majorBidi" w:hAnsiTheme="majorBidi" w:cstheme="majorBidi"/>
          <w:sz w:val="24"/>
          <w:szCs w:val="24"/>
          <w:lang w:val="en-GB" w:eastAsia="en-GB"/>
        </w:rPr>
        <w:t>and his or her</w:t>
      </w:r>
      <w:r w:rsidRPr="004F7A44">
        <w:rPr>
          <w:rFonts w:asciiTheme="majorBidi" w:hAnsiTheme="majorBidi" w:cstheme="majorBidi"/>
          <w:sz w:val="24"/>
          <w:szCs w:val="24"/>
          <w:lang w:val="en-GB" w:eastAsia="en-GB"/>
        </w:rPr>
        <w:t xml:space="preserve"> disposable income and health status. A community’s connectivity will depend on its collective motility capital in creating connectivity opportunities, establishing means of connectivity and communicating and sharing those resources, be they lift-giving services, community internet pages or oral history projects about past mobility experiences.</w:t>
      </w:r>
    </w:p>
    <w:p w:rsidR="009F3D4B" w:rsidRPr="004F7A44" w:rsidRDefault="009F3D4B" w:rsidP="00263A02">
      <w:pPr>
        <w:jc w:val="both"/>
        <w:rPr>
          <w:rFonts w:asciiTheme="majorBidi" w:hAnsiTheme="majorBidi" w:cstheme="majorBidi"/>
          <w:sz w:val="24"/>
          <w:szCs w:val="24"/>
          <w:lang w:val="en-GB" w:eastAsia="en-GB"/>
        </w:rPr>
      </w:pPr>
    </w:p>
    <w:p w:rsidR="009F3D4B" w:rsidRPr="004F7A44" w:rsidRDefault="009F3D4B"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rPr>
        <w:t>It is in this context that both virtual mobility and imaginative mobility become important alternatives to literal mobility as well-being resources. Thus it is important to consider these three forms of mobility in relation to one another when considering the transport needs of older rural people. Here it is noted that the interface between imaginative and virtual mobility becomes increasingly permeable: with</w:t>
      </w:r>
      <w:r w:rsidRPr="004F7A44">
        <w:rPr>
          <w:rFonts w:asciiTheme="majorBidi" w:hAnsiTheme="majorBidi" w:cstheme="majorBidi"/>
          <w:sz w:val="24"/>
          <w:szCs w:val="24"/>
          <w:lang w:val="en-GB" w:eastAsia="en-GB"/>
        </w:rPr>
        <w:t xml:space="preserve"> the rise of ICTs enabling technical practices including video telephony and webcams streaming live images from the environment, it may be that for future age cohorts, being homebound will be accompanied with greater reliance on a wider range of virtual mobility to supplement imaginative mobility. </w:t>
      </w:r>
    </w:p>
    <w:p w:rsidR="009F3D4B" w:rsidRPr="004F7A44" w:rsidRDefault="009F3D4B" w:rsidP="00263A02">
      <w:pPr>
        <w:jc w:val="both"/>
        <w:rPr>
          <w:rFonts w:asciiTheme="majorBidi" w:hAnsiTheme="majorBidi" w:cstheme="majorBidi"/>
          <w:sz w:val="24"/>
          <w:szCs w:val="24"/>
          <w:lang w:val="en-GB" w:eastAsia="en-GB"/>
        </w:rPr>
      </w:pPr>
    </w:p>
    <w:p w:rsidR="00C870FF" w:rsidRPr="004F7A44" w:rsidRDefault="00D03DBA"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rPr>
        <w:t xml:space="preserve">There were glimpses in the research as to how future imaginative mobility experiences are engendered by earlier experience. </w:t>
      </w:r>
      <w:r w:rsidR="00C870FF" w:rsidRPr="004F7A44">
        <w:rPr>
          <w:rFonts w:asciiTheme="majorBidi" w:hAnsiTheme="majorBidi" w:cstheme="majorBidi"/>
          <w:sz w:val="24"/>
          <w:szCs w:val="24"/>
          <w:lang w:val="en-GB"/>
        </w:rPr>
        <w:t xml:space="preserve">As imaginative mobility relies in part on the corporeal mobility of the past, and in </w:t>
      </w:r>
      <w:r w:rsidR="00205A2E" w:rsidRPr="004F7A44">
        <w:rPr>
          <w:rFonts w:asciiTheme="majorBidi" w:hAnsiTheme="majorBidi" w:cstheme="majorBidi"/>
          <w:sz w:val="24"/>
          <w:szCs w:val="24"/>
          <w:lang w:val="en-GB"/>
        </w:rPr>
        <w:t xml:space="preserve">the </w:t>
      </w:r>
      <w:r w:rsidR="00C870FF" w:rsidRPr="004F7A44">
        <w:rPr>
          <w:rFonts w:asciiTheme="majorBidi" w:hAnsiTheme="majorBidi" w:cstheme="majorBidi"/>
          <w:sz w:val="24"/>
          <w:szCs w:val="24"/>
          <w:lang w:val="en-GB"/>
        </w:rPr>
        <w:t xml:space="preserve">future </w:t>
      </w:r>
      <w:r w:rsidR="00205A2E" w:rsidRPr="004F7A44">
        <w:rPr>
          <w:rFonts w:asciiTheme="majorBidi" w:hAnsiTheme="majorBidi" w:cstheme="majorBidi"/>
          <w:sz w:val="24"/>
          <w:szCs w:val="24"/>
          <w:lang w:val="en-GB"/>
        </w:rPr>
        <w:t xml:space="preserve">will </w:t>
      </w:r>
      <w:r w:rsidR="00C870FF" w:rsidRPr="004F7A44">
        <w:rPr>
          <w:rFonts w:asciiTheme="majorBidi" w:hAnsiTheme="majorBidi" w:cstheme="majorBidi"/>
          <w:sz w:val="24"/>
          <w:szCs w:val="24"/>
          <w:lang w:val="en-GB"/>
        </w:rPr>
        <w:t xml:space="preserve">perhaps also </w:t>
      </w:r>
      <w:r w:rsidR="00205A2E" w:rsidRPr="004F7A44">
        <w:rPr>
          <w:rFonts w:asciiTheme="majorBidi" w:hAnsiTheme="majorBidi" w:cstheme="majorBidi"/>
          <w:sz w:val="24"/>
          <w:szCs w:val="24"/>
          <w:lang w:val="en-GB"/>
        </w:rPr>
        <w:t xml:space="preserve">rely on </w:t>
      </w:r>
      <w:r w:rsidR="00C870FF" w:rsidRPr="004F7A44">
        <w:rPr>
          <w:rFonts w:asciiTheme="majorBidi" w:hAnsiTheme="majorBidi" w:cstheme="majorBidi"/>
          <w:sz w:val="24"/>
          <w:szCs w:val="24"/>
          <w:lang w:val="en-GB"/>
        </w:rPr>
        <w:t>virtual mobility experience</w:t>
      </w:r>
      <w:r w:rsidR="00205A2E" w:rsidRPr="004F7A44">
        <w:rPr>
          <w:rFonts w:asciiTheme="majorBidi" w:hAnsiTheme="majorBidi" w:cstheme="majorBidi"/>
          <w:sz w:val="24"/>
          <w:szCs w:val="24"/>
          <w:lang w:val="en-GB"/>
        </w:rPr>
        <w:t>s</w:t>
      </w:r>
      <w:r w:rsidR="00C870FF" w:rsidRPr="004F7A44">
        <w:rPr>
          <w:rFonts w:asciiTheme="majorBidi" w:hAnsiTheme="majorBidi" w:cstheme="majorBidi"/>
          <w:sz w:val="24"/>
          <w:szCs w:val="24"/>
          <w:lang w:val="en-GB"/>
        </w:rPr>
        <w:t xml:space="preserve">, then it is important for built environment disciplines such as architecture, spatial planning and urban design to </w:t>
      </w:r>
      <w:r w:rsidR="00205A2E" w:rsidRPr="004F7A44">
        <w:rPr>
          <w:rFonts w:asciiTheme="majorBidi" w:hAnsiTheme="majorBidi" w:cstheme="majorBidi"/>
          <w:sz w:val="24"/>
          <w:szCs w:val="24"/>
          <w:lang w:val="en-GB"/>
        </w:rPr>
        <w:t xml:space="preserve">understand more about </w:t>
      </w:r>
      <w:r w:rsidR="00C870FF" w:rsidRPr="004F7A44">
        <w:rPr>
          <w:rFonts w:asciiTheme="majorBidi" w:hAnsiTheme="majorBidi" w:cstheme="majorBidi"/>
          <w:sz w:val="24"/>
          <w:szCs w:val="24"/>
          <w:lang w:val="en-GB"/>
        </w:rPr>
        <w:t>th</w:t>
      </w:r>
      <w:r w:rsidR="00205A2E" w:rsidRPr="004F7A44">
        <w:rPr>
          <w:rFonts w:asciiTheme="majorBidi" w:hAnsiTheme="majorBidi" w:cstheme="majorBidi"/>
          <w:sz w:val="24"/>
          <w:szCs w:val="24"/>
          <w:lang w:val="en-GB"/>
        </w:rPr>
        <w:t>ose aspects of</w:t>
      </w:r>
      <w:r w:rsidR="00C870FF" w:rsidRPr="004F7A44">
        <w:rPr>
          <w:rFonts w:asciiTheme="majorBidi" w:hAnsiTheme="majorBidi" w:cstheme="majorBidi"/>
          <w:sz w:val="24"/>
          <w:szCs w:val="24"/>
          <w:lang w:val="en-GB"/>
        </w:rPr>
        <w:t xml:space="preserve"> structure, form and function </w:t>
      </w:r>
      <w:r w:rsidR="00205A2E" w:rsidRPr="004F7A44">
        <w:rPr>
          <w:rFonts w:asciiTheme="majorBidi" w:hAnsiTheme="majorBidi" w:cstheme="majorBidi"/>
          <w:sz w:val="24"/>
          <w:szCs w:val="24"/>
          <w:lang w:val="en-GB"/>
        </w:rPr>
        <w:t xml:space="preserve">in design which make </w:t>
      </w:r>
      <w:r w:rsidR="00C870FF" w:rsidRPr="004F7A44">
        <w:rPr>
          <w:rFonts w:asciiTheme="majorBidi" w:hAnsiTheme="majorBidi" w:cstheme="majorBidi"/>
          <w:sz w:val="24"/>
          <w:szCs w:val="24"/>
          <w:lang w:val="en-GB"/>
        </w:rPr>
        <w:t xml:space="preserve">a locale </w:t>
      </w:r>
      <w:r w:rsidR="00205A2E" w:rsidRPr="004F7A44">
        <w:rPr>
          <w:rFonts w:asciiTheme="majorBidi" w:hAnsiTheme="majorBidi" w:cstheme="majorBidi"/>
          <w:sz w:val="24"/>
          <w:szCs w:val="24"/>
          <w:lang w:val="en-GB"/>
        </w:rPr>
        <w:t>memorable and meaningful when</w:t>
      </w:r>
      <w:r w:rsidR="00C870FF" w:rsidRPr="004F7A44">
        <w:rPr>
          <w:rFonts w:asciiTheme="majorBidi" w:hAnsiTheme="majorBidi" w:cstheme="majorBidi"/>
          <w:sz w:val="24"/>
          <w:szCs w:val="24"/>
          <w:lang w:val="en-GB"/>
        </w:rPr>
        <w:t xml:space="preserve"> experienced </w:t>
      </w:r>
      <w:r w:rsidR="00205A2E" w:rsidRPr="004F7A44">
        <w:rPr>
          <w:rFonts w:asciiTheme="majorBidi" w:hAnsiTheme="majorBidi" w:cstheme="majorBidi"/>
          <w:sz w:val="24"/>
          <w:szCs w:val="24"/>
          <w:lang w:val="en-GB"/>
        </w:rPr>
        <w:t xml:space="preserve">in the course of </w:t>
      </w:r>
      <w:r w:rsidR="00C870FF" w:rsidRPr="004F7A44">
        <w:rPr>
          <w:rFonts w:asciiTheme="majorBidi" w:hAnsiTheme="majorBidi" w:cstheme="majorBidi"/>
          <w:sz w:val="24"/>
          <w:szCs w:val="24"/>
          <w:lang w:val="en-GB"/>
        </w:rPr>
        <w:t>travel</w:t>
      </w:r>
      <w:r w:rsidR="00803B4D" w:rsidRPr="004F7A44">
        <w:rPr>
          <w:rFonts w:asciiTheme="majorBidi" w:hAnsiTheme="majorBidi" w:cstheme="majorBidi"/>
          <w:sz w:val="24"/>
          <w:szCs w:val="24"/>
          <w:lang w:val="en-GB"/>
        </w:rPr>
        <w:t xml:space="preserve">. </w:t>
      </w:r>
      <w:r w:rsidR="00205A2E" w:rsidRPr="004F7A44">
        <w:rPr>
          <w:rFonts w:asciiTheme="majorBidi" w:hAnsiTheme="majorBidi" w:cstheme="majorBidi"/>
          <w:sz w:val="24"/>
          <w:szCs w:val="24"/>
          <w:lang w:val="en-GB"/>
        </w:rPr>
        <w:t xml:space="preserve">This has implications for a more inclusive and integrated approach to producing and managing change in the built environment, with </w:t>
      </w:r>
      <w:r w:rsidR="00205A2E" w:rsidRPr="004F7A44">
        <w:rPr>
          <w:rFonts w:asciiTheme="majorBidi" w:hAnsiTheme="majorBidi" w:cstheme="majorBidi"/>
          <w:sz w:val="24"/>
          <w:szCs w:val="24"/>
          <w:lang w:val="en-GB" w:eastAsia="en-GB"/>
        </w:rPr>
        <w:t xml:space="preserve">ambience and ‘feel for a place’ as important as the physical </w:t>
      </w:r>
      <w:r w:rsidR="00205A2E" w:rsidRPr="004F7A44">
        <w:rPr>
          <w:rFonts w:asciiTheme="majorBidi" w:hAnsiTheme="majorBidi" w:cstheme="majorBidi"/>
          <w:sz w:val="24"/>
          <w:szCs w:val="24"/>
          <w:lang w:val="en-GB" w:eastAsia="en-GB"/>
        </w:rPr>
        <w:lastRenderedPageBreak/>
        <w:t xml:space="preserve">structures that assist in the development of cognitive maps and the quality and strength of reminiscence. Such changes will </w:t>
      </w:r>
      <w:r w:rsidR="00803B4D" w:rsidRPr="004F7A44">
        <w:rPr>
          <w:rFonts w:asciiTheme="majorBidi" w:hAnsiTheme="majorBidi" w:cstheme="majorBidi"/>
          <w:sz w:val="24"/>
          <w:szCs w:val="24"/>
          <w:lang w:val="en-GB"/>
        </w:rPr>
        <w:t>enable the locale</w:t>
      </w:r>
      <w:r w:rsidR="00C870FF" w:rsidRPr="004F7A44">
        <w:rPr>
          <w:rFonts w:asciiTheme="majorBidi" w:hAnsiTheme="majorBidi" w:cstheme="majorBidi"/>
          <w:sz w:val="24"/>
          <w:szCs w:val="24"/>
          <w:lang w:val="en-GB"/>
        </w:rPr>
        <w:t xml:space="preserve"> to contribute to narrative memory for current and future wellbeing resources. </w:t>
      </w:r>
    </w:p>
    <w:p w:rsidR="009F3D4B" w:rsidRPr="004F7A44" w:rsidRDefault="009F3D4B" w:rsidP="00263A02">
      <w:pPr>
        <w:jc w:val="both"/>
        <w:rPr>
          <w:rFonts w:asciiTheme="majorBidi" w:hAnsiTheme="majorBidi" w:cstheme="majorBidi"/>
          <w:sz w:val="24"/>
          <w:szCs w:val="24"/>
          <w:lang w:val="en-GB" w:eastAsia="en-GB"/>
        </w:rPr>
      </w:pPr>
    </w:p>
    <w:p w:rsidR="00DD4750" w:rsidRPr="004F7A44" w:rsidRDefault="00DD4750"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Imaginative mobility could be a useful assessment as well as a therapeutic tool in the arsenal of the social care professional in relation to quality of life and wellbeing. The benefits of reminiscence for those who are cognitively impaired have been widely demonstrated (</w:t>
      </w:r>
      <w:r w:rsidR="002C521A">
        <w:rPr>
          <w:rFonts w:asciiTheme="majorBidi" w:hAnsiTheme="majorBidi" w:cstheme="majorBidi"/>
          <w:sz w:val="24"/>
          <w:szCs w:val="24"/>
          <w:lang w:val="en-GB"/>
        </w:rPr>
        <w:t>Ingersoll-Dayton and</w:t>
      </w:r>
      <w:r w:rsidRPr="004F7A44">
        <w:rPr>
          <w:rFonts w:asciiTheme="majorBidi" w:hAnsiTheme="majorBidi" w:cstheme="majorBidi"/>
          <w:sz w:val="24"/>
          <w:szCs w:val="24"/>
          <w:lang w:val="en-GB"/>
        </w:rPr>
        <w:t xml:space="preserve"> Bommarito, 2006)</w:t>
      </w:r>
      <w:r w:rsidRPr="004F7A44">
        <w:rPr>
          <w:rFonts w:asciiTheme="majorBidi" w:hAnsiTheme="majorBidi" w:cstheme="majorBidi"/>
          <w:sz w:val="24"/>
          <w:szCs w:val="24"/>
          <w:lang w:val="en-GB" w:eastAsia="en-GB"/>
        </w:rPr>
        <w:t xml:space="preserve">. Such tools should sit alongside and compliment elements of social care rather than replace them. The benefits of life history work also demonstrate that it is beneficial for social care professionals as well as older people as memories are shared (Gibson, 2011). </w:t>
      </w:r>
    </w:p>
    <w:p w:rsidR="009F3D4B" w:rsidRPr="004F7A44" w:rsidRDefault="009F3D4B" w:rsidP="00263A02">
      <w:pPr>
        <w:jc w:val="both"/>
        <w:rPr>
          <w:rFonts w:asciiTheme="majorBidi" w:hAnsiTheme="majorBidi" w:cstheme="majorBidi"/>
          <w:sz w:val="24"/>
          <w:szCs w:val="24"/>
          <w:lang w:val="en-GB" w:eastAsia="en-GB"/>
        </w:rPr>
      </w:pPr>
    </w:p>
    <w:p w:rsidR="00D03DBA" w:rsidRPr="004F7A44" w:rsidRDefault="001070DF" w:rsidP="00263A02">
      <w:pPr>
        <w:pStyle w:val="CommentText"/>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In aggregate quantitative terms, the participants of the </w:t>
      </w:r>
      <w:r w:rsidR="000B7DE8" w:rsidRPr="004F7A44">
        <w:rPr>
          <w:rFonts w:asciiTheme="majorBidi" w:hAnsiTheme="majorBidi" w:cstheme="majorBidi"/>
          <w:sz w:val="24"/>
          <w:szCs w:val="24"/>
          <w:lang w:val="en-GB" w:eastAsia="en-GB"/>
        </w:rPr>
        <w:t>GaPL</w:t>
      </w:r>
      <w:r w:rsidRPr="004F7A44">
        <w:rPr>
          <w:rFonts w:asciiTheme="majorBidi" w:hAnsiTheme="majorBidi" w:cstheme="majorBidi"/>
          <w:sz w:val="24"/>
          <w:szCs w:val="24"/>
          <w:lang w:val="en-GB" w:eastAsia="en-GB"/>
        </w:rPr>
        <w:t xml:space="preserve"> study emerged as intensive car users and car reliance </w:t>
      </w:r>
      <w:r w:rsidR="00803B4D" w:rsidRPr="004F7A44">
        <w:rPr>
          <w:rFonts w:asciiTheme="majorBidi" w:hAnsiTheme="majorBidi" w:cstheme="majorBidi"/>
          <w:sz w:val="24"/>
          <w:szCs w:val="24"/>
          <w:lang w:val="en-GB" w:eastAsia="en-GB"/>
        </w:rPr>
        <w:t>w</w:t>
      </w:r>
      <w:r w:rsidRPr="004F7A44">
        <w:rPr>
          <w:rFonts w:asciiTheme="majorBidi" w:hAnsiTheme="majorBidi" w:cstheme="majorBidi"/>
          <w:sz w:val="24"/>
          <w:szCs w:val="24"/>
          <w:lang w:val="en-GB" w:eastAsia="en-GB"/>
        </w:rPr>
        <w:t xml:space="preserve">as </w:t>
      </w:r>
      <w:r w:rsidR="00803B4D" w:rsidRPr="004F7A44">
        <w:rPr>
          <w:rFonts w:asciiTheme="majorBidi" w:hAnsiTheme="majorBidi" w:cstheme="majorBidi"/>
          <w:sz w:val="24"/>
          <w:szCs w:val="24"/>
          <w:lang w:val="en-GB" w:eastAsia="en-GB"/>
        </w:rPr>
        <w:t>the</w:t>
      </w:r>
      <w:r w:rsidRPr="004F7A44">
        <w:rPr>
          <w:rFonts w:asciiTheme="majorBidi" w:hAnsiTheme="majorBidi" w:cstheme="majorBidi"/>
          <w:sz w:val="24"/>
          <w:szCs w:val="24"/>
          <w:lang w:val="en-GB" w:eastAsia="en-GB"/>
        </w:rPr>
        <w:t xml:space="preserve"> key mobility practice for maintaining accessibility, and avoiding social exclusion. However, o</w:t>
      </w:r>
      <w:r w:rsidR="009F3D4B" w:rsidRPr="004F7A44">
        <w:rPr>
          <w:rFonts w:asciiTheme="majorBidi" w:hAnsiTheme="majorBidi" w:cstheme="majorBidi"/>
          <w:sz w:val="24"/>
          <w:szCs w:val="24"/>
          <w:lang w:val="en-GB" w:eastAsia="en-GB"/>
        </w:rPr>
        <w:t xml:space="preserve">lder people </w:t>
      </w:r>
      <w:r w:rsidRPr="004F7A44">
        <w:rPr>
          <w:rFonts w:asciiTheme="majorBidi" w:hAnsiTheme="majorBidi" w:cstheme="majorBidi"/>
          <w:sz w:val="24"/>
          <w:szCs w:val="24"/>
          <w:lang w:val="en-GB" w:eastAsia="en-GB"/>
        </w:rPr>
        <w:t xml:space="preserve">also emerged as </w:t>
      </w:r>
      <w:r w:rsidR="009F3D4B" w:rsidRPr="004F7A44">
        <w:rPr>
          <w:rFonts w:asciiTheme="majorBidi" w:hAnsiTheme="majorBidi" w:cstheme="majorBidi"/>
          <w:sz w:val="24"/>
          <w:szCs w:val="24"/>
          <w:lang w:val="en-GB" w:eastAsia="en-GB"/>
        </w:rPr>
        <w:t xml:space="preserve">more multi-modal than </w:t>
      </w:r>
      <w:r w:rsidR="00803B4D" w:rsidRPr="004F7A44">
        <w:rPr>
          <w:rFonts w:asciiTheme="majorBidi" w:hAnsiTheme="majorBidi" w:cstheme="majorBidi"/>
          <w:sz w:val="24"/>
          <w:szCs w:val="24"/>
          <w:lang w:val="en-GB" w:eastAsia="en-GB"/>
        </w:rPr>
        <w:t>usually perceived</w:t>
      </w:r>
      <w:r w:rsidRPr="004F7A44">
        <w:rPr>
          <w:rFonts w:asciiTheme="majorBidi" w:hAnsiTheme="majorBidi" w:cstheme="majorBidi"/>
          <w:sz w:val="24"/>
          <w:szCs w:val="24"/>
          <w:lang w:val="en-GB" w:eastAsia="en-GB"/>
        </w:rPr>
        <w:t xml:space="preserve">, </w:t>
      </w:r>
      <w:r w:rsidR="00D03DBA" w:rsidRPr="004F7A44">
        <w:rPr>
          <w:rFonts w:asciiTheme="majorBidi" w:hAnsiTheme="majorBidi" w:cstheme="majorBidi"/>
          <w:sz w:val="24"/>
          <w:szCs w:val="24"/>
          <w:lang w:val="en-GB" w:eastAsia="en-GB"/>
        </w:rPr>
        <w:t>demonstrating that</w:t>
      </w:r>
      <w:r w:rsidRPr="004F7A44">
        <w:rPr>
          <w:rFonts w:asciiTheme="majorBidi" w:hAnsiTheme="majorBidi" w:cstheme="majorBidi"/>
          <w:sz w:val="24"/>
          <w:szCs w:val="24"/>
          <w:lang w:val="en-GB" w:eastAsia="en-GB"/>
        </w:rPr>
        <w:t xml:space="preserve"> intensity of use does not always imply dependence</w:t>
      </w:r>
      <w:r w:rsidR="00803B4D" w:rsidRPr="004F7A44">
        <w:rPr>
          <w:rFonts w:asciiTheme="majorBidi" w:hAnsiTheme="majorBidi" w:cstheme="majorBidi"/>
          <w:sz w:val="24"/>
          <w:szCs w:val="24"/>
          <w:lang w:val="en-GB" w:eastAsia="en-GB"/>
        </w:rPr>
        <w:t>.</w:t>
      </w:r>
      <w:r w:rsidR="00DD4750"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Th</w:t>
      </w:r>
      <w:r w:rsidR="00803B4D" w:rsidRPr="004F7A44">
        <w:rPr>
          <w:rFonts w:asciiTheme="majorBidi" w:hAnsiTheme="majorBidi" w:cstheme="majorBidi"/>
          <w:sz w:val="24"/>
          <w:szCs w:val="24"/>
          <w:lang w:val="en-GB" w:eastAsia="en-GB"/>
        </w:rPr>
        <w:t xml:space="preserve">e failure of previous studies to identify multi-modality </w:t>
      </w:r>
      <w:r w:rsidRPr="004F7A44">
        <w:rPr>
          <w:rFonts w:asciiTheme="majorBidi" w:hAnsiTheme="majorBidi" w:cstheme="majorBidi"/>
          <w:sz w:val="24"/>
          <w:szCs w:val="24"/>
          <w:lang w:val="en-GB" w:eastAsia="en-GB"/>
        </w:rPr>
        <w:t xml:space="preserve">may arise from </w:t>
      </w:r>
      <w:r w:rsidR="009F3D4B" w:rsidRPr="004F7A44">
        <w:rPr>
          <w:rFonts w:asciiTheme="majorBidi" w:hAnsiTheme="majorBidi" w:cstheme="majorBidi"/>
          <w:sz w:val="24"/>
          <w:szCs w:val="24"/>
          <w:lang w:val="en-GB" w:eastAsia="en-GB"/>
        </w:rPr>
        <w:t xml:space="preserve">traditional </w:t>
      </w:r>
      <w:r w:rsidRPr="004F7A44">
        <w:rPr>
          <w:rFonts w:asciiTheme="majorBidi" w:hAnsiTheme="majorBidi" w:cstheme="majorBidi"/>
          <w:sz w:val="24"/>
          <w:szCs w:val="24"/>
          <w:lang w:val="en-GB" w:eastAsia="en-GB"/>
        </w:rPr>
        <w:t xml:space="preserve">transport planning </w:t>
      </w:r>
      <w:r w:rsidR="009F3D4B" w:rsidRPr="004F7A44">
        <w:rPr>
          <w:rFonts w:asciiTheme="majorBidi" w:hAnsiTheme="majorBidi" w:cstheme="majorBidi"/>
          <w:sz w:val="24"/>
          <w:szCs w:val="24"/>
          <w:lang w:val="en-GB" w:eastAsia="en-GB"/>
        </w:rPr>
        <w:t xml:space="preserve">methods </w:t>
      </w:r>
      <w:r w:rsidRPr="004F7A44">
        <w:rPr>
          <w:rFonts w:asciiTheme="majorBidi" w:hAnsiTheme="majorBidi" w:cstheme="majorBidi"/>
          <w:sz w:val="24"/>
          <w:szCs w:val="24"/>
          <w:lang w:val="en-GB" w:eastAsia="en-GB"/>
        </w:rPr>
        <w:t xml:space="preserve">failing to </w:t>
      </w:r>
      <w:r w:rsidR="00C870FF" w:rsidRPr="004F7A44">
        <w:rPr>
          <w:rFonts w:asciiTheme="majorBidi" w:hAnsiTheme="majorBidi" w:cstheme="majorBidi"/>
          <w:sz w:val="24"/>
          <w:szCs w:val="24"/>
          <w:lang w:val="en-GB" w:eastAsia="en-GB"/>
        </w:rPr>
        <w:t xml:space="preserve">record the full range of trips made and modes used, or not </w:t>
      </w:r>
      <w:r w:rsidRPr="004F7A44">
        <w:rPr>
          <w:rFonts w:asciiTheme="majorBidi" w:hAnsiTheme="majorBidi" w:cstheme="majorBidi"/>
          <w:sz w:val="24"/>
          <w:szCs w:val="24"/>
          <w:lang w:val="en-GB" w:eastAsia="en-GB"/>
        </w:rPr>
        <w:t>giv</w:t>
      </w:r>
      <w:r w:rsidR="00C870FF" w:rsidRPr="004F7A44">
        <w:rPr>
          <w:rFonts w:asciiTheme="majorBidi" w:hAnsiTheme="majorBidi" w:cstheme="majorBidi"/>
          <w:sz w:val="24"/>
          <w:szCs w:val="24"/>
          <w:lang w:val="en-GB" w:eastAsia="en-GB"/>
        </w:rPr>
        <w:t>ing</w:t>
      </w:r>
      <w:r w:rsidRPr="004F7A44">
        <w:rPr>
          <w:rFonts w:asciiTheme="majorBidi" w:hAnsiTheme="majorBidi" w:cstheme="majorBidi"/>
          <w:sz w:val="24"/>
          <w:szCs w:val="24"/>
          <w:lang w:val="en-GB" w:eastAsia="en-GB"/>
        </w:rPr>
        <w:t xml:space="preserve"> sufficient emphasis to the potential role of corporeal mobility options used</w:t>
      </w:r>
      <w:r w:rsidR="00C870FF" w:rsidRPr="004F7A44">
        <w:rPr>
          <w:rFonts w:asciiTheme="majorBidi" w:hAnsiTheme="majorBidi" w:cstheme="majorBidi"/>
          <w:sz w:val="24"/>
          <w:szCs w:val="24"/>
          <w:lang w:val="en-GB" w:eastAsia="en-GB"/>
        </w:rPr>
        <w:t xml:space="preserve"> relatively infrequently.</w:t>
      </w:r>
      <w:r w:rsidR="009F3D4B" w:rsidRPr="004F7A44">
        <w:rPr>
          <w:rFonts w:asciiTheme="majorBidi" w:hAnsiTheme="majorBidi" w:cstheme="majorBidi"/>
          <w:sz w:val="24"/>
          <w:szCs w:val="24"/>
          <w:lang w:val="en-GB" w:eastAsia="en-GB"/>
        </w:rPr>
        <w:t xml:space="preserve"> </w:t>
      </w:r>
      <w:r w:rsidR="00D03DBA" w:rsidRPr="004F7A44">
        <w:rPr>
          <w:rFonts w:asciiTheme="majorBidi" w:hAnsiTheme="majorBidi" w:cstheme="majorBidi"/>
          <w:sz w:val="24"/>
          <w:szCs w:val="24"/>
          <w:lang w:val="en-GB" w:eastAsia="en-GB"/>
        </w:rPr>
        <w:t xml:space="preserve">It may also reflect the policy for free bus use by older citizens in the UK or public awareness campaigns about the importance of </w:t>
      </w:r>
      <w:r w:rsidR="00DD4750" w:rsidRPr="004F7A44">
        <w:rPr>
          <w:rFonts w:asciiTheme="majorBidi" w:hAnsiTheme="majorBidi" w:cstheme="majorBidi"/>
          <w:sz w:val="24"/>
          <w:szCs w:val="24"/>
          <w:lang w:val="en-GB" w:eastAsia="en-GB"/>
        </w:rPr>
        <w:t xml:space="preserve">obtaining sufficient </w:t>
      </w:r>
      <w:r w:rsidR="00D03DBA" w:rsidRPr="004F7A44">
        <w:rPr>
          <w:rFonts w:asciiTheme="majorBidi" w:hAnsiTheme="majorBidi" w:cstheme="majorBidi"/>
          <w:sz w:val="24"/>
          <w:szCs w:val="24"/>
          <w:lang w:val="en-GB" w:eastAsia="en-GB"/>
        </w:rPr>
        <w:t>exercise</w:t>
      </w:r>
      <w:r w:rsidR="00230F4D" w:rsidRPr="004F7A44">
        <w:rPr>
          <w:rFonts w:asciiTheme="majorBidi" w:hAnsiTheme="majorBidi" w:cstheme="majorBidi"/>
          <w:sz w:val="24"/>
          <w:szCs w:val="24"/>
          <w:lang w:val="en-GB" w:eastAsia="en-GB"/>
        </w:rPr>
        <w:t xml:space="preserve"> through walking</w:t>
      </w:r>
      <w:r w:rsidR="00D03DBA" w:rsidRPr="004F7A44">
        <w:rPr>
          <w:rFonts w:asciiTheme="majorBidi" w:hAnsiTheme="majorBidi" w:cstheme="majorBidi"/>
          <w:sz w:val="24"/>
          <w:szCs w:val="24"/>
          <w:lang w:val="en-GB" w:eastAsia="en-GB"/>
        </w:rPr>
        <w:t xml:space="preserve">. However, it is also </w:t>
      </w:r>
      <w:r w:rsidR="00230F4D" w:rsidRPr="004F7A44">
        <w:rPr>
          <w:rFonts w:asciiTheme="majorBidi" w:hAnsiTheme="majorBidi" w:cstheme="majorBidi"/>
          <w:sz w:val="24"/>
          <w:szCs w:val="24"/>
          <w:lang w:val="en-GB" w:eastAsia="en-GB"/>
        </w:rPr>
        <w:t>important to remember</w:t>
      </w:r>
      <w:r w:rsidR="00D03DBA" w:rsidRPr="004F7A44">
        <w:rPr>
          <w:rFonts w:asciiTheme="majorBidi" w:hAnsiTheme="majorBidi" w:cstheme="majorBidi"/>
          <w:sz w:val="24"/>
          <w:szCs w:val="24"/>
          <w:lang w:val="en-GB" w:eastAsia="en-GB"/>
        </w:rPr>
        <w:t xml:space="preserve"> that the </w:t>
      </w:r>
      <w:r w:rsidR="000B7DE8" w:rsidRPr="004F7A44">
        <w:rPr>
          <w:rFonts w:asciiTheme="majorBidi" w:hAnsiTheme="majorBidi" w:cstheme="majorBidi"/>
          <w:sz w:val="24"/>
          <w:szCs w:val="24"/>
          <w:lang w:val="en-GB" w:eastAsia="en-GB"/>
        </w:rPr>
        <w:t>GaPL</w:t>
      </w:r>
      <w:r w:rsidR="00D03DBA" w:rsidRPr="004F7A44">
        <w:rPr>
          <w:rFonts w:asciiTheme="majorBidi" w:hAnsiTheme="majorBidi" w:cstheme="majorBidi"/>
          <w:sz w:val="24"/>
          <w:szCs w:val="24"/>
          <w:lang w:val="en-GB" w:eastAsia="en-GB"/>
        </w:rPr>
        <w:t xml:space="preserve"> sample was of rural-dwellers, some of whom had self-selected to retire to rural areas in order to enjoy the countryside</w:t>
      </w:r>
      <w:r w:rsidR="002D0D84" w:rsidRPr="004F7A44">
        <w:rPr>
          <w:rFonts w:asciiTheme="majorBidi" w:hAnsiTheme="majorBidi" w:cstheme="majorBidi"/>
          <w:sz w:val="24"/>
          <w:szCs w:val="24"/>
          <w:lang w:val="en-GB" w:eastAsia="en-GB"/>
        </w:rPr>
        <w:t xml:space="preserve"> and so this may be a rural-specific finding.</w:t>
      </w:r>
    </w:p>
    <w:p w:rsidR="00D03DBA" w:rsidRPr="004F7A44" w:rsidRDefault="00D03DBA" w:rsidP="00263A02">
      <w:pPr>
        <w:pStyle w:val="CommentText"/>
        <w:jc w:val="both"/>
        <w:rPr>
          <w:rFonts w:asciiTheme="majorBidi" w:hAnsiTheme="majorBidi" w:cstheme="majorBidi"/>
          <w:sz w:val="24"/>
          <w:szCs w:val="24"/>
          <w:lang w:val="en-GB" w:eastAsia="en-GB"/>
        </w:rPr>
      </w:pPr>
    </w:p>
    <w:p w:rsidR="009F3D4B" w:rsidRPr="004F7A44" w:rsidRDefault="00D03DBA" w:rsidP="00263A02">
      <w:pPr>
        <w:pStyle w:val="CommentText"/>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Given the rising costs of car ownership, concerns about retirement incomes, and potential for </w:t>
      </w:r>
      <w:r w:rsidR="00230F4D" w:rsidRPr="004F7A44">
        <w:rPr>
          <w:rFonts w:asciiTheme="majorBidi" w:hAnsiTheme="majorBidi" w:cstheme="majorBidi"/>
          <w:sz w:val="24"/>
          <w:szCs w:val="24"/>
          <w:lang w:val="en-GB" w:eastAsia="en-GB"/>
        </w:rPr>
        <w:t xml:space="preserve">the </w:t>
      </w:r>
      <w:r w:rsidRPr="004F7A44">
        <w:rPr>
          <w:rFonts w:asciiTheme="majorBidi" w:hAnsiTheme="majorBidi" w:cstheme="majorBidi"/>
          <w:sz w:val="24"/>
          <w:szCs w:val="24"/>
          <w:lang w:val="en-GB" w:eastAsia="en-GB"/>
        </w:rPr>
        <w:t>greater safety regulation of drivers</w:t>
      </w:r>
      <w:r w:rsidR="00DD4750" w:rsidRPr="004F7A44">
        <w:rPr>
          <w:rFonts w:asciiTheme="majorBidi" w:hAnsiTheme="majorBidi" w:cstheme="majorBidi"/>
          <w:sz w:val="24"/>
          <w:szCs w:val="24"/>
          <w:lang w:val="en-GB" w:eastAsia="en-GB"/>
        </w:rPr>
        <w:t xml:space="preserve"> in the future</w:t>
      </w:r>
      <w:r w:rsidRPr="004F7A44">
        <w:rPr>
          <w:rFonts w:asciiTheme="majorBidi" w:hAnsiTheme="majorBidi" w:cstheme="majorBidi"/>
          <w:sz w:val="24"/>
          <w:szCs w:val="24"/>
          <w:lang w:val="en-GB" w:eastAsia="en-GB"/>
        </w:rPr>
        <w:t xml:space="preserve">, this is an important and positive finding. </w:t>
      </w:r>
      <w:r w:rsidR="00C870FF" w:rsidRPr="004F7A44">
        <w:rPr>
          <w:rFonts w:asciiTheme="majorBidi" w:hAnsiTheme="majorBidi" w:cstheme="majorBidi"/>
          <w:sz w:val="24"/>
          <w:szCs w:val="24"/>
          <w:lang w:val="en-GB" w:eastAsia="en-GB"/>
        </w:rPr>
        <w:t xml:space="preserve">Policy </w:t>
      </w:r>
      <w:r w:rsidR="00230F4D" w:rsidRPr="004F7A44">
        <w:rPr>
          <w:rFonts w:asciiTheme="majorBidi" w:hAnsiTheme="majorBidi" w:cstheme="majorBidi"/>
          <w:sz w:val="24"/>
          <w:szCs w:val="24"/>
          <w:lang w:val="en-GB" w:eastAsia="en-GB"/>
        </w:rPr>
        <w:t xml:space="preserve">needs </w:t>
      </w:r>
      <w:r w:rsidR="00C870FF" w:rsidRPr="004F7A44">
        <w:rPr>
          <w:rFonts w:asciiTheme="majorBidi" w:hAnsiTheme="majorBidi" w:cstheme="majorBidi"/>
          <w:sz w:val="24"/>
          <w:szCs w:val="24"/>
          <w:lang w:val="en-GB" w:eastAsia="en-GB"/>
        </w:rPr>
        <w:t xml:space="preserve">to promote this multimodality: the evidence is that those </w:t>
      </w:r>
      <w:r w:rsidR="009F3D4B" w:rsidRPr="004F7A44">
        <w:rPr>
          <w:rFonts w:asciiTheme="majorBidi" w:hAnsiTheme="majorBidi" w:cstheme="majorBidi"/>
          <w:sz w:val="24"/>
          <w:szCs w:val="24"/>
          <w:lang w:val="en-GB" w:eastAsia="en-GB"/>
        </w:rPr>
        <w:t xml:space="preserve">who </w:t>
      </w:r>
      <w:r w:rsidR="00C870FF" w:rsidRPr="004F7A44">
        <w:rPr>
          <w:rFonts w:asciiTheme="majorBidi" w:hAnsiTheme="majorBidi" w:cstheme="majorBidi"/>
          <w:sz w:val="24"/>
          <w:szCs w:val="24"/>
          <w:lang w:val="en-GB" w:eastAsia="en-GB"/>
        </w:rPr>
        <w:t>cease their driving careers from a mobility</w:t>
      </w:r>
      <w:r w:rsidR="00230F4D" w:rsidRPr="004F7A44">
        <w:rPr>
          <w:rFonts w:asciiTheme="majorBidi" w:hAnsiTheme="majorBidi" w:cstheme="majorBidi"/>
          <w:sz w:val="24"/>
          <w:szCs w:val="24"/>
          <w:lang w:val="en-GB" w:eastAsia="en-GB"/>
        </w:rPr>
        <w:t xml:space="preserve"> </w:t>
      </w:r>
      <w:r w:rsidR="00C870FF" w:rsidRPr="004F7A44">
        <w:rPr>
          <w:rFonts w:asciiTheme="majorBidi" w:hAnsiTheme="majorBidi" w:cstheme="majorBidi"/>
          <w:sz w:val="24"/>
          <w:szCs w:val="24"/>
          <w:lang w:val="en-GB" w:eastAsia="en-GB"/>
        </w:rPr>
        <w:t>style with wide-ranging motility capital have more successful transitions than those with greater car dependence</w:t>
      </w:r>
      <w:r w:rsidR="009F3D4B" w:rsidRPr="004F7A44">
        <w:rPr>
          <w:rFonts w:asciiTheme="majorBidi" w:hAnsiTheme="majorBidi" w:cstheme="majorBidi"/>
          <w:sz w:val="24"/>
          <w:szCs w:val="24"/>
          <w:lang w:val="en-GB" w:eastAsia="en-GB"/>
        </w:rPr>
        <w:t xml:space="preserve"> (Musselwhite and Shergold, </w:t>
      </w:r>
      <w:r w:rsidR="002E36FA" w:rsidRPr="004F7A44">
        <w:rPr>
          <w:rFonts w:asciiTheme="majorBidi" w:hAnsiTheme="majorBidi" w:cstheme="majorBidi"/>
          <w:sz w:val="24"/>
          <w:szCs w:val="24"/>
          <w:lang w:val="en-GB" w:eastAsia="en-GB"/>
        </w:rPr>
        <w:t>2012</w:t>
      </w:r>
      <w:r w:rsidR="009F3D4B" w:rsidRPr="004F7A44">
        <w:rPr>
          <w:rFonts w:asciiTheme="majorBidi" w:hAnsiTheme="majorBidi" w:cstheme="majorBidi"/>
          <w:sz w:val="24"/>
          <w:szCs w:val="24"/>
          <w:lang w:val="en-GB" w:eastAsia="en-GB"/>
        </w:rPr>
        <w:t>).</w:t>
      </w:r>
    </w:p>
    <w:p w:rsidR="009F3D4B" w:rsidRPr="004F7A44" w:rsidRDefault="009F3D4B" w:rsidP="00263A02">
      <w:pPr>
        <w:jc w:val="both"/>
        <w:rPr>
          <w:rFonts w:asciiTheme="majorBidi" w:hAnsiTheme="majorBidi" w:cstheme="majorBidi"/>
          <w:sz w:val="24"/>
          <w:szCs w:val="24"/>
          <w:lang w:val="en-GB" w:eastAsia="en-GB"/>
        </w:rPr>
      </w:pPr>
    </w:p>
    <w:p w:rsidR="009F3D4B" w:rsidRPr="004F7A44" w:rsidRDefault="002D0D84" w:rsidP="00263A02">
      <w:pPr>
        <w:ind w:firstLine="720"/>
        <w:jc w:val="both"/>
        <w:rPr>
          <w:rFonts w:asciiTheme="majorBidi" w:hAnsiTheme="majorBidi" w:cstheme="majorBidi"/>
          <w:sz w:val="24"/>
          <w:szCs w:val="24"/>
          <w:lang w:val="en-GB"/>
        </w:rPr>
      </w:pPr>
      <w:r w:rsidRPr="004F7A44">
        <w:rPr>
          <w:rFonts w:asciiTheme="majorBidi" w:hAnsiTheme="majorBidi" w:cstheme="majorBidi"/>
          <w:sz w:val="24"/>
          <w:szCs w:val="24"/>
          <w:lang w:val="en-GB"/>
        </w:rPr>
        <w:t>Similarly, the identification of relatively few accessibility problems needs to be put in the context that s</w:t>
      </w:r>
      <w:r w:rsidR="009F3D4B" w:rsidRPr="004F7A44">
        <w:rPr>
          <w:rFonts w:asciiTheme="majorBidi" w:hAnsiTheme="majorBidi" w:cstheme="majorBidi"/>
          <w:sz w:val="24"/>
          <w:szCs w:val="24"/>
          <w:lang w:val="en-GB"/>
        </w:rPr>
        <w:t xml:space="preserve">ome rural citizens accept that </w:t>
      </w:r>
      <w:r w:rsidRPr="004F7A44">
        <w:rPr>
          <w:rFonts w:asciiTheme="majorBidi" w:hAnsiTheme="majorBidi" w:cstheme="majorBidi"/>
          <w:sz w:val="24"/>
          <w:szCs w:val="24"/>
          <w:lang w:val="en-GB"/>
        </w:rPr>
        <w:t xml:space="preserve">their residential locations inevitably mean </w:t>
      </w:r>
      <w:r w:rsidR="009F3D4B" w:rsidRPr="004F7A44">
        <w:rPr>
          <w:rFonts w:asciiTheme="majorBidi" w:hAnsiTheme="majorBidi" w:cstheme="majorBidi"/>
          <w:sz w:val="24"/>
          <w:szCs w:val="24"/>
          <w:lang w:val="en-GB"/>
        </w:rPr>
        <w:t>poorer accessibility, and that they will have to ‘settle for less’ (Farrington and Farrington, 2005)</w:t>
      </w:r>
      <w:r w:rsidRPr="004F7A44">
        <w:rPr>
          <w:rFonts w:asciiTheme="majorBidi" w:hAnsiTheme="majorBidi" w:cstheme="majorBidi"/>
          <w:sz w:val="24"/>
          <w:szCs w:val="24"/>
          <w:lang w:val="en-GB"/>
        </w:rPr>
        <w:t xml:space="preserve"> and this is likely to be reflected in more positive attributions in surveys than urban counterparts would provide</w:t>
      </w:r>
      <w:r w:rsidR="009F3D4B" w:rsidRPr="004F7A44">
        <w:rPr>
          <w:rFonts w:asciiTheme="majorBidi" w:hAnsiTheme="majorBidi" w:cstheme="majorBidi"/>
          <w:sz w:val="24"/>
          <w:szCs w:val="24"/>
          <w:lang w:val="en-GB"/>
        </w:rPr>
        <w:t>. ‘Low travel horizons’ are identified as an issue which</w:t>
      </w:r>
      <w:r w:rsidRPr="004F7A44">
        <w:rPr>
          <w:rFonts w:asciiTheme="majorBidi" w:hAnsiTheme="majorBidi" w:cstheme="majorBidi"/>
          <w:sz w:val="24"/>
          <w:szCs w:val="24"/>
          <w:lang w:val="en-GB"/>
        </w:rPr>
        <w:t xml:space="preserve"> can lead to exclusion even in </w:t>
      </w:r>
      <w:r w:rsidR="009F3D4B" w:rsidRPr="004F7A44">
        <w:rPr>
          <w:rFonts w:asciiTheme="majorBidi" w:hAnsiTheme="majorBidi" w:cstheme="majorBidi"/>
          <w:sz w:val="24"/>
          <w:szCs w:val="24"/>
          <w:lang w:val="en-GB"/>
        </w:rPr>
        <w:t>prosperous areas (Siraut and Gay</w:t>
      </w:r>
      <w:r w:rsidR="00096F53">
        <w:rPr>
          <w:rFonts w:asciiTheme="majorBidi" w:hAnsiTheme="majorBidi" w:cstheme="majorBidi"/>
          <w:sz w:val="24"/>
          <w:szCs w:val="24"/>
          <w:lang w:val="en-GB"/>
        </w:rPr>
        <w:t>,</w:t>
      </w:r>
      <w:r w:rsidR="009F3D4B" w:rsidRPr="004F7A44">
        <w:rPr>
          <w:rFonts w:asciiTheme="majorBidi" w:hAnsiTheme="majorBidi" w:cstheme="majorBidi"/>
          <w:sz w:val="24"/>
          <w:szCs w:val="24"/>
          <w:lang w:val="en-GB"/>
        </w:rPr>
        <w:t xml:space="preserve"> 2009), with those at most risk of exclusion adapting their behaviour to undertake fewer activities which require trips to be made (Sta</w:t>
      </w:r>
      <w:r w:rsidR="00096F53">
        <w:rPr>
          <w:rFonts w:asciiTheme="majorBidi" w:hAnsiTheme="majorBidi" w:cstheme="majorBidi"/>
          <w:sz w:val="24"/>
          <w:szCs w:val="24"/>
          <w:lang w:val="en-GB"/>
        </w:rPr>
        <w:t>nley et al</w:t>
      </w:r>
      <w:r w:rsidR="009F3D4B" w:rsidRPr="004F7A44">
        <w:rPr>
          <w:rFonts w:asciiTheme="majorBidi" w:hAnsiTheme="majorBidi" w:cstheme="majorBidi"/>
          <w:sz w:val="24"/>
          <w:szCs w:val="24"/>
          <w:lang w:val="en-GB"/>
        </w:rPr>
        <w:t>, 2010).</w:t>
      </w:r>
    </w:p>
    <w:p w:rsidR="009F3D4B" w:rsidRPr="004F7A44" w:rsidRDefault="009F3D4B" w:rsidP="00263A02">
      <w:pPr>
        <w:jc w:val="both"/>
        <w:rPr>
          <w:rFonts w:asciiTheme="majorBidi" w:hAnsiTheme="majorBidi" w:cstheme="majorBidi"/>
          <w:sz w:val="24"/>
          <w:szCs w:val="24"/>
          <w:lang w:val="en-GB"/>
        </w:rPr>
      </w:pPr>
    </w:p>
    <w:p w:rsidR="002D0D84" w:rsidRPr="004F7A44" w:rsidRDefault="00DD4750"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A</w:t>
      </w:r>
      <w:r w:rsidR="002D0D84" w:rsidRPr="004F7A44">
        <w:rPr>
          <w:rFonts w:asciiTheme="majorBidi" w:hAnsiTheme="majorBidi" w:cstheme="majorBidi"/>
          <w:sz w:val="24"/>
          <w:szCs w:val="24"/>
          <w:lang w:val="en-GB" w:eastAsia="en-GB"/>
        </w:rPr>
        <w:t>n unexpected material factor</w:t>
      </w:r>
      <w:r w:rsidR="00D94D62">
        <w:rPr>
          <w:rFonts w:asciiTheme="majorBidi" w:hAnsiTheme="majorBidi" w:cstheme="majorBidi"/>
          <w:sz w:val="24"/>
          <w:szCs w:val="24"/>
          <w:lang w:val="en-GB" w:eastAsia="en-GB"/>
        </w:rPr>
        <w:t>,</w:t>
      </w:r>
      <w:r w:rsidR="002D0D84" w:rsidRPr="004F7A44">
        <w:rPr>
          <w:rFonts w:asciiTheme="majorBidi" w:hAnsiTheme="majorBidi" w:cstheme="majorBidi"/>
          <w:sz w:val="24"/>
          <w:szCs w:val="24"/>
          <w:lang w:val="en-GB" w:eastAsia="en-GB"/>
        </w:rPr>
        <w:t xml:space="preserve"> which supported the findings that accessibility was not as problematic for the sample to the degree sometimes identified by the media or practitioners</w:t>
      </w:r>
      <w:r w:rsidR="00D94D62">
        <w:rPr>
          <w:rFonts w:asciiTheme="majorBidi" w:hAnsiTheme="majorBidi" w:cstheme="majorBidi"/>
          <w:sz w:val="24"/>
          <w:szCs w:val="24"/>
          <w:lang w:val="en-GB" w:eastAsia="en-GB"/>
        </w:rPr>
        <w:t>,</w:t>
      </w:r>
      <w:r w:rsidR="002D0D84" w:rsidRPr="004F7A44">
        <w:rPr>
          <w:rFonts w:asciiTheme="majorBidi" w:hAnsiTheme="majorBidi" w:cstheme="majorBidi"/>
          <w:sz w:val="24"/>
          <w:szCs w:val="24"/>
          <w:lang w:val="en-GB" w:eastAsia="en-GB"/>
        </w:rPr>
        <w:t xml:space="preserve"> was the relatively short distances that needed to be travelled to </w:t>
      </w:r>
      <w:r w:rsidR="00230F4D" w:rsidRPr="004F7A44">
        <w:rPr>
          <w:rFonts w:asciiTheme="majorBidi" w:hAnsiTheme="majorBidi" w:cstheme="majorBidi"/>
          <w:sz w:val="24"/>
          <w:szCs w:val="24"/>
          <w:lang w:val="en-GB" w:eastAsia="en-GB"/>
        </w:rPr>
        <w:t xml:space="preserve">many </w:t>
      </w:r>
      <w:r w:rsidR="002D0D84" w:rsidRPr="004F7A44">
        <w:rPr>
          <w:rFonts w:asciiTheme="majorBidi" w:hAnsiTheme="majorBidi" w:cstheme="majorBidi"/>
          <w:sz w:val="24"/>
          <w:szCs w:val="24"/>
          <w:lang w:val="en-GB" w:eastAsia="en-GB"/>
        </w:rPr>
        <w:t>local community activities. As a result active travel would be an option for many and lifts in cars are more likely to be offered. Virtual mobility</w:t>
      </w:r>
      <w:r w:rsidR="009F3D4B" w:rsidRPr="004F7A44">
        <w:rPr>
          <w:rFonts w:asciiTheme="majorBidi" w:hAnsiTheme="majorBidi" w:cstheme="majorBidi"/>
          <w:sz w:val="24"/>
          <w:szCs w:val="24"/>
          <w:lang w:val="en-GB" w:eastAsia="en-GB"/>
        </w:rPr>
        <w:t xml:space="preserve"> </w:t>
      </w:r>
      <w:r w:rsidR="002D0D84" w:rsidRPr="004F7A44">
        <w:rPr>
          <w:rFonts w:asciiTheme="majorBidi" w:hAnsiTheme="majorBidi" w:cstheme="majorBidi"/>
          <w:sz w:val="24"/>
          <w:szCs w:val="24"/>
          <w:lang w:val="en-GB" w:eastAsia="en-GB"/>
        </w:rPr>
        <w:t xml:space="preserve">also emerges as a way of achieving access to some goods and services for many of the </w:t>
      </w:r>
      <w:r w:rsidR="000B7DE8" w:rsidRPr="004F7A44">
        <w:rPr>
          <w:rFonts w:asciiTheme="majorBidi" w:hAnsiTheme="majorBidi" w:cstheme="majorBidi"/>
          <w:sz w:val="24"/>
          <w:szCs w:val="24"/>
          <w:lang w:val="en-GB" w:eastAsia="en-GB"/>
        </w:rPr>
        <w:t>GaPL</w:t>
      </w:r>
      <w:r w:rsidR="002D0D84" w:rsidRPr="004F7A44">
        <w:rPr>
          <w:rFonts w:asciiTheme="majorBidi" w:hAnsiTheme="majorBidi" w:cstheme="majorBidi"/>
          <w:sz w:val="24"/>
          <w:szCs w:val="24"/>
          <w:lang w:val="en-GB" w:eastAsia="en-GB"/>
        </w:rPr>
        <w:t xml:space="preserve"> participants. </w:t>
      </w:r>
    </w:p>
    <w:p w:rsidR="002D0D84" w:rsidRPr="004F7A44" w:rsidRDefault="002D0D84" w:rsidP="00263A02">
      <w:pPr>
        <w:jc w:val="both"/>
        <w:rPr>
          <w:rFonts w:asciiTheme="majorBidi" w:hAnsiTheme="majorBidi" w:cstheme="majorBidi"/>
          <w:sz w:val="24"/>
          <w:szCs w:val="24"/>
          <w:lang w:val="en-GB" w:eastAsia="en-GB"/>
        </w:rPr>
      </w:pPr>
    </w:p>
    <w:p w:rsidR="009F3D4B" w:rsidRPr="004F7A44" w:rsidRDefault="002D0D84"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lastRenderedPageBreak/>
        <w:t xml:space="preserve">However, a number of uncertainties arise about the future of virtual mobility. It can be hypothesised it will be of growing and </w:t>
      </w:r>
      <w:r w:rsidR="00230F4D" w:rsidRPr="004F7A44">
        <w:rPr>
          <w:rFonts w:asciiTheme="majorBidi" w:hAnsiTheme="majorBidi" w:cstheme="majorBidi"/>
          <w:sz w:val="24"/>
          <w:szCs w:val="24"/>
          <w:lang w:val="en-GB" w:eastAsia="en-GB"/>
        </w:rPr>
        <w:t xml:space="preserve">likely to be of </w:t>
      </w:r>
      <w:r w:rsidR="009F3D4B" w:rsidRPr="004F7A44">
        <w:rPr>
          <w:rFonts w:asciiTheme="majorBidi" w:hAnsiTheme="majorBidi" w:cstheme="majorBidi"/>
          <w:sz w:val="24"/>
          <w:szCs w:val="24"/>
          <w:lang w:val="en-GB" w:eastAsia="en-GB"/>
        </w:rPr>
        <w:t>particular value during bad weather episodes or during periods of poorer health status</w:t>
      </w:r>
      <w:r w:rsidR="00230F4D"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sidR="00D94D62">
        <w:rPr>
          <w:rFonts w:asciiTheme="majorBidi" w:hAnsiTheme="majorBidi" w:cstheme="majorBidi"/>
          <w:sz w:val="24"/>
          <w:szCs w:val="24"/>
          <w:lang w:val="en-GB" w:eastAsia="en-GB"/>
        </w:rPr>
        <w:t>But</w:t>
      </w:r>
      <w:r w:rsidR="00230F4D" w:rsidRPr="004F7A44">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eastAsia="en-GB"/>
        </w:rPr>
        <w:t xml:space="preserve">there was a strong sense in the qualitative </w:t>
      </w:r>
      <w:r w:rsidR="00D94D62">
        <w:rPr>
          <w:rFonts w:asciiTheme="majorBidi" w:hAnsiTheme="majorBidi" w:cstheme="majorBidi"/>
          <w:sz w:val="24"/>
          <w:szCs w:val="24"/>
          <w:lang w:val="en-GB" w:eastAsia="en-GB"/>
        </w:rPr>
        <w:t>findings</w:t>
      </w:r>
      <w:r w:rsidRPr="004F7A44">
        <w:rPr>
          <w:rFonts w:asciiTheme="majorBidi" w:hAnsiTheme="majorBidi" w:cstheme="majorBidi"/>
          <w:sz w:val="24"/>
          <w:szCs w:val="24"/>
          <w:lang w:val="en-GB" w:eastAsia="en-GB"/>
        </w:rPr>
        <w:t xml:space="preserve"> that it should not </w:t>
      </w:r>
      <w:r w:rsidR="00230F4D" w:rsidRPr="004F7A44">
        <w:rPr>
          <w:rFonts w:asciiTheme="majorBidi" w:hAnsiTheme="majorBidi" w:cstheme="majorBidi"/>
          <w:sz w:val="24"/>
          <w:szCs w:val="24"/>
          <w:lang w:val="en-GB" w:eastAsia="en-GB"/>
        </w:rPr>
        <w:t xml:space="preserve">be seen as a </w:t>
      </w:r>
      <w:r w:rsidRPr="004F7A44">
        <w:rPr>
          <w:rFonts w:asciiTheme="majorBidi" w:hAnsiTheme="majorBidi" w:cstheme="majorBidi"/>
          <w:sz w:val="24"/>
          <w:szCs w:val="24"/>
          <w:lang w:val="en-GB" w:eastAsia="en-GB"/>
        </w:rPr>
        <w:t>replace</w:t>
      </w:r>
      <w:r w:rsidR="00230F4D" w:rsidRPr="004F7A44">
        <w:rPr>
          <w:rFonts w:asciiTheme="majorBidi" w:hAnsiTheme="majorBidi" w:cstheme="majorBidi"/>
          <w:sz w:val="24"/>
          <w:szCs w:val="24"/>
          <w:lang w:val="en-GB" w:eastAsia="en-GB"/>
        </w:rPr>
        <w:t>ment for</w:t>
      </w:r>
      <w:r w:rsidRPr="004F7A44">
        <w:rPr>
          <w:rFonts w:asciiTheme="majorBidi" w:hAnsiTheme="majorBidi" w:cstheme="majorBidi"/>
          <w:sz w:val="24"/>
          <w:szCs w:val="24"/>
          <w:lang w:val="en-GB" w:eastAsia="en-GB"/>
        </w:rPr>
        <w:t xml:space="preserve"> corporeal mobility for local social connect</w:t>
      </w:r>
      <w:r w:rsidR="00230F4D" w:rsidRPr="004F7A44">
        <w:rPr>
          <w:rFonts w:asciiTheme="majorBidi" w:hAnsiTheme="majorBidi" w:cstheme="majorBidi"/>
          <w:sz w:val="24"/>
          <w:szCs w:val="24"/>
          <w:lang w:val="en-GB" w:eastAsia="en-GB"/>
        </w:rPr>
        <w:t>ivity</w:t>
      </w:r>
      <w:r w:rsidR="009F3D4B" w:rsidRPr="004F7A4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It remains to be seen how far this is a cohort</w:t>
      </w:r>
      <w:r w:rsidR="00E206B7" w:rsidRPr="004F7A44">
        <w:rPr>
          <w:rFonts w:asciiTheme="majorBidi" w:hAnsiTheme="majorBidi" w:cstheme="majorBidi"/>
          <w:sz w:val="24"/>
          <w:szCs w:val="24"/>
          <w:lang w:val="en-GB" w:eastAsia="en-GB"/>
        </w:rPr>
        <w:t xml:space="preserve"> effect, and further research would be useful.</w:t>
      </w:r>
    </w:p>
    <w:p w:rsidR="009F3D4B" w:rsidRPr="004F7A44" w:rsidRDefault="009F3D4B" w:rsidP="00263A02">
      <w:pPr>
        <w:jc w:val="both"/>
        <w:rPr>
          <w:rFonts w:asciiTheme="majorBidi" w:hAnsiTheme="majorBidi" w:cstheme="majorBidi"/>
          <w:sz w:val="24"/>
          <w:szCs w:val="24"/>
          <w:lang w:val="en-GB" w:eastAsia="en-GB"/>
        </w:rPr>
      </w:pPr>
    </w:p>
    <w:p w:rsidR="00E206B7" w:rsidRPr="004F7A44" w:rsidRDefault="00E206B7"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w:t>
      </w:r>
      <w:r w:rsidR="009F3D4B" w:rsidRPr="004F7A44">
        <w:rPr>
          <w:rFonts w:asciiTheme="majorBidi" w:hAnsiTheme="majorBidi" w:cstheme="majorBidi"/>
          <w:sz w:val="24"/>
          <w:szCs w:val="24"/>
          <w:lang w:val="en-GB" w:eastAsia="en-GB"/>
        </w:rPr>
        <w:t xml:space="preserve">he rise of virtual mobility </w:t>
      </w:r>
      <w:r w:rsidRPr="004F7A44">
        <w:rPr>
          <w:rFonts w:asciiTheme="majorBidi" w:hAnsiTheme="majorBidi" w:cstheme="majorBidi"/>
          <w:sz w:val="24"/>
          <w:szCs w:val="24"/>
          <w:lang w:val="en-GB" w:eastAsia="en-GB"/>
        </w:rPr>
        <w:t xml:space="preserve">will create </w:t>
      </w:r>
      <w:r w:rsidR="009F3D4B" w:rsidRPr="004F7A44">
        <w:rPr>
          <w:rFonts w:asciiTheme="majorBidi" w:hAnsiTheme="majorBidi" w:cstheme="majorBidi"/>
          <w:sz w:val="24"/>
          <w:szCs w:val="24"/>
          <w:lang w:val="en-GB" w:eastAsia="en-GB"/>
        </w:rPr>
        <w:t>additional challenge</w:t>
      </w:r>
      <w:r w:rsidRPr="004F7A44">
        <w:rPr>
          <w:rFonts w:asciiTheme="majorBidi" w:hAnsiTheme="majorBidi" w:cstheme="majorBidi"/>
          <w:sz w:val="24"/>
          <w:szCs w:val="24"/>
          <w:lang w:val="en-GB" w:eastAsia="en-GB"/>
        </w:rPr>
        <w:t>s</w:t>
      </w:r>
      <w:r w:rsidR="009F3D4B" w:rsidRPr="004F7A44">
        <w:rPr>
          <w:rFonts w:asciiTheme="majorBidi" w:hAnsiTheme="majorBidi" w:cstheme="majorBidi"/>
          <w:sz w:val="24"/>
          <w:szCs w:val="24"/>
          <w:lang w:val="en-GB" w:eastAsia="en-GB"/>
        </w:rPr>
        <w:t xml:space="preserve"> to </w:t>
      </w:r>
      <w:r w:rsidRPr="004F7A44">
        <w:rPr>
          <w:rFonts w:asciiTheme="majorBidi" w:hAnsiTheme="majorBidi" w:cstheme="majorBidi"/>
          <w:sz w:val="24"/>
          <w:szCs w:val="24"/>
          <w:lang w:val="en-GB" w:eastAsia="en-GB"/>
        </w:rPr>
        <w:t xml:space="preserve">traditional </w:t>
      </w:r>
      <w:r w:rsidR="009F3D4B" w:rsidRPr="004F7A44">
        <w:rPr>
          <w:rFonts w:asciiTheme="majorBidi" w:hAnsiTheme="majorBidi" w:cstheme="majorBidi"/>
          <w:sz w:val="24"/>
          <w:szCs w:val="24"/>
          <w:lang w:val="en-GB" w:eastAsia="en-GB"/>
        </w:rPr>
        <w:t xml:space="preserve">transport planning </w:t>
      </w:r>
      <w:r w:rsidRPr="004F7A44">
        <w:rPr>
          <w:rFonts w:asciiTheme="majorBidi" w:hAnsiTheme="majorBidi" w:cstheme="majorBidi"/>
          <w:sz w:val="24"/>
          <w:szCs w:val="24"/>
          <w:lang w:val="en-GB" w:eastAsia="en-GB"/>
        </w:rPr>
        <w:t xml:space="preserve">for older citizens: increasingly, the journey purposes which relate to the </w:t>
      </w:r>
      <w:r w:rsidR="009F3D4B" w:rsidRPr="004F7A44">
        <w:rPr>
          <w:rFonts w:asciiTheme="majorBidi" w:hAnsiTheme="majorBidi" w:cstheme="majorBidi"/>
          <w:sz w:val="24"/>
          <w:szCs w:val="24"/>
          <w:lang w:val="en-GB" w:eastAsia="en-GB"/>
        </w:rPr>
        <w:t xml:space="preserve">restricted conception of </w:t>
      </w:r>
      <w:r w:rsidRPr="004F7A44">
        <w:rPr>
          <w:rFonts w:asciiTheme="majorBidi" w:hAnsiTheme="majorBidi" w:cstheme="majorBidi"/>
          <w:sz w:val="24"/>
          <w:szCs w:val="24"/>
          <w:lang w:val="en-GB" w:eastAsia="en-GB"/>
        </w:rPr>
        <w:t xml:space="preserve">‘high </w:t>
      </w:r>
      <w:r w:rsidR="009F3D4B" w:rsidRPr="004F7A44">
        <w:rPr>
          <w:rFonts w:asciiTheme="majorBidi" w:hAnsiTheme="majorBidi" w:cstheme="majorBidi"/>
          <w:sz w:val="24"/>
          <w:szCs w:val="24"/>
          <w:lang w:val="en-GB" w:eastAsia="en-GB"/>
        </w:rPr>
        <w:t>utility</w:t>
      </w:r>
      <w:r w:rsidRPr="004F7A44">
        <w:rPr>
          <w:rFonts w:asciiTheme="majorBidi" w:hAnsiTheme="majorBidi" w:cstheme="majorBidi"/>
          <w:sz w:val="24"/>
          <w:szCs w:val="24"/>
          <w:lang w:val="en-GB" w:eastAsia="en-GB"/>
        </w:rPr>
        <w:t>’,</w:t>
      </w:r>
      <w:r w:rsidR="009F3D4B" w:rsidRPr="004F7A44">
        <w:rPr>
          <w:rFonts w:asciiTheme="majorBidi" w:hAnsiTheme="majorBidi" w:cstheme="majorBidi"/>
          <w:sz w:val="24"/>
          <w:szCs w:val="24"/>
          <w:lang w:val="en-GB" w:eastAsia="en-GB"/>
        </w:rPr>
        <w:t xml:space="preserve"> such as </w:t>
      </w:r>
      <w:r w:rsidRPr="004F7A44">
        <w:rPr>
          <w:rFonts w:asciiTheme="majorBidi" w:hAnsiTheme="majorBidi" w:cstheme="majorBidi"/>
          <w:sz w:val="24"/>
          <w:szCs w:val="24"/>
          <w:lang w:val="en-GB" w:eastAsia="en-GB"/>
        </w:rPr>
        <w:t xml:space="preserve">shopping and banking, will be those easiest to deliver without corporeal mobility by the consumer: through </w:t>
      </w:r>
      <w:r w:rsidR="009F3D4B" w:rsidRPr="004F7A44">
        <w:rPr>
          <w:rFonts w:asciiTheme="majorBidi" w:hAnsiTheme="majorBidi" w:cstheme="majorBidi"/>
          <w:sz w:val="24"/>
          <w:szCs w:val="24"/>
          <w:lang w:val="en-GB" w:eastAsia="en-GB"/>
        </w:rPr>
        <w:t>home grocery shopping with delivery and online banking</w:t>
      </w:r>
      <w:r w:rsidRPr="004F7A44">
        <w:rPr>
          <w:rFonts w:asciiTheme="majorBidi" w:hAnsiTheme="majorBidi" w:cstheme="majorBidi"/>
          <w:sz w:val="24"/>
          <w:szCs w:val="24"/>
          <w:lang w:val="en-GB" w:eastAsia="en-GB"/>
        </w:rPr>
        <w:t xml:space="preserve">. As the travel generating activities currently held to be most essential in fact become those for which travel is </w:t>
      </w:r>
      <w:r w:rsidRPr="004F7A44">
        <w:rPr>
          <w:rFonts w:asciiTheme="majorBidi" w:hAnsiTheme="majorBidi" w:cstheme="majorBidi"/>
          <w:i/>
          <w:sz w:val="24"/>
          <w:szCs w:val="24"/>
          <w:lang w:val="en-GB" w:eastAsia="en-GB"/>
        </w:rPr>
        <w:t>least</w:t>
      </w:r>
      <w:r w:rsidRPr="004F7A44">
        <w:rPr>
          <w:rFonts w:asciiTheme="majorBidi" w:hAnsiTheme="majorBidi" w:cstheme="majorBidi"/>
          <w:sz w:val="24"/>
          <w:szCs w:val="24"/>
          <w:lang w:val="en-GB" w:eastAsia="en-GB"/>
        </w:rPr>
        <w:t xml:space="preserve"> necessary, there will be greater need for physical and psychological wellbeing reasons to promote corporeal mobility for less tangible reasons such as community connectivity and exercise. The policy and practice challenges will be that the requirements to facilitate such mobility – perhaps enhanced pavements and lighting and off-road tracks to emphasise active travel relatively locally – will be rather different than the current focus on ‘lifeline’ bus services to the nearest market town.</w:t>
      </w:r>
    </w:p>
    <w:p w:rsidR="00E206B7" w:rsidRPr="004F7A44" w:rsidRDefault="00E206B7" w:rsidP="00263A02">
      <w:pPr>
        <w:jc w:val="both"/>
        <w:rPr>
          <w:rFonts w:asciiTheme="majorBidi" w:hAnsiTheme="majorBidi" w:cstheme="majorBidi"/>
          <w:sz w:val="24"/>
          <w:szCs w:val="24"/>
          <w:lang w:val="en-GB" w:eastAsia="en-GB"/>
        </w:rPr>
      </w:pPr>
    </w:p>
    <w:p w:rsidR="009F3D4B" w:rsidRPr="004F7A44" w:rsidRDefault="00E206B7"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Important implications also em</w:t>
      </w:r>
      <w:r w:rsidR="009F3D4B" w:rsidRPr="004F7A44">
        <w:rPr>
          <w:rFonts w:asciiTheme="majorBidi" w:hAnsiTheme="majorBidi" w:cstheme="majorBidi"/>
          <w:sz w:val="24"/>
          <w:szCs w:val="24"/>
          <w:lang w:val="en-GB" w:eastAsia="en-GB"/>
        </w:rPr>
        <w:t xml:space="preserve">erge </w:t>
      </w:r>
      <w:r w:rsidRPr="004F7A44">
        <w:rPr>
          <w:rFonts w:asciiTheme="majorBidi" w:hAnsiTheme="majorBidi" w:cstheme="majorBidi"/>
          <w:sz w:val="24"/>
          <w:szCs w:val="24"/>
          <w:lang w:val="en-GB" w:eastAsia="en-GB"/>
        </w:rPr>
        <w:t xml:space="preserve">for the future of health and social care: the application of virtual mobility </w:t>
      </w:r>
      <w:r w:rsidR="009F3D4B" w:rsidRPr="004F7A44">
        <w:rPr>
          <w:rFonts w:asciiTheme="majorBidi" w:hAnsiTheme="majorBidi" w:cstheme="majorBidi"/>
          <w:sz w:val="24"/>
          <w:szCs w:val="24"/>
          <w:lang w:val="en-GB" w:eastAsia="en-GB"/>
        </w:rPr>
        <w:t>can widen the horizons of older people who are housebound</w:t>
      </w:r>
      <w:r w:rsidRPr="004F7A44">
        <w:rPr>
          <w:rFonts w:asciiTheme="majorBidi" w:hAnsiTheme="majorBidi" w:cstheme="majorBidi"/>
          <w:sz w:val="24"/>
          <w:szCs w:val="24"/>
          <w:lang w:val="en-GB" w:eastAsia="en-GB"/>
        </w:rPr>
        <w:t>. Through telecare</w:t>
      </w:r>
      <w:r w:rsidR="009F3D4B" w:rsidRPr="004F7A44">
        <w:rPr>
          <w:rFonts w:asciiTheme="majorBidi" w:hAnsiTheme="majorBidi" w:cstheme="majorBidi"/>
          <w:sz w:val="24"/>
          <w:szCs w:val="24"/>
          <w:lang w:val="en-GB" w:eastAsia="en-GB"/>
        </w:rPr>
        <w:t xml:space="preserve"> some aspects of social care </w:t>
      </w:r>
      <w:r w:rsidRPr="004F7A44">
        <w:rPr>
          <w:rFonts w:asciiTheme="majorBidi" w:hAnsiTheme="majorBidi" w:cstheme="majorBidi"/>
          <w:sz w:val="24"/>
          <w:szCs w:val="24"/>
          <w:lang w:val="en-GB" w:eastAsia="en-GB"/>
        </w:rPr>
        <w:t xml:space="preserve">can be provided </w:t>
      </w:r>
      <w:r w:rsidR="009F3D4B" w:rsidRPr="004F7A44">
        <w:rPr>
          <w:rFonts w:asciiTheme="majorBidi" w:hAnsiTheme="majorBidi" w:cstheme="majorBidi"/>
          <w:sz w:val="24"/>
          <w:szCs w:val="24"/>
          <w:lang w:val="en-GB" w:eastAsia="en-GB"/>
        </w:rPr>
        <w:t xml:space="preserve">remotely such as monitoring. However </w:t>
      </w:r>
      <w:r w:rsidR="00531CFB" w:rsidRPr="004F7A44">
        <w:rPr>
          <w:rFonts w:asciiTheme="majorBidi" w:hAnsiTheme="majorBidi" w:cstheme="majorBidi"/>
          <w:sz w:val="24"/>
          <w:szCs w:val="24"/>
          <w:lang w:val="en-GB" w:eastAsia="en-GB"/>
        </w:rPr>
        <w:t xml:space="preserve">such developments must proceed with caution: </w:t>
      </w:r>
      <w:r w:rsidR="009F3D4B" w:rsidRPr="004F7A44">
        <w:rPr>
          <w:rFonts w:asciiTheme="majorBidi" w:hAnsiTheme="majorBidi" w:cstheme="majorBidi"/>
          <w:sz w:val="24"/>
          <w:szCs w:val="24"/>
          <w:lang w:val="en-GB" w:eastAsia="en-GB"/>
        </w:rPr>
        <w:t>social care is as much about human interaction as providing physical care</w:t>
      </w:r>
      <w:r w:rsidR="00531CFB" w:rsidRPr="004F7A44">
        <w:rPr>
          <w:rFonts w:asciiTheme="majorBidi" w:hAnsiTheme="majorBidi" w:cstheme="majorBidi"/>
          <w:sz w:val="24"/>
          <w:szCs w:val="24"/>
          <w:lang w:val="en-GB" w:eastAsia="en-GB"/>
        </w:rPr>
        <w:t xml:space="preserve"> and </w:t>
      </w:r>
      <w:r w:rsidR="009F3D4B" w:rsidRPr="004F7A44">
        <w:rPr>
          <w:rFonts w:asciiTheme="majorBidi" w:hAnsiTheme="majorBidi" w:cstheme="majorBidi"/>
          <w:sz w:val="24"/>
          <w:szCs w:val="24"/>
        </w:rPr>
        <w:t xml:space="preserve">Burholt and Dobbs </w:t>
      </w:r>
      <w:r w:rsidR="00531CFB" w:rsidRPr="004F7A44">
        <w:rPr>
          <w:rFonts w:asciiTheme="majorBidi" w:hAnsiTheme="majorBidi" w:cstheme="majorBidi"/>
          <w:sz w:val="24"/>
          <w:szCs w:val="24"/>
        </w:rPr>
        <w:t>(</w:t>
      </w:r>
      <w:r w:rsidR="009F3D4B" w:rsidRPr="004F7A44">
        <w:rPr>
          <w:rFonts w:asciiTheme="majorBidi" w:hAnsiTheme="majorBidi" w:cstheme="majorBidi"/>
          <w:sz w:val="24"/>
          <w:szCs w:val="24"/>
        </w:rPr>
        <w:t>2012</w:t>
      </w:r>
      <w:r w:rsidR="00531CFB" w:rsidRPr="004F7A44">
        <w:rPr>
          <w:rFonts w:asciiTheme="majorBidi" w:hAnsiTheme="majorBidi" w:cstheme="majorBidi"/>
          <w:sz w:val="24"/>
          <w:szCs w:val="24"/>
        </w:rPr>
        <w:t>) identified that most of the benefits to date seemed to be recognised by providers rather than recipients.</w:t>
      </w:r>
    </w:p>
    <w:p w:rsidR="009F3D4B" w:rsidRPr="004F7A44" w:rsidRDefault="009F3D4B" w:rsidP="00263A02">
      <w:pPr>
        <w:jc w:val="both"/>
        <w:rPr>
          <w:rFonts w:asciiTheme="majorBidi" w:hAnsiTheme="majorBidi" w:cstheme="majorBidi"/>
          <w:sz w:val="24"/>
          <w:szCs w:val="24"/>
          <w:lang w:val="en-GB" w:eastAsia="en-GB"/>
        </w:rPr>
      </w:pPr>
    </w:p>
    <w:p w:rsidR="009F3D4B" w:rsidRPr="004F7A44" w:rsidRDefault="009F3D4B" w:rsidP="00263A02">
      <w:pPr>
        <w:ind w:firstLine="720"/>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The findings in respect of imaginative mobility suggest that remaining within a particular locale may have important psychological and broader welfare benefits</w:t>
      </w:r>
      <w:r w:rsidR="00230F4D" w:rsidRPr="004F7A44">
        <w:rPr>
          <w:rFonts w:asciiTheme="majorBidi" w:hAnsiTheme="majorBidi" w:cstheme="majorBidi"/>
          <w:sz w:val="24"/>
          <w:szCs w:val="24"/>
          <w:lang w:val="en-GB" w:eastAsia="en-GB"/>
        </w:rPr>
        <w:t xml:space="preserve">. This suggests a need for caution </w:t>
      </w:r>
      <w:r w:rsidRPr="004F7A44">
        <w:rPr>
          <w:rFonts w:asciiTheme="majorBidi" w:hAnsiTheme="majorBidi" w:cstheme="majorBidi"/>
          <w:sz w:val="24"/>
          <w:szCs w:val="24"/>
          <w:lang w:val="en-GB" w:eastAsia="en-GB"/>
        </w:rPr>
        <w:t xml:space="preserve">even where a physiologically-led assessment may suggest relocation, perhaps to a </w:t>
      </w:r>
      <w:r w:rsidR="00230F4D" w:rsidRPr="004F7A44">
        <w:rPr>
          <w:rFonts w:asciiTheme="majorBidi" w:hAnsiTheme="majorBidi" w:cstheme="majorBidi"/>
          <w:sz w:val="24"/>
          <w:szCs w:val="24"/>
          <w:lang w:val="en-GB" w:eastAsia="en-GB"/>
        </w:rPr>
        <w:t xml:space="preserve">specialist </w:t>
      </w:r>
      <w:r w:rsidRPr="004F7A44">
        <w:rPr>
          <w:rFonts w:asciiTheme="majorBidi" w:hAnsiTheme="majorBidi" w:cstheme="majorBidi"/>
          <w:sz w:val="24"/>
          <w:szCs w:val="24"/>
          <w:lang w:val="en-GB" w:eastAsia="en-GB"/>
        </w:rPr>
        <w:t>care home which is only available outside the locale or nearer to a hospital where it will in some practical respects be easier to manage a chronic illness. This may also be an important factor at play i</w:t>
      </w:r>
      <w:r w:rsidR="009A527E">
        <w:rPr>
          <w:rFonts w:asciiTheme="majorBidi" w:hAnsiTheme="majorBidi" w:cstheme="majorBidi"/>
          <w:sz w:val="24"/>
          <w:szCs w:val="24"/>
          <w:lang w:val="en-GB" w:eastAsia="en-GB"/>
        </w:rPr>
        <w:t>n place attachment (Rubenstein and</w:t>
      </w:r>
      <w:r w:rsidRPr="004F7A44">
        <w:rPr>
          <w:rFonts w:asciiTheme="majorBidi" w:hAnsiTheme="majorBidi" w:cstheme="majorBidi"/>
          <w:sz w:val="24"/>
          <w:szCs w:val="24"/>
          <w:lang w:val="en-GB" w:eastAsia="en-GB"/>
        </w:rPr>
        <w:t xml:space="preserve"> Par</w:t>
      </w:r>
      <w:r w:rsidR="009A527E">
        <w:rPr>
          <w:rFonts w:asciiTheme="majorBidi" w:hAnsiTheme="majorBidi" w:cstheme="majorBidi"/>
          <w:sz w:val="24"/>
          <w:szCs w:val="24"/>
          <w:lang w:val="en-GB" w:eastAsia="en-GB"/>
        </w:rPr>
        <w:t>me</w:t>
      </w:r>
      <w:r w:rsidRPr="004F7A44">
        <w:rPr>
          <w:rFonts w:asciiTheme="majorBidi" w:hAnsiTheme="majorBidi" w:cstheme="majorBidi"/>
          <w:sz w:val="24"/>
          <w:szCs w:val="24"/>
          <w:lang w:val="en-GB" w:eastAsia="en-GB"/>
        </w:rPr>
        <w:t xml:space="preserve">lee, 1992); reinforcing the policy notion that ‘ageing in place’ is important to older people. </w:t>
      </w:r>
      <w:r w:rsidR="00C00020" w:rsidRPr="004F7A44">
        <w:rPr>
          <w:rFonts w:asciiTheme="majorBidi" w:hAnsiTheme="majorBidi" w:cstheme="majorBidi"/>
          <w:sz w:val="24"/>
          <w:szCs w:val="24"/>
          <w:lang w:val="en-GB" w:eastAsia="en-GB"/>
        </w:rPr>
        <w:t>A</w:t>
      </w:r>
      <w:r w:rsidRPr="004F7A44">
        <w:rPr>
          <w:rFonts w:asciiTheme="majorBidi" w:hAnsiTheme="majorBidi" w:cstheme="majorBidi"/>
          <w:sz w:val="24"/>
          <w:szCs w:val="24"/>
          <w:lang w:val="en-GB" w:eastAsia="en-GB"/>
        </w:rPr>
        <w:t xml:space="preserve">ttachment to place is associated with long time periods of exposure to place and has significantly contributed to how we give meaning to the spaces inhabited and used by older people (Phillips </w:t>
      </w:r>
      <w:r w:rsidRPr="004F7A44">
        <w:rPr>
          <w:rFonts w:asciiTheme="majorBidi" w:hAnsiTheme="majorBidi" w:cstheme="majorBidi"/>
          <w:iCs/>
          <w:sz w:val="24"/>
          <w:szCs w:val="24"/>
          <w:lang w:val="en-GB" w:eastAsia="en-GB"/>
        </w:rPr>
        <w:t>et al</w:t>
      </w:r>
      <w:r w:rsidR="00DD4750" w:rsidRPr="004F7A44">
        <w:rPr>
          <w:rFonts w:asciiTheme="majorBidi" w:hAnsiTheme="majorBidi" w:cstheme="majorBidi"/>
          <w:sz w:val="24"/>
          <w:szCs w:val="24"/>
          <w:lang w:val="en-GB" w:eastAsia="en-GB"/>
        </w:rPr>
        <w:t>, 2011</w:t>
      </w:r>
      <w:r w:rsidR="00566C1B">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Such memories and meaning can make rural spaces and places significant for older people as they experience declining physical mobility</w:t>
      </w:r>
      <w:r w:rsidR="00C00020" w:rsidRPr="004F7A44">
        <w:rPr>
          <w:rFonts w:asciiTheme="majorBidi" w:hAnsiTheme="majorBidi" w:cstheme="majorBidi"/>
          <w:sz w:val="24"/>
          <w:szCs w:val="24"/>
          <w:lang w:val="en-GB" w:eastAsia="en-GB"/>
        </w:rPr>
        <w:t xml:space="preserve"> (see </w:t>
      </w:r>
      <w:r w:rsidR="00DD4750" w:rsidRPr="004F7A44">
        <w:rPr>
          <w:rFonts w:asciiTheme="majorBidi" w:hAnsiTheme="majorBidi" w:cstheme="majorBidi"/>
          <w:sz w:val="24"/>
          <w:szCs w:val="24"/>
          <w:lang w:val="en-GB" w:eastAsia="en-GB"/>
        </w:rPr>
        <w:t>C</w:t>
      </w:r>
      <w:r w:rsidR="00912108">
        <w:rPr>
          <w:rFonts w:asciiTheme="majorBidi" w:hAnsiTheme="majorBidi" w:cstheme="majorBidi"/>
          <w:sz w:val="24"/>
          <w:szCs w:val="24"/>
          <w:lang w:val="en-GB" w:eastAsia="en-GB"/>
        </w:rPr>
        <w:t>hapter Four</w:t>
      </w:r>
      <w:r w:rsidR="00C00020" w:rsidRPr="004F7A44">
        <w:rPr>
          <w:rFonts w:asciiTheme="majorBidi" w:hAnsiTheme="majorBidi" w:cstheme="majorBidi"/>
          <w:sz w:val="24"/>
          <w:szCs w:val="24"/>
          <w:lang w:val="en-GB" w:eastAsia="en-GB"/>
        </w:rPr>
        <w:t>).</w:t>
      </w:r>
    </w:p>
    <w:p w:rsidR="00996A13" w:rsidRDefault="00996A13" w:rsidP="00263A02">
      <w:pPr>
        <w:jc w:val="both"/>
        <w:rPr>
          <w:rFonts w:asciiTheme="majorBidi" w:hAnsiTheme="majorBidi" w:cstheme="majorBidi"/>
          <w:i/>
          <w:sz w:val="24"/>
          <w:szCs w:val="24"/>
          <w:lang w:val="en-GB"/>
        </w:rPr>
      </w:pPr>
    </w:p>
    <w:p w:rsidR="00686DB1" w:rsidRPr="00794428" w:rsidRDefault="00686DB1" w:rsidP="00263A02">
      <w:pPr>
        <w:jc w:val="both"/>
        <w:rPr>
          <w:rFonts w:asciiTheme="majorBidi" w:hAnsiTheme="majorBidi" w:cstheme="majorBidi"/>
          <w:b/>
          <w:sz w:val="24"/>
          <w:szCs w:val="24"/>
          <w:lang w:val="en-GB" w:eastAsia="en-GB"/>
        </w:rPr>
      </w:pPr>
      <w:r w:rsidRPr="00794428">
        <w:rPr>
          <w:rFonts w:asciiTheme="majorBidi" w:hAnsiTheme="majorBidi" w:cstheme="majorBidi"/>
          <w:b/>
          <w:sz w:val="24"/>
          <w:szCs w:val="24"/>
          <w:lang w:val="en-GB" w:eastAsia="en-GB"/>
        </w:rPr>
        <w:t>References</w:t>
      </w:r>
    </w:p>
    <w:p w:rsidR="009F3D4B" w:rsidRPr="004F7A44" w:rsidRDefault="009F3D4B" w:rsidP="00263A02">
      <w:pPr>
        <w:jc w:val="both"/>
        <w:rPr>
          <w:rFonts w:asciiTheme="majorBidi" w:hAnsiTheme="majorBidi" w:cstheme="majorBidi"/>
          <w:sz w:val="24"/>
          <w:szCs w:val="24"/>
          <w:lang w:eastAsia="en-GB"/>
        </w:rPr>
      </w:pPr>
    </w:p>
    <w:p w:rsidR="00DD4750" w:rsidRPr="004F7A44" w:rsidRDefault="00DD4750" w:rsidP="00263A02">
      <w:pPr>
        <w:autoSpaceDE w:val="0"/>
        <w:autoSpaceDN w:val="0"/>
        <w:adjustRightInd w:val="0"/>
        <w:spacing w:after="240"/>
        <w:ind w:left="567" w:hanging="567"/>
        <w:jc w:val="both"/>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Andrews, </w:t>
      </w:r>
      <w:r w:rsidR="00A10FB2">
        <w:rPr>
          <w:rFonts w:asciiTheme="majorBidi" w:hAnsiTheme="majorBidi" w:cstheme="majorBidi"/>
          <w:sz w:val="24"/>
          <w:szCs w:val="24"/>
          <w:lang w:val="en-GB" w:eastAsia="en-GB"/>
        </w:rPr>
        <w:t>G., Parkhurst, G., Susilo, Y.O. and Shaw, J. (2012)</w:t>
      </w:r>
      <w:r w:rsidRPr="004F7A44">
        <w:rPr>
          <w:rFonts w:asciiTheme="majorBidi" w:hAnsiTheme="majorBidi" w:cstheme="majorBidi"/>
          <w:sz w:val="24"/>
          <w:szCs w:val="24"/>
          <w:lang w:val="en-GB" w:eastAsia="en-GB"/>
        </w:rPr>
        <w:t xml:space="preserve"> </w:t>
      </w:r>
      <w:r w:rsidR="00A10FB2">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The grey escape: investigating older pe</w:t>
      </w:r>
      <w:r w:rsidR="00A10FB2">
        <w:rPr>
          <w:rFonts w:asciiTheme="majorBidi" w:hAnsiTheme="majorBidi" w:cstheme="majorBidi"/>
          <w:sz w:val="24"/>
          <w:szCs w:val="24"/>
          <w:lang w:val="en-GB" w:eastAsia="en-GB"/>
        </w:rPr>
        <w:t>ople's use of the free bus pass’,</w:t>
      </w:r>
      <w:r w:rsidRPr="004F7A44">
        <w:rPr>
          <w:rFonts w:asciiTheme="majorBidi" w:hAnsiTheme="majorBidi" w:cstheme="majorBidi"/>
          <w:sz w:val="24"/>
          <w:szCs w:val="24"/>
          <w:lang w:val="en-GB" w:eastAsia="en-GB"/>
        </w:rPr>
        <w:t xml:space="preserve"> </w:t>
      </w:r>
      <w:r w:rsidRPr="004F7A44">
        <w:rPr>
          <w:rFonts w:asciiTheme="majorBidi" w:hAnsiTheme="majorBidi" w:cstheme="majorBidi"/>
          <w:i/>
          <w:sz w:val="24"/>
          <w:szCs w:val="24"/>
          <w:lang w:val="en-GB" w:eastAsia="en-GB"/>
        </w:rPr>
        <w:t>Transportation Planning and Technology</w:t>
      </w:r>
      <w:r w:rsidRPr="004F7A44">
        <w:rPr>
          <w:rFonts w:asciiTheme="majorBidi" w:hAnsiTheme="majorBidi" w:cstheme="majorBidi"/>
          <w:sz w:val="24"/>
          <w:szCs w:val="24"/>
          <w:lang w:val="en-GB" w:eastAsia="en-GB"/>
        </w:rPr>
        <w:t xml:space="preserve">, </w:t>
      </w:r>
      <w:r w:rsidR="00A10FB2">
        <w:rPr>
          <w:rFonts w:asciiTheme="majorBidi" w:hAnsiTheme="majorBidi" w:cstheme="majorBidi"/>
          <w:sz w:val="24"/>
          <w:szCs w:val="24"/>
          <w:lang w:val="en-GB" w:eastAsia="en-GB"/>
        </w:rPr>
        <w:t xml:space="preserve">vol </w:t>
      </w:r>
      <w:r w:rsidRPr="004F7A44">
        <w:rPr>
          <w:rFonts w:asciiTheme="majorBidi" w:hAnsiTheme="majorBidi" w:cstheme="majorBidi"/>
          <w:bCs/>
          <w:sz w:val="24"/>
          <w:szCs w:val="24"/>
          <w:lang w:val="en-GB" w:eastAsia="en-GB"/>
        </w:rPr>
        <w:t>35</w:t>
      </w:r>
      <w:r w:rsidR="00A10FB2">
        <w:rPr>
          <w:rFonts w:asciiTheme="majorBidi" w:hAnsiTheme="majorBidi" w:cstheme="majorBidi"/>
          <w:bCs/>
          <w:sz w:val="24"/>
          <w:szCs w:val="24"/>
          <w:lang w:val="en-GB" w:eastAsia="en-GB"/>
        </w:rPr>
        <w:t>,</w:t>
      </w:r>
      <w:r w:rsidR="00A10FB2">
        <w:rPr>
          <w:rFonts w:asciiTheme="majorBidi" w:hAnsiTheme="majorBidi" w:cstheme="majorBidi"/>
          <w:sz w:val="24"/>
          <w:szCs w:val="24"/>
          <w:lang w:val="en-GB" w:eastAsia="en-GB"/>
        </w:rPr>
        <w:t xml:space="preserve"> no 1</w:t>
      </w:r>
      <w:r w:rsidRPr="004F7A44">
        <w:rPr>
          <w:rFonts w:asciiTheme="majorBidi" w:hAnsiTheme="majorBidi" w:cstheme="majorBidi"/>
          <w:sz w:val="24"/>
          <w:szCs w:val="24"/>
          <w:lang w:val="en-GB" w:eastAsia="en-GB"/>
        </w:rPr>
        <w:t>,</w:t>
      </w:r>
      <w:r w:rsidR="00A10FB2">
        <w:rPr>
          <w:rFonts w:asciiTheme="majorBidi" w:hAnsiTheme="majorBidi" w:cstheme="majorBidi"/>
          <w:sz w:val="24"/>
          <w:szCs w:val="24"/>
          <w:lang w:val="en-GB" w:eastAsia="en-GB"/>
        </w:rPr>
        <w:t xml:space="preserve"> pp</w:t>
      </w:r>
      <w:r w:rsidRPr="004F7A44">
        <w:rPr>
          <w:rFonts w:asciiTheme="majorBidi" w:hAnsiTheme="majorBidi" w:cstheme="majorBidi"/>
          <w:sz w:val="24"/>
          <w:szCs w:val="24"/>
          <w:lang w:val="en-GB" w:eastAsia="en-GB"/>
        </w:rPr>
        <w:t xml:space="preserve"> 3-15.</w:t>
      </w:r>
    </w:p>
    <w:p w:rsidR="00DD4750" w:rsidRPr="004F7A44" w:rsidRDefault="008F3EFD" w:rsidP="00263A02">
      <w:pPr>
        <w:spacing w:after="240"/>
        <w:ind w:left="567" w:hanging="567"/>
        <w:jc w:val="both"/>
        <w:rPr>
          <w:rFonts w:asciiTheme="majorBidi" w:hAnsiTheme="majorBidi" w:cstheme="majorBidi"/>
          <w:sz w:val="24"/>
          <w:szCs w:val="24"/>
          <w:lang w:val="en-GB" w:eastAsia="en-GB"/>
        </w:rPr>
      </w:pPr>
      <w:r>
        <w:rPr>
          <w:rFonts w:asciiTheme="majorBidi" w:hAnsiTheme="majorBidi" w:cstheme="majorBidi"/>
          <w:sz w:val="24"/>
          <w:szCs w:val="24"/>
          <w:lang w:val="en-GB"/>
        </w:rPr>
        <w:t>Avineri, E., Shinar, D. and Susilo, Y.O. (2012)</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Cross walking behaviour: the eff</w:t>
      </w:r>
      <w:r>
        <w:rPr>
          <w:rFonts w:asciiTheme="majorBidi" w:hAnsiTheme="majorBidi" w:cstheme="majorBidi"/>
          <w:sz w:val="24"/>
          <w:szCs w:val="24"/>
          <w:lang w:val="en-GB"/>
        </w:rPr>
        <w:t>ects of fear of falling and age’,</w:t>
      </w:r>
      <w:r w:rsidR="00DD4750" w:rsidRPr="004F7A44">
        <w:rPr>
          <w:rFonts w:asciiTheme="majorBidi" w:hAnsiTheme="majorBidi" w:cstheme="majorBidi"/>
          <w:sz w:val="24"/>
          <w:szCs w:val="24"/>
          <w:lang w:val="en-GB"/>
        </w:rPr>
        <w:t xml:space="preserve"> </w:t>
      </w:r>
      <w:r w:rsidR="00DD4750" w:rsidRPr="004F7A44">
        <w:rPr>
          <w:rFonts w:asciiTheme="majorBidi" w:hAnsiTheme="majorBidi" w:cstheme="majorBidi"/>
          <w:i/>
          <w:iCs/>
          <w:sz w:val="24"/>
          <w:szCs w:val="24"/>
          <w:lang w:val="en-GB"/>
        </w:rPr>
        <w:t>Accident Analysis and Prevention</w:t>
      </w:r>
      <w:r w:rsidR="00DD4750" w:rsidRPr="004F7A44">
        <w:rPr>
          <w:rFonts w:asciiTheme="majorBidi" w:hAnsiTheme="majorBidi" w:cstheme="majorBidi"/>
          <w:iCs/>
          <w:sz w:val="24"/>
          <w:szCs w:val="24"/>
          <w:lang w:val="en-GB"/>
        </w:rPr>
        <w:t>,</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vol </w:t>
      </w:r>
      <w:r w:rsidR="00DD4750" w:rsidRPr="004F7A44">
        <w:rPr>
          <w:rFonts w:asciiTheme="majorBidi" w:hAnsiTheme="majorBidi" w:cstheme="majorBidi"/>
          <w:bCs/>
          <w:iCs/>
          <w:sz w:val="24"/>
          <w:szCs w:val="24"/>
          <w:lang w:val="en-GB"/>
        </w:rPr>
        <w:t>44</w:t>
      </w:r>
      <w:r w:rsidR="000165D2">
        <w:rPr>
          <w:rFonts w:asciiTheme="majorBidi" w:hAnsiTheme="majorBidi" w:cstheme="majorBidi"/>
          <w:iCs/>
          <w:sz w:val="24"/>
          <w:szCs w:val="24"/>
          <w:lang w:val="en-GB"/>
        </w:rPr>
        <w:t xml:space="preserve">, no </w:t>
      </w:r>
      <w:r w:rsidR="00DD4750" w:rsidRPr="004F7A44">
        <w:rPr>
          <w:rFonts w:asciiTheme="majorBidi" w:hAnsiTheme="majorBidi" w:cstheme="majorBidi"/>
          <w:iCs/>
          <w:sz w:val="24"/>
          <w:szCs w:val="24"/>
          <w:lang w:val="en-GB"/>
        </w:rPr>
        <w:t>1</w:t>
      </w:r>
      <w:r w:rsidR="00DD4750" w:rsidRPr="004F7A44">
        <w:rPr>
          <w:rFonts w:asciiTheme="majorBidi" w:hAnsiTheme="majorBidi" w:cstheme="majorBidi"/>
          <w:sz w:val="24"/>
          <w:szCs w:val="24"/>
          <w:lang w:val="en-GB"/>
        </w:rPr>
        <w:t xml:space="preserve">, </w:t>
      </w:r>
      <w:r w:rsidR="000165D2">
        <w:rPr>
          <w:rFonts w:asciiTheme="majorBidi" w:hAnsiTheme="majorBidi" w:cstheme="majorBidi"/>
          <w:sz w:val="24"/>
          <w:szCs w:val="24"/>
          <w:lang w:val="en-GB"/>
        </w:rPr>
        <w:t xml:space="preserve">pp </w:t>
      </w:r>
      <w:r w:rsidR="00EC57B7">
        <w:rPr>
          <w:rFonts w:asciiTheme="majorBidi" w:hAnsiTheme="majorBidi" w:cstheme="majorBidi"/>
          <w:iCs/>
          <w:sz w:val="24"/>
          <w:szCs w:val="24"/>
          <w:lang w:val="en-GB"/>
        </w:rPr>
        <w:t>30-</w:t>
      </w:r>
      <w:r w:rsidR="00DD4750" w:rsidRPr="004F7A44">
        <w:rPr>
          <w:rFonts w:asciiTheme="majorBidi" w:hAnsiTheme="majorBidi" w:cstheme="majorBidi"/>
          <w:iCs/>
          <w:sz w:val="24"/>
          <w:szCs w:val="24"/>
          <w:lang w:val="en-GB"/>
        </w:rPr>
        <w:t>4.</w:t>
      </w:r>
      <w:r w:rsidR="00DD4750" w:rsidRPr="004F7A44">
        <w:rPr>
          <w:rFonts w:asciiTheme="majorBidi" w:hAnsiTheme="majorBidi" w:cstheme="majorBidi"/>
          <w:sz w:val="24"/>
          <w:szCs w:val="24"/>
          <w:lang w:val="en-GB"/>
        </w:rPr>
        <w:t xml:space="preserve"> </w:t>
      </w:r>
    </w:p>
    <w:p w:rsidR="00DD4750" w:rsidRPr="004F7A44" w:rsidRDefault="00DD4750" w:rsidP="00794428">
      <w:pPr>
        <w:spacing w:after="240"/>
        <w:ind w:left="567" w:hanging="567"/>
        <w:rPr>
          <w:rFonts w:asciiTheme="majorBidi" w:hAnsiTheme="majorBidi" w:cstheme="majorBidi"/>
          <w:sz w:val="24"/>
          <w:szCs w:val="24"/>
          <w:lang w:val="en-GB"/>
        </w:rPr>
      </w:pPr>
      <w:r w:rsidRPr="004F7A44">
        <w:rPr>
          <w:rFonts w:asciiTheme="majorBidi" w:hAnsiTheme="majorBidi" w:cstheme="majorBidi"/>
          <w:sz w:val="24"/>
          <w:szCs w:val="24"/>
          <w:lang w:val="en-GB"/>
        </w:rPr>
        <w:lastRenderedPageBreak/>
        <w:t xml:space="preserve">Berry, C. (2011) </w:t>
      </w:r>
      <w:r w:rsidRPr="004F7A44">
        <w:rPr>
          <w:rFonts w:asciiTheme="majorBidi" w:hAnsiTheme="majorBidi" w:cstheme="majorBidi"/>
          <w:i/>
          <w:sz w:val="24"/>
          <w:szCs w:val="24"/>
          <w:lang w:val="en-GB"/>
        </w:rPr>
        <w:t>Can Older Drivers be ‘Nudged’?</w:t>
      </w:r>
      <w:r w:rsidRPr="004F7A44">
        <w:rPr>
          <w:rFonts w:asciiTheme="majorBidi" w:hAnsiTheme="majorBidi" w:cstheme="majorBidi"/>
          <w:sz w:val="24"/>
          <w:szCs w:val="24"/>
          <w:lang w:val="en-GB"/>
        </w:rPr>
        <w:t xml:space="preserve"> RAC Foundation/Inter</w:t>
      </w:r>
      <w:r w:rsidR="008F3EFD">
        <w:rPr>
          <w:rFonts w:asciiTheme="majorBidi" w:hAnsiTheme="majorBidi" w:cstheme="majorBidi"/>
          <w:sz w:val="24"/>
          <w:szCs w:val="24"/>
          <w:lang w:val="en-GB"/>
        </w:rPr>
        <w:t xml:space="preserve">national Longevity Centre - UK, </w:t>
      </w:r>
      <w:r w:rsidRPr="004F7A44">
        <w:rPr>
          <w:rFonts w:asciiTheme="majorBidi" w:hAnsiTheme="majorBidi" w:cstheme="majorBidi"/>
          <w:sz w:val="24"/>
          <w:szCs w:val="24"/>
          <w:lang w:val="en-GB"/>
        </w:rPr>
        <w:t xml:space="preserve">London. </w:t>
      </w:r>
      <w:hyperlink r:id="rId19" w:history="1">
        <w:r w:rsidRPr="004F7A44">
          <w:rPr>
            <w:rStyle w:val="Hyperlink"/>
            <w:rFonts w:asciiTheme="majorBidi" w:hAnsiTheme="majorBidi" w:cstheme="majorBidi"/>
            <w:color w:val="auto"/>
            <w:sz w:val="24"/>
            <w:szCs w:val="24"/>
            <w:lang w:val="en-GB"/>
          </w:rPr>
          <w:t>http://www.ilcuk.org.uk/index.php/publications/publication_details/can_older_drivers_be_nudged</w:t>
        </w:r>
      </w:hyperlink>
    </w:p>
    <w:p w:rsidR="00DD4750" w:rsidRPr="004F7A44" w:rsidRDefault="00535AE4" w:rsidP="00263A02">
      <w:pPr>
        <w:autoSpaceDE w:val="0"/>
        <w:autoSpaceDN w:val="0"/>
        <w:adjustRightInd w:val="0"/>
        <w:spacing w:after="240"/>
        <w:ind w:left="567" w:hanging="567"/>
        <w:jc w:val="both"/>
        <w:rPr>
          <w:rFonts w:asciiTheme="majorBidi" w:hAnsiTheme="majorBidi" w:cstheme="majorBidi"/>
          <w:sz w:val="24"/>
          <w:szCs w:val="24"/>
          <w:lang w:val="en-GB"/>
        </w:rPr>
      </w:pPr>
      <w:r>
        <w:rPr>
          <w:rFonts w:asciiTheme="majorBidi" w:hAnsiTheme="majorBidi" w:cstheme="majorBidi"/>
          <w:sz w:val="24"/>
          <w:szCs w:val="24"/>
          <w:lang w:val="en-GB"/>
        </w:rPr>
        <w:t>Burholt, V. and Dobbs, C. (2012)</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‘Research on rural ageing: w</w:t>
      </w:r>
      <w:r w:rsidR="00DD4750" w:rsidRPr="004F7A44">
        <w:rPr>
          <w:rFonts w:asciiTheme="majorBidi" w:hAnsiTheme="majorBidi" w:cstheme="majorBidi"/>
          <w:sz w:val="24"/>
          <w:szCs w:val="24"/>
          <w:lang w:val="en-GB"/>
        </w:rPr>
        <w:t>here have we got to and where are we going in Europe?</w:t>
      </w:r>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 xml:space="preserve"> </w:t>
      </w:r>
      <w:r w:rsidR="00DD4750" w:rsidRPr="004F7A44">
        <w:rPr>
          <w:rFonts w:asciiTheme="majorBidi" w:hAnsiTheme="majorBidi" w:cstheme="majorBidi"/>
          <w:i/>
          <w:iCs/>
          <w:sz w:val="24"/>
          <w:szCs w:val="24"/>
          <w:lang w:val="en-GB"/>
        </w:rPr>
        <w:t>Journal of Rural Studies</w:t>
      </w:r>
      <w:r w:rsidR="00DD4750" w:rsidRPr="004F7A44">
        <w:rPr>
          <w:rFonts w:asciiTheme="majorBidi" w:hAnsiTheme="majorBidi" w:cstheme="majorBidi"/>
          <w:sz w:val="24"/>
          <w:szCs w:val="24"/>
          <w:lang w:val="en-GB"/>
        </w:rPr>
        <w:t>,</w:t>
      </w:r>
      <w:r w:rsidR="00866A3D">
        <w:rPr>
          <w:rFonts w:asciiTheme="majorBidi" w:hAnsiTheme="majorBidi" w:cstheme="majorBidi"/>
          <w:sz w:val="24"/>
          <w:szCs w:val="24"/>
          <w:lang w:val="en-GB"/>
        </w:rPr>
        <w:t xml:space="preserve"> vol</w:t>
      </w:r>
      <w:r w:rsidR="00DD4750" w:rsidRPr="004F7A44">
        <w:rPr>
          <w:rFonts w:asciiTheme="majorBidi" w:hAnsiTheme="majorBidi" w:cstheme="majorBidi"/>
          <w:sz w:val="24"/>
          <w:szCs w:val="24"/>
          <w:lang w:val="en-GB"/>
        </w:rPr>
        <w:t xml:space="preserve"> </w:t>
      </w:r>
      <w:r w:rsidR="00DD4750" w:rsidRPr="004F7A44">
        <w:rPr>
          <w:rFonts w:asciiTheme="majorBidi" w:hAnsiTheme="majorBidi" w:cstheme="majorBidi"/>
          <w:bCs/>
          <w:sz w:val="24"/>
          <w:szCs w:val="24"/>
          <w:lang w:val="en-GB"/>
        </w:rPr>
        <w:t>28</w:t>
      </w:r>
      <w:r w:rsidR="00DD4750" w:rsidRPr="004F7A44">
        <w:rPr>
          <w:rFonts w:asciiTheme="majorBidi" w:hAnsiTheme="majorBidi" w:cstheme="majorBidi"/>
          <w:sz w:val="24"/>
          <w:szCs w:val="24"/>
          <w:lang w:val="en-GB"/>
        </w:rPr>
        <w:t>,</w:t>
      </w:r>
      <w:r w:rsidR="00866A3D">
        <w:rPr>
          <w:rFonts w:asciiTheme="majorBidi" w:hAnsiTheme="majorBidi" w:cstheme="majorBidi"/>
          <w:sz w:val="24"/>
          <w:szCs w:val="24"/>
          <w:lang w:val="en-GB"/>
        </w:rPr>
        <w:t xml:space="preserve"> </w:t>
      </w:r>
      <w:r w:rsidR="00866A3D" w:rsidRPr="006B5B18">
        <w:rPr>
          <w:rFonts w:asciiTheme="majorBidi" w:hAnsiTheme="majorBidi" w:cstheme="majorBidi"/>
          <w:sz w:val="24"/>
          <w:szCs w:val="24"/>
          <w:lang w:val="en-GB"/>
        </w:rPr>
        <w:t xml:space="preserve">no </w:t>
      </w:r>
      <w:r w:rsidR="006B5B18">
        <w:rPr>
          <w:rFonts w:asciiTheme="majorBidi" w:hAnsiTheme="majorBidi" w:cstheme="majorBidi"/>
          <w:sz w:val="24"/>
          <w:szCs w:val="24"/>
          <w:lang w:val="en-GB"/>
        </w:rPr>
        <w:t>4</w:t>
      </w:r>
      <w:r w:rsidR="00866A3D">
        <w:rPr>
          <w:rFonts w:asciiTheme="majorBidi" w:hAnsiTheme="majorBidi" w:cstheme="majorBidi"/>
          <w:b/>
          <w:bCs/>
          <w:sz w:val="24"/>
          <w:szCs w:val="24"/>
          <w:lang w:val="en-GB"/>
        </w:rPr>
        <w:t>,</w:t>
      </w:r>
      <w:r w:rsidR="00866A3D">
        <w:rPr>
          <w:rFonts w:asciiTheme="majorBidi" w:hAnsiTheme="majorBidi" w:cstheme="majorBidi"/>
          <w:sz w:val="24"/>
          <w:szCs w:val="24"/>
          <w:lang w:val="en-GB"/>
        </w:rPr>
        <w:t xml:space="preserve"> pp</w:t>
      </w:r>
      <w:r w:rsidR="00EC57B7">
        <w:rPr>
          <w:rFonts w:asciiTheme="majorBidi" w:hAnsiTheme="majorBidi" w:cstheme="majorBidi"/>
          <w:sz w:val="24"/>
          <w:szCs w:val="24"/>
          <w:lang w:val="en-GB"/>
        </w:rPr>
        <w:t xml:space="preserve"> 432-</w:t>
      </w:r>
      <w:r w:rsidR="00DD4750" w:rsidRPr="004F7A44">
        <w:rPr>
          <w:rFonts w:asciiTheme="majorBidi" w:hAnsiTheme="majorBidi" w:cstheme="majorBidi"/>
          <w:sz w:val="24"/>
          <w:szCs w:val="24"/>
          <w:lang w:val="en-GB"/>
        </w:rPr>
        <w:t>46.</w:t>
      </w:r>
    </w:p>
    <w:p w:rsidR="00DD4750" w:rsidRPr="004F7A44" w:rsidRDefault="00DD4750" w:rsidP="00263A02">
      <w:pPr>
        <w:autoSpaceDE w:val="0"/>
        <w:autoSpaceDN w:val="0"/>
        <w:adjustRightInd w:val="0"/>
        <w:spacing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Cavill, N.</w:t>
      </w:r>
      <w:r w:rsidR="00C73AE4">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Kahlmeier, S.</w:t>
      </w:r>
      <w:r w:rsidR="00C73AE4">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Rutter, H.</w:t>
      </w:r>
      <w:r w:rsidR="00C73AE4">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Racioppi, F.</w:t>
      </w:r>
      <w:r w:rsidR="00C73AE4">
        <w:rPr>
          <w:rFonts w:asciiTheme="majorBidi" w:hAnsiTheme="majorBidi" w:cstheme="majorBidi"/>
          <w:sz w:val="24"/>
          <w:szCs w:val="24"/>
          <w:lang w:val="en-GB"/>
        </w:rPr>
        <w:t>, and</w:t>
      </w:r>
      <w:r w:rsidRPr="004F7A44">
        <w:rPr>
          <w:rFonts w:asciiTheme="majorBidi" w:hAnsiTheme="majorBidi" w:cstheme="majorBidi"/>
          <w:sz w:val="24"/>
          <w:szCs w:val="24"/>
          <w:lang w:val="en-GB"/>
        </w:rPr>
        <w:t xml:space="preserve"> Oja, P. (2008) </w:t>
      </w:r>
      <w:r w:rsidR="00C73AE4">
        <w:rPr>
          <w:rFonts w:asciiTheme="majorBidi" w:hAnsiTheme="majorBidi" w:cstheme="majorBidi"/>
          <w:sz w:val="24"/>
          <w:szCs w:val="24"/>
          <w:lang w:val="en-GB"/>
        </w:rPr>
        <w:t>‘</w:t>
      </w:r>
      <w:hyperlink r:id="rId20" w:history="1">
        <w:r w:rsidRPr="004F7A44">
          <w:rPr>
            <w:rFonts w:asciiTheme="majorBidi" w:hAnsiTheme="majorBidi" w:cstheme="majorBidi"/>
            <w:sz w:val="24"/>
            <w:szCs w:val="24"/>
            <w:lang w:val="en-GB"/>
          </w:rPr>
          <w:t>Economic analyses of transport infrastructure and policies including health effects related to cycling and walking: a systematic review</w:t>
        </w:r>
      </w:hyperlink>
      <w:r w:rsidR="00C73AE4">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w:t>
      </w:r>
      <w:r w:rsidRPr="004F7A44">
        <w:rPr>
          <w:rFonts w:asciiTheme="majorBidi" w:hAnsiTheme="majorBidi" w:cstheme="majorBidi"/>
          <w:i/>
          <w:iCs/>
          <w:sz w:val="24"/>
          <w:szCs w:val="24"/>
          <w:lang w:val="en-GB"/>
        </w:rPr>
        <w:t>Transport Policy</w:t>
      </w:r>
      <w:r w:rsidRPr="004F7A44">
        <w:rPr>
          <w:rFonts w:asciiTheme="majorBidi" w:hAnsiTheme="majorBidi" w:cstheme="majorBidi"/>
          <w:sz w:val="24"/>
          <w:szCs w:val="24"/>
          <w:lang w:val="en-GB"/>
        </w:rPr>
        <w:t xml:space="preserve">, </w:t>
      </w:r>
      <w:r w:rsidR="00C73AE4">
        <w:rPr>
          <w:rFonts w:asciiTheme="majorBidi" w:hAnsiTheme="majorBidi" w:cstheme="majorBidi"/>
          <w:sz w:val="24"/>
          <w:szCs w:val="24"/>
          <w:lang w:val="en-GB"/>
        </w:rPr>
        <w:t xml:space="preserve">vol </w:t>
      </w:r>
      <w:r w:rsidRPr="004F7A44">
        <w:rPr>
          <w:rFonts w:asciiTheme="majorBidi" w:hAnsiTheme="majorBidi" w:cstheme="majorBidi"/>
          <w:sz w:val="24"/>
          <w:szCs w:val="24"/>
          <w:lang w:val="en-GB"/>
        </w:rPr>
        <w:t>15,</w:t>
      </w:r>
      <w:r w:rsidR="00C73AE4">
        <w:rPr>
          <w:rFonts w:asciiTheme="majorBidi" w:hAnsiTheme="majorBidi" w:cstheme="majorBidi"/>
          <w:sz w:val="24"/>
          <w:szCs w:val="24"/>
          <w:lang w:val="en-GB"/>
        </w:rPr>
        <w:t xml:space="preserve"> </w:t>
      </w:r>
      <w:r w:rsidR="00EB341E">
        <w:rPr>
          <w:rFonts w:asciiTheme="majorBidi" w:hAnsiTheme="majorBidi" w:cstheme="majorBidi"/>
          <w:sz w:val="24"/>
          <w:szCs w:val="24"/>
          <w:lang w:val="en-GB"/>
        </w:rPr>
        <w:t>no 5</w:t>
      </w:r>
      <w:r w:rsidR="00C73AE4" w:rsidRPr="00EB341E">
        <w:rPr>
          <w:rFonts w:asciiTheme="majorBidi" w:hAnsiTheme="majorBidi" w:cstheme="majorBidi"/>
          <w:sz w:val="24"/>
          <w:szCs w:val="24"/>
          <w:lang w:val="en-GB"/>
        </w:rPr>
        <w:t>,</w:t>
      </w:r>
      <w:r w:rsidR="00C73AE4">
        <w:rPr>
          <w:rFonts w:asciiTheme="majorBidi" w:hAnsiTheme="majorBidi" w:cstheme="majorBidi"/>
          <w:sz w:val="24"/>
          <w:szCs w:val="24"/>
          <w:lang w:val="en-GB"/>
        </w:rPr>
        <w:t xml:space="preserve"> pp</w:t>
      </w:r>
      <w:r w:rsidRPr="004F7A44">
        <w:rPr>
          <w:rFonts w:asciiTheme="majorBidi" w:hAnsiTheme="majorBidi" w:cstheme="majorBidi"/>
          <w:sz w:val="24"/>
          <w:szCs w:val="24"/>
          <w:lang w:val="en-GB"/>
        </w:rPr>
        <w:t xml:space="preserve"> 291-304.</w:t>
      </w:r>
    </w:p>
    <w:p w:rsidR="00DD4750" w:rsidRPr="004F7A44" w:rsidRDefault="00174062" w:rsidP="00263A02">
      <w:pPr>
        <w:autoSpaceDE w:val="0"/>
        <w:autoSpaceDN w:val="0"/>
        <w:adjustRightInd w:val="0"/>
        <w:spacing w:after="240"/>
        <w:ind w:left="567" w:hanging="567"/>
        <w:jc w:val="both"/>
        <w:rPr>
          <w:rFonts w:asciiTheme="majorBidi" w:hAnsiTheme="majorBidi" w:cstheme="majorBidi"/>
          <w:sz w:val="24"/>
          <w:szCs w:val="24"/>
          <w:lang w:val="en-GB"/>
        </w:rPr>
      </w:pPr>
      <w:r>
        <w:rPr>
          <w:rFonts w:asciiTheme="majorBidi" w:hAnsiTheme="majorBidi" w:cstheme="majorBidi"/>
          <w:sz w:val="24"/>
          <w:szCs w:val="24"/>
          <w:lang w:val="en-GB"/>
        </w:rPr>
        <w:t>Church, A., Frost, M. and Sullivan, K.</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(2000) ‘Transport and social exclusion in London’,</w:t>
      </w:r>
      <w:r w:rsidR="00DD4750" w:rsidRPr="004F7A44">
        <w:rPr>
          <w:rFonts w:asciiTheme="majorBidi" w:hAnsiTheme="majorBidi" w:cstheme="majorBidi"/>
          <w:sz w:val="24"/>
          <w:szCs w:val="24"/>
          <w:lang w:val="en-GB"/>
        </w:rPr>
        <w:t xml:space="preserve"> </w:t>
      </w:r>
      <w:r w:rsidR="00DD4750" w:rsidRPr="004F7A44">
        <w:rPr>
          <w:rFonts w:asciiTheme="majorBidi" w:hAnsiTheme="majorBidi" w:cstheme="majorBidi"/>
          <w:i/>
          <w:iCs/>
          <w:sz w:val="24"/>
          <w:szCs w:val="24"/>
          <w:lang w:val="en-GB"/>
        </w:rPr>
        <w:t>Transport Policy</w:t>
      </w:r>
      <w:r>
        <w:rPr>
          <w:rFonts w:asciiTheme="majorBidi" w:hAnsiTheme="majorBidi" w:cstheme="majorBidi"/>
          <w:sz w:val="24"/>
          <w:szCs w:val="24"/>
          <w:lang w:val="en-GB"/>
        </w:rPr>
        <w:t>, vol 7, pp</w:t>
      </w:r>
      <w:r w:rsidR="00DD4750" w:rsidRPr="004F7A44">
        <w:rPr>
          <w:rFonts w:asciiTheme="majorBidi" w:hAnsiTheme="majorBidi" w:cstheme="majorBidi"/>
          <w:sz w:val="24"/>
          <w:szCs w:val="24"/>
          <w:lang w:val="en-GB"/>
        </w:rPr>
        <w:t xml:space="preserve"> 195-205.</w:t>
      </w:r>
    </w:p>
    <w:p w:rsidR="00094ABB" w:rsidRPr="004F7A44" w:rsidRDefault="00094ABB" w:rsidP="00263A02">
      <w:pPr>
        <w:autoSpaceDE w:val="0"/>
        <w:autoSpaceDN w:val="0"/>
        <w:adjustRightInd w:val="0"/>
        <w:spacing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Clarke, M</w:t>
      </w:r>
      <w:r w:rsidR="00174062">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w:t>
      </w:r>
      <w:r w:rsidR="00174062">
        <w:rPr>
          <w:rFonts w:asciiTheme="majorBidi" w:hAnsiTheme="majorBidi" w:cstheme="majorBidi"/>
          <w:sz w:val="24"/>
          <w:szCs w:val="24"/>
          <w:lang w:val="en-GB"/>
        </w:rPr>
        <w:t>and</w:t>
      </w:r>
      <w:r w:rsidRPr="004F7A44">
        <w:rPr>
          <w:rFonts w:asciiTheme="majorBidi" w:hAnsiTheme="majorBidi" w:cstheme="majorBidi"/>
          <w:sz w:val="24"/>
          <w:szCs w:val="24"/>
          <w:lang w:val="en-GB"/>
        </w:rPr>
        <w:t xml:space="preserve"> Dix, M</w:t>
      </w:r>
      <w:r w:rsidR="00174062">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(1983) </w:t>
      </w:r>
      <w:r w:rsidR="00174062">
        <w:rPr>
          <w:rFonts w:asciiTheme="majorBidi" w:hAnsiTheme="majorBidi" w:cstheme="majorBidi"/>
          <w:sz w:val="24"/>
          <w:szCs w:val="24"/>
          <w:lang w:val="en-GB"/>
        </w:rPr>
        <w:t>‘</w:t>
      </w:r>
      <w:r w:rsidRPr="004F7A44">
        <w:rPr>
          <w:rFonts w:asciiTheme="majorBidi" w:hAnsiTheme="majorBidi" w:cstheme="majorBidi"/>
          <w:sz w:val="24"/>
          <w:szCs w:val="24"/>
          <w:lang w:val="en-GB"/>
        </w:rPr>
        <w:t>Stage in life-cycle: a classificatory variable with dynamic properties</w:t>
      </w:r>
      <w:r w:rsidR="00174062">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w:t>
      </w:r>
      <w:r w:rsidR="00174062">
        <w:rPr>
          <w:rFonts w:asciiTheme="majorBidi" w:hAnsiTheme="majorBidi" w:cstheme="majorBidi"/>
          <w:sz w:val="24"/>
          <w:szCs w:val="24"/>
          <w:lang w:val="en-GB"/>
        </w:rPr>
        <w:t>in</w:t>
      </w:r>
      <w:r w:rsidRPr="004F7A44">
        <w:rPr>
          <w:rFonts w:asciiTheme="majorBidi" w:hAnsiTheme="majorBidi" w:cstheme="majorBidi"/>
          <w:sz w:val="24"/>
          <w:szCs w:val="24"/>
          <w:lang w:val="en-GB"/>
        </w:rPr>
        <w:t xml:space="preserve"> </w:t>
      </w:r>
      <w:r w:rsidR="00174062">
        <w:rPr>
          <w:rFonts w:asciiTheme="majorBidi" w:hAnsiTheme="majorBidi" w:cstheme="majorBidi"/>
          <w:sz w:val="24"/>
          <w:szCs w:val="24"/>
          <w:lang w:val="en-GB"/>
        </w:rPr>
        <w:t xml:space="preserve">S. </w:t>
      </w:r>
      <w:r w:rsidRPr="004F7A44">
        <w:rPr>
          <w:rFonts w:asciiTheme="majorBidi" w:hAnsiTheme="majorBidi" w:cstheme="majorBidi"/>
          <w:sz w:val="24"/>
          <w:szCs w:val="24"/>
          <w:lang w:val="en-GB"/>
        </w:rPr>
        <w:t xml:space="preserve">Carpenter </w:t>
      </w:r>
      <w:r w:rsidR="00174062">
        <w:rPr>
          <w:rFonts w:asciiTheme="majorBidi" w:hAnsiTheme="majorBidi" w:cstheme="majorBidi"/>
          <w:sz w:val="24"/>
          <w:szCs w:val="24"/>
          <w:lang w:val="en-GB"/>
        </w:rPr>
        <w:t>and P.</w:t>
      </w:r>
      <w:r w:rsidRPr="004F7A44">
        <w:rPr>
          <w:rFonts w:asciiTheme="majorBidi" w:hAnsiTheme="majorBidi" w:cstheme="majorBidi"/>
          <w:sz w:val="24"/>
          <w:szCs w:val="24"/>
          <w:lang w:val="en-GB"/>
        </w:rPr>
        <w:t xml:space="preserve"> Jones (</w:t>
      </w:r>
      <w:r w:rsidR="00174062">
        <w:rPr>
          <w:rFonts w:asciiTheme="majorBidi" w:hAnsiTheme="majorBidi" w:cstheme="majorBidi"/>
          <w:sz w:val="24"/>
          <w:szCs w:val="24"/>
          <w:lang w:val="en-GB"/>
        </w:rPr>
        <w:t>e</w:t>
      </w:r>
      <w:r w:rsidRPr="004F7A44">
        <w:rPr>
          <w:rFonts w:asciiTheme="majorBidi" w:hAnsiTheme="majorBidi" w:cstheme="majorBidi"/>
          <w:sz w:val="24"/>
          <w:szCs w:val="24"/>
          <w:lang w:val="en-GB"/>
        </w:rPr>
        <w:t xml:space="preserve">ds) </w:t>
      </w:r>
      <w:r w:rsidRPr="004F7A44">
        <w:rPr>
          <w:rFonts w:asciiTheme="majorBidi" w:hAnsiTheme="majorBidi" w:cstheme="majorBidi"/>
          <w:i/>
          <w:iCs/>
          <w:sz w:val="24"/>
          <w:szCs w:val="24"/>
          <w:lang w:val="en-GB"/>
        </w:rPr>
        <w:t xml:space="preserve">Recent </w:t>
      </w:r>
      <w:r w:rsidR="00174062">
        <w:rPr>
          <w:rFonts w:asciiTheme="majorBidi" w:hAnsiTheme="majorBidi" w:cstheme="majorBidi"/>
          <w:i/>
          <w:iCs/>
          <w:sz w:val="24"/>
          <w:szCs w:val="24"/>
          <w:lang w:val="en-GB"/>
        </w:rPr>
        <w:t>a</w:t>
      </w:r>
      <w:r w:rsidRPr="004F7A44">
        <w:rPr>
          <w:rFonts w:asciiTheme="majorBidi" w:hAnsiTheme="majorBidi" w:cstheme="majorBidi"/>
          <w:i/>
          <w:iCs/>
          <w:sz w:val="24"/>
          <w:szCs w:val="24"/>
          <w:lang w:val="en-GB"/>
        </w:rPr>
        <w:t xml:space="preserve">dvances in </w:t>
      </w:r>
      <w:r w:rsidR="00174062">
        <w:rPr>
          <w:rFonts w:asciiTheme="majorBidi" w:hAnsiTheme="majorBidi" w:cstheme="majorBidi"/>
          <w:i/>
          <w:iCs/>
          <w:sz w:val="24"/>
          <w:szCs w:val="24"/>
          <w:lang w:val="en-GB"/>
        </w:rPr>
        <w:t>t</w:t>
      </w:r>
      <w:r w:rsidRPr="004F7A44">
        <w:rPr>
          <w:rFonts w:asciiTheme="majorBidi" w:hAnsiTheme="majorBidi" w:cstheme="majorBidi"/>
          <w:i/>
          <w:iCs/>
          <w:sz w:val="24"/>
          <w:szCs w:val="24"/>
          <w:lang w:val="en-GB"/>
        </w:rPr>
        <w:t xml:space="preserve">ravel </w:t>
      </w:r>
      <w:r w:rsidR="00174062">
        <w:rPr>
          <w:rFonts w:asciiTheme="majorBidi" w:hAnsiTheme="majorBidi" w:cstheme="majorBidi"/>
          <w:i/>
          <w:iCs/>
          <w:sz w:val="24"/>
          <w:szCs w:val="24"/>
          <w:lang w:val="en-GB"/>
        </w:rPr>
        <w:t>d</w:t>
      </w:r>
      <w:r w:rsidRPr="004F7A44">
        <w:rPr>
          <w:rFonts w:asciiTheme="majorBidi" w:hAnsiTheme="majorBidi" w:cstheme="majorBidi"/>
          <w:i/>
          <w:iCs/>
          <w:sz w:val="24"/>
          <w:szCs w:val="24"/>
          <w:lang w:val="en-GB"/>
        </w:rPr>
        <w:t xml:space="preserve">emand </w:t>
      </w:r>
      <w:r w:rsidR="00174062">
        <w:rPr>
          <w:rFonts w:asciiTheme="majorBidi" w:hAnsiTheme="majorBidi" w:cstheme="majorBidi"/>
          <w:i/>
          <w:iCs/>
          <w:sz w:val="24"/>
          <w:szCs w:val="24"/>
          <w:lang w:val="en-GB"/>
        </w:rPr>
        <w:t>a</w:t>
      </w:r>
      <w:r w:rsidRPr="004F7A44">
        <w:rPr>
          <w:rFonts w:asciiTheme="majorBidi" w:hAnsiTheme="majorBidi" w:cstheme="majorBidi"/>
          <w:i/>
          <w:iCs/>
          <w:sz w:val="24"/>
          <w:szCs w:val="24"/>
          <w:lang w:val="en-GB"/>
        </w:rPr>
        <w:t>nalysis</w:t>
      </w:r>
      <w:r w:rsidRPr="004F7A44">
        <w:rPr>
          <w:rFonts w:asciiTheme="majorBidi" w:hAnsiTheme="majorBidi" w:cstheme="majorBidi"/>
          <w:sz w:val="24"/>
          <w:szCs w:val="24"/>
          <w:lang w:val="en-GB"/>
        </w:rPr>
        <w:t>, Oxford Studies in Transport, Aldershot</w:t>
      </w:r>
      <w:r w:rsidR="00C91D8E">
        <w:rPr>
          <w:rFonts w:asciiTheme="majorBidi" w:hAnsiTheme="majorBidi" w:cstheme="majorBidi"/>
          <w:sz w:val="24"/>
          <w:szCs w:val="24"/>
          <w:lang w:val="en-GB"/>
        </w:rPr>
        <w:t>: Gower</w:t>
      </w:r>
      <w:r w:rsidRPr="004F7A44">
        <w:rPr>
          <w:rFonts w:asciiTheme="majorBidi" w:hAnsiTheme="majorBidi" w:cstheme="majorBidi"/>
          <w:sz w:val="24"/>
          <w:szCs w:val="24"/>
          <w:lang w:val="en-GB"/>
        </w:rPr>
        <w:t xml:space="preserve">, </w:t>
      </w:r>
      <w:r w:rsidR="003E1E78">
        <w:rPr>
          <w:rFonts w:asciiTheme="majorBidi" w:hAnsiTheme="majorBidi" w:cstheme="majorBidi"/>
          <w:sz w:val="24"/>
          <w:szCs w:val="24"/>
          <w:lang w:val="en-GB"/>
        </w:rPr>
        <w:t xml:space="preserve">pp </w:t>
      </w:r>
      <w:r w:rsidRPr="004F7A44">
        <w:rPr>
          <w:rFonts w:asciiTheme="majorBidi" w:hAnsiTheme="majorBidi" w:cstheme="majorBidi"/>
          <w:sz w:val="24"/>
          <w:szCs w:val="24"/>
          <w:lang w:val="en-GB"/>
        </w:rPr>
        <w:t>215-31</w:t>
      </w:r>
      <w:r w:rsidR="00275E6A" w:rsidRPr="004F7A44">
        <w:rPr>
          <w:rFonts w:asciiTheme="majorBidi" w:hAnsiTheme="majorBidi" w:cstheme="majorBidi"/>
          <w:sz w:val="24"/>
          <w:szCs w:val="24"/>
          <w:lang w:val="en-GB"/>
        </w:rPr>
        <w:t>.</w:t>
      </w:r>
    </w:p>
    <w:p w:rsidR="00DD4750" w:rsidRPr="004F7A44" w:rsidRDefault="00DD4750" w:rsidP="00263A02">
      <w:pPr>
        <w:autoSpaceDE w:val="0"/>
        <w:autoSpaceDN w:val="0"/>
        <w:adjustRightInd w:val="0"/>
        <w:spacing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Cresswell,</w:t>
      </w:r>
      <w:r w:rsidR="006433F6" w:rsidRPr="003D5445">
        <w:rPr>
          <w:rFonts w:asciiTheme="majorBidi" w:hAnsiTheme="majorBidi" w:cstheme="majorBidi"/>
          <w:sz w:val="24"/>
          <w:szCs w:val="24"/>
          <w:lang w:val="en-GB"/>
        </w:rPr>
        <w:t xml:space="preserve"> </w:t>
      </w:r>
      <w:r w:rsidR="003D5445" w:rsidRPr="003D5445">
        <w:rPr>
          <w:rFonts w:asciiTheme="majorBidi" w:hAnsiTheme="majorBidi" w:cstheme="majorBidi"/>
          <w:sz w:val="24"/>
          <w:szCs w:val="24"/>
          <w:lang w:val="en-GB"/>
        </w:rPr>
        <w:t>T.</w:t>
      </w:r>
      <w:r w:rsidR="003D5445">
        <w:rPr>
          <w:rFonts w:asciiTheme="majorBidi" w:hAnsiTheme="majorBidi" w:cstheme="majorBidi"/>
          <w:b/>
          <w:bCs/>
          <w:sz w:val="24"/>
          <w:szCs w:val="24"/>
          <w:lang w:val="en-GB"/>
        </w:rPr>
        <w:t xml:space="preserve"> </w:t>
      </w:r>
      <w:r w:rsidR="006433F6">
        <w:rPr>
          <w:rFonts w:asciiTheme="majorBidi" w:hAnsiTheme="majorBidi" w:cstheme="majorBidi"/>
          <w:sz w:val="24"/>
          <w:szCs w:val="24"/>
          <w:lang w:val="en-GB"/>
        </w:rPr>
        <w:t>(2010)</w:t>
      </w:r>
      <w:r w:rsidRPr="004F7A44">
        <w:rPr>
          <w:rFonts w:asciiTheme="majorBidi" w:hAnsiTheme="majorBidi" w:cstheme="majorBidi"/>
          <w:sz w:val="24"/>
          <w:szCs w:val="24"/>
          <w:lang w:val="en-GB"/>
        </w:rPr>
        <w:t xml:space="preserve"> </w:t>
      </w:r>
      <w:r w:rsidR="006433F6">
        <w:rPr>
          <w:rFonts w:asciiTheme="majorBidi" w:hAnsiTheme="majorBidi" w:cstheme="majorBidi"/>
          <w:sz w:val="24"/>
          <w:szCs w:val="24"/>
          <w:lang w:val="en-GB"/>
        </w:rPr>
        <w:t>‘Towards a politics of mobility’,</w:t>
      </w:r>
      <w:r w:rsidRPr="004F7A44">
        <w:rPr>
          <w:rFonts w:asciiTheme="majorBidi" w:hAnsiTheme="majorBidi" w:cstheme="majorBidi"/>
          <w:sz w:val="24"/>
          <w:szCs w:val="24"/>
          <w:lang w:val="en-GB"/>
        </w:rPr>
        <w:t xml:space="preserve"> </w:t>
      </w:r>
      <w:r w:rsidRPr="004F7A44">
        <w:rPr>
          <w:rFonts w:asciiTheme="majorBidi" w:hAnsiTheme="majorBidi" w:cstheme="majorBidi"/>
          <w:i/>
          <w:iCs/>
          <w:sz w:val="24"/>
          <w:szCs w:val="24"/>
          <w:lang w:val="en-GB"/>
        </w:rPr>
        <w:t>Environment and Planning D: Society and Space</w:t>
      </w:r>
      <w:r w:rsidRPr="004F7A44">
        <w:rPr>
          <w:rFonts w:asciiTheme="majorBidi" w:hAnsiTheme="majorBidi" w:cstheme="majorBidi"/>
          <w:sz w:val="24"/>
          <w:szCs w:val="24"/>
          <w:lang w:val="en-GB"/>
        </w:rPr>
        <w:t xml:space="preserve">, </w:t>
      </w:r>
      <w:r w:rsidR="006433F6">
        <w:rPr>
          <w:rFonts w:asciiTheme="majorBidi" w:hAnsiTheme="majorBidi" w:cstheme="majorBidi"/>
          <w:sz w:val="24"/>
          <w:szCs w:val="24"/>
          <w:lang w:val="en-GB"/>
        </w:rPr>
        <w:t xml:space="preserve">vol </w:t>
      </w:r>
      <w:r w:rsidRPr="004F7A44">
        <w:rPr>
          <w:rFonts w:asciiTheme="majorBidi" w:hAnsiTheme="majorBidi" w:cstheme="majorBidi"/>
          <w:bCs/>
          <w:sz w:val="24"/>
          <w:szCs w:val="24"/>
          <w:lang w:val="en-GB"/>
        </w:rPr>
        <w:t>28,</w:t>
      </w:r>
      <w:r w:rsidRPr="004F7A44">
        <w:rPr>
          <w:rFonts w:asciiTheme="majorBidi" w:hAnsiTheme="majorBidi" w:cstheme="majorBidi"/>
          <w:sz w:val="24"/>
          <w:szCs w:val="24"/>
          <w:lang w:val="en-GB"/>
        </w:rPr>
        <w:t xml:space="preserve"> </w:t>
      </w:r>
      <w:r w:rsidR="003D5445">
        <w:rPr>
          <w:rFonts w:asciiTheme="majorBidi" w:hAnsiTheme="majorBidi" w:cstheme="majorBidi"/>
          <w:sz w:val="24"/>
          <w:szCs w:val="24"/>
          <w:lang w:val="en-GB"/>
        </w:rPr>
        <w:t>no 1</w:t>
      </w:r>
      <w:r w:rsidR="006433F6" w:rsidRPr="003D5445">
        <w:rPr>
          <w:rFonts w:asciiTheme="majorBidi" w:hAnsiTheme="majorBidi" w:cstheme="majorBidi"/>
          <w:sz w:val="24"/>
          <w:szCs w:val="24"/>
          <w:lang w:val="en-GB"/>
        </w:rPr>
        <w:t>,</w:t>
      </w:r>
      <w:r w:rsidR="006433F6">
        <w:rPr>
          <w:rFonts w:asciiTheme="majorBidi" w:hAnsiTheme="majorBidi" w:cstheme="majorBidi"/>
          <w:b/>
          <w:bCs/>
          <w:sz w:val="24"/>
          <w:szCs w:val="24"/>
          <w:lang w:val="en-GB"/>
        </w:rPr>
        <w:t xml:space="preserve"> </w:t>
      </w:r>
      <w:r w:rsidR="006433F6">
        <w:rPr>
          <w:rFonts w:asciiTheme="majorBidi" w:hAnsiTheme="majorBidi" w:cstheme="majorBidi"/>
          <w:sz w:val="24"/>
          <w:szCs w:val="24"/>
          <w:lang w:val="en-GB"/>
        </w:rPr>
        <w:t xml:space="preserve">pp </w:t>
      </w:r>
      <w:r w:rsidRPr="004F7A44">
        <w:rPr>
          <w:rFonts w:asciiTheme="majorBidi" w:hAnsiTheme="majorBidi" w:cstheme="majorBidi"/>
          <w:sz w:val="24"/>
          <w:szCs w:val="24"/>
          <w:lang w:val="en-GB"/>
        </w:rPr>
        <w:t>17-31.</w:t>
      </w:r>
    </w:p>
    <w:p w:rsidR="00DD4750" w:rsidRPr="004F7A44" w:rsidRDefault="00DD4750" w:rsidP="00263A02">
      <w:pPr>
        <w:autoSpaceDE w:val="0"/>
        <w:autoSpaceDN w:val="0"/>
        <w:adjustRightInd w:val="0"/>
        <w:spacing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Department of Communiti</w:t>
      </w:r>
      <w:r w:rsidR="00954A1B">
        <w:rPr>
          <w:rFonts w:asciiTheme="majorBidi" w:hAnsiTheme="majorBidi" w:cstheme="majorBidi"/>
          <w:sz w:val="24"/>
          <w:szCs w:val="24"/>
          <w:lang w:val="en-GB"/>
        </w:rPr>
        <w:t>es and Local Government (2010)</w:t>
      </w:r>
      <w:r w:rsidRPr="004F7A44">
        <w:rPr>
          <w:rFonts w:asciiTheme="majorBidi" w:hAnsiTheme="majorBidi" w:cstheme="majorBidi"/>
          <w:sz w:val="24"/>
          <w:szCs w:val="24"/>
          <w:lang w:val="en-GB"/>
        </w:rPr>
        <w:t xml:space="preserve"> </w:t>
      </w:r>
      <w:r w:rsidR="00954A1B">
        <w:rPr>
          <w:rFonts w:asciiTheme="majorBidi" w:hAnsiTheme="majorBidi" w:cstheme="majorBidi"/>
          <w:i/>
          <w:iCs/>
          <w:sz w:val="24"/>
          <w:szCs w:val="24"/>
          <w:lang w:val="en-GB"/>
        </w:rPr>
        <w:t>2008-09 Citizenship survey - volunteering and charitable giving topic r</w:t>
      </w:r>
      <w:r w:rsidRPr="004F7A44">
        <w:rPr>
          <w:rFonts w:asciiTheme="majorBidi" w:hAnsiTheme="majorBidi" w:cstheme="majorBidi"/>
          <w:i/>
          <w:iCs/>
          <w:sz w:val="24"/>
          <w:szCs w:val="24"/>
          <w:lang w:val="en-GB"/>
        </w:rPr>
        <w:t>eport</w:t>
      </w:r>
      <w:r w:rsidR="00954A1B">
        <w:rPr>
          <w:rFonts w:asciiTheme="majorBidi" w:hAnsiTheme="majorBidi" w:cstheme="majorBidi"/>
          <w:sz w:val="24"/>
          <w:szCs w:val="24"/>
          <w:lang w:val="en-GB"/>
        </w:rPr>
        <w:t>, London: CLG.</w:t>
      </w:r>
    </w:p>
    <w:p w:rsidR="00DD4750" w:rsidRPr="004F7A44" w:rsidRDefault="00DD4750" w:rsidP="00263A02">
      <w:pPr>
        <w:autoSpaceDE w:val="0"/>
        <w:autoSpaceDN w:val="0"/>
        <w:adjustRightInd w:val="0"/>
        <w:spacing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Davey, J.</w:t>
      </w:r>
      <w:r w:rsidR="003D5445">
        <w:rPr>
          <w:rFonts w:asciiTheme="majorBidi" w:hAnsiTheme="majorBidi" w:cstheme="majorBidi"/>
          <w:sz w:val="24"/>
          <w:szCs w:val="24"/>
          <w:lang w:val="en-GB"/>
        </w:rPr>
        <w:t xml:space="preserve"> A.</w:t>
      </w:r>
      <w:r w:rsidRPr="004F7A44">
        <w:rPr>
          <w:rFonts w:asciiTheme="majorBidi" w:hAnsiTheme="majorBidi" w:cstheme="majorBidi"/>
          <w:sz w:val="24"/>
          <w:szCs w:val="24"/>
          <w:lang w:val="en-GB"/>
        </w:rPr>
        <w:t xml:space="preserve"> (2007) </w:t>
      </w:r>
      <w:r w:rsidR="000220E5">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Older people and </w:t>
      </w:r>
      <w:r w:rsidR="000220E5">
        <w:rPr>
          <w:rFonts w:asciiTheme="majorBidi" w:hAnsiTheme="majorBidi" w:cstheme="majorBidi"/>
          <w:sz w:val="24"/>
          <w:szCs w:val="24"/>
          <w:lang w:val="en-GB"/>
        </w:rPr>
        <w:t>transport: coping without a car’,</w:t>
      </w:r>
      <w:r w:rsidRPr="004F7A44">
        <w:rPr>
          <w:rFonts w:asciiTheme="majorBidi" w:hAnsiTheme="majorBidi" w:cstheme="majorBidi"/>
          <w:sz w:val="24"/>
          <w:szCs w:val="24"/>
          <w:lang w:val="en-GB"/>
        </w:rPr>
        <w:t xml:space="preserve"> </w:t>
      </w:r>
      <w:r w:rsidRPr="004F7A44">
        <w:rPr>
          <w:rFonts w:asciiTheme="majorBidi" w:hAnsiTheme="majorBidi" w:cstheme="majorBidi"/>
          <w:i/>
          <w:sz w:val="24"/>
          <w:szCs w:val="24"/>
          <w:lang w:val="en-GB"/>
        </w:rPr>
        <w:t>Ageing &amp; Society</w:t>
      </w:r>
      <w:r w:rsidRPr="004F7A44">
        <w:rPr>
          <w:rFonts w:asciiTheme="majorBidi" w:hAnsiTheme="majorBidi" w:cstheme="majorBidi"/>
          <w:sz w:val="24"/>
          <w:szCs w:val="24"/>
          <w:lang w:val="en-GB"/>
        </w:rPr>
        <w:t xml:space="preserve">, </w:t>
      </w:r>
      <w:r w:rsidR="000220E5">
        <w:rPr>
          <w:rFonts w:asciiTheme="majorBidi" w:hAnsiTheme="majorBidi" w:cstheme="majorBidi"/>
          <w:sz w:val="24"/>
          <w:szCs w:val="24"/>
          <w:lang w:val="en-GB"/>
        </w:rPr>
        <w:t xml:space="preserve">vol </w:t>
      </w:r>
      <w:r w:rsidRPr="004F7A44">
        <w:rPr>
          <w:rFonts w:asciiTheme="majorBidi" w:hAnsiTheme="majorBidi" w:cstheme="majorBidi"/>
          <w:sz w:val="24"/>
          <w:szCs w:val="24"/>
          <w:lang w:val="en-GB"/>
        </w:rPr>
        <w:t>27,</w:t>
      </w:r>
      <w:r w:rsidR="000220E5">
        <w:rPr>
          <w:rFonts w:asciiTheme="majorBidi" w:hAnsiTheme="majorBidi" w:cstheme="majorBidi"/>
          <w:b/>
          <w:bCs/>
          <w:sz w:val="24"/>
          <w:szCs w:val="24"/>
          <w:lang w:val="en-GB"/>
        </w:rPr>
        <w:t xml:space="preserve"> </w:t>
      </w:r>
      <w:r w:rsidR="000220E5" w:rsidRPr="003D5445">
        <w:rPr>
          <w:rFonts w:asciiTheme="majorBidi" w:hAnsiTheme="majorBidi" w:cstheme="majorBidi"/>
          <w:sz w:val="24"/>
          <w:szCs w:val="24"/>
          <w:lang w:val="en-GB"/>
        </w:rPr>
        <w:t xml:space="preserve">no </w:t>
      </w:r>
      <w:r w:rsidR="003D5445">
        <w:rPr>
          <w:rFonts w:asciiTheme="majorBidi" w:hAnsiTheme="majorBidi" w:cstheme="majorBidi"/>
          <w:sz w:val="24"/>
          <w:szCs w:val="24"/>
          <w:lang w:val="en-GB"/>
        </w:rPr>
        <w:t>1</w:t>
      </w:r>
      <w:r w:rsidR="000220E5">
        <w:rPr>
          <w:rFonts w:asciiTheme="majorBidi" w:hAnsiTheme="majorBidi" w:cstheme="majorBidi"/>
          <w:b/>
          <w:bCs/>
          <w:sz w:val="24"/>
          <w:szCs w:val="24"/>
          <w:lang w:val="en-GB"/>
        </w:rPr>
        <w:t>,</w:t>
      </w:r>
      <w:r w:rsidR="00CB2902">
        <w:rPr>
          <w:rFonts w:asciiTheme="majorBidi" w:hAnsiTheme="majorBidi" w:cstheme="majorBidi"/>
          <w:sz w:val="24"/>
          <w:szCs w:val="24"/>
          <w:lang w:val="en-GB"/>
        </w:rPr>
        <w:t xml:space="preserve"> pp</w:t>
      </w:r>
      <w:r w:rsidRPr="004F7A44">
        <w:rPr>
          <w:rFonts w:asciiTheme="majorBidi" w:hAnsiTheme="majorBidi" w:cstheme="majorBidi"/>
          <w:sz w:val="24"/>
          <w:szCs w:val="24"/>
          <w:lang w:val="en-GB"/>
        </w:rPr>
        <w:t xml:space="preserve"> 49–65.</w:t>
      </w:r>
    </w:p>
    <w:p w:rsidR="00DD4750" w:rsidRPr="004F7A44" w:rsidRDefault="00DD4750" w:rsidP="00263A02">
      <w:pPr>
        <w:autoSpaceDE w:val="0"/>
        <w:autoSpaceDN w:val="0"/>
        <w:adjustRightInd w:val="0"/>
        <w:spacing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Department for Transport (DfT), 2010. Travel in Urban and Rural areas: Persona</w:t>
      </w:r>
      <w:r w:rsidR="0024692F">
        <w:rPr>
          <w:rFonts w:asciiTheme="majorBidi" w:hAnsiTheme="majorBidi" w:cstheme="majorBidi"/>
          <w:sz w:val="24"/>
          <w:szCs w:val="24"/>
          <w:lang w:val="en-GB"/>
        </w:rPr>
        <w:t>l Travel Factsheet – March 2010,</w:t>
      </w:r>
      <w:r w:rsidRPr="004F7A44">
        <w:rPr>
          <w:rFonts w:asciiTheme="majorBidi" w:hAnsiTheme="majorBidi" w:cstheme="majorBidi"/>
          <w:sz w:val="24"/>
          <w:szCs w:val="24"/>
          <w:lang w:val="en-GB"/>
        </w:rPr>
        <w:t xml:space="preserve"> http://www.dft.gov.uk/statistics/series/national-travel-survey/ </w:t>
      </w:r>
    </w:p>
    <w:p w:rsidR="00DD4750" w:rsidRPr="004F7A44" w:rsidRDefault="00DD4750" w:rsidP="00263A02">
      <w:pPr>
        <w:spacing w:before="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eastAsia="en-GB"/>
        </w:rPr>
        <w:t>D</w:t>
      </w:r>
      <w:r w:rsidR="0075073B">
        <w:rPr>
          <w:rFonts w:asciiTheme="majorBidi" w:hAnsiTheme="majorBidi" w:cstheme="majorBidi"/>
          <w:sz w:val="24"/>
          <w:szCs w:val="24"/>
          <w:lang w:val="en-GB" w:eastAsia="en-GB"/>
        </w:rPr>
        <w:t>epartment for Transport (2011a)</w:t>
      </w:r>
      <w:r w:rsidRPr="004F7A44">
        <w:rPr>
          <w:rFonts w:asciiTheme="majorBidi" w:hAnsiTheme="majorBidi" w:cstheme="majorBidi"/>
          <w:sz w:val="24"/>
          <w:szCs w:val="24"/>
          <w:lang w:val="en-GB" w:eastAsia="en-GB"/>
        </w:rPr>
        <w:t xml:space="preserve"> </w:t>
      </w:r>
      <w:r w:rsidRPr="004F7A44">
        <w:rPr>
          <w:rFonts w:asciiTheme="majorBidi" w:hAnsiTheme="majorBidi" w:cstheme="majorBidi"/>
          <w:i/>
          <w:iCs/>
          <w:sz w:val="24"/>
          <w:szCs w:val="24"/>
          <w:lang w:val="en-GB" w:eastAsia="en-GB"/>
        </w:rPr>
        <w:t>Household car ownership by region and area type: Great Britain, 1995/97 and 2009</w:t>
      </w:r>
      <w:r w:rsidR="009C6677">
        <w:rPr>
          <w:rFonts w:asciiTheme="majorBidi" w:hAnsiTheme="majorBidi" w:cstheme="majorBidi"/>
          <w:i/>
          <w:iCs/>
          <w:sz w:val="24"/>
          <w:szCs w:val="24"/>
          <w:lang w:val="en-GB" w:eastAsia="en-GB"/>
        </w:rPr>
        <w:t>/10 National travel survey t</w:t>
      </w:r>
      <w:r w:rsidRPr="004F7A44">
        <w:rPr>
          <w:rFonts w:asciiTheme="majorBidi" w:hAnsiTheme="majorBidi" w:cstheme="majorBidi"/>
          <w:i/>
          <w:iCs/>
          <w:sz w:val="24"/>
          <w:szCs w:val="24"/>
          <w:lang w:val="en-GB" w:eastAsia="en-GB"/>
        </w:rPr>
        <w:t>able NTS9902</w:t>
      </w:r>
      <w:r w:rsidRPr="004F7A44">
        <w:rPr>
          <w:rFonts w:asciiTheme="majorBidi" w:hAnsiTheme="majorBidi" w:cstheme="majorBidi"/>
          <w:sz w:val="24"/>
          <w:szCs w:val="24"/>
          <w:lang w:val="en-GB" w:eastAsia="en-GB"/>
        </w:rPr>
        <w:t xml:space="preserve">, </w:t>
      </w:r>
      <w:r w:rsidR="0075073B">
        <w:rPr>
          <w:rFonts w:asciiTheme="majorBidi" w:hAnsiTheme="majorBidi" w:cstheme="majorBidi"/>
          <w:sz w:val="24"/>
          <w:szCs w:val="24"/>
          <w:lang w:val="en-GB" w:eastAsia="en-GB"/>
        </w:rPr>
        <w:t xml:space="preserve">London: </w:t>
      </w:r>
      <w:r w:rsidRPr="004F7A44">
        <w:rPr>
          <w:rFonts w:asciiTheme="majorBidi" w:hAnsiTheme="majorBidi" w:cstheme="majorBidi"/>
          <w:sz w:val="24"/>
          <w:szCs w:val="24"/>
          <w:lang w:val="en-GB" w:eastAsia="en-GB"/>
        </w:rPr>
        <w:t>Department for Transport,</w:t>
      </w:r>
      <w:r w:rsidR="0075073B">
        <w:rPr>
          <w:rFonts w:asciiTheme="majorBidi" w:hAnsiTheme="majorBidi" w:cstheme="majorBidi"/>
          <w:sz w:val="24"/>
          <w:szCs w:val="24"/>
          <w:lang w:val="en-GB" w:eastAsia="en-GB"/>
        </w:rPr>
        <w:t xml:space="preserve"> </w:t>
      </w:r>
      <w:r w:rsidRPr="004F7A44">
        <w:rPr>
          <w:rFonts w:asciiTheme="majorBidi" w:hAnsiTheme="majorBidi" w:cstheme="majorBidi"/>
          <w:sz w:val="24"/>
          <w:szCs w:val="24"/>
          <w:lang w:val="en-GB"/>
        </w:rPr>
        <w:t xml:space="preserve"> </w:t>
      </w:r>
      <w:hyperlink r:id="rId21" w:history="1">
        <w:r w:rsidRPr="004F7A44">
          <w:rPr>
            <w:rStyle w:val="Hyperlink"/>
            <w:rFonts w:asciiTheme="majorBidi" w:hAnsiTheme="majorBidi" w:cstheme="majorBidi"/>
            <w:color w:val="auto"/>
            <w:sz w:val="24"/>
            <w:szCs w:val="24"/>
            <w:lang w:val="en-GB"/>
          </w:rPr>
          <w:t>http://www.dft.gov.uk/statistics/tables/nts9902/</w:t>
        </w:r>
      </w:hyperlink>
    </w:p>
    <w:p w:rsidR="00DD4750" w:rsidRPr="004F7A44" w:rsidRDefault="00DD4750"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rPr>
        <w:t>D</w:t>
      </w:r>
      <w:r w:rsidR="009C6677">
        <w:rPr>
          <w:rFonts w:asciiTheme="majorBidi" w:hAnsiTheme="majorBidi" w:cstheme="majorBidi"/>
        </w:rPr>
        <w:t>epartment for Transport (2011b)</w:t>
      </w:r>
      <w:r w:rsidRPr="004F7A44">
        <w:rPr>
          <w:rFonts w:asciiTheme="majorBidi" w:hAnsiTheme="majorBidi" w:cstheme="majorBidi"/>
        </w:rPr>
        <w:t xml:space="preserve"> </w:t>
      </w:r>
      <w:r w:rsidRPr="004F7A44">
        <w:rPr>
          <w:rFonts w:asciiTheme="majorBidi" w:hAnsiTheme="majorBidi" w:cstheme="majorBidi"/>
          <w:i/>
          <w:iCs/>
        </w:rPr>
        <w:t>Time taken to walk to nearest bus stop by area type and bus availability indicator: Great Britai</w:t>
      </w:r>
      <w:r w:rsidR="009C6677" w:rsidRPr="009C6677">
        <w:rPr>
          <w:rFonts w:asciiTheme="majorBidi" w:hAnsiTheme="majorBidi" w:cstheme="majorBidi"/>
          <w:i/>
          <w:iCs/>
        </w:rPr>
        <w:t>n and England, 1998/00 and 2010</w:t>
      </w:r>
      <w:r w:rsidR="009C6677">
        <w:rPr>
          <w:rFonts w:asciiTheme="majorBidi" w:hAnsiTheme="majorBidi" w:cstheme="majorBidi"/>
          <w:i/>
          <w:iCs/>
        </w:rPr>
        <w:t xml:space="preserve"> national travel survey t</w:t>
      </w:r>
      <w:r w:rsidRPr="004F7A44">
        <w:rPr>
          <w:rFonts w:asciiTheme="majorBidi" w:hAnsiTheme="majorBidi" w:cstheme="majorBidi"/>
          <w:i/>
          <w:iCs/>
        </w:rPr>
        <w:t>able NTS0801</w:t>
      </w:r>
      <w:r w:rsidRPr="004F7A44">
        <w:rPr>
          <w:rFonts w:asciiTheme="majorBidi" w:hAnsiTheme="majorBidi" w:cstheme="majorBidi"/>
        </w:rPr>
        <w:t>, D</w:t>
      </w:r>
      <w:r w:rsidR="00B10632">
        <w:rPr>
          <w:rFonts w:asciiTheme="majorBidi" w:hAnsiTheme="majorBidi" w:cstheme="majorBidi"/>
        </w:rPr>
        <w:t>epartment for Transport, London,</w:t>
      </w:r>
      <w:r w:rsidRPr="004F7A44">
        <w:rPr>
          <w:rFonts w:asciiTheme="majorBidi" w:hAnsiTheme="majorBidi" w:cstheme="majorBidi"/>
        </w:rPr>
        <w:t xml:space="preserve"> </w:t>
      </w:r>
      <w:hyperlink r:id="rId22" w:history="1">
        <w:r w:rsidRPr="004F7A44">
          <w:rPr>
            <w:rStyle w:val="Hyperlink"/>
            <w:rFonts w:asciiTheme="majorBidi" w:hAnsiTheme="majorBidi" w:cstheme="majorBidi"/>
            <w:color w:val="auto"/>
          </w:rPr>
          <w:t>http://www.dft.gov.uk/statistics/tables/nts0801/</w:t>
        </w:r>
      </w:hyperlink>
    </w:p>
    <w:p w:rsidR="00DD4750" w:rsidRPr="004F7A44" w:rsidRDefault="0033785E" w:rsidP="00263A02">
      <w:pPr>
        <w:spacing w:before="240"/>
        <w:ind w:left="567" w:hanging="567"/>
        <w:jc w:val="both"/>
        <w:textAlignment w:val="baseline"/>
        <w:rPr>
          <w:rFonts w:asciiTheme="majorBidi" w:hAnsiTheme="majorBidi" w:cstheme="majorBidi"/>
          <w:sz w:val="24"/>
          <w:szCs w:val="24"/>
          <w:lang w:val="en-GB" w:eastAsia="en-GB"/>
        </w:rPr>
      </w:pPr>
      <w:r>
        <w:rPr>
          <w:rFonts w:asciiTheme="majorBidi" w:hAnsiTheme="majorBidi" w:cstheme="majorBidi"/>
          <w:sz w:val="24"/>
          <w:szCs w:val="24"/>
          <w:lang w:val="en-GB"/>
        </w:rPr>
        <w:t>Department for Transport (2013)</w:t>
      </w:r>
      <w:r w:rsidR="00DD4750" w:rsidRPr="004F7A44">
        <w:rPr>
          <w:rFonts w:asciiTheme="majorBidi" w:hAnsiTheme="majorBidi" w:cstheme="majorBidi"/>
          <w:sz w:val="24"/>
          <w:szCs w:val="24"/>
          <w:lang w:val="en-GB"/>
        </w:rPr>
        <w:t xml:space="preserve"> </w:t>
      </w:r>
      <w:r>
        <w:rPr>
          <w:rFonts w:asciiTheme="majorBidi" w:hAnsiTheme="majorBidi" w:cstheme="majorBidi"/>
          <w:i/>
          <w:iCs/>
          <w:sz w:val="24"/>
          <w:szCs w:val="24"/>
          <w:lang w:val="en-GB"/>
        </w:rPr>
        <w:t>Transport analysis guidance: Environment o</w:t>
      </w:r>
      <w:r w:rsidR="00DD4750" w:rsidRPr="004F7A44">
        <w:rPr>
          <w:rFonts w:asciiTheme="majorBidi" w:hAnsiTheme="majorBidi" w:cstheme="majorBidi"/>
          <w:i/>
          <w:iCs/>
          <w:sz w:val="24"/>
          <w:szCs w:val="24"/>
          <w:lang w:val="en-GB"/>
        </w:rPr>
        <w:t>bjective</w:t>
      </w:r>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London: </w:t>
      </w:r>
      <w:r w:rsidR="00DD4750" w:rsidRPr="004F7A44">
        <w:rPr>
          <w:rFonts w:asciiTheme="majorBidi" w:hAnsiTheme="majorBidi" w:cstheme="majorBidi"/>
          <w:sz w:val="24"/>
          <w:szCs w:val="24"/>
          <w:lang w:val="en-GB"/>
        </w:rPr>
        <w:t>D</w:t>
      </w:r>
      <w:r>
        <w:rPr>
          <w:rFonts w:asciiTheme="majorBidi" w:hAnsiTheme="majorBidi" w:cstheme="majorBidi"/>
          <w:sz w:val="24"/>
          <w:szCs w:val="24"/>
          <w:lang w:val="en-GB"/>
        </w:rPr>
        <w:t>epartment for Transport,</w:t>
      </w:r>
      <w:r w:rsidR="00DD4750" w:rsidRPr="004F7A44">
        <w:rPr>
          <w:rFonts w:asciiTheme="majorBidi" w:hAnsiTheme="majorBidi" w:cstheme="majorBidi"/>
          <w:sz w:val="24"/>
          <w:szCs w:val="24"/>
          <w:lang w:val="en-GB"/>
        </w:rPr>
        <w:t xml:space="preserve"> </w:t>
      </w:r>
      <w:hyperlink r:id="rId23" w:history="1">
        <w:r w:rsidR="00DD4750" w:rsidRPr="004F7A44">
          <w:rPr>
            <w:rStyle w:val="Hyperlink"/>
            <w:rFonts w:asciiTheme="majorBidi" w:hAnsiTheme="majorBidi" w:cstheme="majorBidi"/>
            <w:color w:val="auto"/>
            <w:sz w:val="24"/>
            <w:szCs w:val="24"/>
            <w:lang w:val="en-GB" w:eastAsia="en-GB"/>
          </w:rPr>
          <w:t>http://www.dft.gov.uk/webtag/overview/index.php</w:t>
        </w:r>
      </w:hyperlink>
    </w:p>
    <w:p w:rsidR="00DD4750" w:rsidRPr="004F7A44" w:rsidRDefault="00B439B1" w:rsidP="00263A02">
      <w:pPr>
        <w:spacing w:before="240"/>
        <w:ind w:left="567" w:hanging="567"/>
        <w:jc w:val="both"/>
        <w:textAlignment w:val="baseline"/>
        <w:rPr>
          <w:rFonts w:asciiTheme="majorBidi" w:hAnsiTheme="majorBidi" w:cstheme="majorBidi"/>
          <w:sz w:val="24"/>
          <w:szCs w:val="24"/>
          <w:lang w:val="en-GB" w:eastAsia="en-GB"/>
        </w:rPr>
      </w:pPr>
      <w:r>
        <w:rPr>
          <w:rFonts w:asciiTheme="majorBidi" w:hAnsiTheme="majorBidi" w:cstheme="majorBidi"/>
          <w:sz w:val="24"/>
          <w:szCs w:val="24"/>
          <w:lang w:val="en-GB" w:eastAsia="en-GB"/>
        </w:rPr>
        <w:t>Evans, S., Hills, J. and Orme, J. (2012)</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w:t>
      </w:r>
      <w:r w:rsidR="00DD4750" w:rsidRPr="004F7A44">
        <w:rPr>
          <w:rFonts w:asciiTheme="majorBidi" w:hAnsiTheme="majorBidi" w:cstheme="majorBidi"/>
          <w:sz w:val="24"/>
          <w:szCs w:val="24"/>
          <w:lang w:val="en-GB" w:eastAsia="en-GB"/>
        </w:rPr>
        <w:t>Doing more for less? Developing sustainable systems of social care in the context of climate change and public spending</w:t>
      </w:r>
      <w:r>
        <w:rPr>
          <w:rFonts w:asciiTheme="majorBidi" w:hAnsiTheme="majorBidi" w:cstheme="majorBidi"/>
          <w:sz w:val="24"/>
          <w:szCs w:val="24"/>
          <w:lang w:val="en-GB" w:eastAsia="en-GB"/>
        </w:rPr>
        <w:t xml:space="preserve"> cuts’,</w:t>
      </w:r>
      <w:r w:rsidR="00DD4750" w:rsidRPr="004F7A44">
        <w:rPr>
          <w:rFonts w:asciiTheme="majorBidi" w:hAnsiTheme="majorBidi" w:cstheme="majorBidi"/>
          <w:sz w:val="24"/>
          <w:szCs w:val="24"/>
          <w:lang w:val="en-GB" w:eastAsia="en-GB"/>
        </w:rPr>
        <w:t xml:space="preserve"> </w:t>
      </w:r>
      <w:r w:rsidR="00DD4750" w:rsidRPr="004F7A44">
        <w:rPr>
          <w:rFonts w:asciiTheme="majorBidi" w:hAnsiTheme="majorBidi" w:cstheme="majorBidi"/>
          <w:i/>
          <w:iCs/>
          <w:sz w:val="24"/>
          <w:szCs w:val="24"/>
          <w:lang w:val="en-GB" w:eastAsia="en-GB"/>
        </w:rPr>
        <w:t>Br</w:t>
      </w:r>
      <w:r>
        <w:rPr>
          <w:rFonts w:asciiTheme="majorBidi" w:hAnsiTheme="majorBidi" w:cstheme="majorBidi"/>
          <w:i/>
          <w:iCs/>
          <w:sz w:val="24"/>
          <w:szCs w:val="24"/>
          <w:lang w:val="en-GB" w:eastAsia="en-GB"/>
        </w:rPr>
        <w:t>itish</w:t>
      </w:r>
      <w:r w:rsidR="00DD4750" w:rsidRPr="004F7A44">
        <w:rPr>
          <w:rFonts w:asciiTheme="majorBidi" w:hAnsiTheme="majorBidi" w:cstheme="majorBidi"/>
          <w:i/>
          <w:iCs/>
          <w:sz w:val="24"/>
          <w:szCs w:val="24"/>
          <w:lang w:val="en-GB" w:eastAsia="en-GB"/>
        </w:rPr>
        <w:t xml:space="preserve"> J</w:t>
      </w:r>
      <w:r>
        <w:rPr>
          <w:rFonts w:asciiTheme="majorBidi" w:hAnsiTheme="majorBidi" w:cstheme="majorBidi"/>
          <w:i/>
          <w:iCs/>
          <w:sz w:val="24"/>
          <w:szCs w:val="24"/>
          <w:lang w:val="en-GB" w:eastAsia="en-GB"/>
        </w:rPr>
        <w:t>ournal of</w:t>
      </w:r>
      <w:r w:rsidR="00DD4750" w:rsidRPr="004F7A44">
        <w:rPr>
          <w:rFonts w:asciiTheme="majorBidi" w:hAnsiTheme="majorBidi" w:cstheme="majorBidi"/>
          <w:i/>
          <w:iCs/>
          <w:sz w:val="24"/>
          <w:szCs w:val="24"/>
          <w:lang w:val="en-GB" w:eastAsia="en-GB"/>
        </w:rPr>
        <w:t xml:space="preserve"> Soc</w:t>
      </w:r>
      <w:r>
        <w:rPr>
          <w:rFonts w:asciiTheme="majorBidi" w:hAnsiTheme="majorBidi" w:cstheme="majorBidi"/>
          <w:i/>
          <w:iCs/>
          <w:sz w:val="24"/>
          <w:szCs w:val="24"/>
          <w:lang w:val="en-GB" w:eastAsia="en-GB"/>
        </w:rPr>
        <w:t>ial</w:t>
      </w:r>
      <w:r w:rsidR="00DD4750" w:rsidRPr="004F7A44">
        <w:rPr>
          <w:rFonts w:asciiTheme="majorBidi" w:hAnsiTheme="majorBidi" w:cstheme="majorBidi"/>
          <w:i/>
          <w:iCs/>
          <w:sz w:val="24"/>
          <w:szCs w:val="24"/>
          <w:lang w:val="en-GB" w:eastAsia="en-GB"/>
        </w:rPr>
        <w:t xml:space="preserve"> Work</w:t>
      </w:r>
      <w:r w:rsidR="00DD4750" w:rsidRPr="004F7A44">
        <w:rPr>
          <w:rFonts w:asciiTheme="majorBidi" w:hAnsiTheme="majorBidi" w:cstheme="majorBidi"/>
          <w:iCs/>
          <w:sz w:val="24"/>
          <w:szCs w:val="24"/>
          <w:lang w:val="en-GB" w:eastAsia="en-GB"/>
        </w:rPr>
        <w:t>,</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 xml:space="preserve">vol </w:t>
      </w:r>
      <w:r w:rsidR="00DD4750" w:rsidRPr="004F7A44">
        <w:rPr>
          <w:rFonts w:asciiTheme="majorBidi" w:hAnsiTheme="majorBidi" w:cstheme="majorBidi"/>
          <w:bCs/>
          <w:sz w:val="24"/>
          <w:szCs w:val="24"/>
          <w:lang w:val="en-GB" w:eastAsia="en-GB"/>
        </w:rPr>
        <w:t>42</w:t>
      </w:r>
      <w:r>
        <w:rPr>
          <w:rFonts w:asciiTheme="majorBidi" w:hAnsiTheme="majorBidi" w:cstheme="majorBidi"/>
          <w:bCs/>
          <w:sz w:val="24"/>
          <w:szCs w:val="24"/>
          <w:lang w:val="en-GB" w:eastAsia="en-GB"/>
        </w:rPr>
        <w:t>,</w:t>
      </w:r>
      <w:r>
        <w:rPr>
          <w:rFonts w:asciiTheme="majorBidi" w:hAnsiTheme="majorBidi" w:cstheme="majorBidi"/>
          <w:sz w:val="24"/>
          <w:szCs w:val="24"/>
          <w:lang w:val="en-GB" w:eastAsia="en-GB"/>
        </w:rPr>
        <w:t xml:space="preserve"> no 4</w:t>
      </w:r>
      <w:r w:rsidR="00DD4750" w:rsidRPr="004F7A44">
        <w:rPr>
          <w:rFonts w:asciiTheme="majorBidi" w:hAnsiTheme="majorBidi" w:cstheme="majorBidi"/>
          <w:sz w:val="24"/>
          <w:szCs w:val="24"/>
          <w:lang w:val="en-GB" w:eastAsia="en-GB"/>
        </w:rPr>
        <w:t>,</w:t>
      </w:r>
      <w:r>
        <w:rPr>
          <w:rFonts w:asciiTheme="majorBidi" w:hAnsiTheme="majorBidi" w:cstheme="majorBidi"/>
          <w:sz w:val="24"/>
          <w:szCs w:val="24"/>
          <w:lang w:val="en-GB" w:eastAsia="en-GB"/>
        </w:rPr>
        <w:t xml:space="preserve"> pp</w:t>
      </w:r>
      <w:r w:rsidR="00EC57B7">
        <w:rPr>
          <w:rFonts w:asciiTheme="majorBidi" w:hAnsiTheme="majorBidi" w:cstheme="majorBidi"/>
          <w:sz w:val="24"/>
          <w:szCs w:val="24"/>
          <w:lang w:val="en-GB" w:eastAsia="en-GB"/>
        </w:rPr>
        <w:t xml:space="preserve"> 744-</w:t>
      </w:r>
      <w:r w:rsidR="00DD4750" w:rsidRPr="004F7A44">
        <w:rPr>
          <w:rFonts w:asciiTheme="majorBidi" w:hAnsiTheme="majorBidi" w:cstheme="majorBidi"/>
          <w:sz w:val="24"/>
          <w:szCs w:val="24"/>
          <w:lang w:val="en-GB" w:eastAsia="en-GB"/>
        </w:rPr>
        <w:t>64.</w:t>
      </w:r>
    </w:p>
    <w:p w:rsidR="00DD4750" w:rsidRPr="004F7A44" w:rsidRDefault="00660E2B" w:rsidP="00263A02">
      <w:pPr>
        <w:spacing w:before="240"/>
        <w:ind w:left="567" w:hanging="567"/>
        <w:jc w:val="both"/>
        <w:textAlignment w:val="baseline"/>
        <w:rPr>
          <w:rFonts w:asciiTheme="majorBidi" w:hAnsiTheme="majorBidi" w:cstheme="majorBidi"/>
          <w:sz w:val="24"/>
          <w:szCs w:val="24"/>
          <w:lang w:val="en-GB" w:eastAsia="en-GB"/>
        </w:rPr>
      </w:pPr>
      <w:r>
        <w:rPr>
          <w:rFonts w:asciiTheme="majorBidi" w:hAnsiTheme="majorBidi" w:cstheme="majorBidi"/>
          <w:sz w:val="24"/>
          <w:szCs w:val="24"/>
          <w:lang w:val="en-GB" w:eastAsia="en-GB"/>
        </w:rPr>
        <w:lastRenderedPageBreak/>
        <w:t>Farrington, J. and Farrington, C.</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(2005)</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w:t>
      </w:r>
      <w:r w:rsidR="00DD4750" w:rsidRPr="004F7A44">
        <w:rPr>
          <w:rFonts w:asciiTheme="majorBidi" w:hAnsiTheme="majorBidi" w:cstheme="majorBidi"/>
          <w:sz w:val="24"/>
          <w:szCs w:val="24"/>
          <w:lang w:val="en-GB" w:eastAsia="en-GB"/>
        </w:rPr>
        <w:t>Rural accessibility, social inclusion and social jus</w:t>
      </w:r>
      <w:r>
        <w:rPr>
          <w:rFonts w:asciiTheme="majorBidi" w:hAnsiTheme="majorBidi" w:cstheme="majorBidi"/>
          <w:sz w:val="24"/>
          <w:szCs w:val="24"/>
          <w:lang w:val="en-GB" w:eastAsia="en-GB"/>
        </w:rPr>
        <w:t>tice: towards conceptualisation’,</w:t>
      </w:r>
      <w:r w:rsidR="00DD4750" w:rsidRPr="004F7A44">
        <w:rPr>
          <w:rFonts w:asciiTheme="majorBidi" w:hAnsiTheme="majorBidi" w:cstheme="majorBidi"/>
          <w:sz w:val="24"/>
          <w:szCs w:val="24"/>
          <w:lang w:val="en-GB" w:eastAsia="en-GB"/>
        </w:rPr>
        <w:t xml:space="preserve"> </w:t>
      </w:r>
      <w:r w:rsidR="00DD4750" w:rsidRPr="004F7A44">
        <w:rPr>
          <w:rFonts w:asciiTheme="majorBidi" w:hAnsiTheme="majorBidi" w:cstheme="majorBidi"/>
          <w:i/>
          <w:iCs/>
          <w:sz w:val="24"/>
          <w:szCs w:val="24"/>
          <w:lang w:val="en-GB" w:eastAsia="en-GB"/>
        </w:rPr>
        <w:t>Journal of Transport Geography</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vol 13, no 1, pp</w:t>
      </w:r>
      <w:r w:rsidR="00DD4750" w:rsidRPr="004F7A44">
        <w:rPr>
          <w:rFonts w:asciiTheme="majorBidi" w:hAnsiTheme="majorBidi" w:cstheme="majorBidi"/>
          <w:sz w:val="24"/>
          <w:szCs w:val="24"/>
          <w:lang w:val="en-GB" w:eastAsia="en-GB"/>
        </w:rPr>
        <w:t xml:space="preserve"> 1-12.</w:t>
      </w:r>
    </w:p>
    <w:p w:rsidR="00DD4750" w:rsidRPr="004F7A44" w:rsidRDefault="00121FB0" w:rsidP="00263A02">
      <w:pPr>
        <w:spacing w:before="240"/>
        <w:ind w:left="567" w:hanging="567"/>
        <w:jc w:val="both"/>
        <w:textAlignment w:val="baseline"/>
        <w:rPr>
          <w:rFonts w:asciiTheme="majorBidi" w:hAnsiTheme="majorBidi" w:cstheme="majorBidi"/>
          <w:sz w:val="24"/>
          <w:szCs w:val="24"/>
          <w:lang w:val="en-GB" w:eastAsia="en-GB"/>
        </w:rPr>
      </w:pPr>
      <w:r>
        <w:rPr>
          <w:rFonts w:asciiTheme="majorBidi" w:hAnsiTheme="majorBidi" w:cstheme="majorBidi"/>
          <w:sz w:val="24"/>
          <w:szCs w:val="24"/>
          <w:lang w:val="en-GB" w:eastAsia="en-GB"/>
        </w:rPr>
        <w:t>Gabriel, Z. and Bowling, A. (2005)</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w:t>
      </w:r>
      <w:r w:rsidR="00DD4750" w:rsidRPr="004F7A44">
        <w:rPr>
          <w:rFonts w:asciiTheme="majorBidi" w:hAnsiTheme="majorBidi" w:cstheme="majorBidi"/>
          <w:sz w:val="24"/>
          <w:szCs w:val="24"/>
          <w:lang w:val="en-GB" w:eastAsia="en-GB"/>
        </w:rPr>
        <w:t>Quality of life from t</w:t>
      </w:r>
      <w:r>
        <w:rPr>
          <w:rFonts w:asciiTheme="majorBidi" w:hAnsiTheme="majorBidi" w:cstheme="majorBidi"/>
          <w:sz w:val="24"/>
          <w:szCs w:val="24"/>
          <w:lang w:val="en-GB" w:eastAsia="en-GB"/>
        </w:rPr>
        <w:t>he perspectives of older people’,</w:t>
      </w:r>
      <w:r w:rsidR="00DD4750" w:rsidRPr="004F7A44">
        <w:rPr>
          <w:rFonts w:asciiTheme="majorBidi" w:hAnsiTheme="majorBidi" w:cstheme="majorBidi"/>
          <w:sz w:val="24"/>
          <w:szCs w:val="24"/>
          <w:lang w:val="en-GB" w:eastAsia="en-GB"/>
        </w:rPr>
        <w:t xml:space="preserve"> </w:t>
      </w:r>
      <w:r w:rsidR="00DD4750" w:rsidRPr="004F7A44">
        <w:rPr>
          <w:rFonts w:asciiTheme="majorBidi" w:hAnsiTheme="majorBidi" w:cstheme="majorBidi"/>
          <w:i/>
          <w:sz w:val="24"/>
          <w:szCs w:val="24"/>
          <w:lang w:val="en-GB" w:eastAsia="en-GB"/>
        </w:rPr>
        <w:t>Ageing &amp; Society</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 xml:space="preserve">vol </w:t>
      </w:r>
      <w:r w:rsidR="00DD4750" w:rsidRPr="004F7A44">
        <w:rPr>
          <w:rFonts w:asciiTheme="majorBidi" w:hAnsiTheme="majorBidi" w:cstheme="majorBidi"/>
          <w:bCs/>
          <w:sz w:val="24"/>
          <w:szCs w:val="24"/>
          <w:lang w:val="en-GB" w:eastAsia="en-GB"/>
        </w:rPr>
        <w:t>24</w:t>
      </w:r>
      <w:r>
        <w:rPr>
          <w:rFonts w:asciiTheme="majorBidi" w:hAnsiTheme="majorBidi" w:cstheme="majorBidi"/>
          <w:bCs/>
          <w:sz w:val="24"/>
          <w:szCs w:val="24"/>
          <w:lang w:val="en-GB" w:eastAsia="en-GB"/>
        </w:rPr>
        <w:t>,</w:t>
      </w:r>
      <w:r>
        <w:rPr>
          <w:rFonts w:asciiTheme="majorBidi" w:hAnsiTheme="majorBidi" w:cstheme="majorBidi"/>
          <w:sz w:val="24"/>
          <w:szCs w:val="24"/>
          <w:lang w:val="en-GB" w:eastAsia="en-GB"/>
        </w:rPr>
        <w:t xml:space="preserve"> no 5</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 xml:space="preserve">pp </w:t>
      </w:r>
      <w:r w:rsidR="00EC57B7">
        <w:rPr>
          <w:rFonts w:asciiTheme="majorBidi" w:hAnsiTheme="majorBidi" w:cstheme="majorBidi"/>
          <w:sz w:val="24"/>
          <w:szCs w:val="24"/>
          <w:lang w:val="en-GB" w:eastAsia="en-GB"/>
        </w:rPr>
        <w:t>675-</w:t>
      </w:r>
      <w:r w:rsidR="00DD4750" w:rsidRPr="004F7A44">
        <w:rPr>
          <w:rFonts w:asciiTheme="majorBidi" w:hAnsiTheme="majorBidi" w:cstheme="majorBidi"/>
          <w:sz w:val="24"/>
          <w:szCs w:val="24"/>
          <w:lang w:val="en-GB" w:eastAsia="en-GB"/>
        </w:rPr>
        <w:t>91.</w:t>
      </w:r>
    </w:p>
    <w:p w:rsidR="00DD4750" w:rsidRPr="004F7A44" w:rsidRDefault="00DD4750"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Gibson, F. (2011) </w:t>
      </w:r>
      <w:r w:rsidR="00171B46">
        <w:rPr>
          <w:rFonts w:asciiTheme="majorBidi" w:hAnsiTheme="majorBidi" w:cstheme="majorBidi"/>
          <w:i/>
          <w:iCs/>
          <w:sz w:val="24"/>
          <w:szCs w:val="24"/>
          <w:lang w:val="en-GB"/>
        </w:rPr>
        <w:t>Reminiscence and life story work. A practice g</w:t>
      </w:r>
      <w:r w:rsidRPr="004F7A44">
        <w:rPr>
          <w:rFonts w:asciiTheme="majorBidi" w:hAnsiTheme="majorBidi" w:cstheme="majorBidi"/>
          <w:i/>
          <w:iCs/>
          <w:sz w:val="24"/>
          <w:szCs w:val="24"/>
          <w:lang w:val="en-GB"/>
        </w:rPr>
        <w:t>uide</w:t>
      </w:r>
      <w:r w:rsidR="00171B46">
        <w:rPr>
          <w:rFonts w:asciiTheme="majorBidi" w:hAnsiTheme="majorBidi" w:cstheme="majorBidi"/>
          <w:sz w:val="24"/>
          <w:szCs w:val="24"/>
          <w:lang w:val="en-GB"/>
        </w:rPr>
        <w:t>, London: Jessica Kingsley.</w:t>
      </w:r>
    </w:p>
    <w:p w:rsidR="00DD4750" w:rsidRPr="004F7A44" w:rsidRDefault="00DA5C53" w:rsidP="00263A02">
      <w:pPr>
        <w:spacing w:before="240"/>
        <w:ind w:left="567" w:hanging="567"/>
        <w:jc w:val="both"/>
        <w:textAlignment w:val="baseline"/>
        <w:rPr>
          <w:rFonts w:asciiTheme="majorBidi" w:hAnsiTheme="majorBidi" w:cstheme="majorBidi"/>
          <w:sz w:val="24"/>
          <w:szCs w:val="24"/>
          <w:lang w:val="en-GB" w:eastAsia="en-GB"/>
        </w:rPr>
      </w:pPr>
      <w:r>
        <w:rPr>
          <w:rFonts w:asciiTheme="majorBidi" w:hAnsiTheme="majorBidi" w:cstheme="majorBidi"/>
          <w:sz w:val="24"/>
          <w:szCs w:val="24"/>
          <w:lang w:val="en-GB" w:eastAsia="en-GB"/>
        </w:rPr>
        <w:t>Goodwin, P.B. (2013)</w:t>
      </w:r>
      <w:r w:rsidR="00DD4750" w:rsidRPr="004F7A44">
        <w:rPr>
          <w:rFonts w:asciiTheme="majorBidi" w:hAnsiTheme="majorBidi" w:cstheme="majorBidi"/>
          <w:sz w:val="24"/>
          <w:szCs w:val="24"/>
        </w:rPr>
        <w:t xml:space="preserve"> ‘Peak Car’ - Where did the idea come from? And where is it going? Paper to 45</w:t>
      </w:r>
      <w:r w:rsidR="00DD4750" w:rsidRPr="004F7A44">
        <w:rPr>
          <w:rFonts w:asciiTheme="majorBidi" w:hAnsiTheme="majorBidi" w:cstheme="majorBidi"/>
          <w:sz w:val="24"/>
          <w:szCs w:val="24"/>
          <w:vertAlign w:val="superscript"/>
        </w:rPr>
        <w:t>th</w:t>
      </w:r>
      <w:r>
        <w:rPr>
          <w:rFonts w:asciiTheme="majorBidi" w:hAnsiTheme="majorBidi" w:cstheme="majorBidi"/>
          <w:sz w:val="24"/>
          <w:szCs w:val="24"/>
        </w:rPr>
        <w:t xml:space="preserve"> UTSG annual c</w:t>
      </w:r>
      <w:r w:rsidR="00DD4750" w:rsidRPr="004F7A44">
        <w:rPr>
          <w:rFonts w:asciiTheme="majorBidi" w:hAnsiTheme="majorBidi" w:cstheme="majorBidi"/>
          <w:sz w:val="24"/>
          <w:szCs w:val="24"/>
        </w:rPr>
        <w:t>onference, St</w:t>
      </w:r>
      <w:r>
        <w:rPr>
          <w:rFonts w:asciiTheme="majorBidi" w:hAnsiTheme="majorBidi" w:cstheme="majorBidi"/>
          <w:sz w:val="24"/>
          <w:szCs w:val="24"/>
        </w:rPr>
        <w:t xml:space="preserve"> Anne’s College, Oxford, January 4, 2013</w:t>
      </w:r>
    </w:p>
    <w:p w:rsidR="00DD4750" w:rsidRPr="004F7A44" w:rsidRDefault="00DD4750" w:rsidP="00263A02">
      <w:pPr>
        <w:spacing w:before="240"/>
        <w:ind w:left="567" w:hanging="567"/>
        <w:jc w:val="both"/>
        <w:textAlignment w:val="baseline"/>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Hirvensalo, </w:t>
      </w:r>
      <w:r w:rsidR="00EE607D">
        <w:rPr>
          <w:rFonts w:asciiTheme="majorBidi" w:hAnsiTheme="majorBidi" w:cstheme="majorBidi"/>
          <w:sz w:val="24"/>
          <w:szCs w:val="24"/>
          <w:lang w:val="en-GB" w:eastAsia="en-GB"/>
        </w:rPr>
        <w:t>M., Rantanen, T. and</w:t>
      </w:r>
      <w:r w:rsidR="009E5AB7" w:rsidRPr="009E5AB7">
        <w:rPr>
          <w:rFonts w:asciiTheme="majorBidi" w:hAnsiTheme="majorBidi" w:cstheme="majorBidi"/>
          <w:sz w:val="24"/>
          <w:szCs w:val="24"/>
          <w:lang w:val="en-GB" w:eastAsia="en-GB"/>
        </w:rPr>
        <w:t xml:space="preserve"> Heikkinen, E. (2000)</w:t>
      </w:r>
      <w:r w:rsidRPr="004F7A44">
        <w:rPr>
          <w:rFonts w:asciiTheme="majorBidi" w:hAnsiTheme="majorBidi" w:cstheme="majorBidi"/>
          <w:sz w:val="24"/>
          <w:szCs w:val="24"/>
          <w:lang w:val="en-GB" w:eastAsia="en-GB"/>
        </w:rPr>
        <w:t xml:space="preserve"> </w:t>
      </w:r>
      <w:r w:rsidR="009E5AB7">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Mobility difficulties and physical activity as predictors of mortality and loss of independence in community- living old</w:t>
      </w:r>
      <w:r w:rsidR="009E5AB7">
        <w:rPr>
          <w:rFonts w:asciiTheme="majorBidi" w:hAnsiTheme="majorBidi" w:cstheme="majorBidi"/>
          <w:sz w:val="24"/>
          <w:szCs w:val="24"/>
          <w:lang w:val="en-GB" w:eastAsia="en-GB"/>
        </w:rPr>
        <w:t>er population’,</w:t>
      </w:r>
      <w:r w:rsidRPr="004F7A44">
        <w:rPr>
          <w:rFonts w:asciiTheme="majorBidi" w:hAnsiTheme="majorBidi" w:cstheme="majorBidi"/>
          <w:sz w:val="24"/>
          <w:szCs w:val="24"/>
          <w:lang w:val="en-GB" w:eastAsia="en-GB"/>
        </w:rPr>
        <w:t xml:space="preserve"> </w:t>
      </w:r>
      <w:r w:rsidRPr="004F7A44">
        <w:rPr>
          <w:rFonts w:asciiTheme="majorBidi" w:hAnsiTheme="majorBidi" w:cstheme="majorBidi"/>
          <w:i/>
          <w:sz w:val="24"/>
          <w:szCs w:val="24"/>
          <w:lang w:val="en-GB" w:eastAsia="en-GB"/>
        </w:rPr>
        <w:t>Journal of the American Geriatrics Society</w:t>
      </w:r>
      <w:r w:rsidRPr="004F7A44">
        <w:rPr>
          <w:rFonts w:asciiTheme="majorBidi" w:hAnsiTheme="majorBidi" w:cstheme="majorBidi"/>
          <w:sz w:val="24"/>
          <w:szCs w:val="24"/>
          <w:lang w:val="en-GB" w:eastAsia="en-GB"/>
        </w:rPr>
        <w:t xml:space="preserve">, </w:t>
      </w:r>
      <w:r w:rsidR="009E5AB7">
        <w:rPr>
          <w:rFonts w:asciiTheme="majorBidi" w:hAnsiTheme="majorBidi" w:cstheme="majorBidi"/>
          <w:sz w:val="24"/>
          <w:szCs w:val="24"/>
          <w:lang w:val="en-GB" w:eastAsia="en-GB"/>
        </w:rPr>
        <w:t xml:space="preserve">vol </w:t>
      </w:r>
      <w:r w:rsidRPr="004F7A44">
        <w:rPr>
          <w:rFonts w:asciiTheme="majorBidi" w:hAnsiTheme="majorBidi" w:cstheme="majorBidi"/>
          <w:bCs/>
          <w:sz w:val="24"/>
          <w:szCs w:val="24"/>
          <w:lang w:val="en-GB" w:eastAsia="en-GB"/>
        </w:rPr>
        <w:t>48</w:t>
      </w:r>
      <w:r w:rsidRPr="004F7A44">
        <w:rPr>
          <w:rFonts w:asciiTheme="majorBidi" w:hAnsiTheme="majorBidi" w:cstheme="majorBidi"/>
          <w:sz w:val="24"/>
          <w:szCs w:val="24"/>
          <w:lang w:val="en-GB" w:eastAsia="en-GB"/>
        </w:rPr>
        <w:t>,</w:t>
      </w:r>
      <w:r w:rsidR="009E5AB7">
        <w:rPr>
          <w:rFonts w:asciiTheme="majorBidi" w:hAnsiTheme="majorBidi" w:cstheme="majorBidi"/>
          <w:sz w:val="24"/>
          <w:szCs w:val="24"/>
          <w:lang w:val="en-GB" w:eastAsia="en-GB"/>
        </w:rPr>
        <w:t xml:space="preserve"> </w:t>
      </w:r>
      <w:r w:rsidR="00EE607D">
        <w:rPr>
          <w:rFonts w:asciiTheme="majorBidi" w:hAnsiTheme="majorBidi" w:cstheme="majorBidi"/>
          <w:sz w:val="24"/>
          <w:szCs w:val="24"/>
          <w:lang w:val="en-GB" w:eastAsia="en-GB"/>
        </w:rPr>
        <w:t>no 5</w:t>
      </w:r>
      <w:r w:rsidR="009E5AB7" w:rsidRPr="00EE607D">
        <w:rPr>
          <w:rFonts w:asciiTheme="majorBidi" w:hAnsiTheme="majorBidi" w:cstheme="majorBidi"/>
          <w:sz w:val="24"/>
          <w:szCs w:val="24"/>
          <w:lang w:val="en-GB" w:eastAsia="en-GB"/>
        </w:rPr>
        <w:t>,</w:t>
      </w:r>
      <w:r w:rsidR="009E5AB7">
        <w:rPr>
          <w:rFonts w:asciiTheme="majorBidi" w:hAnsiTheme="majorBidi" w:cstheme="majorBidi"/>
          <w:sz w:val="24"/>
          <w:szCs w:val="24"/>
          <w:lang w:val="en-GB" w:eastAsia="en-GB"/>
        </w:rPr>
        <w:t xml:space="preserve"> pp</w:t>
      </w:r>
      <w:r w:rsidR="00AD314A">
        <w:rPr>
          <w:rFonts w:asciiTheme="majorBidi" w:hAnsiTheme="majorBidi" w:cstheme="majorBidi"/>
          <w:sz w:val="24"/>
          <w:szCs w:val="24"/>
          <w:lang w:val="en-GB" w:eastAsia="en-GB"/>
        </w:rPr>
        <w:t xml:space="preserve"> 493-</w:t>
      </w:r>
      <w:r w:rsidRPr="004F7A44">
        <w:rPr>
          <w:rFonts w:asciiTheme="majorBidi" w:hAnsiTheme="majorBidi" w:cstheme="majorBidi"/>
          <w:sz w:val="24"/>
          <w:szCs w:val="24"/>
          <w:lang w:val="en-GB" w:eastAsia="en-GB"/>
        </w:rPr>
        <w:t>98.</w:t>
      </w:r>
    </w:p>
    <w:p w:rsidR="00DD4750" w:rsidRPr="004F7A44" w:rsidRDefault="00DD4750"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Ingersoll-Dayton, B. and Bommarito, A. (2006) </w:t>
      </w:r>
      <w:r w:rsidR="00A52E4F">
        <w:rPr>
          <w:rFonts w:asciiTheme="majorBidi" w:hAnsiTheme="majorBidi" w:cstheme="majorBidi"/>
          <w:sz w:val="24"/>
          <w:szCs w:val="24"/>
          <w:lang w:val="en-GB"/>
        </w:rPr>
        <w:t>‘Reminiscence and life r</w:t>
      </w:r>
      <w:r w:rsidRPr="004F7A44">
        <w:rPr>
          <w:rFonts w:asciiTheme="majorBidi" w:hAnsiTheme="majorBidi" w:cstheme="majorBidi"/>
          <w:sz w:val="24"/>
          <w:szCs w:val="24"/>
          <w:lang w:val="en-GB"/>
        </w:rPr>
        <w:t>eview</w:t>
      </w:r>
      <w:r w:rsidR="00A52E4F">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in B. Berkman and S. D’Ambruoso (eds) </w:t>
      </w:r>
      <w:r w:rsidRPr="004F7A44">
        <w:rPr>
          <w:rFonts w:asciiTheme="majorBidi" w:hAnsiTheme="majorBidi" w:cstheme="majorBidi"/>
          <w:i/>
          <w:iCs/>
          <w:sz w:val="24"/>
          <w:szCs w:val="24"/>
          <w:lang w:val="en-GB"/>
        </w:rPr>
        <w:t>Handbook of Social Work in Health and Aging</w:t>
      </w:r>
      <w:r w:rsidRPr="004F7A44">
        <w:rPr>
          <w:rFonts w:asciiTheme="majorBidi" w:hAnsiTheme="majorBidi" w:cstheme="majorBidi"/>
          <w:sz w:val="24"/>
          <w:szCs w:val="24"/>
          <w:lang w:val="en-GB"/>
        </w:rPr>
        <w:t>, Oxford University Press</w:t>
      </w:r>
      <w:r w:rsidR="00A52E4F">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w:t>
      </w:r>
      <w:r w:rsidR="00A52E4F">
        <w:rPr>
          <w:rFonts w:asciiTheme="majorBidi" w:hAnsiTheme="majorBidi" w:cstheme="majorBidi"/>
          <w:sz w:val="24"/>
          <w:szCs w:val="24"/>
          <w:lang w:val="en-GB"/>
        </w:rPr>
        <w:t>pp</w:t>
      </w:r>
      <w:r w:rsidR="00AD314A">
        <w:rPr>
          <w:rFonts w:asciiTheme="majorBidi" w:hAnsiTheme="majorBidi" w:cstheme="majorBidi"/>
          <w:sz w:val="24"/>
          <w:szCs w:val="24"/>
          <w:lang w:val="en-GB"/>
        </w:rPr>
        <w:t xml:space="preserve"> 781-</w:t>
      </w:r>
      <w:r w:rsidRPr="004F7A44">
        <w:rPr>
          <w:rFonts w:asciiTheme="majorBidi" w:hAnsiTheme="majorBidi" w:cstheme="majorBidi"/>
          <w:sz w:val="24"/>
          <w:szCs w:val="24"/>
          <w:lang w:val="en-GB"/>
        </w:rPr>
        <w:t xml:space="preserve">87. </w:t>
      </w:r>
    </w:p>
    <w:p w:rsidR="00DD4750" w:rsidRPr="004F7A44" w:rsidRDefault="00EE607D" w:rsidP="00263A02">
      <w:pPr>
        <w:spacing w:before="240"/>
        <w:ind w:left="567" w:hanging="567"/>
        <w:jc w:val="both"/>
        <w:textAlignment w:val="baseline"/>
        <w:rPr>
          <w:rFonts w:asciiTheme="majorBidi" w:hAnsiTheme="majorBidi" w:cstheme="majorBidi"/>
          <w:sz w:val="24"/>
          <w:szCs w:val="24"/>
          <w:lang w:val="en-GB" w:eastAsia="en-GB"/>
        </w:rPr>
      </w:pPr>
      <w:r>
        <w:rPr>
          <w:rFonts w:asciiTheme="majorBidi" w:hAnsiTheme="majorBidi" w:cstheme="majorBidi"/>
          <w:sz w:val="24"/>
          <w:szCs w:val="24"/>
          <w:lang w:val="en-GB" w:eastAsia="en-GB"/>
        </w:rPr>
        <w:t>Jain, J. and</w:t>
      </w:r>
      <w:r w:rsidR="00535745">
        <w:rPr>
          <w:rFonts w:asciiTheme="majorBidi" w:hAnsiTheme="majorBidi" w:cstheme="majorBidi"/>
          <w:sz w:val="24"/>
          <w:szCs w:val="24"/>
          <w:lang w:val="en-GB" w:eastAsia="en-GB"/>
        </w:rPr>
        <w:t xml:space="preserve"> Lyons, G. (2008)</w:t>
      </w:r>
      <w:r w:rsidR="00DD4750" w:rsidRPr="004F7A44">
        <w:rPr>
          <w:rFonts w:asciiTheme="majorBidi" w:hAnsiTheme="majorBidi" w:cstheme="majorBidi"/>
          <w:sz w:val="24"/>
          <w:szCs w:val="24"/>
          <w:lang w:val="en-GB" w:eastAsia="en-GB"/>
        </w:rPr>
        <w:t xml:space="preserve"> </w:t>
      </w:r>
      <w:r w:rsidR="00535745">
        <w:rPr>
          <w:rFonts w:asciiTheme="majorBidi" w:hAnsiTheme="majorBidi" w:cstheme="majorBidi"/>
          <w:sz w:val="24"/>
          <w:szCs w:val="24"/>
          <w:lang w:val="en-GB" w:eastAsia="en-GB"/>
        </w:rPr>
        <w:t>‘The gift of travel time’,</w:t>
      </w:r>
      <w:r w:rsidR="00DD4750" w:rsidRPr="004F7A44">
        <w:rPr>
          <w:rFonts w:asciiTheme="majorBidi" w:hAnsiTheme="majorBidi" w:cstheme="majorBidi"/>
          <w:sz w:val="24"/>
          <w:szCs w:val="24"/>
          <w:lang w:val="en-GB" w:eastAsia="en-GB"/>
        </w:rPr>
        <w:t xml:space="preserve"> </w:t>
      </w:r>
      <w:r w:rsidR="00535745">
        <w:rPr>
          <w:rFonts w:asciiTheme="majorBidi" w:hAnsiTheme="majorBidi" w:cstheme="majorBidi"/>
          <w:i/>
          <w:sz w:val="24"/>
          <w:szCs w:val="24"/>
          <w:lang w:val="en-GB" w:eastAsia="en-GB"/>
        </w:rPr>
        <w:t>Journal</w:t>
      </w:r>
      <w:r w:rsidR="00DD4750" w:rsidRPr="004F7A44">
        <w:rPr>
          <w:rFonts w:asciiTheme="majorBidi" w:hAnsiTheme="majorBidi" w:cstheme="majorBidi"/>
          <w:i/>
          <w:sz w:val="24"/>
          <w:szCs w:val="24"/>
          <w:lang w:val="en-GB" w:eastAsia="en-GB"/>
        </w:rPr>
        <w:t xml:space="preserve"> of Transport Geography</w:t>
      </w:r>
      <w:r w:rsidR="00DD4750" w:rsidRPr="004F7A44">
        <w:rPr>
          <w:rFonts w:asciiTheme="majorBidi" w:hAnsiTheme="majorBidi" w:cstheme="majorBidi"/>
          <w:sz w:val="24"/>
          <w:szCs w:val="24"/>
          <w:lang w:val="en-GB" w:eastAsia="en-GB"/>
        </w:rPr>
        <w:t xml:space="preserve">, </w:t>
      </w:r>
      <w:r w:rsidR="00535745">
        <w:rPr>
          <w:rFonts w:asciiTheme="majorBidi" w:hAnsiTheme="majorBidi" w:cstheme="majorBidi"/>
          <w:sz w:val="24"/>
          <w:szCs w:val="24"/>
          <w:lang w:val="en-GB" w:eastAsia="en-GB"/>
        </w:rPr>
        <w:t xml:space="preserve">vol </w:t>
      </w:r>
      <w:r w:rsidR="00DD4750" w:rsidRPr="004F7A44">
        <w:rPr>
          <w:rFonts w:asciiTheme="majorBidi" w:hAnsiTheme="majorBidi" w:cstheme="majorBidi"/>
          <w:bCs/>
          <w:sz w:val="24"/>
          <w:szCs w:val="24"/>
          <w:lang w:val="en-GB" w:eastAsia="en-GB"/>
        </w:rPr>
        <w:t>16</w:t>
      </w:r>
      <w:r w:rsidR="00DD4750" w:rsidRPr="004F7A44">
        <w:rPr>
          <w:rFonts w:asciiTheme="majorBidi" w:hAnsiTheme="majorBidi" w:cstheme="majorBidi"/>
          <w:sz w:val="24"/>
          <w:szCs w:val="24"/>
          <w:lang w:val="en-GB" w:eastAsia="en-GB"/>
        </w:rPr>
        <w:t>,</w:t>
      </w:r>
      <w:r w:rsidR="00535745">
        <w:rPr>
          <w:rFonts w:asciiTheme="majorBidi" w:hAnsiTheme="majorBidi" w:cstheme="majorBidi"/>
          <w:sz w:val="24"/>
          <w:szCs w:val="24"/>
          <w:lang w:val="en-GB" w:eastAsia="en-GB"/>
        </w:rPr>
        <w:t xml:space="preserve"> </w:t>
      </w:r>
      <w:r w:rsidR="00535745" w:rsidRPr="00EE607D">
        <w:rPr>
          <w:rFonts w:asciiTheme="majorBidi" w:hAnsiTheme="majorBidi" w:cstheme="majorBidi"/>
          <w:sz w:val="24"/>
          <w:szCs w:val="24"/>
          <w:lang w:val="en-GB" w:eastAsia="en-GB"/>
        </w:rPr>
        <w:t xml:space="preserve">no </w:t>
      </w:r>
      <w:r>
        <w:rPr>
          <w:rFonts w:asciiTheme="majorBidi" w:hAnsiTheme="majorBidi" w:cstheme="majorBidi"/>
          <w:sz w:val="24"/>
          <w:szCs w:val="24"/>
          <w:lang w:val="en-GB" w:eastAsia="en-GB"/>
        </w:rPr>
        <w:t>2</w:t>
      </w:r>
      <w:r w:rsidR="00535745">
        <w:rPr>
          <w:rFonts w:asciiTheme="majorBidi" w:hAnsiTheme="majorBidi" w:cstheme="majorBidi"/>
          <w:b/>
          <w:bCs/>
          <w:sz w:val="24"/>
          <w:szCs w:val="24"/>
          <w:lang w:val="en-GB" w:eastAsia="en-GB"/>
        </w:rPr>
        <w:t>,</w:t>
      </w:r>
      <w:r w:rsidR="00535745">
        <w:rPr>
          <w:rFonts w:asciiTheme="majorBidi" w:hAnsiTheme="majorBidi" w:cstheme="majorBidi"/>
          <w:sz w:val="24"/>
          <w:szCs w:val="24"/>
          <w:lang w:val="en-GB" w:eastAsia="en-GB"/>
        </w:rPr>
        <w:t xml:space="preserve"> pp</w:t>
      </w:r>
      <w:r w:rsidR="00DD4750" w:rsidRPr="004F7A44">
        <w:rPr>
          <w:rFonts w:asciiTheme="majorBidi" w:hAnsiTheme="majorBidi" w:cstheme="majorBidi"/>
          <w:sz w:val="24"/>
          <w:szCs w:val="24"/>
          <w:lang w:val="en-GB" w:eastAsia="en-GB"/>
        </w:rPr>
        <w:t xml:space="preserve"> 81-9.</w:t>
      </w:r>
    </w:p>
    <w:p w:rsidR="00DD4750" w:rsidRPr="004F7A44" w:rsidRDefault="00DD4750" w:rsidP="00263A02">
      <w:pPr>
        <w:spacing w:before="240"/>
        <w:ind w:left="567" w:hanging="567"/>
        <w:jc w:val="both"/>
        <w:textAlignment w:val="baseline"/>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Kaufmann, V. </w:t>
      </w:r>
      <w:r w:rsidR="00D74564">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2002) </w:t>
      </w:r>
      <w:r w:rsidRPr="004F7A44">
        <w:rPr>
          <w:rFonts w:asciiTheme="majorBidi" w:hAnsiTheme="majorBidi" w:cstheme="majorBidi"/>
          <w:i/>
          <w:sz w:val="24"/>
          <w:szCs w:val="24"/>
          <w:lang w:val="en-GB" w:eastAsia="en-GB"/>
        </w:rPr>
        <w:t>Re-Thinking Mobility</w:t>
      </w:r>
      <w:r w:rsidRPr="004F7A44">
        <w:rPr>
          <w:rFonts w:asciiTheme="majorBidi" w:hAnsiTheme="majorBidi" w:cstheme="majorBidi"/>
          <w:sz w:val="24"/>
          <w:szCs w:val="24"/>
          <w:lang w:val="en-GB" w:eastAsia="en-GB"/>
        </w:rPr>
        <w:t xml:space="preserve">, Aldershot: Ashgate. </w:t>
      </w:r>
    </w:p>
    <w:p w:rsidR="00E253EA" w:rsidRDefault="00E253EA" w:rsidP="00263A02">
      <w:pPr>
        <w:spacing w:before="240"/>
        <w:ind w:left="567" w:hanging="567"/>
        <w:jc w:val="both"/>
        <w:textAlignment w:val="baseline"/>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Kenyon</w:t>
      </w:r>
      <w:r>
        <w:rPr>
          <w:rFonts w:asciiTheme="majorBidi" w:hAnsiTheme="majorBidi" w:cstheme="majorBidi"/>
          <w:sz w:val="24"/>
          <w:szCs w:val="24"/>
          <w:lang w:val="en-GB" w:eastAsia="en-GB"/>
        </w:rPr>
        <w:t>, S., Lyons G. and Rafferty, J.</w:t>
      </w:r>
      <w:r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(2002)</w:t>
      </w:r>
      <w:r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Transport and social exclusion: investigating the possibility of promoting social exc</w:t>
      </w:r>
      <w:r>
        <w:rPr>
          <w:rFonts w:asciiTheme="majorBidi" w:hAnsiTheme="majorBidi" w:cstheme="majorBidi"/>
          <w:sz w:val="24"/>
          <w:szCs w:val="24"/>
          <w:lang w:val="en-GB" w:eastAsia="en-GB"/>
        </w:rPr>
        <w:t>lusion through virtual mobility’,</w:t>
      </w:r>
      <w:r w:rsidRPr="004F7A44">
        <w:rPr>
          <w:rFonts w:asciiTheme="majorBidi" w:hAnsiTheme="majorBidi" w:cstheme="majorBidi"/>
          <w:sz w:val="24"/>
          <w:szCs w:val="24"/>
          <w:lang w:val="en-GB" w:eastAsia="en-GB"/>
        </w:rPr>
        <w:t xml:space="preserve"> </w:t>
      </w:r>
      <w:r w:rsidRPr="004F7A44">
        <w:rPr>
          <w:rFonts w:asciiTheme="majorBidi" w:hAnsiTheme="majorBidi" w:cstheme="majorBidi"/>
          <w:i/>
          <w:iCs/>
          <w:sz w:val="24"/>
          <w:szCs w:val="24"/>
          <w:lang w:val="en-GB" w:eastAsia="en-GB"/>
        </w:rPr>
        <w:t>Journal of T</w:t>
      </w:r>
      <w:r w:rsidRPr="00475E6D">
        <w:rPr>
          <w:rFonts w:asciiTheme="majorBidi" w:hAnsiTheme="majorBidi" w:cstheme="majorBidi"/>
          <w:i/>
          <w:iCs/>
          <w:sz w:val="24"/>
          <w:szCs w:val="24"/>
          <w:lang w:val="en-GB" w:eastAsia="en-GB"/>
        </w:rPr>
        <w:t>ransport Geography</w:t>
      </w:r>
      <w:r>
        <w:rPr>
          <w:rFonts w:asciiTheme="majorBidi" w:hAnsiTheme="majorBidi" w:cstheme="majorBidi"/>
          <w:sz w:val="24"/>
          <w:szCs w:val="24"/>
          <w:lang w:val="en-GB" w:eastAsia="en-GB"/>
        </w:rPr>
        <w:t>, vol 10, no 3</w:t>
      </w:r>
      <w:r w:rsidRPr="006D3FBF">
        <w:rPr>
          <w:rFonts w:asciiTheme="majorBidi" w:hAnsiTheme="majorBidi" w:cstheme="majorBidi"/>
          <w:sz w:val="24"/>
          <w:szCs w:val="24"/>
          <w:lang w:val="en-GB" w:eastAsia="en-GB"/>
        </w:rPr>
        <w:t>,</w:t>
      </w:r>
      <w:r>
        <w:rPr>
          <w:rFonts w:asciiTheme="majorBidi" w:hAnsiTheme="majorBidi" w:cstheme="majorBidi"/>
          <w:sz w:val="24"/>
          <w:szCs w:val="24"/>
          <w:lang w:val="en-GB" w:eastAsia="en-GB"/>
        </w:rPr>
        <w:t xml:space="preserve"> pp 207-</w:t>
      </w:r>
      <w:r w:rsidRPr="004F7A44">
        <w:rPr>
          <w:rFonts w:asciiTheme="majorBidi" w:hAnsiTheme="majorBidi" w:cstheme="majorBidi"/>
          <w:sz w:val="24"/>
          <w:szCs w:val="24"/>
          <w:lang w:val="en-GB" w:eastAsia="en-GB"/>
        </w:rPr>
        <w:t>19.</w:t>
      </w:r>
    </w:p>
    <w:p w:rsidR="00DD4750" w:rsidRPr="004F7A44" w:rsidRDefault="00DD4750" w:rsidP="00263A02">
      <w:pPr>
        <w:spacing w:before="240"/>
        <w:ind w:left="567" w:hanging="567"/>
        <w:jc w:val="both"/>
        <w:textAlignment w:val="baseline"/>
        <w:rPr>
          <w:rFonts w:asciiTheme="majorBidi" w:hAnsiTheme="majorBidi" w:cstheme="majorBidi"/>
          <w:sz w:val="24"/>
          <w:szCs w:val="24"/>
          <w:lang w:val="en-GB" w:eastAsia="en-GB"/>
        </w:rPr>
      </w:pPr>
      <w:r w:rsidRPr="004F7A44">
        <w:rPr>
          <w:rFonts w:asciiTheme="majorBidi" w:hAnsiTheme="majorBidi" w:cstheme="majorBidi"/>
          <w:sz w:val="24"/>
          <w:szCs w:val="24"/>
          <w:lang w:val="en-GB" w:eastAsia="en-GB"/>
        </w:rPr>
        <w:t xml:space="preserve">Kenyon, S., </w:t>
      </w:r>
      <w:r w:rsidR="00396F95">
        <w:rPr>
          <w:rFonts w:asciiTheme="majorBidi" w:hAnsiTheme="majorBidi" w:cstheme="majorBidi"/>
          <w:sz w:val="24"/>
          <w:szCs w:val="24"/>
          <w:lang w:val="en-GB" w:eastAsia="en-GB"/>
        </w:rPr>
        <w:t>Rafferty, J. and Lyons, G.</w:t>
      </w:r>
      <w:r w:rsidRPr="004F7A44">
        <w:rPr>
          <w:rFonts w:asciiTheme="majorBidi" w:hAnsiTheme="majorBidi" w:cstheme="majorBidi"/>
          <w:sz w:val="24"/>
          <w:szCs w:val="24"/>
          <w:lang w:val="en-GB" w:eastAsia="en-GB"/>
        </w:rPr>
        <w:t xml:space="preserve"> </w:t>
      </w:r>
      <w:r w:rsidR="00E07901">
        <w:rPr>
          <w:rFonts w:asciiTheme="majorBidi" w:hAnsiTheme="majorBidi" w:cstheme="majorBidi"/>
          <w:sz w:val="24"/>
          <w:szCs w:val="24"/>
          <w:lang w:val="en-GB" w:eastAsia="en-GB"/>
        </w:rPr>
        <w:t>(2003</w:t>
      </w:r>
      <w:r w:rsidR="00396F95">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sidR="00396F95">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Social exclusion and transport in the UK: a role for virtual accessibility in the alleviation of mobility-related social exclusion?</w:t>
      </w:r>
      <w:r w:rsidR="00396F95">
        <w:rPr>
          <w:rFonts w:asciiTheme="majorBidi" w:hAnsiTheme="majorBidi" w:cstheme="majorBidi"/>
          <w:sz w:val="24"/>
          <w:szCs w:val="24"/>
          <w:lang w:val="en-GB" w:eastAsia="en-GB"/>
        </w:rPr>
        <w:t>’,</w:t>
      </w:r>
      <w:r w:rsidRPr="004F7A44">
        <w:rPr>
          <w:rFonts w:asciiTheme="majorBidi" w:hAnsiTheme="majorBidi" w:cstheme="majorBidi"/>
          <w:sz w:val="24"/>
          <w:szCs w:val="24"/>
          <w:lang w:val="en-GB" w:eastAsia="en-GB"/>
        </w:rPr>
        <w:t xml:space="preserve"> </w:t>
      </w:r>
      <w:r w:rsidRPr="004F7A44">
        <w:rPr>
          <w:rFonts w:asciiTheme="majorBidi" w:hAnsiTheme="majorBidi" w:cstheme="majorBidi"/>
          <w:i/>
          <w:iCs/>
          <w:sz w:val="24"/>
          <w:szCs w:val="24"/>
          <w:lang w:val="en-GB" w:eastAsia="en-GB"/>
        </w:rPr>
        <w:t>Journa</w:t>
      </w:r>
      <w:r w:rsidR="00AC0565" w:rsidRPr="00396F95">
        <w:rPr>
          <w:rFonts w:asciiTheme="majorBidi" w:hAnsiTheme="majorBidi" w:cstheme="majorBidi"/>
          <w:i/>
          <w:iCs/>
          <w:sz w:val="24"/>
          <w:szCs w:val="24"/>
          <w:lang w:val="en-GB" w:eastAsia="en-GB"/>
        </w:rPr>
        <w:t>l of Social Policy</w:t>
      </w:r>
      <w:r w:rsidR="00396F95">
        <w:rPr>
          <w:rFonts w:asciiTheme="majorBidi" w:hAnsiTheme="majorBidi" w:cstheme="majorBidi"/>
          <w:sz w:val="24"/>
          <w:szCs w:val="24"/>
          <w:lang w:val="en-GB" w:eastAsia="en-GB"/>
        </w:rPr>
        <w:t>, vol</w:t>
      </w:r>
      <w:r w:rsidR="00AC0565">
        <w:rPr>
          <w:rFonts w:asciiTheme="majorBidi" w:hAnsiTheme="majorBidi" w:cstheme="majorBidi"/>
          <w:sz w:val="24"/>
          <w:szCs w:val="24"/>
          <w:lang w:val="en-GB" w:eastAsia="en-GB"/>
        </w:rPr>
        <w:t xml:space="preserve"> 32,</w:t>
      </w:r>
      <w:r w:rsidR="00396F95">
        <w:rPr>
          <w:rFonts w:asciiTheme="majorBidi" w:hAnsiTheme="majorBidi" w:cstheme="majorBidi"/>
          <w:sz w:val="24"/>
          <w:szCs w:val="24"/>
          <w:lang w:val="en-GB" w:eastAsia="en-GB"/>
        </w:rPr>
        <w:t xml:space="preserve"> </w:t>
      </w:r>
      <w:r w:rsidR="00396F95" w:rsidRPr="00E07901">
        <w:rPr>
          <w:rFonts w:asciiTheme="majorBidi" w:hAnsiTheme="majorBidi" w:cstheme="majorBidi"/>
          <w:sz w:val="24"/>
          <w:szCs w:val="24"/>
          <w:lang w:val="en-GB" w:eastAsia="en-GB"/>
        </w:rPr>
        <w:t xml:space="preserve">no </w:t>
      </w:r>
      <w:r w:rsidR="00E07901">
        <w:rPr>
          <w:rFonts w:asciiTheme="majorBidi" w:hAnsiTheme="majorBidi" w:cstheme="majorBidi"/>
          <w:sz w:val="24"/>
          <w:szCs w:val="24"/>
          <w:lang w:val="en-GB" w:eastAsia="en-GB"/>
        </w:rPr>
        <w:t>3</w:t>
      </w:r>
      <w:r w:rsidR="00396F95">
        <w:rPr>
          <w:rFonts w:asciiTheme="majorBidi" w:hAnsiTheme="majorBidi" w:cstheme="majorBidi"/>
          <w:b/>
          <w:bCs/>
          <w:sz w:val="24"/>
          <w:szCs w:val="24"/>
          <w:lang w:val="en-GB" w:eastAsia="en-GB"/>
        </w:rPr>
        <w:t>,</w:t>
      </w:r>
      <w:r w:rsidR="00396F95">
        <w:rPr>
          <w:rFonts w:asciiTheme="majorBidi" w:hAnsiTheme="majorBidi" w:cstheme="majorBidi"/>
          <w:sz w:val="24"/>
          <w:szCs w:val="24"/>
          <w:lang w:val="en-GB" w:eastAsia="en-GB"/>
        </w:rPr>
        <w:t xml:space="preserve"> pp</w:t>
      </w:r>
      <w:r w:rsidR="00AC0565">
        <w:rPr>
          <w:rFonts w:asciiTheme="majorBidi" w:hAnsiTheme="majorBidi" w:cstheme="majorBidi"/>
          <w:sz w:val="24"/>
          <w:szCs w:val="24"/>
          <w:lang w:val="en-GB" w:eastAsia="en-GB"/>
        </w:rPr>
        <w:t xml:space="preserve"> 317-</w:t>
      </w:r>
      <w:r w:rsidRPr="004F7A44">
        <w:rPr>
          <w:rFonts w:asciiTheme="majorBidi" w:hAnsiTheme="majorBidi" w:cstheme="majorBidi"/>
          <w:sz w:val="24"/>
          <w:szCs w:val="24"/>
          <w:lang w:val="en-GB" w:eastAsia="en-GB"/>
        </w:rPr>
        <w:t>38.</w:t>
      </w:r>
    </w:p>
    <w:p w:rsidR="00DD4750" w:rsidRPr="004F7A44" w:rsidRDefault="00D755E2" w:rsidP="00263A02">
      <w:pPr>
        <w:spacing w:before="240"/>
        <w:ind w:left="567" w:hanging="567"/>
        <w:jc w:val="both"/>
        <w:textAlignment w:val="baseline"/>
        <w:rPr>
          <w:rFonts w:asciiTheme="majorBidi" w:hAnsiTheme="majorBidi" w:cstheme="majorBidi"/>
          <w:sz w:val="24"/>
          <w:szCs w:val="24"/>
          <w:lang w:val="en-GB"/>
        </w:rPr>
      </w:pPr>
      <w:r>
        <w:rPr>
          <w:rFonts w:asciiTheme="majorBidi" w:hAnsiTheme="majorBidi" w:cstheme="majorBidi"/>
          <w:sz w:val="24"/>
          <w:szCs w:val="24"/>
          <w:lang w:val="en-GB" w:eastAsia="en-GB"/>
        </w:rPr>
        <w:t>Kenyon, S. (2010)</w:t>
      </w:r>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w:t>
      </w:r>
      <w:r w:rsidR="00DD4750" w:rsidRPr="004F7A44">
        <w:rPr>
          <w:rFonts w:asciiTheme="majorBidi" w:hAnsiTheme="majorBidi" w:cstheme="majorBidi"/>
          <w:sz w:val="24"/>
          <w:szCs w:val="24"/>
          <w:lang w:val="en-GB" w:eastAsia="en-GB"/>
        </w:rPr>
        <w:t>The impacts of Internet use upon activity participation and travel: results from a longi</w:t>
      </w:r>
      <w:r>
        <w:rPr>
          <w:rFonts w:asciiTheme="majorBidi" w:hAnsiTheme="majorBidi" w:cstheme="majorBidi"/>
          <w:sz w:val="24"/>
          <w:szCs w:val="24"/>
          <w:lang w:val="en-GB" w:eastAsia="en-GB"/>
        </w:rPr>
        <w:t>tudinal diary-based panel study’,</w:t>
      </w:r>
      <w:r w:rsidR="00DD4750" w:rsidRPr="004F7A44">
        <w:rPr>
          <w:rFonts w:asciiTheme="majorBidi" w:hAnsiTheme="majorBidi" w:cstheme="majorBidi"/>
          <w:sz w:val="24"/>
          <w:szCs w:val="24"/>
          <w:lang w:val="en-GB" w:eastAsia="en-GB"/>
        </w:rPr>
        <w:t xml:space="preserve"> </w:t>
      </w:r>
      <w:hyperlink r:id="rId24" w:tooltip="Go to Transportation Research Part C: Emerging Technologies on SciVerse ScienceDirect" w:history="1">
        <w:r w:rsidR="00DD4750" w:rsidRPr="004F7A44">
          <w:rPr>
            <w:rFonts w:asciiTheme="majorBidi" w:hAnsiTheme="majorBidi" w:cstheme="majorBidi"/>
            <w:i/>
            <w:iCs/>
            <w:sz w:val="24"/>
            <w:szCs w:val="24"/>
            <w:lang w:val="en-GB" w:eastAsia="en-GB"/>
          </w:rPr>
          <w:t>Transportation Research Part C: Emerging Technologies</w:t>
        </w:r>
      </w:hyperlink>
      <w:r w:rsidR="00DD4750" w:rsidRPr="004F7A44">
        <w:rPr>
          <w:rFonts w:asciiTheme="majorBidi" w:hAnsiTheme="majorBidi" w:cstheme="majorBidi"/>
          <w:sz w:val="24"/>
          <w:szCs w:val="24"/>
          <w:lang w:val="en-GB" w:eastAsia="en-GB"/>
        </w:rPr>
        <w:t xml:space="preserve">, </w:t>
      </w:r>
      <w:r>
        <w:rPr>
          <w:rFonts w:asciiTheme="majorBidi" w:hAnsiTheme="majorBidi" w:cstheme="majorBidi"/>
          <w:sz w:val="24"/>
          <w:szCs w:val="24"/>
          <w:lang w:val="en-GB" w:eastAsia="en-GB"/>
        </w:rPr>
        <w:t xml:space="preserve">vol </w:t>
      </w:r>
      <w:hyperlink r:id="rId25" w:tooltip="Go to table of contents for this volume/issue" w:history="1">
        <w:r w:rsidR="00DD4750" w:rsidRPr="004F7A44">
          <w:rPr>
            <w:rFonts w:asciiTheme="majorBidi" w:hAnsiTheme="majorBidi" w:cstheme="majorBidi"/>
            <w:bCs/>
            <w:sz w:val="24"/>
            <w:szCs w:val="24"/>
            <w:lang w:val="en-GB"/>
          </w:rPr>
          <w:t>18</w:t>
        </w:r>
        <w:r>
          <w:rPr>
            <w:rFonts w:asciiTheme="majorBidi" w:hAnsiTheme="majorBidi" w:cstheme="majorBidi"/>
            <w:sz w:val="24"/>
            <w:szCs w:val="24"/>
            <w:lang w:val="en-GB"/>
          </w:rPr>
          <w:t xml:space="preserve">, no </w:t>
        </w:r>
        <w:r w:rsidR="00DD4750" w:rsidRPr="004F7A44">
          <w:rPr>
            <w:rFonts w:asciiTheme="majorBidi" w:hAnsiTheme="majorBidi" w:cstheme="majorBidi"/>
            <w:sz w:val="24"/>
            <w:szCs w:val="24"/>
            <w:lang w:val="en-GB"/>
          </w:rPr>
          <w:t>1</w:t>
        </w:r>
      </w:hyperlink>
      <w:r w:rsidR="00DD4750" w:rsidRPr="004F7A44">
        <w:rPr>
          <w:rFonts w:asciiTheme="majorBidi" w:hAnsiTheme="majorBidi" w:cstheme="majorBidi"/>
          <w:sz w:val="24"/>
          <w:szCs w:val="24"/>
          <w:lang w:val="en-GB"/>
        </w:rPr>
        <w:t>,</w:t>
      </w:r>
      <w:r>
        <w:rPr>
          <w:rFonts w:asciiTheme="majorBidi" w:hAnsiTheme="majorBidi" w:cstheme="majorBidi"/>
          <w:sz w:val="24"/>
          <w:szCs w:val="24"/>
          <w:lang w:val="en-GB"/>
        </w:rPr>
        <w:t xml:space="preserve"> pp</w:t>
      </w:r>
      <w:r w:rsidR="00DD4750" w:rsidRPr="004F7A44">
        <w:rPr>
          <w:rFonts w:asciiTheme="majorBidi" w:hAnsiTheme="majorBidi" w:cstheme="majorBidi"/>
          <w:sz w:val="24"/>
          <w:szCs w:val="24"/>
          <w:lang w:val="en-GB"/>
        </w:rPr>
        <w:t xml:space="preserve"> 21–35.</w:t>
      </w:r>
    </w:p>
    <w:p w:rsidR="00FE5854" w:rsidRPr="004F7A44" w:rsidRDefault="00FE5854"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rPr>
        <w:t xml:space="preserve">Lanzendorf, M. (2003) </w:t>
      </w:r>
      <w:r w:rsidR="009D6656">
        <w:rPr>
          <w:rFonts w:asciiTheme="majorBidi" w:hAnsiTheme="majorBidi" w:cstheme="majorBidi"/>
        </w:rPr>
        <w:t>‘</w:t>
      </w:r>
      <w:r w:rsidRPr="004F7A44">
        <w:rPr>
          <w:rFonts w:asciiTheme="majorBidi" w:hAnsiTheme="majorBidi" w:cstheme="majorBidi"/>
        </w:rPr>
        <w:t>Mobility biographies. A new perspective for understanding travel behaviour</w:t>
      </w:r>
      <w:r w:rsidR="009D6656">
        <w:rPr>
          <w:rFonts w:asciiTheme="majorBidi" w:hAnsiTheme="majorBidi" w:cstheme="majorBidi"/>
        </w:rPr>
        <w:t>’,</w:t>
      </w:r>
      <w:r w:rsidRPr="004F7A44">
        <w:rPr>
          <w:rFonts w:asciiTheme="majorBidi" w:hAnsiTheme="majorBidi" w:cstheme="majorBidi"/>
        </w:rPr>
        <w:t xml:space="preserve"> Paper to 10</w:t>
      </w:r>
      <w:r w:rsidRPr="004F7A44">
        <w:rPr>
          <w:rFonts w:asciiTheme="majorBidi" w:hAnsiTheme="majorBidi" w:cstheme="majorBidi"/>
          <w:vertAlign w:val="superscript"/>
        </w:rPr>
        <w:t>th</w:t>
      </w:r>
      <w:r w:rsidRPr="004F7A44">
        <w:rPr>
          <w:rFonts w:asciiTheme="majorBidi" w:hAnsiTheme="majorBidi" w:cstheme="majorBidi"/>
        </w:rPr>
        <w:t xml:space="preserve"> International Conference on Travel Behaviour Research, Lucerne (CH), August.</w:t>
      </w:r>
    </w:p>
    <w:p w:rsidR="00DD4750" w:rsidRPr="004F7A44" w:rsidRDefault="00DD4750"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rPr>
        <w:t>Levitas, R., Pantazis, C., Fahmy, E., Gordo</w:t>
      </w:r>
      <w:r w:rsidR="00EF7EFC">
        <w:rPr>
          <w:rFonts w:asciiTheme="majorBidi" w:hAnsiTheme="majorBidi" w:cstheme="majorBidi"/>
        </w:rPr>
        <w:t>n, D., Lloyd E. and Patsios, D.</w:t>
      </w:r>
      <w:r w:rsidRPr="004F7A44">
        <w:rPr>
          <w:rFonts w:asciiTheme="majorBidi" w:hAnsiTheme="majorBidi" w:cstheme="majorBidi"/>
        </w:rPr>
        <w:t xml:space="preserve"> </w:t>
      </w:r>
      <w:r w:rsidR="00EF7EFC">
        <w:rPr>
          <w:rFonts w:asciiTheme="majorBidi" w:hAnsiTheme="majorBidi" w:cstheme="majorBidi"/>
        </w:rPr>
        <w:t>(2007)</w:t>
      </w:r>
      <w:r w:rsidRPr="004F7A44">
        <w:rPr>
          <w:rFonts w:asciiTheme="majorBidi" w:hAnsiTheme="majorBidi" w:cstheme="majorBidi"/>
        </w:rPr>
        <w:t xml:space="preserve"> </w:t>
      </w:r>
      <w:r w:rsidRPr="004F7A44">
        <w:rPr>
          <w:rFonts w:asciiTheme="majorBidi" w:hAnsiTheme="majorBidi" w:cstheme="majorBidi"/>
          <w:i/>
          <w:iCs/>
        </w:rPr>
        <w:t>The multi-dimensional analysis of social exclusion</w:t>
      </w:r>
      <w:r w:rsidR="00EF7EFC">
        <w:rPr>
          <w:rFonts w:asciiTheme="majorBidi" w:hAnsiTheme="majorBidi" w:cstheme="majorBidi"/>
        </w:rPr>
        <w:t>,</w:t>
      </w:r>
      <w:r w:rsidRPr="004F7A44">
        <w:rPr>
          <w:rFonts w:asciiTheme="majorBidi" w:hAnsiTheme="majorBidi" w:cstheme="majorBidi"/>
        </w:rPr>
        <w:t xml:space="preserve"> </w:t>
      </w:r>
      <w:r w:rsidR="00EF7EFC">
        <w:rPr>
          <w:rFonts w:asciiTheme="majorBidi" w:hAnsiTheme="majorBidi" w:cstheme="majorBidi"/>
        </w:rPr>
        <w:t xml:space="preserve">Bristol: </w:t>
      </w:r>
      <w:r w:rsidRPr="004F7A44">
        <w:rPr>
          <w:rFonts w:asciiTheme="majorBidi" w:hAnsiTheme="majorBidi" w:cstheme="majorBidi"/>
        </w:rPr>
        <w:t>Department of Sociology and School for Social Policy, Townsend Centre for the International Study of Poverty and Bristol Institute for Public Affairs,</w:t>
      </w:r>
      <w:r w:rsidR="00EF7EFC">
        <w:rPr>
          <w:rFonts w:asciiTheme="majorBidi" w:hAnsiTheme="majorBidi" w:cstheme="majorBidi"/>
        </w:rPr>
        <w:t xml:space="preserve"> University of Bristol.</w:t>
      </w:r>
    </w:p>
    <w:p w:rsidR="00DD4750" w:rsidRPr="004F7A44" w:rsidRDefault="00BA2986" w:rsidP="00263A02">
      <w:pPr>
        <w:pStyle w:val="References"/>
        <w:spacing w:before="240" w:after="240"/>
        <w:ind w:left="567" w:hanging="567"/>
        <w:jc w:val="both"/>
        <w:rPr>
          <w:rFonts w:asciiTheme="majorBidi" w:hAnsiTheme="majorBidi" w:cstheme="majorBidi"/>
        </w:rPr>
      </w:pPr>
      <w:r>
        <w:rPr>
          <w:rFonts w:asciiTheme="majorBidi" w:hAnsiTheme="majorBidi" w:cstheme="majorBidi"/>
        </w:rPr>
        <w:t>Metz, D. (2000)</w:t>
      </w:r>
      <w:r w:rsidR="00DD4750" w:rsidRPr="004F7A44">
        <w:rPr>
          <w:rFonts w:asciiTheme="majorBidi" w:hAnsiTheme="majorBidi" w:cstheme="majorBidi"/>
        </w:rPr>
        <w:t xml:space="preserve"> </w:t>
      </w:r>
      <w:r>
        <w:rPr>
          <w:rFonts w:asciiTheme="majorBidi" w:hAnsiTheme="majorBidi" w:cstheme="majorBidi"/>
        </w:rPr>
        <w:t>‘</w:t>
      </w:r>
      <w:r w:rsidR="00DD4750" w:rsidRPr="004F7A44">
        <w:rPr>
          <w:rFonts w:asciiTheme="majorBidi" w:hAnsiTheme="majorBidi" w:cstheme="majorBidi"/>
        </w:rPr>
        <w:t>Mobility of older p</w:t>
      </w:r>
      <w:r>
        <w:rPr>
          <w:rFonts w:asciiTheme="majorBidi" w:hAnsiTheme="majorBidi" w:cstheme="majorBidi"/>
        </w:rPr>
        <w:t>eople and their quality of life’,</w:t>
      </w:r>
      <w:r w:rsidR="00DD4750" w:rsidRPr="004F7A44">
        <w:rPr>
          <w:rFonts w:asciiTheme="majorBidi" w:hAnsiTheme="majorBidi" w:cstheme="majorBidi"/>
        </w:rPr>
        <w:t xml:space="preserve"> </w:t>
      </w:r>
      <w:r w:rsidR="00DD4750" w:rsidRPr="004F7A44">
        <w:rPr>
          <w:rFonts w:asciiTheme="majorBidi" w:hAnsiTheme="majorBidi" w:cstheme="majorBidi"/>
          <w:i/>
        </w:rPr>
        <w:t>Transport Policy</w:t>
      </w:r>
      <w:r w:rsidR="007123D7">
        <w:rPr>
          <w:rFonts w:asciiTheme="majorBidi" w:hAnsiTheme="majorBidi" w:cstheme="majorBidi"/>
        </w:rPr>
        <w:t xml:space="preserve">, </w:t>
      </w:r>
      <w:r>
        <w:rPr>
          <w:rFonts w:asciiTheme="majorBidi" w:hAnsiTheme="majorBidi" w:cstheme="majorBidi"/>
        </w:rPr>
        <w:t xml:space="preserve">vol 7, </w:t>
      </w:r>
      <w:r w:rsidR="00A72C29">
        <w:rPr>
          <w:rFonts w:asciiTheme="majorBidi" w:hAnsiTheme="majorBidi" w:cstheme="majorBidi"/>
        </w:rPr>
        <w:t>no 2</w:t>
      </w:r>
      <w:r w:rsidRPr="00A72C29">
        <w:rPr>
          <w:rFonts w:asciiTheme="majorBidi" w:hAnsiTheme="majorBidi" w:cstheme="majorBidi"/>
        </w:rPr>
        <w:t>,</w:t>
      </w:r>
      <w:r>
        <w:rPr>
          <w:rFonts w:asciiTheme="majorBidi" w:hAnsiTheme="majorBidi" w:cstheme="majorBidi"/>
        </w:rPr>
        <w:t xml:space="preserve"> pp</w:t>
      </w:r>
      <w:r w:rsidR="00A72C29">
        <w:rPr>
          <w:rFonts w:asciiTheme="majorBidi" w:hAnsiTheme="majorBidi" w:cstheme="majorBidi"/>
        </w:rPr>
        <w:t xml:space="preserve"> 149–15</w:t>
      </w:r>
      <w:r w:rsidR="00DD4750" w:rsidRPr="004F7A44">
        <w:rPr>
          <w:rFonts w:asciiTheme="majorBidi" w:hAnsiTheme="majorBidi" w:cstheme="majorBidi"/>
        </w:rPr>
        <w:t>2.</w:t>
      </w:r>
    </w:p>
    <w:p w:rsidR="00DD4750" w:rsidRPr="004F7A44" w:rsidRDefault="00DD4750"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lang w:val="de-DE"/>
        </w:rPr>
        <w:lastRenderedPageBreak/>
        <w:t>Mollenkopf, H., Hi</w:t>
      </w:r>
      <w:r w:rsidR="00DE7966" w:rsidRPr="00DE7966">
        <w:rPr>
          <w:rFonts w:asciiTheme="majorBidi" w:hAnsiTheme="majorBidi" w:cstheme="majorBidi"/>
          <w:lang w:val="de-DE"/>
        </w:rPr>
        <w:t>eber, A. a</w:t>
      </w:r>
      <w:r w:rsidR="00DE7966">
        <w:rPr>
          <w:rFonts w:asciiTheme="majorBidi" w:hAnsiTheme="majorBidi" w:cstheme="majorBidi"/>
          <w:lang w:val="de-DE"/>
        </w:rPr>
        <w:t xml:space="preserve">nd Wahl, H-W. </w:t>
      </w:r>
      <w:r w:rsidR="00DE7966" w:rsidRPr="00DE7966">
        <w:rPr>
          <w:rFonts w:asciiTheme="majorBidi" w:hAnsiTheme="majorBidi" w:cstheme="majorBidi"/>
        </w:rPr>
        <w:t>(2011)</w:t>
      </w:r>
      <w:r w:rsidRPr="004F7A44">
        <w:rPr>
          <w:rFonts w:asciiTheme="majorBidi" w:hAnsiTheme="majorBidi" w:cstheme="majorBidi"/>
        </w:rPr>
        <w:t xml:space="preserve"> </w:t>
      </w:r>
      <w:r w:rsidR="00822C16">
        <w:rPr>
          <w:rFonts w:asciiTheme="majorBidi" w:hAnsiTheme="majorBidi" w:cstheme="majorBidi"/>
        </w:rPr>
        <w:t>‘</w:t>
      </w:r>
      <w:r w:rsidRPr="004F7A44">
        <w:rPr>
          <w:rFonts w:asciiTheme="majorBidi" w:hAnsiTheme="majorBidi" w:cstheme="majorBidi"/>
        </w:rPr>
        <w:t>Continuity and change in older adults’ perceptions of out-of-home mobility over ten years: a qualitative-quantitative approach</w:t>
      </w:r>
      <w:r w:rsidR="00DE7966">
        <w:rPr>
          <w:rFonts w:asciiTheme="majorBidi" w:hAnsiTheme="majorBidi" w:cstheme="majorBidi"/>
        </w:rPr>
        <w:t>’,</w:t>
      </w:r>
      <w:r w:rsidR="007123D7">
        <w:rPr>
          <w:rFonts w:asciiTheme="majorBidi" w:hAnsiTheme="majorBidi" w:cstheme="majorBidi"/>
        </w:rPr>
        <w:t xml:space="preserve"> </w:t>
      </w:r>
      <w:r w:rsidR="007123D7" w:rsidRPr="00DE7966">
        <w:rPr>
          <w:rFonts w:asciiTheme="majorBidi" w:hAnsiTheme="majorBidi" w:cstheme="majorBidi"/>
          <w:i/>
          <w:iCs/>
        </w:rPr>
        <w:t>Ageing &amp; Society</w:t>
      </w:r>
      <w:r w:rsidR="007123D7">
        <w:rPr>
          <w:rFonts w:asciiTheme="majorBidi" w:hAnsiTheme="majorBidi" w:cstheme="majorBidi"/>
        </w:rPr>
        <w:t>,</w:t>
      </w:r>
      <w:r w:rsidR="00DE7966">
        <w:rPr>
          <w:rFonts w:asciiTheme="majorBidi" w:hAnsiTheme="majorBidi" w:cstheme="majorBidi"/>
        </w:rPr>
        <w:t xml:space="preserve"> vol 31, no 5</w:t>
      </w:r>
      <w:r w:rsidR="007123D7">
        <w:rPr>
          <w:rFonts w:asciiTheme="majorBidi" w:hAnsiTheme="majorBidi" w:cstheme="majorBidi"/>
        </w:rPr>
        <w:t>,</w:t>
      </w:r>
      <w:r w:rsidR="00DE7966">
        <w:rPr>
          <w:rFonts w:asciiTheme="majorBidi" w:hAnsiTheme="majorBidi" w:cstheme="majorBidi"/>
        </w:rPr>
        <w:t xml:space="preserve"> pp</w:t>
      </w:r>
      <w:r w:rsidR="007123D7">
        <w:rPr>
          <w:rFonts w:asciiTheme="majorBidi" w:hAnsiTheme="majorBidi" w:cstheme="majorBidi"/>
        </w:rPr>
        <w:t xml:space="preserve"> 758-</w:t>
      </w:r>
      <w:r w:rsidRPr="004F7A44">
        <w:rPr>
          <w:rFonts w:asciiTheme="majorBidi" w:hAnsiTheme="majorBidi" w:cstheme="majorBidi"/>
        </w:rPr>
        <w:t>81.</w:t>
      </w:r>
    </w:p>
    <w:p w:rsidR="00DD4750" w:rsidRPr="004F7A44" w:rsidRDefault="00BD617B" w:rsidP="00263A02">
      <w:pPr>
        <w:pStyle w:val="References"/>
        <w:spacing w:before="240" w:after="240"/>
        <w:ind w:left="567" w:hanging="567"/>
        <w:jc w:val="both"/>
        <w:rPr>
          <w:rFonts w:asciiTheme="majorBidi" w:hAnsiTheme="majorBidi" w:cstheme="majorBidi"/>
        </w:rPr>
      </w:pPr>
      <w:r>
        <w:rPr>
          <w:rFonts w:asciiTheme="majorBidi" w:hAnsiTheme="majorBidi" w:cstheme="majorBidi"/>
        </w:rPr>
        <w:t>Moseley, M.J.</w:t>
      </w:r>
      <w:r w:rsidR="00DD4750" w:rsidRPr="004F7A44">
        <w:rPr>
          <w:rFonts w:asciiTheme="majorBidi" w:hAnsiTheme="majorBidi" w:cstheme="majorBidi"/>
        </w:rPr>
        <w:t xml:space="preserve"> </w:t>
      </w:r>
      <w:r>
        <w:rPr>
          <w:rFonts w:asciiTheme="majorBidi" w:hAnsiTheme="majorBidi" w:cstheme="majorBidi"/>
        </w:rPr>
        <w:t>(1979)</w:t>
      </w:r>
      <w:r w:rsidR="00DD4750" w:rsidRPr="004F7A44">
        <w:rPr>
          <w:rFonts w:asciiTheme="majorBidi" w:hAnsiTheme="majorBidi" w:cstheme="majorBidi"/>
        </w:rPr>
        <w:t xml:space="preserve"> </w:t>
      </w:r>
      <w:r>
        <w:rPr>
          <w:rFonts w:asciiTheme="majorBidi" w:hAnsiTheme="majorBidi" w:cstheme="majorBidi"/>
          <w:i/>
          <w:iCs/>
        </w:rPr>
        <w:t>Accessibility: The rural c</w:t>
      </w:r>
      <w:r w:rsidR="00DD4750" w:rsidRPr="004F7A44">
        <w:rPr>
          <w:rFonts w:asciiTheme="majorBidi" w:hAnsiTheme="majorBidi" w:cstheme="majorBidi"/>
          <w:i/>
          <w:iCs/>
        </w:rPr>
        <w:t>hallenge</w:t>
      </w:r>
      <w:r>
        <w:rPr>
          <w:rFonts w:asciiTheme="majorBidi" w:hAnsiTheme="majorBidi" w:cstheme="majorBidi"/>
        </w:rPr>
        <w:t>,</w:t>
      </w:r>
      <w:r w:rsidR="00DD4750" w:rsidRPr="004F7A44">
        <w:rPr>
          <w:rFonts w:asciiTheme="majorBidi" w:hAnsiTheme="majorBidi" w:cstheme="majorBidi"/>
        </w:rPr>
        <w:t xml:space="preserve"> </w:t>
      </w:r>
      <w:r>
        <w:rPr>
          <w:rFonts w:asciiTheme="majorBidi" w:hAnsiTheme="majorBidi" w:cstheme="majorBidi"/>
        </w:rPr>
        <w:t xml:space="preserve">London: </w:t>
      </w:r>
      <w:r w:rsidR="00DD4750" w:rsidRPr="004F7A44">
        <w:rPr>
          <w:rFonts w:asciiTheme="majorBidi" w:hAnsiTheme="majorBidi" w:cstheme="majorBidi"/>
        </w:rPr>
        <w:t>Methue</w:t>
      </w:r>
      <w:r>
        <w:rPr>
          <w:rFonts w:asciiTheme="majorBidi" w:hAnsiTheme="majorBidi" w:cstheme="majorBidi"/>
        </w:rPr>
        <w:t>n.</w:t>
      </w:r>
    </w:p>
    <w:p w:rsidR="00DD4750" w:rsidRPr="004F7A44" w:rsidRDefault="002349A7" w:rsidP="00263A02">
      <w:pPr>
        <w:pStyle w:val="References"/>
        <w:spacing w:before="240" w:after="240"/>
        <w:ind w:left="567" w:hanging="567"/>
        <w:jc w:val="both"/>
        <w:rPr>
          <w:rFonts w:asciiTheme="majorBidi" w:hAnsiTheme="majorBidi" w:cstheme="majorBidi"/>
        </w:rPr>
      </w:pPr>
      <w:r>
        <w:rPr>
          <w:rFonts w:asciiTheme="majorBidi" w:hAnsiTheme="majorBidi" w:cstheme="majorBidi"/>
        </w:rPr>
        <w:t>Musselwhite, C.B.A. (2010) ‘</w:t>
      </w:r>
      <w:r w:rsidR="00DD4750" w:rsidRPr="004F7A44">
        <w:rPr>
          <w:rFonts w:asciiTheme="majorBidi" w:hAnsiTheme="majorBidi" w:cstheme="majorBidi"/>
        </w:rPr>
        <w:t>The role of education and training in helping older people to travel</w:t>
      </w:r>
      <w:r>
        <w:rPr>
          <w:rFonts w:asciiTheme="majorBidi" w:hAnsiTheme="majorBidi" w:cstheme="majorBidi"/>
        </w:rPr>
        <w:t xml:space="preserve"> after the cessation of driving’,</w:t>
      </w:r>
      <w:r w:rsidR="00DD4750" w:rsidRPr="004F7A44">
        <w:rPr>
          <w:rFonts w:asciiTheme="majorBidi" w:hAnsiTheme="majorBidi" w:cstheme="majorBidi"/>
        </w:rPr>
        <w:t xml:space="preserve"> </w:t>
      </w:r>
      <w:r w:rsidR="00DD4750" w:rsidRPr="004F7A44">
        <w:rPr>
          <w:rFonts w:asciiTheme="majorBidi" w:hAnsiTheme="majorBidi" w:cstheme="majorBidi"/>
          <w:i/>
          <w:iCs/>
        </w:rPr>
        <w:t>International Journal of Education and Ageing</w:t>
      </w:r>
      <w:r w:rsidR="00DD4750" w:rsidRPr="004F7A44">
        <w:rPr>
          <w:rFonts w:asciiTheme="majorBidi" w:hAnsiTheme="majorBidi" w:cstheme="majorBidi"/>
        </w:rPr>
        <w:t xml:space="preserve">, </w:t>
      </w:r>
      <w:r>
        <w:rPr>
          <w:rFonts w:asciiTheme="majorBidi" w:hAnsiTheme="majorBidi" w:cstheme="majorBidi"/>
        </w:rPr>
        <w:t xml:space="preserve">vol </w:t>
      </w:r>
      <w:r w:rsidR="00DD4750" w:rsidRPr="004F7A44">
        <w:rPr>
          <w:rFonts w:asciiTheme="majorBidi" w:hAnsiTheme="majorBidi" w:cstheme="majorBidi"/>
          <w:bCs/>
        </w:rPr>
        <w:t>1</w:t>
      </w:r>
      <w:r>
        <w:rPr>
          <w:rFonts w:asciiTheme="majorBidi" w:hAnsiTheme="majorBidi" w:cstheme="majorBidi"/>
          <w:bCs/>
        </w:rPr>
        <w:t>, no 2</w:t>
      </w:r>
      <w:r w:rsidR="00DD4750" w:rsidRPr="004F7A44">
        <w:rPr>
          <w:rFonts w:asciiTheme="majorBidi" w:hAnsiTheme="majorBidi" w:cstheme="majorBidi"/>
          <w:bCs/>
        </w:rPr>
        <w:t>,</w:t>
      </w:r>
      <w:r w:rsidR="00DD4750" w:rsidRPr="004F7A44">
        <w:rPr>
          <w:rFonts w:asciiTheme="majorBidi" w:hAnsiTheme="majorBidi" w:cstheme="majorBidi"/>
        </w:rPr>
        <w:t xml:space="preserve"> </w:t>
      </w:r>
      <w:r>
        <w:rPr>
          <w:rFonts w:asciiTheme="majorBidi" w:hAnsiTheme="majorBidi" w:cstheme="majorBidi"/>
        </w:rPr>
        <w:t xml:space="preserve">pp </w:t>
      </w:r>
      <w:r w:rsidR="00DD4750" w:rsidRPr="004F7A44">
        <w:rPr>
          <w:rFonts w:asciiTheme="majorBidi" w:hAnsiTheme="majorBidi" w:cstheme="majorBidi"/>
        </w:rPr>
        <w:t>197-212.</w:t>
      </w:r>
    </w:p>
    <w:p w:rsidR="00DD4750" w:rsidRPr="004F7A44" w:rsidRDefault="00822C16" w:rsidP="00263A02">
      <w:pPr>
        <w:pStyle w:val="References"/>
        <w:spacing w:before="240" w:after="240"/>
        <w:ind w:left="567" w:hanging="567"/>
        <w:jc w:val="both"/>
        <w:rPr>
          <w:rFonts w:asciiTheme="majorBidi" w:hAnsiTheme="majorBidi" w:cstheme="majorBidi"/>
        </w:rPr>
      </w:pPr>
      <w:r>
        <w:rPr>
          <w:rFonts w:asciiTheme="majorBidi" w:hAnsiTheme="majorBidi" w:cstheme="majorBidi"/>
        </w:rPr>
        <w:t>Musselwhite, C. and Haddad, H., (2010)</w:t>
      </w:r>
      <w:r w:rsidR="00DD4750" w:rsidRPr="004F7A44">
        <w:rPr>
          <w:rFonts w:asciiTheme="majorBidi" w:hAnsiTheme="majorBidi" w:cstheme="majorBidi"/>
        </w:rPr>
        <w:t xml:space="preserve"> </w:t>
      </w:r>
      <w:r>
        <w:rPr>
          <w:rFonts w:asciiTheme="majorBidi" w:hAnsiTheme="majorBidi" w:cstheme="majorBidi"/>
        </w:rPr>
        <w:t>‘</w:t>
      </w:r>
      <w:r w:rsidR="00DD4750" w:rsidRPr="004F7A44">
        <w:rPr>
          <w:rFonts w:asciiTheme="majorBidi" w:hAnsiTheme="majorBidi" w:cstheme="majorBidi"/>
        </w:rPr>
        <w:t>Mobility, accessib</w:t>
      </w:r>
      <w:r>
        <w:rPr>
          <w:rFonts w:asciiTheme="majorBidi" w:hAnsiTheme="majorBidi" w:cstheme="majorBidi"/>
        </w:rPr>
        <w:t>ility and quality of later life’,</w:t>
      </w:r>
      <w:r w:rsidR="00DD4750" w:rsidRPr="004F7A44">
        <w:rPr>
          <w:rFonts w:asciiTheme="majorBidi" w:hAnsiTheme="majorBidi" w:cstheme="majorBidi"/>
        </w:rPr>
        <w:t xml:space="preserve"> </w:t>
      </w:r>
      <w:r w:rsidR="00DD4750" w:rsidRPr="004F7A44">
        <w:rPr>
          <w:rFonts w:asciiTheme="majorBidi" w:hAnsiTheme="majorBidi" w:cstheme="majorBidi"/>
          <w:i/>
        </w:rPr>
        <w:t>Quality in Ageing and Older Adults</w:t>
      </w:r>
      <w:r w:rsidR="00DD4750" w:rsidRPr="004F7A44">
        <w:rPr>
          <w:rFonts w:asciiTheme="majorBidi" w:hAnsiTheme="majorBidi" w:cstheme="majorBidi"/>
        </w:rPr>
        <w:t xml:space="preserve">, </w:t>
      </w:r>
      <w:r>
        <w:rPr>
          <w:rFonts w:asciiTheme="majorBidi" w:hAnsiTheme="majorBidi" w:cstheme="majorBidi"/>
        </w:rPr>
        <w:t xml:space="preserve">vol </w:t>
      </w:r>
      <w:r w:rsidR="00DD4750" w:rsidRPr="004F7A44">
        <w:rPr>
          <w:rFonts w:asciiTheme="majorBidi" w:hAnsiTheme="majorBidi" w:cstheme="majorBidi"/>
        </w:rPr>
        <w:t>11</w:t>
      </w:r>
      <w:r>
        <w:rPr>
          <w:rFonts w:asciiTheme="majorBidi" w:hAnsiTheme="majorBidi" w:cstheme="majorBidi"/>
        </w:rPr>
        <w:t>, no 1</w:t>
      </w:r>
      <w:r w:rsidR="00DD4750" w:rsidRPr="004F7A44">
        <w:rPr>
          <w:rFonts w:asciiTheme="majorBidi" w:hAnsiTheme="majorBidi" w:cstheme="majorBidi"/>
        </w:rPr>
        <w:t>,</w:t>
      </w:r>
      <w:r>
        <w:rPr>
          <w:rFonts w:asciiTheme="majorBidi" w:hAnsiTheme="majorBidi" w:cstheme="majorBidi"/>
        </w:rPr>
        <w:t xml:space="preserve"> pp</w:t>
      </w:r>
      <w:r w:rsidR="00DD4750" w:rsidRPr="004F7A44">
        <w:rPr>
          <w:rFonts w:asciiTheme="majorBidi" w:hAnsiTheme="majorBidi" w:cstheme="majorBidi"/>
        </w:rPr>
        <w:t xml:space="preserve"> 25-37. </w:t>
      </w:r>
    </w:p>
    <w:p w:rsidR="00DD4750" w:rsidRPr="004F7A44" w:rsidRDefault="00DD4750"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rPr>
        <w:t>Musselw</w:t>
      </w:r>
      <w:r w:rsidR="00284A4B">
        <w:rPr>
          <w:rFonts w:asciiTheme="majorBidi" w:hAnsiTheme="majorBidi" w:cstheme="majorBidi"/>
        </w:rPr>
        <w:t>hite, C.B.A and Shergold, I. (201</w:t>
      </w:r>
      <w:r w:rsidR="00D94D62">
        <w:rPr>
          <w:rFonts w:asciiTheme="majorBidi" w:hAnsiTheme="majorBidi" w:cstheme="majorBidi"/>
        </w:rPr>
        <w:t>3</w:t>
      </w:r>
      <w:r w:rsidR="00284A4B">
        <w:rPr>
          <w:rFonts w:asciiTheme="majorBidi" w:hAnsiTheme="majorBidi" w:cstheme="majorBidi"/>
        </w:rPr>
        <w:t>)</w:t>
      </w:r>
      <w:r w:rsidRPr="004F7A44">
        <w:rPr>
          <w:rFonts w:asciiTheme="majorBidi" w:hAnsiTheme="majorBidi" w:cstheme="majorBidi"/>
        </w:rPr>
        <w:t xml:space="preserve"> </w:t>
      </w:r>
      <w:r w:rsidR="00284A4B">
        <w:rPr>
          <w:rFonts w:asciiTheme="majorBidi" w:hAnsiTheme="majorBidi" w:cstheme="majorBidi"/>
        </w:rPr>
        <w:t>‘</w:t>
      </w:r>
      <w:r w:rsidRPr="004F7A44">
        <w:rPr>
          <w:rFonts w:asciiTheme="majorBidi" w:hAnsiTheme="majorBidi" w:cstheme="majorBidi"/>
        </w:rPr>
        <w:t xml:space="preserve">Examining the process of </w:t>
      </w:r>
      <w:r w:rsidR="00284A4B">
        <w:rPr>
          <w:rFonts w:asciiTheme="majorBidi" w:hAnsiTheme="majorBidi" w:cstheme="majorBidi"/>
        </w:rPr>
        <w:t>driving cessation in later life’,</w:t>
      </w:r>
      <w:r w:rsidRPr="004F7A44">
        <w:rPr>
          <w:rFonts w:asciiTheme="majorBidi" w:hAnsiTheme="majorBidi" w:cstheme="majorBidi"/>
        </w:rPr>
        <w:t xml:space="preserve"> </w:t>
      </w:r>
      <w:r w:rsidRPr="00566C1B">
        <w:rPr>
          <w:rFonts w:asciiTheme="majorBidi" w:hAnsiTheme="majorBidi" w:cstheme="majorBidi"/>
          <w:i/>
        </w:rPr>
        <w:t>European Journal of Ag</w:t>
      </w:r>
      <w:r w:rsidR="00D94D62" w:rsidRPr="00566C1B">
        <w:rPr>
          <w:rFonts w:asciiTheme="majorBidi" w:hAnsiTheme="majorBidi" w:cstheme="majorBidi"/>
          <w:i/>
        </w:rPr>
        <w:t>e</w:t>
      </w:r>
      <w:r w:rsidRPr="00566C1B">
        <w:rPr>
          <w:rFonts w:asciiTheme="majorBidi" w:hAnsiTheme="majorBidi" w:cstheme="majorBidi"/>
          <w:i/>
        </w:rPr>
        <w:t>ing</w:t>
      </w:r>
      <w:r w:rsidR="00D94D62">
        <w:rPr>
          <w:rFonts w:asciiTheme="majorBidi" w:hAnsiTheme="majorBidi" w:cstheme="majorBidi"/>
        </w:rPr>
        <w:t xml:space="preserve">, </w:t>
      </w:r>
      <w:r w:rsidR="00566C1B">
        <w:rPr>
          <w:rFonts w:asciiTheme="majorBidi" w:hAnsiTheme="majorBidi" w:cstheme="majorBidi"/>
        </w:rPr>
        <w:t xml:space="preserve">vol </w:t>
      </w:r>
      <w:r w:rsidR="00D94D62">
        <w:rPr>
          <w:rFonts w:asciiTheme="majorBidi" w:hAnsiTheme="majorBidi" w:cstheme="majorBidi"/>
        </w:rPr>
        <w:t>10</w:t>
      </w:r>
      <w:r w:rsidR="00566C1B">
        <w:rPr>
          <w:rFonts w:asciiTheme="majorBidi" w:hAnsiTheme="majorBidi" w:cstheme="majorBidi"/>
        </w:rPr>
        <w:t>, no</w:t>
      </w:r>
      <w:r w:rsidR="00D94D62">
        <w:rPr>
          <w:rFonts w:asciiTheme="majorBidi" w:hAnsiTheme="majorBidi" w:cstheme="majorBidi"/>
        </w:rPr>
        <w:t xml:space="preserve"> 2</w:t>
      </w:r>
      <w:r w:rsidR="00566C1B">
        <w:rPr>
          <w:rFonts w:asciiTheme="majorBidi" w:hAnsiTheme="majorBidi" w:cstheme="majorBidi"/>
        </w:rPr>
        <w:t>, pp 89-100</w:t>
      </w:r>
      <w:r w:rsidRPr="004F7A44">
        <w:rPr>
          <w:rFonts w:asciiTheme="majorBidi" w:hAnsiTheme="majorBidi" w:cstheme="majorBidi"/>
        </w:rPr>
        <w:t>.</w:t>
      </w:r>
    </w:p>
    <w:p w:rsidR="00DD4750" w:rsidRPr="004F7A44" w:rsidRDefault="00DD4750"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rPr>
        <w:t>Newton, R., Ormero</w:t>
      </w:r>
      <w:r w:rsidR="00B03876">
        <w:rPr>
          <w:rFonts w:asciiTheme="majorBidi" w:hAnsiTheme="majorBidi" w:cstheme="majorBidi"/>
        </w:rPr>
        <w:t>d, M., Burton, E., Mitchell, L. and Ward-Thompson, C. (2010)</w:t>
      </w:r>
      <w:r w:rsidRPr="004F7A44">
        <w:rPr>
          <w:rFonts w:asciiTheme="majorBidi" w:hAnsiTheme="majorBidi" w:cstheme="majorBidi"/>
        </w:rPr>
        <w:t xml:space="preserve"> </w:t>
      </w:r>
      <w:r w:rsidR="00B03876">
        <w:rPr>
          <w:rFonts w:asciiTheme="majorBidi" w:hAnsiTheme="majorBidi" w:cstheme="majorBidi"/>
        </w:rPr>
        <w:t>‘</w:t>
      </w:r>
      <w:r w:rsidRPr="004F7A44">
        <w:rPr>
          <w:rFonts w:asciiTheme="majorBidi" w:hAnsiTheme="majorBidi" w:cstheme="majorBidi"/>
        </w:rPr>
        <w:t>Increasing independence for older people through good street design</w:t>
      </w:r>
      <w:r w:rsidR="00B03876">
        <w:rPr>
          <w:rFonts w:asciiTheme="majorBidi" w:hAnsiTheme="majorBidi" w:cstheme="majorBidi"/>
        </w:rPr>
        <w:t>’</w:t>
      </w:r>
      <w:r w:rsidRPr="004F7A44">
        <w:rPr>
          <w:rFonts w:asciiTheme="majorBidi" w:hAnsiTheme="majorBidi" w:cstheme="majorBidi"/>
        </w:rPr>
        <w:t xml:space="preserve">, </w:t>
      </w:r>
      <w:r w:rsidRPr="004F7A44">
        <w:rPr>
          <w:rFonts w:asciiTheme="majorBidi" w:hAnsiTheme="majorBidi" w:cstheme="majorBidi"/>
          <w:i/>
        </w:rPr>
        <w:t>Journal of Integrated Care</w:t>
      </w:r>
      <w:r w:rsidR="007123D7">
        <w:rPr>
          <w:rFonts w:asciiTheme="majorBidi" w:hAnsiTheme="majorBidi" w:cstheme="majorBidi"/>
        </w:rPr>
        <w:t xml:space="preserve">, </w:t>
      </w:r>
      <w:r w:rsidR="00B03876">
        <w:rPr>
          <w:rFonts w:asciiTheme="majorBidi" w:hAnsiTheme="majorBidi" w:cstheme="majorBidi"/>
        </w:rPr>
        <w:t>vol 18, no 3</w:t>
      </w:r>
      <w:r w:rsidR="007123D7">
        <w:rPr>
          <w:rFonts w:asciiTheme="majorBidi" w:hAnsiTheme="majorBidi" w:cstheme="majorBidi"/>
        </w:rPr>
        <w:t>,</w:t>
      </w:r>
      <w:r w:rsidR="00B03876">
        <w:rPr>
          <w:rFonts w:asciiTheme="majorBidi" w:hAnsiTheme="majorBidi" w:cstheme="majorBidi"/>
        </w:rPr>
        <w:t xml:space="preserve"> pp</w:t>
      </w:r>
      <w:r w:rsidR="007123D7">
        <w:rPr>
          <w:rFonts w:asciiTheme="majorBidi" w:hAnsiTheme="majorBidi" w:cstheme="majorBidi"/>
        </w:rPr>
        <w:t xml:space="preserve"> 24-</w:t>
      </w:r>
      <w:r w:rsidRPr="004F7A44">
        <w:rPr>
          <w:rFonts w:asciiTheme="majorBidi" w:hAnsiTheme="majorBidi" w:cstheme="majorBidi"/>
        </w:rPr>
        <w:t xml:space="preserve">9. </w:t>
      </w:r>
    </w:p>
    <w:p w:rsidR="00DD4750" w:rsidRPr="004F7A44" w:rsidRDefault="0046193A" w:rsidP="00263A02">
      <w:pPr>
        <w:pStyle w:val="References"/>
        <w:spacing w:before="240" w:after="240"/>
        <w:ind w:left="567" w:hanging="567"/>
        <w:jc w:val="both"/>
        <w:rPr>
          <w:rFonts w:asciiTheme="majorBidi" w:hAnsiTheme="majorBidi" w:cstheme="majorBidi"/>
        </w:rPr>
      </w:pPr>
      <w:r>
        <w:rPr>
          <w:rFonts w:asciiTheme="majorBidi" w:hAnsiTheme="majorBidi" w:cstheme="majorBidi"/>
        </w:rPr>
        <w:t>Nutley, S.</w:t>
      </w:r>
      <w:r w:rsidR="00DD4750" w:rsidRPr="004F7A44">
        <w:rPr>
          <w:rFonts w:asciiTheme="majorBidi" w:hAnsiTheme="majorBidi" w:cstheme="majorBidi"/>
        </w:rPr>
        <w:t xml:space="preserve"> </w:t>
      </w:r>
      <w:r>
        <w:rPr>
          <w:rFonts w:asciiTheme="majorBidi" w:hAnsiTheme="majorBidi" w:cstheme="majorBidi"/>
        </w:rPr>
        <w:t>(2003)</w:t>
      </w:r>
      <w:r w:rsidR="00DD4750" w:rsidRPr="004F7A44">
        <w:rPr>
          <w:rFonts w:asciiTheme="majorBidi" w:hAnsiTheme="majorBidi" w:cstheme="majorBidi"/>
        </w:rPr>
        <w:t xml:space="preserve"> </w:t>
      </w:r>
      <w:r>
        <w:rPr>
          <w:rFonts w:asciiTheme="majorBidi" w:hAnsiTheme="majorBidi" w:cstheme="majorBidi"/>
        </w:rPr>
        <w:t>‘</w:t>
      </w:r>
      <w:r w:rsidR="00DD4750" w:rsidRPr="004F7A44">
        <w:rPr>
          <w:rFonts w:asciiTheme="majorBidi" w:hAnsiTheme="majorBidi" w:cstheme="majorBidi"/>
        </w:rPr>
        <w:t>Indicators of transport and accessibil</w:t>
      </w:r>
      <w:r>
        <w:rPr>
          <w:rFonts w:asciiTheme="majorBidi" w:hAnsiTheme="majorBidi" w:cstheme="majorBidi"/>
        </w:rPr>
        <w:t>ity problems in rural Australia’,</w:t>
      </w:r>
      <w:r w:rsidR="00DD4750" w:rsidRPr="004F7A44">
        <w:rPr>
          <w:rFonts w:asciiTheme="majorBidi" w:hAnsiTheme="majorBidi" w:cstheme="majorBidi"/>
        </w:rPr>
        <w:t xml:space="preserve"> </w:t>
      </w:r>
      <w:r w:rsidR="00DD4750" w:rsidRPr="004F7A44">
        <w:rPr>
          <w:rFonts w:asciiTheme="majorBidi" w:hAnsiTheme="majorBidi" w:cstheme="majorBidi"/>
          <w:i/>
          <w:iCs/>
        </w:rPr>
        <w:t>Journal of Transport Geography</w:t>
      </w:r>
      <w:r>
        <w:rPr>
          <w:rFonts w:asciiTheme="majorBidi" w:hAnsiTheme="majorBidi" w:cstheme="majorBidi"/>
        </w:rPr>
        <w:t>, vol</w:t>
      </w:r>
      <w:r w:rsidR="00DD4750" w:rsidRPr="004F7A44">
        <w:rPr>
          <w:rFonts w:asciiTheme="majorBidi" w:hAnsiTheme="majorBidi" w:cstheme="majorBidi"/>
        </w:rPr>
        <w:t xml:space="preserve"> 11</w:t>
      </w:r>
      <w:r>
        <w:rPr>
          <w:rFonts w:asciiTheme="majorBidi" w:hAnsiTheme="majorBidi" w:cstheme="majorBidi"/>
        </w:rPr>
        <w:t>, no 1</w:t>
      </w:r>
      <w:r w:rsidR="00DD4750" w:rsidRPr="004F7A44">
        <w:rPr>
          <w:rFonts w:asciiTheme="majorBidi" w:hAnsiTheme="majorBidi" w:cstheme="majorBidi"/>
        </w:rPr>
        <w:t>,</w:t>
      </w:r>
      <w:r>
        <w:rPr>
          <w:rFonts w:asciiTheme="majorBidi" w:hAnsiTheme="majorBidi" w:cstheme="majorBidi"/>
        </w:rPr>
        <w:t xml:space="preserve"> pp</w:t>
      </w:r>
      <w:r w:rsidR="00DD4750" w:rsidRPr="004F7A44">
        <w:rPr>
          <w:rFonts w:asciiTheme="majorBidi" w:hAnsiTheme="majorBidi" w:cstheme="majorBidi"/>
        </w:rPr>
        <w:t xml:space="preserve"> 55-71.</w:t>
      </w:r>
    </w:p>
    <w:p w:rsidR="00DD4750" w:rsidRPr="004F7A44" w:rsidRDefault="00DD4750" w:rsidP="00263A02">
      <w:pPr>
        <w:autoSpaceDE w:val="0"/>
        <w:autoSpaceDN w:val="0"/>
        <w:adjustRightInd w:val="0"/>
        <w:spacing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Offic</w:t>
      </w:r>
      <w:r w:rsidR="004060DE">
        <w:rPr>
          <w:rFonts w:asciiTheme="majorBidi" w:hAnsiTheme="majorBidi" w:cstheme="majorBidi"/>
          <w:sz w:val="24"/>
          <w:szCs w:val="24"/>
          <w:lang w:val="en-GB"/>
        </w:rPr>
        <w:t>e for National Statistics (</w:t>
      </w:r>
      <w:r w:rsidRPr="004F7A44">
        <w:rPr>
          <w:rFonts w:asciiTheme="majorBidi" w:hAnsiTheme="majorBidi" w:cstheme="majorBidi"/>
          <w:sz w:val="24"/>
          <w:szCs w:val="24"/>
          <w:lang w:val="en-GB"/>
        </w:rPr>
        <w:t>2010</w:t>
      </w:r>
      <w:r w:rsidR="004060DE">
        <w:rPr>
          <w:rFonts w:asciiTheme="majorBidi" w:hAnsiTheme="majorBidi" w:cstheme="majorBidi"/>
          <w:sz w:val="24"/>
          <w:szCs w:val="24"/>
          <w:lang w:val="en-GB"/>
        </w:rPr>
        <w:t xml:space="preserve">) </w:t>
      </w:r>
      <w:r w:rsidR="004060DE" w:rsidRPr="004060DE">
        <w:rPr>
          <w:rFonts w:asciiTheme="majorBidi" w:hAnsiTheme="majorBidi" w:cstheme="majorBidi"/>
          <w:i/>
          <w:iCs/>
          <w:sz w:val="24"/>
          <w:szCs w:val="24"/>
          <w:lang w:val="en-GB"/>
        </w:rPr>
        <w:t>Family s</w:t>
      </w:r>
      <w:r w:rsidRPr="004F7A44">
        <w:rPr>
          <w:rFonts w:asciiTheme="majorBidi" w:hAnsiTheme="majorBidi" w:cstheme="majorBidi"/>
          <w:i/>
          <w:iCs/>
          <w:sz w:val="24"/>
          <w:szCs w:val="24"/>
          <w:lang w:val="en-GB"/>
        </w:rPr>
        <w:t>pending</w:t>
      </w:r>
      <w:r w:rsidR="004060DE" w:rsidRPr="004060DE">
        <w:rPr>
          <w:rFonts w:asciiTheme="majorBidi" w:hAnsiTheme="majorBidi" w:cstheme="majorBidi"/>
          <w:i/>
          <w:iCs/>
          <w:sz w:val="24"/>
          <w:szCs w:val="24"/>
          <w:lang w:val="en-GB"/>
        </w:rPr>
        <w:t>:</w:t>
      </w:r>
      <w:r w:rsidRPr="004F7A44">
        <w:rPr>
          <w:rFonts w:asciiTheme="majorBidi" w:hAnsiTheme="majorBidi" w:cstheme="majorBidi"/>
          <w:i/>
          <w:iCs/>
          <w:sz w:val="24"/>
          <w:szCs w:val="24"/>
          <w:lang w:val="en-GB"/>
        </w:rPr>
        <w:t xml:space="preserve"> A report on the 20</w:t>
      </w:r>
      <w:r w:rsidR="004060DE" w:rsidRPr="004060DE">
        <w:rPr>
          <w:rFonts w:asciiTheme="majorBidi" w:hAnsiTheme="majorBidi" w:cstheme="majorBidi"/>
          <w:i/>
          <w:iCs/>
          <w:sz w:val="24"/>
          <w:szCs w:val="24"/>
          <w:lang w:val="en-GB"/>
        </w:rPr>
        <w:t>09 Living Costs and Food Survey</w:t>
      </w:r>
      <w:r w:rsidR="004060DE">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http://www.ons.gov.uk/ons/rel/family-spending/family-spending/2010-edition/family-spending-2010--living-costs-and-food-survey-2009-.pdf </w:t>
      </w:r>
    </w:p>
    <w:p w:rsidR="00DD4750" w:rsidRPr="004F7A44" w:rsidRDefault="007A125B" w:rsidP="00263A02">
      <w:pPr>
        <w:autoSpaceDE w:val="0"/>
        <w:autoSpaceDN w:val="0"/>
        <w:adjustRightInd w:val="0"/>
        <w:spacing w:before="240" w:after="240"/>
        <w:ind w:left="567" w:hanging="567"/>
        <w:jc w:val="both"/>
        <w:rPr>
          <w:rFonts w:asciiTheme="majorBidi" w:hAnsiTheme="majorBidi" w:cstheme="majorBidi"/>
          <w:iCs/>
          <w:sz w:val="24"/>
          <w:szCs w:val="24"/>
          <w:lang w:val="en-GB"/>
        </w:rPr>
      </w:pPr>
      <w:r>
        <w:rPr>
          <w:rFonts w:asciiTheme="majorBidi" w:hAnsiTheme="majorBidi" w:cstheme="majorBidi"/>
          <w:iCs/>
          <w:sz w:val="24"/>
          <w:szCs w:val="24"/>
          <w:lang w:val="en-GB"/>
        </w:rPr>
        <w:t>Oxley, J., Charlton, J. and</w:t>
      </w:r>
      <w:r w:rsidR="00DD4750" w:rsidRPr="004F7A44">
        <w:rPr>
          <w:rFonts w:asciiTheme="majorBidi" w:hAnsiTheme="majorBidi" w:cstheme="majorBidi"/>
          <w:iCs/>
          <w:sz w:val="24"/>
          <w:szCs w:val="24"/>
          <w:lang w:val="en-GB"/>
        </w:rPr>
        <w:t xml:space="preserve"> Fildes, </w:t>
      </w:r>
      <w:r>
        <w:rPr>
          <w:rFonts w:asciiTheme="majorBidi" w:hAnsiTheme="majorBidi" w:cstheme="majorBidi"/>
          <w:iCs/>
          <w:sz w:val="24"/>
          <w:szCs w:val="24"/>
          <w:lang w:val="en-GB"/>
        </w:rPr>
        <w:t>B. (2003</w:t>
      </w:r>
      <w:r w:rsidRPr="007A125B">
        <w:rPr>
          <w:rFonts w:asciiTheme="majorBidi" w:hAnsiTheme="majorBidi" w:cstheme="majorBidi"/>
          <w:i/>
          <w:sz w:val="24"/>
          <w:szCs w:val="24"/>
          <w:lang w:val="en-GB"/>
        </w:rPr>
        <w:t>) Self-regulation of older drivers: A r</w:t>
      </w:r>
      <w:r w:rsidR="00DD4750" w:rsidRPr="004F7A44">
        <w:rPr>
          <w:rFonts w:asciiTheme="majorBidi" w:hAnsiTheme="majorBidi" w:cstheme="majorBidi"/>
          <w:i/>
          <w:sz w:val="24"/>
          <w:szCs w:val="24"/>
          <w:lang w:val="en-GB"/>
        </w:rPr>
        <w:t>eview</w:t>
      </w:r>
      <w:r>
        <w:rPr>
          <w:rFonts w:asciiTheme="majorBidi" w:hAnsiTheme="majorBidi" w:cstheme="majorBidi"/>
          <w:iCs/>
          <w:sz w:val="24"/>
          <w:szCs w:val="24"/>
          <w:lang w:val="en-GB"/>
        </w:rPr>
        <w:t>,</w:t>
      </w:r>
      <w:r w:rsidR="00DD4750" w:rsidRPr="004F7A44">
        <w:rPr>
          <w:rFonts w:asciiTheme="majorBidi" w:hAnsiTheme="majorBidi" w:cstheme="majorBidi"/>
          <w:iCs/>
          <w:sz w:val="24"/>
          <w:szCs w:val="24"/>
          <w:lang w:val="en-GB"/>
        </w:rPr>
        <w:t xml:space="preserve"> Austr</w:t>
      </w:r>
      <w:r>
        <w:rPr>
          <w:rFonts w:asciiTheme="majorBidi" w:hAnsiTheme="majorBidi" w:cstheme="majorBidi"/>
          <w:iCs/>
          <w:sz w:val="24"/>
          <w:szCs w:val="24"/>
          <w:lang w:val="en-GB"/>
        </w:rPr>
        <w:t>oads Publication No. AP–R221/03, Sydney:</w:t>
      </w:r>
      <w:r w:rsidR="00DD4750" w:rsidRPr="004F7A44">
        <w:rPr>
          <w:rFonts w:asciiTheme="majorBidi" w:hAnsiTheme="majorBidi" w:cstheme="majorBidi"/>
          <w:iCs/>
          <w:sz w:val="24"/>
          <w:szCs w:val="24"/>
          <w:lang w:val="en-GB"/>
        </w:rPr>
        <w:t xml:space="preserve"> Austroads Incorporated, </w:t>
      </w:r>
      <w:hyperlink r:id="rId26" w:history="1">
        <w:r w:rsidR="00DD4750" w:rsidRPr="004F7A44">
          <w:rPr>
            <w:rStyle w:val="Hyperlink"/>
            <w:rFonts w:asciiTheme="majorBidi" w:hAnsiTheme="majorBidi" w:cstheme="majorBidi"/>
            <w:iCs/>
            <w:color w:val="auto"/>
            <w:sz w:val="24"/>
            <w:szCs w:val="24"/>
            <w:lang w:val="en-GB"/>
          </w:rPr>
          <w:t>https://www.onlinepublications.austroads.com.au/items/AP-R221-03</w:t>
        </w:r>
      </w:hyperlink>
      <w:r w:rsidR="00DD4750" w:rsidRPr="004F7A44">
        <w:rPr>
          <w:rFonts w:asciiTheme="majorBidi" w:hAnsiTheme="majorBidi" w:cstheme="majorBidi"/>
          <w:iCs/>
          <w:sz w:val="24"/>
          <w:szCs w:val="24"/>
          <w:lang w:val="en-GB"/>
        </w:rPr>
        <w:t xml:space="preserve"> </w:t>
      </w:r>
    </w:p>
    <w:p w:rsidR="00DD4750" w:rsidRPr="004F7A44" w:rsidRDefault="00DD4750" w:rsidP="00263A02">
      <w:pPr>
        <w:autoSpaceDE w:val="0"/>
        <w:autoSpaceDN w:val="0"/>
        <w:adjustRightInd w:val="0"/>
        <w:spacing w:before="240" w:after="240"/>
        <w:ind w:left="567" w:hanging="567"/>
        <w:jc w:val="both"/>
        <w:rPr>
          <w:rFonts w:asciiTheme="majorBidi" w:hAnsiTheme="majorBidi" w:cstheme="majorBidi"/>
          <w:iCs/>
          <w:sz w:val="24"/>
          <w:szCs w:val="24"/>
          <w:lang w:val="en-GB"/>
        </w:rPr>
      </w:pPr>
      <w:r w:rsidRPr="004F7A44">
        <w:rPr>
          <w:rFonts w:asciiTheme="majorBidi" w:hAnsiTheme="majorBidi" w:cstheme="majorBidi"/>
          <w:iCs/>
          <w:sz w:val="24"/>
          <w:szCs w:val="24"/>
          <w:lang w:val="en-GB"/>
        </w:rPr>
        <w:t>Parkhurst, G., Galvin, K., Musselwhite,</w:t>
      </w:r>
      <w:r w:rsidR="00F86136">
        <w:rPr>
          <w:rFonts w:asciiTheme="majorBidi" w:hAnsiTheme="majorBidi" w:cstheme="majorBidi"/>
          <w:iCs/>
          <w:sz w:val="24"/>
          <w:szCs w:val="24"/>
          <w:lang w:val="en-GB"/>
        </w:rPr>
        <w:t xml:space="preserve"> C., Phillips, J., Shergold, I. and Todres L. (</w:t>
      </w:r>
      <w:r w:rsidR="007A420B">
        <w:rPr>
          <w:rFonts w:asciiTheme="majorBidi" w:hAnsiTheme="majorBidi" w:cstheme="majorBidi"/>
          <w:iCs/>
          <w:sz w:val="24"/>
          <w:szCs w:val="24"/>
          <w:lang w:val="en-GB"/>
        </w:rPr>
        <w:t>2013</w:t>
      </w:r>
      <w:r w:rsidR="00F86136">
        <w:rPr>
          <w:rFonts w:asciiTheme="majorBidi" w:hAnsiTheme="majorBidi" w:cstheme="majorBidi"/>
          <w:iCs/>
          <w:sz w:val="24"/>
          <w:szCs w:val="24"/>
          <w:lang w:val="en-GB"/>
        </w:rPr>
        <w:t>)</w:t>
      </w:r>
      <w:r w:rsidRPr="004F7A44">
        <w:rPr>
          <w:rFonts w:asciiTheme="majorBidi" w:hAnsiTheme="majorBidi" w:cstheme="majorBidi"/>
          <w:iCs/>
          <w:sz w:val="24"/>
          <w:szCs w:val="24"/>
          <w:lang w:val="en-GB"/>
        </w:rPr>
        <w:t xml:space="preserve"> </w:t>
      </w:r>
      <w:r w:rsidR="00F86136">
        <w:rPr>
          <w:rFonts w:asciiTheme="majorBidi" w:hAnsiTheme="majorBidi" w:cstheme="majorBidi"/>
          <w:iCs/>
          <w:sz w:val="24"/>
          <w:szCs w:val="24"/>
          <w:lang w:val="en-GB"/>
        </w:rPr>
        <w:t>‘</w:t>
      </w:r>
      <w:r w:rsidRPr="004F7A44">
        <w:rPr>
          <w:rFonts w:asciiTheme="majorBidi" w:hAnsiTheme="majorBidi" w:cstheme="majorBidi"/>
          <w:iCs/>
          <w:sz w:val="24"/>
          <w:szCs w:val="24"/>
          <w:lang w:val="en-GB"/>
        </w:rPr>
        <w:t>A continuum for understandi</w:t>
      </w:r>
      <w:r w:rsidR="00F86136">
        <w:rPr>
          <w:rFonts w:asciiTheme="majorBidi" w:hAnsiTheme="majorBidi" w:cstheme="majorBidi"/>
          <w:iCs/>
          <w:sz w:val="24"/>
          <w:szCs w:val="24"/>
          <w:lang w:val="en-GB"/>
        </w:rPr>
        <w:t>ng the mobility of older people’,</w:t>
      </w:r>
      <w:r w:rsidRPr="004F7A44">
        <w:rPr>
          <w:rFonts w:asciiTheme="majorBidi" w:hAnsiTheme="majorBidi" w:cstheme="majorBidi"/>
          <w:iCs/>
          <w:sz w:val="24"/>
          <w:szCs w:val="24"/>
          <w:lang w:val="en-GB"/>
        </w:rPr>
        <w:t xml:space="preserve"> </w:t>
      </w:r>
      <w:hyperlink r:id="rId27" w:history="1">
        <w:r w:rsidRPr="004F7A44">
          <w:rPr>
            <w:rStyle w:val="Hyperlink"/>
            <w:rFonts w:asciiTheme="majorBidi" w:hAnsiTheme="majorBidi" w:cstheme="majorBidi"/>
            <w:iCs/>
            <w:color w:val="auto"/>
            <w:sz w:val="24"/>
            <w:szCs w:val="24"/>
            <w:lang w:val="en-GB"/>
          </w:rPr>
          <w:t>http://eprints.uwe.ac.uk/16952/</w:t>
        </w:r>
      </w:hyperlink>
    </w:p>
    <w:p w:rsidR="00DD4750" w:rsidRPr="004F7A44" w:rsidRDefault="00837248" w:rsidP="00263A02">
      <w:pPr>
        <w:autoSpaceDE w:val="0"/>
        <w:autoSpaceDN w:val="0"/>
        <w:adjustRightInd w:val="0"/>
        <w:spacing w:before="240" w:after="240"/>
        <w:ind w:left="567" w:hanging="567"/>
        <w:jc w:val="both"/>
        <w:rPr>
          <w:rFonts w:asciiTheme="majorBidi" w:hAnsiTheme="majorBidi" w:cstheme="majorBidi"/>
          <w:iCs/>
          <w:sz w:val="24"/>
          <w:szCs w:val="24"/>
          <w:lang w:val="en-GB"/>
        </w:rPr>
      </w:pPr>
      <w:r>
        <w:rPr>
          <w:rFonts w:asciiTheme="majorBidi" w:hAnsiTheme="majorBidi" w:cstheme="majorBidi"/>
          <w:iCs/>
          <w:sz w:val="24"/>
          <w:szCs w:val="24"/>
          <w:lang w:val="en-GB"/>
        </w:rPr>
        <w:t>Phillips, J., Walford, N. and Hockey, A. (2011)</w:t>
      </w:r>
      <w:r w:rsidR="00DD4750" w:rsidRPr="004F7A44">
        <w:rPr>
          <w:rFonts w:asciiTheme="majorBidi" w:hAnsiTheme="majorBidi" w:cstheme="majorBidi"/>
          <w:iCs/>
          <w:sz w:val="24"/>
          <w:szCs w:val="24"/>
          <w:lang w:val="en-GB"/>
        </w:rPr>
        <w:t xml:space="preserve"> </w:t>
      </w:r>
      <w:r>
        <w:rPr>
          <w:rFonts w:asciiTheme="majorBidi" w:hAnsiTheme="majorBidi" w:cstheme="majorBidi"/>
          <w:iCs/>
          <w:sz w:val="24"/>
          <w:szCs w:val="24"/>
          <w:lang w:val="en-GB"/>
        </w:rPr>
        <w:t>‘</w:t>
      </w:r>
      <w:r w:rsidR="00DD4750" w:rsidRPr="004F7A44">
        <w:rPr>
          <w:rFonts w:asciiTheme="majorBidi" w:hAnsiTheme="majorBidi" w:cstheme="majorBidi"/>
          <w:iCs/>
          <w:sz w:val="24"/>
          <w:szCs w:val="24"/>
          <w:lang w:val="en-GB"/>
        </w:rPr>
        <w:t>How do unfamiliar environments convey meaning to older people? Urban dimensions of placelessness and attachm</w:t>
      </w:r>
      <w:r>
        <w:rPr>
          <w:rFonts w:asciiTheme="majorBidi" w:hAnsiTheme="majorBidi" w:cstheme="majorBidi"/>
          <w:iCs/>
          <w:sz w:val="24"/>
          <w:szCs w:val="24"/>
          <w:lang w:val="en-GB"/>
        </w:rPr>
        <w:t>ent’,</w:t>
      </w:r>
      <w:r w:rsidR="00DD4750" w:rsidRPr="004F7A44">
        <w:rPr>
          <w:rFonts w:asciiTheme="majorBidi" w:hAnsiTheme="majorBidi" w:cstheme="majorBidi"/>
          <w:iCs/>
          <w:sz w:val="24"/>
          <w:szCs w:val="24"/>
          <w:lang w:val="en-GB"/>
        </w:rPr>
        <w:t xml:space="preserve"> </w:t>
      </w:r>
      <w:r w:rsidR="00DD4750" w:rsidRPr="004F7A44">
        <w:rPr>
          <w:rFonts w:asciiTheme="majorBidi" w:hAnsiTheme="majorBidi" w:cstheme="majorBidi"/>
          <w:i/>
          <w:iCs/>
          <w:sz w:val="24"/>
          <w:szCs w:val="24"/>
          <w:lang w:val="en-GB"/>
        </w:rPr>
        <w:t>International Journal of Ageing and Later Life</w:t>
      </w:r>
      <w:r w:rsidR="00DD4750" w:rsidRPr="004F7A44">
        <w:rPr>
          <w:rFonts w:asciiTheme="majorBidi" w:hAnsiTheme="majorBidi" w:cstheme="majorBidi"/>
          <w:iCs/>
          <w:sz w:val="24"/>
          <w:szCs w:val="24"/>
          <w:lang w:val="en-GB"/>
        </w:rPr>
        <w:t xml:space="preserve">, </w:t>
      </w:r>
      <w:r>
        <w:rPr>
          <w:rFonts w:asciiTheme="majorBidi" w:hAnsiTheme="majorBidi" w:cstheme="majorBidi"/>
          <w:iCs/>
          <w:sz w:val="24"/>
          <w:szCs w:val="24"/>
          <w:lang w:val="en-GB"/>
        </w:rPr>
        <w:t xml:space="preserve">vol </w:t>
      </w:r>
      <w:r w:rsidR="00DD4750" w:rsidRPr="004F7A44">
        <w:rPr>
          <w:rFonts w:asciiTheme="majorBidi" w:hAnsiTheme="majorBidi" w:cstheme="majorBidi"/>
          <w:bCs/>
          <w:iCs/>
          <w:sz w:val="24"/>
          <w:szCs w:val="24"/>
          <w:lang w:val="en-GB"/>
        </w:rPr>
        <w:t>6</w:t>
      </w:r>
      <w:r>
        <w:rPr>
          <w:rFonts w:asciiTheme="majorBidi" w:hAnsiTheme="majorBidi" w:cstheme="majorBidi"/>
          <w:bCs/>
          <w:iCs/>
          <w:sz w:val="24"/>
          <w:szCs w:val="24"/>
          <w:lang w:val="en-GB"/>
        </w:rPr>
        <w:t xml:space="preserve">, </w:t>
      </w:r>
      <w:r>
        <w:rPr>
          <w:rFonts w:asciiTheme="majorBidi" w:hAnsiTheme="majorBidi" w:cstheme="majorBidi"/>
          <w:iCs/>
          <w:sz w:val="24"/>
          <w:szCs w:val="24"/>
          <w:lang w:val="en-GB"/>
        </w:rPr>
        <w:t>no 2</w:t>
      </w:r>
      <w:r w:rsidR="00DD4750" w:rsidRPr="004F7A44">
        <w:rPr>
          <w:rFonts w:asciiTheme="majorBidi" w:hAnsiTheme="majorBidi" w:cstheme="majorBidi"/>
          <w:iCs/>
          <w:sz w:val="24"/>
          <w:szCs w:val="24"/>
          <w:lang w:val="en-GB"/>
        </w:rPr>
        <w:t>,</w:t>
      </w:r>
      <w:r>
        <w:rPr>
          <w:rFonts w:asciiTheme="majorBidi" w:hAnsiTheme="majorBidi" w:cstheme="majorBidi"/>
          <w:iCs/>
          <w:sz w:val="24"/>
          <w:szCs w:val="24"/>
          <w:lang w:val="en-GB"/>
        </w:rPr>
        <w:t xml:space="preserve"> pp</w:t>
      </w:r>
      <w:r w:rsidR="00DD4750" w:rsidRPr="004F7A44">
        <w:rPr>
          <w:rFonts w:asciiTheme="majorBidi" w:hAnsiTheme="majorBidi" w:cstheme="majorBidi"/>
          <w:iCs/>
          <w:sz w:val="24"/>
          <w:szCs w:val="24"/>
          <w:lang w:val="en-GB"/>
        </w:rPr>
        <w:t xml:space="preserve"> 73-102.</w:t>
      </w:r>
    </w:p>
    <w:p w:rsidR="00DD4750" w:rsidRPr="004F7A44" w:rsidRDefault="009038CC" w:rsidP="00263A02">
      <w:pPr>
        <w:autoSpaceDE w:val="0"/>
        <w:autoSpaceDN w:val="0"/>
        <w:adjustRightInd w:val="0"/>
        <w:spacing w:before="240"/>
        <w:ind w:left="567" w:hanging="567"/>
        <w:jc w:val="both"/>
        <w:rPr>
          <w:rFonts w:asciiTheme="majorBidi" w:hAnsiTheme="majorBidi" w:cstheme="majorBidi"/>
          <w:sz w:val="24"/>
          <w:szCs w:val="24"/>
          <w:lang w:val="en-GB"/>
        </w:rPr>
      </w:pPr>
      <w:bookmarkStart w:id="2" w:name="OLE_LINK1"/>
      <w:bookmarkStart w:id="3" w:name="OLE_LINK2"/>
      <w:r>
        <w:rPr>
          <w:rFonts w:asciiTheme="majorBidi" w:hAnsiTheme="majorBidi" w:cstheme="majorBidi"/>
          <w:sz w:val="24"/>
          <w:szCs w:val="24"/>
          <w:lang w:val="en-GB"/>
        </w:rPr>
        <w:t>Rabbitt, P., Carmichael, A.,</w:t>
      </w:r>
      <w:r w:rsidR="00DD4750" w:rsidRPr="004F7A44">
        <w:rPr>
          <w:rFonts w:asciiTheme="majorBidi" w:hAnsiTheme="majorBidi" w:cstheme="majorBidi"/>
          <w:sz w:val="24"/>
          <w:szCs w:val="24"/>
          <w:lang w:val="en-GB"/>
        </w:rPr>
        <w:t xml:space="preserve"> Jones, S</w:t>
      </w:r>
      <w:r>
        <w:rPr>
          <w:rFonts w:asciiTheme="majorBidi" w:hAnsiTheme="majorBidi" w:cstheme="majorBidi"/>
          <w:sz w:val="24"/>
          <w:szCs w:val="24"/>
          <w:lang w:val="en-GB"/>
        </w:rPr>
        <w:t>. and Holland, C.</w:t>
      </w:r>
      <w:r w:rsidR="00DD4750" w:rsidRPr="004F7A44">
        <w:rPr>
          <w:rFonts w:asciiTheme="majorBidi" w:hAnsiTheme="majorBidi" w:cstheme="majorBidi"/>
          <w:sz w:val="24"/>
          <w:szCs w:val="24"/>
          <w:lang w:val="en-GB"/>
        </w:rPr>
        <w:t xml:space="preserve"> (1996</w:t>
      </w:r>
      <w:bookmarkEnd w:id="2"/>
      <w:bookmarkEnd w:id="3"/>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 xml:space="preserve"> </w:t>
      </w:r>
      <w:r>
        <w:rPr>
          <w:rFonts w:asciiTheme="majorBidi" w:hAnsiTheme="majorBidi" w:cstheme="majorBidi"/>
          <w:i/>
          <w:sz w:val="24"/>
          <w:szCs w:val="24"/>
          <w:lang w:val="en-GB"/>
        </w:rPr>
        <w:t>When and why older drivers give up driving: Summary r</w:t>
      </w:r>
      <w:r w:rsidR="00DD4750" w:rsidRPr="004F7A44">
        <w:rPr>
          <w:rFonts w:asciiTheme="majorBidi" w:hAnsiTheme="majorBidi" w:cstheme="majorBidi"/>
          <w:i/>
          <w:sz w:val="24"/>
          <w:szCs w:val="24"/>
          <w:lang w:val="en-GB"/>
        </w:rPr>
        <w:t>eport</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Basingstoke: </w:t>
      </w:r>
      <w:r w:rsidR="00DD4750" w:rsidRPr="004F7A44">
        <w:rPr>
          <w:rFonts w:asciiTheme="majorBidi" w:hAnsiTheme="majorBidi" w:cstheme="majorBidi"/>
          <w:sz w:val="24"/>
          <w:szCs w:val="24"/>
          <w:lang w:val="en-GB"/>
        </w:rPr>
        <w:t xml:space="preserve">Age and Cognitive Performance Research Centre, The University of Manchester, on behalf of The AA Foundation for Road Safety. </w:t>
      </w:r>
      <w:hyperlink r:id="rId28" w:history="1">
        <w:r w:rsidR="00DD4750" w:rsidRPr="004F7A44">
          <w:rPr>
            <w:rStyle w:val="Hyperlink"/>
            <w:rFonts w:asciiTheme="majorBidi" w:hAnsiTheme="majorBidi" w:cstheme="majorBidi"/>
            <w:color w:val="auto"/>
            <w:sz w:val="24"/>
            <w:szCs w:val="24"/>
            <w:lang w:val="en-GB"/>
          </w:rPr>
          <w:t>http://www.roadsafetyfoundation.org/library-homepage/library-items/when-and-why-older-drivers-give-up-driving.aspx</w:t>
        </w:r>
      </w:hyperlink>
    </w:p>
    <w:p w:rsidR="00DD4750" w:rsidRPr="004F7A44" w:rsidRDefault="00090A44" w:rsidP="00263A02">
      <w:pPr>
        <w:spacing w:before="240" w:after="240"/>
        <w:ind w:left="567" w:hanging="567"/>
        <w:jc w:val="both"/>
        <w:rPr>
          <w:rFonts w:asciiTheme="majorBidi" w:hAnsiTheme="majorBidi" w:cstheme="majorBidi"/>
          <w:sz w:val="24"/>
          <w:szCs w:val="24"/>
          <w:lang w:val="en-GB"/>
        </w:rPr>
      </w:pPr>
      <w:r>
        <w:rPr>
          <w:rFonts w:asciiTheme="majorBidi" w:hAnsiTheme="majorBidi" w:cstheme="majorBidi"/>
          <w:sz w:val="24"/>
          <w:szCs w:val="24"/>
          <w:lang w:val="en-GB"/>
        </w:rPr>
        <w:t>Root, A., Boardman, B. and Fielding, W.J. (1996)</w:t>
      </w:r>
      <w:r w:rsidR="00DD4750" w:rsidRPr="004F7A44">
        <w:rPr>
          <w:rFonts w:asciiTheme="majorBidi" w:hAnsiTheme="majorBidi" w:cstheme="majorBidi"/>
          <w:sz w:val="24"/>
          <w:szCs w:val="24"/>
          <w:lang w:val="en-GB"/>
        </w:rPr>
        <w:t xml:space="preserve"> </w:t>
      </w:r>
      <w:r>
        <w:rPr>
          <w:rFonts w:asciiTheme="majorBidi" w:hAnsiTheme="majorBidi" w:cstheme="majorBidi"/>
          <w:i/>
          <w:sz w:val="24"/>
          <w:szCs w:val="24"/>
          <w:lang w:val="en-GB"/>
        </w:rPr>
        <w:t>The costs of rural travel: Final r</w:t>
      </w:r>
      <w:r w:rsidR="00DD4750" w:rsidRPr="004F7A44">
        <w:rPr>
          <w:rFonts w:asciiTheme="majorBidi" w:hAnsiTheme="majorBidi" w:cstheme="majorBidi"/>
          <w:i/>
          <w:sz w:val="24"/>
          <w:szCs w:val="24"/>
          <w:lang w:val="en-GB"/>
        </w:rPr>
        <w:t>eport</w:t>
      </w:r>
      <w:r w:rsidR="00DD4750" w:rsidRPr="004F7A44">
        <w:rPr>
          <w:rFonts w:asciiTheme="majorBidi" w:hAnsiTheme="majorBidi" w:cstheme="majorBidi"/>
          <w:sz w:val="24"/>
          <w:szCs w:val="24"/>
          <w:lang w:val="en-GB"/>
        </w:rPr>
        <w:t xml:space="preserve">. </w:t>
      </w:r>
      <w:r>
        <w:rPr>
          <w:rFonts w:asciiTheme="majorBidi" w:hAnsiTheme="majorBidi" w:cstheme="majorBidi"/>
          <w:bCs/>
          <w:sz w:val="24"/>
          <w:szCs w:val="24"/>
          <w:lang w:val="en-GB"/>
        </w:rPr>
        <w:t>Oxford:</w:t>
      </w:r>
      <w:r w:rsidR="00DD4750" w:rsidRPr="004F7A44">
        <w:rPr>
          <w:rFonts w:asciiTheme="majorBidi" w:hAnsiTheme="majorBidi" w:cstheme="majorBidi"/>
          <w:bCs/>
          <w:sz w:val="24"/>
          <w:szCs w:val="24"/>
          <w:lang w:val="en-GB"/>
        </w:rPr>
        <w:t xml:space="preserve"> Energy and Environment Programme, Environmental Change Unit, University of Oxford. </w:t>
      </w:r>
      <w:hyperlink r:id="rId29" w:history="1">
        <w:r w:rsidR="00DD4750" w:rsidRPr="004F7A44">
          <w:rPr>
            <w:rStyle w:val="Hyperlink"/>
            <w:rFonts w:asciiTheme="majorBidi" w:hAnsiTheme="majorBidi" w:cstheme="majorBidi"/>
            <w:color w:val="auto"/>
            <w:sz w:val="24"/>
            <w:szCs w:val="24"/>
            <w:lang w:val="en-GB"/>
          </w:rPr>
          <w:t>http://www.eci.ox.ac.uk/research/energy/downloads/smartreport.pdf</w:t>
        </w:r>
      </w:hyperlink>
      <w:r w:rsidR="00DD4750" w:rsidRPr="004F7A44">
        <w:rPr>
          <w:rFonts w:asciiTheme="majorBidi" w:hAnsiTheme="majorBidi" w:cstheme="majorBidi"/>
          <w:sz w:val="24"/>
          <w:szCs w:val="24"/>
          <w:lang w:val="en-GB"/>
        </w:rPr>
        <w:t xml:space="preserve">  </w:t>
      </w:r>
    </w:p>
    <w:p w:rsidR="00DD4750" w:rsidRPr="004F7A44" w:rsidRDefault="00FF050C" w:rsidP="00263A02">
      <w:pPr>
        <w:pStyle w:val="References"/>
        <w:spacing w:before="240" w:after="240"/>
        <w:ind w:left="567" w:hanging="567"/>
        <w:jc w:val="both"/>
        <w:rPr>
          <w:rFonts w:asciiTheme="majorBidi" w:hAnsiTheme="majorBidi" w:cstheme="majorBidi"/>
        </w:rPr>
      </w:pPr>
      <w:r>
        <w:rPr>
          <w:rFonts w:asciiTheme="majorBidi" w:hAnsiTheme="majorBidi" w:cstheme="majorBidi"/>
        </w:rPr>
        <w:lastRenderedPageBreak/>
        <w:t>Rowles, G.D. (1981)</w:t>
      </w:r>
      <w:r w:rsidR="00DD4750" w:rsidRPr="004F7A44">
        <w:rPr>
          <w:rFonts w:asciiTheme="majorBidi" w:hAnsiTheme="majorBidi" w:cstheme="majorBidi"/>
        </w:rPr>
        <w:t xml:space="preserve"> </w:t>
      </w:r>
      <w:r>
        <w:rPr>
          <w:rFonts w:asciiTheme="majorBidi" w:hAnsiTheme="majorBidi" w:cstheme="majorBidi"/>
        </w:rPr>
        <w:t>‘The surveillance zone as meaningful space for the a</w:t>
      </w:r>
      <w:r w:rsidR="00DD4750" w:rsidRPr="004F7A44">
        <w:rPr>
          <w:rFonts w:asciiTheme="majorBidi" w:hAnsiTheme="majorBidi" w:cstheme="majorBidi"/>
          <w:specVanish/>
        </w:rPr>
        <w:t>ge</w:t>
      </w:r>
      <w:r>
        <w:rPr>
          <w:rFonts w:asciiTheme="majorBidi" w:hAnsiTheme="majorBidi" w:cstheme="majorBidi"/>
        </w:rPr>
        <w:t xml:space="preserve">d’, </w:t>
      </w:r>
      <w:r w:rsidR="00DD4750" w:rsidRPr="004F7A44">
        <w:rPr>
          <w:rFonts w:asciiTheme="majorBidi" w:hAnsiTheme="majorBidi" w:cstheme="majorBidi"/>
          <w:i/>
        </w:rPr>
        <w:t>The Gerontologist,</w:t>
      </w:r>
      <w:r w:rsidR="00DD4750" w:rsidRPr="004F7A44">
        <w:rPr>
          <w:rFonts w:asciiTheme="majorBidi" w:hAnsiTheme="majorBidi" w:cstheme="majorBidi"/>
        </w:rPr>
        <w:t xml:space="preserve"> </w:t>
      </w:r>
      <w:r>
        <w:rPr>
          <w:rFonts w:asciiTheme="majorBidi" w:hAnsiTheme="majorBidi" w:cstheme="majorBidi"/>
        </w:rPr>
        <w:t xml:space="preserve">vol </w:t>
      </w:r>
      <w:r w:rsidR="00DD4750" w:rsidRPr="004F7A44">
        <w:rPr>
          <w:rFonts w:asciiTheme="majorBidi" w:hAnsiTheme="majorBidi" w:cstheme="majorBidi"/>
          <w:bCs/>
        </w:rPr>
        <w:t>21</w:t>
      </w:r>
      <w:r>
        <w:rPr>
          <w:rFonts w:asciiTheme="majorBidi" w:hAnsiTheme="majorBidi" w:cstheme="majorBidi"/>
          <w:bCs/>
        </w:rPr>
        <w:t>,</w:t>
      </w:r>
      <w:r>
        <w:rPr>
          <w:rFonts w:asciiTheme="majorBidi" w:hAnsiTheme="majorBidi" w:cstheme="majorBidi"/>
        </w:rPr>
        <w:t xml:space="preserve"> no 3, pp</w:t>
      </w:r>
      <w:r w:rsidR="00B40CD9">
        <w:rPr>
          <w:rFonts w:asciiTheme="majorBidi" w:hAnsiTheme="majorBidi" w:cstheme="majorBidi"/>
        </w:rPr>
        <w:t xml:space="preserve"> 304-</w:t>
      </w:r>
      <w:r w:rsidR="00DD4750" w:rsidRPr="004F7A44">
        <w:rPr>
          <w:rFonts w:asciiTheme="majorBidi" w:hAnsiTheme="majorBidi" w:cstheme="majorBidi"/>
        </w:rPr>
        <w:t>11</w:t>
      </w:r>
      <w:r w:rsidR="00B40CD9">
        <w:rPr>
          <w:rFonts w:asciiTheme="majorBidi" w:hAnsiTheme="majorBidi" w:cstheme="majorBidi"/>
        </w:rPr>
        <w:t>.</w:t>
      </w:r>
    </w:p>
    <w:p w:rsidR="00AF6B80" w:rsidRDefault="00B90FAD" w:rsidP="00263A02">
      <w:pPr>
        <w:pStyle w:val="References"/>
        <w:spacing w:before="240" w:after="240"/>
        <w:ind w:left="567" w:hanging="567"/>
        <w:jc w:val="both"/>
        <w:rPr>
          <w:rFonts w:asciiTheme="majorBidi" w:hAnsiTheme="majorBidi" w:cstheme="majorBidi"/>
        </w:rPr>
      </w:pPr>
      <w:r>
        <w:rPr>
          <w:rFonts w:asciiTheme="majorBidi" w:hAnsiTheme="majorBidi" w:cstheme="majorBidi"/>
        </w:rPr>
        <w:t>Rubenstein, R. and Parme</w:t>
      </w:r>
      <w:r w:rsidR="00F23A83" w:rsidRPr="00F23A83">
        <w:rPr>
          <w:rFonts w:asciiTheme="majorBidi" w:hAnsiTheme="majorBidi" w:cstheme="majorBidi"/>
        </w:rPr>
        <w:t>lee, P. (1992)</w:t>
      </w:r>
      <w:r w:rsidR="00F23A83">
        <w:rPr>
          <w:rFonts w:asciiTheme="majorBidi" w:hAnsiTheme="majorBidi" w:cstheme="majorBidi"/>
        </w:rPr>
        <w:t xml:space="preserve"> ‘</w:t>
      </w:r>
      <w:r w:rsidR="00DD4750" w:rsidRPr="004F7A44">
        <w:rPr>
          <w:rFonts w:asciiTheme="majorBidi" w:hAnsiTheme="majorBidi" w:cstheme="majorBidi"/>
        </w:rPr>
        <w:t>Attachment to place and re</w:t>
      </w:r>
      <w:r w:rsidR="00F23A83">
        <w:rPr>
          <w:rFonts w:asciiTheme="majorBidi" w:hAnsiTheme="majorBidi" w:cstheme="majorBidi"/>
        </w:rPr>
        <w:t>presentations of the lifecourse’ in I. Altmann and S. Low (eds)</w:t>
      </w:r>
      <w:r w:rsidR="00DD4750" w:rsidRPr="004F7A44">
        <w:rPr>
          <w:rFonts w:asciiTheme="majorBidi" w:hAnsiTheme="majorBidi" w:cstheme="majorBidi"/>
        </w:rPr>
        <w:t xml:space="preserve"> </w:t>
      </w:r>
      <w:r w:rsidR="00F23A83">
        <w:rPr>
          <w:rFonts w:asciiTheme="majorBidi" w:hAnsiTheme="majorBidi" w:cstheme="majorBidi"/>
          <w:i/>
        </w:rPr>
        <w:t>Human behavior and e</w:t>
      </w:r>
      <w:r w:rsidR="00DD4750" w:rsidRPr="004F7A44">
        <w:rPr>
          <w:rFonts w:asciiTheme="majorBidi" w:hAnsiTheme="majorBidi" w:cstheme="majorBidi"/>
          <w:i/>
        </w:rPr>
        <w:t>nvironment</w:t>
      </w:r>
      <w:r w:rsidR="00DD4750" w:rsidRPr="004F7A44">
        <w:rPr>
          <w:rFonts w:asciiTheme="majorBidi" w:hAnsiTheme="majorBidi" w:cstheme="majorBidi"/>
        </w:rPr>
        <w:t xml:space="preserve">, </w:t>
      </w:r>
      <w:r w:rsidR="00F23A83">
        <w:rPr>
          <w:rFonts w:asciiTheme="majorBidi" w:hAnsiTheme="majorBidi" w:cstheme="majorBidi"/>
        </w:rPr>
        <w:t>New York: Plenum Press, p 139-</w:t>
      </w:r>
      <w:r w:rsidR="00F23A83" w:rsidRPr="004F7A44">
        <w:rPr>
          <w:rFonts w:asciiTheme="majorBidi" w:hAnsiTheme="majorBidi" w:cstheme="majorBidi"/>
        </w:rPr>
        <w:t>63.</w:t>
      </w:r>
    </w:p>
    <w:p w:rsidR="00DD4750" w:rsidRPr="004F7A44" w:rsidRDefault="00CE6BC2" w:rsidP="00263A02">
      <w:pPr>
        <w:pStyle w:val="References"/>
        <w:spacing w:before="240" w:after="240"/>
        <w:ind w:left="567" w:hanging="567"/>
        <w:jc w:val="both"/>
        <w:rPr>
          <w:rFonts w:asciiTheme="majorBidi" w:hAnsiTheme="majorBidi" w:cstheme="majorBidi"/>
        </w:rPr>
      </w:pPr>
      <w:r>
        <w:rPr>
          <w:rFonts w:asciiTheme="majorBidi" w:hAnsiTheme="majorBidi" w:cstheme="majorBidi"/>
        </w:rPr>
        <w:t xml:space="preserve">Scharf, </w:t>
      </w:r>
      <w:r w:rsidR="00745E01">
        <w:rPr>
          <w:rFonts w:asciiTheme="majorBidi" w:hAnsiTheme="majorBidi" w:cstheme="majorBidi"/>
        </w:rPr>
        <w:t>T. and</w:t>
      </w:r>
      <w:r w:rsidR="00DD4750" w:rsidRPr="004F7A44">
        <w:rPr>
          <w:rFonts w:asciiTheme="majorBidi" w:hAnsiTheme="majorBidi" w:cstheme="majorBidi"/>
        </w:rPr>
        <w:t xml:space="preserve"> Bartlam,</w:t>
      </w:r>
      <w:r>
        <w:rPr>
          <w:rFonts w:asciiTheme="majorBidi" w:hAnsiTheme="majorBidi" w:cstheme="majorBidi"/>
        </w:rPr>
        <w:t xml:space="preserve"> </w:t>
      </w:r>
      <w:r w:rsidR="00DD4750" w:rsidRPr="004F7A44">
        <w:rPr>
          <w:rFonts w:asciiTheme="majorBidi" w:hAnsiTheme="majorBidi" w:cstheme="majorBidi"/>
        </w:rPr>
        <w:t xml:space="preserve">B. (2006) </w:t>
      </w:r>
      <w:r w:rsidR="00DD4750" w:rsidRPr="004F7A44">
        <w:rPr>
          <w:rFonts w:asciiTheme="majorBidi" w:hAnsiTheme="majorBidi" w:cstheme="majorBidi"/>
          <w:i/>
          <w:iCs/>
        </w:rPr>
        <w:t>Rural disadvantage. Quality of life and disadvantage amongst older people</w:t>
      </w:r>
      <w:r w:rsidR="00725DD2">
        <w:rPr>
          <w:rFonts w:asciiTheme="majorBidi" w:hAnsiTheme="majorBidi" w:cstheme="majorBidi"/>
        </w:rPr>
        <w:t>,</w:t>
      </w:r>
      <w:r w:rsidR="00DD4750" w:rsidRPr="004F7A44">
        <w:rPr>
          <w:rFonts w:asciiTheme="majorBidi" w:hAnsiTheme="majorBidi" w:cstheme="majorBidi"/>
        </w:rPr>
        <w:t xml:space="preserve"> </w:t>
      </w:r>
      <w:r>
        <w:rPr>
          <w:rFonts w:asciiTheme="majorBidi" w:hAnsiTheme="majorBidi" w:cstheme="majorBidi"/>
        </w:rPr>
        <w:t xml:space="preserve">London: </w:t>
      </w:r>
      <w:r w:rsidR="00DD4750" w:rsidRPr="004F7A44">
        <w:rPr>
          <w:rFonts w:asciiTheme="majorBidi" w:hAnsiTheme="majorBidi" w:cstheme="majorBidi"/>
        </w:rPr>
        <w:t>Commission for Rural Communities.</w:t>
      </w:r>
    </w:p>
    <w:p w:rsidR="00DD4750" w:rsidRDefault="001055FA" w:rsidP="00263A02">
      <w:pPr>
        <w:pStyle w:val="References"/>
        <w:spacing w:before="240" w:after="240"/>
        <w:ind w:left="567" w:hanging="567"/>
        <w:jc w:val="both"/>
        <w:rPr>
          <w:rFonts w:asciiTheme="majorBidi" w:hAnsiTheme="majorBidi" w:cstheme="majorBidi"/>
        </w:rPr>
      </w:pPr>
      <w:r>
        <w:rPr>
          <w:rFonts w:asciiTheme="majorBidi" w:hAnsiTheme="majorBidi" w:cstheme="majorBidi"/>
        </w:rPr>
        <w:t>Shergold, I. and Parkhurst, G.</w:t>
      </w:r>
      <w:r w:rsidR="00DD4750" w:rsidRPr="004F7A44">
        <w:rPr>
          <w:rFonts w:asciiTheme="majorBidi" w:hAnsiTheme="majorBidi" w:cstheme="majorBidi"/>
        </w:rPr>
        <w:t xml:space="preserve"> </w:t>
      </w:r>
      <w:r>
        <w:rPr>
          <w:rFonts w:asciiTheme="majorBidi" w:hAnsiTheme="majorBidi" w:cstheme="majorBidi"/>
        </w:rPr>
        <w:t>(2010)</w:t>
      </w:r>
      <w:r w:rsidR="00DD4750" w:rsidRPr="004F7A44">
        <w:rPr>
          <w:rFonts w:asciiTheme="majorBidi" w:hAnsiTheme="majorBidi" w:cstheme="majorBidi"/>
        </w:rPr>
        <w:t xml:space="preserve"> </w:t>
      </w:r>
      <w:r>
        <w:rPr>
          <w:rFonts w:asciiTheme="majorBidi" w:hAnsiTheme="majorBidi" w:cstheme="majorBidi"/>
        </w:rPr>
        <w:t>‘</w:t>
      </w:r>
      <w:r w:rsidR="00DD4750" w:rsidRPr="004F7A44">
        <w:rPr>
          <w:rFonts w:asciiTheme="majorBidi" w:hAnsiTheme="majorBidi" w:cstheme="majorBidi"/>
        </w:rPr>
        <w:t>Operationalising</w:t>
      </w:r>
      <w:r>
        <w:rPr>
          <w:rFonts w:asciiTheme="majorBidi" w:hAnsiTheme="majorBidi" w:cstheme="majorBidi"/>
        </w:rPr>
        <w:t>”‘sustainable mobility”: t</w:t>
      </w:r>
      <w:r w:rsidR="00DD4750" w:rsidRPr="004F7A44">
        <w:rPr>
          <w:rFonts w:asciiTheme="majorBidi" w:hAnsiTheme="majorBidi" w:cstheme="majorBidi"/>
        </w:rPr>
        <w:t>he case of transport policy fo</w:t>
      </w:r>
      <w:r>
        <w:rPr>
          <w:rFonts w:asciiTheme="majorBidi" w:hAnsiTheme="majorBidi" w:cstheme="majorBidi"/>
        </w:rPr>
        <w:t>r older citizens in rural areas’,</w:t>
      </w:r>
      <w:r w:rsidR="00DD4750" w:rsidRPr="004F7A44">
        <w:rPr>
          <w:rFonts w:asciiTheme="majorBidi" w:hAnsiTheme="majorBidi" w:cstheme="majorBidi"/>
        </w:rPr>
        <w:t xml:space="preserve"> </w:t>
      </w:r>
      <w:r w:rsidR="00DD4750" w:rsidRPr="004F7A44">
        <w:rPr>
          <w:rFonts w:asciiTheme="majorBidi" w:hAnsiTheme="majorBidi" w:cstheme="majorBidi"/>
          <w:i/>
          <w:iCs/>
        </w:rPr>
        <w:t>Journal of Transport Geography</w:t>
      </w:r>
      <w:r w:rsidR="00661814">
        <w:rPr>
          <w:rFonts w:asciiTheme="majorBidi" w:hAnsiTheme="majorBidi" w:cstheme="majorBidi"/>
        </w:rPr>
        <w:t xml:space="preserve">, </w:t>
      </w:r>
      <w:r>
        <w:rPr>
          <w:rFonts w:asciiTheme="majorBidi" w:hAnsiTheme="majorBidi" w:cstheme="majorBidi"/>
        </w:rPr>
        <w:t xml:space="preserve">vol </w:t>
      </w:r>
      <w:r w:rsidR="00661814">
        <w:rPr>
          <w:rFonts w:asciiTheme="majorBidi" w:hAnsiTheme="majorBidi" w:cstheme="majorBidi"/>
        </w:rPr>
        <w:t>18</w:t>
      </w:r>
      <w:r>
        <w:rPr>
          <w:rFonts w:asciiTheme="majorBidi" w:hAnsiTheme="majorBidi" w:cstheme="majorBidi"/>
        </w:rPr>
        <w:t>, no 2</w:t>
      </w:r>
      <w:r w:rsidR="00661814">
        <w:rPr>
          <w:rFonts w:asciiTheme="majorBidi" w:hAnsiTheme="majorBidi" w:cstheme="majorBidi"/>
        </w:rPr>
        <w:t>,</w:t>
      </w:r>
      <w:r>
        <w:rPr>
          <w:rFonts w:asciiTheme="majorBidi" w:hAnsiTheme="majorBidi" w:cstheme="majorBidi"/>
        </w:rPr>
        <w:t xml:space="preserve"> pp</w:t>
      </w:r>
      <w:r w:rsidR="00661814">
        <w:rPr>
          <w:rFonts w:asciiTheme="majorBidi" w:hAnsiTheme="majorBidi" w:cstheme="majorBidi"/>
        </w:rPr>
        <w:t xml:space="preserve"> 336-</w:t>
      </w:r>
      <w:r w:rsidR="00DD4750" w:rsidRPr="004F7A44">
        <w:rPr>
          <w:rFonts w:asciiTheme="majorBidi" w:hAnsiTheme="majorBidi" w:cstheme="majorBidi"/>
        </w:rPr>
        <w:t>39.</w:t>
      </w:r>
    </w:p>
    <w:p w:rsidR="002F18AD" w:rsidRDefault="002F18AD" w:rsidP="00263A02">
      <w:pPr>
        <w:pStyle w:val="References"/>
        <w:spacing w:before="240" w:after="240"/>
        <w:ind w:left="567" w:hanging="567"/>
        <w:jc w:val="both"/>
      </w:pPr>
      <w:bookmarkStart w:id="4" w:name="OLE_LINK3"/>
      <w:bookmarkStart w:id="5" w:name="OLE_LINK4"/>
      <w:r>
        <w:t>Shergold, I. and Parkhurst, G., (2012)</w:t>
      </w:r>
      <w:r w:rsidRPr="00667C60">
        <w:t xml:space="preserve"> Transport-related social exclusion amongst older people in rural Southwest England and Wales. </w:t>
      </w:r>
      <w:r w:rsidRPr="00667C60">
        <w:rPr>
          <w:i/>
        </w:rPr>
        <w:t>Journal of Rural Studies</w:t>
      </w:r>
      <w:r w:rsidRPr="00667C60">
        <w:t xml:space="preserve">, Special Issue on </w:t>
      </w:r>
      <w:r w:rsidRPr="00667C60">
        <w:rPr>
          <w:i/>
        </w:rPr>
        <w:t>Growing Old in Rural Places</w:t>
      </w:r>
      <w:r w:rsidRPr="00667C60">
        <w:t xml:space="preserve">, </w:t>
      </w:r>
      <w:r>
        <w:t xml:space="preserve">vol </w:t>
      </w:r>
      <w:r w:rsidRPr="002F18AD">
        <w:t>28</w:t>
      </w:r>
      <w:r>
        <w:t>, no</w:t>
      </w:r>
      <w:r w:rsidRPr="00667C60">
        <w:t xml:space="preserve"> 4, </w:t>
      </w:r>
      <w:r>
        <w:t xml:space="preserve">pp </w:t>
      </w:r>
      <w:r w:rsidRPr="00667C60">
        <w:t xml:space="preserve">412-421. </w:t>
      </w:r>
    </w:p>
    <w:p w:rsidR="00DD4750" w:rsidRPr="004F7A44" w:rsidRDefault="00DD4750"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rPr>
        <w:t>Shove, E., Pantzar, M.</w:t>
      </w:r>
      <w:r w:rsidR="001055FA">
        <w:rPr>
          <w:rFonts w:asciiTheme="majorBidi" w:hAnsiTheme="majorBidi" w:cstheme="majorBidi"/>
        </w:rPr>
        <w:t>, and Watson, M.</w:t>
      </w:r>
      <w:r w:rsidRPr="004F7A44">
        <w:rPr>
          <w:rFonts w:asciiTheme="majorBidi" w:hAnsiTheme="majorBidi" w:cstheme="majorBidi"/>
        </w:rPr>
        <w:t xml:space="preserve"> (2012) </w:t>
      </w:r>
      <w:r w:rsidRPr="004F7A44">
        <w:rPr>
          <w:rFonts w:asciiTheme="majorBidi" w:hAnsiTheme="majorBidi" w:cstheme="majorBidi"/>
          <w:i/>
          <w:iCs/>
        </w:rPr>
        <w:t>The Dynamics of Social Practice: Everyday life and how it changes</w:t>
      </w:r>
      <w:r w:rsidRPr="004F7A44">
        <w:rPr>
          <w:rFonts w:asciiTheme="majorBidi" w:hAnsiTheme="majorBidi" w:cstheme="majorBidi"/>
        </w:rPr>
        <w:t xml:space="preserve">, </w:t>
      </w:r>
      <w:r w:rsidR="001055FA">
        <w:rPr>
          <w:rFonts w:asciiTheme="majorBidi" w:hAnsiTheme="majorBidi" w:cstheme="majorBidi"/>
        </w:rPr>
        <w:t xml:space="preserve">London: </w:t>
      </w:r>
      <w:r w:rsidRPr="004F7A44">
        <w:rPr>
          <w:rFonts w:asciiTheme="majorBidi" w:hAnsiTheme="majorBidi" w:cstheme="majorBidi"/>
        </w:rPr>
        <w:t>Sage</w:t>
      </w:r>
      <w:r w:rsidR="001055FA">
        <w:rPr>
          <w:rFonts w:asciiTheme="majorBidi" w:hAnsiTheme="majorBidi" w:cstheme="majorBidi"/>
        </w:rPr>
        <w:t>.</w:t>
      </w:r>
    </w:p>
    <w:p w:rsidR="00DD4750" w:rsidRPr="004F7A44" w:rsidRDefault="001055FA" w:rsidP="00263A02">
      <w:pPr>
        <w:pStyle w:val="References"/>
        <w:spacing w:before="240" w:after="240"/>
        <w:ind w:left="567" w:hanging="567"/>
        <w:jc w:val="both"/>
        <w:rPr>
          <w:rFonts w:asciiTheme="majorBidi" w:hAnsiTheme="majorBidi" w:cstheme="majorBidi"/>
        </w:rPr>
      </w:pPr>
      <w:r>
        <w:rPr>
          <w:rFonts w:asciiTheme="majorBidi" w:hAnsiTheme="majorBidi" w:cstheme="majorBidi"/>
        </w:rPr>
        <w:t>Siraut, J. and Gay, N. (2009)</w:t>
      </w:r>
      <w:r w:rsidR="00DD4750" w:rsidRPr="004F7A44">
        <w:rPr>
          <w:rFonts w:asciiTheme="majorBidi" w:hAnsiTheme="majorBidi" w:cstheme="majorBidi"/>
        </w:rPr>
        <w:t xml:space="preserve"> </w:t>
      </w:r>
      <w:r>
        <w:rPr>
          <w:rFonts w:asciiTheme="majorBidi" w:hAnsiTheme="majorBidi" w:cstheme="majorBidi"/>
        </w:rPr>
        <w:t>‘Expanding travel horizons: overcoming barriers to travel for socially excluded groups’,</w:t>
      </w:r>
      <w:r w:rsidR="00DD4750" w:rsidRPr="004F7A44">
        <w:rPr>
          <w:rFonts w:asciiTheme="majorBidi" w:hAnsiTheme="majorBidi" w:cstheme="majorBidi"/>
        </w:rPr>
        <w:t xml:space="preserve"> </w:t>
      </w:r>
      <w:r w:rsidR="00DD4750" w:rsidRPr="004F7A44">
        <w:rPr>
          <w:rFonts w:asciiTheme="majorBidi" w:hAnsiTheme="majorBidi" w:cstheme="majorBidi"/>
          <w:i/>
          <w:iCs/>
        </w:rPr>
        <w:t>Local Economy</w:t>
      </w:r>
      <w:r w:rsidR="00DD4750" w:rsidRPr="004F7A44">
        <w:rPr>
          <w:rFonts w:asciiTheme="majorBidi" w:hAnsiTheme="majorBidi" w:cstheme="majorBidi"/>
        </w:rPr>
        <w:t xml:space="preserve">, </w:t>
      </w:r>
      <w:r w:rsidR="00F97C87">
        <w:rPr>
          <w:rFonts w:asciiTheme="majorBidi" w:hAnsiTheme="majorBidi" w:cstheme="majorBidi"/>
        </w:rPr>
        <w:t>vol 24, no 8</w:t>
      </w:r>
      <w:r w:rsidR="00DD4750" w:rsidRPr="004F7A44">
        <w:rPr>
          <w:rFonts w:asciiTheme="majorBidi" w:hAnsiTheme="majorBidi" w:cstheme="majorBidi"/>
        </w:rPr>
        <w:t>,</w:t>
      </w:r>
      <w:r w:rsidR="00F97C87">
        <w:rPr>
          <w:rFonts w:asciiTheme="majorBidi" w:hAnsiTheme="majorBidi" w:cstheme="majorBidi"/>
        </w:rPr>
        <w:t xml:space="preserve"> pp</w:t>
      </w:r>
      <w:r w:rsidR="00DD4750" w:rsidRPr="004F7A44">
        <w:rPr>
          <w:rFonts w:asciiTheme="majorBidi" w:hAnsiTheme="majorBidi" w:cstheme="majorBidi"/>
        </w:rPr>
        <w:t xml:space="preserve"> 694-704. </w:t>
      </w:r>
    </w:p>
    <w:p w:rsidR="00DD4750" w:rsidRPr="004F7A44" w:rsidRDefault="00DD4750" w:rsidP="00263A02">
      <w:pPr>
        <w:pStyle w:val="References"/>
        <w:spacing w:before="240" w:after="240"/>
        <w:ind w:left="567" w:hanging="567"/>
        <w:jc w:val="both"/>
        <w:rPr>
          <w:rFonts w:asciiTheme="majorBidi" w:hAnsiTheme="majorBidi" w:cstheme="majorBidi"/>
        </w:rPr>
      </w:pPr>
      <w:r w:rsidRPr="004F7A44">
        <w:rPr>
          <w:rFonts w:asciiTheme="majorBidi" w:hAnsiTheme="majorBidi" w:cstheme="majorBidi"/>
        </w:rPr>
        <w:t>Smith, N., Davis, A. and Hirsch</w:t>
      </w:r>
      <w:bookmarkEnd w:id="4"/>
      <w:bookmarkEnd w:id="5"/>
      <w:r w:rsidR="00ED6021">
        <w:rPr>
          <w:rFonts w:asciiTheme="majorBidi" w:hAnsiTheme="majorBidi" w:cstheme="majorBidi"/>
        </w:rPr>
        <w:t>, D.</w:t>
      </w:r>
      <w:r w:rsidRPr="004F7A44">
        <w:rPr>
          <w:rFonts w:asciiTheme="majorBidi" w:hAnsiTheme="majorBidi" w:cstheme="majorBidi"/>
        </w:rPr>
        <w:t xml:space="preserve"> </w:t>
      </w:r>
      <w:r w:rsidR="00ED6021">
        <w:rPr>
          <w:rFonts w:asciiTheme="majorBidi" w:hAnsiTheme="majorBidi" w:cstheme="majorBidi"/>
        </w:rPr>
        <w:t>(</w:t>
      </w:r>
      <w:r w:rsidRPr="004F7A44">
        <w:rPr>
          <w:rFonts w:asciiTheme="majorBidi" w:hAnsiTheme="majorBidi" w:cstheme="majorBidi"/>
        </w:rPr>
        <w:t>2010</w:t>
      </w:r>
      <w:r w:rsidR="00ED6021">
        <w:rPr>
          <w:rFonts w:asciiTheme="majorBidi" w:hAnsiTheme="majorBidi" w:cstheme="majorBidi"/>
        </w:rPr>
        <w:t>)</w:t>
      </w:r>
      <w:r w:rsidRPr="004F7A44">
        <w:rPr>
          <w:rFonts w:asciiTheme="majorBidi" w:hAnsiTheme="majorBidi" w:cstheme="majorBidi"/>
        </w:rPr>
        <w:t xml:space="preserve"> </w:t>
      </w:r>
      <w:r w:rsidR="00C53C0B">
        <w:rPr>
          <w:rFonts w:asciiTheme="majorBidi" w:hAnsiTheme="majorBidi" w:cstheme="majorBidi"/>
          <w:i/>
        </w:rPr>
        <w:t>A minimum income standard for rural h</w:t>
      </w:r>
      <w:r w:rsidRPr="004F7A44">
        <w:rPr>
          <w:rFonts w:asciiTheme="majorBidi" w:hAnsiTheme="majorBidi" w:cstheme="majorBidi"/>
          <w:i/>
        </w:rPr>
        <w:t>ouseholds. Report to the Commission for Rural Communities and Joseph Rowntree Foundation</w:t>
      </w:r>
      <w:r w:rsidR="00C53C0B">
        <w:rPr>
          <w:rFonts w:asciiTheme="majorBidi" w:hAnsiTheme="majorBidi" w:cstheme="majorBidi"/>
        </w:rPr>
        <w:t xml:space="preserve"> York: Joseph Rowntree Foundation.</w:t>
      </w:r>
      <w:r w:rsidRPr="004F7A44">
        <w:rPr>
          <w:rFonts w:asciiTheme="majorBidi" w:hAnsiTheme="majorBidi" w:cstheme="majorBidi"/>
        </w:rPr>
        <w:t xml:space="preserve"> </w:t>
      </w:r>
    </w:p>
    <w:p w:rsidR="00DD4750" w:rsidRPr="004F7A44" w:rsidRDefault="00DD4750"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Stanley, J., Stanley, J., Vel</w:t>
      </w:r>
      <w:r w:rsidR="00EF6A2F">
        <w:rPr>
          <w:rFonts w:asciiTheme="majorBidi" w:hAnsiTheme="majorBidi" w:cstheme="majorBidi"/>
          <w:sz w:val="24"/>
          <w:szCs w:val="24"/>
          <w:lang w:val="en-GB"/>
        </w:rPr>
        <w:t>la-Brodrick, D., and Currie, G.</w:t>
      </w:r>
      <w:r w:rsidRPr="004F7A44">
        <w:rPr>
          <w:rFonts w:asciiTheme="majorBidi" w:hAnsiTheme="majorBidi" w:cstheme="majorBidi"/>
          <w:sz w:val="24"/>
          <w:szCs w:val="24"/>
          <w:lang w:val="en-GB"/>
        </w:rPr>
        <w:t xml:space="preserve"> </w:t>
      </w:r>
      <w:r w:rsidR="00EF6A2F">
        <w:rPr>
          <w:rFonts w:asciiTheme="majorBidi" w:hAnsiTheme="majorBidi" w:cstheme="majorBidi"/>
          <w:sz w:val="24"/>
          <w:szCs w:val="24"/>
          <w:lang w:val="en-GB"/>
        </w:rPr>
        <w:t>(</w:t>
      </w:r>
      <w:r w:rsidRPr="004F7A44">
        <w:rPr>
          <w:rFonts w:asciiTheme="majorBidi" w:hAnsiTheme="majorBidi" w:cstheme="majorBidi"/>
          <w:sz w:val="24"/>
          <w:szCs w:val="24"/>
          <w:lang w:val="en-GB"/>
        </w:rPr>
        <w:t>2010</w:t>
      </w:r>
      <w:r w:rsidR="00EF6A2F">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w:t>
      </w:r>
      <w:r w:rsidR="00EF6A2F">
        <w:rPr>
          <w:rFonts w:asciiTheme="majorBidi" w:hAnsiTheme="majorBidi" w:cstheme="majorBidi"/>
          <w:sz w:val="24"/>
          <w:szCs w:val="24"/>
          <w:lang w:val="en-GB"/>
        </w:rPr>
        <w:t>‘</w:t>
      </w:r>
      <w:r w:rsidRPr="004F7A44">
        <w:rPr>
          <w:rFonts w:asciiTheme="majorBidi" w:hAnsiTheme="majorBidi" w:cstheme="majorBidi"/>
          <w:sz w:val="24"/>
          <w:szCs w:val="24"/>
          <w:lang w:val="en-GB"/>
        </w:rPr>
        <w:t>The place of transport in facilitating social exclusion via the mediat</w:t>
      </w:r>
      <w:r w:rsidR="00EF6A2F">
        <w:rPr>
          <w:rFonts w:asciiTheme="majorBidi" w:hAnsiTheme="majorBidi" w:cstheme="majorBidi"/>
          <w:sz w:val="24"/>
          <w:szCs w:val="24"/>
          <w:lang w:val="en-GB"/>
        </w:rPr>
        <w:t>ing influence of social capital’,</w:t>
      </w:r>
      <w:r w:rsidRPr="004F7A44">
        <w:rPr>
          <w:rFonts w:asciiTheme="majorBidi" w:hAnsiTheme="majorBidi" w:cstheme="majorBidi"/>
          <w:sz w:val="24"/>
          <w:szCs w:val="24"/>
          <w:lang w:val="en-GB"/>
        </w:rPr>
        <w:t xml:space="preserve"> </w:t>
      </w:r>
      <w:r w:rsidRPr="004F7A44">
        <w:rPr>
          <w:rFonts w:asciiTheme="majorBidi" w:hAnsiTheme="majorBidi" w:cstheme="majorBidi"/>
          <w:i/>
          <w:iCs/>
          <w:sz w:val="24"/>
          <w:szCs w:val="24"/>
          <w:lang w:val="en-GB"/>
        </w:rPr>
        <w:t>Research in Transpo</w:t>
      </w:r>
      <w:r w:rsidR="004830CB" w:rsidRPr="00EF6A2F">
        <w:rPr>
          <w:rFonts w:asciiTheme="majorBidi" w:hAnsiTheme="majorBidi" w:cstheme="majorBidi"/>
          <w:i/>
          <w:iCs/>
          <w:sz w:val="24"/>
          <w:szCs w:val="24"/>
          <w:lang w:val="en-GB"/>
        </w:rPr>
        <w:t>rtation Economics</w:t>
      </w:r>
      <w:r w:rsidR="00EF6A2F">
        <w:rPr>
          <w:rFonts w:asciiTheme="majorBidi" w:hAnsiTheme="majorBidi" w:cstheme="majorBidi"/>
          <w:sz w:val="24"/>
          <w:szCs w:val="24"/>
          <w:lang w:val="en-GB"/>
        </w:rPr>
        <w:t>, vol 29, no 1</w:t>
      </w:r>
      <w:r w:rsidR="004830CB">
        <w:rPr>
          <w:rFonts w:asciiTheme="majorBidi" w:hAnsiTheme="majorBidi" w:cstheme="majorBidi"/>
          <w:sz w:val="24"/>
          <w:szCs w:val="24"/>
          <w:lang w:val="en-GB"/>
        </w:rPr>
        <w:t>,</w:t>
      </w:r>
      <w:r w:rsidR="00EF6A2F">
        <w:rPr>
          <w:rFonts w:asciiTheme="majorBidi" w:hAnsiTheme="majorBidi" w:cstheme="majorBidi"/>
          <w:sz w:val="24"/>
          <w:szCs w:val="24"/>
          <w:lang w:val="en-GB"/>
        </w:rPr>
        <w:t xml:space="preserve"> pp</w:t>
      </w:r>
      <w:r w:rsidR="004830CB">
        <w:rPr>
          <w:rFonts w:asciiTheme="majorBidi" w:hAnsiTheme="majorBidi" w:cstheme="majorBidi"/>
          <w:sz w:val="24"/>
          <w:szCs w:val="24"/>
          <w:lang w:val="en-GB"/>
        </w:rPr>
        <w:t xml:space="preserve"> 280-</w:t>
      </w:r>
      <w:r w:rsidRPr="004F7A44">
        <w:rPr>
          <w:rFonts w:asciiTheme="majorBidi" w:hAnsiTheme="majorBidi" w:cstheme="majorBidi"/>
          <w:sz w:val="24"/>
          <w:szCs w:val="24"/>
          <w:lang w:val="en-GB"/>
        </w:rPr>
        <w:t xml:space="preserve">86. </w:t>
      </w:r>
    </w:p>
    <w:p w:rsidR="008047DE" w:rsidRPr="004F7A44" w:rsidRDefault="008047DE"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 xml:space="preserve">Stanbridge, K. (2007) </w:t>
      </w:r>
      <w:r w:rsidRPr="004F7A44">
        <w:rPr>
          <w:rFonts w:asciiTheme="majorBidi" w:hAnsiTheme="majorBidi" w:cstheme="majorBidi"/>
          <w:i/>
          <w:iCs/>
          <w:sz w:val="24"/>
          <w:szCs w:val="24"/>
          <w:lang w:val="en-GB"/>
        </w:rPr>
        <w:t xml:space="preserve">Residential </w:t>
      </w:r>
      <w:r w:rsidR="00A574C3">
        <w:rPr>
          <w:rFonts w:asciiTheme="majorBidi" w:hAnsiTheme="majorBidi" w:cstheme="majorBidi"/>
          <w:i/>
          <w:iCs/>
          <w:sz w:val="24"/>
          <w:szCs w:val="24"/>
          <w:lang w:val="en-GB"/>
        </w:rPr>
        <w:t>r</w:t>
      </w:r>
      <w:r w:rsidRPr="004F7A44">
        <w:rPr>
          <w:rFonts w:asciiTheme="majorBidi" w:hAnsiTheme="majorBidi" w:cstheme="majorBidi"/>
          <w:i/>
          <w:iCs/>
          <w:sz w:val="24"/>
          <w:szCs w:val="24"/>
          <w:lang w:val="en-GB"/>
        </w:rPr>
        <w:t xml:space="preserve">elocation and </w:t>
      </w:r>
      <w:r w:rsidR="00A574C3">
        <w:rPr>
          <w:rFonts w:asciiTheme="majorBidi" w:hAnsiTheme="majorBidi" w:cstheme="majorBidi"/>
          <w:i/>
          <w:iCs/>
          <w:sz w:val="24"/>
          <w:szCs w:val="24"/>
          <w:lang w:val="en-GB"/>
        </w:rPr>
        <w:t>t</w:t>
      </w:r>
      <w:r w:rsidRPr="004F7A44">
        <w:rPr>
          <w:rFonts w:asciiTheme="majorBidi" w:hAnsiTheme="majorBidi" w:cstheme="majorBidi"/>
          <w:i/>
          <w:iCs/>
          <w:sz w:val="24"/>
          <w:szCs w:val="24"/>
          <w:lang w:val="en-GB"/>
        </w:rPr>
        <w:t xml:space="preserve">ravel </w:t>
      </w:r>
      <w:r w:rsidR="00A574C3">
        <w:rPr>
          <w:rFonts w:asciiTheme="majorBidi" w:hAnsiTheme="majorBidi" w:cstheme="majorBidi"/>
          <w:i/>
          <w:iCs/>
          <w:sz w:val="24"/>
          <w:szCs w:val="24"/>
          <w:lang w:val="en-GB"/>
        </w:rPr>
        <w:t>b</w:t>
      </w:r>
      <w:r w:rsidRPr="004F7A44">
        <w:rPr>
          <w:rFonts w:asciiTheme="majorBidi" w:hAnsiTheme="majorBidi" w:cstheme="majorBidi"/>
          <w:i/>
          <w:iCs/>
          <w:sz w:val="24"/>
          <w:szCs w:val="24"/>
          <w:lang w:val="en-GB"/>
        </w:rPr>
        <w:t xml:space="preserve">ehaviour </w:t>
      </w:r>
      <w:r w:rsidR="00A574C3">
        <w:rPr>
          <w:rFonts w:asciiTheme="majorBidi" w:hAnsiTheme="majorBidi" w:cstheme="majorBidi"/>
          <w:i/>
          <w:iCs/>
          <w:sz w:val="24"/>
          <w:szCs w:val="24"/>
          <w:lang w:val="en-GB"/>
        </w:rPr>
        <w:t>c</w:t>
      </w:r>
      <w:r w:rsidRPr="004F7A44">
        <w:rPr>
          <w:rFonts w:asciiTheme="majorBidi" w:hAnsiTheme="majorBidi" w:cstheme="majorBidi"/>
          <w:i/>
          <w:iCs/>
          <w:sz w:val="24"/>
          <w:szCs w:val="24"/>
          <w:lang w:val="en-GB"/>
        </w:rPr>
        <w:t>hange</w:t>
      </w:r>
      <w:r w:rsidR="00A574C3">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PhD Thesis, </w:t>
      </w:r>
      <w:r w:rsidR="00A574C3">
        <w:rPr>
          <w:rFonts w:asciiTheme="majorBidi" w:hAnsiTheme="majorBidi" w:cstheme="majorBidi"/>
          <w:sz w:val="24"/>
          <w:szCs w:val="24"/>
          <w:lang w:val="en-GB"/>
        </w:rPr>
        <w:t>B</w:t>
      </w:r>
      <w:r w:rsidR="00690F20">
        <w:rPr>
          <w:rFonts w:asciiTheme="majorBidi" w:hAnsiTheme="majorBidi" w:cstheme="majorBidi"/>
          <w:sz w:val="24"/>
          <w:szCs w:val="24"/>
          <w:lang w:val="en-GB"/>
        </w:rPr>
        <w:t>r</w:t>
      </w:r>
      <w:r w:rsidR="00A574C3">
        <w:rPr>
          <w:rFonts w:asciiTheme="majorBidi" w:hAnsiTheme="majorBidi" w:cstheme="majorBidi"/>
          <w:sz w:val="24"/>
          <w:szCs w:val="24"/>
          <w:lang w:val="en-GB"/>
        </w:rPr>
        <w:t xml:space="preserve">istol: </w:t>
      </w:r>
      <w:r w:rsidRPr="004F7A44">
        <w:rPr>
          <w:rFonts w:asciiTheme="majorBidi" w:hAnsiTheme="majorBidi" w:cstheme="majorBidi"/>
          <w:sz w:val="24"/>
          <w:szCs w:val="24"/>
          <w:lang w:val="en-GB"/>
        </w:rPr>
        <w:t>University of the West of England</w:t>
      </w:r>
      <w:r w:rsidR="00A574C3">
        <w:rPr>
          <w:rFonts w:asciiTheme="majorBidi" w:hAnsiTheme="majorBidi" w:cstheme="majorBidi"/>
          <w:sz w:val="24"/>
          <w:szCs w:val="24"/>
          <w:lang w:val="en-GB"/>
        </w:rPr>
        <w:t>.</w:t>
      </w:r>
    </w:p>
    <w:p w:rsidR="00DD4750" w:rsidRPr="004F7A44" w:rsidRDefault="00DD4750"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Sugiyama</w:t>
      </w:r>
      <w:r w:rsidR="00670518">
        <w:rPr>
          <w:rFonts w:asciiTheme="majorBidi" w:hAnsiTheme="majorBidi" w:cstheme="majorBidi"/>
          <w:sz w:val="24"/>
          <w:szCs w:val="24"/>
          <w:lang w:val="en-GB"/>
        </w:rPr>
        <w:t xml:space="preserve">, </w:t>
      </w:r>
      <w:r w:rsidRPr="004F7A44">
        <w:rPr>
          <w:rFonts w:asciiTheme="majorBidi" w:hAnsiTheme="majorBidi" w:cstheme="majorBidi"/>
          <w:sz w:val="24"/>
          <w:szCs w:val="24"/>
          <w:lang w:val="en-GB"/>
        </w:rPr>
        <w:t>T</w:t>
      </w:r>
      <w:r w:rsidR="00670518">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and Ward Thompson, C</w:t>
      </w:r>
      <w:r w:rsidR="00670518">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(2007) </w:t>
      </w:r>
      <w:r w:rsidR="00670518">
        <w:rPr>
          <w:rFonts w:asciiTheme="majorBidi" w:hAnsiTheme="majorBidi" w:cstheme="majorBidi"/>
          <w:sz w:val="24"/>
          <w:szCs w:val="24"/>
          <w:lang w:val="en-GB"/>
        </w:rPr>
        <w:t>‘</w:t>
      </w:r>
      <w:r w:rsidRPr="004F7A44">
        <w:rPr>
          <w:rFonts w:asciiTheme="majorBidi" w:hAnsiTheme="majorBidi" w:cstheme="majorBidi"/>
          <w:sz w:val="24"/>
          <w:szCs w:val="24"/>
          <w:lang w:val="en-GB"/>
        </w:rPr>
        <w:t>Older people's health, outdoor activity and supportiveness of neighbourhood environments</w:t>
      </w:r>
      <w:r w:rsidR="00670518">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w:t>
      </w:r>
      <w:r w:rsidRPr="004F7A44">
        <w:rPr>
          <w:rFonts w:asciiTheme="majorBidi" w:hAnsiTheme="majorBidi" w:cstheme="majorBidi"/>
          <w:i/>
          <w:iCs/>
          <w:sz w:val="24"/>
          <w:szCs w:val="24"/>
          <w:lang w:val="en-GB"/>
        </w:rPr>
        <w:t>Landsc</w:t>
      </w:r>
      <w:r w:rsidR="004830CB" w:rsidRPr="00670518">
        <w:rPr>
          <w:rFonts w:asciiTheme="majorBidi" w:hAnsiTheme="majorBidi" w:cstheme="majorBidi"/>
          <w:i/>
          <w:iCs/>
          <w:sz w:val="24"/>
          <w:szCs w:val="24"/>
          <w:lang w:val="en-GB"/>
        </w:rPr>
        <w:t>ape and Urban Planning</w:t>
      </w:r>
      <w:r w:rsidR="004830CB">
        <w:rPr>
          <w:rFonts w:asciiTheme="majorBidi" w:hAnsiTheme="majorBidi" w:cstheme="majorBidi"/>
          <w:sz w:val="24"/>
          <w:szCs w:val="24"/>
          <w:lang w:val="en-GB"/>
        </w:rPr>
        <w:t xml:space="preserve">, </w:t>
      </w:r>
      <w:r w:rsidR="00670518">
        <w:rPr>
          <w:rFonts w:asciiTheme="majorBidi" w:hAnsiTheme="majorBidi" w:cstheme="majorBidi"/>
          <w:sz w:val="24"/>
          <w:szCs w:val="24"/>
          <w:lang w:val="en-GB"/>
        </w:rPr>
        <w:t xml:space="preserve">vol </w:t>
      </w:r>
      <w:r w:rsidR="004830CB">
        <w:rPr>
          <w:rFonts w:asciiTheme="majorBidi" w:hAnsiTheme="majorBidi" w:cstheme="majorBidi"/>
          <w:sz w:val="24"/>
          <w:szCs w:val="24"/>
          <w:lang w:val="en-GB"/>
        </w:rPr>
        <w:t>83</w:t>
      </w:r>
      <w:r w:rsidR="00670518">
        <w:rPr>
          <w:rFonts w:asciiTheme="majorBidi" w:hAnsiTheme="majorBidi" w:cstheme="majorBidi"/>
          <w:sz w:val="24"/>
          <w:szCs w:val="24"/>
          <w:lang w:val="en-GB"/>
        </w:rPr>
        <w:t xml:space="preserve">, </w:t>
      </w:r>
      <w:r w:rsidR="00670518" w:rsidRPr="000C6A92">
        <w:rPr>
          <w:rFonts w:asciiTheme="majorBidi" w:hAnsiTheme="majorBidi" w:cstheme="majorBidi"/>
          <w:sz w:val="24"/>
          <w:szCs w:val="24"/>
          <w:lang w:val="en-GB"/>
        </w:rPr>
        <w:t>no</w:t>
      </w:r>
      <w:r w:rsidR="000C6A92">
        <w:rPr>
          <w:rFonts w:asciiTheme="majorBidi" w:hAnsiTheme="majorBidi" w:cstheme="majorBidi"/>
          <w:sz w:val="24"/>
          <w:szCs w:val="24"/>
          <w:lang w:val="en-GB"/>
        </w:rPr>
        <w:t>s 2-3</w:t>
      </w:r>
      <w:r w:rsidR="00670518">
        <w:rPr>
          <w:rFonts w:asciiTheme="majorBidi" w:hAnsiTheme="majorBidi" w:cstheme="majorBidi"/>
          <w:b/>
          <w:bCs/>
          <w:sz w:val="24"/>
          <w:szCs w:val="24"/>
          <w:lang w:val="en-GB"/>
        </w:rPr>
        <w:t>,</w:t>
      </w:r>
      <w:r w:rsidR="00670518">
        <w:rPr>
          <w:rFonts w:asciiTheme="majorBidi" w:hAnsiTheme="majorBidi" w:cstheme="majorBidi"/>
          <w:sz w:val="24"/>
          <w:szCs w:val="24"/>
          <w:lang w:val="en-GB"/>
        </w:rPr>
        <w:t xml:space="preserve"> pp</w:t>
      </w:r>
      <w:r w:rsidR="004830CB">
        <w:rPr>
          <w:rFonts w:asciiTheme="majorBidi" w:hAnsiTheme="majorBidi" w:cstheme="majorBidi"/>
          <w:sz w:val="24"/>
          <w:szCs w:val="24"/>
          <w:lang w:val="en-GB"/>
        </w:rPr>
        <w:t xml:space="preserve"> 168-</w:t>
      </w:r>
      <w:r w:rsidRPr="004F7A44">
        <w:rPr>
          <w:rFonts w:asciiTheme="majorBidi" w:hAnsiTheme="majorBidi" w:cstheme="majorBidi"/>
          <w:sz w:val="24"/>
          <w:szCs w:val="24"/>
          <w:lang w:val="en-GB"/>
        </w:rPr>
        <w:t>75</w:t>
      </w:r>
      <w:r w:rsidR="004830CB">
        <w:rPr>
          <w:rFonts w:asciiTheme="majorBidi" w:hAnsiTheme="majorBidi" w:cstheme="majorBidi"/>
          <w:sz w:val="24"/>
          <w:szCs w:val="24"/>
          <w:lang w:val="en-GB"/>
        </w:rPr>
        <w:t>.</w:t>
      </w:r>
    </w:p>
    <w:p w:rsidR="00DD4750" w:rsidRPr="004F7A44" w:rsidRDefault="001437F5" w:rsidP="00263A02">
      <w:pPr>
        <w:spacing w:before="240" w:after="240"/>
        <w:ind w:left="567" w:hanging="567"/>
        <w:jc w:val="both"/>
        <w:rPr>
          <w:rFonts w:asciiTheme="majorBidi" w:hAnsiTheme="majorBidi" w:cstheme="majorBidi"/>
          <w:sz w:val="24"/>
          <w:szCs w:val="24"/>
          <w:lang w:val="en-GB"/>
        </w:rPr>
      </w:pPr>
      <w:r>
        <w:rPr>
          <w:rFonts w:asciiTheme="majorBidi" w:hAnsiTheme="majorBidi" w:cstheme="majorBidi"/>
          <w:sz w:val="24"/>
          <w:szCs w:val="24"/>
          <w:lang w:val="en-GB"/>
        </w:rPr>
        <w:t>Todres, L. and</w:t>
      </w:r>
      <w:r w:rsidR="00DD4750" w:rsidRPr="004F7A44">
        <w:rPr>
          <w:rFonts w:asciiTheme="majorBidi" w:hAnsiTheme="majorBidi" w:cstheme="majorBidi"/>
          <w:sz w:val="24"/>
          <w:szCs w:val="24"/>
          <w:lang w:val="en-GB"/>
        </w:rPr>
        <w:t xml:space="preserve"> Galvin, T. (2012) </w:t>
      </w:r>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In the middle of everywhere: a phenomenological study of mobility and dwelling amongst rural elders</w:t>
      </w:r>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 xml:space="preserve">, </w:t>
      </w:r>
      <w:r w:rsidR="00DD4750" w:rsidRPr="004F7A44">
        <w:rPr>
          <w:rFonts w:asciiTheme="majorBidi" w:hAnsiTheme="majorBidi" w:cstheme="majorBidi"/>
          <w:i/>
          <w:sz w:val="24"/>
          <w:szCs w:val="24"/>
          <w:lang w:val="en-GB"/>
        </w:rPr>
        <w:t>Phenomenology &amp; Practice</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vol 6, no1, pp</w:t>
      </w:r>
      <w:r w:rsidR="00DD4750" w:rsidRPr="004F7A44">
        <w:rPr>
          <w:rFonts w:asciiTheme="majorBidi" w:hAnsiTheme="majorBidi" w:cstheme="majorBidi"/>
          <w:sz w:val="24"/>
          <w:szCs w:val="24"/>
          <w:lang w:val="en-GB"/>
        </w:rPr>
        <w:t xml:space="preserve"> 55-68.</w:t>
      </w:r>
    </w:p>
    <w:p w:rsidR="00DD4750" w:rsidRPr="004F7A44" w:rsidRDefault="00F42787" w:rsidP="00263A02">
      <w:pPr>
        <w:spacing w:before="240" w:after="240"/>
        <w:ind w:left="567" w:hanging="567"/>
        <w:jc w:val="both"/>
        <w:rPr>
          <w:rFonts w:asciiTheme="majorBidi" w:hAnsiTheme="majorBidi" w:cstheme="majorBidi"/>
          <w:sz w:val="24"/>
          <w:szCs w:val="24"/>
          <w:lang w:val="en-GB"/>
        </w:rPr>
      </w:pPr>
      <w:r>
        <w:rPr>
          <w:rFonts w:asciiTheme="majorBidi" w:hAnsiTheme="majorBidi" w:cstheme="majorBidi"/>
          <w:sz w:val="24"/>
          <w:szCs w:val="24"/>
          <w:lang w:val="en-GB"/>
        </w:rPr>
        <w:t>TRL and Partners</w:t>
      </w:r>
      <w:r w:rsidR="00DD4750" w:rsidRPr="004F7A4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2004</w:t>
      </w:r>
      <w:r>
        <w:rPr>
          <w:rFonts w:asciiTheme="majorBidi" w:hAnsiTheme="majorBidi" w:cstheme="majorBidi"/>
          <w:sz w:val="24"/>
          <w:szCs w:val="24"/>
          <w:lang w:val="en-GB"/>
        </w:rPr>
        <w:t>)</w:t>
      </w:r>
      <w:r w:rsidR="00DD4750" w:rsidRPr="004F7A44">
        <w:rPr>
          <w:rFonts w:asciiTheme="majorBidi" w:hAnsiTheme="majorBidi" w:cstheme="majorBidi"/>
          <w:sz w:val="24"/>
          <w:szCs w:val="24"/>
          <w:lang w:val="en-GB"/>
        </w:rPr>
        <w:t xml:space="preserve"> </w:t>
      </w:r>
      <w:r>
        <w:rPr>
          <w:rFonts w:asciiTheme="majorBidi" w:hAnsiTheme="majorBidi" w:cstheme="majorBidi"/>
          <w:i/>
          <w:iCs/>
          <w:sz w:val="24"/>
          <w:szCs w:val="24"/>
          <w:lang w:val="en-GB"/>
        </w:rPr>
        <w:t>The demand for public transport: A practical g</w:t>
      </w:r>
      <w:r w:rsidR="00DD4750" w:rsidRPr="004F7A44">
        <w:rPr>
          <w:rFonts w:asciiTheme="majorBidi" w:hAnsiTheme="majorBidi" w:cstheme="majorBidi"/>
          <w:i/>
          <w:iCs/>
          <w:sz w:val="24"/>
          <w:szCs w:val="24"/>
          <w:lang w:val="en-GB"/>
        </w:rPr>
        <w:t>uide</w:t>
      </w:r>
      <w:r>
        <w:rPr>
          <w:rFonts w:asciiTheme="majorBidi" w:hAnsiTheme="majorBidi" w:cstheme="majorBidi"/>
          <w:sz w:val="24"/>
          <w:szCs w:val="24"/>
          <w:lang w:val="en-GB"/>
        </w:rPr>
        <w:t xml:space="preserve">, </w:t>
      </w:r>
      <w:r w:rsidR="00DD4750" w:rsidRPr="004F7A44">
        <w:rPr>
          <w:rFonts w:asciiTheme="majorBidi" w:hAnsiTheme="majorBidi" w:cstheme="majorBidi"/>
          <w:sz w:val="24"/>
          <w:szCs w:val="24"/>
          <w:lang w:val="en-GB"/>
        </w:rPr>
        <w:t>Crowthorne</w:t>
      </w:r>
      <w:r>
        <w:rPr>
          <w:rFonts w:asciiTheme="majorBidi" w:hAnsiTheme="majorBidi" w:cstheme="majorBidi"/>
          <w:sz w:val="24"/>
          <w:szCs w:val="24"/>
          <w:lang w:val="en-GB"/>
        </w:rPr>
        <w:t>: TRL,</w:t>
      </w:r>
      <w:r w:rsidR="00DD4750" w:rsidRPr="004F7A44">
        <w:rPr>
          <w:rFonts w:asciiTheme="majorBidi" w:hAnsiTheme="majorBidi" w:cstheme="majorBidi"/>
          <w:sz w:val="24"/>
          <w:szCs w:val="24"/>
          <w:lang w:val="en-GB"/>
        </w:rPr>
        <w:t xml:space="preserve"> </w:t>
      </w:r>
      <w:hyperlink r:id="rId30" w:history="1">
        <w:r w:rsidR="00DD4750" w:rsidRPr="004F7A44">
          <w:rPr>
            <w:rStyle w:val="Hyperlink"/>
            <w:rFonts w:asciiTheme="majorBidi" w:hAnsiTheme="majorBidi" w:cstheme="majorBidi"/>
            <w:color w:val="auto"/>
            <w:sz w:val="24"/>
            <w:szCs w:val="24"/>
            <w:lang w:val="en-GB"/>
          </w:rPr>
          <w:t>http://www.demandforpublictransport.co.uk/</w:t>
        </w:r>
      </w:hyperlink>
      <w:r w:rsidR="00DD4750" w:rsidRPr="004F7A44">
        <w:rPr>
          <w:rFonts w:asciiTheme="majorBidi" w:hAnsiTheme="majorBidi" w:cstheme="majorBidi"/>
          <w:sz w:val="24"/>
          <w:szCs w:val="24"/>
          <w:lang w:val="en-GB"/>
        </w:rPr>
        <w:t xml:space="preserve"> </w:t>
      </w:r>
    </w:p>
    <w:p w:rsidR="00DD4750" w:rsidRPr="004F7A44" w:rsidRDefault="00DD4750"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Urry</w:t>
      </w:r>
      <w:r w:rsidR="00785E6D">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J</w:t>
      </w:r>
      <w:r w:rsidR="00785E6D">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(2007) </w:t>
      </w:r>
      <w:r w:rsidRPr="004F7A44">
        <w:rPr>
          <w:rFonts w:asciiTheme="majorBidi" w:hAnsiTheme="majorBidi" w:cstheme="majorBidi"/>
          <w:i/>
          <w:iCs/>
          <w:sz w:val="24"/>
          <w:szCs w:val="24"/>
          <w:lang w:val="en-GB"/>
        </w:rPr>
        <w:t>Mobilities</w:t>
      </w:r>
      <w:r w:rsidR="00785E6D">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London: Polity.</w:t>
      </w:r>
    </w:p>
    <w:p w:rsidR="00DD4750" w:rsidRPr="004F7A44" w:rsidRDefault="00DD4750"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lastRenderedPageBreak/>
        <w:t>Victor, C.R., Scambler</w:t>
      </w:r>
      <w:r w:rsidR="00A52028">
        <w:rPr>
          <w:rFonts w:asciiTheme="majorBidi" w:hAnsiTheme="majorBidi" w:cstheme="majorBidi"/>
          <w:sz w:val="24"/>
          <w:szCs w:val="24"/>
          <w:lang w:val="en-GB"/>
        </w:rPr>
        <w:t>, S.J., Bowling, A. and Bond, J.</w:t>
      </w:r>
      <w:r w:rsidRPr="004F7A44">
        <w:rPr>
          <w:rFonts w:asciiTheme="majorBidi" w:hAnsiTheme="majorBidi" w:cstheme="majorBidi"/>
          <w:sz w:val="24"/>
          <w:szCs w:val="24"/>
          <w:lang w:val="en-GB"/>
        </w:rPr>
        <w:t xml:space="preserve"> </w:t>
      </w:r>
      <w:r w:rsidR="00A52028">
        <w:rPr>
          <w:rFonts w:asciiTheme="majorBidi" w:hAnsiTheme="majorBidi" w:cstheme="majorBidi"/>
          <w:sz w:val="24"/>
          <w:szCs w:val="24"/>
          <w:lang w:val="en-GB"/>
        </w:rPr>
        <w:t>(2005)</w:t>
      </w:r>
      <w:r w:rsidRPr="004F7A44">
        <w:rPr>
          <w:rFonts w:asciiTheme="majorBidi" w:hAnsiTheme="majorBidi" w:cstheme="majorBidi"/>
          <w:sz w:val="24"/>
          <w:szCs w:val="24"/>
          <w:lang w:val="en-GB"/>
        </w:rPr>
        <w:t xml:space="preserve"> </w:t>
      </w:r>
      <w:r w:rsidR="00A52028">
        <w:rPr>
          <w:rFonts w:asciiTheme="majorBidi" w:hAnsiTheme="majorBidi" w:cstheme="majorBidi"/>
          <w:sz w:val="24"/>
          <w:szCs w:val="24"/>
          <w:lang w:val="en-GB"/>
        </w:rPr>
        <w:t>‘</w:t>
      </w:r>
      <w:r w:rsidRPr="004F7A44">
        <w:rPr>
          <w:rFonts w:asciiTheme="majorBidi" w:hAnsiTheme="majorBidi" w:cstheme="majorBidi"/>
          <w:sz w:val="24"/>
          <w:szCs w:val="24"/>
          <w:lang w:val="en-GB"/>
        </w:rPr>
        <w:t>The prevalence of, and risk factors for, loneliness in later life: a survey o</w:t>
      </w:r>
      <w:r w:rsidR="00A52028">
        <w:rPr>
          <w:rFonts w:asciiTheme="majorBidi" w:hAnsiTheme="majorBidi" w:cstheme="majorBidi"/>
          <w:sz w:val="24"/>
          <w:szCs w:val="24"/>
          <w:lang w:val="en-GB"/>
        </w:rPr>
        <w:t>f older people in Great Britain’,</w:t>
      </w:r>
      <w:r w:rsidRPr="004F7A44">
        <w:rPr>
          <w:rFonts w:asciiTheme="majorBidi" w:hAnsiTheme="majorBidi" w:cstheme="majorBidi"/>
          <w:sz w:val="24"/>
          <w:szCs w:val="24"/>
          <w:lang w:val="en-GB"/>
        </w:rPr>
        <w:t xml:space="preserve"> </w:t>
      </w:r>
      <w:r w:rsidR="004300EE">
        <w:rPr>
          <w:rFonts w:asciiTheme="majorBidi" w:hAnsiTheme="majorBidi" w:cstheme="majorBidi"/>
          <w:i/>
          <w:sz w:val="24"/>
          <w:szCs w:val="24"/>
          <w:lang w:val="en-GB"/>
        </w:rPr>
        <w:t>Ageing &amp;</w:t>
      </w:r>
      <w:r w:rsidRPr="004F7A44">
        <w:rPr>
          <w:rFonts w:asciiTheme="majorBidi" w:hAnsiTheme="majorBidi" w:cstheme="majorBidi"/>
          <w:i/>
          <w:sz w:val="24"/>
          <w:szCs w:val="24"/>
          <w:lang w:val="en-GB"/>
        </w:rPr>
        <w:t xml:space="preserve"> Society</w:t>
      </w:r>
      <w:r w:rsidR="00FE616A">
        <w:rPr>
          <w:rFonts w:asciiTheme="majorBidi" w:hAnsiTheme="majorBidi" w:cstheme="majorBidi"/>
          <w:iCs/>
          <w:sz w:val="24"/>
          <w:szCs w:val="24"/>
          <w:lang w:val="en-GB"/>
        </w:rPr>
        <w:t>, vol</w:t>
      </w:r>
      <w:r w:rsidRPr="004F7A44">
        <w:rPr>
          <w:rFonts w:asciiTheme="majorBidi" w:hAnsiTheme="majorBidi" w:cstheme="majorBidi"/>
          <w:sz w:val="24"/>
          <w:szCs w:val="24"/>
          <w:lang w:val="en-GB"/>
        </w:rPr>
        <w:t xml:space="preserve"> 25,</w:t>
      </w:r>
      <w:r w:rsidR="00FE616A" w:rsidRPr="006D7C62">
        <w:rPr>
          <w:rFonts w:asciiTheme="majorBidi" w:hAnsiTheme="majorBidi" w:cstheme="majorBidi"/>
          <w:sz w:val="24"/>
          <w:szCs w:val="24"/>
          <w:lang w:val="en-GB"/>
        </w:rPr>
        <w:t xml:space="preserve"> </w:t>
      </w:r>
      <w:r w:rsidR="006D7C62">
        <w:rPr>
          <w:rFonts w:asciiTheme="majorBidi" w:hAnsiTheme="majorBidi" w:cstheme="majorBidi"/>
          <w:sz w:val="24"/>
          <w:szCs w:val="24"/>
          <w:lang w:val="en-GB"/>
        </w:rPr>
        <w:t>no 6</w:t>
      </w:r>
      <w:r w:rsidR="00FE616A" w:rsidRPr="006D7C62">
        <w:rPr>
          <w:rFonts w:asciiTheme="majorBidi" w:hAnsiTheme="majorBidi" w:cstheme="majorBidi"/>
          <w:sz w:val="24"/>
          <w:szCs w:val="24"/>
          <w:lang w:val="en-GB"/>
        </w:rPr>
        <w:t>,</w:t>
      </w:r>
      <w:r w:rsidRPr="004F7A44">
        <w:rPr>
          <w:rFonts w:asciiTheme="majorBidi" w:hAnsiTheme="majorBidi" w:cstheme="majorBidi"/>
          <w:sz w:val="24"/>
          <w:szCs w:val="24"/>
          <w:lang w:val="en-GB"/>
        </w:rPr>
        <w:t xml:space="preserve"> 357-375. </w:t>
      </w:r>
    </w:p>
    <w:p w:rsidR="00796073" w:rsidRPr="00263A02" w:rsidRDefault="00DD4750" w:rsidP="00263A02">
      <w:pPr>
        <w:spacing w:before="240" w:after="240"/>
        <w:ind w:left="567" w:hanging="567"/>
        <w:jc w:val="both"/>
        <w:rPr>
          <w:rFonts w:asciiTheme="majorBidi" w:hAnsiTheme="majorBidi" w:cstheme="majorBidi"/>
          <w:sz w:val="24"/>
          <w:szCs w:val="24"/>
          <w:lang w:val="en-GB"/>
        </w:rPr>
      </w:pPr>
      <w:r w:rsidRPr="004F7A44">
        <w:rPr>
          <w:rFonts w:asciiTheme="majorBidi" w:hAnsiTheme="majorBidi" w:cstheme="majorBidi"/>
          <w:sz w:val="24"/>
          <w:szCs w:val="24"/>
          <w:lang w:val="en-GB"/>
        </w:rPr>
        <w:t>Zeigler, F. and Schwanen, T. (2011) ‘</w:t>
      </w:r>
      <w:r w:rsidR="00DB6E61">
        <w:rPr>
          <w:rFonts w:asciiTheme="majorBidi" w:hAnsiTheme="majorBidi" w:cstheme="majorBidi"/>
          <w:sz w:val="24"/>
          <w:szCs w:val="24"/>
          <w:lang w:val="en-GB"/>
        </w:rPr>
        <w:t>”</w:t>
      </w:r>
      <w:r w:rsidRPr="004F7A44">
        <w:rPr>
          <w:rFonts w:asciiTheme="majorBidi" w:hAnsiTheme="majorBidi" w:cstheme="majorBidi"/>
          <w:sz w:val="24"/>
          <w:szCs w:val="24"/>
          <w:lang w:val="en-GB"/>
        </w:rPr>
        <w:t>I’d like to go out to be energised by d</w:t>
      </w:r>
      <w:r w:rsidR="00DB6E61">
        <w:rPr>
          <w:rFonts w:asciiTheme="majorBidi" w:hAnsiTheme="majorBidi" w:cstheme="majorBidi"/>
          <w:sz w:val="24"/>
          <w:szCs w:val="24"/>
          <w:lang w:val="en-GB"/>
        </w:rPr>
        <w:t>ifferent people”</w:t>
      </w:r>
      <w:r w:rsidRPr="004F7A44">
        <w:rPr>
          <w:rFonts w:asciiTheme="majorBidi" w:hAnsiTheme="majorBidi" w:cstheme="majorBidi"/>
          <w:sz w:val="24"/>
          <w:szCs w:val="24"/>
          <w:lang w:val="en-GB"/>
        </w:rPr>
        <w:t>’: an exploratory analysis of mobil</w:t>
      </w:r>
      <w:r w:rsidR="00DB6E61">
        <w:rPr>
          <w:rFonts w:asciiTheme="majorBidi" w:hAnsiTheme="majorBidi" w:cstheme="majorBidi"/>
          <w:sz w:val="24"/>
          <w:szCs w:val="24"/>
          <w:lang w:val="en-GB"/>
        </w:rPr>
        <w:t>ity and wellbeing in later life’,</w:t>
      </w:r>
      <w:r w:rsidRPr="004F7A44">
        <w:rPr>
          <w:rFonts w:asciiTheme="majorBidi" w:hAnsiTheme="majorBidi" w:cstheme="majorBidi"/>
          <w:sz w:val="24"/>
          <w:szCs w:val="24"/>
          <w:lang w:val="en-GB"/>
        </w:rPr>
        <w:t xml:space="preserve"> </w:t>
      </w:r>
      <w:r w:rsidRPr="004F7A44">
        <w:rPr>
          <w:rFonts w:asciiTheme="majorBidi" w:hAnsiTheme="majorBidi" w:cstheme="majorBidi"/>
          <w:i/>
          <w:iCs/>
          <w:sz w:val="24"/>
          <w:szCs w:val="24"/>
          <w:lang w:val="en-GB"/>
        </w:rPr>
        <w:t>Agein</w:t>
      </w:r>
      <w:r w:rsidR="003A0A39" w:rsidRPr="00DB6E61">
        <w:rPr>
          <w:rFonts w:asciiTheme="majorBidi" w:hAnsiTheme="majorBidi" w:cstheme="majorBidi"/>
          <w:i/>
          <w:iCs/>
          <w:sz w:val="24"/>
          <w:szCs w:val="24"/>
          <w:lang w:val="en-GB"/>
        </w:rPr>
        <w:t>g and Society</w:t>
      </w:r>
      <w:r w:rsidR="003A0A39">
        <w:rPr>
          <w:rFonts w:asciiTheme="majorBidi" w:hAnsiTheme="majorBidi" w:cstheme="majorBidi"/>
          <w:sz w:val="24"/>
          <w:szCs w:val="24"/>
          <w:lang w:val="en-GB"/>
        </w:rPr>
        <w:t>, v</w:t>
      </w:r>
      <w:r w:rsidR="00DB6E61">
        <w:rPr>
          <w:rFonts w:asciiTheme="majorBidi" w:hAnsiTheme="majorBidi" w:cstheme="majorBidi"/>
          <w:sz w:val="24"/>
          <w:szCs w:val="24"/>
          <w:lang w:val="en-GB"/>
        </w:rPr>
        <w:t>ol 31, no 5</w:t>
      </w:r>
      <w:r w:rsidR="00A52028">
        <w:rPr>
          <w:rFonts w:asciiTheme="majorBidi" w:hAnsiTheme="majorBidi" w:cstheme="majorBidi"/>
          <w:sz w:val="24"/>
          <w:szCs w:val="24"/>
          <w:lang w:val="en-GB"/>
        </w:rPr>
        <w:t>,</w:t>
      </w:r>
      <w:r w:rsidR="00DB6E61">
        <w:rPr>
          <w:rFonts w:asciiTheme="majorBidi" w:hAnsiTheme="majorBidi" w:cstheme="majorBidi"/>
          <w:sz w:val="24"/>
          <w:szCs w:val="24"/>
          <w:lang w:val="en-GB"/>
        </w:rPr>
        <w:t xml:space="preserve"> pp</w:t>
      </w:r>
      <w:r w:rsidR="00A52028">
        <w:rPr>
          <w:rFonts w:asciiTheme="majorBidi" w:hAnsiTheme="majorBidi" w:cstheme="majorBidi"/>
          <w:sz w:val="24"/>
          <w:szCs w:val="24"/>
          <w:lang w:val="en-GB"/>
        </w:rPr>
        <w:t xml:space="preserve"> 734-</w:t>
      </w:r>
      <w:r w:rsidRPr="004F7A44">
        <w:rPr>
          <w:rFonts w:asciiTheme="majorBidi" w:hAnsiTheme="majorBidi" w:cstheme="majorBidi"/>
          <w:sz w:val="24"/>
          <w:szCs w:val="24"/>
          <w:lang w:val="en-GB"/>
        </w:rPr>
        <w:t>57.</w:t>
      </w:r>
    </w:p>
    <w:sectPr w:rsidR="00796073" w:rsidRPr="00263A02" w:rsidSect="00976109">
      <w:footerReference w:type="even" r:id="rId31"/>
      <w:footerReference w:type="defaul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60" w:rsidRDefault="00064260">
      <w:r>
        <w:separator/>
      </w:r>
    </w:p>
  </w:endnote>
  <w:endnote w:type="continuationSeparator" w:id="0">
    <w:p w:rsidR="00064260" w:rsidRDefault="0006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EB" w:rsidRDefault="004706EB" w:rsidP="00383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06EB" w:rsidRDefault="004706EB" w:rsidP="00A02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EB" w:rsidRDefault="004706EB" w:rsidP="00383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BE8">
      <w:rPr>
        <w:rStyle w:val="PageNumber"/>
        <w:noProof/>
      </w:rPr>
      <w:t>1</w:t>
    </w:r>
    <w:r>
      <w:rPr>
        <w:rStyle w:val="PageNumber"/>
      </w:rPr>
      <w:fldChar w:fldCharType="end"/>
    </w:r>
  </w:p>
  <w:p w:rsidR="004706EB" w:rsidRDefault="004706EB" w:rsidP="00A022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60" w:rsidRDefault="00064260">
      <w:r>
        <w:separator/>
      </w:r>
    </w:p>
  </w:footnote>
  <w:footnote w:type="continuationSeparator" w:id="0">
    <w:p w:rsidR="00064260" w:rsidRDefault="00064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A0F"/>
    <w:multiLevelType w:val="hybridMultilevel"/>
    <w:tmpl w:val="ADECC548"/>
    <w:lvl w:ilvl="0" w:tplc="F8C68370">
      <w:start w:val="1"/>
      <w:numFmt w:val="bullet"/>
      <w:lvlText w:val="•"/>
      <w:lvlJc w:val="left"/>
      <w:pPr>
        <w:tabs>
          <w:tab w:val="num" w:pos="720"/>
        </w:tabs>
        <w:ind w:left="720" w:hanging="360"/>
      </w:pPr>
      <w:rPr>
        <w:rFonts w:ascii="Arial" w:hAnsi="Arial" w:hint="default"/>
      </w:rPr>
    </w:lvl>
    <w:lvl w:ilvl="1" w:tplc="F2867F4C" w:tentative="1">
      <w:start w:val="1"/>
      <w:numFmt w:val="bullet"/>
      <w:lvlText w:val="•"/>
      <w:lvlJc w:val="left"/>
      <w:pPr>
        <w:tabs>
          <w:tab w:val="num" w:pos="1440"/>
        </w:tabs>
        <w:ind w:left="1440" w:hanging="360"/>
      </w:pPr>
      <w:rPr>
        <w:rFonts w:ascii="Arial" w:hAnsi="Arial" w:hint="default"/>
      </w:rPr>
    </w:lvl>
    <w:lvl w:ilvl="2" w:tplc="12CC792E" w:tentative="1">
      <w:start w:val="1"/>
      <w:numFmt w:val="bullet"/>
      <w:lvlText w:val="•"/>
      <w:lvlJc w:val="left"/>
      <w:pPr>
        <w:tabs>
          <w:tab w:val="num" w:pos="2160"/>
        </w:tabs>
        <w:ind w:left="2160" w:hanging="360"/>
      </w:pPr>
      <w:rPr>
        <w:rFonts w:ascii="Arial" w:hAnsi="Arial" w:hint="default"/>
      </w:rPr>
    </w:lvl>
    <w:lvl w:ilvl="3" w:tplc="35B25368" w:tentative="1">
      <w:start w:val="1"/>
      <w:numFmt w:val="bullet"/>
      <w:lvlText w:val="•"/>
      <w:lvlJc w:val="left"/>
      <w:pPr>
        <w:tabs>
          <w:tab w:val="num" w:pos="2880"/>
        </w:tabs>
        <w:ind w:left="2880" w:hanging="360"/>
      </w:pPr>
      <w:rPr>
        <w:rFonts w:ascii="Arial" w:hAnsi="Arial" w:hint="default"/>
      </w:rPr>
    </w:lvl>
    <w:lvl w:ilvl="4" w:tplc="14A0A2F8" w:tentative="1">
      <w:start w:val="1"/>
      <w:numFmt w:val="bullet"/>
      <w:lvlText w:val="•"/>
      <w:lvlJc w:val="left"/>
      <w:pPr>
        <w:tabs>
          <w:tab w:val="num" w:pos="3600"/>
        </w:tabs>
        <w:ind w:left="3600" w:hanging="360"/>
      </w:pPr>
      <w:rPr>
        <w:rFonts w:ascii="Arial" w:hAnsi="Arial" w:hint="default"/>
      </w:rPr>
    </w:lvl>
    <w:lvl w:ilvl="5" w:tplc="85F45D10" w:tentative="1">
      <w:start w:val="1"/>
      <w:numFmt w:val="bullet"/>
      <w:lvlText w:val="•"/>
      <w:lvlJc w:val="left"/>
      <w:pPr>
        <w:tabs>
          <w:tab w:val="num" w:pos="4320"/>
        </w:tabs>
        <w:ind w:left="4320" w:hanging="360"/>
      </w:pPr>
      <w:rPr>
        <w:rFonts w:ascii="Arial" w:hAnsi="Arial" w:hint="default"/>
      </w:rPr>
    </w:lvl>
    <w:lvl w:ilvl="6" w:tplc="A45837CA" w:tentative="1">
      <w:start w:val="1"/>
      <w:numFmt w:val="bullet"/>
      <w:lvlText w:val="•"/>
      <w:lvlJc w:val="left"/>
      <w:pPr>
        <w:tabs>
          <w:tab w:val="num" w:pos="5040"/>
        </w:tabs>
        <w:ind w:left="5040" w:hanging="360"/>
      </w:pPr>
      <w:rPr>
        <w:rFonts w:ascii="Arial" w:hAnsi="Arial" w:hint="default"/>
      </w:rPr>
    </w:lvl>
    <w:lvl w:ilvl="7" w:tplc="92C03E8A" w:tentative="1">
      <w:start w:val="1"/>
      <w:numFmt w:val="bullet"/>
      <w:lvlText w:val="•"/>
      <w:lvlJc w:val="left"/>
      <w:pPr>
        <w:tabs>
          <w:tab w:val="num" w:pos="5760"/>
        </w:tabs>
        <w:ind w:left="5760" w:hanging="360"/>
      </w:pPr>
      <w:rPr>
        <w:rFonts w:ascii="Arial" w:hAnsi="Arial" w:hint="default"/>
      </w:rPr>
    </w:lvl>
    <w:lvl w:ilvl="8" w:tplc="B2142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A502D"/>
    <w:multiLevelType w:val="hybridMultilevel"/>
    <w:tmpl w:val="1AFEF03C"/>
    <w:lvl w:ilvl="0" w:tplc="C846CDB4">
      <w:start w:val="1"/>
      <w:numFmt w:val="bullet"/>
      <w:lvlText w:val="•"/>
      <w:lvlJc w:val="left"/>
      <w:pPr>
        <w:tabs>
          <w:tab w:val="num" w:pos="720"/>
        </w:tabs>
        <w:ind w:left="720" w:hanging="360"/>
      </w:pPr>
      <w:rPr>
        <w:rFonts w:ascii="Arial" w:hAnsi="Arial" w:hint="default"/>
      </w:rPr>
    </w:lvl>
    <w:lvl w:ilvl="1" w:tplc="FB825738">
      <w:start w:val="1430"/>
      <w:numFmt w:val="bullet"/>
      <w:lvlText w:val="–"/>
      <w:lvlJc w:val="left"/>
      <w:pPr>
        <w:tabs>
          <w:tab w:val="num" w:pos="1440"/>
        </w:tabs>
        <w:ind w:left="1440" w:hanging="360"/>
      </w:pPr>
      <w:rPr>
        <w:rFonts w:ascii="Arial" w:hAnsi="Arial" w:hint="default"/>
      </w:rPr>
    </w:lvl>
    <w:lvl w:ilvl="2" w:tplc="6652B960" w:tentative="1">
      <w:start w:val="1"/>
      <w:numFmt w:val="bullet"/>
      <w:lvlText w:val="•"/>
      <w:lvlJc w:val="left"/>
      <w:pPr>
        <w:tabs>
          <w:tab w:val="num" w:pos="2160"/>
        </w:tabs>
        <w:ind w:left="2160" w:hanging="360"/>
      </w:pPr>
      <w:rPr>
        <w:rFonts w:ascii="Arial" w:hAnsi="Arial" w:hint="default"/>
      </w:rPr>
    </w:lvl>
    <w:lvl w:ilvl="3" w:tplc="457E4846" w:tentative="1">
      <w:start w:val="1"/>
      <w:numFmt w:val="bullet"/>
      <w:lvlText w:val="•"/>
      <w:lvlJc w:val="left"/>
      <w:pPr>
        <w:tabs>
          <w:tab w:val="num" w:pos="2880"/>
        </w:tabs>
        <w:ind w:left="2880" w:hanging="360"/>
      </w:pPr>
      <w:rPr>
        <w:rFonts w:ascii="Arial" w:hAnsi="Arial" w:hint="default"/>
      </w:rPr>
    </w:lvl>
    <w:lvl w:ilvl="4" w:tplc="323A5ED6" w:tentative="1">
      <w:start w:val="1"/>
      <w:numFmt w:val="bullet"/>
      <w:lvlText w:val="•"/>
      <w:lvlJc w:val="left"/>
      <w:pPr>
        <w:tabs>
          <w:tab w:val="num" w:pos="3600"/>
        </w:tabs>
        <w:ind w:left="3600" w:hanging="360"/>
      </w:pPr>
      <w:rPr>
        <w:rFonts w:ascii="Arial" w:hAnsi="Arial" w:hint="default"/>
      </w:rPr>
    </w:lvl>
    <w:lvl w:ilvl="5" w:tplc="A70C0070" w:tentative="1">
      <w:start w:val="1"/>
      <w:numFmt w:val="bullet"/>
      <w:lvlText w:val="•"/>
      <w:lvlJc w:val="left"/>
      <w:pPr>
        <w:tabs>
          <w:tab w:val="num" w:pos="4320"/>
        </w:tabs>
        <w:ind w:left="4320" w:hanging="360"/>
      </w:pPr>
      <w:rPr>
        <w:rFonts w:ascii="Arial" w:hAnsi="Arial" w:hint="default"/>
      </w:rPr>
    </w:lvl>
    <w:lvl w:ilvl="6" w:tplc="FF700F42" w:tentative="1">
      <w:start w:val="1"/>
      <w:numFmt w:val="bullet"/>
      <w:lvlText w:val="•"/>
      <w:lvlJc w:val="left"/>
      <w:pPr>
        <w:tabs>
          <w:tab w:val="num" w:pos="5040"/>
        </w:tabs>
        <w:ind w:left="5040" w:hanging="360"/>
      </w:pPr>
      <w:rPr>
        <w:rFonts w:ascii="Arial" w:hAnsi="Arial" w:hint="default"/>
      </w:rPr>
    </w:lvl>
    <w:lvl w:ilvl="7" w:tplc="BE6001D6" w:tentative="1">
      <w:start w:val="1"/>
      <w:numFmt w:val="bullet"/>
      <w:lvlText w:val="•"/>
      <w:lvlJc w:val="left"/>
      <w:pPr>
        <w:tabs>
          <w:tab w:val="num" w:pos="5760"/>
        </w:tabs>
        <w:ind w:left="5760" w:hanging="360"/>
      </w:pPr>
      <w:rPr>
        <w:rFonts w:ascii="Arial" w:hAnsi="Arial" w:hint="default"/>
      </w:rPr>
    </w:lvl>
    <w:lvl w:ilvl="8" w:tplc="E6B2E4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C1CC9"/>
    <w:multiLevelType w:val="hybridMultilevel"/>
    <w:tmpl w:val="FF6C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F4857"/>
    <w:multiLevelType w:val="hybridMultilevel"/>
    <w:tmpl w:val="E8F810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3660189"/>
    <w:multiLevelType w:val="hybridMultilevel"/>
    <w:tmpl w:val="317A8AD6"/>
    <w:lvl w:ilvl="0" w:tplc="9E8E48CC">
      <w:start w:val="1"/>
      <w:numFmt w:val="bullet"/>
      <w:lvlText w:val="•"/>
      <w:lvlJc w:val="left"/>
      <w:pPr>
        <w:tabs>
          <w:tab w:val="num" w:pos="720"/>
        </w:tabs>
        <w:ind w:left="720" w:hanging="360"/>
      </w:pPr>
      <w:rPr>
        <w:rFonts w:ascii="Arial" w:hAnsi="Arial" w:hint="default"/>
      </w:rPr>
    </w:lvl>
    <w:lvl w:ilvl="1" w:tplc="289E9C68" w:tentative="1">
      <w:start w:val="1"/>
      <w:numFmt w:val="bullet"/>
      <w:lvlText w:val="•"/>
      <w:lvlJc w:val="left"/>
      <w:pPr>
        <w:tabs>
          <w:tab w:val="num" w:pos="1440"/>
        </w:tabs>
        <w:ind w:left="1440" w:hanging="360"/>
      </w:pPr>
      <w:rPr>
        <w:rFonts w:ascii="Arial" w:hAnsi="Arial" w:hint="default"/>
      </w:rPr>
    </w:lvl>
    <w:lvl w:ilvl="2" w:tplc="CA768BF8" w:tentative="1">
      <w:start w:val="1"/>
      <w:numFmt w:val="bullet"/>
      <w:lvlText w:val="•"/>
      <w:lvlJc w:val="left"/>
      <w:pPr>
        <w:tabs>
          <w:tab w:val="num" w:pos="2160"/>
        </w:tabs>
        <w:ind w:left="2160" w:hanging="360"/>
      </w:pPr>
      <w:rPr>
        <w:rFonts w:ascii="Arial" w:hAnsi="Arial" w:hint="default"/>
      </w:rPr>
    </w:lvl>
    <w:lvl w:ilvl="3" w:tplc="422AC9AA" w:tentative="1">
      <w:start w:val="1"/>
      <w:numFmt w:val="bullet"/>
      <w:lvlText w:val="•"/>
      <w:lvlJc w:val="left"/>
      <w:pPr>
        <w:tabs>
          <w:tab w:val="num" w:pos="2880"/>
        </w:tabs>
        <w:ind w:left="2880" w:hanging="360"/>
      </w:pPr>
      <w:rPr>
        <w:rFonts w:ascii="Arial" w:hAnsi="Arial" w:hint="default"/>
      </w:rPr>
    </w:lvl>
    <w:lvl w:ilvl="4" w:tplc="36B63A1C" w:tentative="1">
      <w:start w:val="1"/>
      <w:numFmt w:val="bullet"/>
      <w:lvlText w:val="•"/>
      <w:lvlJc w:val="left"/>
      <w:pPr>
        <w:tabs>
          <w:tab w:val="num" w:pos="3600"/>
        </w:tabs>
        <w:ind w:left="3600" w:hanging="360"/>
      </w:pPr>
      <w:rPr>
        <w:rFonts w:ascii="Arial" w:hAnsi="Arial" w:hint="default"/>
      </w:rPr>
    </w:lvl>
    <w:lvl w:ilvl="5" w:tplc="AA644C14" w:tentative="1">
      <w:start w:val="1"/>
      <w:numFmt w:val="bullet"/>
      <w:lvlText w:val="•"/>
      <w:lvlJc w:val="left"/>
      <w:pPr>
        <w:tabs>
          <w:tab w:val="num" w:pos="4320"/>
        </w:tabs>
        <w:ind w:left="4320" w:hanging="360"/>
      </w:pPr>
      <w:rPr>
        <w:rFonts w:ascii="Arial" w:hAnsi="Arial" w:hint="default"/>
      </w:rPr>
    </w:lvl>
    <w:lvl w:ilvl="6" w:tplc="F6A4AAB2" w:tentative="1">
      <w:start w:val="1"/>
      <w:numFmt w:val="bullet"/>
      <w:lvlText w:val="•"/>
      <w:lvlJc w:val="left"/>
      <w:pPr>
        <w:tabs>
          <w:tab w:val="num" w:pos="5040"/>
        </w:tabs>
        <w:ind w:left="5040" w:hanging="360"/>
      </w:pPr>
      <w:rPr>
        <w:rFonts w:ascii="Arial" w:hAnsi="Arial" w:hint="default"/>
      </w:rPr>
    </w:lvl>
    <w:lvl w:ilvl="7" w:tplc="ED0468CA" w:tentative="1">
      <w:start w:val="1"/>
      <w:numFmt w:val="bullet"/>
      <w:lvlText w:val="•"/>
      <w:lvlJc w:val="left"/>
      <w:pPr>
        <w:tabs>
          <w:tab w:val="num" w:pos="5760"/>
        </w:tabs>
        <w:ind w:left="5760" w:hanging="360"/>
      </w:pPr>
      <w:rPr>
        <w:rFonts w:ascii="Arial" w:hAnsi="Arial" w:hint="default"/>
      </w:rPr>
    </w:lvl>
    <w:lvl w:ilvl="8" w:tplc="A156ED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E85784"/>
    <w:multiLevelType w:val="hybridMultilevel"/>
    <w:tmpl w:val="7B42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F32AE"/>
    <w:multiLevelType w:val="hybridMultilevel"/>
    <w:tmpl w:val="F094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46ED2"/>
    <w:multiLevelType w:val="hybridMultilevel"/>
    <w:tmpl w:val="D360A68A"/>
    <w:lvl w:ilvl="0" w:tplc="812E6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A5D53"/>
    <w:multiLevelType w:val="multilevel"/>
    <w:tmpl w:val="37FE9C9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0F2D6A"/>
    <w:multiLevelType w:val="hybridMultilevel"/>
    <w:tmpl w:val="FC9C8F54"/>
    <w:lvl w:ilvl="0" w:tplc="F2E4DB26">
      <w:start w:val="1"/>
      <w:numFmt w:val="bullet"/>
      <w:lvlText w:val="•"/>
      <w:lvlJc w:val="left"/>
      <w:pPr>
        <w:tabs>
          <w:tab w:val="num" w:pos="720"/>
        </w:tabs>
        <w:ind w:left="720" w:hanging="360"/>
      </w:pPr>
      <w:rPr>
        <w:rFonts w:ascii="Arial" w:hAnsi="Arial" w:hint="default"/>
      </w:rPr>
    </w:lvl>
    <w:lvl w:ilvl="1" w:tplc="F65836FE">
      <w:start w:val="1306"/>
      <w:numFmt w:val="bullet"/>
      <w:lvlText w:val="–"/>
      <w:lvlJc w:val="left"/>
      <w:pPr>
        <w:tabs>
          <w:tab w:val="num" w:pos="1440"/>
        </w:tabs>
        <w:ind w:left="1440" w:hanging="360"/>
      </w:pPr>
      <w:rPr>
        <w:rFonts w:ascii="Arial" w:hAnsi="Arial" w:hint="default"/>
      </w:rPr>
    </w:lvl>
    <w:lvl w:ilvl="2" w:tplc="382C3FF0" w:tentative="1">
      <w:start w:val="1"/>
      <w:numFmt w:val="bullet"/>
      <w:lvlText w:val="•"/>
      <w:lvlJc w:val="left"/>
      <w:pPr>
        <w:tabs>
          <w:tab w:val="num" w:pos="2160"/>
        </w:tabs>
        <w:ind w:left="2160" w:hanging="360"/>
      </w:pPr>
      <w:rPr>
        <w:rFonts w:ascii="Arial" w:hAnsi="Arial" w:hint="default"/>
      </w:rPr>
    </w:lvl>
    <w:lvl w:ilvl="3" w:tplc="37120D9A" w:tentative="1">
      <w:start w:val="1"/>
      <w:numFmt w:val="bullet"/>
      <w:lvlText w:val="•"/>
      <w:lvlJc w:val="left"/>
      <w:pPr>
        <w:tabs>
          <w:tab w:val="num" w:pos="2880"/>
        </w:tabs>
        <w:ind w:left="2880" w:hanging="360"/>
      </w:pPr>
      <w:rPr>
        <w:rFonts w:ascii="Arial" w:hAnsi="Arial" w:hint="default"/>
      </w:rPr>
    </w:lvl>
    <w:lvl w:ilvl="4" w:tplc="090A49EA" w:tentative="1">
      <w:start w:val="1"/>
      <w:numFmt w:val="bullet"/>
      <w:lvlText w:val="•"/>
      <w:lvlJc w:val="left"/>
      <w:pPr>
        <w:tabs>
          <w:tab w:val="num" w:pos="3600"/>
        </w:tabs>
        <w:ind w:left="3600" w:hanging="360"/>
      </w:pPr>
      <w:rPr>
        <w:rFonts w:ascii="Arial" w:hAnsi="Arial" w:hint="default"/>
      </w:rPr>
    </w:lvl>
    <w:lvl w:ilvl="5" w:tplc="184EC97C" w:tentative="1">
      <w:start w:val="1"/>
      <w:numFmt w:val="bullet"/>
      <w:lvlText w:val="•"/>
      <w:lvlJc w:val="left"/>
      <w:pPr>
        <w:tabs>
          <w:tab w:val="num" w:pos="4320"/>
        </w:tabs>
        <w:ind w:left="4320" w:hanging="360"/>
      </w:pPr>
      <w:rPr>
        <w:rFonts w:ascii="Arial" w:hAnsi="Arial" w:hint="default"/>
      </w:rPr>
    </w:lvl>
    <w:lvl w:ilvl="6" w:tplc="57549E4A" w:tentative="1">
      <w:start w:val="1"/>
      <w:numFmt w:val="bullet"/>
      <w:lvlText w:val="•"/>
      <w:lvlJc w:val="left"/>
      <w:pPr>
        <w:tabs>
          <w:tab w:val="num" w:pos="5040"/>
        </w:tabs>
        <w:ind w:left="5040" w:hanging="360"/>
      </w:pPr>
      <w:rPr>
        <w:rFonts w:ascii="Arial" w:hAnsi="Arial" w:hint="default"/>
      </w:rPr>
    </w:lvl>
    <w:lvl w:ilvl="7" w:tplc="FE9E9E32" w:tentative="1">
      <w:start w:val="1"/>
      <w:numFmt w:val="bullet"/>
      <w:lvlText w:val="•"/>
      <w:lvlJc w:val="left"/>
      <w:pPr>
        <w:tabs>
          <w:tab w:val="num" w:pos="5760"/>
        </w:tabs>
        <w:ind w:left="5760" w:hanging="360"/>
      </w:pPr>
      <w:rPr>
        <w:rFonts w:ascii="Arial" w:hAnsi="Arial" w:hint="default"/>
      </w:rPr>
    </w:lvl>
    <w:lvl w:ilvl="8" w:tplc="5D8C35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D36166"/>
    <w:multiLevelType w:val="hybridMultilevel"/>
    <w:tmpl w:val="1238428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4E747F"/>
    <w:multiLevelType w:val="hybridMultilevel"/>
    <w:tmpl w:val="64A8D6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F621F50"/>
    <w:multiLevelType w:val="hybridMultilevel"/>
    <w:tmpl w:val="4DB2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BC58C9"/>
    <w:multiLevelType w:val="hybridMultilevel"/>
    <w:tmpl w:val="326CD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07694"/>
    <w:multiLevelType w:val="hybridMultilevel"/>
    <w:tmpl w:val="AD70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B61EF"/>
    <w:multiLevelType w:val="hybridMultilevel"/>
    <w:tmpl w:val="AC1EA116"/>
    <w:lvl w:ilvl="0" w:tplc="427E4ACA">
      <w:start w:val="1"/>
      <w:numFmt w:val="bullet"/>
      <w:lvlText w:val="•"/>
      <w:lvlJc w:val="left"/>
      <w:pPr>
        <w:tabs>
          <w:tab w:val="num" w:pos="720"/>
        </w:tabs>
        <w:ind w:left="720" w:hanging="360"/>
      </w:pPr>
      <w:rPr>
        <w:rFonts w:ascii="Arial" w:hAnsi="Arial" w:hint="default"/>
      </w:rPr>
    </w:lvl>
    <w:lvl w:ilvl="1" w:tplc="7430B012" w:tentative="1">
      <w:start w:val="1"/>
      <w:numFmt w:val="bullet"/>
      <w:lvlText w:val="•"/>
      <w:lvlJc w:val="left"/>
      <w:pPr>
        <w:tabs>
          <w:tab w:val="num" w:pos="1440"/>
        </w:tabs>
        <w:ind w:left="1440" w:hanging="360"/>
      </w:pPr>
      <w:rPr>
        <w:rFonts w:ascii="Arial" w:hAnsi="Arial" w:hint="default"/>
      </w:rPr>
    </w:lvl>
    <w:lvl w:ilvl="2" w:tplc="1F80BBE8" w:tentative="1">
      <w:start w:val="1"/>
      <w:numFmt w:val="bullet"/>
      <w:lvlText w:val="•"/>
      <w:lvlJc w:val="left"/>
      <w:pPr>
        <w:tabs>
          <w:tab w:val="num" w:pos="2160"/>
        </w:tabs>
        <w:ind w:left="2160" w:hanging="360"/>
      </w:pPr>
      <w:rPr>
        <w:rFonts w:ascii="Arial" w:hAnsi="Arial" w:hint="default"/>
      </w:rPr>
    </w:lvl>
    <w:lvl w:ilvl="3" w:tplc="365E2542" w:tentative="1">
      <w:start w:val="1"/>
      <w:numFmt w:val="bullet"/>
      <w:lvlText w:val="•"/>
      <w:lvlJc w:val="left"/>
      <w:pPr>
        <w:tabs>
          <w:tab w:val="num" w:pos="2880"/>
        </w:tabs>
        <w:ind w:left="2880" w:hanging="360"/>
      </w:pPr>
      <w:rPr>
        <w:rFonts w:ascii="Arial" w:hAnsi="Arial" w:hint="default"/>
      </w:rPr>
    </w:lvl>
    <w:lvl w:ilvl="4" w:tplc="C0F89008" w:tentative="1">
      <w:start w:val="1"/>
      <w:numFmt w:val="bullet"/>
      <w:lvlText w:val="•"/>
      <w:lvlJc w:val="left"/>
      <w:pPr>
        <w:tabs>
          <w:tab w:val="num" w:pos="3600"/>
        </w:tabs>
        <w:ind w:left="3600" w:hanging="360"/>
      </w:pPr>
      <w:rPr>
        <w:rFonts w:ascii="Arial" w:hAnsi="Arial" w:hint="default"/>
      </w:rPr>
    </w:lvl>
    <w:lvl w:ilvl="5" w:tplc="1D386F0E" w:tentative="1">
      <w:start w:val="1"/>
      <w:numFmt w:val="bullet"/>
      <w:lvlText w:val="•"/>
      <w:lvlJc w:val="left"/>
      <w:pPr>
        <w:tabs>
          <w:tab w:val="num" w:pos="4320"/>
        </w:tabs>
        <w:ind w:left="4320" w:hanging="360"/>
      </w:pPr>
      <w:rPr>
        <w:rFonts w:ascii="Arial" w:hAnsi="Arial" w:hint="default"/>
      </w:rPr>
    </w:lvl>
    <w:lvl w:ilvl="6" w:tplc="C452336A" w:tentative="1">
      <w:start w:val="1"/>
      <w:numFmt w:val="bullet"/>
      <w:lvlText w:val="•"/>
      <w:lvlJc w:val="left"/>
      <w:pPr>
        <w:tabs>
          <w:tab w:val="num" w:pos="5040"/>
        </w:tabs>
        <w:ind w:left="5040" w:hanging="360"/>
      </w:pPr>
      <w:rPr>
        <w:rFonts w:ascii="Arial" w:hAnsi="Arial" w:hint="default"/>
      </w:rPr>
    </w:lvl>
    <w:lvl w:ilvl="7" w:tplc="C5A0148C" w:tentative="1">
      <w:start w:val="1"/>
      <w:numFmt w:val="bullet"/>
      <w:lvlText w:val="•"/>
      <w:lvlJc w:val="left"/>
      <w:pPr>
        <w:tabs>
          <w:tab w:val="num" w:pos="5760"/>
        </w:tabs>
        <w:ind w:left="5760" w:hanging="360"/>
      </w:pPr>
      <w:rPr>
        <w:rFonts w:ascii="Arial" w:hAnsi="Arial" w:hint="default"/>
      </w:rPr>
    </w:lvl>
    <w:lvl w:ilvl="8" w:tplc="953453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EC5349"/>
    <w:multiLevelType w:val="hybridMultilevel"/>
    <w:tmpl w:val="C12E73DA"/>
    <w:lvl w:ilvl="0" w:tplc="0CE63F6A">
      <w:start w:val="1"/>
      <w:numFmt w:val="bullet"/>
      <w:lvlText w:val="–"/>
      <w:lvlJc w:val="left"/>
      <w:pPr>
        <w:tabs>
          <w:tab w:val="num" w:pos="720"/>
        </w:tabs>
        <w:ind w:left="720" w:hanging="360"/>
      </w:pPr>
      <w:rPr>
        <w:rFonts w:ascii="Arial" w:hAnsi="Arial" w:hint="default"/>
      </w:rPr>
    </w:lvl>
    <w:lvl w:ilvl="1" w:tplc="22E04A32">
      <w:start w:val="1"/>
      <w:numFmt w:val="bullet"/>
      <w:lvlText w:val="–"/>
      <w:lvlJc w:val="left"/>
      <w:pPr>
        <w:tabs>
          <w:tab w:val="num" w:pos="1440"/>
        </w:tabs>
        <w:ind w:left="1440" w:hanging="360"/>
      </w:pPr>
      <w:rPr>
        <w:rFonts w:ascii="Arial" w:hAnsi="Arial" w:hint="default"/>
      </w:rPr>
    </w:lvl>
    <w:lvl w:ilvl="2" w:tplc="B0AE99AA">
      <w:start w:val="1306"/>
      <w:numFmt w:val="bullet"/>
      <w:lvlText w:val="•"/>
      <w:lvlJc w:val="left"/>
      <w:pPr>
        <w:tabs>
          <w:tab w:val="num" w:pos="2160"/>
        </w:tabs>
        <w:ind w:left="2160" w:hanging="360"/>
      </w:pPr>
      <w:rPr>
        <w:rFonts w:ascii="Arial" w:hAnsi="Arial" w:hint="default"/>
      </w:rPr>
    </w:lvl>
    <w:lvl w:ilvl="3" w:tplc="99A4A236" w:tentative="1">
      <w:start w:val="1"/>
      <w:numFmt w:val="bullet"/>
      <w:lvlText w:val="–"/>
      <w:lvlJc w:val="left"/>
      <w:pPr>
        <w:tabs>
          <w:tab w:val="num" w:pos="2880"/>
        </w:tabs>
        <w:ind w:left="2880" w:hanging="360"/>
      </w:pPr>
      <w:rPr>
        <w:rFonts w:ascii="Arial" w:hAnsi="Arial" w:hint="default"/>
      </w:rPr>
    </w:lvl>
    <w:lvl w:ilvl="4" w:tplc="A1E2DCDA" w:tentative="1">
      <w:start w:val="1"/>
      <w:numFmt w:val="bullet"/>
      <w:lvlText w:val="–"/>
      <w:lvlJc w:val="left"/>
      <w:pPr>
        <w:tabs>
          <w:tab w:val="num" w:pos="3600"/>
        </w:tabs>
        <w:ind w:left="3600" w:hanging="360"/>
      </w:pPr>
      <w:rPr>
        <w:rFonts w:ascii="Arial" w:hAnsi="Arial" w:hint="default"/>
      </w:rPr>
    </w:lvl>
    <w:lvl w:ilvl="5" w:tplc="2EE6AECC" w:tentative="1">
      <w:start w:val="1"/>
      <w:numFmt w:val="bullet"/>
      <w:lvlText w:val="–"/>
      <w:lvlJc w:val="left"/>
      <w:pPr>
        <w:tabs>
          <w:tab w:val="num" w:pos="4320"/>
        </w:tabs>
        <w:ind w:left="4320" w:hanging="360"/>
      </w:pPr>
      <w:rPr>
        <w:rFonts w:ascii="Arial" w:hAnsi="Arial" w:hint="default"/>
      </w:rPr>
    </w:lvl>
    <w:lvl w:ilvl="6" w:tplc="76228F94" w:tentative="1">
      <w:start w:val="1"/>
      <w:numFmt w:val="bullet"/>
      <w:lvlText w:val="–"/>
      <w:lvlJc w:val="left"/>
      <w:pPr>
        <w:tabs>
          <w:tab w:val="num" w:pos="5040"/>
        </w:tabs>
        <w:ind w:left="5040" w:hanging="360"/>
      </w:pPr>
      <w:rPr>
        <w:rFonts w:ascii="Arial" w:hAnsi="Arial" w:hint="default"/>
      </w:rPr>
    </w:lvl>
    <w:lvl w:ilvl="7" w:tplc="A208A264" w:tentative="1">
      <w:start w:val="1"/>
      <w:numFmt w:val="bullet"/>
      <w:lvlText w:val="–"/>
      <w:lvlJc w:val="left"/>
      <w:pPr>
        <w:tabs>
          <w:tab w:val="num" w:pos="5760"/>
        </w:tabs>
        <w:ind w:left="5760" w:hanging="360"/>
      </w:pPr>
      <w:rPr>
        <w:rFonts w:ascii="Arial" w:hAnsi="Arial" w:hint="default"/>
      </w:rPr>
    </w:lvl>
    <w:lvl w:ilvl="8" w:tplc="5C4E83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AC7799"/>
    <w:multiLevelType w:val="hybridMultilevel"/>
    <w:tmpl w:val="C2804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AE5525"/>
    <w:multiLevelType w:val="hybridMultilevel"/>
    <w:tmpl w:val="ADE245EC"/>
    <w:lvl w:ilvl="0" w:tplc="F4A4B906">
      <w:start w:val="2"/>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4B20BD"/>
    <w:multiLevelType w:val="hybridMultilevel"/>
    <w:tmpl w:val="7880620E"/>
    <w:lvl w:ilvl="0" w:tplc="359E4A58">
      <w:start w:val="1"/>
      <w:numFmt w:val="bullet"/>
      <w:lvlText w:val="•"/>
      <w:lvlJc w:val="left"/>
      <w:pPr>
        <w:tabs>
          <w:tab w:val="num" w:pos="720"/>
        </w:tabs>
        <w:ind w:left="720" w:hanging="360"/>
      </w:pPr>
      <w:rPr>
        <w:rFonts w:ascii="Times New Roman" w:hAnsi="Times New Roman" w:hint="default"/>
      </w:rPr>
    </w:lvl>
    <w:lvl w:ilvl="1" w:tplc="893AD66C" w:tentative="1">
      <w:start w:val="1"/>
      <w:numFmt w:val="bullet"/>
      <w:lvlText w:val="•"/>
      <w:lvlJc w:val="left"/>
      <w:pPr>
        <w:tabs>
          <w:tab w:val="num" w:pos="1440"/>
        </w:tabs>
        <w:ind w:left="1440" w:hanging="360"/>
      </w:pPr>
      <w:rPr>
        <w:rFonts w:ascii="Times New Roman" w:hAnsi="Times New Roman" w:hint="default"/>
      </w:rPr>
    </w:lvl>
    <w:lvl w:ilvl="2" w:tplc="7898FFBC" w:tentative="1">
      <w:start w:val="1"/>
      <w:numFmt w:val="bullet"/>
      <w:lvlText w:val="•"/>
      <w:lvlJc w:val="left"/>
      <w:pPr>
        <w:tabs>
          <w:tab w:val="num" w:pos="2160"/>
        </w:tabs>
        <w:ind w:left="2160" w:hanging="360"/>
      </w:pPr>
      <w:rPr>
        <w:rFonts w:ascii="Times New Roman" w:hAnsi="Times New Roman" w:hint="default"/>
      </w:rPr>
    </w:lvl>
    <w:lvl w:ilvl="3" w:tplc="73480924" w:tentative="1">
      <w:start w:val="1"/>
      <w:numFmt w:val="bullet"/>
      <w:lvlText w:val="•"/>
      <w:lvlJc w:val="left"/>
      <w:pPr>
        <w:tabs>
          <w:tab w:val="num" w:pos="2880"/>
        </w:tabs>
        <w:ind w:left="2880" w:hanging="360"/>
      </w:pPr>
      <w:rPr>
        <w:rFonts w:ascii="Times New Roman" w:hAnsi="Times New Roman" w:hint="default"/>
      </w:rPr>
    </w:lvl>
    <w:lvl w:ilvl="4" w:tplc="EA52D3AE" w:tentative="1">
      <w:start w:val="1"/>
      <w:numFmt w:val="bullet"/>
      <w:lvlText w:val="•"/>
      <w:lvlJc w:val="left"/>
      <w:pPr>
        <w:tabs>
          <w:tab w:val="num" w:pos="3600"/>
        </w:tabs>
        <w:ind w:left="3600" w:hanging="360"/>
      </w:pPr>
      <w:rPr>
        <w:rFonts w:ascii="Times New Roman" w:hAnsi="Times New Roman" w:hint="default"/>
      </w:rPr>
    </w:lvl>
    <w:lvl w:ilvl="5" w:tplc="415270F4" w:tentative="1">
      <w:start w:val="1"/>
      <w:numFmt w:val="bullet"/>
      <w:lvlText w:val="•"/>
      <w:lvlJc w:val="left"/>
      <w:pPr>
        <w:tabs>
          <w:tab w:val="num" w:pos="4320"/>
        </w:tabs>
        <w:ind w:left="4320" w:hanging="360"/>
      </w:pPr>
      <w:rPr>
        <w:rFonts w:ascii="Times New Roman" w:hAnsi="Times New Roman" w:hint="default"/>
      </w:rPr>
    </w:lvl>
    <w:lvl w:ilvl="6" w:tplc="CD26A0EC" w:tentative="1">
      <w:start w:val="1"/>
      <w:numFmt w:val="bullet"/>
      <w:lvlText w:val="•"/>
      <w:lvlJc w:val="left"/>
      <w:pPr>
        <w:tabs>
          <w:tab w:val="num" w:pos="5040"/>
        </w:tabs>
        <w:ind w:left="5040" w:hanging="360"/>
      </w:pPr>
      <w:rPr>
        <w:rFonts w:ascii="Times New Roman" w:hAnsi="Times New Roman" w:hint="default"/>
      </w:rPr>
    </w:lvl>
    <w:lvl w:ilvl="7" w:tplc="E6D05246" w:tentative="1">
      <w:start w:val="1"/>
      <w:numFmt w:val="bullet"/>
      <w:lvlText w:val="•"/>
      <w:lvlJc w:val="left"/>
      <w:pPr>
        <w:tabs>
          <w:tab w:val="num" w:pos="5760"/>
        </w:tabs>
        <w:ind w:left="5760" w:hanging="360"/>
      </w:pPr>
      <w:rPr>
        <w:rFonts w:ascii="Times New Roman" w:hAnsi="Times New Roman" w:hint="default"/>
      </w:rPr>
    </w:lvl>
    <w:lvl w:ilvl="8" w:tplc="CC2A203C"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6"/>
  </w:num>
  <w:num w:numId="3">
    <w:abstractNumId w:val="11"/>
  </w:num>
  <w:num w:numId="4">
    <w:abstractNumId w:val="3"/>
  </w:num>
  <w:num w:numId="5">
    <w:abstractNumId w:val="19"/>
  </w:num>
  <w:num w:numId="6">
    <w:abstractNumId w:val="8"/>
  </w:num>
  <w:num w:numId="7">
    <w:abstractNumId w:val="9"/>
  </w:num>
  <w:num w:numId="8">
    <w:abstractNumId w:val="16"/>
  </w:num>
  <w:num w:numId="9">
    <w:abstractNumId w:val="0"/>
  </w:num>
  <w:num w:numId="10">
    <w:abstractNumId w:val="18"/>
  </w:num>
  <w:num w:numId="11">
    <w:abstractNumId w:val="4"/>
  </w:num>
  <w:num w:numId="12">
    <w:abstractNumId w:val="1"/>
  </w:num>
  <w:num w:numId="13">
    <w:abstractNumId w:val="15"/>
  </w:num>
  <w:num w:numId="14">
    <w:abstractNumId w:val="5"/>
  </w:num>
  <w:num w:numId="15">
    <w:abstractNumId w:val="7"/>
  </w:num>
  <w:num w:numId="16">
    <w:abstractNumId w:val="12"/>
  </w:num>
  <w:num w:numId="17">
    <w:abstractNumId w:val="17"/>
  </w:num>
  <w:num w:numId="18">
    <w:abstractNumId w:val="13"/>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9E"/>
    <w:rsid w:val="00000972"/>
    <w:rsid w:val="000011AA"/>
    <w:rsid w:val="00001315"/>
    <w:rsid w:val="00003A61"/>
    <w:rsid w:val="0000559C"/>
    <w:rsid w:val="00007DEA"/>
    <w:rsid w:val="000117CD"/>
    <w:rsid w:val="00013A72"/>
    <w:rsid w:val="00015E2F"/>
    <w:rsid w:val="000165D2"/>
    <w:rsid w:val="00017D24"/>
    <w:rsid w:val="000214C4"/>
    <w:rsid w:val="000220E5"/>
    <w:rsid w:val="0002636A"/>
    <w:rsid w:val="00026F62"/>
    <w:rsid w:val="00027778"/>
    <w:rsid w:val="0003143B"/>
    <w:rsid w:val="0003228E"/>
    <w:rsid w:val="00032FE7"/>
    <w:rsid w:val="00034B8B"/>
    <w:rsid w:val="000359CE"/>
    <w:rsid w:val="00037488"/>
    <w:rsid w:val="00042C11"/>
    <w:rsid w:val="0004361C"/>
    <w:rsid w:val="00043977"/>
    <w:rsid w:val="00045A1F"/>
    <w:rsid w:val="00045B4F"/>
    <w:rsid w:val="0004722D"/>
    <w:rsid w:val="000476BD"/>
    <w:rsid w:val="00050C01"/>
    <w:rsid w:val="0005247F"/>
    <w:rsid w:val="00052E6B"/>
    <w:rsid w:val="00053066"/>
    <w:rsid w:val="00053B7D"/>
    <w:rsid w:val="00053C21"/>
    <w:rsid w:val="000557EB"/>
    <w:rsid w:val="00056B67"/>
    <w:rsid w:val="000615C8"/>
    <w:rsid w:val="00063659"/>
    <w:rsid w:val="00064260"/>
    <w:rsid w:val="00065168"/>
    <w:rsid w:val="000659DD"/>
    <w:rsid w:val="00066EDD"/>
    <w:rsid w:val="000670BA"/>
    <w:rsid w:val="00067433"/>
    <w:rsid w:val="000730C0"/>
    <w:rsid w:val="00073150"/>
    <w:rsid w:val="00077375"/>
    <w:rsid w:val="00081249"/>
    <w:rsid w:val="000820C5"/>
    <w:rsid w:val="00084AD8"/>
    <w:rsid w:val="000862C7"/>
    <w:rsid w:val="00086F48"/>
    <w:rsid w:val="00090A44"/>
    <w:rsid w:val="00092A72"/>
    <w:rsid w:val="00094ABB"/>
    <w:rsid w:val="000966C9"/>
    <w:rsid w:val="000968A6"/>
    <w:rsid w:val="00096F53"/>
    <w:rsid w:val="00097A10"/>
    <w:rsid w:val="000A274C"/>
    <w:rsid w:val="000A46D6"/>
    <w:rsid w:val="000B13CD"/>
    <w:rsid w:val="000B1FCF"/>
    <w:rsid w:val="000B29D5"/>
    <w:rsid w:val="000B7110"/>
    <w:rsid w:val="000B7DE8"/>
    <w:rsid w:val="000C0964"/>
    <w:rsid w:val="000C2284"/>
    <w:rsid w:val="000C266F"/>
    <w:rsid w:val="000C4E0C"/>
    <w:rsid w:val="000C6A92"/>
    <w:rsid w:val="000C73B6"/>
    <w:rsid w:val="000C7E36"/>
    <w:rsid w:val="000D55D7"/>
    <w:rsid w:val="000D6FDB"/>
    <w:rsid w:val="000E3B95"/>
    <w:rsid w:val="000E3C32"/>
    <w:rsid w:val="000E50DC"/>
    <w:rsid w:val="000E5D2F"/>
    <w:rsid w:val="000F1F55"/>
    <w:rsid w:val="000F401D"/>
    <w:rsid w:val="001012F8"/>
    <w:rsid w:val="00102C96"/>
    <w:rsid w:val="001042B1"/>
    <w:rsid w:val="001055FA"/>
    <w:rsid w:val="00105DD2"/>
    <w:rsid w:val="00106A98"/>
    <w:rsid w:val="001070DF"/>
    <w:rsid w:val="00120543"/>
    <w:rsid w:val="00121FB0"/>
    <w:rsid w:val="0012203F"/>
    <w:rsid w:val="001225DE"/>
    <w:rsid w:val="001232FD"/>
    <w:rsid w:val="00123BDE"/>
    <w:rsid w:val="00127161"/>
    <w:rsid w:val="00133F3D"/>
    <w:rsid w:val="0013456C"/>
    <w:rsid w:val="001345E4"/>
    <w:rsid w:val="0013646E"/>
    <w:rsid w:val="00142C7E"/>
    <w:rsid w:val="001437F5"/>
    <w:rsid w:val="00153F8B"/>
    <w:rsid w:val="00156DAA"/>
    <w:rsid w:val="00157CA9"/>
    <w:rsid w:val="00162189"/>
    <w:rsid w:val="00163545"/>
    <w:rsid w:val="00163C66"/>
    <w:rsid w:val="001643C0"/>
    <w:rsid w:val="00171B46"/>
    <w:rsid w:val="00171C12"/>
    <w:rsid w:val="0017233D"/>
    <w:rsid w:val="00174062"/>
    <w:rsid w:val="00187FC9"/>
    <w:rsid w:val="001924A3"/>
    <w:rsid w:val="001926DD"/>
    <w:rsid w:val="00193A7A"/>
    <w:rsid w:val="0019613B"/>
    <w:rsid w:val="00196964"/>
    <w:rsid w:val="001972AC"/>
    <w:rsid w:val="001A0700"/>
    <w:rsid w:val="001A6493"/>
    <w:rsid w:val="001A70BC"/>
    <w:rsid w:val="001B0CB8"/>
    <w:rsid w:val="001B59D2"/>
    <w:rsid w:val="001C029B"/>
    <w:rsid w:val="001C038D"/>
    <w:rsid w:val="001C365C"/>
    <w:rsid w:val="001C43B7"/>
    <w:rsid w:val="001C4907"/>
    <w:rsid w:val="001C5DAC"/>
    <w:rsid w:val="001D1345"/>
    <w:rsid w:val="001D3B86"/>
    <w:rsid w:val="001D4766"/>
    <w:rsid w:val="001D49B8"/>
    <w:rsid w:val="001E06E5"/>
    <w:rsid w:val="001E69B6"/>
    <w:rsid w:val="001F1270"/>
    <w:rsid w:val="001F29B9"/>
    <w:rsid w:val="001F2B91"/>
    <w:rsid w:val="001F53E5"/>
    <w:rsid w:val="001F5CE6"/>
    <w:rsid w:val="00200509"/>
    <w:rsid w:val="002015A7"/>
    <w:rsid w:val="002028C1"/>
    <w:rsid w:val="00202DD1"/>
    <w:rsid w:val="00205A2E"/>
    <w:rsid w:val="002109C5"/>
    <w:rsid w:val="00210E77"/>
    <w:rsid w:val="00211CFC"/>
    <w:rsid w:val="00215BBB"/>
    <w:rsid w:val="00215E78"/>
    <w:rsid w:val="0022246D"/>
    <w:rsid w:val="00222B0F"/>
    <w:rsid w:val="00223529"/>
    <w:rsid w:val="002237CE"/>
    <w:rsid w:val="002239CB"/>
    <w:rsid w:val="00225360"/>
    <w:rsid w:val="00225648"/>
    <w:rsid w:val="002264A3"/>
    <w:rsid w:val="002279AA"/>
    <w:rsid w:val="00230A29"/>
    <w:rsid w:val="00230F4D"/>
    <w:rsid w:val="00231125"/>
    <w:rsid w:val="00232DFA"/>
    <w:rsid w:val="002334A5"/>
    <w:rsid w:val="0023431C"/>
    <w:rsid w:val="002349A7"/>
    <w:rsid w:val="00234AEC"/>
    <w:rsid w:val="00235556"/>
    <w:rsid w:val="00235BE2"/>
    <w:rsid w:val="00236434"/>
    <w:rsid w:val="002438DE"/>
    <w:rsid w:val="00244DB7"/>
    <w:rsid w:val="0024581C"/>
    <w:rsid w:val="00245F66"/>
    <w:rsid w:val="00246069"/>
    <w:rsid w:val="0024692F"/>
    <w:rsid w:val="00250454"/>
    <w:rsid w:val="00251B18"/>
    <w:rsid w:val="00254F4A"/>
    <w:rsid w:val="002558EC"/>
    <w:rsid w:val="00260CD6"/>
    <w:rsid w:val="00263A02"/>
    <w:rsid w:val="00267D48"/>
    <w:rsid w:val="002732A6"/>
    <w:rsid w:val="00274065"/>
    <w:rsid w:val="00275C4E"/>
    <w:rsid w:val="00275E6A"/>
    <w:rsid w:val="00277162"/>
    <w:rsid w:val="002775DB"/>
    <w:rsid w:val="00283C42"/>
    <w:rsid w:val="00284A4B"/>
    <w:rsid w:val="00290939"/>
    <w:rsid w:val="00292EB9"/>
    <w:rsid w:val="002958DA"/>
    <w:rsid w:val="002972E5"/>
    <w:rsid w:val="002A4026"/>
    <w:rsid w:val="002A45AE"/>
    <w:rsid w:val="002A5D20"/>
    <w:rsid w:val="002A6CD7"/>
    <w:rsid w:val="002A7082"/>
    <w:rsid w:val="002B1F2F"/>
    <w:rsid w:val="002B5336"/>
    <w:rsid w:val="002B759B"/>
    <w:rsid w:val="002C15DF"/>
    <w:rsid w:val="002C1F93"/>
    <w:rsid w:val="002C3AB2"/>
    <w:rsid w:val="002C45B9"/>
    <w:rsid w:val="002C45D6"/>
    <w:rsid w:val="002C521A"/>
    <w:rsid w:val="002C6713"/>
    <w:rsid w:val="002D0D84"/>
    <w:rsid w:val="002D1D77"/>
    <w:rsid w:val="002D3B03"/>
    <w:rsid w:val="002D442D"/>
    <w:rsid w:val="002D59DA"/>
    <w:rsid w:val="002D67C6"/>
    <w:rsid w:val="002E0364"/>
    <w:rsid w:val="002E0613"/>
    <w:rsid w:val="002E318A"/>
    <w:rsid w:val="002E36FA"/>
    <w:rsid w:val="002E3B78"/>
    <w:rsid w:val="002E3F1A"/>
    <w:rsid w:val="002E63D5"/>
    <w:rsid w:val="002F045D"/>
    <w:rsid w:val="002F18AD"/>
    <w:rsid w:val="002F22ED"/>
    <w:rsid w:val="002F26ED"/>
    <w:rsid w:val="00300D92"/>
    <w:rsid w:val="003030ED"/>
    <w:rsid w:val="003032AE"/>
    <w:rsid w:val="00303A53"/>
    <w:rsid w:val="0030457F"/>
    <w:rsid w:val="0030679C"/>
    <w:rsid w:val="00311E76"/>
    <w:rsid w:val="00313E44"/>
    <w:rsid w:val="0031486E"/>
    <w:rsid w:val="00316091"/>
    <w:rsid w:val="003176A5"/>
    <w:rsid w:val="00317FEF"/>
    <w:rsid w:val="00327030"/>
    <w:rsid w:val="0032780F"/>
    <w:rsid w:val="00327C2E"/>
    <w:rsid w:val="00332334"/>
    <w:rsid w:val="003332A1"/>
    <w:rsid w:val="00335680"/>
    <w:rsid w:val="003365B3"/>
    <w:rsid w:val="0033785E"/>
    <w:rsid w:val="00340134"/>
    <w:rsid w:val="003408F9"/>
    <w:rsid w:val="00342C89"/>
    <w:rsid w:val="0034647E"/>
    <w:rsid w:val="00351496"/>
    <w:rsid w:val="00352D06"/>
    <w:rsid w:val="003556EB"/>
    <w:rsid w:val="003564FB"/>
    <w:rsid w:val="00356902"/>
    <w:rsid w:val="00356A5A"/>
    <w:rsid w:val="00360339"/>
    <w:rsid w:val="003621F0"/>
    <w:rsid w:val="00364346"/>
    <w:rsid w:val="0036713F"/>
    <w:rsid w:val="00374D58"/>
    <w:rsid w:val="00380516"/>
    <w:rsid w:val="00380B56"/>
    <w:rsid w:val="00380EBD"/>
    <w:rsid w:val="0038130E"/>
    <w:rsid w:val="00383F81"/>
    <w:rsid w:val="00385783"/>
    <w:rsid w:val="00390828"/>
    <w:rsid w:val="003909C0"/>
    <w:rsid w:val="003916BC"/>
    <w:rsid w:val="00394383"/>
    <w:rsid w:val="00395815"/>
    <w:rsid w:val="00396F95"/>
    <w:rsid w:val="003A0A39"/>
    <w:rsid w:val="003A2805"/>
    <w:rsid w:val="003A3E6B"/>
    <w:rsid w:val="003A4231"/>
    <w:rsid w:val="003A609A"/>
    <w:rsid w:val="003B0F11"/>
    <w:rsid w:val="003B2D7D"/>
    <w:rsid w:val="003B302E"/>
    <w:rsid w:val="003B3F32"/>
    <w:rsid w:val="003B58DA"/>
    <w:rsid w:val="003B7DA8"/>
    <w:rsid w:val="003C2E1E"/>
    <w:rsid w:val="003C654E"/>
    <w:rsid w:val="003D2AC0"/>
    <w:rsid w:val="003D5445"/>
    <w:rsid w:val="003D55B5"/>
    <w:rsid w:val="003D7466"/>
    <w:rsid w:val="003E0A14"/>
    <w:rsid w:val="003E1E78"/>
    <w:rsid w:val="003E3495"/>
    <w:rsid w:val="003E5F40"/>
    <w:rsid w:val="003E699E"/>
    <w:rsid w:val="003E764B"/>
    <w:rsid w:val="003F5C1D"/>
    <w:rsid w:val="00402975"/>
    <w:rsid w:val="00403964"/>
    <w:rsid w:val="004060DE"/>
    <w:rsid w:val="00407D07"/>
    <w:rsid w:val="004100CF"/>
    <w:rsid w:val="00410ACB"/>
    <w:rsid w:val="00414511"/>
    <w:rsid w:val="0041462A"/>
    <w:rsid w:val="004157A6"/>
    <w:rsid w:val="004168A7"/>
    <w:rsid w:val="004211DF"/>
    <w:rsid w:val="00421CEF"/>
    <w:rsid w:val="00422283"/>
    <w:rsid w:val="00422945"/>
    <w:rsid w:val="00423DB6"/>
    <w:rsid w:val="0042556E"/>
    <w:rsid w:val="004270A9"/>
    <w:rsid w:val="0042743C"/>
    <w:rsid w:val="004300EE"/>
    <w:rsid w:val="004306B3"/>
    <w:rsid w:val="0043238B"/>
    <w:rsid w:val="00432C5F"/>
    <w:rsid w:val="0043577A"/>
    <w:rsid w:val="00442F39"/>
    <w:rsid w:val="0044553A"/>
    <w:rsid w:val="00447CBB"/>
    <w:rsid w:val="00456666"/>
    <w:rsid w:val="0046193A"/>
    <w:rsid w:val="0046546C"/>
    <w:rsid w:val="00467355"/>
    <w:rsid w:val="00467B65"/>
    <w:rsid w:val="00470168"/>
    <w:rsid w:val="004706EB"/>
    <w:rsid w:val="00475ABA"/>
    <w:rsid w:val="00475E49"/>
    <w:rsid w:val="00475E6D"/>
    <w:rsid w:val="0047605A"/>
    <w:rsid w:val="004764A1"/>
    <w:rsid w:val="00476AE1"/>
    <w:rsid w:val="00477612"/>
    <w:rsid w:val="004815FA"/>
    <w:rsid w:val="00482315"/>
    <w:rsid w:val="00482562"/>
    <w:rsid w:val="004830CB"/>
    <w:rsid w:val="00483C71"/>
    <w:rsid w:val="00487DE3"/>
    <w:rsid w:val="00487FFD"/>
    <w:rsid w:val="0049291F"/>
    <w:rsid w:val="00493626"/>
    <w:rsid w:val="00493731"/>
    <w:rsid w:val="0049696D"/>
    <w:rsid w:val="004969A6"/>
    <w:rsid w:val="004A03D6"/>
    <w:rsid w:val="004A11A4"/>
    <w:rsid w:val="004A7EA9"/>
    <w:rsid w:val="004B1AB5"/>
    <w:rsid w:val="004B24A2"/>
    <w:rsid w:val="004B4A78"/>
    <w:rsid w:val="004C08A5"/>
    <w:rsid w:val="004C2542"/>
    <w:rsid w:val="004C34D1"/>
    <w:rsid w:val="004C3DD2"/>
    <w:rsid w:val="004C5924"/>
    <w:rsid w:val="004C60A4"/>
    <w:rsid w:val="004C61C1"/>
    <w:rsid w:val="004D0ECB"/>
    <w:rsid w:val="004E230B"/>
    <w:rsid w:val="004E3936"/>
    <w:rsid w:val="004E3F56"/>
    <w:rsid w:val="004E6D79"/>
    <w:rsid w:val="004E77F4"/>
    <w:rsid w:val="004F3D90"/>
    <w:rsid w:val="004F6065"/>
    <w:rsid w:val="004F7A44"/>
    <w:rsid w:val="00502527"/>
    <w:rsid w:val="00502629"/>
    <w:rsid w:val="00502BC7"/>
    <w:rsid w:val="0050513F"/>
    <w:rsid w:val="00506F07"/>
    <w:rsid w:val="00507D8A"/>
    <w:rsid w:val="0051093C"/>
    <w:rsid w:val="00512B21"/>
    <w:rsid w:val="0051374E"/>
    <w:rsid w:val="005205B8"/>
    <w:rsid w:val="0052291C"/>
    <w:rsid w:val="00526480"/>
    <w:rsid w:val="00526F28"/>
    <w:rsid w:val="00527201"/>
    <w:rsid w:val="00531CFB"/>
    <w:rsid w:val="00533562"/>
    <w:rsid w:val="00535745"/>
    <w:rsid w:val="00535AE4"/>
    <w:rsid w:val="00540455"/>
    <w:rsid w:val="00541C92"/>
    <w:rsid w:val="0054510C"/>
    <w:rsid w:val="00553AC1"/>
    <w:rsid w:val="00553BAC"/>
    <w:rsid w:val="00553C45"/>
    <w:rsid w:val="00553D0D"/>
    <w:rsid w:val="00553DF3"/>
    <w:rsid w:val="0055703D"/>
    <w:rsid w:val="00562434"/>
    <w:rsid w:val="00566C1B"/>
    <w:rsid w:val="0057227A"/>
    <w:rsid w:val="0057337B"/>
    <w:rsid w:val="00584787"/>
    <w:rsid w:val="0059010E"/>
    <w:rsid w:val="00590C36"/>
    <w:rsid w:val="00595F17"/>
    <w:rsid w:val="005B0A07"/>
    <w:rsid w:val="005B1354"/>
    <w:rsid w:val="005B1381"/>
    <w:rsid w:val="005B5852"/>
    <w:rsid w:val="005B5C18"/>
    <w:rsid w:val="005B7355"/>
    <w:rsid w:val="005C0B8F"/>
    <w:rsid w:val="005C14B8"/>
    <w:rsid w:val="005C2734"/>
    <w:rsid w:val="005C45CA"/>
    <w:rsid w:val="005C5300"/>
    <w:rsid w:val="005D01BA"/>
    <w:rsid w:val="005D3177"/>
    <w:rsid w:val="005D557A"/>
    <w:rsid w:val="005D70C6"/>
    <w:rsid w:val="005E0D3A"/>
    <w:rsid w:val="005E16AC"/>
    <w:rsid w:val="005E1F48"/>
    <w:rsid w:val="005E2428"/>
    <w:rsid w:val="005E4902"/>
    <w:rsid w:val="005E666D"/>
    <w:rsid w:val="005F27CE"/>
    <w:rsid w:val="005F29C6"/>
    <w:rsid w:val="005F2F5E"/>
    <w:rsid w:val="005F4860"/>
    <w:rsid w:val="005F7B15"/>
    <w:rsid w:val="00601558"/>
    <w:rsid w:val="006037FD"/>
    <w:rsid w:val="006074C6"/>
    <w:rsid w:val="00610DEA"/>
    <w:rsid w:val="006115F4"/>
    <w:rsid w:val="0061586E"/>
    <w:rsid w:val="006172F6"/>
    <w:rsid w:val="00617A31"/>
    <w:rsid w:val="00622A26"/>
    <w:rsid w:val="00622F9D"/>
    <w:rsid w:val="00625DB4"/>
    <w:rsid w:val="006262E9"/>
    <w:rsid w:val="006274F8"/>
    <w:rsid w:val="00627FD1"/>
    <w:rsid w:val="00634794"/>
    <w:rsid w:val="006433F6"/>
    <w:rsid w:val="00645E89"/>
    <w:rsid w:val="00650AA6"/>
    <w:rsid w:val="006512AF"/>
    <w:rsid w:val="006537DA"/>
    <w:rsid w:val="00654D54"/>
    <w:rsid w:val="00655EA9"/>
    <w:rsid w:val="00656FA7"/>
    <w:rsid w:val="00657808"/>
    <w:rsid w:val="00660E2B"/>
    <w:rsid w:val="00661814"/>
    <w:rsid w:val="00666260"/>
    <w:rsid w:val="006679F6"/>
    <w:rsid w:val="00670345"/>
    <w:rsid w:val="00670518"/>
    <w:rsid w:val="00671200"/>
    <w:rsid w:val="00671515"/>
    <w:rsid w:val="00671732"/>
    <w:rsid w:val="00672CD8"/>
    <w:rsid w:val="006734D0"/>
    <w:rsid w:val="00675C03"/>
    <w:rsid w:val="006760BB"/>
    <w:rsid w:val="00681307"/>
    <w:rsid w:val="0068268A"/>
    <w:rsid w:val="00686DB1"/>
    <w:rsid w:val="00687375"/>
    <w:rsid w:val="006904EF"/>
    <w:rsid w:val="00690F20"/>
    <w:rsid w:val="00692BDD"/>
    <w:rsid w:val="00693046"/>
    <w:rsid w:val="006931F1"/>
    <w:rsid w:val="00693233"/>
    <w:rsid w:val="0069452C"/>
    <w:rsid w:val="00694F2B"/>
    <w:rsid w:val="00697946"/>
    <w:rsid w:val="006A0B08"/>
    <w:rsid w:val="006A2630"/>
    <w:rsid w:val="006A47A1"/>
    <w:rsid w:val="006A55FC"/>
    <w:rsid w:val="006B15D9"/>
    <w:rsid w:val="006B19A2"/>
    <w:rsid w:val="006B2E70"/>
    <w:rsid w:val="006B409E"/>
    <w:rsid w:val="006B5B18"/>
    <w:rsid w:val="006C1922"/>
    <w:rsid w:val="006C250D"/>
    <w:rsid w:val="006C2A1E"/>
    <w:rsid w:val="006C4653"/>
    <w:rsid w:val="006C5C26"/>
    <w:rsid w:val="006C621C"/>
    <w:rsid w:val="006C715C"/>
    <w:rsid w:val="006D111C"/>
    <w:rsid w:val="006D237E"/>
    <w:rsid w:val="006D3287"/>
    <w:rsid w:val="006D3FBF"/>
    <w:rsid w:val="006D419E"/>
    <w:rsid w:val="006D53CC"/>
    <w:rsid w:val="006D7C62"/>
    <w:rsid w:val="006E34E2"/>
    <w:rsid w:val="006E6E99"/>
    <w:rsid w:val="006F05B8"/>
    <w:rsid w:val="006F06DD"/>
    <w:rsid w:val="006F0BBB"/>
    <w:rsid w:val="006F194C"/>
    <w:rsid w:val="006F47DC"/>
    <w:rsid w:val="006F4C15"/>
    <w:rsid w:val="00701682"/>
    <w:rsid w:val="00702C02"/>
    <w:rsid w:val="00703261"/>
    <w:rsid w:val="00705631"/>
    <w:rsid w:val="007116EE"/>
    <w:rsid w:val="00711E7D"/>
    <w:rsid w:val="007123D7"/>
    <w:rsid w:val="007127FE"/>
    <w:rsid w:val="00716C8F"/>
    <w:rsid w:val="00720215"/>
    <w:rsid w:val="00720DB4"/>
    <w:rsid w:val="0072591A"/>
    <w:rsid w:val="00725DD2"/>
    <w:rsid w:val="007261E7"/>
    <w:rsid w:val="0072704A"/>
    <w:rsid w:val="00731CB7"/>
    <w:rsid w:val="00735AD4"/>
    <w:rsid w:val="00737865"/>
    <w:rsid w:val="0074087D"/>
    <w:rsid w:val="0074105B"/>
    <w:rsid w:val="00745E01"/>
    <w:rsid w:val="00745F0D"/>
    <w:rsid w:val="0075073B"/>
    <w:rsid w:val="00751DB2"/>
    <w:rsid w:val="00751ECE"/>
    <w:rsid w:val="007537B1"/>
    <w:rsid w:val="007545F7"/>
    <w:rsid w:val="0075703C"/>
    <w:rsid w:val="007630B1"/>
    <w:rsid w:val="00764F12"/>
    <w:rsid w:val="00771A52"/>
    <w:rsid w:val="00773559"/>
    <w:rsid w:val="00775DB6"/>
    <w:rsid w:val="00784B8C"/>
    <w:rsid w:val="00785E6D"/>
    <w:rsid w:val="0078782C"/>
    <w:rsid w:val="0079132B"/>
    <w:rsid w:val="00794428"/>
    <w:rsid w:val="00796073"/>
    <w:rsid w:val="00796E78"/>
    <w:rsid w:val="007A125B"/>
    <w:rsid w:val="007A1A18"/>
    <w:rsid w:val="007A35E2"/>
    <w:rsid w:val="007A420B"/>
    <w:rsid w:val="007A553A"/>
    <w:rsid w:val="007A6951"/>
    <w:rsid w:val="007A7887"/>
    <w:rsid w:val="007A78DD"/>
    <w:rsid w:val="007A7EBE"/>
    <w:rsid w:val="007B10D4"/>
    <w:rsid w:val="007B36F9"/>
    <w:rsid w:val="007B3735"/>
    <w:rsid w:val="007B6C14"/>
    <w:rsid w:val="007B6F3A"/>
    <w:rsid w:val="007B7063"/>
    <w:rsid w:val="007C00C1"/>
    <w:rsid w:val="007C2301"/>
    <w:rsid w:val="007C3C12"/>
    <w:rsid w:val="007C492B"/>
    <w:rsid w:val="007C5621"/>
    <w:rsid w:val="007C7E4C"/>
    <w:rsid w:val="007D3452"/>
    <w:rsid w:val="007D34E6"/>
    <w:rsid w:val="007E042B"/>
    <w:rsid w:val="007E09CC"/>
    <w:rsid w:val="007E17EB"/>
    <w:rsid w:val="007E36D9"/>
    <w:rsid w:val="007E3ACC"/>
    <w:rsid w:val="007E6446"/>
    <w:rsid w:val="007E7A7D"/>
    <w:rsid w:val="007F5130"/>
    <w:rsid w:val="007F71A0"/>
    <w:rsid w:val="00800905"/>
    <w:rsid w:val="00803B4D"/>
    <w:rsid w:val="008047DE"/>
    <w:rsid w:val="00805A5B"/>
    <w:rsid w:val="00806909"/>
    <w:rsid w:val="00806F5F"/>
    <w:rsid w:val="008113BF"/>
    <w:rsid w:val="008123B8"/>
    <w:rsid w:val="00812E47"/>
    <w:rsid w:val="008150A7"/>
    <w:rsid w:val="00815B88"/>
    <w:rsid w:val="00820D22"/>
    <w:rsid w:val="00821A13"/>
    <w:rsid w:val="00822675"/>
    <w:rsid w:val="00822C16"/>
    <w:rsid w:val="00822EE7"/>
    <w:rsid w:val="008235A9"/>
    <w:rsid w:val="00823E23"/>
    <w:rsid w:val="008241A0"/>
    <w:rsid w:val="00826C0B"/>
    <w:rsid w:val="0083020A"/>
    <w:rsid w:val="008313F7"/>
    <w:rsid w:val="0083196A"/>
    <w:rsid w:val="00834F15"/>
    <w:rsid w:val="00835DA7"/>
    <w:rsid w:val="00836406"/>
    <w:rsid w:val="008366E4"/>
    <w:rsid w:val="008369C5"/>
    <w:rsid w:val="00837248"/>
    <w:rsid w:val="00837E0B"/>
    <w:rsid w:val="00837FE0"/>
    <w:rsid w:val="00842D76"/>
    <w:rsid w:val="0084380F"/>
    <w:rsid w:val="008448EB"/>
    <w:rsid w:val="008456C4"/>
    <w:rsid w:val="00845F45"/>
    <w:rsid w:val="00846360"/>
    <w:rsid w:val="00846451"/>
    <w:rsid w:val="0085360C"/>
    <w:rsid w:val="0085377C"/>
    <w:rsid w:val="008543DF"/>
    <w:rsid w:val="00854F6E"/>
    <w:rsid w:val="00861734"/>
    <w:rsid w:val="00864945"/>
    <w:rsid w:val="00864DAC"/>
    <w:rsid w:val="00866A3D"/>
    <w:rsid w:val="00867ABF"/>
    <w:rsid w:val="00867DD7"/>
    <w:rsid w:val="00870FA4"/>
    <w:rsid w:val="00871C05"/>
    <w:rsid w:val="008735F5"/>
    <w:rsid w:val="008737F4"/>
    <w:rsid w:val="0087405D"/>
    <w:rsid w:val="0087593A"/>
    <w:rsid w:val="00876570"/>
    <w:rsid w:val="00882E5B"/>
    <w:rsid w:val="008838C3"/>
    <w:rsid w:val="0088412B"/>
    <w:rsid w:val="00884BC1"/>
    <w:rsid w:val="00892344"/>
    <w:rsid w:val="00892F2C"/>
    <w:rsid w:val="00894969"/>
    <w:rsid w:val="0089522A"/>
    <w:rsid w:val="0089542E"/>
    <w:rsid w:val="008A5C21"/>
    <w:rsid w:val="008B03E4"/>
    <w:rsid w:val="008B0447"/>
    <w:rsid w:val="008B16FD"/>
    <w:rsid w:val="008B3CE6"/>
    <w:rsid w:val="008B7304"/>
    <w:rsid w:val="008C1D0C"/>
    <w:rsid w:val="008C25D5"/>
    <w:rsid w:val="008C4E92"/>
    <w:rsid w:val="008C5458"/>
    <w:rsid w:val="008C632E"/>
    <w:rsid w:val="008C7793"/>
    <w:rsid w:val="008D0B3B"/>
    <w:rsid w:val="008D1F96"/>
    <w:rsid w:val="008D5950"/>
    <w:rsid w:val="008D7BE2"/>
    <w:rsid w:val="008E0018"/>
    <w:rsid w:val="008E130B"/>
    <w:rsid w:val="008E2DD1"/>
    <w:rsid w:val="008F1037"/>
    <w:rsid w:val="008F191A"/>
    <w:rsid w:val="008F1AC7"/>
    <w:rsid w:val="008F2221"/>
    <w:rsid w:val="008F2707"/>
    <w:rsid w:val="008F3EFD"/>
    <w:rsid w:val="008F7BA6"/>
    <w:rsid w:val="00901AB1"/>
    <w:rsid w:val="009031A4"/>
    <w:rsid w:val="009038CC"/>
    <w:rsid w:val="00905E7D"/>
    <w:rsid w:val="009078AD"/>
    <w:rsid w:val="00907DE0"/>
    <w:rsid w:val="009102D2"/>
    <w:rsid w:val="0091207C"/>
    <w:rsid w:val="00912108"/>
    <w:rsid w:val="00916511"/>
    <w:rsid w:val="00921932"/>
    <w:rsid w:val="009228CA"/>
    <w:rsid w:val="009237BA"/>
    <w:rsid w:val="00923E7D"/>
    <w:rsid w:val="00924A2E"/>
    <w:rsid w:val="009257D3"/>
    <w:rsid w:val="00927959"/>
    <w:rsid w:val="00927D66"/>
    <w:rsid w:val="00931E93"/>
    <w:rsid w:val="00933C0F"/>
    <w:rsid w:val="00933EA9"/>
    <w:rsid w:val="00934354"/>
    <w:rsid w:val="009355BD"/>
    <w:rsid w:val="00935DBA"/>
    <w:rsid w:val="009429D4"/>
    <w:rsid w:val="00943545"/>
    <w:rsid w:val="00945DBA"/>
    <w:rsid w:val="00946200"/>
    <w:rsid w:val="00946CB2"/>
    <w:rsid w:val="00946CFF"/>
    <w:rsid w:val="00950E10"/>
    <w:rsid w:val="00951C9A"/>
    <w:rsid w:val="009523C2"/>
    <w:rsid w:val="00954A0B"/>
    <w:rsid w:val="00954A1B"/>
    <w:rsid w:val="00956385"/>
    <w:rsid w:val="00957A66"/>
    <w:rsid w:val="00960BFF"/>
    <w:rsid w:val="00960F4E"/>
    <w:rsid w:val="0096131E"/>
    <w:rsid w:val="00962734"/>
    <w:rsid w:val="00963E8B"/>
    <w:rsid w:val="00964C24"/>
    <w:rsid w:val="00967752"/>
    <w:rsid w:val="00972731"/>
    <w:rsid w:val="009736B3"/>
    <w:rsid w:val="00976109"/>
    <w:rsid w:val="0097769D"/>
    <w:rsid w:val="00977F95"/>
    <w:rsid w:val="00980838"/>
    <w:rsid w:val="0098430E"/>
    <w:rsid w:val="009843E6"/>
    <w:rsid w:val="009853C9"/>
    <w:rsid w:val="0098783E"/>
    <w:rsid w:val="009908A3"/>
    <w:rsid w:val="00990983"/>
    <w:rsid w:val="00991AA8"/>
    <w:rsid w:val="0099566D"/>
    <w:rsid w:val="00995858"/>
    <w:rsid w:val="00996A13"/>
    <w:rsid w:val="009A38B2"/>
    <w:rsid w:val="009A3E79"/>
    <w:rsid w:val="009A5235"/>
    <w:rsid w:val="009A527E"/>
    <w:rsid w:val="009A6F37"/>
    <w:rsid w:val="009A7BF8"/>
    <w:rsid w:val="009B1A7E"/>
    <w:rsid w:val="009B38B1"/>
    <w:rsid w:val="009B4DE8"/>
    <w:rsid w:val="009B58F2"/>
    <w:rsid w:val="009B5C28"/>
    <w:rsid w:val="009B632B"/>
    <w:rsid w:val="009B719A"/>
    <w:rsid w:val="009B71D0"/>
    <w:rsid w:val="009C001F"/>
    <w:rsid w:val="009C635A"/>
    <w:rsid w:val="009C651B"/>
    <w:rsid w:val="009C6677"/>
    <w:rsid w:val="009C73EC"/>
    <w:rsid w:val="009D037A"/>
    <w:rsid w:val="009D1832"/>
    <w:rsid w:val="009D1B66"/>
    <w:rsid w:val="009D581F"/>
    <w:rsid w:val="009D6656"/>
    <w:rsid w:val="009D676F"/>
    <w:rsid w:val="009E5AB7"/>
    <w:rsid w:val="009E6036"/>
    <w:rsid w:val="009E68D0"/>
    <w:rsid w:val="009F0841"/>
    <w:rsid w:val="009F2275"/>
    <w:rsid w:val="009F3D4B"/>
    <w:rsid w:val="009F3E75"/>
    <w:rsid w:val="009F504E"/>
    <w:rsid w:val="009F6217"/>
    <w:rsid w:val="009F639F"/>
    <w:rsid w:val="009F73E2"/>
    <w:rsid w:val="00A0222F"/>
    <w:rsid w:val="00A04954"/>
    <w:rsid w:val="00A04C7B"/>
    <w:rsid w:val="00A051F6"/>
    <w:rsid w:val="00A10991"/>
    <w:rsid w:val="00A10D74"/>
    <w:rsid w:val="00A10FB2"/>
    <w:rsid w:val="00A12DA9"/>
    <w:rsid w:val="00A14C73"/>
    <w:rsid w:val="00A16A3F"/>
    <w:rsid w:val="00A23E9C"/>
    <w:rsid w:val="00A24B49"/>
    <w:rsid w:val="00A30191"/>
    <w:rsid w:val="00A303EF"/>
    <w:rsid w:val="00A33F34"/>
    <w:rsid w:val="00A36830"/>
    <w:rsid w:val="00A36836"/>
    <w:rsid w:val="00A426E5"/>
    <w:rsid w:val="00A4460D"/>
    <w:rsid w:val="00A46E97"/>
    <w:rsid w:val="00A47679"/>
    <w:rsid w:val="00A51DDE"/>
    <w:rsid w:val="00A52028"/>
    <w:rsid w:val="00A52E4F"/>
    <w:rsid w:val="00A53CEE"/>
    <w:rsid w:val="00A55C32"/>
    <w:rsid w:val="00A574C3"/>
    <w:rsid w:val="00A5790D"/>
    <w:rsid w:val="00A669C7"/>
    <w:rsid w:val="00A71327"/>
    <w:rsid w:val="00A725FC"/>
    <w:rsid w:val="00A729A7"/>
    <w:rsid w:val="00A72C29"/>
    <w:rsid w:val="00A80FAD"/>
    <w:rsid w:val="00A82291"/>
    <w:rsid w:val="00A85A14"/>
    <w:rsid w:val="00A9462E"/>
    <w:rsid w:val="00A96808"/>
    <w:rsid w:val="00A979FF"/>
    <w:rsid w:val="00A97DFC"/>
    <w:rsid w:val="00AA5153"/>
    <w:rsid w:val="00AA7889"/>
    <w:rsid w:val="00AB22A2"/>
    <w:rsid w:val="00AB26A7"/>
    <w:rsid w:val="00AB3D1D"/>
    <w:rsid w:val="00AB4451"/>
    <w:rsid w:val="00AC0565"/>
    <w:rsid w:val="00AC1067"/>
    <w:rsid w:val="00AC1D70"/>
    <w:rsid w:val="00AC2AC4"/>
    <w:rsid w:val="00AC2BD2"/>
    <w:rsid w:val="00AC3231"/>
    <w:rsid w:val="00AC37B2"/>
    <w:rsid w:val="00AD0645"/>
    <w:rsid w:val="00AD20FD"/>
    <w:rsid w:val="00AD314A"/>
    <w:rsid w:val="00AD350A"/>
    <w:rsid w:val="00AD7C55"/>
    <w:rsid w:val="00AE0127"/>
    <w:rsid w:val="00AE129D"/>
    <w:rsid w:val="00AE39A9"/>
    <w:rsid w:val="00AE4D55"/>
    <w:rsid w:val="00AE5E86"/>
    <w:rsid w:val="00AE6628"/>
    <w:rsid w:val="00AE7282"/>
    <w:rsid w:val="00AF04F0"/>
    <w:rsid w:val="00AF6B80"/>
    <w:rsid w:val="00B010F1"/>
    <w:rsid w:val="00B02283"/>
    <w:rsid w:val="00B03876"/>
    <w:rsid w:val="00B06091"/>
    <w:rsid w:val="00B0756C"/>
    <w:rsid w:val="00B10632"/>
    <w:rsid w:val="00B1315F"/>
    <w:rsid w:val="00B133C4"/>
    <w:rsid w:val="00B13AE8"/>
    <w:rsid w:val="00B14E39"/>
    <w:rsid w:val="00B15C5D"/>
    <w:rsid w:val="00B1688F"/>
    <w:rsid w:val="00B17753"/>
    <w:rsid w:val="00B17778"/>
    <w:rsid w:val="00B21938"/>
    <w:rsid w:val="00B21D3A"/>
    <w:rsid w:val="00B22001"/>
    <w:rsid w:val="00B24482"/>
    <w:rsid w:val="00B245EE"/>
    <w:rsid w:val="00B26A3F"/>
    <w:rsid w:val="00B27228"/>
    <w:rsid w:val="00B27419"/>
    <w:rsid w:val="00B27858"/>
    <w:rsid w:val="00B30679"/>
    <w:rsid w:val="00B32484"/>
    <w:rsid w:val="00B3350C"/>
    <w:rsid w:val="00B358C2"/>
    <w:rsid w:val="00B35C89"/>
    <w:rsid w:val="00B36285"/>
    <w:rsid w:val="00B36B94"/>
    <w:rsid w:val="00B36BE3"/>
    <w:rsid w:val="00B36DE5"/>
    <w:rsid w:val="00B37161"/>
    <w:rsid w:val="00B40661"/>
    <w:rsid w:val="00B40CD9"/>
    <w:rsid w:val="00B439B1"/>
    <w:rsid w:val="00B453A3"/>
    <w:rsid w:val="00B45866"/>
    <w:rsid w:val="00B4690E"/>
    <w:rsid w:val="00B50DF2"/>
    <w:rsid w:val="00B52197"/>
    <w:rsid w:val="00B55062"/>
    <w:rsid w:val="00B563AF"/>
    <w:rsid w:val="00B6280C"/>
    <w:rsid w:val="00B65FB8"/>
    <w:rsid w:val="00B66991"/>
    <w:rsid w:val="00B679CA"/>
    <w:rsid w:val="00B7134C"/>
    <w:rsid w:val="00B73636"/>
    <w:rsid w:val="00B739A3"/>
    <w:rsid w:val="00B73C06"/>
    <w:rsid w:val="00B76B77"/>
    <w:rsid w:val="00B82313"/>
    <w:rsid w:val="00B85B43"/>
    <w:rsid w:val="00B872FB"/>
    <w:rsid w:val="00B90FAD"/>
    <w:rsid w:val="00B91BCC"/>
    <w:rsid w:val="00B9211D"/>
    <w:rsid w:val="00B925CD"/>
    <w:rsid w:val="00B9324F"/>
    <w:rsid w:val="00B93A32"/>
    <w:rsid w:val="00B94B36"/>
    <w:rsid w:val="00B94BA8"/>
    <w:rsid w:val="00B96423"/>
    <w:rsid w:val="00BA2986"/>
    <w:rsid w:val="00BA4694"/>
    <w:rsid w:val="00BA6D24"/>
    <w:rsid w:val="00BA705A"/>
    <w:rsid w:val="00BA7B91"/>
    <w:rsid w:val="00BB1343"/>
    <w:rsid w:val="00BB2E96"/>
    <w:rsid w:val="00BB41CB"/>
    <w:rsid w:val="00BB49CD"/>
    <w:rsid w:val="00BB6C3E"/>
    <w:rsid w:val="00BB7353"/>
    <w:rsid w:val="00BB78A1"/>
    <w:rsid w:val="00BC3489"/>
    <w:rsid w:val="00BC350A"/>
    <w:rsid w:val="00BC64C8"/>
    <w:rsid w:val="00BD0B9C"/>
    <w:rsid w:val="00BD253C"/>
    <w:rsid w:val="00BD5BDE"/>
    <w:rsid w:val="00BD617B"/>
    <w:rsid w:val="00BE11F7"/>
    <w:rsid w:val="00BE3B71"/>
    <w:rsid w:val="00BF20A8"/>
    <w:rsid w:val="00BF2377"/>
    <w:rsid w:val="00BF37F1"/>
    <w:rsid w:val="00BF798F"/>
    <w:rsid w:val="00C00020"/>
    <w:rsid w:val="00C002D5"/>
    <w:rsid w:val="00C003A9"/>
    <w:rsid w:val="00C0051D"/>
    <w:rsid w:val="00C01901"/>
    <w:rsid w:val="00C0363F"/>
    <w:rsid w:val="00C06F62"/>
    <w:rsid w:val="00C13E34"/>
    <w:rsid w:val="00C17810"/>
    <w:rsid w:val="00C17ED4"/>
    <w:rsid w:val="00C20E58"/>
    <w:rsid w:val="00C227D6"/>
    <w:rsid w:val="00C23E55"/>
    <w:rsid w:val="00C24630"/>
    <w:rsid w:val="00C27718"/>
    <w:rsid w:val="00C27D5A"/>
    <w:rsid w:val="00C30F53"/>
    <w:rsid w:val="00C3271A"/>
    <w:rsid w:val="00C32B93"/>
    <w:rsid w:val="00C37DAB"/>
    <w:rsid w:val="00C40543"/>
    <w:rsid w:val="00C41F41"/>
    <w:rsid w:val="00C47986"/>
    <w:rsid w:val="00C52482"/>
    <w:rsid w:val="00C52639"/>
    <w:rsid w:val="00C53C0B"/>
    <w:rsid w:val="00C53EC8"/>
    <w:rsid w:val="00C62CE5"/>
    <w:rsid w:val="00C6338F"/>
    <w:rsid w:val="00C65592"/>
    <w:rsid w:val="00C66950"/>
    <w:rsid w:val="00C70A7C"/>
    <w:rsid w:val="00C70B9A"/>
    <w:rsid w:val="00C71FB5"/>
    <w:rsid w:val="00C73AE4"/>
    <w:rsid w:val="00C768F2"/>
    <w:rsid w:val="00C81E57"/>
    <w:rsid w:val="00C83501"/>
    <w:rsid w:val="00C8454B"/>
    <w:rsid w:val="00C870FF"/>
    <w:rsid w:val="00C87E36"/>
    <w:rsid w:val="00C90E7B"/>
    <w:rsid w:val="00C91D8E"/>
    <w:rsid w:val="00C94BEC"/>
    <w:rsid w:val="00C95150"/>
    <w:rsid w:val="00C955A8"/>
    <w:rsid w:val="00C9617E"/>
    <w:rsid w:val="00C97444"/>
    <w:rsid w:val="00C9795F"/>
    <w:rsid w:val="00CA0973"/>
    <w:rsid w:val="00CA1097"/>
    <w:rsid w:val="00CA669A"/>
    <w:rsid w:val="00CA70CB"/>
    <w:rsid w:val="00CA73CB"/>
    <w:rsid w:val="00CB2238"/>
    <w:rsid w:val="00CB2902"/>
    <w:rsid w:val="00CB39F8"/>
    <w:rsid w:val="00CB440E"/>
    <w:rsid w:val="00CB5B1D"/>
    <w:rsid w:val="00CB700A"/>
    <w:rsid w:val="00CC0AB1"/>
    <w:rsid w:val="00CC0E64"/>
    <w:rsid w:val="00CC26CD"/>
    <w:rsid w:val="00CC3FFF"/>
    <w:rsid w:val="00CC5AED"/>
    <w:rsid w:val="00CD505C"/>
    <w:rsid w:val="00CE1B7C"/>
    <w:rsid w:val="00CE28BF"/>
    <w:rsid w:val="00CE5EF7"/>
    <w:rsid w:val="00CE6BC2"/>
    <w:rsid w:val="00CF05F3"/>
    <w:rsid w:val="00CF61E2"/>
    <w:rsid w:val="00CF6AD4"/>
    <w:rsid w:val="00D01805"/>
    <w:rsid w:val="00D0207C"/>
    <w:rsid w:val="00D0286C"/>
    <w:rsid w:val="00D03DBA"/>
    <w:rsid w:val="00D047F7"/>
    <w:rsid w:val="00D04E73"/>
    <w:rsid w:val="00D060C7"/>
    <w:rsid w:val="00D07B7F"/>
    <w:rsid w:val="00D136EC"/>
    <w:rsid w:val="00D15E39"/>
    <w:rsid w:val="00D15E63"/>
    <w:rsid w:val="00D1611C"/>
    <w:rsid w:val="00D2197C"/>
    <w:rsid w:val="00D25AAF"/>
    <w:rsid w:val="00D33367"/>
    <w:rsid w:val="00D37DDB"/>
    <w:rsid w:val="00D46213"/>
    <w:rsid w:val="00D53832"/>
    <w:rsid w:val="00D54C45"/>
    <w:rsid w:val="00D55EBB"/>
    <w:rsid w:val="00D57DAF"/>
    <w:rsid w:val="00D6035B"/>
    <w:rsid w:val="00D626FA"/>
    <w:rsid w:val="00D702FA"/>
    <w:rsid w:val="00D71048"/>
    <w:rsid w:val="00D71B1A"/>
    <w:rsid w:val="00D72579"/>
    <w:rsid w:val="00D74564"/>
    <w:rsid w:val="00D755E2"/>
    <w:rsid w:val="00D77E4C"/>
    <w:rsid w:val="00D81052"/>
    <w:rsid w:val="00D824EA"/>
    <w:rsid w:val="00D86153"/>
    <w:rsid w:val="00D863B4"/>
    <w:rsid w:val="00D86E63"/>
    <w:rsid w:val="00D91E16"/>
    <w:rsid w:val="00D94119"/>
    <w:rsid w:val="00D94BED"/>
    <w:rsid w:val="00D94D62"/>
    <w:rsid w:val="00D961C5"/>
    <w:rsid w:val="00D96BAE"/>
    <w:rsid w:val="00DA1643"/>
    <w:rsid w:val="00DA168E"/>
    <w:rsid w:val="00DA17EF"/>
    <w:rsid w:val="00DA43DC"/>
    <w:rsid w:val="00DA5C53"/>
    <w:rsid w:val="00DB0A3D"/>
    <w:rsid w:val="00DB2DC3"/>
    <w:rsid w:val="00DB335D"/>
    <w:rsid w:val="00DB4E9C"/>
    <w:rsid w:val="00DB4FA2"/>
    <w:rsid w:val="00DB6DAF"/>
    <w:rsid w:val="00DB6E61"/>
    <w:rsid w:val="00DC19A1"/>
    <w:rsid w:val="00DC2D5A"/>
    <w:rsid w:val="00DC3683"/>
    <w:rsid w:val="00DC58AC"/>
    <w:rsid w:val="00DC7869"/>
    <w:rsid w:val="00DD1CD0"/>
    <w:rsid w:val="00DD2A2B"/>
    <w:rsid w:val="00DD2BAC"/>
    <w:rsid w:val="00DD4750"/>
    <w:rsid w:val="00DD5750"/>
    <w:rsid w:val="00DD588A"/>
    <w:rsid w:val="00DD72CF"/>
    <w:rsid w:val="00DE12DB"/>
    <w:rsid w:val="00DE23AA"/>
    <w:rsid w:val="00DE5732"/>
    <w:rsid w:val="00DE7966"/>
    <w:rsid w:val="00DF2F71"/>
    <w:rsid w:val="00DF3F4F"/>
    <w:rsid w:val="00DF401F"/>
    <w:rsid w:val="00DF44D9"/>
    <w:rsid w:val="00DF59B1"/>
    <w:rsid w:val="00E00807"/>
    <w:rsid w:val="00E01225"/>
    <w:rsid w:val="00E01559"/>
    <w:rsid w:val="00E02530"/>
    <w:rsid w:val="00E07901"/>
    <w:rsid w:val="00E116DB"/>
    <w:rsid w:val="00E12099"/>
    <w:rsid w:val="00E14830"/>
    <w:rsid w:val="00E1579C"/>
    <w:rsid w:val="00E16D34"/>
    <w:rsid w:val="00E205D8"/>
    <w:rsid w:val="00E206B7"/>
    <w:rsid w:val="00E23BE8"/>
    <w:rsid w:val="00E253EA"/>
    <w:rsid w:val="00E25778"/>
    <w:rsid w:val="00E34FB5"/>
    <w:rsid w:val="00E37C36"/>
    <w:rsid w:val="00E42848"/>
    <w:rsid w:val="00E429DB"/>
    <w:rsid w:val="00E42D96"/>
    <w:rsid w:val="00E46291"/>
    <w:rsid w:val="00E501E7"/>
    <w:rsid w:val="00E6043C"/>
    <w:rsid w:val="00E61271"/>
    <w:rsid w:val="00E61314"/>
    <w:rsid w:val="00E62337"/>
    <w:rsid w:val="00E631B2"/>
    <w:rsid w:val="00E66F6F"/>
    <w:rsid w:val="00E70234"/>
    <w:rsid w:val="00E727DE"/>
    <w:rsid w:val="00E73408"/>
    <w:rsid w:val="00E77614"/>
    <w:rsid w:val="00E77ED3"/>
    <w:rsid w:val="00E83258"/>
    <w:rsid w:val="00E92403"/>
    <w:rsid w:val="00E94914"/>
    <w:rsid w:val="00E95B0C"/>
    <w:rsid w:val="00EA52CC"/>
    <w:rsid w:val="00EA699B"/>
    <w:rsid w:val="00EB12DB"/>
    <w:rsid w:val="00EB341E"/>
    <w:rsid w:val="00EB5844"/>
    <w:rsid w:val="00EB6841"/>
    <w:rsid w:val="00EB6AC9"/>
    <w:rsid w:val="00EB72A3"/>
    <w:rsid w:val="00EC0580"/>
    <w:rsid w:val="00EC2240"/>
    <w:rsid w:val="00EC35BA"/>
    <w:rsid w:val="00EC57B7"/>
    <w:rsid w:val="00EC78E3"/>
    <w:rsid w:val="00ED1044"/>
    <w:rsid w:val="00ED3B1E"/>
    <w:rsid w:val="00ED3BC4"/>
    <w:rsid w:val="00ED6021"/>
    <w:rsid w:val="00EE0D33"/>
    <w:rsid w:val="00EE389E"/>
    <w:rsid w:val="00EE607D"/>
    <w:rsid w:val="00EE77D0"/>
    <w:rsid w:val="00EF0423"/>
    <w:rsid w:val="00EF13C9"/>
    <w:rsid w:val="00EF3984"/>
    <w:rsid w:val="00EF62DD"/>
    <w:rsid w:val="00EF6A2F"/>
    <w:rsid w:val="00EF7EF3"/>
    <w:rsid w:val="00EF7EFC"/>
    <w:rsid w:val="00EF7F25"/>
    <w:rsid w:val="00F0000E"/>
    <w:rsid w:val="00F0057F"/>
    <w:rsid w:val="00F01396"/>
    <w:rsid w:val="00F054B4"/>
    <w:rsid w:val="00F066EA"/>
    <w:rsid w:val="00F10A13"/>
    <w:rsid w:val="00F11439"/>
    <w:rsid w:val="00F12AE1"/>
    <w:rsid w:val="00F133CD"/>
    <w:rsid w:val="00F161DD"/>
    <w:rsid w:val="00F163C1"/>
    <w:rsid w:val="00F209B6"/>
    <w:rsid w:val="00F21269"/>
    <w:rsid w:val="00F23A83"/>
    <w:rsid w:val="00F25DE6"/>
    <w:rsid w:val="00F26BA5"/>
    <w:rsid w:val="00F30BA2"/>
    <w:rsid w:val="00F317AE"/>
    <w:rsid w:val="00F33C4C"/>
    <w:rsid w:val="00F36B36"/>
    <w:rsid w:val="00F41073"/>
    <w:rsid w:val="00F4164F"/>
    <w:rsid w:val="00F417DA"/>
    <w:rsid w:val="00F42787"/>
    <w:rsid w:val="00F449DC"/>
    <w:rsid w:val="00F44EAB"/>
    <w:rsid w:val="00F45F12"/>
    <w:rsid w:val="00F45F35"/>
    <w:rsid w:val="00F45FC9"/>
    <w:rsid w:val="00F46F34"/>
    <w:rsid w:val="00F50D52"/>
    <w:rsid w:val="00F53709"/>
    <w:rsid w:val="00F546F8"/>
    <w:rsid w:val="00F5474D"/>
    <w:rsid w:val="00F553FB"/>
    <w:rsid w:val="00F604B8"/>
    <w:rsid w:val="00F63915"/>
    <w:rsid w:val="00F64334"/>
    <w:rsid w:val="00F66AC2"/>
    <w:rsid w:val="00F66CF2"/>
    <w:rsid w:val="00F673FD"/>
    <w:rsid w:val="00F7247E"/>
    <w:rsid w:val="00F739F2"/>
    <w:rsid w:val="00F74EFE"/>
    <w:rsid w:val="00F76102"/>
    <w:rsid w:val="00F80C34"/>
    <w:rsid w:val="00F84083"/>
    <w:rsid w:val="00F850DA"/>
    <w:rsid w:val="00F86136"/>
    <w:rsid w:val="00F86B14"/>
    <w:rsid w:val="00F91F86"/>
    <w:rsid w:val="00F922FA"/>
    <w:rsid w:val="00F92F75"/>
    <w:rsid w:val="00F956E0"/>
    <w:rsid w:val="00F97225"/>
    <w:rsid w:val="00F977D3"/>
    <w:rsid w:val="00F97C87"/>
    <w:rsid w:val="00F97CA6"/>
    <w:rsid w:val="00FA0B0E"/>
    <w:rsid w:val="00FA2A38"/>
    <w:rsid w:val="00FB09AA"/>
    <w:rsid w:val="00FB0F8E"/>
    <w:rsid w:val="00FB3A43"/>
    <w:rsid w:val="00FB55BE"/>
    <w:rsid w:val="00FB6DC3"/>
    <w:rsid w:val="00FC0FE1"/>
    <w:rsid w:val="00FC27EE"/>
    <w:rsid w:val="00FC2BAD"/>
    <w:rsid w:val="00FC7D6E"/>
    <w:rsid w:val="00FD1AF4"/>
    <w:rsid w:val="00FD2238"/>
    <w:rsid w:val="00FD22D6"/>
    <w:rsid w:val="00FD4157"/>
    <w:rsid w:val="00FD5996"/>
    <w:rsid w:val="00FD5C15"/>
    <w:rsid w:val="00FD5D78"/>
    <w:rsid w:val="00FD5E6F"/>
    <w:rsid w:val="00FE1130"/>
    <w:rsid w:val="00FE2479"/>
    <w:rsid w:val="00FE2847"/>
    <w:rsid w:val="00FE4D86"/>
    <w:rsid w:val="00FE5854"/>
    <w:rsid w:val="00FE616A"/>
    <w:rsid w:val="00FE6CBE"/>
    <w:rsid w:val="00FE72BA"/>
    <w:rsid w:val="00FF050C"/>
    <w:rsid w:val="00FF322B"/>
    <w:rsid w:val="00FF3C55"/>
    <w:rsid w:val="00FF6A12"/>
    <w:rsid w:val="00FF6A81"/>
    <w:rsid w:val="00FF7B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B12062-F32A-4EDC-98A8-CBCF3DC6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F8"/>
    <w:rPr>
      <w:sz w:val="20"/>
      <w:szCs w:val="20"/>
      <w:lang w:val="en-US" w:eastAsia="en-US"/>
    </w:rPr>
  </w:style>
  <w:style w:type="paragraph" w:styleId="Heading1">
    <w:name w:val="heading 1"/>
    <w:basedOn w:val="Normal"/>
    <w:link w:val="Heading1Char"/>
    <w:uiPriority w:val="99"/>
    <w:qFormat/>
    <w:rsid w:val="00F956E0"/>
    <w:pPr>
      <w:spacing w:before="100" w:beforeAutospacing="1" w:after="100" w:afterAutospacing="1"/>
      <w:outlineLvl w:val="0"/>
    </w:pPr>
    <w:rPr>
      <w:b/>
      <w:bCs/>
      <w:kern w:val="36"/>
      <w:sz w:val="48"/>
      <w:szCs w:val="48"/>
      <w:lang w:val="en-GB" w:eastAsia="en-GB"/>
    </w:rPr>
  </w:style>
  <w:style w:type="paragraph" w:styleId="Heading3">
    <w:name w:val="heading 3"/>
    <w:basedOn w:val="Normal"/>
    <w:next w:val="Normal"/>
    <w:link w:val="Heading3Char"/>
    <w:semiHidden/>
    <w:unhideWhenUsed/>
    <w:qFormat/>
    <w:locked/>
    <w:rsid w:val="009031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56E0"/>
    <w:rPr>
      <w:rFonts w:cs="Times New Roman"/>
      <w:b/>
      <w:bCs/>
      <w:kern w:val="36"/>
      <w:sz w:val="48"/>
      <w:szCs w:val="48"/>
    </w:rPr>
  </w:style>
  <w:style w:type="paragraph" w:styleId="Footer">
    <w:name w:val="footer"/>
    <w:basedOn w:val="Normal"/>
    <w:link w:val="FooterChar"/>
    <w:uiPriority w:val="99"/>
    <w:rsid w:val="00A0222F"/>
    <w:pPr>
      <w:tabs>
        <w:tab w:val="center" w:pos="4153"/>
        <w:tab w:val="right" w:pos="8306"/>
      </w:tabs>
    </w:pPr>
  </w:style>
  <w:style w:type="character" w:customStyle="1" w:styleId="FooterChar">
    <w:name w:val="Footer Char"/>
    <w:basedOn w:val="DefaultParagraphFont"/>
    <w:link w:val="Footer"/>
    <w:uiPriority w:val="99"/>
    <w:semiHidden/>
    <w:locked/>
    <w:rsid w:val="00D96BAE"/>
    <w:rPr>
      <w:rFonts w:cs="Times New Roman"/>
      <w:sz w:val="20"/>
      <w:szCs w:val="20"/>
      <w:lang w:val="en-US" w:eastAsia="en-US"/>
    </w:rPr>
  </w:style>
  <w:style w:type="character" w:styleId="PageNumber">
    <w:name w:val="page number"/>
    <w:basedOn w:val="DefaultParagraphFont"/>
    <w:uiPriority w:val="99"/>
    <w:rsid w:val="00A0222F"/>
    <w:rPr>
      <w:rFonts w:cs="Times New Roman"/>
    </w:rPr>
  </w:style>
  <w:style w:type="character" w:styleId="CommentReference">
    <w:name w:val="annotation reference"/>
    <w:basedOn w:val="DefaultParagraphFont"/>
    <w:uiPriority w:val="99"/>
    <w:semiHidden/>
    <w:rsid w:val="00E14830"/>
    <w:rPr>
      <w:rFonts w:cs="Times New Roman"/>
      <w:sz w:val="16"/>
      <w:szCs w:val="16"/>
    </w:rPr>
  </w:style>
  <w:style w:type="paragraph" w:styleId="CommentText">
    <w:name w:val="annotation text"/>
    <w:basedOn w:val="Normal"/>
    <w:link w:val="CommentTextChar"/>
    <w:uiPriority w:val="99"/>
    <w:semiHidden/>
    <w:rsid w:val="00E14830"/>
  </w:style>
  <w:style w:type="character" w:customStyle="1" w:styleId="CommentTextChar">
    <w:name w:val="Comment Text Char"/>
    <w:basedOn w:val="DefaultParagraphFont"/>
    <w:link w:val="CommentText"/>
    <w:uiPriority w:val="99"/>
    <w:semiHidden/>
    <w:locked/>
    <w:rsid w:val="00E14830"/>
    <w:rPr>
      <w:rFonts w:cs="Times New Roman"/>
      <w:lang w:val="en-US" w:eastAsia="en-US"/>
    </w:rPr>
  </w:style>
  <w:style w:type="paragraph" w:styleId="CommentSubject">
    <w:name w:val="annotation subject"/>
    <w:basedOn w:val="CommentText"/>
    <w:next w:val="CommentText"/>
    <w:link w:val="CommentSubjectChar"/>
    <w:uiPriority w:val="99"/>
    <w:semiHidden/>
    <w:rsid w:val="00E14830"/>
    <w:rPr>
      <w:b/>
      <w:bCs/>
    </w:rPr>
  </w:style>
  <w:style w:type="character" w:customStyle="1" w:styleId="CommentSubjectChar">
    <w:name w:val="Comment Subject Char"/>
    <w:basedOn w:val="CommentTextChar"/>
    <w:link w:val="CommentSubject"/>
    <w:uiPriority w:val="99"/>
    <w:semiHidden/>
    <w:locked/>
    <w:rsid w:val="00E14830"/>
    <w:rPr>
      <w:rFonts w:cs="Times New Roman"/>
      <w:b/>
      <w:bCs/>
      <w:lang w:val="en-US" w:eastAsia="en-US"/>
    </w:rPr>
  </w:style>
  <w:style w:type="paragraph" w:styleId="BalloonText">
    <w:name w:val="Balloon Text"/>
    <w:basedOn w:val="Normal"/>
    <w:link w:val="BalloonTextChar"/>
    <w:uiPriority w:val="99"/>
    <w:semiHidden/>
    <w:rsid w:val="00E14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4830"/>
    <w:rPr>
      <w:rFonts w:ascii="Tahoma" w:hAnsi="Tahoma" w:cs="Tahoma"/>
      <w:sz w:val="16"/>
      <w:szCs w:val="16"/>
      <w:lang w:val="en-US" w:eastAsia="en-US"/>
    </w:rPr>
  </w:style>
  <w:style w:type="paragraph" w:styleId="FootnoteText">
    <w:name w:val="footnote text"/>
    <w:basedOn w:val="Normal"/>
    <w:link w:val="FootnoteTextChar"/>
    <w:uiPriority w:val="99"/>
    <w:semiHidden/>
    <w:rsid w:val="00E14830"/>
    <w:pPr>
      <w:jc w:val="both"/>
    </w:pPr>
    <w:rPr>
      <w:rFonts w:ascii="Arial" w:hAnsi="Arial" w:cs="Arial"/>
      <w:lang w:val="en-GB" w:eastAsia="zh-CN"/>
    </w:rPr>
  </w:style>
  <w:style w:type="character" w:customStyle="1" w:styleId="FootnoteTextChar">
    <w:name w:val="Footnote Text Char"/>
    <w:basedOn w:val="DefaultParagraphFont"/>
    <w:link w:val="FootnoteText"/>
    <w:uiPriority w:val="99"/>
    <w:locked/>
    <w:rsid w:val="00E14830"/>
    <w:rPr>
      <w:rFonts w:ascii="Arial" w:hAnsi="Arial" w:cs="Arial"/>
      <w:lang w:eastAsia="zh-CN"/>
    </w:rPr>
  </w:style>
  <w:style w:type="character" w:styleId="FootnoteReference">
    <w:name w:val="footnote reference"/>
    <w:basedOn w:val="DefaultParagraphFont"/>
    <w:uiPriority w:val="99"/>
    <w:semiHidden/>
    <w:rsid w:val="00E14830"/>
    <w:rPr>
      <w:rFonts w:cs="Times New Roman"/>
      <w:vertAlign w:val="superscript"/>
    </w:rPr>
  </w:style>
  <w:style w:type="paragraph" w:customStyle="1" w:styleId="FFemale">
    <w:name w:val="FFemale"/>
    <w:basedOn w:val="Normal"/>
    <w:uiPriority w:val="99"/>
    <w:rsid w:val="006E6E99"/>
    <w:pPr>
      <w:widowControl w:val="0"/>
      <w:autoSpaceDE w:val="0"/>
      <w:autoSpaceDN w:val="0"/>
      <w:adjustRightInd w:val="0"/>
      <w:spacing w:after="120"/>
      <w:jc w:val="both"/>
    </w:pPr>
    <w:rPr>
      <w:sz w:val="24"/>
      <w:szCs w:val="24"/>
      <w:lang w:val="en-GB" w:eastAsia="en-GB"/>
    </w:rPr>
  </w:style>
  <w:style w:type="paragraph" w:styleId="ListParagraph">
    <w:name w:val="List Paragraph"/>
    <w:basedOn w:val="Normal"/>
    <w:uiPriority w:val="99"/>
    <w:qFormat/>
    <w:rsid w:val="00105DD2"/>
    <w:pPr>
      <w:ind w:left="720"/>
      <w:contextualSpacing/>
    </w:pPr>
  </w:style>
  <w:style w:type="paragraph" w:customStyle="1" w:styleId="References">
    <w:name w:val="References"/>
    <w:basedOn w:val="Normal"/>
    <w:next w:val="Normal"/>
    <w:qFormat/>
    <w:rsid w:val="00694F2B"/>
    <w:pPr>
      <w:ind w:left="720" w:hanging="720"/>
    </w:pPr>
    <w:rPr>
      <w:sz w:val="24"/>
      <w:szCs w:val="24"/>
      <w:lang w:val="en-GB" w:eastAsia="en-GB"/>
    </w:rPr>
  </w:style>
  <w:style w:type="character" w:styleId="Hyperlink">
    <w:name w:val="Hyperlink"/>
    <w:basedOn w:val="DefaultParagraphFont"/>
    <w:uiPriority w:val="99"/>
    <w:rsid w:val="0069452C"/>
    <w:rPr>
      <w:rFonts w:cs="Times New Roman"/>
      <w:color w:val="0000FF"/>
      <w:u w:val="single"/>
    </w:rPr>
  </w:style>
  <w:style w:type="paragraph" w:styleId="List">
    <w:name w:val="List"/>
    <w:basedOn w:val="Normal"/>
    <w:uiPriority w:val="99"/>
    <w:rsid w:val="00960BFF"/>
    <w:pPr>
      <w:spacing w:before="60" w:after="60"/>
      <w:ind w:left="284" w:hanging="284"/>
    </w:pPr>
    <w:rPr>
      <w:sz w:val="23"/>
      <w:lang w:val="en-GB"/>
    </w:rPr>
  </w:style>
  <w:style w:type="paragraph" w:styleId="NormalWeb">
    <w:name w:val="Normal (Web)"/>
    <w:basedOn w:val="Normal"/>
    <w:uiPriority w:val="99"/>
    <w:semiHidden/>
    <w:rsid w:val="00F956E0"/>
    <w:pPr>
      <w:spacing w:before="100" w:beforeAutospacing="1" w:after="100" w:afterAutospacing="1"/>
    </w:pPr>
    <w:rPr>
      <w:sz w:val="24"/>
      <w:szCs w:val="24"/>
      <w:lang w:val="en-GB" w:eastAsia="en-GB"/>
    </w:rPr>
  </w:style>
  <w:style w:type="paragraph" w:customStyle="1" w:styleId="Acknowledgements">
    <w:name w:val="Acknowledgements"/>
    <w:basedOn w:val="Normal"/>
    <w:next w:val="Normal"/>
    <w:uiPriority w:val="99"/>
    <w:rsid w:val="005E4902"/>
    <w:rPr>
      <w:sz w:val="22"/>
      <w:szCs w:val="24"/>
      <w:lang w:val="en-GB" w:eastAsia="en-GB"/>
    </w:rPr>
  </w:style>
  <w:style w:type="character" w:styleId="Emphasis">
    <w:name w:val="Emphasis"/>
    <w:basedOn w:val="DefaultParagraphFont"/>
    <w:uiPriority w:val="99"/>
    <w:qFormat/>
    <w:rsid w:val="00C52482"/>
    <w:rPr>
      <w:rFonts w:cs="Times New Roman"/>
      <w:i/>
      <w:iCs/>
    </w:rPr>
  </w:style>
  <w:style w:type="character" w:styleId="HTMLCite">
    <w:name w:val="HTML Cite"/>
    <w:basedOn w:val="DefaultParagraphFont"/>
    <w:uiPriority w:val="99"/>
    <w:semiHidden/>
    <w:unhideWhenUsed/>
    <w:rsid w:val="001924A3"/>
    <w:rPr>
      <w:i/>
      <w:iCs/>
    </w:rPr>
  </w:style>
  <w:style w:type="character" w:customStyle="1" w:styleId="cit-print-date">
    <w:name w:val="cit-print-date"/>
    <w:basedOn w:val="DefaultParagraphFont"/>
    <w:rsid w:val="001924A3"/>
  </w:style>
  <w:style w:type="character" w:customStyle="1" w:styleId="cit-sep2">
    <w:name w:val="cit-sep2"/>
    <w:basedOn w:val="DefaultParagraphFont"/>
    <w:rsid w:val="001924A3"/>
  </w:style>
  <w:style w:type="character" w:customStyle="1" w:styleId="cit-vol2">
    <w:name w:val="cit-vol2"/>
    <w:basedOn w:val="DefaultParagraphFont"/>
    <w:rsid w:val="001924A3"/>
  </w:style>
  <w:style w:type="character" w:customStyle="1" w:styleId="cit-issue">
    <w:name w:val="cit-issue"/>
    <w:basedOn w:val="DefaultParagraphFont"/>
    <w:rsid w:val="001924A3"/>
  </w:style>
  <w:style w:type="character" w:customStyle="1" w:styleId="cit-first-page">
    <w:name w:val="cit-first-page"/>
    <w:basedOn w:val="DefaultParagraphFont"/>
    <w:rsid w:val="001924A3"/>
  </w:style>
  <w:style w:type="character" w:customStyle="1" w:styleId="cit-last-page2">
    <w:name w:val="cit-last-page2"/>
    <w:basedOn w:val="DefaultParagraphFont"/>
    <w:rsid w:val="001924A3"/>
  </w:style>
  <w:style w:type="character" w:customStyle="1" w:styleId="apple-converted-space">
    <w:name w:val="apple-converted-space"/>
    <w:basedOn w:val="DefaultParagraphFont"/>
    <w:rsid w:val="007630B1"/>
  </w:style>
  <w:style w:type="character" w:customStyle="1" w:styleId="Heading3Char">
    <w:name w:val="Heading 3 Char"/>
    <w:basedOn w:val="DefaultParagraphFont"/>
    <w:link w:val="Heading3"/>
    <w:semiHidden/>
    <w:rsid w:val="009031A4"/>
    <w:rPr>
      <w:rFonts w:asciiTheme="majorHAnsi" w:eastAsiaTheme="majorEastAsia" w:hAnsiTheme="majorHAnsi" w:cstheme="majorBidi"/>
      <w:b/>
      <w:bCs/>
      <w:color w:val="4F81BD" w:themeColor="accent1"/>
      <w:sz w:val="20"/>
      <w:szCs w:val="20"/>
      <w:lang w:val="en-US" w:eastAsia="en-US"/>
    </w:rPr>
  </w:style>
  <w:style w:type="character" w:customStyle="1" w:styleId="cit-title5">
    <w:name w:val="cit-title5"/>
    <w:basedOn w:val="DefaultParagraphFont"/>
    <w:rsid w:val="00ED1044"/>
    <w:rPr>
      <w:b/>
      <w:bCs/>
      <w:vanish w:val="0"/>
      <w:webHidden w:val="0"/>
      <w:color w:val="111111"/>
      <w:sz w:val="24"/>
      <w:szCs w:val="24"/>
      <w:specVanish w:val="0"/>
    </w:rPr>
  </w:style>
  <w:style w:type="character" w:customStyle="1" w:styleId="paratitle">
    <w:name w:val="paratitle"/>
    <w:basedOn w:val="DefaultParagraphFont"/>
    <w:rsid w:val="00EE77D0"/>
  </w:style>
  <w:style w:type="paragraph" w:customStyle="1" w:styleId="Abstract">
    <w:name w:val="Abstract"/>
    <w:basedOn w:val="Normal"/>
    <w:next w:val="Normal"/>
    <w:qFormat/>
    <w:rsid w:val="00267D48"/>
    <w:pPr>
      <w:ind w:left="720" w:right="567"/>
    </w:pPr>
    <w:rPr>
      <w:sz w:val="22"/>
      <w:szCs w:val="24"/>
      <w:lang w:val="en-GB" w:eastAsia="en-GB"/>
    </w:rPr>
  </w:style>
  <w:style w:type="paragraph" w:customStyle="1" w:styleId="Displayedquotations">
    <w:name w:val="Displayed quotations"/>
    <w:basedOn w:val="Normal"/>
    <w:next w:val="Normal"/>
    <w:qFormat/>
    <w:rsid w:val="00267D48"/>
    <w:pPr>
      <w:tabs>
        <w:tab w:val="left" w:pos="1077"/>
        <w:tab w:val="left" w:pos="1440"/>
      </w:tabs>
      <w:spacing w:after="120"/>
      <w:ind w:left="720" w:right="567"/>
      <w:contextualSpacing/>
    </w:pPr>
    <w:rPr>
      <w:sz w:val="22"/>
      <w:szCs w:val="24"/>
      <w:lang w:val="en-GB" w:eastAsia="en-GB"/>
    </w:rPr>
  </w:style>
  <w:style w:type="paragraph" w:customStyle="1" w:styleId="NewMale">
    <w:name w:val="New Male"/>
    <w:autoRedefine/>
    <w:rsid w:val="00163C66"/>
    <w:pPr>
      <w:spacing w:after="200" w:line="276" w:lineRule="auto"/>
    </w:pPr>
    <w:rPr>
      <w:rFonts w:asciiTheme="minorHAnsi" w:hAnsiTheme="minorHAnsi"/>
      <w:sz w:val="24"/>
      <w:szCs w:val="24"/>
      <w:lang w:eastAsia="en-US"/>
    </w:rPr>
  </w:style>
  <w:style w:type="paragraph" w:customStyle="1" w:styleId="Normal0">
    <w:name w:val="[Normal]"/>
    <w:rsid w:val="00C53EC8"/>
    <w:pPr>
      <w:widowControl w:val="0"/>
      <w:autoSpaceDE w:val="0"/>
      <w:autoSpaceDN w:val="0"/>
      <w:adjustRightInd w:val="0"/>
    </w:pPr>
    <w:rPr>
      <w:rFonts w:ascii="Arial" w:hAnsi="Arial" w:cs="Arial"/>
      <w:sz w:val="24"/>
      <w:szCs w:val="24"/>
    </w:rPr>
  </w:style>
  <w:style w:type="character" w:customStyle="1" w:styleId="citation">
    <w:name w:val="citation"/>
    <w:basedOn w:val="DefaultParagraphFont"/>
    <w:rsid w:val="008F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6047">
      <w:bodyDiv w:val="1"/>
      <w:marLeft w:val="0"/>
      <w:marRight w:val="0"/>
      <w:marTop w:val="0"/>
      <w:marBottom w:val="0"/>
      <w:divBdr>
        <w:top w:val="none" w:sz="0" w:space="0" w:color="auto"/>
        <w:left w:val="none" w:sz="0" w:space="0" w:color="auto"/>
        <w:bottom w:val="none" w:sz="0" w:space="0" w:color="auto"/>
        <w:right w:val="none" w:sz="0" w:space="0" w:color="auto"/>
      </w:divBdr>
    </w:div>
    <w:div w:id="622229168">
      <w:bodyDiv w:val="1"/>
      <w:marLeft w:val="0"/>
      <w:marRight w:val="0"/>
      <w:marTop w:val="0"/>
      <w:marBottom w:val="0"/>
      <w:divBdr>
        <w:top w:val="none" w:sz="0" w:space="0" w:color="auto"/>
        <w:left w:val="none" w:sz="0" w:space="0" w:color="auto"/>
        <w:bottom w:val="none" w:sz="0" w:space="0" w:color="auto"/>
        <w:right w:val="none" w:sz="0" w:space="0" w:color="auto"/>
      </w:divBdr>
      <w:divsChild>
        <w:div w:id="985669702">
          <w:marLeft w:val="0"/>
          <w:marRight w:val="0"/>
          <w:marTop w:val="0"/>
          <w:marBottom w:val="0"/>
          <w:divBdr>
            <w:top w:val="none" w:sz="0" w:space="0" w:color="auto"/>
            <w:left w:val="none" w:sz="0" w:space="0" w:color="auto"/>
            <w:bottom w:val="none" w:sz="0" w:space="0" w:color="auto"/>
            <w:right w:val="none" w:sz="0" w:space="0" w:color="auto"/>
          </w:divBdr>
        </w:div>
      </w:divsChild>
    </w:div>
    <w:div w:id="1038047249">
      <w:bodyDiv w:val="1"/>
      <w:marLeft w:val="0"/>
      <w:marRight w:val="0"/>
      <w:marTop w:val="0"/>
      <w:marBottom w:val="0"/>
      <w:divBdr>
        <w:top w:val="none" w:sz="0" w:space="0" w:color="auto"/>
        <w:left w:val="none" w:sz="0" w:space="0" w:color="auto"/>
        <w:bottom w:val="none" w:sz="0" w:space="0" w:color="auto"/>
        <w:right w:val="none" w:sz="0" w:space="0" w:color="auto"/>
      </w:divBdr>
      <w:divsChild>
        <w:div w:id="1457523451">
          <w:marLeft w:val="0"/>
          <w:marRight w:val="0"/>
          <w:marTop w:val="0"/>
          <w:marBottom w:val="0"/>
          <w:divBdr>
            <w:top w:val="none" w:sz="0" w:space="0" w:color="auto"/>
            <w:left w:val="none" w:sz="0" w:space="0" w:color="auto"/>
            <w:bottom w:val="none" w:sz="0" w:space="0" w:color="auto"/>
            <w:right w:val="none" w:sz="0" w:space="0" w:color="auto"/>
          </w:divBdr>
        </w:div>
      </w:divsChild>
    </w:div>
    <w:div w:id="1420370420">
      <w:bodyDiv w:val="1"/>
      <w:marLeft w:val="0"/>
      <w:marRight w:val="0"/>
      <w:marTop w:val="0"/>
      <w:marBottom w:val="0"/>
      <w:divBdr>
        <w:top w:val="none" w:sz="0" w:space="0" w:color="auto"/>
        <w:left w:val="none" w:sz="0" w:space="0" w:color="auto"/>
        <w:bottom w:val="none" w:sz="0" w:space="0" w:color="auto"/>
        <w:right w:val="none" w:sz="0" w:space="0" w:color="auto"/>
      </w:divBdr>
      <w:divsChild>
        <w:div w:id="922449583">
          <w:marLeft w:val="0"/>
          <w:marRight w:val="0"/>
          <w:marTop w:val="0"/>
          <w:marBottom w:val="0"/>
          <w:divBdr>
            <w:top w:val="none" w:sz="0" w:space="0" w:color="auto"/>
            <w:left w:val="none" w:sz="0" w:space="0" w:color="auto"/>
            <w:bottom w:val="none" w:sz="0" w:space="0" w:color="auto"/>
            <w:right w:val="none" w:sz="0" w:space="0" w:color="auto"/>
          </w:divBdr>
          <w:divsChild>
            <w:div w:id="435250054">
              <w:marLeft w:val="0"/>
              <w:marRight w:val="0"/>
              <w:marTop w:val="0"/>
              <w:marBottom w:val="0"/>
              <w:divBdr>
                <w:top w:val="none" w:sz="0" w:space="0" w:color="auto"/>
                <w:left w:val="none" w:sz="0" w:space="0" w:color="auto"/>
                <w:bottom w:val="none" w:sz="0" w:space="0" w:color="auto"/>
                <w:right w:val="none" w:sz="0" w:space="0" w:color="auto"/>
              </w:divBdr>
              <w:divsChild>
                <w:div w:id="1209025985">
                  <w:marLeft w:val="0"/>
                  <w:marRight w:val="0"/>
                  <w:marTop w:val="0"/>
                  <w:marBottom w:val="0"/>
                  <w:divBdr>
                    <w:top w:val="none" w:sz="0" w:space="0" w:color="auto"/>
                    <w:left w:val="none" w:sz="0" w:space="0" w:color="auto"/>
                    <w:bottom w:val="none" w:sz="0" w:space="0" w:color="auto"/>
                    <w:right w:val="none" w:sz="0" w:space="0" w:color="auto"/>
                  </w:divBdr>
                  <w:divsChild>
                    <w:div w:id="2056350469">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 w:id="1425032353">
      <w:bodyDiv w:val="1"/>
      <w:marLeft w:val="0"/>
      <w:marRight w:val="0"/>
      <w:marTop w:val="0"/>
      <w:marBottom w:val="0"/>
      <w:divBdr>
        <w:top w:val="none" w:sz="0" w:space="0" w:color="auto"/>
        <w:left w:val="none" w:sz="0" w:space="0" w:color="auto"/>
        <w:bottom w:val="none" w:sz="0" w:space="0" w:color="auto"/>
        <w:right w:val="none" w:sz="0" w:space="0" w:color="auto"/>
      </w:divBdr>
    </w:div>
    <w:div w:id="1455908601">
      <w:marLeft w:val="0"/>
      <w:marRight w:val="0"/>
      <w:marTop w:val="0"/>
      <w:marBottom w:val="0"/>
      <w:divBdr>
        <w:top w:val="none" w:sz="0" w:space="0" w:color="auto"/>
        <w:left w:val="none" w:sz="0" w:space="0" w:color="auto"/>
        <w:bottom w:val="none" w:sz="0" w:space="0" w:color="auto"/>
        <w:right w:val="none" w:sz="0" w:space="0" w:color="auto"/>
      </w:divBdr>
    </w:div>
    <w:div w:id="1455908603">
      <w:marLeft w:val="0"/>
      <w:marRight w:val="0"/>
      <w:marTop w:val="0"/>
      <w:marBottom w:val="0"/>
      <w:divBdr>
        <w:top w:val="none" w:sz="0" w:space="0" w:color="auto"/>
        <w:left w:val="none" w:sz="0" w:space="0" w:color="auto"/>
        <w:bottom w:val="none" w:sz="0" w:space="0" w:color="auto"/>
        <w:right w:val="none" w:sz="0" w:space="0" w:color="auto"/>
      </w:divBdr>
      <w:divsChild>
        <w:div w:id="1455908617">
          <w:marLeft w:val="547"/>
          <w:marRight w:val="0"/>
          <w:marTop w:val="125"/>
          <w:marBottom w:val="0"/>
          <w:divBdr>
            <w:top w:val="none" w:sz="0" w:space="0" w:color="auto"/>
            <w:left w:val="none" w:sz="0" w:space="0" w:color="auto"/>
            <w:bottom w:val="none" w:sz="0" w:space="0" w:color="auto"/>
            <w:right w:val="none" w:sz="0" w:space="0" w:color="auto"/>
          </w:divBdr>
        </w:div>
        <w:div w:id="1455908624">
          <w:marLeft w:val="1166"/>
          <w:marRight w:val="0"/>
          <w:marTop w:val="106"/>
          <w:marBottom w:val="0"/>
          <w:divBdr>
            <w:top w:val="none" w:sz="0" w:space="0" w:color="auto"/>
            <w:left w:val="none" w:sz="0" w:space="0" w:color="auto"/>
            <w:bottom w:val="none" w:sz="0" w:space="0" w:color="auto"/>
            <w:right w:val="none" w:sz="0" w:space="0" w:color="auto"/>
          </w:divBdr>
        </w:div>
      </w:divsChild>
    </w:div>
    <w:div w:id="1455908606">
      <w:marLeft w:val="0"/>
      <w:marRight w:val="0"/>
      <w:marTop w:val="0"/>
      <w:marBottom w:val="0"/>
      <w:divBdr>
        <w:top w:val="none" w:sz="0" w:space="0" w:color="auto"/>
        <w:left w:val="none" w:sz="0" w:space="0" w:color="auto"/>
        <w:bottom w:val="none" w:sz="0" w:space="0" w:color="auto"/>
        <w:right w:val="none" w:sz="0" w:space="0" w:color="auto"/>
      </w:divBdr>
    </w:div>
    <w:div w:id="1455908609">
      <w:marLeft w:val="0"/>
      <w:marRight w:val="0"/>
      <w:marTop w:val="0"/>
      <w:marBottom w:val="0"/>
      <w:divBdr>
        <w:top w:val="none" w:sz="0" w:space="0" w:color="auto"/>
        <w:left w:val="none" w:sz="0" w:space="0" w:color="auto"/>
        <w:bottom w:val="none" w:sz="0" w:space="0" w:color="auto"/>
        <w:right w:val="none" w:sz="0" w:space="0" w:color="auto"/>
      </w:divBdr>
      <w:divsChild>
        <w:div w:id="1455908608">
          <w:marLeft w:val="547"/>
          <w:marRight w:val="0"/>
          <w:marTop w:val="0"/>
          <w:marBottom w:val="0"/>
          <w:divBdr>
            <w:top w:val="none" w:sz="0" w:space="0" w:color="auto"/>
            <w:left w:val="none" w:sz="0" w:space="0" w:color="auto"/>
            <w:bottom w:val="none" w:sz="0" w:space="0" w:color="auto"/>
            <w:right w:val="none" w:sz="0" w:space="0" w:color="auto"/>
          </w:divBdr>
        </w:div>
        <w:div w:id="1455908610">
          <w:marLeft w:val="547"/>
          <w:marRight w:val="0"/>
          <w:marTop w:val="0"/>
          <w:marBottom w:val="0"/>
          <w:divBdr>
            <w:top w:val="none" w:sz="0" w:space="0" w:color="auto"/>
            <w:left w:val="none" w:sz="0" w:space="0" w:color="auto"/>
            <w:bottom w:val="none" w:sz="0" w:space="0" w:color="auto"/>
            <w:right w:val="none" w:sz="0" w:space="0" w:color="auto"/>
          </w:divBdr>
        </w:div>
        <w:div w:id="1455908611">
          <w:marLeft w:val="547"/>
          <w:marRight w:val="0"/>
          <w:marTop w:val="0"/>
          <w:marBottom w:val="0"/>
          <w:divBdr>
            <w:top w:val="none" w:sz="0" w:space="0" w:color="auto"/>
            <w:left w:val="none" w:sz="0" w:space="0" w:color="auto"/>
            <w:bottom w:val="none" w:sz="0" w:space="0" w:color="auto"/>
            <w:right w:val="none" w:sz="0" w:space="0" w:color="auto"/>
          </w:divBdr>
        </w:div>
        <w:div w:id="1455908612">
          <w:marLeft w:val="547"/>
          <w:marRight w:val="0"/>
          <w:marTop w:val="0"/>
          <w:marBottom w:val="0"/>
          <w:divBdr>
            <w:top w:val="none" w:sz="0" w:space="0" w:color="auto"/>
            <w:left w:val="none" w:sz="0" w:space="0" w:color="auto"/>
            <w:bottom w:val="none" w:sz="0" w:space="0" w:color="auto"/>
            <w:right w:val="none" w:sz="0" w:space="0" w:color="auto"/>
          </w:divBdr>
        </w:div>
      </w:divsChild>
    </w:div>
    <w:div w:id="1455908613">
      <w:marLeft w:val="0"/>
      <w:marRight w:val="0"/>
      <w:marTop w:val="0"/>
      <w:marBottom w:val="0"/>
      <w:divBdr>
        <w:top w:val="none" w:sz="0" w:space="0" w:color="auto"/>
        <w:left w:val="none" w:sz="0" w:space="0" w:color="auto"/>
        <w:bottom w:val="none" w:sz="0" w:space="0" w:color="auto"/>
        <w:right w:val="none" w:sz="0" w:space="0" w:color="auto"/>
      </w:divBdr>
      <w:divsChild>
        <w:div w:id="1455908623">
          <w:marLeft w:val="547"/>
          <w:marRight w:val="0"/>
          <w:marTop w:val="144"/>
          <w:marBottom w:val="0"/>
          <w:divBdr>
            <w:top w:val="none" w:sz="0" w:space="0" w:color="auto"/>
            <w:left w:val="none" w:sz="0" w:space="0" w:color="auto"/>
            <w:bottom w:val="none" w:sz="0" w:space="0" w:color="auto"/>
            <w:right w:val="none" w:sz="0" w:space="0" w:color="auto"/>
          </w:divBdr>
        </w:div>
        <w:div w:id="1455908631">
          <w:marLeft w:val="547"/>
          <w:marRight w:val="0"/>
          <w:marTop w:val="144"/>
          <w:marBottom w:val="0"/>
          <w:divBdr>
            <w:top w:val="none" w:sz="0" w:space="0" w:color="auto"/>
            <w:left w:val="none" w:sz="0" w:space="0" w:color="auto"/>
            <w:bottom w:val="none" w:sz="0" w:space="0" w:color="auto"/>
            <w:right w:val="none" w:sz="0" w:space="0" w:color="auto"/>
          </w:divBdr>
        </w:div>
      </w:divsChild>
    </w:div>
    <w:div w:id="1455908615">
      <w:marLeft w:val="0"/>
      <w:marRight w:val="0"/>
      <w:marTop w:val="0"/>
      <w:marBottom w:val="0"/>
      <w:divBdr>
        <w:top w:val="none" w:sz="0" w:space="0" w:color="auto"/>
        <w:left w:val="none" w:sz="0" w:space="0" w:color="auto"/>
        <w:bottom w:val="none" w:sz="0" w:space="0" w:color="auto"/>
        <w:right w:val="none" w:sz="0" w:space="0" w:color="auto"/>
      </w:divBdr>
    </w:div>
    <w:div w:id="1455908616">
      <w:marLeft w:val="0"/>
      <w:marRight w:val="0"/>
      <w:marTop w:val="0"/>
      <w:marBottom w:val="0"/>
      <w:divBdr>
        <w:top w:val="none" w:sz="0" w:space="0" w:color="auto"/>
        <w:left w:val="none" w:sz="0" w:space="0" w:color="auto"/>
        <w:bottom w:val="none" w:sz="0" w:space="0" w:color="auto"/>
        <w:right w:val="none" w:sz="0" w:space="0" w:color="auto"/>
      </w:divBdr>
    </w:div>
    <w:div w:id="1455908619">
      <w:marLeft w:val="0"/>
      <w:marRight w:val="0"/>
      <w:marTop w:val="0"/>
      <w:marBottom w:val="0"/>
      <w:divBdr>
        <w:top w:val="none" w:sz="0" w:space="0" w:color="auto"/>
        <w:left w:val="none" w:sz="0" w:space="0" w:color="auto"/>
        <w:bottom w:val="none" w:sz="0" w:space="0" w:color="auto"/>
        <w:right w:val="none" w:sz="0" w:space="0" w:color="auto"/>
      </w:divBdr>
    </w:div>
    <w:div w:id="1455908620">
      <w:marLeft w:val="0"/>
      <w:marRight w:val="0"/>
      <w:marTop w:val="0"/>
      <w:marBottom w:val="0"/>
      <w:divBdr>
        <w:top w:val="none" w:sz="0" w:space="0" w:color="auto"/>
        <w:left w:val="none" w:sz="0" w:space="0" w:color="auto"/>
        <w:bottom w:val="none" w:sz="0" w:space="0" w:color="auto"/>
        <w:right w:val="none" w:sz="0" w:space="0" w:color="auto"/>
      </w:divBdr>
    </w:div>
    <w:div w:id="1455908621">
      <w:marLeft w:val="0"/>
      <w:marRight w:val="0"/>
      <w:marTop w:val="0"/>
      <w:marBottom w:val="0"/>
      <w:divBdr>
        <w:top w:val="none" w:sz="0" w:space="0" w:color="auto"/>
        <w:left w:val="none" w:sz="0" w:space="0" w:color="auto"/>
        <w:bottom w:val="none" w:sz="0" w:space="0" w:color="auto"/>
        <w:right w:val="none" w:sz="0" w:space="0" w:color="auto"/>
      </w:divBdr>
    </w:div>
    <w:div w:id="1455908622">
      <w:marLeft w:val="0"/>
      <w:marRight w:val="0"/>
      <w:marTop w:val="0"/>
      <w:marBottom w:val="0"/>
      <w:divBdr>
        <w:top w:val="none" w:sz="0" w:space="0" w:color="auto"/>
        <w:left w:val="none" w:sz="0" w:space="0" w:color="auto"/>
        <w:bottom w:val="none" w:sz="0" w:space="0" w:color="auto"/>
        <w:right w:val="none" w:sz="0" w:space="0" w:color="auto"/>
      </w:divBdr>
      <w:divsChild>
        <w:div w:id="1455908605">
          <w:marLeft w:val="547"/>
          <w:marRight w:val="0"/>
          <w:marTop w:val="125"/>
          <w:marBottom w:val="240"/>
          <w:divBdr>
            <w:top w:val="none" w:sz="0" w:space="0" w:color="auto"/>
            <w:left w:val="none" w:sz="0" w:space="0" w:color="auto"/>
            <w:bottom w:val="none" w:sz="0" w:space="0" w:color="auto"/>
            <w:right w:val="none" w:sz="0" w:space="0" w:color="auto"/>
          </w:divBdr>
        </w:div>
      </w:divsChild>
    </w:div>
    <w:div w:id="1455908625">
      <w:marLeft w:val="0"/>
      <w:marRight w:val="0"/>
      <w:marTop w:val="0"/>
      <w:marBottom w:val="0"/>
      <w:divBdr>
        <w:top w:val="none" w:sz="0" w:space="0" w:color="auto"/>
        <w:left w:val="none" w:sz="0" w:space="0" w:color="auto"/>
        <w:bottom w:val="none" w:sz="0" w:space="0" w:color="auto"/>
        <w:right w:val="none" w:sz="0" w:space="0" w:color="auto"/>
      </w:divBdr>
    </w:div>
    <w:div w:id="1455908626">
      <w:marLeft w:val="0"/>
      <w:marRight w:val="0"/>
      <w:marTop w:val="0"/>
      <w:marBottom w:val="0"/>
      <w:divBdr>
        <w:top w:val="none" w:sz="0" w:space="0" w:color="auto"/>
        <w:left w:val="none" w:sz="0" w:space="0" w:color="auto"/>
        <w:bottom w:val="none" w:sz="0" w:space="0" w:color="auto"/>
        <w:right w:val="none" w:sz="0" w:space="0" w:color="auto"/>
      </w:divBdr>
      <w:divsChild>
        <w:div w:id="1455908614">
          <w:marLeft w:val="547"/>
          <w:marRight w:val="0"/>
          <w:marTop w:val="134"/>
          <w:marBottom w:val="0"/>
          <w:divBdr>
            <w:top w:val="none" w:sz="0" w:space="0" w:color="auto"/>
            <w:left w:val="none" w:sz="0" w:space="0" w:color="auto"/>
            <w:bottom w:val="none" w:sz="0" w:space="0" w:color="auto"/>
            <w:right w:val="none" w:sz="0" w:space="0" w:color="auto"/>
          </w:divBdr>
        </w:div>
        <w:div w:id="1455908618">
          <w:marLeft w:val="547"/>
          <w:marRight w:val="0"/>
          <w:marTop w:val="134"/>
          <w:marBottom w:val="0"/>
          <w:divBdr>
            <w:top w:val="none" w:sz="0" w:space="0" w:color="auto"/>
            <w:left w:val="none" w:sz="0" w:space="0" w:color="auto"/>
            <w:bottom w:val="none" w:sz="0" w:space="0" w:color="auto"/>
            <w:right w:val="none" w:sz="0" w:space="0" w:color="auto"/>
          </w:divBdr>
        </w:div>
        <w:div w:id="1455908630">
          <w:marLeft w:val="547"/>
          <w:marRight w:val="0"/>
          <w:marTop w:val="134"/>
          <w:marBottom w:val="0"/>
          <w:divBdr>
            <w:top w:val="none" w:sz="0" w:space="0" w:color="auto"/>
            <w:left w:val="none" w:sz="0" w:space="0" w:color="auto"/>
            <w:bottom w:val="none" w:sz="0" w:space="0" w:color="auto"/>
            <w:right w:val="none" w:sz="0" w:space="0" w:color="auto"/>
          </w:divBdr>
        </w:div>
      </w:divsChild>
    </w:div>
    <w:div w:id="1455908627">
      <w:marLeft w:val="0"/>
      <w:marRight w:val="0"/>
      <w:marTop w:val="0"/>
      <w:marBottom w:val="0"/>
      <w:divBdr>
        <w:top w:val="none" w:sz="0" w:space="0" w:color="auto"/>
        <w:left w:val="none" w:sz="0" w:space="0" w:color="auto"/>
        <w:bottom w:val="none" w:sz="0" w:space="0" w:color="auto"/>
        <w:right w:val="none" w:sz="0" w:space="0" w:color="auto"/>
      </w:divBdr>
      <w:divsChild>
        <w:div w:id="1455908602">
          <w:marLeft w:val="1166"/>
          <w:marRight w:val="0"/>
          <w:marTop w:val="134"/>
          <w:marBottom w:val="0"/>
          <w:divBdr>
            <w:top w:val="none" w:sz="0" w:space="0" w:color="auto"/>
            <w:left w:val="none" w:sz="0" w:space="0" w:color="auto"/>
            <w:bottom w:val="none" w:sz="0" w:space="0" w:color="auto"/>
            <w:right w:val="none" w:sz="0" w:space="0" w:color="auto"/>
          </w:divBdr>
        </w:div>
        <w:div w:id="1455908604">
          <w:marLeft w:val="1800"/>
          <w:marRight w:val="0"/>
          <w:marTop w:val="134"/>
          <w:marBottom w:val="0"/>
          <w:divBdr>
            <w:top w:val="none" w:sz="0" w:space="0" w:color="auto"/>
            <w:left w:val="none" w:sz="0" w:space="0" w:color="auto"/>
            <w:bottom w:val="none" w:sz="0" w:space="0" w:color="auto"/>
            <w:right w:val="none" w:sz="0" w:space="0" w:color="auto"/>
          </w:divBdr>
        </w:div>
        <w:div w:id="1455908607">
          <w:marLeft w:val="1166"/>
          <w:marRight w:val="0"/>
          <w:marTop w:val="134"/>
          <w:marBottom w:val="0"/>
          <w:divBdr>
            <w:top w:val="none" w:sz="0" w:space="0" w:color="auto"/>
            <w:left w:val="none" w:sz="0" w:space="0" w:color="auto"/>
            <w:bottom w:val="none" w:sz="0" w:space="0" w:color="auto"/>
            <w:right w:val="none" w:sz="0" w:space="0" w:color="auto"/>
          </w:divBdr>
        </w:div>
        <w:div w:id="1455908628">
          <w:marLeft w:val="547"/>
          <w:marRight w:val="0"/>
          <w:marTop w:val="134"/>
          <w:marBottom w:val="0"/>
          <w:divBdr>
            <w:top w:val="none" w:sz="0" w:space="0" w:color="auto"/>
            <w:left w:val="none" w:sz="0" w:space="0" w:color="auto"/>
            <w:bottom w:val="none" w:sz="0" w:space="0" w:color="auto"/>
            <w:right w:val="none" w:sz="0" w:space="0" w:color="auto"/>
          </w:divBdr>
        </w:div>
        <w:div w:id="1455908632">
          <w:marLeft w:val="1800"/>
          <w:marRight w:val="0"/>
          <w:marTop w:val="134"/>
          <w:marBottom w:val="0"/>
          <w:divBdr>
            <w:top w:val="none" w:sz="0" w:space="0" w:color="auto"/>
            <w:left w:val="none" w:sz="0" w:space="0" w:color="auto"/>
            <w:bottom w:val="none" w:sz="0" w:space="0" w:color="auto"/>
            <w:right w:val="none" w:sz="0" w:space="0" w:color="auto"/>
          </w:divBdr>
        </w:div>
      </w:divsChild>
    </w:div>
    <w:div w:id="1455908629">
      <w:marLeft w:val="0"/>
      <w:marRight w:val="0"/>
      <w:marTop w:val="0"/>
      <w:marBottom w:val="0"/>
      <w:divBdr>
        <w:top w:val="none" w:sz="0" w:space="0" w:color="auto"/>
        <w:left w:val="none" w:sz="0" w:space="0" w:color="auto"/>
        <w:bottom w:val="none" w:sz="0" w:space="0" w:color="auto"/>
        <w:right w:val="none" w:sz="0" w:space="0" w:color="auto"/>
      </w:divBdr>
    </w:div>
    <w:div w:id="21366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5.xml"/><Relationship Id="rId26" Type="http://schemas.openxmlformats.org/officeDocument/2006/relationships/hyperlink" Target="https://www.onlinepublications.austroads.com.au/items/AP-R221-03" TargetMode="External"/><Relationship Id="rId3" Type="http://schemas.openxmlformats.org/officeDocument/2006/relationships/styles" Target="styles.xml"/><Relationship Id="rId21" Type="http://schemas.openxmlformats.org/officeDocument/2006/relationships/hyperlink" Target="http://www.dft.gov.uk/statistics/tables/nts99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hyperlink" Target="http://www.sciencedirect.com/science/journal/0968090X/1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sciencedirect.com/science/article/pii/S0967070X08000450" TargetMode="External"/><Relationship Id="rId29" Type="http://schemas.openxmlformats.org/officeDocument/2006/relationships/hyperlink" Target="http://www.eci.ox.ac.uk/research/energy/downloads/smart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sciencedirect.com/science/journal/0968090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dft.gov.uk/webtag/overview/index.php" TargetMode="External"/><Relationship Id="rId28" Type="http://schemas.openxmlformats.org/officeDocument/2006/relationships/hyperlink" Target="http://www.roadsafetyfoundation.org/library-homepage/library-items/when-and-why-older-drivers-give-up-driving.aspx" TargetMode="External"/><Relationship Id="rId10" Type="http://schemas.openxmlformats.org/officeDocument/2006/relationships/image" Target="media/image3.png"/><Relationship Id="rId19" Type="http://schemas.openxmlformats.org/officeDocument/2006/relationships/hyperlink" Target="http://www.ilcuk.org.uk/index.php/publications/publication_details/can_older_drivers_be_nudg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yperlink" Target="http://www.dft.gov.uk/statistics/tables/nts0801/" TargetMode="External"/><Relationship Id="rId27" Type="http://schemas.openxmlformats.org/officeDocument/2006/relationships/hyperlink" Target="http://eprints.uwe.ac.uk/16952/" TargetMode="External"/><Relationship Id="rId30" Type="http://schemas.openxmlformats.org/officeDocument/2006/relationships/hyperlink" Target="http://www.demandforpublictransport.co.uk/"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8705767585278067E-2"/>
          <c:y val="1.8450957441152323E-2"/>
          <c:w val="0.61151002759270479"/>
          <c:h val="0.9711119542361244"/>
        </c:manualLayout>
      </c:layout>
      <c:doughnut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Sheet1!$A$355:$D$355</c:f>
              <c:strCache>
                <c:ptCount val="4"/>
                <c:pt idx="0">
                  <c:v>Broadband connection to the Internet </c:v>
                </c:pt>
                <c:pt idx="1">
                  <c:v>Dial up connection to the Internet</c:v>
                </c:pt>
                <c:pt idx="2">
                  <c:v>Have a computer, but not connected to the Internet</c:v>
                </c:pt>
                <c:pt idx="3">
                  <c:v>No computer</c:v>
                </c:pt>
              </c:strCache>
            </c:strRef>
          </c:cat>
          <c:val>
            <c:numRef>
              <c:f>Sheet1!$A$356:$D$356</c:f>
              <c:numCache>
                <c:formatCode>General</c:formatCode>
                <c:ptCount val="4"/>
                <c:pt idx="0">
                  <c:v>482</c:v>
                </c:pt>
                <c:pt idx="1">
                  <c:v>86</c:v>
                </c:pt>
                <c:pt idx="2">
                  <c:v>38</c:v>
                </c:pt>
                <c:pt idx="3">
                  <c:v>339</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3895190982678363"/>
          <c:y val="5.2523827628344982E-2"/>
          <c:w val="0.34403000056523925"/>
          <c:h val="0.85053728930241057"/>
        </c:manualLayout>
      </c:layout>
      <c:overlay val="0"/>
    </c:legend>
    <c:plotVisOnly val="1"/>
    <c:dispBlanksAs val="gap"/>
    <c:showDLblsOverMax val="0"/>
  </c:chart>
  <c:txPr>
    <a:bodyPr/>
    <a:lstStyle/>
    <a:p>
      <a:pPr>
        <a:defRPr sz="1200">
          <a:latin typeface="Arial" pitchFamily="34" charset="0"/>
          <a:cs typeface="Arial"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4707851857538466E-2"/>
          <c:y val="4.2069139139537533E-2"/>
          <c:w val="0.76775265157002126"/>
          <c:h val="0.68007781405309309"/>
        </c:manualLayout>
      </c:layout>
      <c:barChart>
        <c:barDir val="col"/>
        <c:grouping val="stacked"/>
        <c:varyColors val="0"/>
        <c:ser>
          <c:idx val="0"/>
          <c:order val="0"/>
          <c:tx>
            <c:strRef>
              <c:f>'[JRS_Working material.xlsx]Overall access'!$A$2</c:f>
              <c:strCache>
                <c:ptCount val="1"/>
                <c:pt idx="0">
                  <c:v>Very difficult</c:v>
                </c:pt>
              </c:strCache>
            </c:strRef>
          </c:tx>
          <c:invertIfNegative val="0"/>
          <c:cat>
            <c:strRef>
              <c:f>'[JRS_Working material.xlsx]Overall access'!$B$1:$U$1</c:f>
              <c:strCache>
                <c:ptCount val="20"/>
                <c:pt idx="0">
                  <c:v>Doctor</c:v>
                </c:pt>
                <c:pt idx="1">
                  <c:v>Dentist</c:v>
                </c:pt>
                <c:pt idx="2">
                  <c:v>Hospital</c:v>
                </c:pt>
                <c:pt idx="3">
                  <c:v>PO</c:v>
                </c:pt>
                <c:pt idx="4">
                  <c:v>Food</c:v>
                </c:pt>
                <c:pt idx="5">
                  <c:v>Supermarket</c:v>
                </c:pt>
                <c:pt idx="6">
                  <c:v>Bus Stop</c:v>
                </c:pt>
                <c:pt idx="7">
                  <c:v>Police</c:v>
                </c:pt>
                <c:pt idx="8">
                  <c:v>Bank</c:v>
                </c:pt>
                <c:pt idx="9">
                  <c:v>ATM</c:v>
                </c:pt>
                <c:pt idx="10">
                  <c:v>Village Hall</c:v>
                </c:pt>
                <c:pt idx="11">
                  <c:v>Leisure centre</c:v>
                </c:pt>
                <c:pt idx="12">
                  <c:v>Cinema</c:v>
                </c:pt>
                <c:pt idx="13">
                  <c:v>Pub</c:v>
                </c:pt>
                <c:pt idx="14">
                  <c:v>Social Club</c:v>
                </c:pt>
                <c:pt idx="15">
                  <c:v>Worship</c:v>
                </c:pt>
                <c:pt idx="16">
                  <c:v>Petrol</c:v>
                </c:pt>
                <c:pt idx="17">
                  <c:v>Library</c:v>
                </c:pt>
                <c:pt idx="18">
                  <c:v>Garage</c:v>
                </c:pt>
                <c:pt idx="19">
                  <c:v>Museum</c:v>
                </c:pt>
              </c:strCache>
            </c:strRef>
          </c:cat>
          <c:val>
            <c:numRef>
              <c:f>'[JRS_Working material.xlsx]Overall access'!$B$2:$U$2</c:f>
              <c:numCache>
                <c:formatCode>General</c:formatCode>
                <c:ptCount val="20"/>
                <c:pt idx="0">
                  <c:v>15</c:v>
                </c:pt>
                <c:pt idx="1">
                  <c:v>29</c:v>
                </c:pt>
                <c:pt idx="2">
                  <c:v>38</c:v>
                </c:pt>
                <c:pt idx="3">
                  <c:v>22</c:v>
                </c:pt>
                <c:pt idx="4">
                  <c:v>25</c:v>
                </c:pt>
                <c:pt idx="5">
                  <c:v>26</c:v>
                </c:pt>
                <c:pt idx="6">
                  <c:v>46</c:v>
                </c:pt>
                <c:pt idx="7">
                  <c:v>43</c:v>
                </c:pt>
                <c:pt idx="8">
                  <c:v>24</c:v>
                </c:pt>
                <c:pt idx="9">
                  <c:v>23</c:v>
                </c:pt>
                <c:pt idx="10">
                  <c:v>23</c:v>
                </c:pt>
                <c:pt idx="11">
                  <c:v>27</c:v>
                </c:pt>
                <c:pt idx="12">
                  <c:v>58</c:v>
                </c:pt>
                <c:pt idx="13">
                  <c:v>16</c:v>
                </c:pt>
                <c:pt idx="14">
                  <c:v>22</c:v>
                </c:pt>
                <c:pt idx="15">
                  <c:v>19</c:v>
                </c:pt>
                <c:pt idx="16">
                  <c:v>17</c:v>
                </c:pt>
                <c:pt idx="17">
                  <c:v>18</c:v>
                </c:pt>
                <c:pt idx="18">
                  <c:v>13</c:v>
                </c:pt>
                <c:pt idx="19">
                  <c:v>44</c:v>
                </c:pt>
              </c:numCache>
            </c:numRef>
          </c:val>
        </c:ser>
        <c:ser>
          <c:idx val="1"/>
          <c:order val="1"/>
          <c:tx>
            <c:strRef>
              <c:f>'[JRS_Working material.xlsx]Overall access'!$A$3</c:f>
              <c:strCache>
                <c:ptCount val="1"/>
                <c:pt idx="0">
                  <c:v>Quite difficult</c:v>
                </c:pt>
              </c:strCache>
            </c:strRef>
          </c:tx>
          <c:invertIfNegative val="0"/>
          <c:cat>
            <c:strRef>
              <c:f>'[JRS_Working material.xlsx]Overall access'!$B$1:$U$1</c:f>
              <c:strCache>
                <c:ptCount val="20"/>
                <c:pt idx="0">
                  <c:v>Doctor</c:v>
                </c:pt>
                <c:pt idx="1">
                  <c:v>Dentist</c:v>
                </c:pt>
                <c:pt idx="2">
                  <c:v>Hospital</c:v>
                </c:pt>
                <c:pt idx="3">
                  <c:v>PO</c:v>
                </c:pt>
                <c:pt idx="4">
                  <c:v>Food</c:v>
                </c:pt>
                <c:pt idx="5">
                  <c:v>Supermarket</c:v>
                </c:pt>
                <c:pt idx="6">
                  <c:v>Bus Stop</c:v>
                </c:pt>
                <c:pt idx="7">
                  <c:v>Police</c:v>
                </c:pt>
                <c:pt idx="8">
                  <c:v>Bank</c:v>
                </c:pt>
                <c:pt idx="9">
                  <c:v>ATM</c:v>
                </c:pt>
                <c:pt idx="10">
                  <c:v>Village Hall</c:v>
                </c:pt>
                <c:pt idx="11">
                  <c:v>Leisure centre</c:v>
                </c:pt>
                <c:pt idx="12">
                  <c:v>Cinema</c:v>
                </c:pt>
                <c:pt idx="13">
                  <c:v>Pub</c:v>
                </c:pt>
                <c:pt idx="14">
                  <c:v>Social Club</c:v>
                </c:pt>
                <c:pt idx="15">
                  <c:v>Worship</c:v>
                </c:pt>
                <c:pt idx="16">
                  <c:v>Petrol</c:v>
                </c:pt>
                <c:pt idx="17">
                  <c:v>Library</c:v>
                </c:pt>
                <c:pt idx="18">
                  <c:v>Garage</c:v>
                </c:pt>
                <c:pt idx="19">
                  <c:v>Museum</c:v>
                </c:pt>
              </c:strCache>
            </c:strRef>
          </c:cat>
          <c:val>
            <c:numRef>
              <c:f>'[JRS_Working material.xlsx]Overall access'!$B$3:$U$3</c:f>
              <c:numCache>
                <c:formatCode>General</c:formatCode>
                <c:ptCount val="20"/>
                <c:pt idx="0">
                  <c:v>26</c:v>
                </c:pt>
                <c:pt idx="1">
                  <c:v>43</c:v>
                </c:pt>
                <c:pt idx="2">
                  <c:v>60</c:v>
                </c:pt>
                <c:pt idx="3">
                  <c:v>18</c:v>
                </c:pt>
                <c:pt idx="4">
                  <c:v>18</c:v>
                </c:pt>
                <c:pt idx="5">
                  <c:v>25</c:v>
                </c:pt>
                <c:pt idx="6">
                  <c:v>18</c:v>
                </c:pt>
                <c:pt idx="7">
                  <c:v>49</c:v>
                </c:pt>
                <c:pt idx="8">
                  <c:v>34</c:v>
                </c:pt>
                <c:pt idx="9">
                  <c:v>26</c:v>
                </c:pt>
                <c:pt idx="10">
                  <c:v>11</c:v>
                </c:pt>
                <c:pt idx="11">
                  <c:v>28</c:v>
                </c:pt>
                <c:pt idx="12">
                  <c:v>50</c:v>
                </c:pt>
                <c:pt idx="13">
                  <c:v>17</c:v>
                </c:pt>
                <c:pt idx="14">
                  <c:v>16</c:v>
                </c:pt>
                <c:pt idx="15">
                  <c:v>11</c:v>
                </c:pt>
                <c:pt idx="16">
                  <c:v>10</c:v>
                </c:pt>
                <c:pt idx="17">
                  <c:v>12</c:v>
                </c:pt>
                <c:pt idx="18">
                  <c:v>21</c:v>
                </c:pt>
                <c:pt idx="19">
                  <c:v>46</c:v>
                </c:pt>
              </c:numCache>
            </c:numRef>
          </c:val>
        </c:ser>
        <c:ser>
          <c:idx val="2"/>
          <c:order val="2"/>
          <c:tx>
            <c:strRef>
              <c:f>'[JRS_Working material.xlsx]Overall access'!$A$4</c:f>
              <c:strCache>
                <c:ptCount val="1"/>
                <c:pt idx="0">
                  <c:v>Some problems</c:v>
                </c:pt>
              </c:strCache>
            </c:strRef>
          </c:tx>
          <c:invertIfNegative val="0"/>
          <c:cat>
            <c:strRef>
              <c:f>'[JRS_Working material.xlsx]Overall access'!$B$1:$U$1</c:f>
              <c:strCache>
                <c:ptCount val="20"/>
                <c:pt idx="0">
                  <c:v>Doctor</c:v>
                </c:pt>
                <c:pt idx="1">
                  <c:v>Dentist</c:v>
                </c:pt>
                <c:pt idx="2">
                  <c:v>Hospital</c:v>
                </c:pt>
                <c:pt idx="3">
                  <c:v>PO</c:v>
                </c:pt>
                <c:pt idx="4">
                  <c:v>Food</c:v>
                </c:pt>
                <c:pt idx="5">
                  <c:v>Supermarket</c:v>
                </c:pt>
                <c:pt idx="6">
                  <c:v>Bus Stop</c:v>
                </c:pt>
                <c:pt idx="7">
                  <c:v>Police</c:v>
                </c:pt>
                <c:pt idx="8">
                  <c:v>Bank</c:v>
                </c:pt>
                <c:pt idx="9">
                  <c:v>ATM</c:v>
                </c:pt>
                <c:pt idx="10">
                  <c:v>Village Hall</c:v>
                </c:pt>
                <c:pt idx="11">
                  <c:v>Leisure centre</c:v>
                </c:pt>
                <c:pt idx="12">
                  <c:v>Cinema</c:v>
                </c:pt>
                <c:pt idx="13">
                  <c:v>Pub</c:v>
                </c:pt>
                <c:pt idx="14">
                  <c:v>Social Club</c:v>
                </c:pt>
                <c:pt idx="15">
                  <c:v>Worship</c:v>
                </c:pt>
                <c:pt idx="16">
                  <c:v>Petrol</c:v>
                </c:pt>
                <c:pt idx="17">
                  <c:v>Library</c:v>
                </c:pt>
                <c:pt idx="18">
                  <c:v>Garage</c:v>
                </c:pt>
                <c:pt idx="19">
                  <c:v>Museum</c:v>
                </c:pt>
              </c:strCache>
            </c:strRef>
          </c:cat>
          <c:val>
            <c:numRef>
              <c:f>'[JRS_Working material.xlsx]Overall access'!$B$4:$U$4</c:f>
              <c:numCache>
                <c:formatCode>General</c:formatCode>
                <c:ptCount val="20"/>
                <c:pt idx="0">
                  <c:v>58</c:v>
                </c:pt>
                <c:pt idx="1">
                  <c:v>59</c:v>
                </c:pt>
                <c:pt idx="2">
                  <c:v>100</c:v>
                </c:pt>
                <c:pt idx="3">
                  <c:v>45</c:v>
                </c:pt>
                <c:pt idx="4">
                  <c:v>44</c:v>
                </c:pt>
                <c:pt idx="5">
                  <c:v>63</c:v>
                </c:pt>
                <c:pt idx="6">
                  <c:v>44</c:v>
                </c:pt>
                <c:pt idx="7">
                  <c:v>90</c:v>
                </c:pt>
                <c:pt idx="8">
                  <c:v>73</c:v>
                </c:pt>
                <c:pt idx="9">
                  <c:v>50</c:v>
                </c:pt>
                <c:pt idx="10">
                  <c:v>28</c:v>
                </c:pt>
                <c:pt idx="11">
                  <c:v>45</c:v>
                </c:pt>
                <c:pt idx="12">
                  <c:v>88</c:v>
                </c:pt>
                <c:pt idx="13">
                  <c:v>37</c:v>
                </c:pt>
                <c:pt idx="14">
                  <c:v>33</c:v>
                </c:pt>
                <c:pt idx="15">
                  <c:v>22</c:v>
                </c:pt>
                <c:pt idx="16">
                  <c:v>48</c:v>
                </c:pt>
                <c:pt idx="17">
                  <c:v>41</c:v>
                </c:pt>
                <c:pt idx="18">
                  <c:v>50</c:v>
                </c:pt>
                <c:pt idx="19">
                  <c:v>75</c:v>
                </c:pt>
              </c:numCache>
            </c:numRef>
          </c:val>
        </c:ser>
        <c:dLbls>
          <c:showLegendKey val="0"/>
          <c:showVal val="0"/>
          <c:showCatName val="0"/>
          <c:showSerName val="0"/>
          <c:showPercent val="0"/>
          <c:showBubbleSize val="0"/>
        </c:dLbls>
        <c:gapWidth val="98"/>
        <c:overlap val="100"/>
        <c:axId val="392024048"/>
        <c:axId val="323637856"/>
      </c:barChart>
      <c:catAx>
        <c:axId val="392024048"/>
        <c:scaling>
          <c:orientation val="minMax"/>
        </c:scaling>
        <c:delete val="0"/>
        <c:axPos val="b"/>
        <c:title>
          <c:tx>
            <c:rich>
              <a:bodyPr/>
              <a:lstStyle/>
              <a:p>
                <a:pPr>
                  <a:defRPr/>
                </a:pPr>
                <a:r>
                  <a:rPr lang="en-GB"/>
                  <a:t>Destination</a:t>
                </a:r>
              </a:p>
            </c:rich>
          </c:tx>
          <c:overlay val="0"/>
        </c:title>
        <c:numFmt formatCode="General" sourceLinked="0"/>
        <c:majorTickMark val="out"/>
        <c:minorTickMark val="none"/>
        <c:tickLblPos val="nextTo"/>
        <c:txPr>
          <a:bodyPr rot="-5400000" vert="horz"/>
          <a:lstStyle/>
          <a:p>
            <a:pPr>
              <a:defRPr/>
            </a:pPr>
            <a:endParaRPr lang="en-US"/>
          </a:p>
        </c:txPr>
        <c:crossAx val="323637856"/>
        <c:crosses val="autoZero"/>
        <c:auto val="1"/>
        <c:lblAlgn val="ctr"/>
        <c:lblOffset val="100"/>
        <c:noMultiLvlLbl val="0"/>
      </c:catAx>
      <c:valAx>
        <c:axId val="323637856"/>
        <c:scaling>
          <c:orientation val="minMax"/>
          <c:max val="200"/>
        </c:scaling>
        <c:delete val="0"/>
        <c:axPos val="l"/>
        <c:majorGridlines/>
        <c:title>
          <c:tx>
            <c:rich>
              <a:bodyPr rot="-5400000" vert="horz"/>
              <a:lstStyle/>
              <a:p>
                <a:pPr>
                  <a:defRPr/>
                </a:pPr>
                <a:r>
                  <a:rPr lang="en-GB"/>
                  <a:t>Number of responses</a:t>
                </a:r>
              </a:p>
            </c:rich>
          </c:tx>
          <c:overlay val="0"/>
        </c:title>
        <c:numFmt formatCode="General" sourceLinked="1"/>
        <c:majorTickMark val="out"/>
        <c:minorTickMark val="none"/>
        <c:tickLblPos val="nextTo"/>
        <c:crossAx val="392024048"/>
        <c:crosses val="autoZero"/>
        <c:crossBetween val="between"/>
      </c:valAx>
    </c:plotArea>
    <c:legend>
      <c:legendPos val="r"/>
      <c:layout>
        <c:manualLayout>
          <c:xMode val="edge"/>
          <c:yMode val="edge"/>
          <c:x val="0.85802886150421165"/>
          <c:y val="0.32287868549149129"/>
          <c:w val="0.12867621272579127"/>
          <c:h val="0.38101389937858088"/>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967898243488787E-2"/>
          <c:y val="9.3370519835919666E-2"/>
          <c:w val="0.84867588666801264"/>
          <c:h val="0.43652627057981391"/>
        </c:manualLayout>
      </c:layout>
      <c:barChart>
        <c:barDir val="col"/>
        <c:grouping val="percentStacked"/>
        <c:varyColors val="0"/>
        <c:ser>
          <c:idx val="0"/>
          <c:order val="0"/>
          <c:tx>
            <c:strRef>
              <c:f>Sheet1!$A$2</c:f>
              <c:strCache>
                <c:ptCount val="1"/>
                <c:pt idx="0">
                  <c:v>&lt; 1 mile</c:v>
                </c:pt>
              </c:strCache>
            </c:strRef>
          </c:tx>
          <c:invertIfNegative val="0"/>
          <c:cat>
            <c:strRef>
              <c:f>Sheet1!$B$1:$L$1</c:f>
              <c:strCache>
                <c:ptCount val="11"/>
                <c:pt idx="0">
                  <c:v>School</c:v>
                </c:pt>
                <c:pt idx="1">
                  <c:v>Neighbourhood Watch</c:v>
                </c:pt>
                <c:pt idx="2">
                  <c:v>Place of worship</c:v>
                </c:pt>
                <c:pt idx="3">
                  <c:v>Town, Parish council</c:v>
                </c:pt>
                <c:pt idx="4">
                  <c:v>Political party</c:v>
                </c:pt>
                <c:pt idx="5">
                  <c:v>Local campaign</c:v>
                </c:pt>
                <c:pt idx="6">
                  <c:v>Nature conservation</c:v>
                </c:pt>
                <c:pt idx="7">
                  <c:v>Community group</c:v>
                </c:pt>
                <c:pt idx="8">
                  <c:v>Voluntary or charity group</c:v>
                </c:pt>
                <c:pt idx="9">
                  <c:v>Trade union or professional association</c:v>
                </c:pt>
                <c:pt idx="10">
                  <c:v>Building preservation</c:v>
                </c:pt>
              </c:strCache>
            </c:strRef>
          </c:cat>
          <c:val>
            <c:numRef>
              <c:f>Sheet1!$B$2:$L$2</c:f>
              <c:numCache>
                <c:formatCode>General</c:formatCode>
                <c:ptCount val="11"/>
                <c:pt idx="0">
                  <c:v>50</c:v>
                </c:pt>
                <c:pt idx="1">
                  <c:v>152</c:v>
                </c:pt>
                <c:pt idx="2">
                  <c:v>264</c:v>
                </c:pt>
                <c:pt idx="3">
                  <c:v>65</c:v>
                </c:pt>
                <c:pt idx="4">
                  <c:v>21</c:v>
                </c:pt>
                <c:pt idx="5">
                  <c:v>123</c:v>
                </c:pt>
                <c:pt idx="6">
                  <c:v>44</c:v>
                </c:pt>
                <c:pt idx="7">
                  <c:v>194</c:v>
                </c:pt>
                <c:pt idx="8">
                  <c:v>134</c:v>
                </c:pt>
                <c:pt idx="9">
                  <c:v>8</c:v>
                </c:pt>
                <c:pt idx="10">
                  <c:v>18</c:v>
                </c:pt>
              </c:numCache>
            </c:numRef>
          </c:val>
        </c:ser>
        <c:ser>
          <c:idx val="1"/>
          <c:order val="1"/>
          <c:tx>
            <c:strRef>
              <c:f>Sheet1!$A$3</c:f>
              <c:strCache>
                <c:ptCount val="1"/>
                <c:pt idx="0">
                  <c:v>1 - 5 miles</c:v>
                </c:pt>
              </c:strCache>
            </c:strRef>
          </c:tx>
          <c:invertIfNegative val="0"/>
          <c:cat>
            <c:strRef>
              <c:f>Sheet1!$B$1:$L$1</c:f>
              <c:strCache>
                <c:ptCount val="11"/>
                <c:pt idx="0">
                  <c:v>School</c:v>
                </c:pt>
                <c:pt idx="1">
                  <c:v>Neighbourhood Watch</c:v>
                </c:pt>
                <c:pt idx="2">
                  <c:v>Place of worship</c:v>
                </c:pt>
                <c:pt idx="3">
                  <c:v>Town, Parish council</c:v>
                </c:pt>
                <c:pt idx="4">
                  <c:v>Political party</c:v>
                </c:pt>
                <c:pt idx="5">
                  <c:v>Local campaign</c:v>
                </c:pt>
                <c:pt idx="6">
                  <c:v>Nature conservation</c:v>
                </c:pt>
                <c:pt idx="7">
                  <c:v>Community group</c:v>
                </c:pt>
                <c:pt idx="8">
                  <c:v>Voluntary or charity group</c:v>
                </c:pt>
                <c:pt idx="9">
                  <c:v>Trade union or professional association</c:v>
                </c:pt>
                <c:pt idx="10">
                  <c:v>Building preservation</c:v>
                </c:pt>
              </c:strCache>
            </c:strRef>
          </c:cat>
          <c:val>
            <c:numRef>
              <c:f>Sheet1!$B$3:$L$3</c:f>
              <c:numCache>
                <c:formatCode>General</c:formatCode>
                <c:ptCount val="11"/>
                <c:pt idx="0">
                  <c:v>22</c:v>
                </c:pt>
                <c:pt idx="1">
                  <c:v>13</c:v>
                </c:pt>
                <c:pt idx="2">
                  <c:v>87</c:v>
                </c:pt>
                <c:pt idx="3">
                  <c:v>24</c:v>
                </c:pt>
                <c:pt idx="4">
                  <c:v>18</c:v>
                </c:pt>
                <c:pt idx="5">
                  <c:v>35</c:v>
                </c:pt>
                <c:pt idx="6">
                  <c:v>22</c:v>
                </c:pt>
                <c:pt idx="7">
                  <c:v>37</c:v>
                </c:pt>
                <c:pt idx="8">
                  <c:v>74</c:v>
                </c:pt>
                <c:pt idx="9">
                  <c:v>4</c:v>
                </c:pt>
                <c:pt idx="10">
                  <c:v>5</c:v>
                </c:pt>
              </c:numCache>
            </c:numRef>
          </c:val>
        </c:ser>
        <c:ser>
          <c:idx val="2"/>
          <c:order val="2"/>
          <c:tx>
            <c:strRef>
              <c:f>Sheet1!$A$4</c:f>
              <c:strCache>
                <c:ptCount val="1"/>
                <c:pt idx="0">
                  <c:v>6 - 10 miles</c:v>
                </c:pt>
              </c:strCache>
            </c:strRef>
          </c:tx>
          <c:spPr>
            <a:solidFill>
              <a:srgbClr val="92D050"/>
            </a:solidFill>
          </c:spPr>
          <c:invertIfNegative val="0"/>
          <c:cat>
            <c:strRef>
              <c:f>Sheet1!$B$1:$L$1</c:f>
              <c:strCache>
                <c:ptCount val="11"/>
                <c:pt idx="0">
                  <c:v>School</c:v>
                </c:pt>
                <c:pt idx="1">
                  <c:v>Neighbourhood Watch</c:v>
                </c:pt>
                <c:pt idx="2">
                  <c:v>Place of worship</c:v>
                </c:pt>
                <c:pt idx="3">
                  <c:v>Town, Parish council</c:v>
                </c:pt>
                <c:pt idx="4">
                  <c:v>Political party</c:v>
                </c:pt>
                <c:pt idx="5">
                  <c:v>Local campaign</c:v>
                </c:pt>
                <c:pt idx="6">
                  <c:v>Nature conservation</c:v>
                </c:pt>
                <c:pt idx="7">
                  <c:v>Community group</c:v>
                </c:pt>
                <c:pt idx="8">
                  <c:v>Voluntary or charity group</c:v>
                </c:pt>
                <c:pt idx="9">
                  <c:v>Trade union or professional association</c:v>
                </c:pt>
                <c:pt idx="10">
                  <c:v>Building preservation</c:v>
                </c:pt>
              </c:strCache>
            </c:strRef>
          </c:cat>
          <c:val>
            <c:numRef>
              <c:f>Sheet1!$B$4:$L$4</c:f>
              <c:numCache>
                <c:formatCode>General</c:formatCode>
                <c:ptCount val="11"/>
                <c:pt idx="0">
                  <c:v>0</c:v>
                </c:pt>
                <c:pt idx="1">
                  <c:v>1</c:v>
                </c:pt>
                <c:pt idx="2">
                  <c:v>18</c:v>
                </c:pt>
                <c:pt idx="3">
                  <c:v>3</c:v>
                </c:pt>
                <c:pt idx="4">
                  <c:v>8</c:v>
                </c:pt>
                <c:pt idx="5">
                  <c:v>2</c:v>
                </c:pt>
                <c:pt idx="6">
                  <c:v>14</c:v>
                </c:pt>
                <c:pt idx="7">
                  <c:v>6</c:v>
                </c:pt>
                <c:pt idx="8">
                  <c:v>23</c:v>
                </c:pt>
                <c:pt idx="9">
                  <c:v>4</c:v>
                </c:pt>
                <c:pt idx="10">
                  <c:v>5</c:v>
                </c:pt>
              </c:numCache>
            </c:numRef>
          </c:val>
        </c:ser>
        <c:ser>
          <c:idx val="3"/>
          <c:order val="3"/>
          <c:tx>
            <c:strRef>
              <c:f>Sheet1!$A$5</c:f>
              <c:strCache>
                <c:ptCount val="1"/>
                <c:pt idx="0">
                  <c:v>&gt; 10 miles</c:v>
                </c:pt>
              </c:strCache>
            </c:strRef>
          </c:tx>
          <c:invertIfNegative val="0"/>
          <c:cat>
            <c:strRef>
              <c:f>Sheet1!$B$1:$L$1</c:f>
              <c:strCache>
                <c:ptCount val="11"/>
                <c:pt idx="0">
                  <c:v>School</c:v>
                </c:pt>
                <c:pt idx="1">
                  <c:v>Neighbourhood Watch</c:v>
                </c:pt>
                <c:pt idx="2">
                  <c:v>Place of worship</c:v>
                </c:pt>
                <c:pt idx="3">
                  <c:v>Town, Parish council</c:v>
                </c:pt>
                <c:pt idx="4">
                  <c:v>Political party</c:v>
                </c:pt>
                <c:pt idx="5">
                  <c:v>Local campaign</c:v>
                </c:pt>
                <c:pt idx="6">
                  <c:v>Nature conservation</c:v>
                </c:pt>
                <c:pt idx="7">
                  <c:v>Community group</c:v>
                </c:pt>
                <c:pt idx="8">
                  <c:v>Voluntary or charity group</c:v>
                </c:pt>
                <c:pt idx="9">
                  <c:v>Trade union or professional association</c:v>
                </c:pt>
                <c:pt idx="10">
                  <c:v>Building preservation</c:v>
                </c:pt>
              </c:strCache>
            </c:strRef>
          </c:cat>
          <c:val>
            <c:numRef>
              <c:f>Sheet1!$B$5:$L$5</c:f>
              <c:numCache>
                <c:formatCode>General</c:formatCode>
                <c:ptCount val="11"/>
                <c:pt idx="0">
                  <c:v>2</c:v>
                </c:pt>
                <c:pt idx="1">
                  <c:v>0</c:v>
                </c:pt>
                <c:pt idx="2">
                  <c:v>10</c:v>
                </c:pt>
                <c:pt idx="3">
                  <c:v>3</c:v>
                </c:pt>
                <c:pt idx="4">
                  <c:v>10</c:v>
                </c:pt>
                <c:pt idx="5">
                  <c:v>7</c:v>
                </c:pt>
                <c:pt idx="6">
                  <c:v>66</c:v>
                </c:pt>
                <c:pt idx="7">
                  <c:v>7</c:v>
                </c:pt>
                <c:pt idx="8">
                  <c:v>47</c:v>
                </c:pt>
                <c:pt idx="9">
                  <c:v>24</c:v>
                </c:pt>
                <c:pt idx="10">
                  <c:v>30</c:v>
                </c:pt>
              </c:numCache>
            </c:numRef>
          </c:val>
        </c:ser>
        <c:dLbls>
          <c:showLegendKey val="0"/>
          <c:showVal val="0"/>
          <c:showCatName val="0"/>
          <c:showSerName val="0"/>
          <c:showPercent val="0"/>
          <c:showBubbleSize val="0"/>
        </c:dLbls>
        <c:gapWidth val="39"/>
        <c:overlap val="100"/>
        <c:axId val="392023264"/>
        <c:axId val="323638640"/>
      </c:barChart>
      <c:catAx>
        <c:axId val="392023264"/>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323638640"/>
        <c:crosses val="autoZero"/>
        <c:auto val="1"/>
        <c:lblAlgn val="ctr"/>
        <c:lblOffset val="100"/>
        <c:noMultiLvlLbl val="0"/>
      </c:catAx>
      <c:valAx>
        <c:axId val="323638640"/>
        <c:scaling>
          <c:orientation val="minMax"/>
        </c:scaling>
        <c:delete val="0"/>
        <c:axPos val="l"/>
        <c:majorGridlines/>
        <c:numFmt formatCode="0%" sourceLinked="1"/>
        <c:majorTickMark val="out"/>
        <c:minorTickMark val="none"/>
        <c:tickLblPos val="nextTo"/>
        <c:crossAx val="392023264"/>
        <c:crosses val="autoZero"/>
        <c:crossBetween val="between"/>
      </c:valAx>
    </c:plotArea>
    <c:legend>
      <c:legendPos val="r"/>
      <c:layout>
        <c:manualLayout>
          <c:xMode val="edge"/>
          <c:yMode val="edge"/>
          <c:x val="0.22689396998452116"/>
          <c:y val="1.7211166785969935E-2"/>
          <c:w val="0.55044717847769031"/>
          <c:h val="8.8084305563001189E-2"/>
        </c:manualLayout>
      </c:layout>
      <c:overlay val="0"/>
    </c:legend>
    <c:plotVisOnly val="1"/>
    <c:dispBlanksAs val="gap"/>
    <c:showDLblsOverMax val="0"/>
  </c:chart>
  <c:txPr>
    <a:bodyPr/>
    <a:lstStyle/>
    <a:p>
      <a:pPr>
        <a:defRPr sz="100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83750823866185"/>
          <c:y val="6.0879895325451509E-2"/>
          <c:w val="0.82422170143807527"/>
          <c:h val="0.72485924577486349"/>
        </c:manualLayout>
      </c:layout>
      <c:barChart>
        <c:barDir val="col"/>
        <c:grouping val="clustered"/>
        <c:varyColors val="0"/>
        <c:ser>
          <c:idx val="0"/>
          <c:order val="0"/>
          <c:tx>
            <c:strRef>
              <c:f>Sheet1!$A$403</c:f>
              <c:strCache>
                <c:ptCount val="1"/>
                <c:pt idx="0">
                  <c:v>Shopping</c:v>
                </c:pt>
              </c:strCache>
            </c:strRef>
          </c:tx>
          <c:invertIfNegative val="0"/>
          <c:cat>
            <c:strRef>
              <c:f>Sheet1!$B$402:$D$402</c:f>
              <c:strCache>
                <c:ptCount val="3"/>
                <c:pt idx="0">
                  <c:v>60-69</c:v>
                </c:pt>
                <c:pt idx="1">
                  <c:v>70-79</c:v>
                </c:pt>
                <c:pt idx="2">
                  <c:v>80-89</c:v>
                </c:pt>
              </c:strCache>
            </c:strRef>
          </c:cat>
          <c:val>
            <c:numRef>
              <c:f>Sheet1!$B$403:$D$403</c:f>
              <c:numCache>
                <c:formatCode>General</c:formatCode>
                <c:ptCount val="3"/>
                <c:pt idx="0">
                  <c:v>169</c:v>
                </c:pt>
                <c:pt idx="1">
                  <c:v>66</c:v>
                </c:pt>
                <c:pt idx="2">
                  <c:v>11</c:v>
                </c:pt>
              </c:numCache>
            </c:numRef>
          </c:val>
        </c:ser>
        <c:ser>
          <c:idx val="1"/>
          <c:order val="1"/>
          <c:tx>
            <c:strRef>
              <c:f>Sheet1!$A$404</c:f>
              <c:strCache>
                <c:ptCount val="1"/>
                <c:pt idx="0">
                  <c:v>Online banking</c:v>
                </c:pt>
              </c:strCache>
            </c:strRef>
          </c:tx>
          <c:invertIfNegative val="0"/>
          <c:cat>
            <c:strRef>
              <c:f>Sheet1!$B$402:$D$402</c:f>
              <c:strCache>
                <c:ptCount val="3"/>
                <c:pt idx="0">
                  <c:v>60-69</c:v>
                </c:pt>
                <c:pt idx="1">
                  <c:v>70-79</c:v>
                </c:pt>
                <c:pt idx="2">
                  <c:v>80-89</c:v>
                </c:pt>
              </c:strCache>
            </c:strRef>
          </c:cat>
          <c:val>
            <c:numRef>
              <c:f>Sheet1!$B$404:$D$404</c:f>
              <c:numCache>
                <c:formatCode>General</c:formatCode>
                <c:ptCount val="3"/>
                <c:pt idx="0">
                  <c:v>146</c:v>
                </c:pt>
                <c:pt idx="1">
                  <c:v>54</c:v>
                </c:pt>
                <c:pt idx="2">
                  <c:v>8</c:v>
                </c:pt>
              </c:numCache>
            </c:numRef>
          </c:val>
        </c:ser>
        <c:dLbls>
          <c:showLegendKey val="0"/>
          <c:showVal val="0"/>
          <c:showCatName val="0"/>
          <c:showSerName val="0"/>
          <c:showPercent val="0"/>
          <c:showBubbleSize val="0"/>
        </c:dLbls>
        <c:gapWidth val="40"/>
        <c:axId val="323639424"/>
        <c:axId val="109909488"/>
      </c:barChart>
      <c:catAx>
        <c:axId val="323639424"/>
        <c:scaling>
          <c:orientation val="minMax"/>
        </c:scaling>
        <c:delete val="0"/>
        <c:axPos val="b"/>
        <c:title>
          <c:tx>
            <c:rich>
              <a:bodyPr/>
              <a:lstStyle/>
              <a:p>
                <a:pPr>
                  <a:defRPr sz="1200"/>
                </a:pPr>
                <a:r>
                  <a:rPr lang="en-US" sz="1200"/>
                  <a:t>Age Group</a:t>
                </a:r>
              </a:p>
            </c:rich>
          </c:tx>
          <c:overlay val="0"/>
        </c:title>
        <c:numFmt formatCode="General" sourceLinked="0"/>
        <c:majorTickMark val="out"/>
        <c:minorTickMark val="none"/>
        <c:tickLblPos val="nextTo"/>
        <c:txPr>
          <a:bodyPr/>
          <a:lstStyle/>
          <a:p>
            <a:pPr>
              <a:defRPr sz="1200"/>
            </a:pPr>
            <a:endParaRPr lang="en-US"/>
          </a:p>
        </c:txPr>
        <c:crossAx val="109909488"/>
        <c:crosses val="autoZero"/>
        <c:auto val="1"/>
        <c:lblAlgn val="ctr"/>
        <c:lblOffset val="100"/>
        <c:noMultiLvlLbl val="0"/>
      </c:catAx>
      <c:valAx>
        <c:axId val="109909488"/>
        <c:scaling>
          <c:orientation val="minMax"/>
        </c:scaling>
        <c:delete val="0"/>
        <c:axPos val="l"/>
        <c:majorGridlines>
          <c:spPr>
            <a:ln>
              <a:noFill/>
            </a:ln>
          </c:spPr>
        </c:majorGridlines>
        <c:title>
          <c:tx>
            <c:rich>
              <a:bodyPr rot="-5400000" vert="horz"/>
              <a:lstStyle/>
              <a:p>
                <a:pPr>
                  <a:defRPr sz="1200"/>
                </a:pPr>
                <a:r>
                  <a:rPr lang="en-US" sz="1200"/>
                  <a:t>Respondents</a:t>
                </a:r>
              </a:p>
            </c:rich>
          </c:tx>
          <c:overlay val="0"/>
        </c:title>
        <c:numFmt formatCode="General" sourceLinked="1"/>
        <c:majorTickMark val="out"/>
        <c:minorTickMark val="none"/>
        <c:tickLblPos val="nextTo"/>
        <c:txPr>
          <a:bodyPr/>
          <a:lstStyle/>
          <a:p>
            <a:pPr>
              <a:defRPr sz="1200"/>
            </a:pPr>
            <a:endParaRPr lang="en-US"/>
          </a:p>
        </c:txPr>
        <c:crossAx val="323639424"/>
        <c:crosses val="autoZero"/>
        <c:crossBetween val="between"/>
      </c:valAx>
    </c:plotArea>
    <c:legend>
      <c:legendPos val="r"/>
      <c:layout>
        <c:manualLayout>
          <c:xMode val="edge"/>
          <c:yMode val="edge"/>
          <c:x val="0.34993529411879409"/>
          <c:y val="2.3523663876907009E-2"/>
          <c:w val="0.38696640913401825"/>
          <c:h val="0.20276611194956345"/>
        </c:manualLayout>
      </c:layout>
      <c:overlay val="0"/>
      <c:txPr>
        <a:bodyPr/>
        <a:lstStyle/>
        <a:p>
          <a:pPr>
            <a:defRPr sz="12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4481072077528773"/>
          <c:y val="0.19546352561669056"/>
          <c:w val="0.77952587657312067"/>
          <c:h val="0.56375826611464575"/>
        </c:manualLayout>
      </c:layout>
      <c:barChart>
        <c:barDir val="col"/>
        <c:grouping val="percentStacked"/>
        <c:varyColors val="0"/>
        <c:ser>
          <c:idx val="1"/>
          <c:order val="0"/>
          <c:tx>
            <c:strRef>
              <c:f>DATA!$A$5</c:f>
              <c:strCache>
                <c:ptCount val="1"/>
                <c:pt idx="0">
                  <c:v>Disagree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DATA!$B$3:$D$3</c:f>
              <c:strCache>
                <c:ptCount val="3"/>
                <c:pt idx="0">
                  <c:v>Type A</c:v>
                </c:pt>
                <c:pt idx="1">
                  <c:v>Type B</c:v>
                </c:pt>
                <c:pt idx="2">
                  <c:v>Type C</c:v>
                </c:pt>
              </c:strCache>
            </c:strRef>
          </c:cat>
          <c:val>
            <c:numRef>
              <c:f>DATA!$B$5:$D$5</c:f>
              <c:numCache>
                <c:formatCode>General</c:formatCode>
                <c:ptCount val="3"/>
                <c:pt idx="0">
                  <c:v>233</c:v>
                </c:pt>
                <c:pt idx="1">
                  <c:v>272</c:v>
                </c:pt>
                <c:pt idx="2">
                  <c:v>274</c:v>
                </c:pt>
              </c:numCache>
            </c:numRef>
          </c:val>
        </c:ser>
        <c:ser>
          <c:idx val="0"/>
          <c:order val="1"/>
          <c:tx>
            <c:strRef>
              <c:f>DATA!$A$4</c:f>
              <c:strCache>
                <c:ptCount val="1"/>
                <c:pt idx="0">
                  <c:v>Agree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DATA!$B$3:$D$3</c:f>
              <c:strCache>
                <c:ptCount val="3"/>
                <c:pt idx="0">
                  <c:v>Type A</c:v>
                </c:pt>
                <c:pt idx="1">
                  <c:v>Type B</c:v>
                </c:pt>
                <c:pt idx="2">
                  <c:v>Type C</c:v>
                </c:pt>
              </c:strCache>
            </c:strRef>
          </c:cat>
          <c:val>
            <c:numRef>
              <c:f>DATA!$B$4:$D$4</c:f>
              <c:numCache>
                <c:formatCode>General</c:formatCode>
                <c:ptCount val="3"/>
                <c:pt idx="0">
                  <c:v>28</c:v>
                </c:pt>
                <c:pt idx="1">
                  <c:v>13</c:v>
                </c:pt>
                <c:pt idx="2">
                  <c:v>13</c:v>
                </c:pt>
              </c:numCache>
            </c:numRef>
          </c:val>
        </c:ser>
        <c:dLbls>
          <c:showLegendKey val="0"/>
          <c:showVal val="0"/>
          <c:showCatName val="0"/>
          <c:showSerName val="0"/>
          <c:showPercent val="0"/>
          <c:showBubbleSize val="0"/>
        </c:dLbls>
        <c:gapWidth val="102"/>
        <c:overlap val="100"/>
        <c:axId val="109910272"/>
        <c:axId val="109910664"/>
      </c:barChart>
      <c:catAx>
        <c:axId val="109910272"/>
        <c:scaling>
          <c:orientation val="minMax"/>
        </c:scaling>
        <c:delete val="0"/>
        <c:axPos val="b"/>
        <c:title>
          <c:tx>
            <c:rich>
              <a:bodyPr/>
              <a:lstStyle/>
              <a:p>
                <a:pPr>
                  <a:defRPr/>
                </a:pPr>
                <a:r>
                  <a:rPr lang="en-GB"/>
                  <a:t>Rural typology</a:t>
                </a:r>
              </a:p>
            </c:rich>
          </c:tx>
          <c:overlay val="0"/>
        </c:title>
        <c:numFmt formatCode="General" sourceLinked="0"/>
        <c:majorTickMark val="out"/>
        <c:minorTickMark val="none"/>
        <c:tickLblPos val="nextTo"/>
        <c:crossAx val="109910664"/>
        <c:crosses val="autoZero"/>
        <c:auto val="1"/>
        <c:lblAlgn val="ctr"/>
        <c:lblOffset val="100"/>
        <c:noMultiLvlLbl val="0"/>
      </c:catAx>
      <c:valAx>
        <c:axId val="109910664"/>
        <c:scaling>
          <c:orientation val="minMax"/>
          <c:min val="0.75000000000000677"/>
        </c:scaling>
        <c:delete val="0"/>
        <c:axPos val="l"/>
        <c:majorGridlines/>
        <c:title>
          <c:tx>
            <c:rich>
              <a:bodyPr rot="-5400000" vert="horz"/>
              <a:lstStyle/>
              <a:p>
                <a:pPr>
                  <a:defRPr/>
                </a:pPr>
                <a:r>
                  <a:rPr lang="en-GB"/>
                  <a:t>Respondents</a:t>
                </a:r>
              </a:p>
            </c:rich>
          </c:tx>
          <c:overlay val="0"/>
        </c:title>
        <c:numFmt formatCode="0%" sourceLinked="1"/>
        <c:majorTickMark val="out"/>
        <c:minorTickMark val="none"/>
        <c:tickLblPos val="nextTo"/>
        <c:crossAx val="109910272"/>
        <c:crosses val="autoZero"/>
        <c:crossBetween val="between"/>
      </c:valAx>
    </c:plotArea>
    <c:legend>
      <c:legendPos val="r"/>
      <c:layout>
        <c:manualLayout>
          <c:xMode val="edge"/>
          <c:yMode val="edge"/>
          <c:x val="0.19827124974762769"/>
          <c:y val="5.7555021268725734E-2"/>
          <c:w val="0.62224157076519282"/>
          <c:h val="0.14250186390343772"/>
        </c:manualLayout>
      </c:layout>
      <c:overlay val="0"/>
    </c:legend>
    <c:plotVisOnly val="1"/>
    <c:dispBlanksAs val="gap"/>
    <c:showDLblsOverMax val="0"/>
  </c:chart>
  <c:txPr>
    <a:bodyPr/>
    <a:lstStyle/>
    <a:p>
      <a:pPr>
        <a:defRPr sz="1200"/>
      </a:pPr>
      <a:endParaRPr lang="en-US"/>
    </a:p>
  </c:txPr>
  <c:externalData r:id="rId1">
    <c:autoUpdate val="0"/>
  </c:externalData>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0.76316</cdr:x>
      <cdr:y>0.92728</cdr:y>
    </cdr:from>
    <cdr:to>
      <cdr:x>0.98234</cdr:x>
      <cdr:y>0.99489</cdr:y>
    </cdr:to>
    <cdr:sp macro="" textlink="">
      <cdr:nvSpPr>
        <cdr:cNvPr id="2" name="TextBox 4"/>
        <cdr:cNvSpPr txBox="1"/>
      </cdr:nvSpPr>
      <cdr:spPr>
        <a:xfrm xmlns:a="http://schemas.openxmlformats.org/drawingml/2006/main">
          <a:off x="4535918" y="3694274"/>
          <a:ext cx="1302718" cy="26936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algn="l" rtl="0" eaLnBrk="0" fontAlgn="base" hangingPunct="0">
            <a:spcBef>
              <a:spcPct val="0"/>
            </a:spcBef>
            <a:spcAft>
              <a:spcPct val="0"/>
            </a:spcAft>
            <a:defRPr sz="2400" kern="1200">
              <a:solidFill>
                <a:srgbClr val="000000"/>
              </a:solidFill>
              <a:latin typeface="Tahoma" pitchFamily="34" charset="0"/>
            </a:defRPr>
          </a:lvl1pPr>
          <a:lvl2pPr marL="457200" algn="l" rtl="0" eaLnBrk="0" fontAlgn="base" hangingPunct="0">
            <a:spcBef>
              <a:spcPct val="0"/>
            </a:spcBef>
            <a:spcAft>
              <a:spcPct val="0"/>
            </a:spcAft>
            <a:defRPr sz="2400" kern="1200">
              <a:solidFill>
                <a:srgbClr val="000000"/>
              </a:solidFill>
              <a:latin typeface="Tahoma" pitchFamily="34" charset="0"/>
            </a:defRPr>
          </a:lvl2pPr>
          <a:lvl3pPr marL="914400" algn="l" rtl="0" eaLnBrk="0" fontAlgn="base" hangingPunct="0">
            <a:spcBef>
              <a:spcPct val="0"/>
            </a:spcBef>
            <a:spcAft>
              <a:spcPct val="0"/>
            </a:spcAft>
            <a:defRPr sz="2400" kern="1200">
              <a:solidFill>
                <a:srgbClr val="000000"/>
              </a:solidFill>
              <a:latin typeface="Tahoma" pitchFamily="34" charset="0"/>
            </a:defRPr>
          </a:lvl3pPr>
          <a:lvl4pPr marL="1371600" algn="l" rtl="0" eaLnBrk="0" fontAlgn="base" hangingPunct="0">
            <a:spcBef>
              <a:spcPct val="0"/>
            </a:spcBef>
            <a:spcAft>
              <a:spcPct val="0"/>
            </a:spcAft>
            <a:defRPr sz="2400" kern="1200">
              <a:solidFill>
                <a:srgbClr val="000000"/>
              </a:solidFill>
              <a:latin typeface="Tahoma" pitchFamily="34" charset="0"/>
            </a:defRPr>
          </a:lvl4pPr>
          <a:lvl5pPr marL="1828800" algn="l" rtl="0" eaLnBrk="0" fontAlgn="base" hangingPunct="0">
            <a:spcBef>
              <a:spcPct val="0"/>
            </a:spcBef>
            <a:spcAft>
              <a:spcPct val="0"/>
            </a:spcAft>
            <a:defRPr sz="2400" kern="1200">
              <a:solidFill>
                <a:srgbClr val="000000"/>
              </a:solidFill>
              <a:latin typeface="Tahoma" pitchFamily="34" charset="0"/>
            </a:defRPr>
          </a:lvl5pPr>
          <a:lvl6pPr marL="2286000" algn="l" defTabSz="914400" rtl="0" eaLnBrk="1" latinLnBrk="0" hangingPunct="1">
            <a:defRPr sz="2400" kern="1200">
              <a:solidFill>
                <a:srgbClr val="000000"/>
              </a:solidFill>
              <a:latin typeface="Tahoma" pitchFamily="34" charset="0"/>
            </a:defRPr>
          </a:lvl6pPr>
          <a:lvl7pPr marL="2743200" algn="l" defTabSz="914400" rtl="0" eaLnBrk="1" latinLnBrk="0" hangingPunct="1">
            <a:defRPr sz="2400" kern="1200">
              <a:solidFill>
                <a:srgbClr val="000000"/>
              </a:solidFill>
              <a:latin typeface="Tahoma" pitchFamily="34" charset="0"/>
            </a:defRPr>
          </a:lvl7pPr>
          <a:lvl8pPr marL="3200400" algn="l" defTabSz="914400" rtl="0" eaLnBrk="1" latinLnBrk="0" hangingPunct="1">
            <a:defRPr sz="2400" kern="1200">
              <a:solidFill>
                <a:srgbClr val="000000"/>
              </a:solidFill>
              <a:latin typeface="Tahoma" pitchFamily="34" charset="0"/>
            </a:defRPr>
          </a:lvl8pPr>
          <a:lvl9pPr marL="3657600" algn="l" defTabSz="914400" rtl="0" eaLnBrk="1" latinLnBrk="0" hangingPunct="1">
            <a:defRPr sz="2400" kern="1200">
              <a:solidFill>
                <a:srgbClr val="000000"/>
              </a:solidFill>
              <a:latin typeface="Tahoma" pitchFamily="34" charset="0"/>
            </a:defRPr>
          </a:lvl9pPr>
        </a:lstStyle>
        <a:p xmlns:a="http://schemas.openxmlformats.org/drawingml/2006/main">
          <a:r>
            <a:rPr lang="en-GB" sz="1200" dirty="0" smtClean="0">
              <a:latin typeface="Arial" pitchFamily="34" charset="0"/>
              <a:cs typeface="Arial" pitchFamily="34" charset="0"/>
            </a:rPr>
            <a:t>N= 910</a:t>
          </a:r>
          <a:endParaRPr lang="en-GB" sz="1200" dirty="0">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0.84379</cdr:x>
      <cdr:y>0.91092</cdr:y>
    </cdr:from>
    <cdr:to>
      <cdr:x>0.97079</cdr:x>
      <cdr:y>0.9991</cdr:y>
    </cdr:to>
    <cdr:sp macro="" textlink="">
      <cdr:nvSpPr>
        <cdr:cNvPr id="2" name="TextBox 1"/>
        <cdr:cNvSpPr txBox="1"/>
      </cdr:nvSpPr>
      <cdr:spPr>
        <a:xfrm xmlns:a="http://schemas.openxmlformats.org/drawingml/2006/main">
          <a:off x="4836171" y="3024913"/>
          <a:ext cx="727922" cy="2928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t>(</a:t>
          </a:r>
          <a:r>
            <a:rPr lang="en-GB" sz="1000" b="1"/>
            <a:t>n=920</a:t>
          </a:r>
          <a:r>
            <a:rPr lang="en-GB" sz="1200" b="1"/>
            <a:t>)</a:t>
          </a:r>
        </a:p>
      </cdr:txBody>
    </cdr:sp>
  </cdr:relSizeAnchor>
</c:userShapes>
</file>

<file path=word/drawings/drawing3.xml><?xml version="1.0" encoding="utf-8"?>
<c:userShapes xmlns:c="http://schemas.openxmlformats.org/drawingml/2006/chart">
  <cdr:relSizeAnchor xmlns:cdr="http://schemas.openxmlformats.org/drawingml/2006/chartDrawing">
    <cdr:from>
      <cdr:x>0.83678</cdr:x>
      <cdr:y>0.86458</cdr:y>
    </cdr:from>
    <cdr:to>
      <cdr:x>0.96038</cdr:x>
      <cdr:y>0.94237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67100" y="2371725"/>
          <a:ext cx="512108" cy="21337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C72A1-FBFE-49F8-B62C-79288A45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10748</Words>
  <Characters>61267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Emerging Essential Structure of Spatial Mobility</vt:lpstr>
    </vt:vector>
  </TitlesOfParts>
  <Company>Bournemouth University</Company>
  <LinksUpToDate>false</LinksUpToDate>
  <CharactersWithSpaces>71872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Essential Structure of Spatial Mobility</dc:title>
  <dc:creator>XPUser</dc:creator>
  <cp:lastModifiedBy>Graham Parkhurst</cp:lastModifiedBy>
  <cp:revision>3</cp:revision>
  <cp:lastPrinted>2013-06-10T11:35:00Z</cp:lastPrinted>
  <dcterms:created xsi:type="dcterms:W3CDTF">2015-04-16T09:02:00Z</dcterms:created>
  <dcterms:modified xsi:type="dcterms:W3CDTF">2015-08-10T16:20:00Z</dcterms:modified>
</cp:coreProperties>
</file>