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B1" w:rsidRPr="0095528C" w:rsidRDefault="007F77B3" w:rsidP="0095528C">
      <w:pPr>
        <w:spacing w:after="0" w:line="480" w:lineRule="auto"/>
        <w:rPr>
          <w:b/>
          <w:szCs w:val="24"/>
        </w:rPr>
      </w:pPr>
      <w:proofErr w:type="gramStart"/>
      <w:r w:rsidRPr="00000A91">
        <w:rPr>
          <w:b/>
          <w:szCs w:val="24"/>
        </w:rPr>
        <w:t>6</w:t>
      </w:r>
      <w:proofErr w:type="gramEnd"/>
      <w:r w:rsidRPr="00000A91">
        <w:rPr>
          <w:b/>
          <w:szCs w:val="24"/>
        </w:rPr>
        <w:t xml:space="preserve"> Tables, 1 Figure</w:t>
      </w:r>
    </w:p>
    <w:p w:rsidR="0056379F" w:rsidRPr="0095528C" w:rsidRDefault="0056379F" w:rsidP="0095528C">
      <w:pPr>
        <w:spacing w:after="0" w:line="480" w:lineRule="auto"/>
        <w:jc w:val="center"/>
        <w:rPr>
          <w:b/>
          <w:szCs w:val="24"/>
        </w:rPr>
      </w:pPr>
    </w:p>
    <w:p w:rsidR="0056379F" w:rsidRPr="0095528C" w:rsidRDefault="0056379F" w:rsidP="0095528C">
      <w:pPr>
        <w:spacing w:after="0" w:line="480" w:lineRule="auto"/>
        <w:jc w:val="center"/>
        <w:rPr>
          <w:b/>
          <w:szCs w:val="24"/>
        </w:rPr>
      </w:pPr>
      <w:r w:rsidRPr="0095528C">
        <w:rPr>
          <w:b/>
          <w:szCs w:val="24"/>
        </w:rPr>
        <w:t>The effects of cycle lanes, vehicle to kerb distance and vehicle type on cyclists’ attention allocation during junction negotiation.</w:t>
      </w:r>
    </w:p>
    <w:p w:rsidR="0056379F" w:rsidRDefault="0056379F" w:rsidP="0095528C">
      <w:pPr>
        <w:spacing w:after="0" w:line="480" w:lineRule="auto"/>
        <w:jc w:val="center"/>
        <w:rPr>
          <w:b/>
          <w:szCs w:val="24"/>
        </w:rPr>
      </w:pPr>
    </w:p>
    <w:p w:rsidR="008D28F6" w:rsidRPr="0095528C" w:rsidRDefault="008D28F6" w:rsidP="0095528C">
      <w:pPr>
        <w:spacing w:after="0" w:line="480" w:lineRule="auto"/>
        <w:jc w:val="center"/>
        <w:rPr>
          <w:b/>
          <w:szCs w:val="24"/>
        </w:rPr>
      </w:pPr>
    </w:p>
    <w:p w:rsidR="0056379F" w:rsidRPr="0095528C" w:rsidRDefault="0056379F" w:rsidP="0095528C">
      <w:pPr>
        <w:spacing w:after="0" w:line="480" w:lineRule="auto"/>
        <w:jc w:val="center"/>
        <w:rPr>
          <w:b/>
          <w:szCs w:val="24"/>
        </w:rPr>
      </w:pPr>
    </w:p>
    <w:p w:rsidR="0056379F" w:rsidRPr="0095528C" w:rsidRDefault="0056379F" w:rsidP="0095528C">
      <w:pPr>
        <w:spacing w:after="0" w:line="480" w:lineRule="auto"/>
        <w:jc w:val="center"/>
        <w:rPr>
          <w:b/>
          <w:szCs w:val="24"/>
        </w:rPr>
      </w:pPr>
      <w:r w:rsidRPr="0095528C">
        <w:rPr>
          <w:b/>
          <w:szCs w:val="24"/>
        </w:rPr>
        <w:t>Daniel Frings, John Parkin and Anne Ridley</w:t>
      </w:r>
    </w:p>
    <w:p w:rsidR="0056379F" w:rsidRPr="0095528C" w:rsidRDefault="0056379F" w:rsidP="0095528C">
      <w:pPr>
        <w:spacing w:after="0" w:line="480" w:lineRule="auto"/>
        <w:jc w:val="center"/>
        <w:rPr>
          <w:b/>
          <w:szCs w:val="24"/>
        </w:rPr>
      </w:pPr>
      <w:proofErr w:type="gramStart"/>
      <w:r w:rsidRPr="0095528C">
        <w:rPr>
          <w:b/>
          <w:szCs w:val="24"/>
        </w:rPr>
        <w:t>London South Bank University</w:t>
      </w:r>
      <w:r w:rsidR="009D03EB">
        <w:rPr>
          <w:b/>
          <w:szCs w:val="24"/>
        </w:rPr>
        <w:t>.</w:t>
      </w:r>
      <w:proofErr w:type="gramEnd"/>
    </w:p>
    <w:p w:rsidR="0056379F" w:rsidRPr="0095528C" w:rsidRDefault="0056379F" w:rsidP="0095528C">
      <w:pPr>
        <w:spacing w:after="0" w:line="480" w:lineRule="auto"/>
        <w:rPr>
          <w:b/>
          <w:szCs w:val="24"/>
        </w:rPr>
      </w:pPr>
    </w:p>
    <w:p w:rsidR="0056379F" w:rsidRPr="0095528C" w:rsidRDefault="0056379F" w:rsidP="0095528C">
      <w:pPr>
        <w:spacing w:after="0" w:line="480" w:lineRule="auto"/>
        <w:jc w:val="center"/>
        <w:rPr>
          <w:b/>
          <w:szCs w:val="24"/>
        </w:rPr>
      </w:pPr>
    </w:p>
    <w:p w:rsidR="0056379F" w:rsidRPr="0095528C" w:rsidRDefault="0056379F" w:rsidP="0095528C">
      <w:pPr>
        <w:spacing w:after="0" w:line="480" w:lineRule="auto"/>
        <w:jc w:val="center"/>
        <w:rPr>
          <w:b/>
          <w:szCs w:val="24"/>
        </w:rPr>
      </w:pPr>
    </w:p>
    <w:p w:rsidR="0056379F" w:rsidRPr="0095528C" w:rsidRDefault="0056379F" w:rsidP="0095528C">
      <w:pPr>
        <w:spacing w:after="0" w:line="480" w:lineRule="auto"/>
        <w:jc w:val="center"/>
        <w:rPr>
          <w:b/>
          <w:szCs w:val="24"/>
        </w:rPr>
      </w:pPr>
      <w:r w:rsidRPr="0095528C">
        <w:rPr>
          <w:b/>
          <w:szCs w:val="24"/>
        </w:rPr>
        <w:t>Word Count:</w:t>
      </w:r>
      <w:r w:rsidR="008B1B95">
        <w:rPr>
          <w:b/>
          <w:szCs w:val="24"/>
        </w:rPr>
        <w:t xml:space="preserve"> </w:t>
      </w:r>
      <w:r w:rsidR="00F913DA">
        <w:rPr>
          <w:b/>
          <w:szCs w:val="24"/>
        </w:rPr>
        <w:t>8,781</w:t>
      </w:r>
    </w:p>
    <w:p w:rsidR="0056379F" w:rsidRPr="0095528C" w:rsidRDefault="0056379F" w:rsidP="0095528C">
      <w:pPr>
        <w:spacing w:after="0" w:line="480" w:lineRule="auto"/>
        <w:jc w:val="center"/>
        <w:rPr>
          <w:b/>
          <w:szCs w:val="24"/>
        </w:rPr>
      </w:pPr>
    </w:p>
    <w:p w:rsidR="0056379F" w:rsidRDefault="0056379F" w:rsidP="0095528C">
      <w:pPr>
        <w:spacing w:after="0" w:line="480" w:lineRule="auto"/>
        <w:jc w:val="center"/>
        <w:rPr>
          <w:b/>
          <w:szCs w:val="24"/>
        </w:rPr>
      </w:pPr>
    </w:p>
    <w:p w:rsidR="0006785D" w:rsidRDefault="0006785D" w:rsidP="0095528C">
      <w:pPr>
        <w:spacing w:after="0" w:line="480" w:lineRule="auto"/>
        <w:jc w:val="center"/>
        <w:rPr>
          <w:b/>
          <w:szCs w:val="24"/>
        </w:rPr>
      </w:pPr>
    </w:p>
    <w:p w:rsidR="0006785D" w:rsidRDefault="0006785D" w:rsidP="0095528C">
      <w:pPr>
        <w:spacing w:after="0" w:line="480" w:lineRule="auto"/>
        <w:jc w:val="center"/>
        <w:rPr>
          <w:b/>
          <w:szCs w:val="24"/>
        </w:rPr>
      </w:pPr>
    </w:p>
    <w:p w:rsidR="0006785D" w:rsidRDefault="0006785D" w:rsidP="0095528C">
      <w:pPr>
        <w:spacing w:after="0" w:line="480" w:lineRule="auto"/>
        <w:jc w:val="center"/>
        <w:rPr>
          <w:b/>
          <w:szCs w:val="24"/>
        </w:rPr>
      </w:pPr>
    </w:p>
    <w:p w:rsidR="00AC558B" w:rsidRPr="0095528C" w:rsidRDefault="00AC558B" w:rsidP="0095528C">
      <w:pPr>
        <w:spacing w:after="0" w:line="480" w:lineRule="auto"/>
        <w:jc w:val="center"/>
        <w:rPr>
          <w:b/>
          <w:szCs w:val="24"/>
        </w:rPr>
      </w:pPr>
      <w:bookmarkStart w:id="0" w:name="_GoBack"/>
      <w:bookmarkEnd w:id="0"/>
    </w:p>
    <w:p w:rsidR="0056379F" w:rsidRPr="0095528C" w:rsidRDefault="0056379F" w:rsidP="0095528C">
      <w:pPr>
        <w:spacing w:after="0" w:line="480" w:lineRule="auto"/>
        <w:jc w:val="center"/>
        <w:rPr>
          <w:b/>
          <w:szCs w:val="24"/>
        </w:rPr>
      </w:pPr>
    </w:p>
    <w:p w:rsidR="00E5318B" w:rsidRPr="0095528C" w:rsidRDefault="0056379F" w:rsidP="0095528C">
      <w:pPr>
        <w:spacing w:after="0" w:line="480" w:lineRule="auto"/>
        <w:jc w:val="center"/>
        <w:rPr>
          <w:b/>
          <w:szCs w:val="24"/>
        </w:rPr>
      </w:pPr>
      <w:r w:rsidRPr="0095528C">
        <w:rPr>
          <w:b/>
          <w:szCs w:val="24"/>
        </w:rPr>
        <w:t xml:space="preserve">Please address all correspondence to the first author at Department of Psychology, London South Bank University, </w:t>
      </w:r>
      <w:proofErr w:type="gramStart"/>
      <w:r w:rsidRPr="0095528C">
        <w:rPr>
          <w:b/>
          <w:szCs w:val="24"/>
        </w:rPr>
        <w:t>103</w:t>
      </w:r>
      <w:proofErr w:type="gramEnd"/>
      <w:r w:rsidRPr="0095528C">
        <w:rPr>
          <w:b/>
          <w:szCs w:val="24"/>
        </w:rPr>
        <w:t xml:space="preserve"> Borough Road, London, SE1 0AA. Email </w:t>
      </w:r>
      <w:hyperlink r:id="rId9" w:history="1">
        <w:r w:rsidRPr="0095528C">
          <w:rPr>
            <w:rStyle w:val="Hyperlink"/>
            <w:b/>
            <w:szCs w:val="24"/>
          </w:rPr>
          <w:t>fringsd@lsbu.ac.uk</w:t>
        </w:r>
      </w:hyperlink>
      <w:r w:rsidRPr="0095528C">
        <w:rPr>
          <w:b/>
          <w:szCs w:val="24"/>
        </w:rPr>
        <w:t>, Phone +44207815 5888</w:t>
      </w:r>
      <w:r w:rsidR="00E5318B" w:rsidRPr="0095528C">
        <w:rPr>
          <w:b/>
          <w:szCs w:val="24"/>
        </w:rPr>
        <w:t xml:space="preserve"> </w:t>
      </w:r>
    </w:p>
    <w:p w:rsidR="00062774" w:rsidRDefault="00E5318B">
      <w:pPr>
        <w:spacing w:after="0" w:line="480" w:lineRule="auto"/>
        <w:rPr>
          <w:b/>
          <w:szCs w:val="24"/>
        </w:rPr>
      </w:pPr>
      <w:r w:rsidRPr="0095528C">
        <w:rPr>
          <w:b/>
          <w:szCs w:val="24"/>
        </w:rPr>
        <w:br w:type="page"/>
      </w:r>
      <w:r w:rsidRPr="0095528C">
        <w:rPr>
          <w:b/>
          <w:szCs w:val="24"/>
        </w:rPr>
        <w:lastRenderedPageBreak/>
        <w:t>Abstract</w:t>
      </w:r>
    </w:p>
    <w:p w:rsidR="00A40DB1" w:rsidRDefault="000422DC" w:rsidP="0095528C">
      <w:pPr>
        <w:spacing w:after="0" w:line="480" w:lineRule="auto"/>
        <w:ind w:firstLine="567"/>
        <w:jc w:val="both"/>
        <w:rPr>
          <w:szCs w:val="24"/>
        </w:rPr>
      </w:pPr>
      <w:r w:rsidRPr="0095528C">
        <w:rPr>
          <w:szCs w:val="24"/>
        </w:rPr>
        <w:t>Increased frequency of</w:t>
      </w:r>
      <w:r w:rsidR="00E226B4" w:rsidRPr="0095528C">
        <w:rPr>
          <w:szCs w:val="24"/>
        </w:rPr>
        <w:t xml:space="preserve"> cycle journeys </w:t>
      </w:r>
      <w:r w:rsidRPr="0095528C">
        <w:rPr>
          <w:szCs w:val="24"/>
        </w:rPr>
        <w:t>has</w:t>
      </w:r>
      <w:r w:rsidR="00E226B4" w:rsidRPr="0095528C">
        <w:rPr>
          <w:szCs w:val="24"/>
        </w:rPr>
        <w:t xml:space="preserve"> led to </w:t>
      </w:r>
      <w:r w:rsidR="0022625F" w:rsidRPr="0095528C">
        <w:rPr>
          <w:szCs w:val="24"/>
        </w:rPr>
        <w:t>an escalation in</w:t>
      </w:r>
      <w:r w:rsidR="00E226B4" w:rsidRPr="0095528C">
        <w:rPr>
          <w:szCs w:val="24"/>
        </w:rPr>
        <w:t xml:space="preserve"> collisions between cyclists and vehicles</w:t>
      </w:r>
      <w:r w:rsidR="00CB7696" w:rsidRPr="0095528C">
        <w:rPr>
          <w:szCs w:val="24"/>
        </w:rPr>
        <w:t xml:space="preserve">, </w:t>
      </w:r>
      <w:r w:rsidR="00E226B4" w:rsidRPr="0095528C">
        <w:rPr>
          <w:szCs w:val="24"/>
        </w:rPr>
        <w:t xml:space="preserve">particularly at shared junctions. </w:t>
      </w:r>
      <w:r w:rsidR="00CB7696" w:rsidRPr="0095528C">
        <w:rPr>
          <w:szCs w:val="24"/>
        </w:rPr>
        <w:t>R</w:t>
      </w:r>
      <w:r w:rsidR="00E226B4" w:rsidRPr="0095528C">
        <w:rPr>
          <w:szCs w:val="24"/>
        </w:rPr>
        <w:t xml:space="preserve">isks associated with passing decisions </w:t>
      </w:r>
      <w:proofErr w:type="gramStart"/>
      <w:r w:rsidR="00E226B4" w:rsidRPr="0095528C">
        <w:rPr>
          <w:szCs w:val="24"/>
        </w:rPr>
        <w:t>have been shown</w:t>
      </w:r>
      <w:proofErr w:type="gramEnd"/>
      <w:r w:rsidR="00E226B4" w:rsidRPr="0095528C">
        <w:rPr>
          <w:szCs w:val="24"/>
        </w:rPr>
        <w:t xml:space="preserve"> to influence </w:t>
      </w:r>
      <w:r w:rsidR="00F920B8" w:rsidRPr="0095528C">
        <w:rPr>
          <w:szCs w:val="24"/>
        </w:rPr>
        <w:t xml:space="preserve">cyclists’ </w:t>
      </w:r>
      <w:r w:rsidR="00E226B4" w:rsidRPr="0095528C">
        <w:rPr>
          <w:szCs w:val="24"/>
        </w:rPr>
        <w:t>behavioural</w:t>
      </w:r>
      <w:r w:rsidR="00F920B8" w:rsidRPr="0095528C">
        <w:rPr>
          <w:szCs w:val="24"/>
        </w:rPr>
        <w:t xml:space="preserve"> intentions</w:t>
      </w:r>
      <w:r w:rsidR="00E226B4" w:rsidRPr="0095528C">
        <w:rPr>
          <w:szCs w:val="24"/>
        </w:rPr>
        <w:t xml:space="preserve">. The current study extended this research by </w:t>
      </w:r>
      <w:r w:rsidR="00CB7696" w:rsidRPr="0095528C">
        <w:rPr>
          <w:szCs w:val="24"/>
        </w:rPr>
        <w:t>linking</w:t>
      </w:r>
      <w:r w:rsidR="00E226B4" w:rsidRPr="0095528C">
        <w:rPr>
          <w:szCs w:val="24"/>
        </w:rPr>
        <w:t xml:space="preserve"> not only risk perception but also attention allocation (</w:t>
      </w:r>
      <w:r w:rsidR="00123FB7" w:rsidRPr="0095528C">
        <w:rPr>
          <w:szCs w:val="24"/>
        </w:rPr>
        <w:t>via</w:t>
      </w:r>
      <w:r w:rsidR="00E226B4" w:rsidRPr="0095528C">
        <w:rPr>
          <w:szCs w:val="24"/>
        </w:rPr>
        <w:t xml:space="preserve"> tracking </w:t>
      </w:r>
      <w:r w:rsidR="00F920B8" w:rsidRPr="0095528C">
        <w:rPr>
          <w:szCs w:val="24"/>
        </w:rPr>
        <w:t xml:space="preserve">the </w:t>
      </w:r>
      <w:r w:rsidR="00E226B4" w:rsidRPr="0095528C">
        <w:rPr>
          <w:szCs w:val="24"/>
        </w:rPr>
        <w:t xml:space="preserve">eye movements </w:t>
      </w:r>
      <w:r w:rsidR="00F920B8" w:rsidRPr="0095528C">
        <w:rPr>
          <w:szCs w:val="24"/>
        </w:rPr>
        <w:t xml:space="preserve">of twenty cyclists </w:t>
      </w:r>
      <w:r w:rsidR="0022625F" w:rsidRPr="0095528C">
        <w:rPr>
          <w:szCs w:val="24"/>
        </w:rPr>
        <w:t>viewing</w:t>
      </w:r>
      <w:r w:rsidR="00CB7696" w:rsidRPr="0095528C">
        <w:rPr>
          <w:szCs w:val="24"/>
        </w:rPr>
        <w:t xml:space="preserve"> </w:t>
      </w:r>
      <w:r w:rsidR="00E226B4" w:rsidRPr="0095528C">
        <w:rPr>
          <w:szCs w:val="24"/>
        </w:rPr>
        <w:t>junction approaches</w:t>
      </w:r>
      <w:r w:rsidR="00123FB7" w:rsidRPr="0095528C">
        <w:rPr>
          <w:szCs w:val="24"/>
        </w:rPr>
        <w:t xml:space="preserve"> </w:t>
      </w:r>
      <w:r w:rsidR="0022625F" w:rsidRPr="0095528C">
        <w:rPr>
          <w:szCs w:val="24"/>
        </w:rPr>
        <w:t xml:space="preserve">presented on </w:t>
      </w:r>
      <w:r w:rsidR="00123FB7" w:rsidRPr="0095528C">
        <w:rPr>
          <w:szCs w:val="24"/>
        </w:rPr>
        <w:t>video</w:t>
      </w:r>
      <w:r w:rsidR="00E226B4" w:rsidRPr="0095528C">
        <w:rPr>
          <w:szCs w:val="24"/>
        </w:rPr>
        <w:t>)</w:t>
      </w:r>
      <w:r w:rsidR="00CB7696" w:rsidRPr="0095528C">
        <w:rPr>
          <w:szCs w:val="24"/>
        </w:rPr>
        <w:t xml:space="preserve"> to behavioural intentions</w:t>
      </w:r>
      <w:r w:rsidR="00E226B4" w:rsidRPr="0095528C">
        <w:rPr>
          <w:szCs w:val="24"/>
        </w:rPr>
        <w:t xml:space="preserve">. </w:t>
      </w:r>
      <w:r w:rsidR="00CB7696" w:rsidRPr="0095528C">
        <w:rPr>
          <w:szCs w:val="24"/>
        </w:rPr>
        <w:t>These constructs</w:t>
      </w:r>
      <w:r w:rsidR="00E226B4" w:rsidRPr="0095528C">
        <w:rPr>
          <w:szCs w:val="24"/>
        </w:rPr>
        <w:t xml:space="preserve"> </w:t>
      </w:r>
      <w:proofErr w:type="gramStart"/>
      <w:r w:rsidR="00CB7696" w:rsidRPr="0095528C">
        <w:rPr>
          <w:szCs w:val="24"/>
        </w:rPr>
        <w:t>were</w:t>
      </w:r>
      <w:r w:rsidR="00E226B4" w:rsidRPr="0095528C">
        <w:rPr>
          <w:szCs w:val="24"/>
        </w:rPr>
        <w:t xml:space="preserve"> measured</w:t>
      </w:r>
      <w:proofErr w:type="gramEnd"/>
      <w:r w:rsidR="00E226B4" w:rsidRPr="0095528C">
        <w:rPr>
          <w:szCs w:val="24"/>
        </w:rPr>
        <w:t xml:space="preserve"> in a variety of </w:t>
      </w:r>
      <w:r w:rsidR="008604FB" w:rsidRPr="0095528C">
        <w:rPr>
          <w:szCs w:val="24"/>
        </w:rPr>
        <w:t>contexts: junctions</w:t>
      </w:r>
      <w:r w:rsidR="00E226B4" w:rsidRPr="0095528C">
        <w:rPr>
          <w:szCs w:val="24"/>
        </w:rPr>
        <w:t xml:space="preserve"> featur</w:t>
      </w:r>
      <w:r w:rsidR="005D2AF4" w:rsidRPr="0095528C">
        <w:rPr>
          <w:szCs w:val="24"/>
        </w:rPr>
        <w:t xml:space="preserve">ing </w:t>
      </w:r>
      <w:r w:rsidR="00E226B4" w:rsidRPr="0095528C">
        <w:rPr>
          <w:szCs w:val="24"/>
        </w:rPr>
        <w:t>cycle lanes, large</w:t>
      </w:r>
      <w:r w:rsidR="0022625F" w:rsidRPr="0095528C">
        <w:rPr>
          <w:szCs w:val="24"/>
        </w:rPr>
        <w:t xml:space="preserve"> vs</w:t>
      </w:r>
      <w:r w:rsidR="00901AF8" w:rsidRPr="0095528C">
        <w:rPr>
          <w:szCs w:val="24"/>
        </w:rPr>
        <w:t>.</w:t>
      </w:r>
      <w:r w:rsidR="0022625F" w:rsidRPr="0095528C">
        <w:rPr>
          <w:szCs w:val="24"/>
        </w:rPr>
        <w:t xml:space="preserve"> small</w:t>
      </w:r>
      <w:r w:rsidR="00E226B4" w:rsidRPr="0095528C">
        <w:rPr>
          <w:szCs w:val="24"/>
        </w:rPr>
        <w:t xml:space="preserve"> vehicles and differing kerb to vehicle distance</w:t>
      </w:r>
      <w:r w:rsidR="005D2AF4" w:rsidRPr="0095528C">
        <w:rPr>
          <w:szCs w:val="24"/>
        </w:rPr>
        <w:t>s</w:t>
      </w:r>
      <w:r w:rsidR="00E226B4" w:rsidRPr="0095528C">
        <w:rPr>
          <w:szCs w:val="24"/>
        </w:rPr>
        <w:t xml:space="preserve">). </w:t>
      </w:r>
      <w:r w:rsidR="006F4546" w:rsidRPr="0095528C">
        <w:rPr>
          <w:szCs w:val="24"/>
        </w:rPr>
        <w:t>Overall, cyclists devoted the majority of their attention to the nearside</w:t>
      </w:r>
      <w:r w:rsidR="008D28F6">
        <w:rPr>
          <w:szCs w:val="24"/>
        </w:rPr>
        <w:t xml:space="preserve"> (</w:t>
      </w:r>
      <w:r w:rsidR="00A20A71">
        <w:rPr>
          <w:szCs w:val="24"/>
        </w:rPr>
        <w:t xml:space="preserve">side </w:t>
      </w:r>
      <w:r w:rsidR="008D28F6">
        <w:rPr>
          <w:szCs w:val="24"/>
        </w:rPr>
        <w:t>closest to kerb)</w:t>
      </w:r>
      <w:r w:rsidR="006F4546" w:rsidRPr="0095528C">
        <w:rPr>
          <w:szCs w:val="24"/>
        </w:rPr>
        <w:t xml:space="preserve"> of vehicles, and perceived near and offside</w:t>
      </w:r>
      <w:r w:rsidR="008D28F6">
        <w:rPr>
          <w:szCs w:val="24"/>
        </w:rPr>
        <w:t xml:space="preserve"> (</w:t>
      </w:r>
      <w:r w:rsidR="00A20A71">
        <w:rPr>
          <w:szCs w:val="24"/>
        </w:rPr>
        <w:t xml:space="preserve">side </w:t>
      </w:r>
      <w:r w:rsidR="008D28F6">
        <w:rPr>
          <w:szCs w:val="24"/>
        </w:rPr>
        <w:t>furthest from kerb)</w:t>
      </w:r>
      <w:r w:rsidR="006F4546" w:rsidRPr="0095528C">
        <w:rPr>
          <w:szCs w:val="24"/>
        </w:rPr>
        <w:t xml:space="preserve"> passing as most risky. Waiting behind was the most frequent behavioural intention, followed by nearside and then offside passing.</w:t>
      </w:r>
      <w:r w:rsidR="00E226B4" w:rsidRPr="0095528C">
        <w:rPr>
          <w:szCs w:val="24"/>
        </w:rPr>
        <w:t xml:space="preserve"> While cycle lane presence did not </w:t>
      </w:r>
      <w:r w:rsidR="00BF406E" w:rsidRPr="0095528C">
        <w:rPr>
          <w:szCs w:val="24"/>
        </w:rPr>
        <w:t>affect</w:t>
      </w:r>
      <w:r w:rsidR="00E226B4" w:rsidRPr="0095528C">
        <w:rPr>
          <w:szCs w:val="24"/>
        </w:rPr>
        <w:t xml:space="preserve"> behaviour, it did lead to nearside passing </w:t>
      </w:r>
      <w:proofErr w:type="gramStart"/>
      <w:r w:rsidR="00E226B4" w:rsidRPr="0095528C">
        <w:rPr>
          <w:szCs w:val="24"/>
        </w:rPr>
        <w:t>being perceived</w:t>
      </w:r>
      <w:proofErr w:type="gramEnd"/>
      <w:r w:rsidR="00E226B4" w:rsidRPr="0095528C">
        <w:rPr>
          <w:szCs w:val="24"/>
        </w:rPr>
        <w:t xml:space="preserve"> as less risky, and to less attention being devoted to the offside. </w:t>
      </w:r>
      <w:r w:rsidR="006F4546" w:rsidRPr="0095528C">
        <w:rPr>
          <w:szCs w:val="24"/>
        </w:rPr>
        <w:t xml:space="preserve"> Large vehicles led to increased risk perceived with passing, and more attention directed to</w:t>
      </w:r>
      <w:r w:rsidR="00123FB7" w:rsidRPr="0095528C">
        <w:rPr>
          <w:szCs w:val="24"/>
        </w:rPr>
        <w:t>wards</w:t>
      </w:r>
      <w:r w:rsidR="006F4546" w:rsidRPr="0095528C">
        <w:rPr>
          <w:szCs w:val="24"/>
        </w:rPr>
        <w:t xml:space="preserve"> the rear of vehicles, with </w:t>
      </w:r>
      <w:r w:rsidR="0022625F" w:rsidRPr="0095528C">
        <w:rPr>
          <w:szCs w:val="24"/>
        </w:rPr>
        <w:t>reduced</w:t>
      </w:r>
      <w:r w:rsidR="006F4546" w:rsidRPr="0095528C">
        <w:rPr>
          <w:szCs w:val="24"/>
        </w:rPr>
        <w:t xml:space="preserve"> </w:t>
      </w:r>
      <w:r w:rsidR="0022625F" w:rsidRPr="0095528C">
        <w:rPr>
          <w:szCs w:val="24"/>
        </w:rPr>
        <w:t xml:space="preserve">offside </w:t>
      </w:r>
      <w:r w:rsidR="00BF406E" w:rsidRPr="0095528C">
        <w:rPr>
          <w:szCs w:val="24"/>
        </w:rPr>
        <w:t xml:space="preserve">passing </w:t>
      </w:r>
      <w:r w:rsidR="0022625F" w:rsidRPr="0095528C">
        <w:rPr>
          <w:szCs w:val="24"/>
        </w:rPr>
        <w:t>and increased</w:t>
      </w:r>
      <w:r w:rsidR="006F4546" w:rsidRPr="0095528C">
        <w:rPr>
          <w:szCs w:val="24"/>
        </w:rPr>
        <w:t xml:space="preserve"> </w:t>
      </w:r>
      <w:r w:rsidR="00CB7696" w:rsidRPr="0095528C">
        <w:rPr>
          <w:szCs w:val="24"/>
        </w:rPr>
        <w:t>intention</w:t>
      </w:r>
      <w:r w:rsidR="005D2AF4" w:rsidRPr="0095528C">
        <w:rPr>
          <w:szCs w:val="24"/>
        </w:rPr>
        <w:t>s</w:t>
      </w:r>
      <w:r w:rsidR="00CB7696" w:rsidRPr="0095528C">
        <w:rPr>
          <w:szCs w:val="24"/>
        </w:rPr>
        <w:t xml:space="preserve"> to remain behind the vehicle</w:t>
      </w:r>
      <w:r w:rsidR="0022625F" w:rsidRPr="0095528C">
        <w:rPr>
          <w:szCs w:val="24"/>
        </w:rPr>
        <w:t xml:space="preserve">. </w:t>
      </w:r>
      <w:r w:rsidR="008604FB" w:rsidRPr="0095528C">
        <w:rPr>
          <w:szCs w:val="24"/>
        </w:rPr>
        <w:t>W</w:t>
      </w:r>
      <w:r w:rsidR="0022625F" w:rsidRPr="0095528C">
        <w:rPr>
          <w:szCs w:val="24"/>
        </w:rPr>
        <w:t xml:space="preserve">hether the vehicle was large or small, nearside </w:t>
      </w:r>
      <w:r w:rsidR="00901AF8" w:rsidRPr="0095528C">
        <w:rPr>
          <w:szCs w:val="24"/>
        </w:rPr>
        <w:t xml:space="preserve">passing was preferred </w:t>
      </w:r>
      <w:r w:rsidR="008604FB" w:rsidRPr="0095528C">
        <w:rPr>
          <w:szCs w:val="24"/>
        </w:rPr>
        <w:t xml:space="preserve">around </w:t>
      </w:r>
      <w:r w:rsidR="0022625F" w:rsidRPr="0095528C">
        <w:rPr>
          <w:szCs w:val="24"/>
        </w:rPr>
        <w:t>30%</w:t>
      </w:r>
      <w:r w:rsidR="00901AF8" w:rsidRPr="0095528C">
        <w:rPr>
          <w:szCs w:val="24"/>
        </w:rPr>
        <w:t xml:space="preserve"> of the time. </w:t>
      </w:r>
      <w:r w:rsidR="00CB7696" w:rsidRPr="0095528C">
        <w:rPr>
          <w:szCs w:val="24"/>
        </w:rPr>
        <w:t xml:space="preserve"> </w:t>
      </w:r>
      <w:r w:rsidR="006F4546" w:rsidRPr="0095528C">
        <w:rPr>
          <w:szCs w:val="24"/>
        </w:rPr>
        <w:t>Wide kerb distances increased nearside passing intentions</w:t>
      </w:r>
      <w:r w:rsidR="00CB7696" w:rsidRPr="0095528C">
        <w:rPr>
          <w:szCs w:val="24"/>
        </w:rPr>
        <w:t xml:space="preserve"> and lower associated</w:t>
      </w:r>
      <w:r w:rsidR="005D2AF4" w:rsidRPr="0095528C">
        <w:rPr>
          <w:szCs w:val="24"/>
        </w:rPr>
        <w:t xml:space="preserve"> </w:t>
      </w:r>
      <w:r w:rsidR="00F91AF0">
        <w:rPr>
          <w:szCs w:val="24"/>
        </w:rPr>
        <w:t xml:space="preserve">perceptions of </w:t>
      </w:r>
      <w:r w:rsidR="00CB7696" w:rsidRPr="0095528C">
        <w:rPr>
          <w:szCs w:val="24"/>
        </w:rPr>
        <w:t xml:space="preserve">risk. </w:t>
      </w:r>
      <w:r w:rsidR="008604FB" w:rsidRPr="0095528C">
        <w:rPr>
          <w:szCs w:val="24"/>
        </w:rPr>
        <w:t>Additionally</w:t>
      </w:r>
      <w:r w:rsidR="009D03EB" w:rsidRPr="0095528C">
        <w:rPr>
          <w:szCs w:val="24"/>
        </w:rPr>
        <w:t>, relationships</w:t>
      </w:r>
      <w:r w:rsidR="00E226B4" w:rsidRPr="0095528C">
        <w:rPr>
          <w:szCs w:val="24"/>
        </w:rPr>
        <w:t xml:space="preserve"> between attention and both risk evaluations and behaviours </w:t>
      </w:r>
      <w:proofErr w:type="gramStart"/>
      <w:r w:rsidR="00E226B4" w:rsidRPr="0095528C">
        <w:rPr>
          <w:szCs w:val="24"/>
        </w:rPr>
        <w:t xml:space="preserve">were </w:t>
      </w:r>
      <w:r w:rsidR="00CB7696" w:rsidRPr="0095528C">
        <w:rPr>
          <w:szCs w:val="24"/>
        </w:rPr>
        <w:t>observed</w:t>
      </w:r>
      <w:proofErr w:type="gramEnd"/>
      <w:r w:rsidR="00CB7696" w:rsidRPr="0095528C">
        <w:rPr>
          <w:szCs w:val="24"/>
        </w:rPr>
        <w:t>. These</w:t>
      </w:r>
      <w:r w:rsidR="00E226B4" w:rsidRPr="0095528C">
        <w:rPr>
          <w:szCs w:val="24"/>
        </w:rPr>
        <w:t xml:space="preserve"> results </w:t>
      </w:r>
      <w:proofErr w:type="gramStart"/>
      <w:r w:rsidR="00E226B4" w:rsidRPr="0095528C">
        <w:rPr>
          <w:szCs w:val="24"/>
        </w:rPr>
        <w:t>are discussed</w:t>
      </w:r>
      <w:proofErr w:type="gramEnd"/>
      <w:r w:rsidR="00E226B4" w:rsidRPr="0095528C">
        <w:rPr>
          <w:szCs w:val="24"/>
        </w:rPr>
        <w:t xml:space="preserve"> in relation to the </w:t>
      </w:r>
      <w:r w:rsidR="00123FB7" w:rsidRPr="0095528C">
        <w:rPr>
          <w:szCs w:val="24"/>
        </w:rPr>
        <w:t xml:space="preserve">cyclists’ </w:t>
      </w:r>
      <w:r w:rsidR="00E226B4" w:rsidRPr="0095528C">
        <w:rPr>
          <w:szCs w:val="24"/>
        </w:rPr>
        <w:t>situational awareness and biases that various contextual factors can introduce. From these, recommendations for</w:t>
      </w:r>
      <w:r w:rsidR="0022625F" w:rsidRPr="0095528C">
        <w:rPr>
          <w:szCs w:val="24"/>
        </w:rPr>
        <w:t xml:space="preserve"> road safety and</w:t>
      </w:r>
      <w:r w:rsidR="00E226B4" w:rsidRPr="0095528C">
        <w:rPr>
          <w:szCs w:val="24"/>
        </w:rPr>
        <w:t xml:space="preserve"> training </w:t>
      </w:r>
      <w:proofErr w:type="gramStart"/>
      <w:r w:rsidR="00E226B4" w:rsidRPr="0095528C">
        <w:rPr>
          <w:szCs w:val="24"/>
        </w:rPr>
        <w:t xml:space="preserve">are </w:t>
      </w:r>
      <w:r w:rsidR="004811D0">
        <w:rPr>
          <w:szCs w:val="24"/>
        </w:rPr>
        <w:t>suggested</w:t>
      </w:r>
      <w:proofErr w:type="gramEnd"/>
      <w:r w:rsidR="00D052D7">
        <w:rPr>
          <w:szCs w:val="24"/>
        </w:rPr>
        <w:t>.</w:t>
      </w:r>
    </w:p>
    <w:p w:rsidR="00892EEA" w:rsidRDefault="009D03EB" w:rsidP="00892EEA">
      <w:pPr>
        <w:spacing w:after="0" w:line="480" w:lineRule="auto"/>
        <w:jc w:val="center"/>
        <w:rPr>
          <w:szCs w:val="24"/>
        </w:rPr>
      </w:pPr>
      <w:r w:rsidRPr="009D03EB">
        <w:rPr>
          <w:b/>
          <w:szCs w:val="24"/>
        </w:rPr>
        <w:t>Keywords</w:t>
      </w:r>
      <w:r>
        <w:rPr>
          <w:szCs w:val="24"/>
        </w:rPr>
        <w:t>:</w:t>
      </w:r>
    </w:p>
    <w:p w:rsidR="009D03EB" w:rsidRPr="0095528C" w:rsidRDefault="009D03EB" w:rsidP="00892EEA">
      <w:pPr>
        <w:spacing w:after="0" w:line="480" w:lineRule="auto"/>
        <w:jc w:val="center"/>
        <w:rPr>
          <w:szCs w:val="24"/>
        </w:rPr>
      </w:pPr>
      <w:r>
        <w:rPr>
          <w:szCs w:val="24"/>
        </w:rPr>
        <w:t xml:space="preserve">Cycling, attention, risk, behaviour, </w:t>
      </w:r>
      <w:r w:rsidR="00892EEA">
        <w:rPr>
          <w:szCs w:val="24"/>
        </w:rPr>
        <w:t xml:space="preserve">passing, </w:t>
      </w:r>
      <w:r>
        <w:rPr>
          <w:szCs w:val="24"/>
        </w:rPr>
        <w:t>eye tracking</w:t>
      </w:r>
      <w:r w:rsidR="00892EEA">
        <w:rPr>
          <w:szCs w:val="24"/>
        </w:rPr>
        <w:t>, collision</w:t>
      </w:r>
    </w:p>
    <w:p w:rsidR="009D03EB" w:rsidRDefault="009D03EB">
      <w:pPr>
        <w:spacing w:after="0" w:line="240" w:lineRule="auto"/>
        <w:rPr>
          <w:b/>
          <w:szCs w:val="24"/>
        </w:rPr>
      </w:pPr>
      <w:r>
        <w:rPr>
          <w:b/>
          <w:szCs w:val="24"/>
        </w:rPr>
        <w:br w:type="page"/>
      </w:r>
    </w:p>
    <w:p w:rsidR="0056379F" w:rsidRPr="0095528C" w:rsidRDefault="0056379F" w:rsidP="009104EC">
      <w:pPr>
        <w:spacing w:after="0" w:line="480" w:lineRule="auto"/>
        <w:ind w:firstLine="567"/>
        <w:jc w:val="center"/>
        <w:rPr>
          <w:b/>
          <w:szCs w:val="24"/>
        </w:rPr>
      </w:pPr>
      <w:r w:rsidRPr="0095528C">
        <w:rPr>
          <w:b/>
          <w:szCs w:val="24"/>
        </w:rPr>
        <w:lastRenderedPageBreak/>
        <w:t>The effects of cycle lanes, vehicle to kerb distance and vehicle type on cyclists’ attention allocation during junction negotiation.</w:t>
      </w:r>
    </w:p>
    <w:p w:rsidR="004C6FD7" w:rsidRPr="0095528C" w:rsidRDefault="004C6FD7" w:rsidP="0095528C">
      <w:pPr>
        <w:pStyle w:val="ListParagraph"/>
        <w:numPr>
          <w:ilvl w:val="0"/>
          <w:numId w:val="3"/>
        </w:numPr>
        <w:spacing w:line="480" w:lineRule="auto"/>
        <w:ind w:left="0" w:firstLine="0"/>
        <w:jc w:val="both"/>
        <w:rPr>
          <w:b/>
          <w:szCs w:val="24"/>
        </w:rPr>
      </w:pPr>
      <w:r w:rsidRPr="0095528C">
        <w:rPr>
          <w:b/>
          <w:szCs w:val="24"/>
        </w:rPr>
        <w:t>Introduction</w:t>
      </w:r>
    </w:p>
    <w:p w:rsidR="0056379F" w:rsidRPr="0095528C" w:rsidRDefault="0056379F" w:rsidP="0095528C">
      <w:pPr>
        <w:spacing w:line="480" w:lineRule="auto"/>
        <w:ind w:firstLine="567"/>
        <w:jc w:val="both"/>
        <w:rPr>
          <w:szCs w:val="24"/>
        </w:rPr>
      </w:pPr>
      <w:r w:rsidRPr="0095528C">
        <w:rPr>
          <w:szCs w:val="24"/>
        </w:rPr>
        <w:t xml:space="preserve">Cycling is becoming a </w:t>
      </w:r>
      <w:r w:rsidR="00CB3EC8">
        <w:rPr>
          <w:szCs w:val="24"/>
        </w:rPr>
        <w:t>common</w:t>
      </w:r>
      <w:r w:rsidRPr="0095528C">
        <w:rPr>
          <w:szCs w:val="24"/>
        </w:rPr>
        <w:t xml:space="preserve"> mode </w:t>
      </w:r>
      <w:r w:rsidR="00CB3EC8">
        <w:rPr>
          <w:szCs w:val="24"/>
        </w:rPr>
        <w:t>of</w:t>
      </w:r>
      <w:r w:rsidRPr="0095528C">
        <w:rPr>
          <w:szCs w:val="24"/>
        </w:rPr>
        <w:t xml:space="preserve"> commuting, particularly in towns and cities where there has been concerted investment</w:t>
      </w:r>
      <w:r w:rsidR="00CB39AB">
        <w:rPr>
          <w:szCs w:val="24"/>
        </w:rPr>
        <w:t xml:space="preserve"> in cycling infrastructure</w:t>
      </w:r>
      <w:r w:rsidRPr="0095528C">
        <w:rPr>
          <w:szCs w:val="24"/>
        </w:rPr>
        <w:t xml:space="preserve">, for example in London </w:t>
      </w:r>
      <w:r w:rsidR="006A2D0F" w:rsidRPr="0095528C">
        <w:rPr>
          <w:szCs w:val="24"/>
        </w:rPr>
        <w:t>in the U</w:t>
      </w:r>
      <w:r w:rsidR="00037E08" w:rsidRPr="0095528C">
        <w:rPr>
          <w:szCs w:val="24"/>
        </w:rPr>
        <w:t xml:space="preserve">nited </w:t>
      </w:r>
      <w:r w:rsidR="006A2D0F" w:rsidRPr="0095528C">
        <w:rPr>
          <w:szCs w:val="24"/>
        </w:rPr>
        <w:t>K</w:t>
      </w:r>
      <w:r w:rsidR="00037E08" w:rsidRPr="0095528C">
        <w:rPr>
          <w:szCs w:val="24"/>
        </w:rPr>
        <w:t>ingdom (UK)</w:t>
      </w:r>
      <w:r w:rsidR="006A2D0F" w:rsidRPr="0095528C">
        <w:rPr>
          <w:szCs w:val="24"/>
        </w:rPr>
        <w:t xml:space="preserve"> </w:t>
      </w:r>
      <w:r w:rsidRPr="0095528C">
        <w:rPr>
          <w:szCs w:val="24"/>
        </w:rPr>
        <w:t xml:space="preserve">and the eighteen </w:t>
      </w:r>
      <w:r w:rsidR="006A2D0F" w:rsidRPr="0095528C">
        <w:rPr>
          <w:szCs w:val="24"/>
        </w:rPr>
        <w:t xml:space="preserve">English </w:t>
      </w:r>
      <w:r w:rsidRPr="0095528C">
        <w:rPr>
          <w:szCs w:val="24"/>
        </w:rPr>
        <w:t xml:space="preserve">Cycling Cities and Towns. </w:t>
      </w:r>
      <w:r w:rsidR="00CB3EC8">
        <w:rPr>
          <w:szCs w:val="24"/>
        </w:rPr>
        <w:t xml:space="preserve">For instance, </w:t>
      </w:r>
      <w:proofErr w:type="spellStart"/>
      <w:r w:rsidRPr="0095528C">
        <w:rPr>
          <w:szCs w:val="24"/>
        </w:rPr>
        <w:t>TfL</w:t>
      </w:r>
      <w:proofErr w:type="spellEnd"/>
      <w:r w:rsidRPr="0095528C">
        <w:rPr>
          <w:szCs w:val="24"/>
        </w:rPr>
        <w:t xml:space="preserve"> (2010) report</w:t>
      </w:r>
      <w:r w:rsidR="00037E08" w:rsidRPr="0095528C">
        <w:rPr>
          <w:szCs w:val="24"/>
        </w:rPr>
        <w:t>ed</w:t>
      </w:r>
      <w:r w:rsidRPr="0095528C">
        <w:rPr>
          <w:szCs w:val="24"/>
        </w:rPr>
        <w:t xml:space="preserve"> 500,000 journey stages by bicycle in Greater London on an average day in 2009 and it </w:t>
      </w:r>
      <w:proofErr w:type="gramStart"/>
      <w:r w:rsidR="00D63381" w:rsidRPr="0095528C">
        <w:rPr>
          <w:szCs w:val="24"/>
        </w:rPr>
        <w:t>wa</w:t>
      </w:r>
      <w:r w:rsidRPr="0095528C">
        <w:rPr>
          <w:szCs w:val="24"/>
        </w:rPr>
        <w:t>s estimated</w:t>
      </w:r>
      <w:proofErr w:type="gramEnd"/>
      <w:r w:rsidRPr="0095528C">
        <w:rPr>
          <w:szCs w:val="24"/>
        </w:rPr>
        <w:t xml:space="preserve"> that this </w:t>
      </w:r>
      <w:r w:rsidR="00D63381" w:rsidRPr="0095528C">
        <w:rPr>
          <w:szCs w:val="24"/>
        </w:rPr>
        <w:t>had</w:t>
      </w:r>
      <w:r w:rsidR="002A3483" w:rsidRPr="0095528C">
        <w:rPr>
          <w:szCs w:val="24"/>
        </w:rPr>
        <w:t xml:space="preserve"> </w:t>
      </w:r>
      <w:r w:rsidR="00037E08" w:rsidRPr="0095528C">
        <w:rPr>
          <w:szCs w:val="24"/>
        </w:rPr>
        <w:t xml:space="preserve">grown </w:t>
      </w:r>
      <w:r w:rsidRPr="0095528C">
        <w:rPr>
          <w:szCs w:val="24"/>
        </w:rPr>
        <w:t xml:space="preserve">by 61% since 2001. This increase in cycling has also resulted in increased sharing of road space between cycles and other vehicles, such as </w:t>
      </w:r>
      <w:r w:rsidR="006A2D0F" w:rsidRPr="0095528C">
        <w:rPr>
          <w:szCs w:val="24"/>
        </w:rPr>
        <w:t xml:space="preserve">heavy </w:t>
      </w:r>
      <w:r w:rsidRPr="0095528C">
        <w:rPr>
          <w:szCs w:val="24"/>
        </w:rPr>
        <w:t xml:space="preserve">goods vehicles </w:t>
      </w:r>
      <w:r w:rsidR="006A2D0F" w:rsidRPr="0095528C">
        <w:rPr>
          <w:szCs w:val="24"/>
        </w:rPr>
        <w:t xml:space="preserve">(HGVs) </w:t>
      </w:r>
      <w:r w:rsidRPr="0095528C">
        <w:rPr>
          <w:szCs w:val="24"/>
        </w:rPr>
        <w:t xml:space="preserve">– particularly in urban areas. Sharing of road space raises concerns about safety, particularly for cyclists. According to </w:t>
      </w:r>
      <w:proofErr w:type="spellStart"/>
      <w:r w:rsidRPr="0095528C">
        <w:rPr>
          <w:szCs w:val="24"/>
        </w:rPr>
        <w:t>T</w:t>
      </w:r>
      <w:r w:rsidR="006A2D0F" w:rsidRPr="0095528C">
        <w:rPr>
          <w:szCs w:val="24"/>
        </w:rPr>
        <w:t>f</w:t>
      </w:r>
      <w:r w:rsidRPr="0095528C">
        <w:rPr>
          <w:szCs w:val="24"/>
        </w:rPr>
        <w:t>L</w:t>
      </w:r>
      <w:proofErr w:type="spellEnd"/>
      <w:r w:rsidRPr="0095528C">
        <w:rPr>
          <w:szCs w:val="24"/>
        </w:rPr>
        <w:t xml:space="preserve"> (2010), overall in London there were 3</w:t>
      </w:r>
      <w:r w:rsidR="00C20B76" w:rsidRPr="0095528C">
        <w:rPr>
          <w:szCs w:val="24"/>
        </w:rPr>
        <w:t>,</w:t>
      </w:r>
      <w:r w:rsidRPr="0095528C">
        <w:rPr>
          <w:szCs w:val="24"/>
        </w:rPr>
        <w:t xml:space="preserve">202 collisions </w:t>
      </w:r>
      <w:r w:rsidR="00100476">
        <w:rPr>
          <w:szCs w:val="24"/>
        </w:rPr>
        <w:t xml:space="preserve">involving cyclists and resulting in casualties </w:t>
      </w:r>
      <w:r w:rsidRPr="0095528C">
        <w:rPr>
          <w:szCs w:val="24"/>
        </w:rPr>
        <w:t xml:space="preserve">in 2008. Of the eight fatalities in London reported by </w:t>
      </w:r>
      <w:proofErr w:type="spellStart"/>
      <w:r w:rsidRPr="0095528C">
        <w:rPr>
          <w:szCs w:val="24"/>
        </w:rPr>
        <w:t>T</w:t>
      </w:r>
      <w:r w:rsidR="006A2D0F" w:rsidRPr="0095528C">
        <w:rPr>
          <w:szCs w:val="24"/>
        </w:rPr>
        <w:t>f</w:t>
      </w:r>
      <w:r w:rsidRPr="0095528C">
        <w:rPr>
          <w:szCs w:val="24"/>
        </w:rPr>
        <w:t>L</w:t>
      </w:r>
      <w:proofErr w:type="spellEnd"/>
      <w:r w:rsidRPr="0095528C">
        <w:rPr>
          <w:szCs w:val="24"/>
        </w:rPr>
        <w:t xml:space="preserve"> (2010), seven were due to cyclists not </w:t>
      </w:r>
      <w:proofErr w:type="gramStart"/>
      <w:r w:rsidRPr="0095528C">
        <w:rPr>
          <w:szCs w:val="24"/>
        </w:rPr>
        <w:t>being allowed</w:t>
      </w:r>
      <w:proofErr w:type="gramEnd"/>
      <w:r w:rsidRPr="0095528C">
        <w:rPr>
          <w:szCs w:val="24"/>
        </w:rPr>
        <w:t xml:space="preserve"> sufficient road space by the HGV</w:t>
      </w:r>
      <w:r w:rsidR="006A2D0F" w:rsidRPr="0095528C">
        <w:rPr>
          <w:szCs w:val="24"/>
        </w:rPr>
        <w:t>,</w:t>
      </w:r>
      <w:r w:rsidRPr="0095528C">
        <w:rPr>
          <w:szCs w:val="24"/>
        </w:rPr>
        <w:t xml:space="preserve"> in particular when turning left at junctions or changing to the left lane. Vehicles (of any type) being in close proximity with cyclists was implicated in 37% of serious injuries. ‘Close proximity’ incidents include</w:t>
      </w:r>
      <w:r w:rsidR="00D63381" w:rsidRPr="0095528C">
        <w:rPr>
          <w:szCs w:val="24"/>
        </w:rPr>
        <w:t>d</w:t>
      </w:r>
      <w:r w:rsidRPr="0095528C">
        <w:rPr>
          <w:szCs w:val="24"/>
        </w:rPr>
        <w:t xml:space="preserve"> vehicle and cycle alongside, and the vehicle turning left</w:t>
      </w:r>
      <w:r w:rsidR="00C20B76" w:rsidRPr="0095528C">
        <w:rPr>
          <w:szCs w:val="24"/>
        </w:rPr>
        <w:t xml:space="preserve"> (in left side of road driving countries)</w:t>
      </w:r>
      <w:r w:rsidRPr="0095528C">
        <w:rPr>
          <w:szCs w:val="24"/>
        </w:rPr>
        <w:t xml:space="preserve"> or changing lane to the left into the path of the cyclist. </w:t>
      </w:r>
      <w:r w:rsidR="00151AC7">
        <w:rPr>
          <w:szCs w:val="24"/>
        </w:rPr>
        <w:t>When attempting to understand why these collision</w:t>
      </w:r>
      <w:r w:rsidR="00F91AF0">
        <w:rPr>
          <w:szCs w:val="24"/>
        </w:rPr>
        <w:t>s</w:t>
      </w:r>
      <w:r w:rsidR="00151AC7">
        <w:rPr>
          <w:szCs w:val="24"/>
        </w:rPr>
        <w:t xml:space="preserve"> occur (and how to reduce </w:t>
      </w:r>
      <w:r w:rsidR="004811D0">
        <w:rPr>
          <w:szCs w:val="24"/>
        </w:rPr>
        <w:t>their</w:t>
      </w:r>
      <w:r w:rsidR="00151AC7">
        <w:rPr>
          <w:szCs w:val="24"/>
        </w:rPr>
        <w:t xml:space="preserve"> frequency) one are</w:t>
      </w:r>
      <w:r w:rsidR="00F91AF0">
        <w:rPr>
          <w:szCs w:val="24"/>
        </w:rPr>
        <w:t>a</w:t>
      </w:r>
      <w:r w:rsidR="00151AC7">
        <w:rPr>
          <w:szCs w:val="24"/>
        </w:rPr>
        <w:t xml:space="preserve"> of interest is the way cyclists perceive </w:t>
      </w:r>
      <w:r w:rsidR="004811D0">
        <w:rPr>
          <w:szCs w:val="24"/>
        </w:rPr>
        <w:t>their</w:t>
      </w:r>
      <w:r w:rsidR="00151AC7">
        <w:rPr>
          <w:szCs w:val="24"/>
        </w:rPr>
        <w:t xml:space="preserve"> environment in terms of risk, and how this influences both how they attend to it</w:t>
      </w:r>
      <w:r w:rsidR="00F91AF0">
        <w:rPr>
          <w:szCs w:val="24"/>
        </w:rPr>
        <w:t>,</w:t>
      </w:r>
      <w:r w:rsidR="00151AC7">
        <w:rPr>
          <w:szCs w:val="24"/>
        </w:rPr>
        <w:t xml:space="preserve"> and how they intend to behave.</w:t>
      </w:r>
    </w:p>
    <w:p w:rsidR="0056379F" w:rsidRDefault="0056379F" w:rsidP="0095528C">
      <w:pPr>
        <w:spacing w:line="480" w:lineRule="auto"/>
        <w:ind w:firstLine="567"/>
        <w:jc w:val="both"/>
        <w:rPr>
          <w:szCs w:val="24"/>
        </w:rPr>
      </w:pPr>
      <w:r w:rsidRPr="0095528C">
        <w:rPr>
          <w:szCs w:val="24"/>
        </w:rPr>
        <w:t xml:space="preserve">Frings, Rose and Ridley (2012) investigated the perception of risk associated with certain cycling manoeuvres when approaching HGVs at </w:t>
      </w:r>
      <w:proofErr w:type="gramStart"/>
      <w:r w:rsidRPr="0095528C">
        <w:rPr>
          <w:szCs w:val="24"/>
        </w:rPr>
        <w:t>signal controlled</w:t>
      </w:r>
      <w:proofErr w:type="gramEnd"/>
      <w:r w:rsidRPr="0095528C">
        <w:rPr>
          <w:szCs w:val="24"/>
        </w:rPr>
        <w:t xml:space="preserve"> junctions. </w:t>
      </w:r>
      <w:r w:rsidR="00CA55CF">
        <w:rPr>
          <w:szCs w:val="24"/>
        </w:rPr>
        <w:t xml:space="preserve">These included </w:t>
      </w:r>
      <w:r w:rsidR="005E2386" w:rsidRPr="005E2386">
        <w:rPr>
          <w:i/>
          <w:szCs w:val="24"/>
        </w:rPr>
        <w:lastRenderedPageBreak/>
        <w:t>nearside passing</w:t>
      </w:r>
      <w:r w:rsidR="004811D0">
        <w:rPr>
          <w:szCs w:val="24"/>
        </w:rPr>
        <w:t xml:space="preserve"> </w:t>
      </w:r>
      <w:r w:rsidR="00F91AF0">
        <w:rPr>
          <w:szCs w:val="24"/>
        </w:rPr>
        <w:t xml:space="preserve">manoeuvres </w:t>
      </w:r>
      <w:r w:rsidR="004811D0" w:rsidRPr="004811D0">
        <w:rPr>
          <w:szCs w:val="24"/>
        </w:rPr>
        <w:t>(</w:t>
      </w:r>
      <w:r w:rsidR="004811D0">
        <w:rPr>
          <w:szCs w:val="24"/>
        </w:rPr>
        <w:t>passing on the side opposite that of the driver, i.e. the left in the UK</w:t>
      </w:r>
      <w:proofErr w:type="gramStart"/>
      <w:r w:rsidR="004811D0">
        <w:rPr>
          <w:szCs w:val="24"/>
        </w:rPr>
        <w:t xml:space="preserve">) </w:t>
      </w:r>
      <w:r w:rsidR="00CA55CF">
        <w:rPr>
          <w:szCs w:val="24"/>
        </w:rPr>
        <w:t xml:space="preserve"> and</w:t>
      </w:r>
      <w:proofErr w:type="gramEnd"/>
      <w:r w:rsidR="00CA55CF">
        <w:rPr>
          <w:szCs w:val="24"/>
        </w:rPr>
        <w:t xml:space="preserve"> </w:t>
      </w:r>
      <w:r w:rsidR="005E2386" w:rsidRPr="005E2386">
        <w:rPr>
          <w:i/>
          <w:szCs w:val="24"/>
        </w:rPr>
        <w:t>offside passing</w:t>
      </w:r>
      <w:r w:rsidR="00CA55CF">
        <w:rPr>
          <w:szCs w:val="24"/>
        </w:rPr>
        <w:t xml:space="preserve"> </w:t>
      </w:r>
      <w:r w:rsidR="00F91AF0">
        <w:rPr>
          <w:szCs w:val="24"/>
        </w:rPr>
        <w:t xml:space="preserve">manoeuvres </w:t>
      </w:r>
      <w:r w:rsidR="004811D0">
        <w:rPr>
          <w:szCs w:val="24"/>
        </w:rPr>
        <w:t xml:space="preserve">(passing on the driver’s side, </w:t>
      </w:r>
      <w:r w:rsidR="00F91AF0">
        <w:rPr>
          <w:szCs w:val="24"/>
        </w:rPr>
        <w:t xml:space="preserve">i.e. </w:t>
      </w:r>
      <w:r w:rsidR="004811D0">
        <w:rPr>
          <w:szCs w:val="24"/>
        </w:rPr>
        <w:t>the right in the UK)</w:t>
      </w:r>
      <w:r w:rsidR="00200F44">
        <w:rPr>
          <w:szCs w:val="24"/>
        </w:rPr>
        <w:t>.</w:t>
      </w:r>
      <w:r w:rsidR="00200F44" w:rsidRPr="0095528C">
        <w:rPr>
          <w:szCs w:val="24"/>
        </w:rPr>
        <w:t xml:space="preserve"> </w:t>
      </w:r>
      <w:r w:rsidRPr="0095528C">
        <w:rPr>
          <w:szCs w:val="24"/>
        </w:rPr>
        <w:t>The preferred choice of action relat</w:t>
      </w:r>
      <w:r w:rsidR="006A2D0F" w:rsidRPr="0095528C">
        <w:rPr>
          <w:szCs w:val="24"/>
        </w:rPr>
        <w:t>ing</w:t>
      </w:r>
      <w:r w:rsidRPr="0095528C">
        <w:rPr>
          <w:szCs w:val="24"/>
        </w:rPr>
        <w:t xml:space="preserve"> to the same manoeuvres </w:t>
      </w:r>
      <w:proofErr w:type="gramStart"/>
      <w:r w:rsidRPr="0095528C">
        <w:rPr>
          <w:szCs w:val="24"/>
        </w:rPr>
        <w:t>was also assessed</w:t>
      </w:r>
      <w:proofErr w:type="gramEnd"/>
      <w:r w:rsidRPr="0095528C">
        <w:rPr>
          <w:szCs w:val="24"/>
        </w:rPr>
        <w:t xml:space="preserve">. Using a web based </w:t>
      </w:r>
      <w:proofErr w:type="gramStart"/>
      <w:r w:rsidRPr="0095528C">
        <w:rPr>
          <w:szCs w:val="24"/>
        </w:rPr>
        <w:t>survey which</w:t>
      </w:r>
      <w:proofErr w:type="gramEnd"/>
      <w:r w:rsidRPr="0095528C">
        <w:rPr>
          <w:szCs w:val="24"/>
        </w:rPr>
        <w:t xml:space="preserve"> recruited 4,593 cyclists it was found that</w:t>
      </w:r>
      <w:r w:rsidR="004811D0">
        <w:rPr>
          <w:szCs w:val="24"/>
        </w:rPr>
        <w:t>,</w:t>
      </w:r>
      <w:r w:rsidRPr="0095528C">
        <w:rPr>
          <w:szCs w:val="24"/>
        </w:rPr>
        <w:t xml:space="preserve"> </w:t>
      </w:r>
      <w:r w:rsidR="00A20A71">
        <w:rPr>
          <w:szCs w:val="24"/>
        </w:rPr>
        <w:t>overall</w:t>
      </w:r>
      <w:r w:rsidRPr="0095528C">
        <w:rPr>
          <w:szCs w:val="24"/>
        </w:rPr>
        <w:t xml:space="preserve">, participants’ assessment of risk predicted both the reported likelihood they would engage in risky manoeuvres </w:t>
      </w:r>
      <w:r w:rsidR="003152D9" w:rsidRPr="0095528C">
        <w:rPr>
          <w:szCs w:val="24"/>
        </w:rPr>
        <w:t>and</w:t>
      </w:r>
      <w:r w:rsidRPr="0095528C">
        <w:rPr>
          <w:szCs w:val="24"/>
        </w:rPr>
        <w:t xml:space="preserve"> collision prevalence. Advanced cycling training increased the perceived risk associated with </w:t>
      </w:r>
      <w:r w:rsidR="00C70C60" w:rsidRPr="0095528C">
        <w:rPr>
          <w:szCs w:val="24"/>
        </w:rPr>
        <w:t xml:space="preserve">passing </w:t>
      </w:r>
      <w:r w:rsidRPr="0095528C">
        <w:rPr>
          <w:szCs w:val="24"/>
        </w:rPr>
        <w:t>on the nearside. In summary, this initial self-report research indicates an association between the assessment of risk and cyclists’ decisions about passing station</w:t>
      </w:r>
      <w:r w:rsidR="00A64B58" w:rsidRPr="0095528C">
        <w:rPr>
          <w:szCs w:val="24"/>
        </w:rPr>
        <w:t>a</w:t>
      </w:r>
      <w:r w:rsidRPr="0095528C">
        <w:rPr>
          <w:szCs w:val="24"/>
        </w:rPr>
        <w:t xml:space="preserve">ry HGVs at junctions. </w:t>
      </w:r>
    </w:p>
    <w:p w:rsidR="00531AF6" w:rsidRPr="0095528C" w:rsidRDefault="00531AF6" w:rsidP="0095528C">
      <w:pPr>
        <w:spacing w:line="480" w:lineRule="auto"/>
        <w:ind w:firstLine="567"/>
        <w:jc w:val="both"/>
        <w:rPr>
          <w:szCs w:val="24"/>
        </w:rPr>
      </w:pPr>
      <w:proofErr w:type="gramStart"/>
      <w:r>
        <w:rPr>
          <w:szCs w:val="24"/>
        </w:rPr>
        <w:t xml:space="preserve">Physical factors which may influence collision rates and severity are wide ranging and may include the following: </w:t>
      </w:r>
      <w:r w:rsidR="003F5072">
        <w:rPr>
          <w:szCs w:val="24"/>
        </w:rPr>
        <w:t>mix of vehicle types;</w:t>
      </w:r>
      <w:r w:rsidRPr="00531AF6">
        <w:rPr>
          <w:szCs w:val="24"/>
        </w:rPr>
        <w:t xml:space="preserve"> </w:t>
      </w:r>
      <w:r w:rsidR="003F5072">
        <w:rPr>
          <w:szCs w:val="24"/>
        </w:rPr>
        <w:t>overall road widths;</w:t>
      </w:r>
      <w:r w:rsidRPr="00531AF6">
        <w:rPr>
          <w:szCs w:val="24"/>
        </w:rPr>
        <w:t xml:space="preserve"> </w:t>
      </w:r>
      <w:r w:rsidR="003F5072">
        <w:rPr>
          <w:szCs w:val="24"/>
        </w:rPr>
        <w:t xml:space="preserve">manner of carriageway division into lanes and their widths; presence of </w:t>
      </w:r>
      <w:r w:rsidRPr="00531AF6">
        <w:rPr>
          <w:szCs w:val="24"/>
        </w:rPr>
        <w:t>parking</w:t>
      </w:r>
      <w:r w:rsidR="003F5072">
        <w:rPr>
          <w:szCs w:val="24"/>
        </w:rPr>
        <w:t>;</w:t>
      </w:r>
      <w:r w:rsidRPr="00531AF6">
        <w:rPr>
          <w:szCs w:val="24"/>
        </w:rPr>
        <w:t xml:space="preserve"> type of parking (turnover)</w:t>
      </w:r>
      <w:r w:rsidR="003F5072">
        <w:rPr>
          <w:szCs w:val="24"/>
        </w:rPr>
        <w:t>;</w:t>
      </w:r>
      <w:r w:rsidRPr="00531AF6">
        <w:rPr>
          <w:szCs w:val="24"/>
        </w:rPr>
        <w:t xml:space="preserve"> junction spacing</w:t>
      </w:r>
      <w:r w:rsidR="003F5072">
        <w:rPr>
          <w:szCs w:val="24"/>
        </w:rPr>
        <w:t>;</w:t>
      </w:r>
      <w:r w:rsidRPr="00531AF6">
        <w:rPr>
          <w:szCs w:val="24"/>
        </w:rPr>
        <w:t xml:space="preserve"> junction type</w:t>
      </w:r>
      <w:r w:rsidR="003F5072">
        <w:rPr>
          <w:szCs w:val="24"/>
        </w:rPr>
        <w:t>;</w:t>
      </w:r>
      <w:r w:rsidRPr="00531AF6">
        <w:rPr>
          <w:szCs w:val="24"/>
        </w:rPr>
        <w:t xml:space="preserve"> number and type of pedestrian crossings</w:t>
      </w:r>
      <w:r w:rsidR="003F5072">
        <w:rPr>
          <w:szCs w:val="24"/>
        </w:rPr>
        <w:t>;</w:t>
      </w:r>
      <w:r w:rsidRPr="00531AF6">
        <w:rPr>
          <w:szCs w:val="24"/>
        </w:rPr>
        <w:t xml:space="preserve"> number of bus stops</w:t>
      </w:r>
      <w:r w:rsidR="003F5072">
        <w:rPr>
          <w:szCs w:val="24"/>
        </w:rPr>
        <w:t>;</w:t>
      </w:r>
      <w:r w:rsidRPr="00531AF6">
        <w:rPr>
          <w:szCs w:val="24"/>
        </w:rPr>
        <w:t xml:space="preserve"> volume of pedestrian activity (on footway and crossings)</w:t>
      </w:r>
      <w:r w:rsidR="003F5072">
        <w:rPr>
          <w:szCs w:val="24"/>
        </w:rPr>
        <w:t>.</w:t>
      </w:r>
      <w:proofErr w:type="gramEnd"/>
      <w:r w:rsidR="003F5072">
        <w:rPr>
          <w:szCs w:val="24"/>
        </w:rPr>
        <w:t xml:space="preserve"> Collisions result when vehicles become too close, and hence the issue of available space is a dominating factor</w:t>
      </w:r>
      <w:r w:rsidR="007C620E">
        <w:rPr>
          <w:szCs w:val="24"/>
        </w:rPr>
        <w:t>.</w:t>
      </w:r>
      <w:r w:rsidR="003F5072">
        <w:rPr>
          <w:szCs w:val="24"/>
        </w:rPr>
        <w:t xml:space="preserve"> </w:t>
      </w:r>
      <w:r w:rsidR="007C620E">
        <w:rPr>
          <w:szCs w:val="24"/>
        </w:rPr>
        <w:t xml:space="preserve">The factors that directly influence space available </w:t>
      </w:r>
      <w:proofErr w:type="gramStart"/>
      <w:r w:rsidR="007C620E">
        <w:rPr>
          <w:szCs w:val="24"/>
        </w:rPr>
        <w:t>are:</w:t>
      </w:r>
      <w:proofErr w:type="gramEnd"/>
      <w:r w:rsidR="007C620E">
        <w:rPr>
          <w:szCs w:val="24"/>
        </w:rPr>
        <w:t xml:space="preserve"> size of vehicle (categorised by type)</w:t>
      </w:r>
      <w:r w:rsidR="00A20A71">
        <w:rPr>
          <w:szCs w:val="24"/>
        </w:rPr>
        <w:t>;</w:t>
      </w:r>
      <w:r w:rsidR="007C620E">
        <w:rPr>
          <w:szCs w:val="24"/>
        </w:rPr>
        <w:t xml:space="preserve"> whether or not specific space is provided to cycle traffic (in the form of cycle lane) and the positioning of vehicles within the space available.</w:t>
      </w:r>
    </w:p>
    <w:p w:rsidR="0056379F" w:rsidRPr="0095528C" w:rsidRDefault="0056379F" w:rsidP="0095528C">
      <w:pPr>
        <w:spacing w:line="480" w:lineRule="auto"/>
        <w:ind w:firstLine="567"/>
        <w:jc w:val="both"/>
        <w:rPr>
          <w:szCs w:val="24"/>
        </w:rPr>
      </w:pPr>
      <w:r w:rsidRPr="0095528C">
        <w:rPr>
          <w:szCs w:val="24"/>
        </w:rPr>
        <w:t xml:space="preserve">What is not </w:t>
      </w:r>
      <w:r w:rsidR="00781A3E">
        <w:rPr>
          <w:szCs w:val="24"/>
        </w:rPr>
        <w:t xml:space="preserve">yet </w:t>
      </w:r>
      <w:r w:rsidRPr="0095528C">
        <w:rPr>
          <w:szCs w:val="24"/>
        </w:rPr>
        <w:t xml:space="preserve">known is whether there are differences in attention or other cognitive processes (e.g. what information cyclists and goods vehicle drivers seek out) that may underpin the tendency to prefer nearside </w:t>
      </w:r>
      <w:r w:rsidR="00C70C60" w:rsidRPr="0095528C">
        <w:rPr>
          <w:szCs w:val="24"/>
        </w:rPr>
        <w:t>passing</w:t>
      </w:r>
      <w:r w:rsidR="006D3DFC">
        <w:rPr>
          <w:szCs w:val="24"/>
        </w:rPr>
        <w:t xml:space="preserve">, nor how such contextual factors may interact with </w:t>
      </w:r>
      <w:proofErr w:type="gramStart"/>
      <w:r w:rsidR="006D3DFC">
        <w:rPr>
          <w:szCs w:val="24"/>
        </w:rPr>
        <w:t>them</w:t>
      </w:r>
      <w:r w:rsidRPr="0095528C">
        <w:rPr>
          <w:szCs w:val="24"/>
        </w:rPr>
        <w:t>.</w:t>
      </w:r>
      <w:proofErr w:type="gramEnd"/>
      <w:r w:rsidRPr="0095528C">
        <w:rPr>
          <w:szCs w:val="24"/>
        </w:rPr>
        <w:t xml:space="preserve"> To address this, one possibility is to examine the attention allocation of cyclists to examine how they process information available and how this links to risk assessment and </w:t>
      </w:r>
      <w:r w:rsidRPr="0095528C">
        <w:rPr>
          <w:szCs w:val="24"/>
        </w:rPr>
        <w:lastRenderedPageBreak/>
        <w:t xml:space="preserve">behavioural choice.  In research designed to model cycling route choice, </w:t>
      </w:r>
      <w:r w:rsidR="004811D0">
        <w:rPr>
          <w:szCs w:val="24"/>
        </w:rPr>
        <w:t>studies</w:t>
      </w:r>
      <w:r w:rsidR="004811D0" w:rsidRPr="0095528C">
        <w:rPr>
          <w:szCs w:val="24"/>
        </w:rPr>
        <w:t xml:space="preserve"> ha</w:t>
      </w:r>
      <w:r w:rsidR="004811D0">
        <w:rPr>
          <w:szCs w:val="24"/>
        </w:rPr>
        <w:t>ve</w:t>
      </w:r>
      <w:r w:rsidR="004811D0" w:rsidRPr="0095528C">
        <w:rPr>
          <w:szCs w:val="24"/>
        </w:rPr>
        <w:t xml:space="preserve"> </w:t>
      </w:r>
      <w:r w:rsidRPr="0095528C">
        <w:rPr>
          <w:szCs w:val="24"/>
        </w:rPr>
        <w:t>involved respondents watching video clips of approaches to various junctions and indicating the level of perceived risk involved. For instance, Parkin</w:t>
      </w:r>
      <w:r w:rsidR="00D34A50" w:rsidRPr="0095528C">
        <w:rPr>
          <w:szCs w:val="24"/>
        </w:rPr>
        <w:t>, Wardm</w:t>
      </w:r>
      <w:r w:rsidR="00BA24CF" w:rsidRPr="0095528C">
        <w:rPr>
          <w:szCs w:val="24"/>
        </w:rPr>
        <w:t>an</w:t>
      </w:r>
      <w:r w:rsidR="00D34A50" w:rsidRPr="0095528C">
        <w:rPr>
          <w:szCs w:val="24"/>
        </w:rPr>
        <w:t xml:space="preserve"> and Page</w:t>
      </w:r>
      <w:r w:rsidRPr="0095528C">
        <w:rPr>
          <w:szCs w:val="24"/>
        </w:rPr>
        <w:t xml:space="preserve"> (2007) used responses to video scenarios at junctions and along </w:t>
      </w:r>
      <w:r w:rsidR="00E3294B" w:rsidRPr="0095528C">
        <w:rPr>
          <w:szCs w:val="24"/>
        </w:rPr>
        <w:t xml:space="preserve">roads </w:t>
      </w:r>
      <w:r w:rsidRPr="0095528C">
        <w:rPr>
          <w:szCs w:val="24"/>
        </w:rPr>
        <w:t xml:space="preserve">to develop risk models to quantify the acceptability of routes for </w:t>
      </w:r>
      <w:proofErr w:type="gramStart"/>
      <w:r w:rsidRPr="0095528C">
        <w:rPr>
          <w:szCs w:val="24"/>
        </w:rPr>
        <w:t>whole</w:t>
      </w:r>
      <w:proofErr w:type="gramEnd"/>
      <w:r w:rsidRPr="0095528C">
        <w:rPr>
          <w:szCs w:val="24"/>
        </w:rPr>
        <w:t xml:space="preserve"> cycling journeys. The need to undertake manoeuvres at junctions added to the quantum of perceived risk, with signal controlled junctions </w:t>
      </w:r>
      <w:proofErr w:type="gramStart"/>
      <w:r w:rsidRPr="0095528C">
        <w:rPr>
          <w:szCs w:val="24"/>
        </w:rPr>
        <w:t>being viewed</w:t>
      </w:r>
      <w:proofErr w:type="gramEnd"/>
      <w:r w:rsidRPr="0095528C">
        <w:rPr>
          <w:szCs w:val="24"/>
        </w:rPr>
        <w:t xml:space="preserve"> as less adverse than roundabouts.</w:t>
      </w:r>
    </w:p>
    <w:p w:rsidR="0056379F" w:rsidRPr="0095528C" w:rsidRDefault="00F02380" w:rsidP="0095528C">
      <w:pPr>
        <w:spacing w:line="480" w:lineRule="auto"/>
        <w:ind w:firstLine="567"/>
        <w:jc w:val="both"/>
        <w:rPr>
          <w:szCs w:val="24"/>
        </w:rPr>
      </w:pPr>
      <w:r>
        <w:rPr>
          <w:szCs w:val="24"/>
        </w:rPr>
        <w:t>Drawing on the above areas of research, t</w:t>
      </w:r>
      <w:r w:rsidR="0056379F" w:rsidRPr="0095528C">
        <w:rPr>
          <w:szCs w:val="24"/>
        </w:rPr>
        <w:t xml:space="preserve">he </w:t>
      </w:r>
      <w:r>
        <w:rPr>
          <w:szCs w:val="24"/>
        </w:rPr>
        <w:t>goal</w:t>
      </w:r>
      <w:r w:rsidRPr="0095528C">
        <w:rPr>
          <w:szCs w:val="24"/>
        </w:rPr>
        <w:t xml:space="preserve"> </w:t>
      </w:r>
      <w:r w:rsidR="0056379F" w:rsidRPr="0095528C">
        <w:rPr>
          <w:szCs w:val="24"/>
        </w:rPr>
        <w:t xml:space="preserve">of the current research is </w:t>
      </w:r>
      <w:proofErr w:type="gramStart"/>
      <w:r w:rsidR="0056379F" w:rsidRPr="0095528C">
        <w:rPr>
          <w:szCs w:val="24"/>
        </w:rPr>
        <w:t xml:space="preserve">to </w:t>
      </w:r>
      <w:r>
        <w:rPr>
          <w:szCs w:val="24"/>
        </w:rPr>
        <w:t xml:space="preserve"> test</w:t>
      </w:r>
      <w:proofErr w:type="gramEnd"/>
      <w:r>
        <w:rPr>
          <w:szCs w:val="24"/>
        </w:rPr>
        <w:t xml:space="preserve"> the relationships between risk perception and passing choice, and also link these to how cyclist</w:t>
      </w:r>
      <w:r w:rsidR="00781A3E">
        <w:rPr>
          <w:szCs w:val="24"/>
        </w:rPr>
        <w:t>s</w:t>
      </w:r>
      <w:r>
        <w:rPr>
          <w:szCs w:val="24"/>
        </w:rPr>
        <w:t xml:space="preserve"> allocate their attention in the moments preceding such decisions. This </w:t>
      </w:r>
      <w:proofErr w:type="gramStart"/>
      <w:r>
        <w:rPr>
          <w:szCs w:val="24"/>
        </w:rPr>
        <w:t>is achieved</w:t>
      </w:r>
      <w:proofErr w:type="gramEnd"/>
      <w:r>
        <w:rPr>
          <w:szCs w:val="24"/>
        </w:rPr>
        <w:t xml:space="preserve"> by</w:t>
      </w:r>
      <w:r w:rsidR="0056379F" w:rsidRPr="0095528C">
        <w:rPr>
          <w:szCs w:val="24"/>
        </w:rPr>
        <w:t xml:space="preserve"> measuring attention allocation</w:t>
      </w:r>
      <w:r w:rsidR="0056379F" w:rsidRPr="0095528C" w:rsidDel="00DC4E1F">
        <w:rPr>
          <w:szCs w:val="24"/>
        </w:rPr>
        <w:t xml:space="preserve"> </w:t>
      </w:r>
      <w:r w:rsidR="0056379F" w:rsidRPr="0095528C">
        <w:rPr>
          <w:szCs w:val="24"/>
        </w:rPr>
        <w:t>by tracking the eye movements of participants while they watch videos taken from the point of view of a cyclist on approach to junctions.</w:t>
      </w:r>
      <w:r w:rsidR="00D862E5">
        <w:rPr>
          <w:szCs w:val="24"/>
        </w:rPr>
        <w:t xml:space="preserve"> </w:t>
      </w:r>
    </w:p>
    <w:p w:rsidR="004C6FD7" w:rsidRPr="0095528C" w:rsidRDefault="004C6FD7" w:rsidP="0095528C">
      <w:pPr>
        <w:spacing w:after="0" w:line="480" w:lineRule="auto"/>
        <w:jc w:val="both"/>
        <w:rPr>
          <w:b/>
          <w:szCs w:val="24"/>
        </w:rPr>
      </w:pPr>
      <w:r w:rsidRPr="0095528C">
        <w:rPr>
          <w:b/>
          <w:szCs w:val="24"/>
        </w:rPr>
        <w:t>2</w:t>
      </w:r>
      <w:r w:rsidRPr="0095528C">
        <w:rPr>
          <w:b/>
          <w:szCs w:val="24"/>
        </w:rPr>
        <w:tab/>
        <w:t>Literature review</w:t>
      </w:r>
    </w:p>
    <w:p w:rsidR="0056379F" w:rsidRPr="0095528C" w:rsidRDefault="004C6FD7" w:rsidP="0095528C">
      <w:pPr>
        <w:spacing w:line="480" w:lineRule="auto"/>
        <w:jc w:val="both"/>
        <w:rPr>
          <w:b/>
          <w:szCs w:val="24"/>
        </w:rPr>
      </w:pPr>
      <w:r w:rsidRPr="0095528C">
        <w:rPr>
          <w:b/>
          <w:szCs w:val="24"/>
        </w:rPr>
        <w:t>2.1</w:t>
      </w:r>
      <w:r w:rsidRPr="0095528C">
        <w:rPr>
          <w:b/>
          <w:szCs w:val="24"/>
        </w:rPr>
        <w:tab/>
      </w:r>
      <w:r w:rsidR="0056379F" w:rsidRPr="0095528C">
        <w:rPr>
          <w:b/>
          <w:szCs w:val="24"/>
        </w:rPr>
        <w:t>Attention allocation</w:t>
      </w:r>
    </w:p>
    <w:p w:rsidR="00057A14" w:rsidRDefault="0056379F" w:rsidP="0095528C">
      <w:pPr>
        <w:spacing w:line="480" w:lineRule="auto"/>
        <w:ind w:firstLine="567"/>
        <w:jc w:val="both"/>
        <w:rPr>
          <w:szCs w:val="24"/>
        </w:rPr>
      </w:pPr>
      <w:r w:rsidRPr="0095528C">
        <w:rPr>
          <w:szCs w:val="24"/>
        </w:rPr>
        <w:t xml:space="preserve">Eye direction during effortful tasks </w:t>
      </w:r>
      <w:proofErr w:type="gramStart"/>
      <w:r w:rsidRPr="0095528C">
        <w:rPr>
          <w:szCs w:val="24"/>
        </w:rPr>
        <w:t>is t</w:t>
      </w:r>
      <w:r w:rsidR="00E355DB" w:rsidRPr="0095528C">
        <w:rPr>
          <w:szCs w:val="24"/>
        </w:rPr>
        <w:t>hought</w:t>
      </w:r>
      <w:proofErr w:type="gramEnd"/>
      <w:r w:rsidR="00E355DB" w:rsidRPr="0095528C">
        <w:rPr>
          <w:szCs w:val="24"/>
        </w:rPr>
        <w:t xml:space="preserve"> to reflect attention processes</w:t>
      </w:r>
      <w:r w:rsidR="002F1615" w:rsidRPr="0095528C">
        <w:rPr>
          <w:szCs w:val="24"/>
        </w:rPr>
        <w:t xml:space="preserve"> under most circumstances</w:t>
      </w:r>
      <w:r w:rsidR="00E355DB" w:rsidRPr="0095528C">
        <w:rPr>
          <w:szCs w:val="24"/>
        </w:rPr>
        <w:t xml:space="preserve"> (</w:t>
      </w:r>
      <w:r w:rsidR="006F63A1" w:rsidRPr="0095528C">
        <w:rPr>
          <w:szCs w:val="24"/>
        </w:rPr>
        <w:t xml:space="preserve">see, for example, Findlay &amp; Gilchrist, 2003; Hoffman &amp; </w:t>
      </w:r>
      <w:proofErr w:type="spellStart"/>
      <w:r w:rsidR="006F63A1" w:rsidRPr="0095528C">
        <w:rPr>
          <w:szCs w:val="24"/>
        </w:rPr>
        <w:t>Subramaniam</w:t>
      </w:r>
      <w:proofErr w:type="spellEnd"/>
      <w:r w:rsidR="006F63A1" w:rsidRPr="0095528C">
        <w:rPr>
          <w:szCs w:val="24"/>
        </w:rPr>
        <w:t xml:space="preserve">, 1995; </w:t>
      </w:r>
      <w:proofErr w:type="spellStart"/>
      <w:r w:rsidR="006F63A1" w:rsidRPr="0095528C">
        <w:rPr>
          <w:szCs w:val="24"/>
        </w:rPr>
        <w:t>Deubel</w:t>
      </w:r>
      <w:proofErr w:type="spellEnd"/>
      <w:r w:rsidR="006F63A1" w:rsidRPr="0095528C">
        <w:rPr>
          <w:szCs w:val="24"/>
        </w:rPr>
        <w:t xml:space="preserve"> &amp; Schneider, 1996</w:t>
      </w:r>
      <w:r w:rsidR="00E355DB" w:rsidRPr="0095528C">
        <w:rPr>
          <w:szCs w:val="24"/>
        </w:rPr>
        <w:t>). Attention</w:t>
      </w:r>
      <w:r w:rsidRPr="0095528C">
        <w:rPr>
          <w:szCs w:val="24"/>
        </w:rPr>
        <w:t xml:space="preserve"> allocation data of this type includes </w:t>
      </w:r>
      <w:r w:rsidR="00A64B58" w:rsidRPr="0095528C">
        <w:rPr>
          <w:szCs w:val="24"/>
        </w:rPr>
        <w:t xml:space="preserve">two factors as follows: </w:t>
      </w:r>
      <w:r w:rsidRPr="0095528C">
        <w:rPr>
          <w:szCs w:val="24"/>
        </w:rPr>
        <w:t>the number of times attention falls on any given place within a particular area of the visual field</w:t>
      </w:r>
      <w:r w:rsidR="00A64B58" w:rsidRPr="0095528C">
        <w:rPr>
          <w:szCs w:val="24"/>
        </w:rPr>
        <w:t>;</w:t>
      </w:r>
      <w:r w:rsidRPr="0095528C">
        <w:rPr>
          <w:szCs w:val="24"/>
        </w:rPr>
        <w:t xml:space="preserve"> and </w:t>
      </w:r>
      <w:r w:rsidR="00A64B58" w:rsidRPr="0095528C">
        <w:rPr>
          <w:szCs w:val="24"/>
        </w:rPr>
        <w:t>the</w:t>
      </w:r>
      <w:r w:rsidRPr="0095528C">
        <w:rPr>
          <w:szCs w:val="24"/>
        </w:rPr>
        <w:t xml:space="preserve"> dwell time (the total length of time of those fixations). A greater number of fixations in a given time period typically reflects more active search strategies, and longer dwell times typically reflect more attention being directed at a particular place.</w:t>
      </w:r>
      <w:r w:rsidR="002F5C24" w:rsidRPr="0095528C">
        <w:rPr>
          <w:szCs w:val="24"/>
        </w:rPr>
        <w:t xml:space="preserve"> Eye movements (saccades) </w:t>
      </w:r>
      <w:proofErr w:type="gramStart"/>
      <w:r w:rsidR="002F5C24" w:rsidRPr="0095528C">
        <w:rPr>
          <w:szCs w:val="24"/>
        </w:rPr>
        <w:t>have also been linked</w:t>
      </w:r>
      <w:proofErr w:type="gramEnd"/>
      <w:r w:rsidR="002F5C24" w:rsidRPr="0095528C">
        <w:rPr>
          <w:szCs w:val="24"/>
        </w:rPr>
        <w:t xml:space="preserve"> to changes in direction amongst pedestrians (e.g. Holland, </w:t>
      </w:r>
      <w:proofErr w:type="spellStart"/>
      <w:r w:rsidR="002F5C24" w:rsidRPr="0095528C">
        <w:rPr>
          <w:szCs w:val="24"/>
        </w:rPr>
        <w:t>Patla</w:t>
      </w:r>
      <w:proofErr w:type="spellEnd"/>
      <w:r w:rsidR="002F5C24" w:rsidRPr="0095528C">
        <w:rPr>
          <w:szCs w:val="24"/>
        </w:rPr>
        <w:t xml:space="preserve"> &amp; Vickers, 2002).</w:t>
      </w:r>
      <w:r w:rsidR="00384227" w:rsidRPr="0095528C">
        <w:rPr>
          <w:szCs w:val="24"/>
        </w:rPr>
        <w:t xml:space="preserve"> </w:t>
      </w:r>
      <w:r w:rsidRPr="0095528C">
        <w:rPr>
          <w:szCs w:val="24"/>
        </w:rPr>
        <w:t>Eye movement data ha</w:t>
      </w:r>
      <w:r w:rsidR="00707940" w:rsidRPr="0095528C">
        <w:rPr>
          <w:szCs w:val="24"/>
        </w:rPr>
        <w:t>ve</w:t>
      </w:r>
      <w:r w:rsidRPr="0095528C">
        <w:rPr>
          <w:szCs w:val="24"/>
        </w:rPr>
        <w:t xml:space="preserve"> been used in traffic research</w:t>
      </w:r>
      <w:r w:rsidR="00A64B58" w:rsidRPr="0095528C">
        <w:rPr>
          <w:szCs w:val="24"/>
        </w:rPr>
        <w:t xml:space="preserve"> quite </w:t>
      </w:r>
      <w:r w:rsidR="00384227" w:rsidRPr="0095528C">
        <w:rPr>
          <w:szCs w:val="24"/>
        </w:rPr>
        <w:lastRenderedPageBreak/>
        <w:t>e</w:t>
      </w:r>
      <w:r w:rsidR="00A64B58" w:rsidRPr="0095528C">
        <w:rPr>
          <w:szCs w:val="24"/>
        </w:rPr>
        <w:t>xtensively</w:t>
      </w:r>
      <w:r w:rsidRPr="0095528C">
        <w:rPr>
          <w:szCs w:val="24"/>
        </w:rPr>
        <w:t xml:space="preserve">, but </w:t>
      </w:r>
      <w:proofErr w:type="gramStart"/>
      <w:r w:rsidRPr="0095528C">
        <w:rPr>
          <w:szCs w:val="24"/>
        </w:rPr>
        <w:t>ha</w:t>
      </w:r>
      <w:r w:rsidR="00707940" w:rsidRPr="0095528C">
        <w:rPr>
          <w:szCs w:val="24"/>
        </w:rPr>
        <w:t>ve</w:t>
      </w:r>
      <w:r w:rsidR="00A20A71">
        <w:rPr>
          <w:szCs w:val="24"/>
        </w:rPr>
        <w:t xml:space="preserve"> </w:t>
      </w:r>
      <w:r w:rsidRPr="0095528C">
        <w:rPr>
          <w:szCs w:val="24"/>
        </w:rPr>
        <w:t>yet</w:t>
      </w:r>
      <w:proofErr w:type="gramEnd"/>
      <w:r w:rsidRPr="0095528C">
        <w:rPr>
          <w:szCs w:val="24"/>
        </w:rPr>
        <w:t xml:space="preserve"> to be applied to understanding how cyclists negotiate junctions. For instance, Underwood, Chapman, Bowden </w:t>
      </w:r>
      <w:r w:rsidR="00A64B58" w:rsidRPr="0095528C">
        <w:rPr>
          <w:szCs w:val="24"/>
        </w:rPr>
        <w:t>and</w:t>
      </w:r>
      <w:r w:rsidRPr="0095528C">
        <w:rPr>
          <w:szCs w:val="24"/>
        </w:rPr>
        <w:t xml:space="preserve"> </w:t>
      </w:r>
      <w:proofErr w:type="spellStart"/>
      <w:r w:rsidRPr="0095528C">
        <w:rPr>
          <w:szCs w:val="24"/>
        </w:rPr>
        <w:t>Crundal</w:t>
      </w:r>
      <w:r w:rsidR="00A372D5" w:rsidRPr="0095528C">
        <w:rPr>
          <w:szCs w:val="24"/>
        </w:rPr>
        <w:t>l</w:t>
      </w:r>
      <w:proofErr w:type="spellEnd"/>
      <w:r w:rsidRPr="0095528C">
        <w:rPr>
          <w:szCs w:val="24"/>
        </w:rPr>
        <w:t xml:space="preserve"> (2002) show</w:t>
      </w:r>
      <w:r w:rsidR="000B2D51" w:rsidRPr="0095528C">
        <w:rPr>
          <w:szCs w:val="24"/>
        </w:rPr>
        <w:t>ed</w:t>
      </w:r>
      <w:r w:rsidRPr="0095528C">
        <w:rPr>
          <w:szCs w:val="24"/>
        </w:rPr>
        <w:t xml:space="preserve"> that experienced car drivers scan demanding sections of motorways more thoroughly than do </w:t>
      </w:r>
      <w:proofErr w:type="gramStart"/>
      <w:r w:rsidRPr="0095528C">
        <w:rPr>
          <w:szCs w:val="24"/>
        </w:rPr>
        <w:t>novices</w:t>
      </w:r>
      <w:proofErr w:type="gramEnd"/>
      <w:r w:rsidRPr="0095528C">
        <w:rPr>
          <w:szCs w:val="24"/>
        </w:rPr>
        <w:t xml:space="preserve">. </w:t>
      </w:r>
      <w:proofErr w:type="spellStart"/>
      <w:r w:rsidRPr="0095528C">
        <w:rPr>
          <w:szCs w:val="24"/>
        </w:rPr>
        <w:t>Nunes</w:t>
      </w:r>
      <w:proofErr w:type="spellEnd"/>
      <w:r w:rsidRPr="0095528C">
        <w:rPr>
          <w:szCs w:val="24"/>
        </w:rPr>
        <w:t xml:space="preserve"> </w:t>
      </w:r>
      <w:r w:rsidR="00A64B58" w:rsidRPr="0095528C">
        <w:rPr>
          <w:szCs w:val="24"/>
        </w:rPr>
        <w:t>and</w:t>
      </w:r>
      <w:r w:rsidRPr="0095528C">
        <w:rPr>
          <w:szCs w:val="24"/>
        </w:rPr>
        <w:t xml:space="preserve"> </w:t>
      </w:r>
      <w:proofErr w:type="spellStart"/>
      <w:r w:rsidRPr="0095528C">
        <w:rPr>
          <w:szCs w:val="24"/>
        </w:rPr>
        <w:t>Recarte</w:t>
      </w:r>
      <w:proofErr w:type="spellEnd"/>
      <w:r w:rsidRPr="0095528C">
        <w:rPr>
          <w:szCs w:val="24"/>
        </w:rPr>
        <w:t xml:space="preserve"> (2002) </w:t>
      </w:r>
      <w:r w:rsidR="000B2D51" w:rsidRPr="0095528C">
        <w:rPr>
          <w:szCs w:val="24"/>
        </w:rPr>
        <w:t xml:space="preserve">found </w:t>
      </w:r>
      <w:r w:rsidRPr="0095528C">
        <w:rPr>
          <w:szCs w:val="24"/>
        </w:rPr>
        <w:t>that having a telephone conversation during driving focuses attention towards the roadway, at the expense of dashboard instrumentation</w:t>
      </w:r>
      <w:r w:rsidR="000B2D51" w:rsidRPr="0095528C">
        <w:rPr>
          <w:szCs w:val="24"/>
        </w:rPr>
        <w:t>,</w:t>
      </w:r>
      <w:r w:rsidR="003152D9" w:rsidRPr="0095528C">
        <w:rPr>
          <w:szCs w:val="24"/>
        </w:rPr>
        <w:t xml:space="preserve"> </w:t>
      </w:r>
      <w:r w:rsidR="000B2D51" w:rsidRPr="0095528C">
        <w:rPr>
          <w:szCs w:val="24"/>
        </w:rPr>
        <w:t>while</w:t>
      </w:r>
      <w:r w:rsidRPr="0095528C">
        <w:rPr>
          <w:szCs w:val="24"/>
        </w:rPr>
        <w:t xml:space="preserve"> </w:t>
      </w:r>
      <w:proofErr w:type="spellStart"/>
      <w:r w:rsidRPr="0095528C">
        <w:rPr>
          <w:szCs w:val="24"/>
        </w:rPr>
        <w:t>Schweigert</w:t>
      </w:r>
      <w:proofErr w:type="spellEnd"/>
      <w:r w:rsidRPr="0095528C">
        <w:rPr>
          <w:szCs w:val="24"/>
        </w:rPr>
        <w:t xml:space="preserve"> &amp; Bubb (2</w:t>
      </w:r>
      <w:r w:rsidRPr="00AB7BAF">
        <w:rPr>
          <w:szCs w:val="24"/>
        </w:rPr>
        <w:t xml:space="preserve">001) showed drivers allocated less attention to mirrors as demands linked to driving increased. </w:t>
      </w:r>
    </w:p>
    <w:p w:rsidR="0056379F" w:rsidRPr="0095528C" w:rsidRDefault="002D2688" w:rsidP="0095528C">
      <w:pPr>
        <w:spacing w:line="480" w:lineRule="auto"/>
        <w:ind w:firstLine="567"/>
        <w:jc w:val="both"/>
        <w:rPr>
          <w:szCs w:val="24"/>
        </w:rPr>
      </w:pPr>
      <w:r w:rsidRPr="00AB7BAF">
        <w:rPr>
          <w:szCs w:val="24"/>
        </w:rPr>
        <w:t xml:space="preserve">Attention allocation </w:t>
      </w:r>
      <w:proofErr w:type="gramStart"/>
      <w:r w:rsidRPr="00AB7BAF">
        <w:rPr>
          <w:szCs w:val="24"/>
        </w:rPr>
        <w:t>has also been linked</w:t>
      </w:r>
      <w:proofErr w:type="gramEnd"/>
      <w:r w:rsidRPr="00AB7BAF">
        <w:rPr>
          <w:szCs w:val="24"/>
        </w:rPr>
        <w:t xml:space="preserve"> to risk perception and vice-versa. </w:t>
      </w:r>
      <w:r w:rsidR="00487175" w:rsidRPr="00AB7BAF">
        <w:rPr>
          <w:szCs w:val="24"/>
        </w:rPr>
        <w:t xml:space="preserve">Amongst anxious individuals, </w:t>
      </w:r>
      <w:r w:rsidR="002F25F5" w:rsidRPr="002F25F5">
        <w:rPr>
          <w:szCs w:val="24"/>
        </w:rPr>
        <w:t xml:space="preserve">threatening / dangerous stimuli attract more attention than safer ones, (e.g. a vigilance-avoidant pattern, see Bar-Haim, </w:t>
      </w:r>
      <w:proofErr w:type="spellStart"/>
      <w:r w:rsidR="002F25F5" w:rsidRPr="002F25F5">
        <w:rPr>
          <w:szCs w:val="24"/>
        </w:rPr>
        <w:t>Lamy</w:t>
      </w:r>
      <w:proofErr w:type="spellEnd"/>
      <w:r w:rsidR="002F25F5" w:rsidRPr="002F25F5">
        <w:rPr>
          <w:szCs w:val="24"/>
        </w:rPr>
        <w:t xml:space="preserve">, </w:t>
      </w:r>
      <w:proofErr w:type="spellStart"/>
      <w:r w:rsidR="002F25F5" w:rsidRPr="002F25F5">
        <w:rPr>
          <w:szCs w:val="24"/>
        </w:rPr>
        <w:t>Pergamin</w:t>
      </w:r>
      <w:proofErr w:type="spellEnd"/>
      <w:r w:rsidR="002F25F5" w:rsidRPr="002F25F5">
        <w:rPr>
          <w:szCs w:val="24"/>
        </w:rPr>
        <w:t xml:space="preserve">, </w:t>
      </w:r>
      <w:proofErr w:type="spellStart"/>
      <w:r w:rsidR="002F25F5" w:rsidRPr="002F25F5">
        <w:rPr>
          <w:szCs w:val="24"/>
        </w:rPr>
        <w:t>Bakermans-Kranenburg</w:t>
      </w:r>
      <w:proofErr w:type="spellEnd"/>
      <w:r w:rsidR="002F25F5" w:rsidRPr="002F25F5">
        <w:rPr>
          <w:szCs w:val="24"/>
        </w:rPr>
        <w:t xml:space="preserve">, &amp; van </w:t>
      </w:r>
      <w:proofErr w:type="spellStart"/>
      <w:r w:rsidR="002F25F5" w:rsidRPr="002F25F5">
        <w:rPr>
          <w:szCs w:val="24"/>
        </w:rPr>
        <w:t>IJzendoorn</w:t>
      </w:r>
      <w:proofErr w:type="spellEnd"/>
      <w:r w:rsidR="002F25F5" w:rsidRPr="002F25F5">
        <w:rPr>
          <w:szCs w:val="24"/>
        </w:rPr>
        <w:t xml:space="preserve">, 2007). However, after threatening stimuli has been noticed, other evidence (e.g. </w:t>
      </w:r>
      <w:proofErr w:type="spellStart"/>
      <w:r w:rsidR="002F25F5" w:rsidRPr="002F25F5">
        <w:rPr>
          <w:szCs w:val="24"/>
        </w:rPr>
        <w:t>Hermans</w:t>
      </w:r>
      <w:proofErr w:type="spellEnd"/>
      <w:r w:rsidR="002F25F5" w:rsidRPr="002F25F5">
        <w:rPr>
          <w:szCs w:val="24"/>
        </w:rPr>
        <w:t xml:space="preserve">, </w:t>
      </w:r>
      <w:proofErr w:type="spellStart"/>
      <w:r w:rsidR="002F25F5" w:rsidRPr="002F25F5">
        <w:rPr>
          <w:szCs w:val="24"/>
        </w:rPr>
        <w:t>Vansteenwegen</w:t>
      </w:r>
      <w:proofErr w:type="spellEnd"/>
      <w:r w:rsidR="002F25F5" w:rsidRPr="002F25F5">
        <w:rPr>
          <w:szCs w:val="24"/>
        </w:rPr>
        <w:t xml:space="preserve"> &amp; </w:t>
      </w:r>
      <w:proofErr w:type="spellStart"/>
      <w:r w:rsidR="002F25F5" w:rsidRPr="002F25F5">
        <w:rPr>
          <w:szCs w:val="24"/>
        </w:rPr>
        <w:t>Eelen</w:t>
      </w:r>
      <w:proofErr w:type="spellEnd"/>
      <w:r w:rsidR="002F25F5" w:rsidRPr="002F25F5">
        <w:rPr>
          <w:szCs w:val="24"/>
        </w:rPr>
        <w:t xml:space="preserve">, 1999; </w:t>
      </w:r>
      <w:proofErr w:type="spellStart"/>
      <w:r w:rsidR="002F25F5" w:rsidRPr="002F25F5">
        <w:rPr>
          <w:szCs w:val="24"/>
        </w:rPr>
        <w:t>Rohner</w:t>
      </w:r>
      <w:proofErr w:type="spellEnd"/>
      <w:r w:rsidR="002F25F5" w:rsidRPr="002F25F5">
        <w:rPr>
          <w:szCs w:val="24"/>
        </w:rPr>
        <w:t xml:space="preserve"> (2002) and </w:t>
      </w:r>
      <w:proofErr w:type="spellStart"/>
      <w:r w:rsidR="002F25F5" w:rsidRPr="002F25F5">
        <w:rPr>
          <w:szCs w:val="24"/>
        </w:rPr>
        <w:t>Mogg</w:t>
      </w:r>
      <w:proofErr w:type="spellEnd"/>
      <w:r w:rsidR="002F25F5" w:rsidRPr="002F25F5">
        <w:rPr>
          <w:szCs w:val="24"/>
        </w:rPr>
        <w:t>, Bradley Miles and Dixon, 2004) suggest</w:t>
      </w:r>
      <w:r w:rsidR="00EE253F">
        <w:rPr>
          <w:szCs w:val="24"/>
        </w:rPr>
        <w:t>s</w:t>
      </w:r>
      <w:r w:rsidR="002F25F5" w:rsidRPr="002F25F5">
        <w:rPr>
          <w:szCs w:val="24"/>
        </w:rPr>
        <w:t xml:space="preserve"> that whilst attention is initially drawn towards threatening stimuli, it is</w:t>
      </w:r>
      <w:r w:rsidR="00E62A6F">
        <w:rPr>
          <w:szCs w:val="24"/>
        </w:rPr>
        <w:t xml:space="preserve"> sometimes</w:t>
      </w:r>
      <w:r w:rsidR="002F25F5" w:rsidRPr="002F25F5">
        <w:rPr>
          <w:szCs w:val="24"/>
        </w:rPr>
        <w:t xml:space="preserve"> subsequently directed away from threatening (and towards less/ none threatening) stimuli. Some research also broadly suggests that perceptions of risk can also influence attentional allocation.  For instance, priming participants to feel motivationally threatened (a state which can involve a desire to avoid losses) has been shown to lead </w:t>
      </w:r>
      <w:r w:rsidR="00EE253F">
        <w:rPr>
          <w:szCs w:val="24"/>
        </w:rPr>
        <w:t xml:space="preserve">to greater allocation of </w:t>
      </w:r>
      <w:r w:rsidR="002F25F5" w:rsidRPr="002F25F5">
        <w:rPr>
          <w:szCs w:val="24"/>
        </w:rPr>
        <w:t xml:space="preserve"> visual attention to areas of their visual field associated with avoiding losses </w:t>
      </w:r>
      <w:r w:rsidR="00EE253F">
        <w:rPr>
          <w:szCs w:val="24"/>
        </w:rPr>
        <w:t xml:space="preserve">rather </w:t>
      </w:r>
      <w:r w:rsidR="002F25F5" w:rsidRPr="002F25F5">
        <w:rPr>
          <w:szCs w:val="24"/>
        </w:rPr>
        <w:t>than those associated with achieving gains (Frings, Rycroft, Allen &amp; Fenn, 2014</w:t>
      </w:r>
      <w:r w:rsidR="001574F6" w:rsidRPr="00057A14">
        <w:rPr>
          <w:szCs w:val="24"/>
        </w:rPr>
        <w:t>)</w:t>
      </w:r>
      <w:r w:rsidR="00ED340B" w:rsidRPr="00057A14">
        <w:rPr>
          <w:szCs w:val="24"/>
        </w:rPr>
        <w:t>.</w:t>
      </w:r>
      <w:r w:rsidR="002F25F5" w:rsidRPr="002F25F5">
        <w:rPr>
          <w:szCs w:val="24"/>
        </w:rPr>
        <w:t xml:space="preserve"> </w:t>
      </w:r>
      <w:r w:rsidR="00AB7BAF" w:rsidRPr="00057A14">
        <w:rPr>
          <w:szCs w:val="24"/>
        </w:rPr>
        <w:t xml:space="preserve">Similarly, participants with a prevention orientation (who aim to reach goals through avoiding errors) can also show a general attentional bias towards stimuli related with loss avoidance (e.g. </w:t>
      </w:r>
      <w:r w:rsidR="002F25F5" w:rsidRPr="002F25F5">
        <w:rPr>
          <w:szCs w:val="24"/>
        </w:rPr>
        <w:t xml:space="preserve">Higgins, </w:t>
      </w:r>
      <w:r w:rsidR="00AB7BAF" w:rsidRPr="00057A14">
        <w:rPr>
          <w:szCs w:val="24"/>
        </w:rPr>
        <w:t xml:space="preserve">1997, </w:t>
      </w:r>
      <w:proofErr w:type="spellStart"/>
      <w:r w:rsidR="002F25F5" w:rsidRPr="002F25F5">
        <w:rPr>
          <w:szCs w:val="24"/>
        </w:rPr>
        <w:t>Sassenberg</w:t>
      </w:r>
      <w:proofErr w:type="spellEnd"/>
      <w:r w:rsidR="002F25F5" w:rsidRPr="002F25F5">
        <w:rPr>
          <w:szCs w:val="24"/>
        </w:rPr>
        <w:t xml:space="preserve">, </w:t>
      </w:r>
      <w:proofErr w:type="spellStart"/>
      <w:r w:rsidR="002F25F5" w:rsidRPr="002F25F5">
        <w:rPr>
          <w:szCs w:val="24"/>
        </w:rPr>
        <w:t>Sassenrath</w:t>
      </w:r>
      <w:proofErr w:type="spellEnd"/>
      <w:r w:rsidR="002F25F5" w:rsidRPr="002F25F5">
        <w:rPr>
          <w:szCs w:val="24"/>
        </w:rPr>
        <w:t xml:space="preserve"> &amp; </w:t>
      </w:r>
      <w:proofErr w:type="spellStart"/>
      <w:r w:rsidR="002F25F5" w:rsidRPr="002F25F5">
        <w:rPr>
          <w:szCs w:val="24"/>
        </w:rPr>
        <w:t>Fetterman</w:t>
      </w:r>
      <w:proofErr w:type="spellEnd"/>
      <w:r w:rsidR="002F25F5" w:rsidRPr="002F25F5">
        <w:rPr>
          <w:szCs w:val="24"/>
        </w:rPr>
        <w:t>, 2014)</w:t>
      </w:r>
      <w:r w:rsidR="00AB7BAF" w:rsidRPr="00057A14">
        <w:rPr>
          <w:szCs w:val="24"/>
        </w:rPr>
        <w:t xml:space="preserve">.  </w:t>
      </w:r>
      <w:r w:rsidR="002F25F5" w:rsidRPr="002F25F5">
        <w:rPr>
          <w:szCs w:val="24"/>
        </w:rPr>
        <w:t>Taken together, t</w:t>
      </w:r>
      <w:r w:rsidR="000E5334" w:rsidRPr="00057A14">
        <w:rPr>
          <w:szCs w:val="24"/>
        </w:rPr>
        <w:t>h</w:t>
      </w:r>
      <w:r w:rsidR="00454D4D" w:rsidRPr="00057A14">
        <w:rPr>
          <w:szCs w:val="24"/>
        </w:rPr>
        <w:t xml:space="preserve">ese </w:t>
      </w:r>
      <w:r w:rsidR="00054D87">
        <w:rPr>
          <w:szCs w:val="24"/>
        </w:rPr>
        <w:t xml:space="preserve">indicate </w:t>
      </w:r>
      <w:r w:rsidR="00054D87" w:rsidRPr="00057A14">
        <w:rPr>
          <w:szCs w:val="24"/>
        </w:rPr>
        <w:t>that</w:t>
      </w:r>
      <w:r w:rsidR="00EE253F">
        <w:rPr>
          <w:szCs w:val="24"/>
        </w:rPr>
        <w:t xml:space="preserve"> in many situations </w:t>
      </w:r>
      <w:r w:rsidR="004811D0">
        <w:rPr>
          <w:szCs w:val="24"/>
        </w:rPr>
        <w:t xml:space="preserve">people </w:t>
      </w:r>
      <w:r w:rsidR="004811D0" w:rsidRPr="00057A14">
        <w:rPr>
          <w:szCs w:val="24"/>
        </w:rPr>
        <w:t>attend</w:t>
      </w:r>
      <w:r w:rsidR="000E5334" w:rsidRPr="00057A14">
        <w:rPr>
          <w:szCs w:val="24"/>
        </w:rPr>
        <w:t xml:space="preserve"> to ‘safer’ option</w:t>
      </w:r>
      <w:r w:rsidR="00AB7BAF" w:rsidRPr="00057A14">
        <w:rPr>
          <w:szCs w:val="24"/>
        </w:rPr>
        <w:t>s</w:t>
      </w:r>
      <w:r w:rsidR="00EE253F">
        <w:rPr>
          <w:szCs w:val="24"/>
        </w:rPr>
        <w:t xml:space="preserve"> when there is a choice available</w:t>
      </w:r>
      <w:r w:rsidR="000E5334" w:rsidRPr="00057A14">
        <w:rPr>
          <w:szCs w:val="24"/>
        </w:rPr>
        <w:t>.</w:t>
      </w:r>
      <w:r w:rsidR="00ED340B">
        <w:rPr>
          <w:szCs w:val="24"/>
        </w:rPr>
        <w:t xml:space="preserve"> </w:t>
      </w:r>
      <w:r w:rsidR="00054D87">
        <w:rPr>
          <w:szCs w:val="24"/>
        </w:rPr>
        <w:t xml:space="preserve">For cyclists, </w:t>
      </w:r>
      <w:r w:rsidR="003B6A9B">
        <w:rPr>
          <w:szCs w:val="24"/>
        </w:rPr>
        <w:t xml:space="preserve">decision making about routes and choices within the network are likely to </w:t>
      </w:r>
      <w:proofErr w:type="gramStart"/>
      <w:r w:rsidR="003B6A9B">
        <w:rPr>
          <w:szCs w:val="24"/>
        </w:rPr>
        <w:t>be motivated</w:t>
      </w:r>
      <w:proofErr w:type="gramEnd"/>
      <w:r w:rsidR="003B6A9B">
        <w:rPr>
          <w:szCs w:val="24"/>
        </w:rPr>
        <w:t xml:space="preserve"> by a </w:t>
      </w:r>
      <w:r w:rsidR="003B6A9B">
        <w:rPr>
          <w:szCs w:val="24"/>
        </w:rPr>
        <w:lastRenderedPageBreak/>
        <w:t>range of factors including time, effort and risk (</w:t>
      </w:r>
      <w:r w:rsidR="003B6A9B">
        <w:t>Parkin</w:t>
      </w:r>
      <w:r w:rsidR="00062774">
        <w:t>, W</w:t>
      </w:r>
      <w:r w:rsidR="003B6A9B">
        <w:t xml:space="preserve">ardman. </w:t>
      </w:r>
      <w:proofErr w:type="gramStart"/>
      <w:r w:rsidR="00062774">
        <w:t>&amp;</w:t>
      </w:r>
      <w:r w:rsidR="003B6A9B">
        <w:t xml:space="preserve"> Page</w:t>
      </w:r>
      <w:r w:rsidR="00062774">
        <w:t xml:space="preserve">, </w:t>
      </w:r>
      <w:r w:rsidR="003B6A9B">
        <w:t>2007)</w:t>
      </w:r>
      <w:r w:rsidR="003B6A9B">
        <w:rPr>
          <w:szCs w:val="24"/>
        </w:rPr>
        <w:t>.</w:t>
      </w:r>
      <w:proofErr w:type="gramEnd"/>
      <w:r w:rsidR="003B6A9B">
        <w:rPr>
          <w:szCs w:val="24"/>
        </w:rPr>
        <w:t xml:space="preserve"> Thinking particularly about risk, macro level decisions about route choice are likely to be influenced by </w:t>
      </w:r>
      <w:r w:rsidR="00054D87">
        <w:rPr>
          <w:szCs w:val="24"/>
        </w:rPr>
        <w:t xml:space="preserve">threats </w:t>
      </w:r>
      <w:r w:rsidR="003B6A9B">
        <w:rPr>
          <w:szCs w:val="24"/>
        </w:rPr>
        <w:t xml:space="preserve">at the micro level, </w:t>
      </w:r>
      <w:r w:rsidR="00054D87">
        <w:rPr>
          <w:szCs w:val="24"/>
        </w:rPr>
        <w:t xml:space="preserve">i.e. staying on the nearside to avoiding being hit by oncoming traffic, </w:t>
      </w:r>
      <w:r w:rsidR="003B6A9B">
        <w:rPr>
          <w:szCs w:val="24"/>
        </w:rPr>
        <w:t>and</w:t>
      </w:r>
      <w:r w:rsidR="00054D87">
        <w:rPr>
          <w:szCs w:val="24"/>
        </w:rPr>
        <w:t xml:space="preserve"> </w:t>
      </w:r>
      <w:r w:rsidR="006D3DFC">
        <w:rPr>
          <w:szCs w:val="24"/>
        </w:rPr>
        <w:t xml:space="preserve">also </w:t>
      </w:r>
      <w:r w:rsidR="00054D87">
        <w:rPr>
          <w:szCs w:val="24"/>
        </w:rPr>
        <w:t xml:space="preserve">gains (i.e. looking for extra space on the offside of vehicles, a gain). </w:t>
      </w:r>
    </w:p>
    <w:p w:rsidR="0056379F" w:rsidRPr="0095528C" w:rsidRDefault="0056379F" w:rsidP="0095528C">
      <w:pPr>
        <w:spacing w:line="480" w:lineRule="auto"/>
        <w:ind w:firstLine="567"/>
        <w:jc w:val="both"/>
        <w:rPr>
          <w:szCs w:val="24"/>
        </w:rPr>
      </w:pPr>
      <w:r w:rsidRPr="0095528C">
        <w:rPr>
          <w:szCs w:val="24"/>
        </w:rPr>
        <w:t xml:space="preserve">The </w:t>
      </w:r>
      <w:r w:rsidR="00054D87">
        <w:rPr>
          <w:szCs w:val="24"/>
        </w:rPr>
        <w:t xml:space="preserve">more general </w:t>
      </w:r>
      <w:r w:rsidRPr="0095528C">
        <w:rPr>
          <w:szCs w:val="24"/>
        </w:rPr>
        <w:t xml:space="preserve">study of attention allocation has direct relevance for cyclists. Although the majority of attention is likely to be focussed on the nearside of </w:t>
      </w:r>
      <w:proofErr w:type="gramStart"/>
      <w:r w:rsidRPr="0095528C">
        <w:rPr>
          <w:szCs w:val="24"/>
        </w:rPr>
        <w:t>vehicles</w:t>
      </w:r>
      <w:proofErr w:type="gramEnd"/>
      <w:r w:rsidRPr="0095528C">
        <w:rPr>
          <w:szCs w:val="24"/>
        </w:rPr>
        <w:t xml:space="preserve"> ahead (as this is the usual route of cyclists in traffic streams) it is important that </w:t>
      </w:r>
      <w:r w:rsidR="000B2D51" w:rsidRPr="0095528C">
        <w:rPr>
          <w:szCs w:val="24"/>
        </w:rPr>
        <w:t xml:space="preserve">cyclists </w:t>
      </w:r>
      <w:r w:rsidRPr="0095528C">
        <w:rPr>
          <w:szCs w:val="24"/>
        </w:rPr>
        <w:t xml:space="preserve">also attend to offside areas. Failure to do so may lead to opportunities for potentially safer offside passing </w:t>
      </w:r>
      <w:proofErr w:type="gramStart"/>
      <w:r w:rsidR="00A64B58" w:rsidRPr="0095528C">
        <w:rPr>
          <w:szCs w:val="24"/>
        </w:rPr>
        <w:t>being</w:t>
      </w:r>
      <w:r w:rsidRPr="0095528C">
        <w:rPr>
          <w:szCs w:val="24"/>
        </w:rPr>
        <w:t xml:space="preserve"> missed</w:t>
      </w:r>
      <w:proofErr w:type="gramEnd"/>
      <w:r w:rsidRPr="0095528C">
        <w:rPr>
          <w:szCs w:val="24"/>
        </w:rPr>
        <w:t xml:space="preserve">, and for potentially dangerous actions by other vehicles or developing situations on the oncoming roadway to be noticed </w:t>
      </w:r>
      <w:r w:rsidR="00A64B58" w:rsidRPr="0095528C">
        <w:rPr>
          <w:szCs w:val="24"/>
        </w:rPr>
        <w:t xml:space="preserve">too </w:t>
      </w:r>
      <w:r w:rsidRPr="0095528C">
        <w:rPr>
          <w:szCs w:val="24"/>
        </w:rPr>
        <w:t xml:space="preserve">late. Thus, examining </w:t>
      </w:r>
      <w:r w:rsidR="003152D9" w:rsidRPr="0095528C">
        <w:rPr>
          <w:szCs w:val="24"/>
        </w:rPr>
        <w:t>how cyclists divide their attention</w:t>
      </w:r>
      <w:r w:rsidR="00DA4E05" w:rsidRPr="0095528C">
        <w:rPr>
          <w:szCs w:val="24"/>
        </w:rPr>
        <w:t xml:space="preserve"> and how this interacts with </w:t>
      </w:r>
      <w:r w:rsidRPr="0095528C">
        <w:rPr>
          <w:szCs w:val="24"/>
        </w:rPr>
        <w:t>the effects of c</w:t>
      </w:r>
      <w:r w:rsidR="00E355DB" w:rsidRPr="0095528C">
        <w:rPr>
          <w:szCs w:val="24"/>
        </w:rPr>
        <w:t>ontextual factors on attention</w:t>
      </w:r>
      <w:r w:rsidRPr="0095528C">
        <w:rPr>
          <w:szCs w:val="24"/>
        </w:rPr>
        <w:t xml:space="preserve"> allocation tells us how such factors affect cyclists</w:t>
      </w:r>
      <w:r w:rsidR="00707940" w:rsidRPr="0095528C">
        <w:rPr>
          <w:szCs w:val="24"/>
        </w:rPr>
        <w:t>’</w:t>
      </w:r>
      <w:r w:rsidRPr="0095528C">
        <w:rPr>
          <w:szCs w:val="24"/>
        </w:rPr>
        <w:t xml:space="preserve"> overall situational awareness and, in particular, their awareness of offside passing opportunities.</w:t>
      </w:r>
      <w:r w:rsidR="00383EBE" w:rsidRPr="0095528C">
        <w:rPr>
          <w:szCs w:val="24"/>
        </w:rPr>
        <w:t xml:space="preserve"> Recent research </w:t>
      </w:r>
      <w:r w:rsidR="00DA4E05" w:rsidRPr="0095528C">
        <w:rPr>
          <w:szCs w:val="24"/>
        </w:rPr>
        <w:t>using eye</w:t>
      </w:r>
      <w:r w:rsidR="00F03B4A" w:rsidRPr="0095528C">
        <w:rPr>
          <w:szCs w:val="24"/>
        </w:rPr>
        <w:t xml:space="preserve"> </w:t>
      </w:r>
      <w:r w:rsidR="00DA4E05" w:rsidRPr="0095528C">
        <w:rPr>
          <w:szCs w:val="24"/>
        </w:rPr>
        <w:t xml:space="preserve">tracking methodology </w:t>
      </w:r>
      <w:r w:rsidR="00383EBE" w:rsidRPr="0095528C">
        <w:rPr>
          <w:szCs w:val="24"/>
        </w:rPr>
        <w:t>suggest</w:t>
      </w:r>
      <w:r w:rsidR="00707940" w:rsidRPr="0095528C">
        <w:rPr>
          <w:szCs w:val="24"/>
        </w:rPr>
        <w:t>s</w:t>
      </w:r>
      <w:r w:rsidR="00383EBE" w:rsidRPr="0095528C">
        <w:rPr>
          <w:szCs w:val="24"/>
        </w:rPr>
        <w:t xml:space="preserve"> that </w:t>
      </w:r>
      <w:r w:rsidR="000B2D51" w:rsidRPr="0095528C">
        <w:rPr>
          <w:szCs w:val="24"/>
        </w:rPr>
        <w:t>in the absence of</w:t>
      </w:r>
      <w:r w:rsidR="00383EBE" w:rsidRPr="0095528C">
        <w:rPr>
          <w:szCs w:val="24"/>
        </w:rPr>
        <w:t xml:space="preserve"> junctions or other traffic, cyclist</w:t>
      </w:r>
      <w:r w:rsidR="00707940" w:rsidRPr="0095528C">
        <w:rPr>
          <w:szCs w:val="24"/>
        </w:rPr>
        <w:t>s</w:t>
      </w:r>
      <w:r w:rsidR="00383EBE" w:rsidRPr="0095528C">
        <w:rPr>
          <w:szCs w:val="24"/>
        </w:rPr>
        <w:t xml:space="preserve"> divide their attention between the goal (a </w:t>
      </w:r>
      <w:r w:rsidR="00C60C27" w:rsidRPr="0095528C">
        <w:rPr>
          <w:szCs w:val="24"/>
        </w:rPr>
        <w:t>visible</w:t>
      </w:r>
      <w:r w:rsidR="00383EBE" w:rsidRPr="0095528C">
        <w:rPr>
          <w:szCs w:val="24"/>
        </w:rPr>
        <w:t xml:space="preserve"> end point to </w:t>
      </w:r>
      <w:r w:rsidR="00C60C27" w:rsidRPr="0095528C">
        <w:rPr>
          <w:szCs w:val="24"/>
        </w:rPr>
        <w:t>their</w:t>
      </w:r>
      <w:r w:rsidR="00383EBE" w:rsidRPr="0095528C">
        <w:rPr>
          <w:szCs w:val="24"/>
        </w:rPr>
        <w:t xml:space="preserve"> journey) and the path they </w:t>
      </w:r>
      <w:r w:rsidR="000B2D51" w:rsidRPr="0095528C">
        <w:rPr>
          <w:szCs w:val="24"/>
        </w:rPr>
        <w:t xml:space="preserve">are </w:t>
      </w:r>
      <w:r w:rsidR="00383EBE" w:rsidRPr="0095528C">
        <w:rPr>
          <w:szCs w:val="24"/>
        </w:rPr>
        <w:t xml:space="preserve">travelling on, </w:t>
      </w:r>
      <w:r w:rsidR="000B2D51" w:rsidRPr="0095528C">
        <w:rPr>
          <w:szCs w:val="24"/>
        </w:rPr>
        <w:t xml:space="preserve">with </w:t>
      </w:r>
      <w:r w:rsidR="00383EBE" w:rsidRPr="0095528C">
        <w:rPr>
          <w:szCs w:val="24"/>
        </w:rPr>
        <w:t xml:space="preserve">little attention </w:t>
      </w:r>
      <w:r w:rsidR="000B2D51" w:rsidRPr="0095528C">
        <w:rPr>
          <w:szCs w:val="24"/>
        </w:rPr>
        <w:t xml:space="preserve">directed </w:t>
      </w:r>
      <w:r w:rsidR="00383EBE" w:rsidRPr="0095528C">
        <w:rPr>
          <w:szCs w:val="24"/>
        </w:rPr>
        <w:t>outside these areas (</w:t>
      </w:r>
      <w:proofErr w:type="spellStart"/>
      <w:r w:rsidR="001634CC" w:rsidRPr="0095528C">
        <w:rPr>
          <w:szCs w:val="24"/>
        </w:rPr>
        <w:t>Vansteenkiste</w:t>
      </w:r>
      <w:proofErr w:type="spellEnd"/>
      <w:r w:rsidR="001634CC" w:rsidRPr="0095528C">
        <w:rPr>
          <w:szCs w:val="24"/>
        </w:rPr>
        <w:t xml:space="preserve">, </w:t>
      </w:r>
      <w:proofErr w:type="spellStart"/>
      <w:r w:rsidR="001634CC" w:rsidRPr="0095528C">
        <w:rPr>
          <w:szCs w:val="24"/>
        </w:rPr>
        <w:t>Cardon</w:t>
      </w:r>
      <w:proofErr w:type="spellEnd"/>
      <w:r w:rsidR="001634CC" w:rsidRPr="0095528C">
        <w:rPr>
          <w:szCs w:val="24"/>
        </w:rPr>
        <w:t xml:space="preserve">,  </w:t>
      </w:r>
      <w:proofErr w:type="spellStart"/>
      <w:r w:rsidR="001634CC" w:rsidRPr="0095528C">
        <w:rPr>
          <w:szCs w:val="24"/>
        </w:rPr>
        <w:t>D’Hondt</w:t>
      </w:r>
      <w:proofErr w:type="spellEnd"/>
      <w:r w:rsidR="001634CC" w:rsidRPr="0095528C">
        <w:rPr>
          <w:szCs w:val="24"/>
        </w:rPr>
        <w:t xml:space="preserve">, </w:t>
      </w:r>
      <w:proofErr w:type="spellStart"/>
      <w:r w:rsidR="001634CC" w:rsidRPr="0095528C">
        <w:rPr>
          <w:szCs w:val="24"/>
        </w:rPr>
        <w:t>Philippaerts</w:t>
      </w:r>
      <w:proofErr w:type="spellEnd"/>
      <w:r w:rsidR="001634CC" w:rsidRPr="0095528C">
        <w:rPr>
          <w:szCs w:val="24"/>
        </w:rPr>
        <w:t>, &amp; Lenoir,  2013).</w:t>
      </w:r>
      <w:r w:rsidR="00AB7BAF">
        <w:rPr>
          <w:szCs w:val="24"/>
        </w:rPr>
        <w:t xml:space="preserve"> Combining this finding with research into the relationship between risk and attention, it is predicted that cyclists should attend more to areas</w:t>
      </w:r>
      <w:r w:rsidR="008A4B71">
        <w:rPr>
          <w:szCs w:val="24"/>
        </w:rPr>
        <w:t xml:space="preserve"> of the visual field where</w:t>
      </w:r>
      <w:r w:rsidR="00AB7BAF">
        <w:rPr>
          <w:szCs w:val="24"/>
        </w:rPr>
        <w:t xml:space="preserve"> they intend to pass  if they are seen as less risky (for instance, cyclists who perceive offside passing as more risky will attend more to the nearside).</w:t>
      </w:r>
      <w:r w:rsidR="006A0844">
        <w:rPr>
          <w:szCs w:val="24"/>
        </w:rPr>
        <w:t xml:space="preserve"> This </w:t>
      </w:r>
      <w:proofErr w:type="gramStart"/>
      <w:r w:rsidR="006A0844">
        <w:rPr>
          <w:szCs w:val="24"/>
        </w:rPr>
        <w:t>would be reflected</w:t>
      </w:r>
      <w:proofErr w:type="gramEnd"/>
      <w:r w:rsidR="006A0844">
        <w:rPr>
          <w:szCs w:val="24"/>
        </w:rPr>
        <w:t xml:space="preserve"> by a </w:t>
      </w:r>
      <w:r w:rsidR="006A0844">
        <w:t>positive correlation between nearside risk and attendance to the offside, and/or a positive correlation between offside risk and attendance to the nearside.</w:t>
      </w:r>
    </w:p>
    <w:p w:rsidR="0056379F" w:rsidRPr="0095528C" w:rsidRDefault="0056379F" w:rsidP="0095528C">
      <w:pPr>
        <w:spacing w:line="480" w:lineRule="auto"/>
        <w:ind w:firstLine="567"/>
        <w:jc w:val="both"/>
        <w:rPr>
          <w:szCs w:val="24"/>
        </w:rPr>
      </w:pPr>
      <w:r w:rsidRPr="0095528C">
        <w:rPr>
          <w:szCs w:val="24"/>
        </w:rPr>
        <w:lastRenderedPageBreak/>
        <w:t>The research presented in th</w:t>
      </w:r>
      <w:r w:rsidR="00501B62" w:rsidRPr="0095528C">
        <w:rPr>
          <w:szCs w:val="24"/>
        </w:rPr>
        <w:t>e present</w:t>
      </w:r>
      <w:r w:rsidRPr="0095528C">
        <w:rPr>
          <w:szCs w:val="24"/>
        </w:rPr>
        <w:t xml:space="preserve"> paper draws on and extends the work of </w:t>
      </w:r>
      <w:r w:rsidR="000B2D51" w:rsidRPr="0095528C">
        <w:rPr>
          <w:szCs w:val="24"/>
        </w:rPr>
        <w:t>Frings et al. (2012)</w:t>
      </w:r>
      <w:r w:rsidR="006F185B" w:rsidRPr="0095528C">
        <w:rPr>
          <w:szCs w:val="24"/>
        </w:rPr>
        <w:t>,</w:t>
      </w:r>
      <w:r w:rsidR="000B2D51" w:rsidRPr="0095528C">
        <w:rPr>
          <w:szCs w:val="24"/>
        </w:rPr>
        <w:t xml:space="preserve"> </w:t>
      </w:r>
      <w:r w:rsidRPr="0095528C">
        <w:rPr>
          <w:szCs w:val="24"/>
        </w:rPr>
        <w:t>Parkin et al. (2007)</w:t>
      </w:r>
      <w:r w:rsidR="006F185B" w:rsidRPr="0095528C">
        <w:rPr>
          <w:szCs w:val="24"/>
        </w:rPr>
        <w:t xml:space="preserve"> and</w:t>
      </w:r>
      <w:r w:rsidR="00C60C27" w:rsidRPr="0095528C">
        <w:rPr>
          <w:szCs w:val="24"/>
        </w:rPr>
        <w:t xml:space="preserve"> </w:t>
      </w:r>
      <w:proofErr w:type="spellStart"/>
      <w:r w:rsidR="00C60C27" w:rsidRPr="0095528C">
        <w:rPr>
          <w:szCs w:val="24"/>
        </w:rPr>
        <w:t>Vansteenkiste</w:t>
      </w:r>
      <w:proofErr w:type="spellEnd"/>
      <w:r w:rsidR="00C60C27" w:rsidRPr="0095528C">
        <w:rPr>
          <w:szCs w:val="24"/>
        </w:rPr>
        <w:t xml:space="preserve"> et al., (2013)</w:t>
      </w:r>
      <w:r w:rsidRPr="0095528C">
        <w:rPr>
          <w:szCs w:val="24"/>
        </w:rPr>
        <w:t xml:space="preserve"> by using video clips to evaluat</w:t>
      </w:r>
      <w:r w:rsidR="00501B62" w:rsidRPr="0095528C">
        <w:rPr>
          <w:szCs w:val="24"/>
        </w:rPr>
        <w:t>e</w:t>
      </w:r>
      <w:r w:rsidRPr="0095528C">
        <w:rPr>
          <w:szCs w:val="24"/>
        </w:rPr>
        <w:t xml:space="preserve"> how cyclists perceive their environment</w:t>
      </w:r>
      <w:r w:rsidR="00C60C27" w:rsidRPr="0095528C">
        <w:rPr>
          <w:szCs w:val="24"/>
        </w:rPr>
        <w:t xml:space="preserve"> in</w:t>
      </w:r>
      <w:r w:rsidR="002F1615" w:rsidRPr="0095528C">
        <w:rPr>
          <w:szCs w:val="24"/>
        </w:rPr>
        <w:t xml:space="preserve"> </w:t>
      </w:r>
      <w:proofErr w:type="gramStart"/>
      <w:r w:rsidR="00C60C27" w:rsidRPr="0095528C">
        <w:rPr>
          <w:szCs w:val="24"/>
        </w:rPr>
        <w:t>complex junction negotiation situations</w:t>
      </w:r>
      <w:proofErr w:type="gramEnd"/>
      <w:r w:rsidRPr="0095528C">
        <w:rPr>
          <w:szCs w:val="24"/>
        </w:rPr>
        <w:t xml:space="preserve">.  It </w:t>
      </w:r>
      <w:r w:rsidR="00AB7BAF">
        <w:rPr>
          <w:szCs w:val="24"/>
        </w:rPr>
        <w:t xml:space="preserve">also </w:t>
      </w:r>
      <w:r w:rsidRPr="0095528C">
        <w:rPr>
          <w:szCs w:val="24"/>
        </w:rPr>
        <w:t>extends prior research by measuring eye movements during such tasks.</w:t>
      </w:r>
      <w:r w:rsidR="00DF23DF" w:rsidRPr="0095528C">
        <w:rPr>
          <w:szCs w:val="24"/>
        </w:rPr>
        <w:t xml:space="preserve"> Three contextual factors</w:t>
      </w:r>
      <w:r w:rsidR="00501B62" w:rsidRPr="0095528C">
        <w:rPr>
          <w:szCs w:val="24"/>
        </w:rPr>
        <w:t>;</w:t>
      </w:r>
      <w:r w:rsidR="00DF23DF" w:rsidRPr="0095528C">
        <w:rPr>
          <w:szCs w:val="24"/>
        </w:rPr>
        <w:t xml:space="preserve"> cycle lanes passing distance and vehicle type were examined.</w:t>
      </w:r>
    </w:p>
    <w:p w:rsidR="0056379F" w:rsidRPr="0095528C" w:rsidRDefault="004C6FD7" w:rsidP="0095528C">
      <w:pPr>
        <w:spacing w:line="480" w:lineRule="auto"/>
        <w:jc w:val="both"/>
        <w:rPr>
          <w:b/>
          <w:szCs w:val="24"/>
        </w:rPr>
      </w:pPr>
      <w:r w:rsidRPr="0095528C">
        <w:rPr>
          <w:b/>
          <w:szCs w:val="24"/>
        </w:rPr>
        <w:t>2.2</w:t>
      </w:r>
      <w:r w:rsidRPr="0095528C">
        <w:rPr>
          <w:b/>
          <w:szCs w:val="24"/>
        </w:rPr>
        <w:tab/>
      </w:r>
      <w:r w:rsidR="0056379F" w:rsidRPr="0095528C">
        <w:rPr>
          <w:b/>
          <w:szCs w:val="24"/>
        </w:rPr>
        <w:t xml:space="preserve">Cycle lanes, passing </w:t>
      </w:r>
      <w:r w:rsidR="005F3E11">
        <w:rPr>
          <w:b/>
          <w:szCs w:val="24"/>
        </w:rPr>
        <w:t>space (including kerb distance)</w:t>
      </w:r>
      <w:r w:rsidR="005F3E11" w:rsidRPr="0095528C">
        <w:rPr>
          <w:b/>
          <w:szCs w:val="24"/>
        </w:rPr>
        <w:t xml:space="preserve"> </w:t>
      </w:r>
      <w:r w:rsidR="0056379F" w:rsidRPr="0095528C">
        <w:rPr>
          <w:b/>
          <w:szCs w:val="24"/>
        </w:rPr>
        <w:t>and vehicle type</w:t>
      </w:r>
    </w:p>
    <w:p w:rsidR="00DF23DF" w:rsidRPr="0095528C" w:rsidRDefault="0056379F" w:rsidP="0095528C">
      <w:pPr>
        <w:spacing w:line="480" w:lineRule="auto"/>
        <w:ind w:firstLine="567"/>
        <w:jc w:val="both"/>
        <w:rPr>
          <w:szCs w:val="24"/>
        </w:rPr>
      </w:pPr>
      <w:r w:rsidRPr="0095528C">
        <w:rPr>
          <w:szCs w:val="24"/>
        </w:rPr>
        <w:t>Cycle lanes to help provide space for cycle</w:t>
      </w:r>
      <w:r w:rsidR="00E355DB" w:rsidRPr="0095528C">
        <w:rPr>
          <w:szCs w:val="24"/>
        </w:rPr>
        <w:t xml:space="preserve"> traffic within the carriageway</w:t>
      </w:r>
      <w:r w:rsidRPr="0095528C">
        <w:rPr>
          <w:szCs w:val="24"/>
        </w:rPr>
        <w:t xml:space="preserve"> have become an increasingly common</w:t>
      </w:r>
      <w:r w:rsidR="004811D0">
        <w:rPr>
          <w:szCs w:val="24"/>
        </w:rPr>
        <w:t xml:space="preserve"> </w:t>
      </w:r>
      <w:r w:rsidRPr="0095528C">
        <w:rPr>
          <w:szCs w:val="24"/>
        </w:rPr>
        <w:t>method of providing some sort of facility to promote cycling. They have advantages such as allowing cycle users legally to undertake queuing traffic on the approach to junctions, but they may have disadvantages particularly if they are of insufficient width</w:t>
      </w:r>
      <w:r w:rsidR="00FD2488">
        <w:rPr>
          <w:szCs w:val="24"/>
        </w:rPr>
        <w:t xml:space="preserve"> (i.e., do not allow for the cyclist to have both space on their nearside to escape whilst also providing passing distance between themselves and other vehicles)</w:t>
      </w:r>
      <w:r w:rsidRPr="0095528C">
        <w:rPr>
          <w:szCs w:val="24"/>
        </w:rPr>
        <w:t xml:space="preserve">. </w:t>
      </w:r>
      <w:r w:rsidR="006F185B" w:rsidRPr="0095528C">
        <w:rPr>
          <w:szCs w:val="24"/>
        </w:rPr>
        <w:t>R</w:t>
      </w:r>
      <w:r w:rsidRPr="0095528C">
        <w:rPr>
          <w:szCs w:val="24"/>
        </w:rPr>
        <w:t xml:space="preserve">esearch has shown </w:t>
      </w:r>
      <w:proofErr w:type="gramStart"/>
      <w:r w:rsidRPr="0095528C">
        <w:rPr>
          <w:szCs w:val="24"/>
        </w:rPr>
        <w:t xml:space="preserve">that with a cycle lane it is also the case that motor traffic may pass closer to a cycle user than they would </w:t>
      </w:r>
      <w:r w:rsidR="006F185B" w:rsidRPr="0095528C">
        <w:rPr>
          <w:szCs w:val="24"/>
        </w:rPr>
        <w:t xml:space="preserve">if </w:t>
      </w:r>
      <w:r w:rsidRPr="0095528C">
        <w:rPr>
          <w:szCs w:val="24"/>
        </w:rPr>
        <w:t xml:space="preserve">the cycle user and the motor vehicle driver </w:t>
      </w:r>
      <w:r w:rsidR="006F185B" w:rsidRPr="0095528C">
        <w:rPr>
          <w:szCs w:val="24"/>
        </w:rPr>
        <w:t>were</w:t>
      </w:r>
      <w:r w:rsidRPr="0095528C">
        <w:rPr>
          <w:szCs w:val="24"/>
        </w:rPr>
        <w:t xml:space="preserve"> sharing the same lane (Parkin and Meyers, 2010)</w:t>
      </w:r>
      <w:proofErr w:type="gramEnd"/>
      <w:r w:rsidRPr="0095528C">
        <w:rPr>
          <w:szCs w:val="24"/>
        </w:rPr>
        <w:t xml:space="preserve">. </w:t>
      </w:r>
      <w:r w:rsidR="00EC1723" w:rsidRPr="0095528C">
        <w:rPr>
          <w:szCs w:val="24"/>
        </w:rPr>
        <w:t>No evidence has shown directly that c</w:t>
      </w:r>
      <w:r w:rsidR="00A75D0A" w:rsidRPr="0095528C">
        <w:rPr>
          <w:szCs w:val="24"/>
        </w:rPr>
        <w:t>ycle lane presence reduce</w:t>
      </w:r>
      <w:r w:rsidR="006F185B" w:rsidRPr="0095528C">
        <w:rPr>
          <w:szCs w:val="24"/>
        </w:rPr>
        <w:t>s</w:t>
      </w:r>
      <w:r w:rsidR="00A75D0A" w:rsidRPr="0095528C">
        <w:rPr>
          <w:szCs w:val="24"/>
        </w:rPr>
        <w:t xml:space="preserve"> the perceived risk of cycl</w:t>
      </w:r>
      <w:r w:rsidR="00314E9A" w:rsidRPr="0095528C">
        <w:rPr>
          <w:szCs w:val="24"/>
        </w:rPr>
        <w:t>ing</w:t>
      </w:r>
      <w:r w:rsidR="00EC1723" w:rsidRPr="0095528C">
        <w:rPr>
          <w:szCs w:val="24"/>
        </w:rPr>
        <w:t xml:space="preserve">. However, </w:t>
      </w:r>
      <w:r w:rsidR="00314E9A" w:rsidRPr="0095528C">
        <w:rPr>
          <w:szCs w:val="24"/>
        </w:rPr>
        <w:t xml:space="preserve">Noland and </w:t>
      </w:r>
      <w:proofErr w:type="spellStart"/>
      <w:r w:rsidR="00314E9A" w:rsidRPr="0095528C">
        <w:rPr>
          <w:szCs w:val="24"/>
        </w:rPr>
        <w:t>Kunreuther</w:t>
      </w:r>
      <w:proofErr w:type="spellEnd"/>
      <w:r w:rsidR="00314E9A" w:rsidRPr="0095528C">
        <w:rPr>
          <w:szCs w:val="24"/>
        </w:rPr>
        <w:t xml:space="preserve"> (1995) argue</w:t>
      </w:r>
      <w:r w:rsidR="006F185B" w:rsidRPr="0095528C">
        <w:rPr>
          <w:szCs w:val="24"/>
        </w:rPr>
        <w:t>d</w:t>
      </w:r>
      <w:r w:rsidR="00314E9A" w:rsidRPr="0095528C">
        <w:rPr>
          <w:szCs w:val="24"/>
        </w:rPr>
        <w:t xml:space="preserve"> that cycle lane presence should increase cycle use, and the perception that  a route contains cycle routes increases the likelihood that </w:t>
      </w:r>
      <w:r w:rsidR="006F185B" w:rsidRPr="0095528C">
        <w:rPr>
          <w:szCs w:val="24"/>
        </w:rPr>
        <w:t>it</w:t>
      </w:r>
      <w:r w:rsidR="00314E9A" w:rsidRPr="0095528C">
        <w:rPr>
          <w:szCs w:val="24"/>
        </w:rPr>
        <w:t xml:space="preserve"> will be chosen (</w:t>
      </w:r>
      <w:proofErr w:type="spellStart"/>
      <w:r w:rsidR="00314E9A" w:rsidRPr="0095528C">
        <w:rPr>
          <w:szCs w:val="24"/>
        </w:rPr>
        <w:t>Hoehner</w:t>
      </w:r>
      <w:proofErr w:type="spellEnd"/>
      <w:r w:rsidR="00314E9A" w:rsidRPr="0095528C">
        <w:rPr>
          <w:szCs w:val="24"/>
        </w:rPr>
        <w:t xml:space="preserve">, Ramirez, Elliott, Handy &amp; </w:t>
      </w:r>
      <w:proofErr w:type="spellStart"/>
      <w:r w:rsidR="00314E9A" w:rsidRPr="0095528C">
        <w:rPr>
          <w:szCs w:val="24"/>
        </w:rPr>
        <w:t>Brownson</w:t>
      </w:r>
      <w:proofErr w:type="spellEnd"/>
      <w:r w:rsidR="00314E9A" w:rsidRPr="0095528C">
        <w:rPr>
          <w:szCs w:val="24"/>
        </w:rPr>
        <w:t>, 2005)</w:t>
      </w:r>
      <w:r w:rsidR="00223D43" w:rsidRPr="0095528C">
        <w:rPr>
          <w:szCs w:val="24"/>
        </w:rPr>
        <w:t>.</w:t>
      </w:r>
    </w:p>
    <w:p w:rsidR="0056379F" w:rsidRPr="0095528C" w:rsidRDefault="00DF23DF" w:rsidP="0095528C">
      <w:pPr>
        <w:spacing w:line="480" w:lineRule="auto"/>
        <w:ind w:firstLine="567"/>
        <w:jc w:val="both"/>
        <w:rPr>
          <w:szCs w:val="24"/>
        </w:rPr>
      </w:pPr>
      <w:r w:rsidRPr="0095528C">
        <w:rPr>
          <w:szCs w:val="24"/>
        </w:rPr>
        <w:t>The space between a vehicle and the kerb (</w:t>
      </w:r>
      <w:r w:rsidR="00A75D0A" w:rsidRPr="0095528C">
        <w:rPr>
          <w:i/>
          <w:szCs w:val="24"/>
        </w:rPr>
        <w:t>distance to kerb</w:t>
      </w:r>
      <w:r w:rsidRPr="0095528C">
        <w:rPr>
          <w:szCs w:val="24"/>
        </w:rPr>
        <w:t xml:space="preserve">) is one factor which defines the space between vehicles and cyclists. </w:t>
      </w:r>
      <w:r w:rsidR="0056379F" w:rsidRPr="0095528C">
        <w:rPr>
          <w:szCs w:val="24"/>
        </w:rPr>
        <w:t xml:space="preserve">With the exception of heavy goods vehicles and buses on roads with a posted speed limit of 50mph, vehicles tend to give up to 180mm additional space </w:t>
      </w:r>
      <w:r w:rsidR="00F03B4A" w:rsidRPr="0095528C">
        <w:rPr>
          <w:szCs w:val="24"/>
        </w:rPr>
        <w:t>between themselves and cyclists</w:t>
      </w:r>
      <w:r w:rsidR="0056379F" w:rsidRPr="0095528C">
        <w:rPr>
          <w:szCs w:val="24"/>
        </w:rPr>
        <w:t xml:space="preserve"> </w:t>
      </w:r>
      <w:r w:rsidR="00062774" w:rsidRPr="00062774">
        <w:rPr>
          <w:szCs w:val="24"/>
        </w:rPr>
        <w:t>(</w:t>
      </w:r>
      <w:r w:rsidR="00062774">
        <w:rPr>
          <w:szCs w:val="24"/>
        </w:rPr>
        <w:t xml:space="preserve">such space typically ranging from </w:t>
      </w:r>
      <w:r w:rsidR="0056379F" w:rsidRPr="0095528C">
        <w:rPr>
          <w:szCs w:val="24"/>
        </w:rPr>
        <w:t xml:space="preserve">1.0 metres to 1.5 </w:t>
      </w:r>
      <w:r w:rsidR="0056379F" w:rsidRPr="0095528C">
        <w:rPr>
          <w:szCs w:val="24"/>
        </w:rPr>
        <w:lastRenderedPageBreak/>
        <w:t>metres</w:t>
      </w:r>
      <w:r w:rsidR="00062774">
        <w:rPr>
          <w:szCs w:val="24"/>
        </w:rPr>
        <w:t>)</w:t>
      </w:r>
      <w:r w:rsidR="0056379F" w:rsidRPr="0095528C">
        <w:rPr>
          <w:szCs w:val="24"/>
        </w:rPr>
        <w:t>. Despite the different widths of vehicles (broadly grouped as cars; vans; and heavy goods vehicles and buses) which range from a median of 1.8 metres to 2.5 metres, larger vehicles did no</w:t>
      </w:r>
      <w:r w:rsidR="00501B62" w:rsidRPr="0095528C">
        <w:rPr>
          <w:szCs w:val="24"/>
        </w:rPr>
        <w:t>t</w:t>
      </w:r>
      <w:r w:rsidR="0056379F" w:rsidRPr="0095528C">
        <w:rPr>
          <w:szCs w:val="24"/>
        </w:rPr>
        <w:t xml:space="preserve"> tend to give either consistently more or consistently less passing distance</w:t>
      </w:r>
      <w:r w:rsidR="003152D9" w:rsidRPr="0095528C">
        <w:rPr>
          <w:szCs w:val="24"/>
        </w:rPr>
        <w:t xml:space="preserve"> (although other research suggests larger vehicles give less distance, see Walker,  2007)</w:t>
      </w:r>
      <w:r w:rsidR="0056379F" w:rsidRPr="0095528C">
        <w:rPr>
          <w:szCs w:val="24"/>
        </w:rPr>
        <w:t xml:space="preserve">. No conclusive results </w:t>
      </w:r>
      <w:proofErr w:type="gramStart"/>
      <w:r w:rsidR="0056379F" w:rsidRPr="0095528C">
        <w:rPr>
          <w:szCs w:val="24"/>
        </w:rPr>
        <w:t>were obtained</w:t>
      </w:r>
      <w:proofErr w:type="gramEnd"/>
      <w:r w:rsidR="0056379F" w:rsidRPr="0095528C">
        <w:rPr>
          <w:szCs w:val="24"/>
        </w:rPr>
        <w:t xml:space="preserve"> for 30mph roads and this is the subject of further investigation. The reason is likely to be because of the different manoeuvres that vehicles perform within urban areas, such as slowing, merging, diverging, and turning. All of these acts of driving tend to require lateral changes in road position with the presence or otherwise of cycle traffic perhaps being of secondary importance so far as drivers are concerned.</w:t>
      </w:r>
      <w:r w:rsidRPr="0095528C">
        <w:rPr>
          <w:szCs w:val="24"/>
        </w:rPr>
        <w:t xml:space="preserve"> Lower levels of space are objectively more likely to lead to collision, as margins of error are lower, and smaller deviations by either party become more significant. In terms of </w:t>
      </w:r>
      <w:r w:rsidR="00467339" w:rsidRPr="0095528C">
        <w:rPr>
          <w:szCs w:val="24"/>
        </w:rPr>
        <w:t>distance to kerb</w:t>
      </w:r>
      <w:r w:rsidRPr="0095528C">
        <w:rPr>
          <w:szCs w:val="24"/>
        </w:rPr>
        <w:t xml:space="preserve">, a narrow distance </w:t>
      </w:r>
      <w:proofErr w:type="gramStart"/>
      <w:r w:rsidRPr="0095528C">
        <w:rPr>
          <w:szCs w:val="24"/>
        </w:rPr>
        <w:t>may be perceived</w:t>
      </w:r>
      <w:proofErr w:type="gramEnd"/>
      <w:r w:rsidRPr="0095528C">
        <w:rPr>
          <w:szCs w:val="24"/>
        </w:rPr>
        <w:t xml:space="preserve"> as more risky as it reduces the possible passing space, and may be more cognitively demanding (leading to more attention being directed towards it). </w:t>
      </w:r>
    </w:p>
    <w:p w:rsidR="002F6B64" w:rsidRDefault="004C6FD7" w:rsidP="002F6B64">
      <w:pPr>
        <w:spacing w:line="480" w:lineRule="auto"/>
        <w:ind w:firstLine="567"/>
        <w:jc w:val="both"/>
        <w:rPr>
          <w:szCs w:val="24"/>
        </w:rPr>
      </w:pPr>
      <w:r w:rsidRPr="0095528C">
        <w:rPr>
          <w:szCs w:val="24"/>
        </w:rPr>
        <w:t xml:space="preserve">The </w:t>
      </w:r>
      <w:r w:rsidR="00E355DB" w:rsidRPr="0095528C">
        <w:rPr>
          <w:szCs w:val="24"/>
        </w:rPr>
        <w:t xml:space="preserve">current research </w:t>
      </w:r>
      <w:r w:rsidR="0056379F" w:rsidRPr="0095528C">
        <w:rPr>
          <w:szCs w:val="24"/>
        </w:rPr>
        <w:t xml:space="preserve">tests </w:t>
      </w:r>
      <w:r w:rsidR="00DF23DF" w:rsidRPr="0095528C">
        <w:rPr>
          <w:szCs w:val="24"/>
        </w:rPr>
        <w:t xml:space="preserve">firstly how cyclists </w:t>
      </w:r>
      <w:r w:rsidR="00245AB9" w:rsidRPr="0095528C">
        <w:rPr>
          <w:szCs w:val="24"/>
        </w:rPr>
        <w:t xml:space="preserve">allocate </w:t>
      </w:r>
      <w:r w:rsidR="00DF23DF" w:rsidRPr="0095528C">
        <w:rPr>
          <w:szCs w:val="24"/>
        </w:rPr>
        <w:t xml:space="preserve">their attention during cycling in </w:t>
      </w:r>
      <w:r w:rsidR="00245AB9" w:rsidRPr="0095528C">
        <w:rPr>
          <w:szCs w:val="24"/>
        </w:rPr>
        <w:t xml:space="preserve">using </w:t>
      </w:r>
      <w:r w:rsidR="00DF23DF" w:rsidRPr="0095528C">
        <w:rPr>
          <w:szCs w:val="24"/>
        </w:rPr>
        <w:t xml:space="preserve">a </w:t>
      </w:r>
      <w:r w:rsidR="00245AB9" w:rsidRPr="0095528C">
        <w:rPr>
          <w:szCs w:val="24"/>
        </w:rPr>
        <w:t xml:space="preserve">novel and </w:t>
      </w:r>
      <w:r w:rsidR="00DF23DF" w:rsidRPr="0095528C">
        <w:rPr>
          <w:szCs w:val="24"/>
        </w:rPr>
        <w:t xml:space="preserve">relatively ecologically valid laboratory </w:t>
      </w:r>
      <w:r w:rsidR="00245AB9" w:rsidRPr="0095528C">
        <w:rPr>
          <w:szCs w:val="24"/>
        </w:rPr>
        <w:t>based methodology</w:t>
      </w:r>
      <w:r w:rsidR="00DF23DF" w:rsidRPr="0095528C">
        <w:rPr>
          <w:szCs w:val="24"/>
        </w:rPr>
        <w:t xml:space="preserve">. In addition, it tests </w:t>
      </w:r>
      <w:r w:rsidR="0056379F" w:rsidRPr="0095528C">
        <w:rPr>
          <w:szCs w:val="24"/>
        </w:rPr>
        <w:t>the effects of cycle lane presence, vehicle type and kerb distance on risk</w:t>
      </w:r>
      <w:r w:rsidR="00245AB9" w:rsidRPr="0095528C">
        <w:rPr>
          <w:szCs w:val="24"/>
        </w:rPr>
        <w:t xml:space="preserve"> perception</w:t>
      </w:r>
      <w:r w:rsidR="0056379F" w:rsidRPr="0095528C">
        <w:rPr>
          <w:szCs w:val="24"/>
        </w:rPr>
        <w:t xml:space="preserve"> and behavioural </w:t>
      </w:r>
      <w:proofErr w:type="gramStart"/>
      <w:r w:rsidR="0056379F" w:rsidRPr="0095528C">
        <w:rPr>
          <w:szCs w:val="24"/>
        </w:rPr>
        <w:t>decision making</w:t>
      </w:r>
      <w:proofErr w:type="gramEnd"/>
      <w:r w:rsidR="0056379F" w:rsidRPr="0095528C">
        <w:rPr>
          <w:szCs w:val="24"/>
        </w:rPr>
        <w:t xml:space="preserve"> (replicating and extending previous research</w:t>
      </w:r>
      <w:r w:rsidR="00DF23DF" w:rsidRPr="002F6B64">
        <w:rPr>
          <w:szCs w:val="24"/>
        </w:rPr>
        <w:t>)</w:t>
      </w:r>
      <w:r w:rsidR="0056379F" w:rsidRPr="002F6B64">
        <w:rPr>
          <w:szCs w:val="24"/>
        </w:rPr>
        <w:t>.</w:t>
      </w:r>
      <w:r w:rsidR="00777C36" w:rsidRPr="002F6B64">
        <w:rPr>
          <w:szCs w:val="24"/>
        </w:rPr>
        <w:t xml:space="preserve"> </w:t>
      </w:r>
      <w:r w:rsidR="002F6B64" w:rsidRPr="002F6B64">
        <w:rPr>
          <w:szCs w:val="24"/>
        </w:rPr>
        <w:t xml:space="preserve">Given the existing research on risk perception and </w:t>
      </w:r>
      <w:proofErr w:type="gramStart"/>
      <w:r w:rsidR="002F6B64" w:rsidRPr="002F6B64">
        <w:rPr>
          <w:szCs w:val="24"/>
        </w:rPr>
        <w:t>decision making</w:t>
      </w:r>
      <w:proofErr w:type="gramEnd"/>
      <w:r w:rsidR="00BA73A9">
        <w:rPr>
          <w:szCs w:val="24"/>
        </w:rPr>
        <w:t>,</w:t>
      </w:r>
      <w:r w:rsidR="002F6B64" w:rsidRPr="002F6B64">
        <w:rPr>
          <w:szCs w:val="24"/>
        </w:rPr>
        <w:t xml:space="preserve"> it is predicted that cyclists will intend to engage in mano</w:t>
      </w:r>
      <w:r w:rsidR="00BA73A9">
        <w:rPr>
          <w:szCs w:val="24"/>
        </w:rPr>
        <w:t>e</w:t>
      </w:r>
      <w:r w:rsidR="002F6B64" w:rsidRPr="002F6B64">
        <w:rPr>
          <w:szCs w:val="24"/>
        </w:rPr>
        <w:t>uvre</w:t>
      </w:r>
      <w:r w:rsidR="00BA73A9">
        <w:rPr>
          <w:szCs w:val="24"/>
        </w:rPr>
        <w:t>s</w:t>
      </w:r>
      <w:r w:rsidR="002F6B64" w:rsidRPr="002F6B64">
        <w:rPr>
          <w:szCs w:val="24"/>
        </w:rPr>
        <w:t xml:space="preserve"> they perceive as high risk less often than those perceived as low risk ones. In terms of attention allocation, </w:t>
      </w:r>
      <w:r w:rsidR="00DE157E">
        <w:rPr>
          <w:szCs w:val="24"/>
        </w:rPr>
        <w:t>existing evidence leads to</w:t>
      </w:r>
      <w:r w:rsidR="002F6B64" w:rsidRPr="002F6B64">
        <w:rPr>
          <w:szCs w:val="24"/>
        </w:rPr>
        <w:t xml:space="preserve"> </w:t>
      </w:r>
      <w:r w:rsidR="00DE157E">
        <w:rPr>
          <w:szCs w:val="24"/>
        </w:rPr>
        <w:t xml:space="preserve">a </w:t>
      </w:r>
      <w:r w:rsidR="002F6B64" w:rsidRPr="002F6B64">
        <w:rPr>
          <w:szCs w:val="24"/>
        </w:rPr>
        <w:t xml:space="preserve">hypotheses that when a manoeuvre is perceived as higher risk, participants will spend less time attending to areas of the visual field it involves (for instance, for offside passing, offside areas of the visual field).   As little or no data exist for the relationship between contextual variables and attention / risk is </w:t>
      </w:r>
      <w:r w:rsidR="002F6B64" w:rsidRPr="002F6B64">
        <w:rPr>
          <w:szCs w:val="24"/>
        </w:rPr>
        <w:lastRenderedPageBreak/>
        <w:t xml:space="preserve">available, no directional hypothesis </w:t>
      </w:r>
      <w:proofErr w:type="gramStart"/>
      <w:r w:rsidR="002F6B64" w:rsidRPr="002F6B64">
        <w:rPr>
          <w:szCs w:val="24"/>
        </w:rPr>
        <w:t>can be</w:t>
      </w:r>
      <w:r w:rsidR="00511B70">
        <w:rPr>
          <w:szCs w:val="24"/>
        </w:rPr>
        <w:t xml:space="preserve"> made</w:t>
      </w:r>
      <w:proofErr w:type="gramEnd"/>
      <w:r w:rsidR="00DE157E">
        <w:rPr>
          <w:szCs w:val="24"/>
        </w:rPr>
        <w:t xml:space="preserve"> around the relationships between</w:t>
      </w:r>
      <w:r w:rsidR="002F6B64" w:rsidRPr="002F6B64">
        <w:rPr>
          <w:szCs w:val="24"/>
        </w:rPr>
        <w:t xml:space="preserve"> these variables (i.e. the </w:t>
      </w:r>
      <w:r w:rsidR="00DE157E">
        <w:rPr>
          <w:szCs w:val="24"/>
        </w:rPr>
        <w:t>study</w:t>
      </w:r>
      <w:r w:rsidR="002F6B64" w:rsidRPr="002F6B64">
        <w:rPr>
          <w:szCs w:val="24"/>
        </w:rPr>
        <w:t xml:space="preserve"> is exploratory in th</w:t>
      </w:r>
      <w:r w:rsidR="00DE157E">
        <w:rPr>
          <w:szCs w:val="24"/>
        </w:rPr>
        <w:t>ese</w:t>
      </w:r>
      <w:r w:rsidR="002F6B64" w:rsidRPr="002F6B64">
        <w:rPr>
          <w:szCs w:val="24"/>
        </w:rPr>
        <w:t xml:space="preserve"> respect</w:t>
      </w:r>
      <w:r w:rsidR="00DE157E">
        <w:rPr>
          <w:szCs w:val="24"/>
        </w:rPr>
        <w:t>s</w:t>
      </w:r>
      <w:r w:rsidR="002F6B64" w:rsidRPr="002F6B64">
        <w:rPr>
          <w:szCs w:val="24"/>
        </w:rPr>
        <w:t>).</w:t>
      </w:r>
    </w:p>
    <w:p w:rsidR="0056379F" w:rsidRPr="0095528C" w:rsidRDefault="004C6FD7" w:rsidP="0095528C">
      <w:pPr>
        <w:spacing w:line="480" w:lineRule="auto"/>
        <w:jc w:val="both"/>
        <w:rPr>
          <w:b/>
          <w:szCs w:val="24"/>
        </w:rPr>
      </w:pPr>
      <w:r w:rsidRPr="0095528C">
        <w:rPr>
          <w:b/>
          <w:szCs w:val="24"/>
        </w:rPr>
        <w:t>3</w:t>
      </w:r>
      <w:r w:rsidRPr="0095528C">
        <w:rPr>
          <w:b/>
          <w:szCs w:val="24"/>
        </w:rPr>
        <w:tab/>
      </w:r>
      <w:r w:rsidR="0056379F" w:rsidRPr="0095528C">
        <w:rPr>
          <w:b/>
          <w:szCs w:val="24"/>
        </w:rPr>
        <w:t>Method</w:t>
      </w:r>
    </w:p>
    <w:p w:rsidR="0056379F" w:rsidRPr="0095528C" w:rsidRDefault="004C6FD7" w:rsidP="0095528C">
      <w:pPr>
        <w:spacing w:line="480" w:lineRule="auto"/>
        <w:jc w:val="both"/>
        <w:rPr>
          <w:b/>
          <w:szCs w:val="24"/>
        </w:rPr>
      </w:pPr>
      <w:r w:rsidRPr="0095528C">
        <w:rPr>
          <w:b/>
          <w:szCs w:val="24"/>
        </w:rPr>
        <w:t>3.1</w:t>
      </w:r>
      <w:r w:rsidRPr="0095528C">
        <w:rPr>
          <w:b/>
          <w:szCs w:val="24"/>
        </w:rPr>
        <w:tab/>
      </w:r>
      <w:r w:rsidR="0056379F" w:rsidRPr="0095528C">
        <w:rPr>
          <w:b/>
          <w:szCs w:val="24"/>
        </w:rPr>
        <w:t>Participants</w:t>
      </w:r>
    </w:p>
    <w:p w:rsidR="0056379F" w:rsidRPr="0095528C" w:rsidRDefault="0056379F" w:rsidP="0095528C">
      <w:pPr>
        <w:spacing w:line="480" w:lineRule="auto"/>
        <w:ind w:firstLine="567"/>
        <w:jc w:val="both"/>
        <w:rPr>
          <w:szCs w:val="24"/>
        </w:rPr>
      </w:pPr>
      <w:r w:rsidRPr="0095528C">
        <w:rPr>
          <w:szCs w:val="24"/>
        </w:rPr>
        <w:t xml:space="preserve">Ethical approval for the study </w:t>
      </w:r>
      <w:proofErr w:type="gramStart"/>
      <w:r w:rsidRPr="0095528C">
        <w:rPr>
          <w:szCs w:val="24"/>
        </w:rPr>
        <w:t>was obtained</w:t>
      </w:r>
      <w:proofErr w:type="gramEnd"/>
      <w:r w:rsidRPr="0095528C">
        <w:rPr>
          <w:szCs w:val="24"/>
        </w:rPr>
        <w:t xml:space="preserve"> from the London South Bank University Research Ethics Committee. Twe</w:t>
      </w:r>
      <w:r w:rsidR="00E355DB" w:rsidRPr="0095528C">
        <w:rPr>
          <w:szCs w:val="24"/>
        </w:rPr>
        <w:t>nty cyclists (11 male, 9 female</w:t>
      </w:r>
      <w:r w:rsidRPr="0095528C">
        <w:rPr>
          <w:szCs w:val="24"/>
        </w:rPr>
        <w:t xml:space="preserve">) </w:t>
      </w:r>
      <w:proofErr w:type="gramStart"/>
      <w:r w:rsidRPr="0095528C">
        <w:rPr>
          <w:szCs w:val="24"/>
        </w:rPr>
        <w:t>were recruited</w:t>
      </w:r>
      <w:proofErr w:type="gramEnd"/>
      <w:r w:rsidRPr="0095528C">
        <w:rPr>
          <w:szCs w:val="24"/>
        </w:rPr>
        <w:t xml:space="preserve"> via email distribution lists and forum postings on cyclist websites. The mean age of the sample was </w:t>
      </w:r>
      <w:r w:rsidR="00E355DB" w:rsidRPr="0095528C">
        <w:rPr>
          <w:szCs w:val="24"/>
        </w:rPr>
        <w:t xml:space="preserve">44.70 years (SD = 14.35). </w:t>
      </w:r>
      <w:r w:rsidRPr="0095528C">
        <w:rPr>
          <w:szCs w:val="24"/>
        </w:rPr>
        <w:t xml:space="preserve">Three participants had </w:t>
      </w:r>
      <w:proofErr w:type="spellStart"/>
      <w:r w:rsidRPr="0095528C">
        <w:rPr>
          <w:szCs w:val="24"/>
        </w:rPr>
        <w:t>Bikeability</w:t>
      </w:r>
      <w:proofErr w:type="spellEnd"/>
      <w:r w:rsidRPr="0095528C">
        <w:rPr>
          <w:szCs w:val="24"/>
        </w:rPr>
        <w:t xml:space="preserve"> Level 3 training</w:t>
      </w:r>
      <w:r w:rsidRPr="0095528C">
        <w:rPr>
          <w:rStyle w:val="FootnoteReference"/>
          <w:szCs w:val="24"/>
        </w:rPr>
        <w:footnoteReference w:id="1"/>
      </w:r>
      <w:r w:rsidRPr="0095528C">
        <w:rPr>
          <w:szCs w:val="24"/>
        </w:rPr>
        <w:t>, eight had received cycle proficiency training</w:t>
      </w:r>
      <w:r w:rsidRPr="0095528C">
        <w:rPr>
          <w:rStyle w:val="FootnoteReference"/>
          <w:szCs w:val="24"/>
        </w:rPr>
        <w:footnoteReference w:id="2"/>
      </w:r>
      <w:r w:rsidRPr="0095528C">
        <w:rPr>
          <w:szCs w:val="24"/>
        </w:rPr>
        <w:t xml:space="preserve">, and eight had received no training. One had received non-specified training. Sixteen participants reported cycling more than three times per </w:t>
      </w:r>
      <w:proofErr w:type="gramStart"/>
      <w:r w:rsidRPr="0095528C">
        <w:rPr>
          <w:szCs w:val="24"/>
        </w:rPr>
        <w:t>week,</w:t>
      </w:r>
      <w:proofErr w:type="gramEnd"/>
      <w:r w:rsidRPr="0095528C">
        <w:rPr>
          <w:szCs w:val="24"/>
        </w:rPr>
        <w:t xml:space="preserve"> one reported </w:t>
      </w:r>
      <w:r w:rsidR="00A64B58" w:rsidRPr="0095528C">
        <w:rPr>
          <w:szCs w:val="24"/>
        </w:rPr>
        <w:t xml:space="preserve">cycling </w:t>
      </w:r>
      <w:r w:rsidRPr="0095528C">
        <w:rPr>
          <w:szCs w:val="24"/>
        </w:rPr>
        <w:t xml:space="preserve">2-3 times </w:t>
      </w:r>
      <w:r w:rsidR="00A64B58" w:rsidRPr="0095528C">
        <w:rPr>
          <w:szCs w:val="24"/>
        </w:rPr>
        <w:t>per</w:t>
      </w:r>
      <w:r w:rsidRPr="0095528C">
        <w:rPr>
          <w:szCs w:val="24"/>
        </w:rPr>
        <w:t xml:space="preserve"> week. One reported cycling less than once a month. Twelve of the participants reported collisions or near misses while cycling in the last three years. </w:t>
      </w:r>
    </w:p>
    <w:p w:rsidR="0056379F" w:rsidRPr="0095528C" w:rsidRDefault="004C6FD7" w:rsidP="0095528C">
      <w:pPr>
        <w:spacing w:line="480" w:lineRule="auto"/>
        <w:jc w:val="both"/>
        <w:rPr>
          <w:b/>
          <w:szCs w:val="24"/>
        </w:rPr>
      </w:pPr>
      <w:r w:rsidRPr="0095528C">
        <w:rPr>
          <w:b/>
          <w:szCs w:val="24"/>
        </w:rPr>
        <w:t>3.2</w:t>
      </w:r>
      <w:r w:rsidRPr="0095528C">
        <w:rPr>
          <w:b/>
          <w:szCs w:val="24"/>
        </w:rPr>
        <w:tab/>
        <w:t>Materials</w:t>
      </w:r>
    </w:p>
    <w:p w:rsidR="00BA73A9" w:rsidRDefault="0056379F" w:rsidP="0095528C">
      <w:pPr>
        <w:spacing w:line="480" w:lineRule="auto"/>
        <w:ind w:firstLine="567"/>
        <w:jc w:val="both"/>
        <w:rPr>
          <w:szCs w:val="24"/>
        </w:rPr>
      </w:pPr>
      <w:proofErr w:type="gramStart"/>
      <w:r w:rsidRPr="0095528C">
        <w:rPr>
          <w:b/>
          <w:szCs w:val="24"/>
        </w:rPr>
        <w:t>Video trial generation.</w:t>
      </w:r>
      <w:proofErr w:type="gramEnd"/>
      <w:r w:rsidRPr="0095528C">
        <w:rPr>
          <w:szCs w:val="24"/>
        </w:rPr>
        <w:t xml:space="preserve"> Fifty-seven short videos representing over an hour of data capture </w:t>
      </w:r>
      <w:proofErr w:type="gramStart"/>
      <w:r w:rsidRPr="0095528C">
        <w:rPr>
          <w:szCs w:val="24"/>
        </w:rPr>
        <w:t>were taken</w:t>
      </w:r>
      <w:proofErr w:type="gramEnd"/>
      <w:r w:rsidRPr="0095528C">
        <w:rPr>
          <w:szCs w:val="24"/>
        </w:rPr>
        <w:t xml:space="preserve"> on 26th to 28th March 2012 on a variety of busy roads in central London</w:t>
      </w:r>
      <w:r w:rsidR="00F26148" w:rsidRPr="0095528C">
        <w:rPr>
          <w:szCs w:val="24"/>
        </w:rPr>
        <w:t xml:space="preserve"> from the point of view of a cycle user while riding a bicycle</w:t>
      </w:r>
      <w:r w:rsidRPr="0095528C">
        <w:rPr>
          <w:szCs w:val="24"/>
        </w:rPr>
        <w:t xml:space="preserve">. The data </w:t>
      </w:r>
      <w:proofErr w:type="gramStart"/>
      <w:r w:rsidRPr="0095528C">
        <w:rPr>
          <w:szCs w:val="24"/>
        </w:rPr>
        <w:t>were captured</w:t>
      </w:r>
      <w:proofErr w:type="gramEnd"/>
      <w:r w:rsidRPr="0095528C">
        <w:rPr>
          <w:szCs w:val="24"/>
        </w:rPr>
        <w:t xml:space="preserve"> using a </w:t>
      </w:r>
      <w:proofErr w:type="spellStart"/>
      <w:r w:rsidRPr="0095528C">
        <w:rPr>
          <w:szCs w:val="24"/>
        </w:rPr>
        <w:t>Gopro</w:t>
      </w:r>
      <w:proofErr w:type="spellEnd"/>
      <w:r w:rsidRPr="0095528C">
        <w:rPr>
          <w:szCs w:val="24"/>
        </w:rPr>
        <w:t xml:space="preserve"> HD Hero video camera set to its widest HD Video 16:9 aspect ratio, and video frames were taken at the rate of thirty per second with a resolution of 1280 x 720. The video </w:t>
      </w:r>
      <w:r w:rsidR="00F26148" w:rsidRPr="0095528C">
        <w:rPr>
          <w:szCs w:val="24"/>
        </w:rPr>
        <w:t>clips were</w:t>
      </w:r>
      <w:r w:rsidRPr="0095528C">
        <w:rPr>
          <w:szCs w:val="24"/>
        </w:rPr>
        <w:t xml:space="preserve"> collected in various road contexts, in particular </w:t>
      </w:r>
      <w:r w:rsidR="00F26148" w:rsidRPr="0095528C">
        <w:rPr>
          <w:szCs w:val="24"/>
        </w:rPr>
        <w:t>at</w:t>
      </w:r>
      <w:r w:rsidRPr="0095528C">
        <w:rPr>
          <w:szCs w:val="24"/>
        </w:rPr>
        <w:t xml:space="preserve"> junctions with </w:t>
      </w:r>
      <w:r w:rsidR="00F26148" w:rsidRPr="0095528C">
        <w:rPr>
          <w:szCs w:val="24"/>
        </w:rPr>
        <w:t>and</w:t>
      </w:r>
      <w:r w:rsidRPr="0095528C">
        <w:rPr>
          <w:szCs w:val="24"/>
        </w:rPr>
        <w:t xml:space="preserve"> without the presence of a cycle lane, where queuing vehicles left a narrow (approximately up to 1 metre) or wide </w:t>
      </w:r>
      <w:r w:rsidRPr="0095528C">
        <w:rPr>
          <w:szCs w:val="24"/>
        </w:rPr>
        <w:lastRenderedPageBreak/>
        <w:t>(approximately greater than 1 metre</w:t>
      </w:r>
      <w:r w:rsidR="001148B0" w:rsidRPr="0095528C">
        <w:rPr>
          <w:szCs w:val="24"/>
        </w:rPr>
        <w:t>)</w:t>
      </w:r>
      <w:r w:rsidRPr="0095528C">
        <w:rPr>
          <w:szCs w:val="24"/>
        </w:rPr>
        <w:t xml:space="preserve"> distance from the nearside kerb</w:t>
      </w:r>
      <w:r w:rsidRPr="0095528C">
        <w:rPr>
          <w:rStyle w:val="FootnoteReference"/>
          <w:szCs w:val="24"/>
        </w:rPr>
        <w:footnoteReference w:id="3"/>
      </w:r>
      <w:r w:rsidRPr="0095528C">
        <w:rPr>
          <w:szCs w:val="24"/>
        </w:rPr>
        <w:t>. Finally, the vehicle at the end of the queue was either a small vehicle (car or van) or a large vehicle (rigid goods vehicle</w:t>
      </w:r>
      <w:r w:rsidR="00F26148" w:rsidRPr="0095528C">
        <w:rPr>
          <w:szCs w:val="24"/>
        </w:rPr>
        <w:t>,</w:t>
      </w:r>
      <w:r w:rsidRPr="0095528C">
        <w:rPr>
          <w:szCs w:val="24"/>
        </w:rPr>
        <w:t xml:space="preserve"> bus</w:t>
      </w:r>
      <w:r w:rsidR="007821A8" w:rsidRPr="0095528C">
        <w:rPr>
          <w:szCs w:val="24"/>
        </w:rPr>
        <w:t>,</w:t>
      </w:r>
      <w:r w:rsidRPr="0095528C">
        <w:rPr>
          <w:szCs w:val="24"/>
        </w:rPr>
        <w:t xml:space="preserve"> coach, </w:t>
      </w:r>
      <w:r w:rsidR="007821A8" w:rsidRPr="0095528C">
        <w:rPr>
          <w:szCs w:val="24"/>
        </w:rPr>
        <w:t xml:space="preserve">or </w:t>
      </w:r>
      <w:r w:rsidRPr="0095528C">
        <w:rPr>
          <w:szCs w:val="24"/>
        </w:rPr>
        <w:t>‘articulated goods vehicle’</w:t>
      </w:r>
      <w:r w:rsidR="007821A8" w:rsidRPr="0095528C">
        <w:rPr>
          <w:szCs w:val="24"/>
        </w:rPr>
        <w:t>)</w:t>
      </w:r>
      <w:r w:rsidRPr="0095528C">
        <w:rPr>
          <w:szCs w:val="24"/>
        </w:rPr>
        <w:t>.</w:t>
      </w:r>
    </w:p>
    <w:p w:rsidR="00A40DB1" w:rsidRPr="0095528C" w:rsidRDefault="00BA73A9" w:rsidP="0095528C">
      <w:pPr>
        <w:spacing w:line="480" w:lineRule="auto"/>
        <w:ind w:firstLine="567"/>
        <w:jc w:val="both"/>
        <w:rPr>
          <w:b/>
          <w:szCs w:val="24"/>
        </w:rPr>
      </w:pPr>
      <w:r>
        <w:rPr>
          <w:szCs w:val="24"/>
        </w:rPr>
        <w:t xml:space="preserve">Observations from the real world include extraneous circumstantial information that may or may not be confounders to behaviour and attitude. </w:t>
      </w:r>
      <w:r w:rsidR="00C0332C">
        <w:rPr>
          <w:szCs w:val="24"/>
        </w:rPr>
        <w:t xml:space="preserve">The alternative to real world observation is visualisation, but that has the disadvantage of lacking realism. </w:t>
      </w:r>
      <w:r w:rsidR="0056379F" w:rsidRPr="0095528C">
        <w:rPr>
          <w:szCs w:val="24"/>
        </w:rPr>
        <w:t>Of the fifty</w:t>
      </w:r>
      <w:r>
        <w:rPr>
          <w:szCs w:val="24"/>
        </w:rPr>
        <w:t>-</w:t>
      </w:r>
      <w:r w:rsidR="0056379F" w:rsidRPr="0095528C">
        <w:rPr>
          <w:szCs w:val="24"/>
        </w:rPr>
        <w:t>seven clips, twenty-</w:t>
      </w:r>
      <w:r w:rsidR="00392D76" w:rsidRPr="0095528C">
        <w:rPr>
          <w:szCs w:val="24"/>
        </w:rPr>
        <w:t xml:space="preserve">six </w:t>
      </w:r>
      <w:r w:rsidR="0056379F" w:rsidRPr="0095528C">
        <w:rPr>
          <w:szCs w:val="24"/>
        </w:rPr>
        <w:t>were selected</w:t>
      </w:r>
      <w:r w:rsidR="00C0332C">
        <w:rPr>
          <w:szCs w:val="24"/>
        </w:rPr>
        <w:t xml:space="preserve"> to minimise uncontrolled for factors. They </w:t>
      </w:r>
      <w:proofErr w:type="gramStart"/>
      <w:r w:rsidR="00C0332C">
        <w:rPr>
          <w:szCs w:val="24"/>
        </w:rPr>
        <w:t>are</w:t>
      </w:r>
      <w:r w:rsidR="00233523" w:rsidRPr="0095528C">
        <w:rPr>
          <w:szCs w:val="24"/>
        </w:rPr>
        <w:t xml:space="preserve"> shown</w:t>
      </w:r>
      <w:proofErr w:type="gramEnd"/>
      <w:r w:rsidR="00233523" w:rsidRPr="0095528C">
        <w:rPr>
          <w:szCs w:val="24"/>
        </w:rPr>
        <w:t xml:space="preserve"> in Table 1</w:t>
      </w:r>
      <w:r w:rsidR="00C0332C">
        <w:rPr>
          <w:szCs w:val="24"/>
        </w:rPr>
        <w:t xml:space="preserve"> and were selected</w:t>
      </w:r>
      <w:r w:rsidR="0056379F" w:rsidRPr="0095528C">
        <w:rPr>
          <w:szCs w:val="24"/>
        </w:rPr>
        <w:t xml:space="preserve"> on the basis that the contextual variables </w:t>
      </w:r>
      <w:r w:rsidR="00C0332C">
        <w:rPr>
          <w:szCs w:val="24"/>
        </w:rPr>
        <w:t>were consistent and minimal</w:t>
      </w:r>
      <w:r w:rsidR="0056379F" w:rsidRPr="0095528C">
        <w:rPr>
          <w:szCs w:val="24"/>
        </w:rPr>
        <w:t>, there was an obvious vehicle about which a decision would have to be made</w:t>
      </w:r>
      <w:r w:rsidR="00F26148" w:rsidRPr="0095528C">
        <w:rPr>
          <w:szCs w:val="24"/>
        </w:rPr>
        <w:t xml:space="preserve"> by the approaching cyclist</w:t>
      </w:r>
      <w:r w:rsidR="0056379F" w:rsidRPr="0095528C">
        <w:rPr>
          <w:szCs w:val="24"/>
        </w:rPr>
        <w:t>, and that levels of lighting and other factors were such that suffi</w:t>
      </w:r>
      <w:r w:rsidR="00233523" w:rsidRPr="0095528C">
        <w:rPr>
          <w:szCs w:val="24"/>
        </w:rPr>
        <w:t>cient detail could be made out.</w:t>
      </w:r>
      <w:r w:rsidR="00C0332C">
        <w:rPr>
          <w:szCs w:val="24"/>
        </w:rPr>
        <w:t xml:space="preserve"> Large vehicles comprised of heavy goods vehicles (rigid and articulated), and buses and coaches. The clips </w:t>
      </w:r>
      <w:proofErr w:type="gramStart"/>
      <w:r w:rsidR="00C0332C">
        <w:rPr>
          <w:szCs w:val="24"/>
        </w:rPr>
        <w:t>were taken</w:t>
      </w:r>
      <w:proofErr w:type="gramEnd"/>
      <w:r w:rsidR="00C0332C">
        <w:rPr>
          <w:szCs w:val="24"/>
        </w:rPr>
        <w:t xml:space="preserve"> in central and west London on busy major roads. </w:t>
      </w:r>
      <w:r w:rsidR="00E24A06">
        <w:rPr>
          <w:szCs w:val="24"/>
        </w:rPr>
        <w:t xml:space="preserve">The junctions were all signal controlled, and </w:t>
      </w:r>
      <w:proofErr w:type="gramStart"/>
      <w:r w:rsidR="00E24A06">
        <w:rPr>
          <w:szCs w:val="24"/>
        </w:rPr>
        <w:t>typically</w:t>
      </w:r>
      <w:proofErr w:type="gramEnd"/>
      <w:r w:rsidR="00E24A06">
        <w:rPr>
          <w:szCs w:val="24"/>
        </w:rPr>
        <w:t xml:space="preserve"> the cyclist was approaching a queue that was between one and three or four vehicles long</w:t>
      </w:r>
      <w:r w:rsidR="002F1D9F">
        <w:rPr>
          <w:szCs w:val="24"/>
        </w:rPr>
        <w:t>,</w:t>
      </w:r>
      <w:r w:rsidR="00E24A06">
        <w:rPr>
          <w:szCs w:val="24"/>
        </w:rPr>
        <w:t xml:space="preserve"> which meant that the cyclists could see that they were approaching a signal junction. </w:t>
      </w:r>
      <w:r w:rsidR="00C0332C">
        <w:rPr>
          <w:szCs w:val="24"/>
        </w:rPr>
        <w:t xml:space="preserve">Extensive signal control means that traffic progresses in platoons. No vehicle was shown overtaking the cyclist as he approached the end of the queue, and in this sense the volume of traffic </w:t>
      </w:r>
      <w:proofErr w:type="gramStart"/>
      <w:r w:rsidR="00C0332C">
        <w:rPr>
          <w:szCs w:val="24"/>
        </w:rPr>
        <w:t>at the moment</w:t>
      </w:r>
      <w:proofErr w:type="gramEnd"/>
      <w:r w:rsidR="00C0332C">
        <w:rPr>
          <w:szCs w:val="24"/>
        </w:rPr>
        <w:t xml:space="preserve"> of the decision is indefinable. </w:t>
      </w:r>
      <w:r w:rsidR="00233523" w:rsidRPr="0095528C">
        <w:rPr>
          <w:szCs w:val="24"/>
        </w:rPr>
        <w:t>Clip duration varied from 1000 to 12000 milliseconds</w:t>
      </w:r>
      <w:r w:rsidR="00F471EA">
        <w:rPr>
          <w:szCs w:val="24"/>
        </w:rPr>
        <w:t xml:space="preserve"> (as the distinct ‘approach’ to a junction varied in length according to traffic conditions, cyclist speed etc</w:t>
      </w:r>
      <w:r w:rsidR="005F5C9F">
        <w:rPr>
          <w:szCs w:val="24"/>
        </w:rPr>
        <w:t>.</w:t>
      </w:r>
      <w:r w:rsidR="00F471EA">
        <w:rPr>
          <w:szCs w:val="24"/>
        </w:rPr>
        <w:t>)</w:t>
      </w:r>
      <w:r w:rsidR="00233523" w:rsidRPr="0095528C">
        <w:rPr>
          <w:szCs w:val="24"/>
        </w:rPr>
        <w:t>.</w:t>
      </w:r>
    </w:p>
    <w:p w:rsidR="001274AE" w:rsidRDefault="00BE36E0" w:rsidP="0095528C">
      <w:pPr>
        <w:spacing w:line="480" w:lineRule="auto"/>
        <w:ind w:firstLine="567"/>
        <w:jc w:val="both"/>
        <w:rPr>
          <w:b/>
          <w:szCs w:val="24"/>
        </w:rPr>
      </w:pPr>
      <w:r w:rsidRPr="0095528C">
        <w:rPr>
          <w:b/>
          <w:szCs w:val="24"/>
        </w:rPr>
        <w:t>***TABLE 1 ABOUT HERE***</w:t>
      </w:r>
    </w:p>
    <w:p w:rsidR="0056379F" w:rsidRPr="0095528C" w:rsidRDefault="0056379F" w:rsidP="0095528C">
      <w:pPr>
        <w:spacing w:line="480" w:lineRule="auto"/>
        <w:ind w:firstLine="567"/>
        <w:jc w:val="both"/>
        <w:rPr>
          <w:szCs w:val="24"/>
        </w:rPr>
      </w:pPr>
      <w:proofErr w:type="gramStart"/>
      <w:r w:rsidRPr="0095528C">
        <w:rPr>
          <w:b/>
          <w:szCs w:val="24"/>
        </w:rPr>
        <w:lastRenderedPageBreak/>
        <w:t>Attention allocation.</w:t>
      </w:r>
      <w:proofErr w:type="gramEnd"/>
      <w:r w:rsidRPr="0095528C">
        <w:rPr>
          <w:szCs w:val="24"/>
        </w:rPr>
        <w:t xml:space="preserve"> Eye movement data was recorded on an </w:t>
      </w:r>
      <w:proofErr w:type="spellStart"/>
      <w:r w:rsidRPr="0095528C">
        <w:rPr>
          <w:szCs w:val="24"/>
        </w:rPr>
        <w:t>EyeLink</w:t>
      </w:r>
      <w:proofErr w:type="spellEnd"/>
      <w:r w:rsidRPr="0095528C">
        <w:rPr>
          <w:szCs w:val="24"/>
        </w:rPr>
        <w:t xml:space="preserve"> 1000 Desktop (S-R Research Ltd, Canada) eye tracker. We are grateful for the positive collaboration we have had with the manufacturers as we developed schemes for flagging ‘areas of interest’ within the video image which the eye tracker will automatically record (hits and dwell times). This has been complex because the areas of interest ‘move’ across the image area as the moving bicycle approaches the rear of the queue. The resolution of the issue </w:t>
      </w:r>
      <w:proofErr w:type="gramStart"/>
      <w:r w:rsidRPr="0095528C">
        <w:rPr>
          <w:szCs w:val="24"/>
        </w:rPr>
        <w:t>is based</w:t>
      </w:r>
      <w:proofErr w:type="gramEnd"/>
      <w:r w:rsidRPr="0095528C">
        <w:rPr>
          <w:szCs w:val="24"/>
        </w:rPr>
        <w:t xml:space="preserve"> on changed sizes of areas of interest at different periods within the video</w:t>
      </w:r>
      <w:r w:rsidR="00D501FC" w:rsidRPr="0095528C">
        <w:rPr>
          <w:szCs w:val="24"/>
        </w:rPr>
        <w:t xml:space="preserve"> (see below)</w:t>
      </w:r>
      <w:r w:rsidRPr="0095528C">
        <w:rPr>
          <w:szCs w:val="24"/>
        </w:rPr>
        <w:t>.</w:t>
      </w:r>
      <w:r w:rsidR="00F471EA">
        <w:rPr>
          <w:szCs w:val="24"/>
        </w:rPr>
        <w:t xml:space="preserve"> The sampl</w:t>
      </w:r>
      <w:r w:rsidR="0016406A">
        <w:rPr>
          <w:szCs w:val="24"/>
        </w:rPr>
        <w:t>ing</w:t>
      </w:r>
      <w:r w:rsidR="00F471EA">
        <w:rPr>
          <w:szCs w:val="24"/>
        </w:rPr>
        <w:t xml:space="preserve"> rate of this equipment (</w:t>
      </w:r>
      <w:proofErr w:type="gramStart"/>
      <w:r w:rsidR="00F471EA">
        <w:rPr>
          <w:szCs w:val="24"/>
        </w:rPr>
        <w:t>2000hz</w:t>
      </w:r>
      <w:proofErr w:type="gramEnd"/>
      <w:r w:rsidR="00F471EA">
        <w:rPr>
          <w:szCs w:val="24"/>
        </w:rPr>
        <w:t>) is such that meaningful data can be drawn from clips as short as 1000ms.</w:t>
      </w:r>
    </w:p>
    <w:p w:rsidR="0056379F" w:rsidRPr="0095528C" w:rsidRDefault="0056379F" w:rsidP="0095528C">
      <w:pPr>
        <w:spacing w:line="480" w:lineRule="auto"/>
        <w:ind w:firstLine="567"/>
        <w:jc w:val="both"/>
        <w:rPr>
          <w:szCs w:val="24"/>
        </w:rPr>
      </w:pPr>
      <w:r w:rsidRPr="0095528C">
        <w:rPr>
          <w:szCs w:val="24"/>
        </w:rPr>
        <w:t xml:space="preserve">The experiment consisted of </w:t>
      </w:r>
      <w:proofErr w:type="gramStart"/>
      <w:r w:rsidRPr="0095528C">
        <w:rPr>
          <w:szCs w:val="24"/>
        </w:rPr>
        <w:t>twenty six</w:t>
      </w:r>
      <w:proofErr w:type="gramEnd"/>
      <w:r w:rsidRPr="0095528C">
        <w:rPr>
          <w:szCs w:val="24"/>
        </w:rPr>
        <w:t xml:space="preserve"> trials. Participants viewed each trial on a 19 inch (480mm) TFT monitor, from a seated position 600mm distant. For each trial, a video clip </w:t>
      </w:r>
      <w:proofErr w:type="gramStart"/>
      <w:r w:rsidRPr="0095528C">
        <w:rPr>
          <w:szCs w:val="24"/>
        </w:rPr>
        <w:t>was shown</w:t>
      </w:r>
      <w:proofErr w:type="gramEnd"/>
      <w:r w:rsidRPr="0095528C">
        <w:rPr>
          <w:szCs w:val="24"/>
        </w:rPr>
        <w:t xml:space="preserve"> (720 pixels high, by 576 pixels wide). The first frame of the clip </w:t>
      </w:r>
      <w:proofErr w:type="gramStart"/>
      <w:r w:rsidRPr="0095528C">
        <w:rPr>
          <w:szCs w:val="24"/>
        </w:rPr>
        <w:t>was shown</w:t>
      </w:r>
      <w:proofErr w:type="gramEnd"/>
      <w:r w:rsidRPr="0095528C">
        <w:rPr>
          <w:szCs w:val="24"/>
        </w:rPr>
        <w:t xml:space="preserve"> as a still for 2000 milliseconds before each trial, to allow participants to orientate themselves to the screen and the circumstance being displayed. Three interest areas </w:t>
      </w:r>
      <w:proofErr w:type="gramStart"/>
      <w:r w:rsidRPr="0095528C">
        <w:rPr>
          <w:szCs w:val="24"/>
        </w:rPr>
        <w:t>were defined</w:t>
      </w:r>
      <w:proofErr w:type="gramEnd"/>
      <w:r w:rsidRPr="0095528C">
        <w:rPr>
          <w:szCs w:val="24"/>
        </w:rPr>
        <w:t xml:space="preserve"> for each clip, as shown in Figure 1.</w:t>
      </w:r>
    </w:p>
    <w:p w:rsidR="00FD3983" w:rsidRPr="0095528C" w:rsidRDefault="00FD3983" w:rsidP="0095528C">
      <w:pPr>
        <w:spacing w:line="480" w:lineRule="auto"/>
        <w:ind w:firstLine="567"/>
        <w:jc w:val="both"/>
        <w:rPr>
          <w:szCs w:val="24"/>
        </w:rPr>
      </w:pPr>
    </w:p>
    <w:p w:rsidR="00FD3983" w:rsidRPr="0095528C" w:rsidRDefault="00DF36D6" w:rsidP="0095528C">
      <w:pPr>
        <w:spacing w:line="480" w:lineRule="auto"/>
        <w:ind w:firstLine="567"/>
        <w:jc w:val="both"/>
        <w:rPr>
          <w:b/>
          <w:szCs w:val="24"/>
        </w:rPr>
      </w:pPr>
      <w:r w:rsidRPr="0095528C">
        <w:rPr>
          <w:b/>
          <w:szCs w:val="24"/>
        </w:rPr>
        <w:t>**</w:t>
      </w:r>
      <w:r w:rsidR="00FD3983" w:rsidRPr="0095528C">
        <w:rPr>
          <w:b/>
          <w:szCs w:val="24"/>
        </w:rPr>
        <w:t>**Figure 1 about here****</w:t>
      </w:r>
    </w:p>
    <w:p w:rsidR="0056379F" w:rsidRPr="0095528C" w:rsidRDefault="0056379F" w:rsidP="0095528C">
      <w:pPr>
        <w:spacing w:after="0" w:line="480" w:lineRule="auto"/>
        <w:ind w:firstLine="567"/>
        <w:jc w:val="both"/>
        <w:rPr>
          <w:szCs w:val="24"/>
        </w:rPr>
      </w:pPr>
    </w:p>
    <w:p w:rsidR="0056379F" w:rsidRPr="0095528C" w:rsidRDefault="0056379F" w:rsidP="0095528C">
      <w:pPr>
        <w:spacing w:line="480" w:lineRule="auto"/>
        <w:ind w:firstLine="567"/>
        <w:jc w:val="both"/>
        <w:rPr>
          <w:szCs w:val="24"/>
        </w:rPr>
      </w:pPr>
      <w:r w:rsidRPr="0095528C">
        <w:rPr>
          <w:szCs w:val="24"/>
        </w:rPr>
        <w:t xml:space="preserve">The edges of each area were defined </w:t>
      </w:r>
      <w:r w:rsidR="002F1D9F">
        <w:rPr>
          <w:szCs w:val="24"/>
        </w:rPr>
        <w:t xml:space="preserve">vertically </w:t>
      </w:r>
      <w:r w:rsidRPr="0095528C">
        <w:rPr>
          <w:szCs w:val="24"/>
        </w:rPr>
        <w:t>by the top and bottom of the clip, the horizontal</w:t>
      </w:r>
      <w:r w:rsidR="002F1D9F">
        <w:rPr>
          <w:szCs w:val="24"/>
        </w:rPr>
        <w:t>ly</w:t>
      </w:r>
      <w:r w:rsidRPr="0095528C">
        <w:rPr>
          <w:szCs w:val="24"/>
        </w:rPr>
        <w:t xml:space="preserve"> by the position of the target vehicle. The first (left area) ranged from the edge of the clip to the left hand edge of the vehicle. The second area (left centre) ranged from the left edge of the vehicle to the centre of the vehicle. The third (right centre) ranged from the centre of the vehicle to its right hand edge. The fourth </w:t>
      </w:r>
      <w:r w:rsidR="001148B0" w:rsidRPr="0095528C">
        <w:rPr>
          <w:szCs w:val="24"/>
        </w:rPr>
        <w:t xml:space="preserve">(right area) </w:t>
      </w:r>
      <w:r w:rsidRPr="0095528C">
        <w:rPr>
          <w:szCs w:val="24"/>
        </w:rPr>
        <w:t>began at the vehicle right hand edge and ended at the edge of the clip.</w:t>
      </w:r>
    </w:p>
    <w:p w:rsidR="0056379F" w:rsidRDefault="0056379F" w:rsidP="0095528C">
      <w:pPr>
        <w:spacing w:line="480" w:lineRule="auto"/>
        <w:ind w:firstLine="567"/>
        <w:jc w:val="both"/>
        <w:rPr>
          <w:szCs w:val="24"/>
        </w:rPr>
      </w:pPr>
      <w:r w:rsidRPr="0095528C">
        <w:rPr>
          <w:szCs w:val="24"/>
        </w:rPr>
        <w:lastRenderedPageBreak/>
        <w:t xml:space="preserve">To account for changes in the location of these edges (due to the vehicle looming visually as it becomes closer) these edges were re-calculated one third and two thirds </w:t>
      </w:r>
      <w:r w:rsidR="00F26148" w:rsidRPr="0095528C">
        <w:rPr>
          <w:szCs w:val="24"/>
        </w:rPr>
        <w:t xml:space="preserve">of the way </w:t>
      </w:r>
      <w:r w:rsidRPr="0095528C">
        <w:rPr>
          <w:szCs w:val="24"/>
        </w:rPr>
        <w:t>through the clip</w:t>
      </w:r>
      <w:r w:rsidR="00F26148" w:rsidRPr="0095528C">
        <w:rPr>
          <w:szCs w:val="24"/>
        </w:rPr>
        <w:t>’</w:t>
      </w:r>
      <w:r w:rsidRPr="0095528C">
        <w:rPr>
          <w:szCs w:val="24"/>
        </w:rPr>
        <w:t xml:space="preserve">s duration. For each trial, the number of fixations and total dwell time </w:t>
      </w:r>
      <w:proofErr w:type="gramStart"/>
      <w:r w:rsidRPr="0095528C">
        <w:rPr>
          <w:szCs w:val="24"/>
        </w:rPr>
        <w:t>were recorded</w:t>
      </w:r>
      <w:proofErr w:type="gramEnd"/>
      <w:r w:rsidRPr="0095528C">
        <w:rPr>
          <w:szCs w:val="24"/>
        </w:rPr>
        <w:t xml:space="preserve">. As the duration of each clip varied, fixations and dwell time in each trial were converted into a proportion of fixations and dwell times in all areas on a </w:t>
      </w:r>
      <w:proofErr w:type="gramStart"/>
      <w:r w:rsidRPr="0095528C">
        <w:rPr>
          <w:szCs w:val="24"/>
        </w:rPr>
        <w:t>participant by participant</w:t>
      </w:r>
      <w:proofErr w:type="gramEnd"/>
      <w:r w:rsidRPr="0095528C">
        <w:rPr>
          <w:szCs w:val="24"/>
        </w:rPr>
        <w:t xml:space="preserve">, trial by trial basis. </w:t>
      </w:r>
    </w:p>
    <w:p w:rsidR="00053039" w:rsidRPr="0095528C" w:rsidRDefault="00053039" w:rsidP="0095528C">
      <w:pPr>
        <w:spacing w:line="480" w:lineRule="auto"/>
        <w:ind w:firstLine="567"/>
        <w:jc w:val="both"/>
        <w:rPr>
          <w:szCs w:val="24"/>
        </w:rPr>
      </w:pPr>
      <w:r>
        <w:rPr>
          <w:szCs w:val="24"/>
        </w:rPr>
        <w:t xml:space="preserve">Two measures we have categorised (attention ‘areas of interest’, and distance from kerb) could have been measured as continuous variables. </w:t>
      </w:r>
      <w:proofErr w:type="gramStart"/>
      <w:r>
        <w:rPr>
          <w:szCs w:val="24"/>
        </w:rPr>
        <w:t>So</w:t>
      </w:r>
      <w:proofErr w:type="gramEnd"/>
      <w:r>
        <w:rPr>
          <w:szCs w:val="24"/>
        </w:rPr>
        <w:t xml:space="preserve"> far as the attention areas are concerned, we would expect variability of precise attention location within the different areas of interest based on the different spatial orientations of the object relative to the subject (camera) location. Hence, the adoption of a categorical approach will enhance rather than reduce the power of analysis in the results. It would have been a complex process to measure the precise distance to the kerb from the videos of the vehicle at the end of the queue</w:t>
      </w:r>
      <w:r w:rsidR="009D40C4">
        <w:rPr>
          <w:szCs w:val="24"/>
        </w:rPr>
        <w:t xml:space="preserve">. Were it to have been possible, it would have added power to our analysis. </w:t>
      </w:r>
    </w:p>
    <w:p w:rsidR="0056379F" w:rsidRPr="0095528C" w:rsidRDefault="0056379F" w:rsidP="0095528C">
      <w:pPr>
        <w:spacing w:line="480" w:lineRule="auto"/>
        <w:ind w:firstLine="567"/>
        <w:jc w:val="both"/>
        <w:rPr>
          <w:szCs w:val="24"/>
        </w:rPr>
      </w:pPr>
      <w:r w:rsidRPr="0095528C">
        <w:rPr>
          <w:b/>
          <w:szCs w:val="24"/>
        </w:rPr>
        <w:t>Risk</w:t>
      </w:r>
      <w:r w:rsidR="00CA0BF9" w:rsidRPr="0095528C">
        <w:rPr>
          <w:b/>
          <w:szCs w:val="24"/>
        </w:rPr>
        <w:t xml:space="preserve"> Perception</w:t>
      </w:r>
      <w:r w:rsidRPr="0095528C">
        <w:rPr>
          <w:szCs w:val="24"/>
        </w:rPr>
        <w:t xml:space="preserve">. Subsequent to viewing each trial, participants were asked to indicate on a 4-point Likert scale (anchored at </w:t>
      </w:r>
      <w:proofErr w:type="gramStart"/>
      <w:r w:rsidRPr="0095528C">
        <w:rPr>
          <w:szCs w:val="24"/>
        </w:rPr>
        <w:t>1</w:t>
      </w:r>
      <w:proofErr w:type="gramEnd"/>
      <w:r w:rsidRPr="0095528C">
        <w:rPr>
          <w:szCs w:val="24"/>
        </w:rPr>
        <w:t xml:space="preserve">, </w:t>
      </w:r>
      <w:r w:rsidR="00314E9A" w:rsidRPr="0095528C">
        <w:rPr>
          <w:i/>
          <w:szCs w:val="24"/>
        </w:rPr>
        <w:t>Very Low</w:t>
      </w:r>
      <w:r w:rsidRPr="0095528C">
        <w:rPr>
          <w:szCs w:val="24"/>
        </w:rPr>
        <w:t xml:space="preserve">, 2, </w:t>
      </w:r>
      <w:r w:rsidR="00314E9A" w:rsidRPr="0095528C">
        <w:rPr>
          <w:i/>
          <w:szCs w:val="24"/>
        </w:rPr>
        <w:t>Low</w:t>
      </w:r>
      <w:r w:rsidRPr="0095528C">
        <w:rPr>
          <w:szCs w:val="24"/>
        </w:rPr>
        <w:t xml:space="preserve">, 3, </w:t>
      </w:r>
      <w:r w:rsidR="00314E9A" w:rsidRPr="0095528C">
        <w:rPr>
          <w:i/>
          <w:szCs w:val="24"/>
        </w:rPr>
        <w:t>High</w:t>
      </w:r>
      <w:r w:rsidRPr="0095528C">
        <w:rPr>
          <w:szCs w:val="24"/>
        </w:rPr>
        <w:t xml:space="preserve"> and 4, </w:t>
      </w:r>
      <w:r w:rsidR="00314E9A" w:rsidRPr="0095528C">
        <w:rPr>
          <w:i/>
          <w:szCs w:val="24"/>
        </w:rPr>
        <w:t>Very High</w:t>
      </w:r>
      <w:r w:rsidRPr="0095528C">
        <w:rPr>
          <w:szCs w:val="24"/>
        </w:rPr>
        <w:t xml:space="preserve">) </w:t>
      </w:r>
      <w:r w:rsidR="00D501FC" w:rsidRPr="0095528C">
        <w:rPr>
          <w:szCs w:val="24"/>
        </w:rPr>
        <w:t>‘</w:t>
      </w:r>
      <w:r w:rsidRPr="0095528C">
        <w:rPr>
          <w:szCs w:val="24"/>
        </w:rPr>
        <w:t xml:space="preserve">the risk associated with </w:t>
      </w:r>
      <w:r w:rsidR="00C70C60" w:rsidRPr="0095528C">
        <w:rPr>
          <w:szCs w:val="24"/>
        </w:rPr>
        <w:t xml:space="preserve">passing </w:t>
      </w:r>
      <w:r w:rsidRPr="0095528C">
        <w:rPr>
          <w:szCs w:val="24"/>
        </w:rPr>
        <w:t>the vehicle on the nearside [offside]</w:t>
      </w:r>
      <w:r w:rsidR="00D501FC" w:rsidRPr="0095528C">
        <w:rPr>
          <w:szCs w:val="24"/>
        </w:rPr>
        <w:t>’</w:t>
      </w:r>
      <w:r w:rsidRPr="0095528C">
        <w:rPr>
          <w:szCs w:val="24"/>
        </w:rPr>
        <w:t xml:space="preserve">. </w:t>
      </w:r>
    </w:p>
    <w:p w:rsidR="0056379F" w:rsidRPr="0095528C" w:rsidRDefault="0056379F" w:rsidP="0095528C">
      <w:pPr>
        <w:spacing w:line="480" w:lineRule="auto"/>
        <w:ind w:firstLine="567"/>
        <w:jc w:val="both"/>
        <w:rPr>
          <w:szCs w:val="24"/>
        </w:rPr>
      </w:pPr>
      <w:proofErr w:type="gramStart"/>
      <w:r w:rsidRPr="0095528C">
        <w:rPr>
          <w:b/>
          <w:szCs w:val="24"/>
        </w:rPr>
        <w:t xml:space="preserve">Behavioural </w:t>
      </w:r>
      <w:r w:rsidR="00402DBF" w:rsidRPr="0095528C">
        <w:rPr>
          <w:b/>
          <w:szCs w:val="24"/>
        </w:rPr>
        <w:t>Choice</w:t>
      </w:r>
      <w:r w:rsidRPr="0095528C">
        <w:rPr>
          <w:b/>
          <w:szCs w:val="24"/>
        </w:rPr>
        <w:t>.</w:t>
      </w:r>
      <w:proofErr w:type="gramEnd"/>
      <w:r w:rsidRPr="0095528C">
        <w:rPr>
          <w:szCs w:val="24"/>
        </w:rPr>
        <w:t xml:space="preserve"> After assessing the risk associated with each manoeuvre, participants indicated what they would plan to do in this situation (choosing between options to overtake on nearside, offside or wait behind).</w:t>
      </w:r>
    </w:p>
    <w:p w:rsidR="0056379F" w:rsidRPr="0095528C" w:rsidRDefault="004C6FD7" w:rsidP="0095528C">
      <w:pPr>
        <w:spacing w:line="480" w:lineRule="auto"/>
        <w:jc w:val="both"/>
        <w:rPr>
          <w:b/>
          <w:szCs w:val="24"/>
        </w:rPr>
      </w:pPr>
      <w:r w:rsidRPr="0095528C">
        <w:rPr>
          <w:b/>
          <w:szCs w:val="24"/>
        </w:rPr>
        <w:t>3.3</w:t>
      </w:r>
      <w:r w:rsidRPr="0095528C">
        <w:rPr>
          <w:b/>
          <w:szCs w:val="24"/>
        </w:rPr>
        <w:tab/>
      </w:r>
      <w:r w:rsidR="0056379F" w:rsidRPr="0095528C">
        <w:rPr>
          <w:b/>
          <w:szCs w:val="24"/>
        </w:rPr>
        <w:t>Procedure</w:t>
      </w:r>
    </w:p>
    <w:p w:rsidR="0056379F" w:rsidRPr="0095528C" w:rsidRDefault="0056379F" w:rsidP="0095528C">
      <w:pPr>
        <w:spacing w:line="480" w:lineRule="auto"/>
        <w:ind w:firstLine="567"/>
        <w:jc w:val="both"/>
        <w:rPr>
          <w:szCs w:val="24"/>
        </w:rPr>
      </w:pPr>
      <w:r w:rsidRPr="0095528C">
        <w:rPr>
          <w:szCs w:val="24"/>
        </w:rPr>
        <w:lastRenderedPageBreak/>
        <w:t xml:space="preserve">After giving informed consent, participants viewed one clip per trial. Before watching each clip, participants </w:t>
      </w:r>
      <w:proofErr w:type="gramStart"/>
      <w:r w:rsidRPr="0095528C">
        <w:rPr>
          <w:szCs w:val="24"/>
        </w:rPr>
        <w:t>were asked</w:t>
      </w:r>
      <w:proofErr w:type="gramEnd"/>
      <w:r w:rsidRPr="0095528C">
        <w:rPr>
          <w:szCs w:val="24"/>
        </w:rPr>
        <w:t xml:space="preserve"> to orientate their attention to the centre of the screen. Clips faded up from black</w:t>
      </w:r>
      <w:r w:rsidR="00D501FC" w:rsidRPr="0095528C">
        <w:rPr>
          <w:szCs w:val="24"/>
        </w:rPr>
        <w:t xml:space="preserve"> and began with a </w:t>
      </w:r>
      <w:r w:rsidR="00D426A1" w:rsidRPr="0095528C">
        <w:rPr>
          <w:szCs w:val="24"/>
        </w:rPr>
        <w:t>2000ms still of the first frame to allow participants to orientate themselves to the scene</w:t>
      </w:r>
      <w:r w:rsidRPr="0095528C">
        <w:rPr>
          <w:szCs w:val="24"/>
        </w:rPr>
        <w:t xml:space="preserve">. While watching the clip, participants’ eye movement data </w:t>
      </w:r>
      <w:proofErr w:type="gramStart"/>
      <w:r w:rsidRPr="0095528C">
        <w:rPr>
          <w:szCs w:val="24"/>
        </w:rPr>
        <w:t>were collected</w:t>
      </w:r>
      <w:proofErr w:type="gramEnd"/>
      <w:r w:rsidRPr="0095528C">
        <w:rPr>
          <w:szCs w:val="24"/>
        </w:rPr>
        <w:t xml:space="preserve">. Clips </w:t>
      </w:r>
      <w:proofErr w:type="gramStart"/>
      <w:r w:rsidRPr="0095528C">
        <w:rPr>
          <w:szCs w:val="24"/>
        </w:rPr>
        <w:t>were ordered</w:t>
      </w:r>
      <w:proofErr w:type="gramEnd"/>
      <w:r w:rsidR="002F1D9F">
        <w:rPr>
          <w:szCs w:val="24"/>
        </w:rPr>
        <w:t xml:space="preserve"> randomly</w:t>
      </w:r>
      <w:r w:rsidRPr="0095528C">
        <w:rPr>
          <w:szCs w:val="24"/>
        </w:rPr>
        <w:t xml:space="preserve"> at the start of the study, and were subsequently presented to all participants in the same order. After each clip, participants rated the risk of nearside and offside passing, </w:t>
      </w:r>
      <w:proofErr w:type="gramStart"/>
      <w:r w:rsidRPr="0095528C">
        <w:rPr>
          <w:szCs w:val="24"/>
        </w:rPr>
        <w:t>and also</w:t>
      </w:r>
      <w:proofErr w:type="gramEnd"/>
      <w:r w:rsidRPr="0095528C">
        <w:rPr>
          <w:szCs w:val="24"/>
        </w:rPr>
        <w:t xml:space="preserve"> their behavioural </w:t>
      </w:r>
      <w:r w:rsidR="00402DBF" w:rsidRPr="0095528C">
        <w:rPr>
          <w:szCs w:val="24"/>
        </w:rPr>
        <w:t>choice</w:t>
      </w:r>
      <w:r w:rsidRPr="0095528C">
        <w:rPr>
          <w:szCs w:val="24"/>
        </w:rPr>
        <w:t xml:space="preserve">. Upon completion of the study, participants </w:t>
      </w:r>
      <w:proofErr w:type="gramStart"/>
      <w:r w:rsidRPr="0095528C">
        <w:rPr>
          <w:szCs w:val="24"/>
        </w:rPr>
        <w:t xml:space="preserve">were debriefed, thanked and paid a nominal sum </w:t>
      </w:r>
      <w:r w:rsidR="002F1D9F">
        <w:rPr>
          <w:szCs w:val="24"/>
        </w:rPr>
        <w:t>(in the form of a voucher)</w:t>
      </w:r>
      <w:r w:rsidRPr="0095528C">
        <w:rPr>
          <w:szCs w:val="24"/>
        </w:rPr>
        <w:t xml:space="preserve"> </w:t>
      </w:r>
      <w:r w:rsidR="002F1D9F">
        <w:rPr>
          <w:szCs w:val="24"/>
        </w:rPr>
        <w:t xml:space="preserve">for </w:t>
      </w:r>
      <w:r w:rsidRPr="0095528C">
        <w:rPr>
          <w:szCs w:val="24"/>
        </w:rPr>
        <w:t>their participation</w:t>
      </w:r>
      <w:proofErr w:type="gramEnd"/>
      <w:r w:rsidRPr="0095528C">
        <w:rPr>
          <w:szCs w:val="24"/>
        </w:rPr>
        <w:t>.</w:t>
      </w:r>
    </w:p>
    <w:p w:rsidR="0056379F" w:rsidRPr="0095528C" w:rsidRDefault="004C6FD7" w:rsidP="0095528C">
      <w:pPr>
        <w:spacing w:line="480" w:lineRule="auto"/>
        <w:jc w:val="both"/>
        <w:rPr>
          <w:b/>
          <w:szCs w:val="24"/>
        </w:rPr>
      </w:pPr>
      <w:r w:rsidRPr="0095528C">
        <w:rPr>
          <w:b/>
          <w:szCs w:val="24"/>
        </w:rPr>
        <w:t>4</w:t>
      </w:r>
      <w:r w:rsidR="0069720D" w:rsidRPr="0095528C">
        <w:rPr>
          <w:b/>
          <w:szCs w:val="24"/>
        </w:rPr>
        <w:t>.</w:t>
      </w:r>
      <w:r w:rsidRPr="0095528C">
        <w:rPr>
          <w:b/>
          <w:szCs w:val="24"/>
        </w:rPr>
        <w:tab/>
      </w:r>
      <w:r w:rsidR="0056379F" w:rsidRPr="0095528C">
        <w:rPr>
          <w:b/>
          <w:szCs w:val="24"/>
        </w:rPr>
        <w:t>Results</w:t>
      </w:r>
    </w:p>
    <w:p w:rsidR="001F522C" w:rsidRPr="0095528C" w:rsidRDefault="00A75D0A" w:rsidP="0095528C">
      <w:pPr>
        <w:spacing w:line="480" w:lineRule="auto"/>
        <w:jc w:val="both"/>
        <w:rPr>
          <w:b/>
          <w:szCs w:val="24"/>
        </w:rPr>
      </w:pPr>
      <w:r w:rsidRPr="0095528C">
        <w:rPr>
          <w:b/>
          <w:szCs w:val="24"/>
        </w:rPr>
        <w:t>4.1</w:t>
      </w:r>
      <w:r w:rsidR="001F522C" w:rsidRPr="0095528C">
        <w:rPr>
          <w:b/>
          <w:szCs w:val="24"/>
        </w:rPr>
        <w:tab/>
      </w:r>
      <w:r w:rsidRPr="0095528C">
        <w:rPr>
          <w:b/>
          <w:szCs w:val="24"/>
        </w:rPr>
        <w:t xml:space="preserve"> Overview</w:t>
      </w:r>
    </w:p>
    <w:p w:rsidR="00E01ED7" w:rsidRPr="0095528C" w:rsidRDefault="00662D6F" w:rsidP="0095528C">
      <w:pPr>
        <w:spacing w:line="480" w:lineRule="auto"/>
        <w:ind w:firstLine="567"/>
        <w:jc w:val="both"/>
        <w:rPr>
          <w:szCs w:val="24"/>
        </w:rPr>
      </w:pPr>
      <w:r w:rsidRPr="0095528C">
        <w:rPr>
          <w:szCs w:val="24"/>
        </w:rPr>
        <w:t xml:space="preserve">We present the results of responses made by the </w:t>
      </w:r>
      <w:r w:rsidR="00402DBF" w:rsidRPr="0095528C">
        <w:rPr>
          <w:szCs w:val="24"/>
        </w:rPr>
        <w:t xml:space="preserve">participants </w:t>
      </w:r>
      <w:r w:rsidRPr="0095528C">
        <w:rPr>
          <w:szCs w:val="24"/>
        </w:rPr>
        <w:t xml:space="preserve">in terms of three </w:t>
      </w:r>
      <w:r w:rsidR="00B4319E" w:rsidRPr="0095528C">
        <w:rPr>
          <w:szCs w:val="24"/>
        </w:rPr>
        <w:t xml:space="preserve">factors </w:t>
      </w:r>
      <w:r w:rsidRPr="0095528C">
        <w:rPr>
          <w:szCs w:val="24"/>
        </w:rPr>
        <w:t xml:space="preserve">collected as follows: </w:t>
      </w:r>
      <w:r w:rsidR="00E01ED7" w:rsidRPr="0095528C">
        <w:rPr>
          <w:szCs w:val="24"/>
        </w:rPr>
        <w:t>Behaviour</w:t>
      </w:r>
      <w:r w:rsidR="003F512E" w:rsidRPr="0095528C">
        <w:rPr>
          <w:szCs w:val="24"/>
        </w:rPr>
        <w:t>al Choice</w:t>
      </w:r>
      <w:r w:rsidR="00E01ED7" w:rsidRPr="0095528C">
        <w:rPr>
          <w:szCs w:val="24"/>
        </w:rPr>
        <w:t xml:space="preserve"> </w:t>
      </w:r>
      <w:r w:rsidRPr="0095528C">
        <w:rPr>
          <w:szCs w:val="24"/>
        </w:rPr>
        <w:t>(pass</w:t>
      </w:r>
      <w:r w:rsidR="003F512E" w:rsidRPr="0095528C">
        <w:rPr>
          <w:szCs w:val="24"/>
        </w:rPr>
        <w:t>ing</w:t>
      </w:r>
      <w:r w:rsidRPr="0095528C">
        <w:rPr>
          <w:szCs w:val="24"/>
        </w:rPr>
        <w:t xml:space="preserve"> on the offside, pass on the nearside, or wait behind); </w:t>
      </w:r>
      <w:r w:rsidR="00E01ED7" w:rsidRPr="0095528C">
        <w:rPr>
          <w:szCs w:val="24"/>
        </w:rPr>
        <w:t>Risk P</w:t>
      </w:r>
      <w:r w:rsidRPr="0095528C">
        <w:rPr>
          <w:szCs w:val="24"/>
        </w:rPr>
        <w:t xml:space="preserve">erception score (for passing either on the nearside or the offside); and </w:t>
      </w:r>
      <w:r w:rsidR="00E01ED7" w:rsidRPr="0095528C">
        <w:rPr>
          <w:szCs w:val="24"/>
        </w:rPr>
        <w:t>Attention A</w:t>
      </w:r>
      <w:r w:rsidRPr="0095528C">
        <w:rPr>
          <w:szCs w:val="24"/>
        </w:rPr>
        <w:t xml:space="preserve">llocation (of both fixation and dwell time in four different areas). These results </w:t>
      </w:r>
      <w:proofErr w:type="gramStart"/>
      <w:r w:rsidRPr="0095528C">
        <w:rPr>
          <w:szCs w:val="24"/>
        </w:rPr>
        <w:t>are presented</w:t>
      </w:r>
      <w:proofErr w:type="gramEnd"/>
      <w:r w:rsidRPr="0095528C">
        <w:rPr>
          <w:szCs w:val="24"/>
        </w:rPr>
        <w:t xml:space="preserve"> initially as means and standard deviations</w:t>
      </w:r>
      <w:r w:rsidR="00F21578" w:rsidRPr="0095528C">
        <w:rPr>
          <w:szCs w:val="24"/>
        </w:rPr>
        <w:t>.</w:t>
      </w:r>
      <w:r w:rsidR="007D4E99" w:rsidRPr="0095528C">
        <w:rPr>
          <w:szCs w:val="24"/>
        </w:rPr>
        <w:t xml:space="preserve"> </w:t>
      </w:r>
      <w:r w:rsidR="00F21578" w:rsidRPr="0095528C">
        <w:rPr>
          <w:szCs w:val="24"/>
        </w:rPr>
        <w:t xml:space="preserve">We then present </w:t>
      </w:r>
      <w:r w:rsidR="00B4319E" w:rsidRPr="0095528C">
        <w:rPr>
          <w:szCs w:val="24"/>
        </w:rPr>
        <w:t xml:space="preserve">analyses </w:t>
      </w:r>
      <w:r w:rsidR="00F21578" w:rsidRPr="0095528C">
        <w:rPr>
          <w:szCs w:val="24"/>
        </w:rPr>
        <w:t xml:space="preserve">of </w:t>
      </w:r>
      <w:r w:rsidR="00E03C0A" w:rsidRPr="0095528C">
        <w:rPr>
          <w:szCs w:val="24"/>
        </w:rPr>
        <w:t>variance (</w:t>
      </w:r>
      <w:r w:rsidR="005D5FBF">
        <w:rPr>
          <w:szCs w:val="24"/>
        </w:rPr>
        <w:t xml:space="preserve">within-subject </w:t>
      </w:r>
      <w:r w:rsidR="00E03C0A" w:rsidRPr="0095528C">
        <w:rPr>
          <w:szCs w:val="24"/>
        </w:rPr>
        <w:t>ANOVA</w:t>
      </w:r>
      <w:r w:rsidR="005D5FBF">
        <w:rPr>
          <w:szCs w:val="24"/>
        </w:rPr>
        <w:t>s</w:t>
      </w:r>
      <w:r w:rsidR="006D3DFC">
        <w:rPr>
          <w:rStyle w:val="FootnoteReference"/>
          <w:szCs w:val="24"/>
        </w:rPr>
        <w:footnoteReference w:id="4"/>
      </w:r>
      <w:r w:rsidR="00E03C0A" w:rsidRPr="0095528C">
        <w:rPr>
          <w:szCs w:val="24"/>
        </w:rPr>
        <w:t xml:space="preserve">) to test the significance of differences </w:t>
      </w:r>
      <w:r w:rsidR="002449C0" w:rsidRPr="0095528C">
        <w:rPr>
          <w:szCs w:val="24"/>
        </w:rPr>
        <w:t>in the</w:t>
      </w:r>
      <w:r w:rsidR="00FC0FDB" w:rsidRPr="0095528C">
        <w:rPr>
          <w:szCs w:val="24"/>
        </w:rPr>
        <w:t xml:space="preserve"> </w:t>
      </w:r>
      <w:r w:rsidR="00493631" w:rsidRPr="0095528C">
        <w:rPr>
          <w:szCs w:val="24"/>
        </w:rPr>
        <w:t xml:space="preserve">three difference contexts: Cycle </w:t>
      </w:r>
      <w:r w:rsidR="00493631" w:rsidRPr="0095528C">
        <w:rPr>
          <w:szCs w:val="24"/>
        </w:rPr>
        <w:lastRenderedPageBreak/>
        <w:t>Lane (present vs</w:t>
      </w:r>
      <w:r w:rsidR="00BE36E0" w:rsidRPr="0095528C">
        <w:rPr>
          <w:szCs w:val="24"/>
        </w:rPr>
        <w:t>.</w:t>
      </w:r>
      <w:r w:rsidR="00493631" w:rsidRPr="0095528C">
        <w:rPr>
          <w:szCs w:val="24"/>
        </w:rPr>
        <w:t xml:space="preserve"> absent), Vehicle Size (large vs. </w:t>
      </w:r>
      <w:r w:rsidR="00BE36E0" w:rsidRPr="0095528C">
        <w:rPr>
          <w:szCs w:val="24"/>
        </w:rPr>
        <w:t>small</w:t>
      </w:r>
      <w:r w:rsidR="00493631" w:rsidRPr="0095528C">
        <w:rPr>
          <w:szCs w:val="24"/>
        </w:rPr>
        <w:t>) and Kerb Distance (distance between target vehicle and kerb</w:t>
      </w:r>
      <w:r w:rsidR="00235248" w:rsidRPr="0095528C">
        <w:rPr>
          <w:szCs w:val="24"/>
        </w:rPr>
        <w:t xml:space="preserve">: </w:t>
      </w:r>
      <w:r w:rsidR="00BE36E0" w:rsidRPr="0095528C">
        <w:rPr>
          <w:szCs w:val="24"/>
        </w:rPr>
        <w:t>narrow [</w:t>
      </w:r>
      <w:r w:rsidR="00235248" w:rsidRPr="0095528C">
        <w:rPr>
          <w:szCs w:val="24"/>
        </w:rPr>
        <w:t>&lt; 1 metre</w:t>
      </w:r>
      <w:r w:rsidR="00BE36E0" w:rsidRPr="0095528C">
        <w:rPr>
          <w:szCs w:val="24"/>
        </w:rPr>
        <w:t>]</w:t>
      </w:r>
      <w:r w:rsidR="00235248" w:rsidRPr="0095528C">
        <w:rPr>
          <w:szCs w:val="24"/>
        </w:rPr>
        <w:t xml:space="preserve">, </w:t>
      </w:r>
      <w:r w:rsidR="00BE36E0" w:rsidRPr="0095528C">
        <w:rPr>
          <w:szCs w:val="24"/>
        </w:rPr>
        <w:t>wide [</w:t>
      </w:r>
      <w:r w:rsidR="00235248" w:rsidRPr="0095528C">
        <w:rPr>
          <w:szCs w:val="24"/>
        </w:rPr>
        <w:t>&gt; 1 metre</w:t>
      </w:r>
      <w:r w:rsidR="00BE36E0" w:rsidRPr="0095528C">
        <w:rPr>
          <w:szCs w:val="24"/>
        </w:rPr>
        <w:t>]</w:t>
      </w:r>
      <w:r w:rsidR="00493631" w:rsidRPr="0095528C">
        <w:rPr>
          <w:szCs w:val="24"/>
        </w:rPr>
        <w:t>) for the three dependent variables.</w:t>
      </w:r>
      <w:r w:rsidR="00A72A56">
        <w:rPr>
          <w:szCs w:val="24"/>
        </w:rPr>
        <w:t xml:space="preserve"> </w:t>
      </w:r>
      <w:r w:rsidR="00E01ED7" w:rsidRPr="0095528C">
        <w:rPr>
          <w:szCs w:val="24"/>
        </w:rPr>
        <w:t>Table</w:t>
      </w:r>
      <w:r w:rsidR="00C23777" w:rsidRPr="0095528C">
        <w:rPr>
          <w:szCs w:val="24"/>
        </w:rPr>
        <w:t>s</w:t>
      </w:r>
      <w:r w:rsidR="00E01ED7" w:rsidRPr="0095528C">
        <w:rPr>
          <w:szCs w:val="24"/>
        </w:rPr>
        <w:t xml:space="preserve"> </w:t>
      </w:r>
      <w:r w:rsidR="00BE36E0" w:rsidRPr="0095528C">
        <w:rPr>
          <w:szCs w:val="24"/>
        </w:rPr>
        <w:t>2 and</w:t>
      </w:r>
      <w:r w:rsidR="00C23777" w:rsidRPr="0095528C">
        <w:rPr>
          <w:szCs w:val="24"/>
        </w:rPr>
        <w:t xml:space="preserve"> 3 </w:t>
      </w:r>
      <w:r w:rsidR="00E01ED7" w:rsidRPr="0095528C">
        <w:rPr>
          <w:szCs w:val="24"/>
        </w:rPr>
        <w:t xml:space="preserve">present the means </w:t>
      </w:r>
      <w:r w:rsidR="00ED5C3D" w:rsidRPr="0095528C">
        <w:rPr>
          <w:szCs w:val="24"/>
        </w:rPr>
        <w:t xml:space="preserve">and standard deviations </w:t>
      </w:r>
      <w:r w:rsidR="00E01ED7" w:rsidRPr="0095528C">
        <w:rPr>
          <w:szCs w:val="24"/>
        </w:rPr>
        <w:t xml:space="preserve">of </w:t>
      </w:r>
      <w:r w:rsidR="00FC0FDB" w:rsidRPr="0095528C">
        <w:rPr>
          <w:szCs w:val="24"/>
        </w:rPr>
        <w:t xml:space="preserve">behavioural choice </w:t>
      </w:r>
      <w:r w:rsidR="00ED5C3D" w:rsidRPr="0095528C">
        <w:rPr>
          <w:szCs w:val="24"/>
        </w:rPr>
        <w:t xml:space="preserve">and </w:t>
      </w:r>
      <w:r w:rsidR="00FC0FDB" w:rsidRPr="0095528C">
        <w:rPr>
          <w:szCs w:val="24"/>
        </w:rPr>
        <w:t xml:space="preserve">risk perception </w:t>
      </w:r>
      <w:r w:rsidR="00C23777" w:rsidRPr="0095528C">
        <w:rPr>
          <w:szCs w:val="24"/>
        </w:rPr>
        <w:t>respectively</w:t>
      </w:r>
      <w:r w:rsidR="007D4E99" w:rsidRPr="0095528C">
        <w:rPr>
          <w:szCs w:val="24"/>
        </w:rPr>
        <w:t xml:space="preserve">. These data are presented as overall means, and </w:t>
      </w:r>
      <w:r w:rsidR="00BE36E0" w:rsidRPr="0095528C">
        <w:rPr>
          <w:szCs w:val="24"/>
        </w:rPr>
        <w:t>are</w:t>
      </w:r>
      <w:r w:rsidR="007D4E99" w:rsidRPr="0095528C">
        <w:rPr>
          <w:szCs w:val="24"/>
        </w:rPr>
        <w:t xml:space="preserve"> broken down </w:t>
      </w:r>
      <w:proofErr w:type="gramStart"/>
      <w:r w:rsidR="007D4E99" w:rsidRPr="0095528C">
        <w:rPr>
          <w:szCs w:val="24"/>
        </w:rPr>
        <w:t xml:space="preserve">by </w:t>
      </w:r>
      <w:r w:rsidR="00493631" w:rsidRPr="0095528C">
        <w:rPr>
          <w:szCs w:val="24"/>
        </w:rPr>
        <w:t xml:space="preserve"> context</w:t>
      </w:r>
      <w:proofErr w:type="gramEnd"/>
      <w:r w:rsidR="007D4E99" w:rsidRPr="0095528C">
        <w:rPr>
          <w:szCs w:val="24"/>
        </w:rPr>
        <w:t xml:space="preserve">: </w:t>
      </w:r>
      <w:r w:rsidR="00235248" w:rsidRPr="0095528C">
        <w:rPr>
          <w:szCs w:val="24"/>
        </w:rPr>
        <w:t>C</w:t>
      </w:r>
      <w:r w:rsidR="007D4E99" w:rsidRPr="0095528C">
        <w:rPr>
          <w:szCs w:val="24"/>
        </w:rPr>
        <w:t xml:space="preserve">ycle </w:t>
      </w:r>
      <w:r w:rsidR="00235248" w:rsidRPr="0095528C">
        <w:rPr>
          <w:szCs w:val="24"/>
        </w:rPr>
        <w:t>L</w:t>
      </w:r>
      <w:r w:rsidR="007D4E99" w:rsidRPr="0095528C">
        <w:rPr>
          <w:szCs w:val="24"/>
        </w:rPr>
        <w:t>ane</w:t>
      </w:r>
      <w:r w:rsidR="00235248" w:rsidRPr="0095528C">
        <w:rPr>
          <w:szCs w:val="24"/>
        </w:rPr>
        <w:t>, Vehicle Size and Kerb Distance</w:t>
      </w:r>
    </w:p>
    <w:p w:rsidR="00F80DBF" w:rsidRPr="0095528C" w:rsidRDefault="00BE36E0" w:rsidP="0095528C">
      <w:pPr>
        <w:keepNext/>
        <w:spacing w:after="0" w:line="480" w:lineRule="auto"/>
        <w:ind w:firstLine="567"/>
        <w:jc w:val="both"/>
        <w:rPr>
          <w:b/>
          <w:szCs w:val="24"/>
        </w:rPr>
      </w:pPr>
      <w:r w:rsidRPr="0095528C">
        <w:rPr>
          <w:b/>
          <w:szCs w:val="24"/>
        </w:rPr>
        <w:t>***TABLE 2 ABOUT HERE***</w:t>
      </w:r>
    </w:p>
    <w:p w:rsidR="00F80DBF" w:rsidRPr="0095528C" w:rsidRDefault="00F80DBF" w:rsidP="0095528C">
      <w:pPr>
        <w:keepNext/>
        <w:spacing w:after="0" w:line="480" w:lineRule="auto"/>
        <w:ind w:firstLine="567"/>
        <w:jc w:val="both"/>
        <w:rPr>
          <w:b/>
          <w:szCs w:val="24"/>
        </w:rPr>
      </w:pPr>
    </w:p>
    <w:p w:rsidR="00672E91" w:rsidRPr="0095528C" w:rsidRDefault="00BE36E0" w:rsidP="0095528C">
      <w:pPr>
        <w:spacing w:line="480" w:lineRule="auto"/>
        <w:ind w:firstLine="567"/>
        <w:jc w:val="both"/>
        <w:rPr>
          <w:i/>
          <w:szCs w:val="24"/>
        </w:rPr>
      </w:pPr>
      <w:r w:rsidRPr="0095528C">
        <w:rPr>
          <w:b/>
          <w:szCs w:val="24"/>
        </w:rPr>
        <w:t>***TABLE 3 ABOUT HERE***</w:t>
      </w:r>
    </w:p>
    <w:p w:rsidR="009B2E70" w:rsidRPr="0095528C" w:rsidRDefault="00327FC3" w:rsidP="0095528C">
      <w:pPr>
        <w:spacing w:line="480" w:lineRule="auto"/>
        <w:ind w:firstLine="567"/>
        <w:jc w:val="both"/>
        <w:rPr>
          <w:szCs w:val="24"/>
        </w:rPr>
      </w:pPr>
      <w:r w:rsidRPr="0095528C">
        <w:rPr>
          <w:szCs w:val="24"/>
        </w:rPr>
        <w:t xml:space="preserve">Table </w:t>
      </w:r>
      <w:r w:rsidR="00C23777" w:rsidRPr="0095528C">
        <w:rPr>
          <w:szCs w:val="24"/>
        </w:rPr>
        <w:t xml:space="preserve">4 </w:t>
      </w:r>
      <w:r w:rsidR="00144C4D">
        <w:rPr>
          <w:szCs w:val="24"/>
        </w:rPr>
        <w:t xml:space="preserve">and Figure 2 </w:t>
      </w:r>
      <w:r w:rsidRPr="0095528C">
        <w:rPr>
          <w:szCs w:val="24"/>
        </w:rPr>
        <w:t>presents m</w:t>
      </w:r>
      <w:r w:rsidR="0056379F" w:rsidRPr="0095528C">
        <w:rPr>
          <w:szCs w:val="24"/>
        </w:rPr>
        <w:t xml:space="preserve">ean proportions of fixations </w:t>
      </w:r>
      <w:r w:rsidRPr="0095528C">
        <w:rPr>
          <w:szCs w:val="24"/>
        </w:rPr>
        <w:t xml:space="preserve">and dwell times </w:t>
      </w:r>
      <w:r w:rsidR="0056379F" w:rsidRPr="0095528C">
        <w:rPr>
          <w:szCs w:val="24"/>
        </w:rPr>
        <w:t>by interest area</w:t>
      </w:r>
      <w:r w:rsidRPr="0095528C">
        <w:rPr>
          <w:szCs w:val="24"/>
        </w:rPr>
        <w:t>, as defined in Figure 1</w:t>
      </w:r>
      <w:r w:rsidR="009B2E70" w:rsidRPr="0095528C">
        <w:rPr>
          <w:szCs w:val="24"/>
        </w:rPr>
        <w:t>.</w:t>
      </w:r>
      <w:r w:rsidR="007A6BDB" w:rsidRPr="0095528C">
        <w:rPr>
          <w:szCs w:val="24"/>
        </w:rPr>
        <w:t xml:space="preserve"> </w:t>
      </w:r>
      <w:r w:rsidR="009E4F47" w:rsidRPr="0095528C">
        <w:rPr>
          <w:szCs w:val="24"/>
        </w:rPr>
        <w:t>The proportion</w:t>
      </w:r>
      <w:r w:rsidR="009C5A81" w:rsidRPr="0095528C">
        <w:rPr>
          <w:szCs w:val="24"/>
        </w:rPr>
        <w:t>s</w:t>
      </w:r>
      <w:r w:rsidR="009E4F47" w:rsidRPr="0095528C">
        <w:rPr>
          <w:szCs w:val="24"/>
        </w:rPr>
        <w:t xml:space="preserve"> of dwell time and number of fixations </w:t>
      </w:r>
      <w:proofErr w:type="gramStart"/>
      <w:r w:rsidR="009E4F47" w:rsidRPr="0095528C">
        <w:rPr>
          <w:szCs w:val="24"/>
        </w:rPr>
        <w:t>were calculated</w:t>
      </w:r>
      <w:proofErr w:type="gramEnd"/>
      <w:r w:rsidR="009E4F47" w:rsidRPr="0095528C">
        <w:rPr>
          <w:szCs w:val="24"/>
        </w:rPr>
        <w:t xml:space="preserve"> including only trials in which the </w:t>
      </w:r>
      <w:r w:rsidR="00CC583B" w:rsidRPr="0095528C">
        <w:rPr>
          <w:szCs w:val="24"/>
        </w:rPr>
        <w:t xml:space="preserve">relevant </w:t>
      </w:r>
      <w:r w:rsidR="009E4F47" w:rsidRPr="0095528C">
        <w:rPr>
          <w:szCs w:val="24"/>
        </w:rPr>
        <w:t>contextual factor was either present or absent.</w:t>
      </w:r>
      <w:r w:rsidR="00F80DBF" w:rsidRPr="0095528C">
        <w:rPr>
          <w:szCs w:val="24"/>
        </w:rPr>
        <w:t xml:space="preserve"> The majority of fixations and dwell times are on the centre left area (which is the left hand side of the vehicle).</w:t>
      </w:r>
    </w:p>
    <w:p w:rsidR="00BE36E0" w:rsidRPr="0095528C" w:rsidRDefault="00BE36E0" w:rsidP="0095528C">
      <w:pPr>
        <w:spacing w:line="480" w:lineRule="auto"/>
        <w:ind w:firstLine="567"/>
        <w:jc w:val="both"/>
        <w:rPr>
          <w:szCs w:val="24"/>
        </w:rPr>
      </w:pPr>
      <w:r w:rsidRPr="0095528C">
        <w:rPr>
          <w:b/>
          <w:szCs w:val="24"/>
        </w:rPr>
        <w:t>***TABLE 4 ABOUT HERE***</w:t>
      </w:r>
    </w:p>
    <w:p w:rsidR="007A6BDB" w:rsidRPr="0095528C" w:rsidRDefault="007A6BDB" w:rsidP="0095528C">
      <w:pPr>
        <w:spacing w:line="480" w:lineRule="auto"/>
        <w:ind w:firstLine="567"/>
        <w:jc w:val="both"/>
        <w:rPr>
          <w:szCs w:val="24"/>
        </w:rPr>
      </w:pPr>
      <w:r w:rsidRPr="0095528C">
        <w:rPr>
          <w:szCs w:val="24"/>
        </w:rPr>
        <w:t xml:space="preserve">Table </w:t>
      </w:r>
      <w:proofErr w:type="gramStart"/>
      <w:r w:rsidR="00C23777" w:rsidRPr="0095528C">
        <w:rPr>
          <w:szCs w:val="24"/>
        </w:rPr>
        <w:t>5</w:t>
      </w:r>
      <w:proofErr w:type="gramEnd"/>
      <w:r w:rsidR="00C23777" w:rsidRPr="0095528C">
        <w:rPr>
          <w:szCs w:val="24"/>
        </w:rPr>
        <w:t xml:space="preserve"> </w:t>
      </w:r>
      <w:r w:rsidRPr="0095528C">
        <w:rPr>
          <w:szCs w:val="24"/>
        </w:rPr>
        <w:t>presents results from</w:t>
      </w:r>
      <w:r w:rsidR="009A0057" w:rsidRPr="0095528C">
        <w:rPr>
          <w:szCs w:val="24"/>
        </w:rPr>
        <w:t xml:space="preserve"> analyses of variance (ANOVA) which were undertaken separately f</w:t>
      </w:r>
      <w:r w:rsidR="00E4469A" w:rsidRPr="0095528C">
        <w:rPr>
          <w:szCs w:val="24"/>
        </w:rPr>
        <w:t>or</w:t>
      </w:r>
      <w:r w:rsidR="009A0057" w:rsidRPr="0095528C">
        <w:rPr>
          <w:szCs w:val="24"/>
        </w:rPr>
        <w:t xml:space="preserve"> both</w:t>
      </w:r>
      <w:r w:rsidR="00E4469A" w:rsidRPr="0095528C">
        <w:rPr>
          <w:szCs w:val="24"/>
        </w:rPr>
        <w:t xml:space="preserve"> </w:t>
      </w:r>
      <w:r w:rsidR="00C35156" w:rsidRPr="0095528C">
        <w:rPr>
          <w:szCs w:val="24"/>
        </w:rPr>
        <w:t xml:space="preserve">the overall data and </w:t>
      </w:r>
      <w:r w:rsidR="00E4469A" w:rsidRPr="0095528C">
        <w:rPr>
          <w:szCs w:val="24"/>
        </w:rPr>
        <w:t xml:space="preserve">each </w:t>
      </w:r>
      <w:r w:rsidR="00C35156" w:rsidRPr="0095528C">
        <w:rPr>
          <w:szCs w:val="24"/>
        </w:rPr>
        <w:t>contextual variable</w:t>
      </w:r>
      <w:r w:rsidR="009A0057" w:rsidRPr="0095528C">
        <w:rPr>
          <w:szCs w:val="24"/>
        </w:rPr>
        <w:t xml:space="preserve"> </w:t>
      </w:r>
      <w:r w:rsidR="00314E9A" w:rsidRPr="0095528C">
        <w:rPr>
          <w:i/>
          <w:szCs w:val="24"/>
        </w:rPr>
        <w:t>and</w:t>
      </w:r>
      <w:r w:rsidR="009A0057" w:rsidRPr="0095528C">
        <w:rPr>
          <w:szCs w:val="24"/>
        </w:rPr>
        <w:t xml:space="preserve"> </w:t>
      </w:r>
      <w:r w:rsidR="00E76AAD" w:rsidRPr="0095528C">
        <w:rPr>
          <w:szCs w:val="24"/>
        </w:rPr>
        <w:t xml:space="preserve">for </w:t>
      </w:r>
      <w:r w:rsidR="00402DBF" w:rsidRPr="0095528C">
        <w:rPr>
          <w:szCs w:val="24"/>
        </w:rPr>
        <w:t>each dependent variable (</w:t>
      </w:r>
      <w:r w:rsidR="00BE36E0" w:rsidRPr="0095528C">
        <w:rPr>
          <w:szCs w:val="24"/>
        </w:rPr>
        <w:t>f</w:t>
      </w:r>
      <w:r w:rsidR="00E87209" w:rsidRPr="0095528C">
        <w:rPr>
          <w:szCs w:val="24"/>
        </w:rPr>
        <w:t>ixa</w:t>
      </w:r>
      <w:r w:rsidR="005C3EBE" w:rsidRPr="0095528C">
        <w:rPr>
          <w:szCs w:val="24"/>
        </w:rPr>
        <w:t>tions</w:t>
      </w:r>
      <w:r w:rsidR="00402DBF" w:rsidRPr="0095528C">
        <w:rPr>
          <w:szCs w:val="24"/>
        </w:rPr>
        <w:t xml:space="preserve"> and</w:t>
      </w:r>
      <w:r w:rsidR="005C3EBE" w:rsidRPr="0095528C">
        <w:rPr>
          <w:szCs w:val="24"/>
        </w:rPr>
        <w:t xml:space="preserve"> </w:t>
      </w:r>
      <w:r w:rsidR="00BE36E0" w:rsidRPr="0095528C">
        <w:rPr>
          <w:szCs w:val="24"/>
        </w:rPr>
        <w:t>d</w:t>
      </w:r>
      <w:r w:rsidR="005C3EBE" w:rsidRPr="0095528C">
        <w:rPr>
          <w:szCs w:val="24"/>
        </w:rPr>
        <w:t xml:space="preserve">well </w:t>
      </w:r>
      <w:r w:rsidR="00BE36E0" w:rsidRPr="0095528C">
        <w:rPr>
          <w:szCs w:val="24"/>
        </w:rPr>
        <w:t>t</w:t>
      </w:r>
      <w:r w:rsidR="00E87209" w:rsidRPr="0095528C">
        <w:rPr>
          <w:szCs w:val="24"/>
        </w:rPr>
        <w:t>ime</w:t>
      </w:r>
      <w:r w:rsidR="00D36C4E" w:rsidRPr="0095528C">
        <w:rPr>
          <w:szCs w:val="24"/>
        </w:rPr>
        <w:t>s</w:t>
      </w:r>
      <w:r w:rsidR="00E87209" w:rsidRPr="0095528C">
        <w:rPr>
          <w:szCs w:val="24"/>
        </w:rPr>
        <w:t xml:space="preserve">, </w:t>
      </w:r>
      <w:r w:rsidR="00BE36E0" w:rsidRPr="0095528C">
        <w:rPr>
          <w:szCs w:val="24"/>
        </w:rPr>
        <w:t>b</w:t>
      </w:r>
      <w:r w:rsidR="005C3EBE" w:rsidRPr="0095528C">
        <w:rPr>
          <w:szCs w:val="24"/>
        </w:rPr>
        <w:t>ehaviour</w:t>
      </w:r>
      <w:r w:rsidR="009467A6" w:rsidRPr="0095528C">
        <w:rPr>
          <w:szCs w:val="24"/>
        </w:rPr>
        <w:t xml:space="preserve">al </w:t>
      </w:r>
      <w:r w:rsidR="00BE36E0" w:rsidRPr="0095528C">
        <w:rPr>
          <w:szCs w:val="24"/>
        </w:rPr>
        <w:t>c</w:t>
      </w:r>
      <w:r w:rsidR="00402DBF" w:rsidRPr="0095528C">
        <w:rPr>
          <w:szCs w:val="24"/>
        </w:rPr>
        <w:t>hoice</w:t>
      </w:r>
      <w:r w:rsidR="005C3EBE" w:rsidRPr="0095528C">
        <w:rPr>
          <w:szCs w:val="24"/>
        </w:rPr>
        <w:t xml:space="preserve"> </w:t>
      </w:r>
      <w:r w:rsidR="00402DBF" w:rsidRPr="0095528C">
        <w:rPr>
          <w:szCs w:val="24"/>
        </w:rPr>
        <w:t xml:space="preserve">and </w:t>
      </w:r>
      <w:r w:rsidR="00BE36E0" w:rsidRPr="0095528C">
        <w:rPr>
          <w:szCs w:val="24"/>
        </w:rPr>
        <w:t>r</w:t>
      </w:r>
      <w:r w:rsidR="00C35156" w:rsidRPr="0095528C">
        <w:rPr>
          <w:szCs w:val="24"/>
        </w:rPr>
        <w:t xml:space="preserve">isk </w:t>
      </w:r>
      <w:r w:rsidR="00BE36E0" w:rsidRPr="0095528C">
        <w:rPr>
          <w:szCs w:val="24"/>
        </w:rPr>
        <w:t>p</w:t>
      </w:r>
      <w:r w:rsidR="00C35156" w:rsidRPr="0095528C">
        <w:rPr>
          <w:szCs w:val="24"/>
        </w:rPr>
        <w:t>erception</w:t>
      </w:r>
      <w:r w:rsidR="003940D7" w:rsidRPr="0095528C">
        <w:rPr>
          <w:szCs w:val="24"/>
        </w:rPr>
        <w:t>). Description and analysis of interactions (simple effects) is contained in the narrative that follows Table 5.</w:t>
      </w:r>
    </w:p>
    <w:p w:rsidR="0058798D" w:rsidRDefault="0058798D" w:rsidP="0095528C">
      <w:pPr>
        <w:spacing w:line="480" w:lineRule="auto"/>
        <w:ind w:firstLine="567"/>
        <w:jc w:val="both"/>
        <w:rPr>
          <w:b/>
          <w:szCs w:val="24"/>
        </w:rPr>
      </w:pPr>
      <w:r w:rsidRPr="0095528C">
        <w:rPr>
          <w:b/>
          <w:szCs w:val="24"/>
        </w:rPr>
        <w:t>*****TABLE 5 ABOUT HERE***</w:t>
      </w:r>
    </w:p>
    <w:p w:rsidR="004F1540" w:rsidRDefault="004F1540" w:rsidP="0095528C">
      <w:pPr>
        <w:spacing w:line="480" w:lineRule="auto"/>
        <w:ind w:firstLine="567"/>
        <w:jc w:val="both"/>
        <w:rPr>
          <w:b/>
          <w:szCs w:val="24"/>
        </w:rPr>
      </w:pPr>
    </w:p>
    <w:p w:rsidR="004F1540" w:rsidRPr="0095528C" w:rsidRDefault="004F1540" w:rsidP="0095528C">
      <w:pPr>
        <w:spacing w:line="480" w:lineRule="auto"/>
        <w:ind w:firstLine="567"/>
        <w:jc w:val="both"/>
        <w:rPr>
          <w:b/>
          <w:szCs w:val="24"/>
        </w:rPr>
      </w:pPr>
    </w:p>
    <w:p w:rsidR="00DB7E10" w:rsidRPr="0095528C" w:rsidRDefault="00066FF9" w:rsidP="0095528C">
      <w:pPr>
        <w:spacing w:line="480" w:lineRule="auto"/>
        <w:jc w:val="both"/>
        <w:rPr>
          <w:b/>
          <w:szCs w:val="24"/>
        </w:rPr>
      </w:pPr>
      <w:r w:rsidRPr="0095528C">
        <w:rPr>
          <w:b/>
          <w:szCs w:val="24"/>
        </w:rPr>
        <w:lastRenderedPageBreak/>
        <w:t>4.</w:t>
      </w:r>
      <w:r w:rsidR="001F522C" w:rsidRPr="0095528C">
        <w:rPr>
          <w:b/>
          <w:szCs w:val="24"/>
        </w:rPr>
        <w:t>2</w:t>
      </w:r>
      <w:r w:rsidRPr="0095528C">
        <w:rPr>
          <w:b/>
          <w:szCs w:val="24"/>
        </w:rPr>
        <w:t xml:space="preserve"> </w:t>
      </w:r>
      <w:r w:rsidR="00DB7E10" w:rsidRPr="0095528C">
        <w:rPr>
          <w:b/>
          <w:szCs w:val="24"/>
        </w:rPr>
        <w:t>Overall</w:t>
      </w:r>
      <w:r w:rsidR="001F522C" w:rsidRPr="0095528C">
        <w:rPr>
          <w:b/>
          <w:szCs w:val="24"/>
        </w:rPr>
        <w:t xml:space="preserve"> risk perception, behaviour and attention</w:t>
      </w:r>
    </w:p>
    <w:p w:rsidR="00A07A59" w:rsidRPr="0095528C" w:rsidRDefault="00B9195E" w:rsidP="0095528C">
      <w:pPr>
        <w:spacing w:line="480" w:lineRule="auto"/>
        <w:ind w:firstLine="567"/>
        <w:jc w:val="both"/>
        <w:rPr>
          <w:szCs w:val="24"/>
        </w:rPr>
      </w:pPr>
      <w:r>
        <w:rPr>
          <w:szCs w:val="24"/>
        </w:rPr>
        <w:t xml:space="preserve">To test the relationships between risk perception and behavioural choice, both ANOVA and correlations (see 4.4, below) were undertaken. </w:t>
      </w:r>
      <w:r w:rsidR="00DB7E10" w:rsidRPr="0095528C">
        <w:rPr>
          <w:szCs w:val="24"/>
        </w:rPr>
        <w:t>ANOVA indicate the differences in m</w:t>
      </w:r>
      <w:r w:rsidR="00C83612" w:rsidRPr="0095528C">
        <w:rPr>
          <w:szCs w:val="24"/>
        </w:rPr>
        <w:t xml:space="preserve">ean proportion of </w:t>
      </w:r>
      <w:r w:rsidR="00402DBF" w:rsidRPr="0095528C">
        <w:rPr>
          <w:szCs w:val="24"/>
        </w:rPr>
        <w:t>choice</w:t>
      </w:r>
      <w:r w:rsidR="0023503A" w:rsidRPr="0095528C">
        <w:rPr>
          <w:szCs w:val="24"/>
        </w:rPr>
        <w:t xml:space="preserve">s to </w:t>
      </w:r>
      <w:r w:rsidR="00C83612" w:rsidRPr="0095528C">
        <w:rPr>
          <w:szCs w:val="24"/>
        </w:rPr>
        <w:t>wait behind</w:t>
      </w:r>
      <w:r w:rsidR="00DB7E10" w:rsidRPr="0095528C">
        <w:rPr>
          <w:szCs w:val="24"/>
        </w:rPr>
        <w:t xml:space="preserve">, pass to the nearside and pass to the offside were significant. </w:t>
      </w:r>
      <w:r w:rsidR="00C77EE3" w:rsidRPr="0095528C">
        <w:rPr>
          <w:szCs w:val="24"/>
        </w:rPr>
        <w:t xml:space="preserve"> </w:t>
      </w:r>
      <w:r w:rsidR="004A561A" w:rsidRPr="0095528C">
        <w:rPr>
          <w:szCs w:val="24"/>
        </w:rPr>
        <w:t>Simple effects revealed that offside</w:t>
      </w:r>
      <w:r w:rsidR="00C77EE3" w:rsidRPr="0095528C">
        <w:rPr>
          <w:szCs w:val="24"/>
        </w:rPr>
        <w:t xml:space="preserve"> </w:t>
      </w:r>
      <w:r w:rsidR="004A561A" w:rsidRPr="0095528C">
        <w:rPr>
          <w:szCs w:val="24"/>
        </w:rPr>
        <w:t>overtaking</w:t>
      </w:r>
      <w:r w:rsidR="00C77EE3" w:rsidRPr="0095528C">
        <w:rPr>
          <w:szCs w:val="24"/>
        </w:rPr>
        <w:t xml:space="preserve"> was </w:t>
      </w:r>
      <w:r w:rsidR="0023503A" w:rsidRPr="0095528C">
        <w:rPr>
          <w:szCs w:val="24"/>
        </w:rPr>
        <w:t>less frequently chosen than passing to the near</w:t>
      </w:r>
      <w:r w:rsidR="00193C82" w:rsidRPr="0095528C">
        <w:rPr>
          <w:szCs w:val="24"/>
        </w:rPr>
        <w:t>side</w:t>
      </w:r>
      <w:r w:rsidR="0023503A" w:rsidRPr="0095528C">
        <w:rPr>
          <w:szCs w:val="24"/>
        </w:rPr>
        <w:t xml:space="preserve"> (</w:t>
      </w:r>
      <w:r w:rsidR="00A75D0A" w:rsidRPr="0095528C">
        <w:rPr>
          <w:i/>
          <w:szCs w:val="24"/>
        </w:rPr>
        <w:t>p</w:t>
      </w:r>
      <w:r w:rsidR="0023503A" w:rsidRPr="0095528C">
        <w:rPr>
          <w:szCs w:val="24"/>
        </w:rPr>
        <w:t xml:space="preserve"> = .</w:t>
      </w:r>
      <w:r w:rsidR="007A3B4E" w:rsidRPr="0095528C">
        <w:rPr>
          <w:szCs w:val="24"/>
        </w:rPr>
        <w:t>0</w:t>
      </w:r>
      <w:r w:rsidR="0023503A" w:rsidRPr="0095528C">
        <w:rPr>
          <w:szCs w:val="24"/>
        </w:rPr>
        <w:t>45) and waiting behind (</w:t>
      </w:r>
      <w:r w:rsidR="00A75D0A" w:rsidRPr="0095528C">
        <w:rPr>
          <w:i/>
          <w:szCs w:val="24"/>
        </w:rPr>
        <w:t>p</w:t>
      </w:r>
      <w:r w:rsidR="0023503A" w:rsidRPr="0095528C">
        <w:rPr>
          <w:szCs w:val="24"/>
        </w:rPr>
        <w:t xml:space="preserve"> = .002). Nearside overtaking was chosen less frequently than waiting behind with marginal significance (</w:t>
      </w:r>
      <w:r w:rsidR="00A75D0A" w:rsidRPr="0095528C">
        <w:rPr>
          <w:i/>
          <w:szCs w:val="24"/>
        </w:rPr>
        <w:t>p</w:t>
      </w:r>
      <w:r w:rsidR="0023503A" w:rsidRPr="0095528C">
        <w:rPr>
          <w:szCs w:val="24"/>
        </w:rPr>
        <w:t xml:space="preserve"> = .057).</w:t>
      </w:r>
      <w:r w:rsidR="00A75D0A" w:rsidRPr="0095528C">
        <w:rPr>
          <w:szCs w:val="24"/>
        </w:rPr>
        <w:t xml:space="preserve"> Cyclists did not see nearside passing as more or less risky than offside passing, </w:t>
      </w:r>
      <w:proofErr w:type="gramStart"/>
      <w:r w:rsidR="00A75D0A" w:rsidRPr="0095528C">
        <w:rPr>
          <w:i/>
          <w:szCs w:val="24"/>
        </w:rPr>
        <w:t>t</w:t>
      </w:r>
      <w:r w:rsidR="00A75D0A" w:rsidRPr="0095528C">
        <w:rPr>
          <w:szCs w:val="24"/>
        </w:rPr>
        <w:t>(</w:t>
      </w:r>
      <w:proofErr w:type="gramEnd"/>
      <w:r w:rsidR="00A75D0A" w:rsidRPr="0095528C">
        <w:rPr>
          <w:szCs w:val="24"/>
        </w:rPr>
        <w:t xml:space="preserve">19)  = .01, </w:t>
      </w:r>
      <w:r w:rsidR="00A75D0A" w:rsidRPr="0095528C">
        <w:rPr>
          <w:i/>
          <w:szCs w:val="24"/>
        </w:rPr>
        <w:t>p</w:t>
      </w:r>
      <w:r w:rsidR="00A75D0A" w:rsidRPr="0095528C">
        <w:rPr>
          <w:szCs w:val="24"/>
        </w:rPr>
        <w:t xml:space="preserve"> = .99. </w:t>
      </w:r>
    </w:p>
    <w:p w:rsidR="00301062" w:rsidRDefault="00B9195E" w:rsidP="0095528C">
      <w:pPr>
        <w:spacing w:line="480" w:lineRule="auto"/>
        <w:ind w:firstLine="567"/>
        <w:jc w:val="both"/>
        <w:rPr>
          <w:szCs w:val="24"/>
        </w:rPr>
      </w:pPr>
      <w:r>
        <w:rPr>
          <w:szCs w:val="24"/>
        </w:rPr>
        <w:t xml:space="preserve">To explore how cyclists allocated attention, ANOVA </w:t>
      </w:r>
      <w:proofErr w:type="gramStart"/>
      <w:r>
        <w:rPr>
          <w:szCs w:val="24"/>
        </w:rPr>
        <w:t>was conducted</w:t>
      </w:r>
      <w:proofErr w:type="gramEnd"/>
      <w:r>
        <w:rPr>
          <w:szCs w:val="24"/>
        </w:rPr>
        <w:t xml:space="preserve"> on both fixations and dwell time, with area as the independent variable. </w:t>
      </w:r>
      <w:r w:rsidR="007A3B4E" w:rsidRPr="0095528C">
        <w:rPr>
          <w:szCs w:val="24"/>
        </w:rPr>
        <w:t xml:space="preserve">Number of fixations and dwell time both varied by area. </w:t>
      </w:r>
      <w:r w:rsidR="009467A6" w:rsidRPr="0095528C">
        <w:rPr>
          <w:szCs w:val="24"/>
        </w:rPr>
        <w:t xml:space="preserve">Overall, respondents </w:t>
      </w:r>
      <w:r w:rsidR="00C77EE3" w:rsidRPr="0095528C">
        <w:rPr>
          <w:szCs w:val="24"/>
        </w:rPr>
        <w:t xml:space="preserve">had more fixations within </w:t>
      </w:r>
      <w:r w:rsidR="009467A6" w:rsidRPr="0095528C">
        <w:rPr>
          <w:szCs w:val="24"/>
        </w:rPr>
        <w:t xml:space="preserve">the </w:t>
      </w:r>
      <w:r w:rsidR="007A3B4E" w:rsidRPr="0095528C">
        <w:rPr>
          <w:szCs w:val="24"/>
        </w:rPr>
        <w:t>centre left area</w:t>
      </w:r>
      <w:r w:rsidR="009467A6" w:rsidRPr="0095528C">
        <w:rPr>
          <w:szCs w:val="24"/>
        </w:rPr>
        <w:t xml:space="preserve"> than</w:t>
      </w:r>
      <w:r w:rsidR="007A3B4E" w:rsidRPr="0095528C">
        <w:rPr>
          <w:szCs w:val="24"/>
        </w:rPr>
        <w:t xml:space="preserve"> in</w:t>
      </w:r>
      <w:r w:rsidR="009467A6" w:rsidRPr="0095528C">
        <w:rPr>
          <w:szCs w:val="24"/>
        </w:rPr>
        <w:t xml:space="preserve"> </w:t>
      </w:r>
      <w:r w:rsidR="00F21A0D" w:rsidRPr="0095528C">
        <w:rPr>
          <w:szCs w:val="24"/>
        </w:rPr>
        <w:t xml:space="preserve">all </w:t>
      </w:r>
      <w:r w:rsidR="009467A6" w:rsidRPr="0095528C">
        <w:rPr>
          <w:szCs w:val="24"/>
        </w:rPr>
        <w:t>other areas</w:t>
      </w:r>
      <w:r w:rsidR="007A3B4E" w:rsidRPr="0095528C">
        <w:rPr>
          <w:szCs w:val="24"/>
        </w:rPr>
        <w:t xml:space="preserve">, </w:t>
      </w:r>
      <w:proofErr w:type="spellStart"/>
      <w:r w:rsidR="00A75D0A" w:rsidRPr="0095528C">
        <w:rPr>
          <w:i/>
          <w:szCs w:val="24"/>
        </w:rPr>
        <w:t>p</w:t>
      </w:r>
      <w:r w:rsidR="007A3B4E" w:rsidRPr="0095528C">
        <w:rPr>
          <w:szCs w:val="24"/>
        </w:rPr>
        <w:t>s</w:t>
      </w:r>
      <w:proofErr w:type="spellEnd"/>
      <w:r w:rsidR="007A3B4E" w:rsidRPr="0095528C">
        <w:rPr>
          <w:szCs w:val="24"/>
        </w:rPr>
        <w:t xml:space="preserve"> </w:t>
      </w:r>
      <w:r w:rsidR="002A5696" w:rsidRPr="0095528C">
        <w:rPr>
          <w:szCs w:val="24"/>
        </w:rPr>
        <w:t>&lt; .0</w:t>
      </w:r>
      <w:r w:rsidR="007A3B4E" w:rsidRPr="0095528C">
        <w:rPr>
          <w:szCs w:val="24"/>
        </w:rPr>
        <w:t>2</w:t>
      </w:r>
      <w:r w:rsidR="002A5696" w:rsidRPr="0095528C">
        <w:rPr>
          <w:szCs w:val="24"/>
        </w:rPr>
        <w:t>6</w:t>
      </w:r>
      <w:r w:rsidR="009467A6" w:rsidRPr="0095528C">
        <w:rPr>
          <w:szCs w:val="24"/>
        </w:rPr>
        <w:t xml:space="preserve">. </w:t>
      </w:r>
      <w:r w:rsidR="007A3B4E" w:rsidRPr="0095528C">
        <w:rPr>
          <w:szCs w:val="24"/>
        </w:rPr>
        <w:t xml:space="preserve">There was also a significant difference between fixations on </w:t>
      </w:r>
      <w:r w:rsidR="00222299" w:rsidRPr="0095528C">
        <w:rPr>
          <w:szCs w:val="24"/>
        </w:rPr>
        <w:t xml:space="preserve">both </w:t>
      </w:r>
      <w:r w:rsidR="007A3B4E" w:rsidRPr="0095528C">
        <w:rPr>
          <w:szCs w:val="24"/>
        </w:rPr>
        <w:t xml:space="preserve">the </w:t>
      </w:r>
      <w:r w:rsidR="003940D7" w:rsidRPr="0095528C">
        <w:rPr>
          <w:szCs w:val="24"/>
        </w:rPr>
        <w:t>centre right</w:t>
      </w:r>
      <w:r w:rsidR="007A3B4E" w:rsidRPr="0095528C">
        <w:rPr>
          <w:szCs w:val="24"/>
        </w:rPr>
        <w:t xml:space="preserve"> </w:t>
      </w:r>
      <w:r w:rsidR="00222299" w:rsidRPr="0095528C">
        <w:rPr>
          <w:szCs w:val="24"/>
        </w:rPr>
        <w:t>and right areas</w:t>
      </w:r>
      <w:r w:rsidR="007A3B4E" w:rsidRPr="0095528C">
        <w:rPr>
          <w:szCs w:val="24"/>
        </w:rPr>
        <w:t xml:space="preserve">, </w:t>
      </w:r>
      <w:r w:rsidR="00A75D0A" w:rsidRPr="0095528C">
        <w:rPr>
          <w:i/>
          <w:szCs w:val="24"/>
        </w:rPr>
        <w:t>p</w:t>
      </w:r>
      <w:r w:rsidR="007A3B4E" w:rsidRPr="0095528C">
        <w:rPr>
          <w:szCs w:val="24"/>
        </w:rPr>
        <w:t xml:space="preserve"> &lt;</w:t>
      </w:r>
      <w:r w:rsidR="00224207">
        <w:rPr>
          <w:szCs w:val="24"/>
        </w:rPr>
        <w:t xml:space="preserve"> </w:t>
      </w:r>
      <w:r w:rsidR="007A3B4E" w:rsidRPr="0095528C">
        <w:rPr>
          <w:szCs w:val="24"/>
        </w:rPr>
        <w:t xml:space="preserve">0.001, and marginally from those </w:t>
      </w:r>
      <w:r w:rsidR="00222299" w:rsidRPr="0095528C">
        <w:rPr>
          <w:szCs w:val="24"/>
        </w:rPr>
        <w:t>in the left area</w:t>
      </w:r>
      <w:r w:rsidR="007A3B4E" w:rsidRPr="0095528C">
        <w:rPr>
          <w:szCs w:val="24"/>
        </w:rPr>
        <w:t xml:space="preserve">, </w:t>
      </w:r>
      <w:r w:rsidR="00A75D0A" w:rsidRPr="0095528C">
        <w:rPr>
          <w:i/>
          <w:szCs w:val="24"/>
        </w:rPr>
        <w:t>p</w:t>
      </w:r>
      <w:r w:rsidR="007A3B4E" w:rsidRPr="0095528C">
        <w:rPr>
          <w:szCs w:val="24"/>
        </w:rPr>
        <w:t xml:space="preserve"> = 0.072.</w:t>
      </w:r>
      <w:r w:rsidR="002A5696" w:rsidRPr="0095528C">
        <w:rPr>
          <w:szCs w:val="24"/>
        </w:rPr>
        <w:t xml:space="preserve"> </w:t>
      </w:r>
      <w:r w:rsidR="002220CE" w:rsidRPr="0095528C">
        <w:rPr>
          <w:szCs w:val="24"/>
        </w:rPr>
        <w:t>In terms of</w:t>
      </w:r>
      <w:r w:rsidR="009467A6" w:rsidRPr="0095528C">
        <w:rPr>
          <w:szCs w:val="24"/>
        </w:rPr>
        <w:t xml:space="preserve"> the proportion of dwell times, the </w:t>
      </w:r>
      <w:r w:rsidR="007A3B4E" w:rsidRPr="0095528C">
        <w:rPr>
          <w:szCs w:val="24"/>
        </w:rPr>
        <w:t>centre left area</w:t>
      </w:r>
      <w:r w:rsidR="009467A6" w:rsidRPr="0095528C">
        <w:rPr>
          <w:szCs w:val="24"/>
        </w:rPr>
        <w:t xml:space="preserve"> </w:t>
      </w:r>
      <w:r w:rsidR="007A3B4E" w:rsidRPr="0095528C">
        <w:rPr>
          <w:szCs w:val="24"/>
        </w:rPr>
        <w:t xml:space="preserve">had </w:t>
      </w:r>
      <w:r w:rsidR="009467A6" w:rsidRPr="0095528C">
        <w:rPr>
          <w:szCs w:val="24"/>
        </w:rPr>
        <w:t xml:space="preserve">significantly </w:t>
      </w:r>
      <w:r w:rsidR="007A3B4E" w:rsidRPr="0095528C">
        <w:rPr>
          <w:szCs w:val="24"/>
        </w:rPr>
        <w:t>greater</w:t>
      </w:r>
      <w:r w:rsidR="009467A6" w:rsidRPr="0095528C">
        <w:rPr>
          <w:szCs w:val="24"/>
        </w:rPr>
        <w:t xml:space="preserve"> dwell times </w:t>
      </w:r>
      <w:r w:rsidR="007A3B4E" w:rsidRPr="0095528C">
        <w:rPr>
          <w:szCs w:val="24"/>
        </w:rPr>
        <w:t>than all other areas</w:t>
      </w:r>
      <w:r w:rsidR="009467A6" w:rsidRPr="0095528C">
        <w:rPr>
          <w:szCs w:val="24"/>
        </w:rPr>
        <w:t xml:space="preserve">, </w:t>
      </w:r>
      <w:r w:rsidR="00A75D0A" w:rsidRPr="0095528C">
        <w:rPr>
          <w:i/>
          <w:szCs w:val="24"/>
        </w:rPr>
        <w:t>p</w:t>
      </w:r>
      <w:r w:rsidR="009467A6" w:rsidRPr="0095528C">
        <w:rPr>
          <w:szCs w:val="24"/>
        </w:rPr>
        <w:t xml:space="preserve">’s &lt; 0.01. The proportion of dwell time directed towards the right area </w:t>
      </w:r>
      <w:r w:rsidR="007A3B4E" w:rsidRPr="0095528C">
        <w:rPr>
          <w:szCs w:val="24"/>
        </w:rPr>
        <w:t>was lower than that directed towar</w:t>
      </w:r>
      <w:r w:rsidR="002A5696" w:rsidRPr="0095528C">
        <w:rPr>
          <w:szCs w:val="24"/>
        </w:rPr>
        <w:t xml:space="preserve">d </w:t>
      </w:r>
      <w:r w:rsidR="009467A6" w:rsidRPr="0095528C">
        <w:rPr>
          <w:szCs w:val="24"/>
        </w:rPr>
        <w:t>all other areas</w:t>
      </w:r>
      <w:r w:rsidR="007A3B4E" w:rsidRPr="0095528C">
        <w:rPr>
          <w:szCs w:val="24"/>
        </w:rPr>
        <w:t xml:space="preserve">, </w:t>
      </w:r>
      <w:proofErr w:type="spellStart"/>
      <w:r w:rsidR="00A75D0A" w:rsidRPr="0095528C">
        <w:rPr>
          <w:i/>
          <w:szCs w:val="24"/>
        </w:rPr>
        <w:t>p</w:t>
      </w:r>
      <w:r w:rsidR="007A3B4E" w:rsidRPr="0095528C">
        <w:rPr>
          <w:szCs w:val="24"/>
        </w:rPr>
        <w:t>s</w:t>
      </w:r>
      <w:proofErr w:type="spellEnd"/>
      <w:r w:rsidR="007A3B4E" w:rsidRPr="0095528C">
        <w:rPr>
          <w:szCs w:val="24"/>
        </w:rPr>
        <w:t xml:space="preserve"> &lt;.05</w:t>
      </w:r>
      <w:r w:rsidR="009467A6" w:rsidRPr="0095528C">
        <w:rPr>
          <w:szCs w:val="24"/>
        </w:rPr>
        <w:t>.</w:t>
      </w:r>
      <w:r w:rsidR="00301062" w:rsidRPr="00301062">
        <w:rPr>
          <w:szCs w:val="24"/>
        </w:rPr>
        <w:t xml:space="preserve"> </w:t>
      </w:r>
    </w:p>
    <w:p w:rsidR="009467A6" w:rsidRDefault="00301062" w:rsidP="0095528C">
      <w:pPr>
        <w:spacing w:line="480" w:lineRule="auto"/>
        <w:ind w:firstLine="567"/>
        <w:jc w:val="both"/>
        <w:rPr>
          <w:szCs w:val="24"/>
        </w:rPr>
      </w:pPr>
      <w:r w:rsidRPr="0095528C">
        <w:rPr>
          <w:szCs w:val="24"/>
        </w:rPr>
        <w:t xml:space="preserve">In summary, although cyclists did not see offside passing as either more or less risky than nearside passing, they intended to do it less frequently. </w:t>
      </w:r>
      <w:r w:rsidR="00082366">
        <w:rPr>
          <w:szCs w:val="24"/>
        </w:rPr>
        <w:t>Analysis of</w:t>
      </w:r>
      <w:r>
        <w:rPr>
          <w:szCs w:val="24"/>
        </w:rPr>
        <w:t xml:space="preserve"> attention allocation </w:t>
      </w:r>
      <w:r w:rsidR="009467A6" w:rsidRPr="0095528C">
        <w:rPr>
          <w:szCs w:val="24"/>
        </w:rPr>
        <w:t xml:space="preserve">suggests that cyclists, on average, </w:t>
      </w:r>
      <w:r w:rsidR="00F21A0D" w:rsidRPr="0095528C">
        <w:rPr>
          <w:szCs w:val="24"/>
        </w:rPr>
        <w:t>allocate substantially more attention</w:t>
      </w:r>
      <w:r w:rsidR="009467A6" w:rsidRPr="0095528C">
        <w:rPr>
          <w:szCs w:val="24"/>
        </w:rPr>
        <w:t xml:space="preserve"> to the left </w:t>
      </w:r>
      <w:r w:rsidR="002220CE" w:rsidRPr="0095528C">
        <w:rPr>
          <w:szCs w:val="24"/>
        </w:rPr>
        <w:t xml:space="preserve">side </w:t>
      </w:r>
      <w:r w:rsidR="009467A6" w:rsidRPr="0095528C">
        <w:rPr>
          <w:szCs w:val="24"/>
        </w:rPr>
        <w:t>of the vehicle</w:t>
      </w:r>
      <w:r w:rsidR="002220CE" w:rsidRPr="0095528C">
        <w:rPr>
          <w:szCs w:val="24"/>
        </w:rPr>
        <w:t xml:space="preserve"> (centre left area)</w:t>
      </w:r>
      <w:r w:rsidR="009467A6" w:rsidRPr="0095528C">
        <w:rPr>
          <w:szCs w:val="24"/>
        </w:rPr>
        <w:t xml:space="preserve"> ahead of them</w:t>
      </w:r>
      <w:r w:rsidR="00BE36E0" w:rsidRPr="0095528C">
        <w:rPr>
          <w:szCs w:val="24"/>
        </w:rPr>
        <w:t xml:space="preserve"> </w:t>
      </w:r>
      <w:r w:rsidR="00F21A0D" w:rsidRPr="0095528C">
        <w:rPr>
          <w:szCs w:val="24"/>
        </w:rPr>
        <w:t>than any other area of interest.</w:t>
      </w:r>
    </w:p>
    <w:p w:rsidR="004F1540" w:rsidRDefault="004F1540" w:rsidP="0095528C">
      <w:pPr>
        <w:spacing w:line="480" w:lineRule="auto"/>
        <w:ind w:firstLine="567"/>
        <w:jc w:val="both"/>
        <w:rPr>
          <w:szCs w:val="24"/>
        </w:rPr>
      </w:pPr>
    </w:p>
    <w:p w:rsidR="004F1540" w:rsidRPr="0095528C" w:rsidRDefault="004F1540" w:rsidP="0095528C">
      <w:pPr>
        <w:spacing w:line="480" w:lineRule="auto"/>
        <w:ind w:firstLine="567"/>
        <w:jc w:val="both"/>
        <w:rPr>
          <w:szCs w:val="24"/>
        </w:rPr>
      </w:pPr>
    </w:p>
    <w:p w:rsidR="00741FD1" w:rsidRDefault="00A75D0A" w:rsidP="0095528C">
      <w:pPr>
        <w:spacing w:line="480" w:lineRule="auto"/>
        <w:jc w:val="both"/>
        <w:rPr>
          <w:b/>
          <w:szCs w:val="24"/>
        </w:rPr>
      </w:pPr>
      <w:r w:rsidRPr="0095528C">
        <w:rPr>
          <w:b/>
          <w:szCs w:val="24"/>
        </w:rPr>
        <w:lastRenderedPageBreak/>
        <w:t>4.3</w:t>
      </w:r>
      <w:r w:rsidR="00741FD1" w:rsidRPr="0095528C">
        <w:rPr>
          <w:b/>
          <w:szCs w:val="24"/>
        </w:rPr>
        <w:t>.</w:t>
      </w:r>
      <w:r w:rsidRPr="0095528C">
        <w:rPr>
          <w:b/>
          <w:szCs w:val="24"/>
        </w:rPr>
        <w:t xml:space="preserve"> Contextual analys</w:t>
      </w:r>
      <w:r w:rsidR="00741FD1" w:rsidRPr="0095528C">
        <w:rPr>
          <w:b/>
          <w:szCs w:val="24"/>
        </w:rPr>
        <w:t>e</w:t>
      </w:r>
      <w:r w:rsidRPr="0095528C">
        <w:rPr>
          <w:b/>
          <w:szCs w:val="24"/>
        </w:rPr>
        <w:t>s</w:t>
      </w:r>
    </w:p>
    <w:p w:rsidR="00B9195E" w:rsidRPr="00E44B73" w:rsidRDefault="002F25F5" w:rsidP="0095528C">
      <w:pPr>
        <w:spacing w:line="480" w:lineRule="auto"/>
        <w:jc w:val="both"/>
        <w:rPr>
          <w:szCs w:val="24"/>
        </w:rPr>
      </w:pPr>
      <w:r w:rsidRPr="002F25F5">
        <w:rPr>
          <w:szCs w:val="24"/>
        </w:rPr>
        <w:t>To explore how contextual variables</w:t>
      </w:r>
      <w:r w:rsidR="00E44B73">
        <w:rPr>
          <w:szCs w:val="24"/>
        </w:rPr>
        <w:t xml:space="preserve"> affected risk perception, behavioural choice and risk perception, a number of </w:t>
      </w:r>
      <w:r w:rsidR="00420895">
        <w:rPr>
          <w:szCs w:val="24"/>
        </w:rPr>
        <w:t xml:space="preserve">within subjects </w:t>
      </w:r>
      <w:r w:rsidR="00E44B73">
        <w:rPr>
          <w:szCs w:val="24"/>
        </w:rPr>
        <w:t>ANOVAs were undertaken.</w:t>
      </w:r>
    </w:p>
    <w:p w:rsidR="0056379F" w:rsidRPr="0095528C" w:rsidRDefault="00F06ECE" w:rsidP="0095528C">
      <w:pPr>
        <w:spacing w:line="480" w:lineRule="auto"/>
        <w:jc w:val="both"/>
        <w:rPr>
          <w:b/>
          <w:szCs w:val="24"/>
        </w:rPr>
      </w:pPr>
      <w:r w:rsidRPr="0095528C">
        <w:rPr>
          <w:b/>
          <w:szCs w:val="24"/>
        </w:rPr>
        <w:t>4.</w:t>
      </w:r>
      <w:r w:rsidR="001F522C" w:rsidRPr="0095528C">
        <w:rPr>
          <w:b/>
          <w:szCs w:val="24"/>
        </w:rPr>
        <w:t>3</w:t>
      </w:r>
      <w:r w:rsidR="00741FD1" w:rsidRPr="0095528C">
        <w:rPr>
          <w:b/>
          <w:szCs w:val="24"/>
        </w:rPr>
        <w:t>.1.</w:t>
      </w:r>
      <w:r w:rsidRPr="0095528C">
        <w:rPr>
          <w:b/>
          <w:szCs w:val="24"/>
        </w:rPr>
        <w:tab/>
        <w:t>Cycle lanes</w:t>
      </w:r>
    </w:p>
    <w:p w:rsidR="00106428" w:rsidRPr="0095528C" w:rsidRDefault="00A75D0A" w:rsidP="0095528C">
      <w:pPr>
        <w:spacing w:line="480" w:lineRule="auto"/>
        <w:ind w:firstLine="567"/>
        <w:jc w:val="both"/>
        <w:rPr>
          <w:szCs w:val="24"/>
        </w:rPr>
      </w:pPr>
      <w:r w:rsidRPr="0095528C">
        <w:rPr>
          <w:color w:val="000000" w:themeColor="text1"/>
          <w:szCs w:val="24"/>
        </w:rPr>
        <w:t xml:space="preserve">The lack of an interaction between cycle lane and behavioural </w:t>
      </w:r>
      <w:r w:rsidR="00402DBF" w:rsidRPr="0095528C">
        <w:rPr>
          <w:color w:val="000000" w:themeColor="text1"/>
          <w:szCs w:val="24"/>
        </w:rPr>
        <w:t>choice</w:t>
      </w:r>
      <w:r w:rsidRPr="0095528C">
        <w:rPr>
          <w:color w:val="000000" w:themeColor="text1"/>
          <w:szCs w:val="24"/>
        </w:rPr>
        <w:t xml:space="preserve"> suggests that the presence or absence of lanes did not affect participants</w:t>
      </w:r>
      <w:r w:rsidR="004F1540">
        <w:rPr>
          <w:color w:val="000000" w:themeColor="text1"/>
          <w:szCs w:val="24"/>
        </w:rPr>
        <w:t>’</w:t>
      </w:r>
      <w:r w:rsidRPr="0095528C">
        <w:rPr>
          <w:color w:val="000000" w:themeColor="text1"/>
          <w:szCs w:val="24"/>
        </w:rPr>
        <w:t xml:space="preserve"> behavioural </w:t>
      </w:r>
      <w:r w:rsidR="00402DBF" w:rsidRPr="0095528C">
        <w:rPr>
          <w:color w:val="000000" w:themeColor="text1"/>
          <w:szCs w:val="24"/>
        </w:rPr>
        <w:t>choice</w:t>
      </w:r>
      <w:r w:rsidRPr="0095528C">
        <w:rPr>
          <w:color w:val="000000" w:themeColor="text1"/>
          <w:szCs w:val="24"/>
        </w:rPr>
        <w:t xml:space="preserve">s. </w:t>
      </w:r>
      <w:r w:rsidR="004B09CA" w:rsidRPr="0095528C">
        <w:rPr>
          <w:szCs w:val="24"/>
        </w:rPr>
        <w:t>P</w:t>
      </w:r>
      <w:r w:rsidR="00106428" w:rsidRPr="0095528C">
        <w:rPr>
          <w:szCs w:val="24"/>
        </w:rPr>
        <w:t xml:space="preserve">assing on </w:t>
      </w:r>
      <w:r w:rsidR="004B09CA" w:rsidRPr="0095528C">
        <w:rPr>
          <w:szCs w:val="24"/>
        </w:rPr>
        <w:t>the near or offside</w:t>
      </w:r>
      <w:r w:rsidR="00106428" w:rsidRPr="0095528C">
        <w:rPr>
          <w:szCs w:val="24"/>
        </w:rPr>
        <w:t xml:space="preserve"> </w:t>
      </w:r>
      <w:proofErr w:type="gramStart"/>
      <w:r w:rsidR="00106428" w:rsidRPr="0095528C">
        <w:rPr>
          <w:szCs w:val="24"/>
        </w:rPr>
        <w:t xml:space="preserve">was </w:t>
      </w:r>
      <w:r w:rsidR="005D5D74" w:rsidRPr="0095528C">
        <w:rPr>
          <w:szCs w:val="24"/>
        </w:rPr>
        <w:t>perceived</w:t>
      </w:r>
      <w:proofErr w:type="gramEnd"/>
      <w:r w:rsidR="00106428" w:rsidRPr="0095528C">
        <w:rPr>
          <w:szCs w:val="24"/>
        </w:rPr>
        <w:t xml:space="preserve"> as equally risky</w:t>
      </w:r>
      <w:r w:rsidR="004B09CA" w:rsidRPr="0095528C">
        <w:rPr>
          <w:szCs w:val="24"/>
        </w:rPr>
        <w:t xml:space="preserve"> in both cycle lane and no lane conditions</w:t>
      </w:r>
      <w:r w:rsidR="00106428" w:rsidRPr="0095528C">
        <w:rPr>
          <w:szCs w:val="24"/>
        </w:rPr>
        <w:t xml:space="preserve">. However, passing vehicles when a cycle lane was present </w:t>
      </w:r>
      <w:proofErr w:type="gramStart"/>
      <w:r w:rsidR="00106428" w:rsidRPr="0095528C">
        <w:rPr>
          <w:szCs w:val="24"/>
        </w:rPr>
        <w:t xml:space="preserve">was </w:t>
      </w:r>
      <w:r w:rsidR="005D5D74" w:rsidRPr="0095528C">
        <w:rPr>
          <w:szCs w:val="24"/>
        </w:rPr>
        <w:t>perceived</w:t>
      </w:r>
      <w:proofErr w:type="gramEnd"/>
      <w:r w:rsidR="005D5D74" w:rsidRPr="0095528C">
        <w:rPr>
          <w:szCs w:val="24"/>
        </w:rPr>
        <w:t xml:space="preserve"> </w:t>
      </w:r>
      <w:r w:rsidR="00106428" w:rsidRPr="0095528C">
        <w:rPr>
          <w:szCs w:val="24"/>
        </w:rPr>
        <w:t xml:space="preserve">as less risky than where no lane was present. There were no significant interactions. </w:t>
      </w:r>
    </w:p>
    <w:p w:rsidR="001F3E1F" w:rsidRPr="0095528C" w:rsidRDefault="00106428" w:rsidP="0095528C">
      <w:pPr>
        <w:spacing w:line="480" w:lineRule="auto"/>
        <w:ind w:firstLine="567"/>
        <w:jc w:val="both"/>
        <w:rPr>
          <w:szCs w:val="24"/>
        </w:rPr>
      </w:pPr>
      <w:r w:rsidRPr="0095528C">
        <w:rPr>
          <w:szCs w:val="24"/>
        </w:rPr>
        <w:t xml:space="preserve">As revealed by significant interactions between cycle lane presence </w:t>
      </w:r>
      <w:proofErr w:type="gramStart"/>
      <w:r w:rsidRPr="0095528C">
        <w:rPr>
          <w:szCs w:val="24"/>
        </w:rPr>
        <w:t>or</w:t>
      </w:r>
      <w:proofErr w:type="gramEnd"/>
      <w:r w:rsidRPr="0095528C">
        <w:rPr>
          <w:szCs w:val="24"/>
        </w:rPr>
        <w:t xml:space="preserve"> absence and fixation area, c</w:t>
      </w:r>
      <w:r w:rsidR="00F14B63" w:rsidRPr="0095528C">
        <w:rPr>
          <w:szCs w:val="24"/>
        </w:rPr>
        <w:t xml:space="preserve">ycle lane presence or absence </w:t>
      </w:r>
      <w:r w:rsidR="005D5D74" w:rsidRPr="0095528C">
        <w:rPr>
          <w:szCs w:val="24"/>
        </w:rPr>
        <w:t xml:space="preserve">had </w:t>
      </w:r>
      <w:r w:rsidR="00A27652" w:rsidRPr="0095528C">
        <w:rPr>
          <w:szCs w:val="24"/>
        </w:rPr>
        <w:t>a significant effect on</w:t>
      </w:r>
      <w:r w:rsidR="00F14B63" w:rsidRPr="0095528C">
        <w:rPr>
          <w:szCs w:val="24"/>
        </w:rPr>
        <w:t xml:space="preserve"> the </w:t>
      </w:r>
      <w:r w:rsidR="00A96E0F" w:rsidRPr="0095528C">
        <w:rPr>
          <w:szCs w:val="24"/>
        </w:rPr>
        <w:t>mean proportion of fixations in the four areas of interest</w:t>
      </w:r>
      <w:r w:rsidR="00F14B63" w:rsidRPr="0095528C">
        <w:rPr>
          <w:szCs w:val="24"/>
        </w:rPr>
        <w:t xml:space="preserve">. </w:t>
      </w:r>
      <w:r w:rsidR="00BD359B" w:rsidRPr="0095528C">
        <w:rPr>
          <w:szCs w:val="24"/>
        </w:rPr>
        <w:t xml:space="preserve">The presence of cycle lanes was associated with a greater proportion of fixations to the </w:t>
      </w:r>
      <w:r w:rsidR="005D5D74" w:rsidRPr="0095528C">
        <w:rPr>
          <w:szCs w:val="24"/>
        </w:rPr>
        <w:t>centre left</w:t>
      </w:r>
      <w:r w:rsidR="00BD359B" w:rsidRPr="0095528C">
        <w:rPr>
          <w:szCs w:val="24"/>
        </w:rPr>
        <w:t xml:space="preserve"> </w:t>
      </w:r>
      <w:r w:rsidR="005D5D74" w:rsidRPr="0095528C">
        <w:rPr>
          <w:szCs w:val="24"/>
        </w:rPr>
        <w:t>(</w:t>
      </w:r>
      <w:r w:rsidR="00314E9A" w:rsidRPr="0095528C">
        <w:rPr>
          <w:i/>
          <w:szCs w:val="24"/>
        </w:rPr>
        <w:t>p</w:t>
      </w:r>
      <w:r w:rsidR="005D5D74" w:rsidRPr="0095528C">
        <w:rPr>
          <w:szCs w:val="24"/>
        </w:rPr>
        <w:t xml:space="preserve"> = .004) are</w:t>
      </w:r>
      <w:r w:rsidR="00193C82" w:rsidRPr="0095528C">
        <w:rPr>
          <w:szCs w:val="24"/>
        </w:rPr>
        <w:t>a</w:t>
      </w:r>
      <w:r w:rsidR="005D5D74" w:rsidRPr="0095528C">
        <w:rPr>
          <w:szCs w:val="24"/>
        </w:rPr>
        <w:t xml:space="preserve"> </w:t>
      </w:r>
      <w:r w:rsidR="00BD359B" w:rsidRPr="0095528C">
        <w:rPr>
          <w:szCs w:val="24"/>
        </w:rPr>
        <w:t>and</w:t>
      </w:r>
      <w:r w:rsidR="005D5D74" w:rsidRPr="0095528C">
        <w:rPr>
          <w:szCs w:val="24"/>
        </w:rPr>
        <w:t>, marginally, the</w:t>
      </w:r>
      <w:r w:rsidR="00BD359B" w:rsidRPr="0095528C">
        <w:rPr>
          <w:szCs w:val="24"/>
        </w:rPr>
        <w:t xml:space="preserve"> left </w:t>
      </w:r>
      <w:r w:rsidR="005D5D74" w:rsidRPr="0095528C">
        <w:rPr>
          <w:szCs w:val="24"/>
        </w:rPr>
        <w:t>area (</w:t>
      </w:r>
      <w:r w:rsidR="00314E9A" w:rsidRPr="0095528C">
        <w:rPr>
          <w:i/>
          <w:szCs w:val="24"/>
        </w:rPr>
        <w:t>p</w:t>
      </w:r>
      <w:r w:rsidR="005D5D74" w:rsidRPr="0095528C">
        <w:rPr>
          <w:szCs w:val="24"/>
        </w:rPr>
        <w:t xml:space="preserve"> = .065). Cycle lane presence was also associated with</w:t>
      </w:r>
      <w:r w:rsidR="00BD359B" w:rsidRPr="0095528C">
        <w:rPr>
          <w:szCs w:val="24"/>
        </w:rPr>
        <w:t xml:space="preserve"> a lower proportion of fixations </w:t>
      </w:r>
      <w:r w:rsidR="005D5D74" w:rsidRPr="0095528C">
        <w:rPr>
          <w:szCs w:val="24"/>
        </w:rPr>
        <w:t>in the right (</w:t>
      </w:r>
      <w:r w:rsidR="00314E9A" w:rsidRPr="0095528C">
        <w:rPr>
          <w:i/>
          <w:szCs w:val="24"/>
        </w:rPr>
        <w:t>p</w:t>
      </w:r>
      <w:r w:rsidR="005D5D74" w:rsidRPr="0095528C">
        <w:rPr>
          <w:szCs w:val="24"/>
        </w:rPr>
        <w:t xml:space="preserve"> = .003) and centre right (</w:t>
      </w:r>
      <w:r w:rsidR="00314E9A" w:rsidRPr="0095528C">
        <w:rPr>
          <w:i/>
          <w:szCs w:val="24"/>
        </w:rPr>
        <w:t>p</w:t>
      </w:r>
      <w:r w:rsidR="005D5D74" w:rsidRPr="0095528C">
        <w:rPr>
          <w:szCs w:val="24"/>
        </w:rPr>
        <w:t xml:space="preserve"> = .006) areas</w:t>
      </w:r>
      <w:r w:rsidR="00BD359B" w:rsidRPr="0095528C">
        <w:rPr>
          <w:szCs w:val="24"/>
        </w:rPr>
        <w:t xml:space="preserve">. </w:t>
      </w:r>
      <w:r w:rsidR="00B05450" w:rsidRPr="0095528C">
        <w:rPr>
          <w:szCs w:val="24"/>
        </w:rPr>
        <w:t>When a cycle lane was present, the proportion of fixations in each area differed from other areas significantly (</w:t>
      </w:r>
      <w:proofErr w:type="spellStart"/>
      <w:r w:rsidR="00314E9A" w:rsidRPr="0095528C">
        <w:rPr>
          <w:i/>
          <w:szCs w:val="24"/>
        </w:rPr>
        <w:t>p</w:t>
      </w:r>
      <w:r w:rsidR="00B05450" w:rsidRPr="0095528C">
        <w:rPr>
          <w:szCs w:val="24"/>
        </w:rPr>
        <w:t>s</w:t>
      </w:r>
      <w:proofErr w:type="spellEnd"/>
      <w:r w:rsidR="00B05450" w:rsidRPr="0095528C">
        <w:rPr>
          <w:szCs w:val="24"/>
        </w:rPr>
        <w:t xml:space="preserve"> &lt; .05) with the </w:t>
      </w:r>
      <w:r w:rsidR="00516E74" w:rsidRPr="0095528C">
        <w:rPr>
          <w:szCs w:val="24"/>
        </w:rPr>
        <w:t>exception</w:t>
      </w:r>
      <w:r w:rsidR="00F80DBF" w:rsidRPr="0095528C">
        <w:rPr>
          <w:szCs w:val="24"/>
        </w:rPr>
        <w:t xml:space="preserve"> of</w:t>
      </w:r>
      <w:r w:rsidR="00516E74" w:rsidRPr="0095528C">
        <w:rPr>
          <w:szCs w:val="24"/>
        </w:rPr>
        <w:t xml:space="preserve"> </w:t>
      </w:r>
      <w:r w:rsidR="00B05450" w:rsidRPr="0095528C">
        <w:rPr>
          <w:szCs w:val="24"/>
        </w:rPr>
        <w:t xml:space="preserve">left and centre right areas which did not, </w:t>
      </w:r>
      <w:r w:rsidR="00314E9A" w:rsidRPr="0095528C">
        <w:rPr>
          <w:i/>
          <w:szCs w:val="24"/>
        </w:rPr>
        <w:t>p</w:t>
      </w:r>
      <w:r w:rsidR="00B05450" w:rsidRPr="0095528C">
        <w:rPr>
          <w:szCs w:val="24"/>
        </w:rPr>
        <w:t xml:space="preserve"> = 0.87. When cycle lanes </w:t>
      </w:r>
      <w:r w:rsidR="002220CE" w:rsidRPr="0095528C">
        <w:rPr>
          <w:szCs w:val="24"/>
        </w:rPr>
        <w:t xml:space="preserve">were </w:t>
      </w:r>
      <w:r w:rsidR="00B05450" w:rsidRPr="0095528C">
        <w:rPr>
          <w:szCs w:val="24"/>
        </w:rPr>
        <w:t xml:space="preserve">absent, </w:t>
      </w:r>
      <w:r w:rsidR="005841FD" w:rsidRPr="0095528C">
        <w:rPr>
          <w:szCs w:val="24"/>
        </w:rPr>
        <w:t>the proportion of fixations directed between</w:t>
      </w:r>
      <w:r w:rsidR="00B05450" w:rsidRPr="0095528C">
        <w:rPr>
          <w:szCs w:val="24"/>
        </w:rPr>
        <w:t xml:space="preserve"> areas differed (</w:t>
      </w:r>
      <w:proofErr w:type="spellStart"/>
      <w:r w:rsidR="00314E9A" w:rsidRPr="0095528C">
        <w:rPr>
          <w:i/>
          <w:szCs w:val="24"/>
        </w:rPr>
        <w:t>p</w:t>
      </w:r>
      <w:r w:rsidR="00B05450" w:rsidRPr="0095528C">
        <w:rPr>
          <w:szCs w:val="24"/>
        </w:rPr>
        <w:t>s</w:t>
      </w:r>
      <w:proofErr w:type="spellEnd"/>
      <w:r w:rsidR="00B05450" w:rsidRPr="0095528C">
        <w:rPr>
          <w:szCs w:val="24"/>
        </w:rPr>
        <w:t xml:space="preserve"> &lt;. 05) </w:t>
      </w:r>
      <w:r w:rsidR="005841FD" w:rsidRPr="0095528C">
        <w:rPr>
          <w:szCs w:val="24"/>
        </w:rPr>
        <w:t xml:space="preserve">except for between the </w:t>
      </w:r>
      <w:r w:rsidR="00B05450" w:rsidRPr="0095528C">
        <w:rPr>
          <w:szCs w:val="24"/>
        </w:rPr>
        <w:t xml:space="preserve">left and </w:t>
      </w:r>
      <w:r w:rsidR="0022303B" w:rsidRPr="0095528C">
        <w:rPr>
          <w:szCs w:val="24"/>
        </w:rPr>
        <w:t xml:space="preserve">both </w:t>
      </w:r>
      <w:r w:rsidR="00B05450" w:rsidRPr="0095528C">
        <w:rPr>
          <w:szCs w:val="24"/>
        </w:rPr>
        <w:t xml:space="preserve">centre right area and right area, which did not, </w:t>
      </w:r>
      <w:proofErr w:type="spellStart"/>
      <w:r w:rsidR="00314E9A" w:rsidRPr="0095528C">
        <w:rPr>
          <w:i/>
          <w:szCs w:val="24"/>
        </w:rPr>
        <w:t>p</w:t>
      </w:r>
      <w:r w:rsidR="00B05450" w:rsidRPr="0095528C">
        <w:rPr>
          <w:szCs w:val="24"/>
        </w:rPr>
        <w:t>s</w:t>
      </w:r>
      <w:proofErr w:type="spellEnd"/>
      <w:r w:rsidR="00B05450" w:rsidRPr="0095528C">
        <w:rPr>
          <w:szCs w:val="24"/>
        </w:rPr>
        <w:t xml:space="preserve"> &gt; .19. </w:t>
      </w:r>
    </w:p>
    <w:p w:rsidR="007B2CF0" w:rsidRPr="0095528C" w:rsidRDefault="00C33A6C" w:rsidP="0095528C">
      <w:pPr>
        <w:spacing w:line="480" w:lineRule="auto"/>
        <w:ind w:firstLine="567"/>
        <w:jc w:val="both"/>
        <w:rPr>
          <w:szCs w:val="24"/>
        </w:rPr>
      </w:pPr>
      <w:r w:rsidRPr="0095528C">
        <w:rPr>
          <w:szCs w:val="24"/>
        </w:rPr>
        <w:t>As</w:t>
      </w:r>
      <w:r w:rsidR="00A96E0F" w:rsidRPr="0095528C">
        <w:rPr>
          <w:szCs w:val="24"/>
        </w:rPr>
        <w:t xml:space="preserve"> far as proportion of dwell time is concerned, again, cycle lane presence or absence </w:t>
      </w:r>
      <w:r w:rsidR="005D5D74" w:rsidRPr="0095528C">
        <w:rPr>
          <w:szCs w:val="24"/>
        </w:rPr>
        <w:t xml:space="preserve">had </w:t>
      </w:r>
      <w:r w:rsidR="00A96E0F" w:rsidRPr="0095528C">
        <w:rPr>
          <w:szCs w:val="24"/>
        </w:rPr>
        <w:t xml:space="preserve">a significant effect </w:t>
      </w:r>
      <w:r w:rsidR="0056379F" w:rsidRPr="0095528C">
        <w:rPr>
          <w:szCs w:val="24"/>
        </w:rPr>
        <w:t xml:space="preserve">qualified by an interaction. </w:t>
      </w:r>
      <w:r w:rsidR="007B2CF0" w:rsidRPr="0095528C">
        <w:rPr>
          <w:szCs w:val="24"/>
        </w:rPr>
        <w:t>C</w:t>
      </w:r>
      <w:r w:rsidR="00A96E0F" w:rsidRPr="0095528C">
        <w:rPr>
          <w:szCs w:val="24"/>
        </w:rPr>
        <w:t>ycle</w:t>
      </w:r>
      <w:r w:rsidR="007B2CF0" w:rsidRPr="0095528C">
        <w:rPr>
          <w:szCs w:val="24"/>
        </w:rPr>
        <w:t>s</w:t>
      </w:r>
      <w:r w:rsidR="00A96E0F" w:rsidRPr="0095528C">
        <w:rPr>
          <w:szCs w:val="24"/>
        </w:rPr>
        <w:t xml:space="preserve"> lanes </w:t>
      </w:r>
      <w:r w:rsidR="007B2CF0" w:rsidRPr="0095528C">
        <w:rPr>
          <w:szCs w:val="24"/>
        </w:rPr>
        <w:t>marginally increased the proportion of dwell time in the centre left area (</w:t>
      </w:r>
      <w:r w:rsidR="00314E9A" w:rsidRPr="0095528C">
        <w:rPr>
          <w:i/>
          <w:szCs w:val="24"/>
        </w:rPr>
        <w:t>p</w:t>
      </w:r>
      <w:r w:rsidR="007B2CF0" w:rsidRPr="0095528C">
        <w:rPr>
          <w:szCs w:val="24"/>
        </w:rPr>
        <w:t xml:space="preserve"> = 0.095) and reduced the proportion of dwell </w:t>
      </w:r>
      <w:r w:rsidR="007B2CF0" w:rsidRPr="0095528C">
        <w:rPr>
          <w:szCs w:val="24"/>
        </w:rPr>
        <w:lastRenderedPageBreak/>
        <w:t xml:space="preserve">time in the </w:t>
      </w:r>
      <w:r w:rsidR="00731392" w:rsidRPr="0095528C">
        <w:rPr>
          <w:szCs w:val="24"/>
        </w:rPr>
        <w:t>right hand area</w:t>
      </w:r>
      <w:r w:rsidR="007B2CF0" w:rsidRPr="0095528C">
        <w:rPr>
          <w:szCs w:val="24"/>
        </w:rPr>
        <w:t xml:space="preserve"> (</w:t>
      </w:r>
      <w:r w:rsidR="00314E9A" w:rsidRPr="0095528C">
        <w:rPr>
          <w:i/>
          <w:szCs w:val="24"/>
        </w:rPr>
        <w:t>p</w:t>
      </w:r>
      <w:r w:rsidR="007B2CF0" w:rsidRPr="0095528C">
        <w:rPr>
          <w:szCs w:val="24"/>
        </w:rPr>
        <w:t xml:space="preserve"> </w:t>
      </w:r>
      <w:r w:rsidR="00731392" w:rsidRPr="0095528C">
        <w:rPr>
          <w:szCs w:val="24"/>
        </w:rPr>
        <w:t>= .016</w:t>
      </w:r>
      <w:r w:rsidR="003B657A" w:rsidRPr="0095528C">
        <w:rPr>
          <w:szCs w:val="24"/>
        </w:rPr>
        <w:t xml:space="preserve">) and </w:t>
      </w:r>
      <w:r w:rsidR="00731392" w:rsidRPr="0095528C">
        <w:rPr>
          <w:szCs w:val="24"/>
        </w:rPr>
        <w:t>the centre right area (</w:t>
      </w:r>
      <w:r w:rsidR="00314E9A" w:rsidRPr="0095528C">
        <w:rPr>
          <w:i/>
          <w:szCs w:val="24"/>
        </w:rPr>
        <w:t>p</w:t>
      </w:r>
      <w:r w:rsidR="00731392" w:rsidRPr="0095528C">
        <w:rPr>
          <w:szCs w:val="24"/>
        </w:rPr>
        <w:t xml:space="preserve"> =</w:t>
      </w:r>
      <w:r w:rsidR="006C42EC" w:rsidRPr="0095528C">
        <w:rPr>
          <w:szCs w:val="24"/>
        </w:rPr>
        <w:t xml:space="preserve"> </w:t>
      </w:r>
      <w:r w:rsidR="00731392" w:rsidRPr="0095528C">
        <w:rPr>
          <w:szCs w:val="24"/>
        </w:rPr>
        <w:t>.025). Cycle lane presence did not affect dwell time in the left hand area</w:t>
      </w:r>
      <w:r w:rsidR="00B05450" w:rsidRPr="0095528C">
        <w:rPr>
          <w:szCs w:val="24"/>
        </w:rPr>
        <w:t xml:space="preserve"> (</w:t>
      </w:r>
      <w:r w:rsidR="00314E9A" w:rsidRPr="0095528C">
        <w:rPr>
          <w:i/>
          <w:szCs w:val="24"/>
        </w:rPr>
        <w:t>p</w:t>
      </w:r>
      <w:r w:rsidR="00B05450" w:rsidRPr="0095528C">
        <w:rPr>
          <w:szCs w:val="24"/>
        </w:rPr>
        <w:t xml:space="preserve"> = .13)</w:t>
      </w:r>
      <w:r w:rsidR="007B2CF0" w:rsidRPr="0095528C">
        <w:rPr>
          <w:szCs w:val="24"/>
        </w:rPr>
        <w:t>.</w:t>
      </w:r>
      <w:r w:rsidR="00B05450" w:rsidRPr="0095528C">
        <w:rPr>
          <w:szCs w:val="24"/>
        </w:rPr>
        <w:t xml:space="preserve"> When a </w:t>
      </w:r>
      <w:r w:rsidR="00831E54" w:rsidRPr="0095528C">
        <w:rPr>
          <w:szCs w:val="24"/>
        </w:rPr>
        <w:t xml:space="preserve">cycle </w:t>
      </w:r>
      <w:r w:rsidR="00B05450" w:rsidRPr="0095528C">
        <w:rPr>
          <w:szCs w:val="24"/>
        </w:rPr>
        <w:t xml:space="preserve">lane was present, proportion of </w:t>
      </w:r>
      <w:r w:rsidR="00F80DBF" w:rsidRPr="0095528C">
        <w:rPr>
          <w:szCs w:val="24"/>
        </w:rPr>
        <w:t xml:space="preserve">dwell time </w:t>
      </w:r>
      <w:r w:rsidR="00B05450" w:rsidRPr="0095528C">
        <w:rPr>
          <w:szCs w:val="24"/>
        </w:rPr>
        <w:t>in each area differed from one another (</w:t>
      </w:r>
      <w:proofErr w:type="spellStart"/>
      <w:r w:rsidR="00314E9A" w:rsidRPr="0095528C">
        <w:rPr>
          <w:i/>
          <w:szCs w:val="24"/>
        </w:rPr>
        <w:t>p</w:t>
      </w:r>
      <w:r w:rsidR="00B05450" w:rsidRPr="0095528C">
        <w:rPr>
          <w:szCs w:val="24"/>
        </w:rPr>
        <w:t>s</w:t>
      </w:r>
      <w:proofErr w:type="spellEnd"/>
      <w:r w:rsidR="00B05450" w:rsidRPr="0095528C">
        <w:rPr>
          <w:szCs w:val="24"/>
        </w:rPr>
        <w:t xml:space="preserve"> &lt;. 05) with the exception of the left and centre right areas which did not differ. When a lane was absent,  proportion of </w:t>
      </w:r>
      <w:r w:rsidR="00F80DBF" w:rsidRPr="0095528C">
        <w:rPr>
          <w:szCs w:val="24"/>
        </w:rPr>
        <w:t xml:space="preserve">dwell time </w:t>
      </w:r>
      <w:r w:rsidR="00B05450" w:rsidRPr="0095528C">
        <w:rPr>
          <w:szCs w:val="24"/>
        </w:rPr>
        <w:t xml:space="preserve">differed significantly between </w:t>
      </w:r>
      <w:r w:rsidR="00831E54" w:rsidRPr="0095528C">
        <w:rPr>
          <w:szCs w:val="24"/>
        </w:rPr>
        <w:t xml:space="preserve">all </w:t>
      </w:r>
      <w:r w:rsidR="00B05450" w:rsidRPr="0095528C">
        <w:rPr>
          <w:szCs w:val="24"/>
        </w:rPr>
        <w:t>areas (</w:t>
      </w:r>
      <w:proofErr w:type="spellStart"/>
      <w:r w:rsidR="00314E9A" w:rsidRPr="0095528C">
        <w:rPr>
          <w:i/>
          <w:szCs w:val="24"/>
        </w:rPr>
        <w:t>p</w:t>
      </w:r>
      <w:r w:rsidR="00B05450" w:rsidRPr="0095528C">
        <w:rPr>
          <w:szCs w:val="24"/>
        </w:rPr>
        <w:t>s</w:t>
      </w:r>
      <w:proofErr w:type="spellEnd"/>
      <w:r w:rsidR="00B05450" w:rsidRPr="0095528C">
        <w:rPr>
          <w:szCs w:val="24"/>
        </w:rPr>
        <w:t xml:space="preserve"> &lt; .05) with the exception of the left and centre </w:t>
      </w:r>
      <w:r w:rsidR="00F80DBF" w:rsidRPr="0095528C">
        <w:rPr>
          <w:szCs w:val="24"/>
        </w:rPr>
        <w:t xml:space="preserve">right </w:t>
      </w:r>
      <w:r w:rsidR="00B05450" w:rsidRPr="0095528C">
        <w:rPr>
          <w:szCs w:val="24"/>
        </w:rPr>
        <w:t>areas which did not (</w:t>
      </w:r>
      <w:r w:rsidR="00314E9A" w:rsidRPr="0095528C">
        <w:rPr>
          <w:i/>
          <w:szCs w:val="24"/>
        </w:rPr>
        <w:t>p</w:t>
      </w:r>
      <w:r w:rsidR="00B05450" w:rsidRPr="0095528C">
        <w:rPr>
          <w:szCs w:val="24"/>
        </w:rPr>
        <w:t xml:space="preserve"> = .20). </w:t>
      </w:r>
    </w:p>
    <w:p w:rsidR="003B657A" w:rsidRDefault="00301062" w:rsidP="0095528C">
      <w:pPr>
        <w:spacing w:line="480" w:lineRule="auto"/>
        <w:ind w:firstLine="567"/>
        <w:jc w:val="both"/>
        <w:rPr>
          <w:szCs w:val="24"/>
        </w:rPr>
      </w:pPr>
      <w:r w:rsidRPr="0095528C">
        <w:rPr>
          <w:szCs w:val="24"/>
        </w:rPr>
        <w:t xml:space="preserve">In summary, </w:t>
      </w:r>
      <w:r w:rsidR="00082366">
        <w:rPr>
          <w:szCs w:val="24"/>
        </w:rPr>
        <w:t xml:space="preserve">cycle lanes did not affect behavioural intentions, but did appear to influence perceptions of risk (making passing in general appear lower risk) and attention allocation. </w:t>
      </w:r>
      <w:r w:rsidR="002F0839">
        <w:rPr>
          <w:szCs w:val="24"/>
        </w:rPr>
        <w:t>In particular</w:t>
      </w:r>
      <w:r w:rsidR="00082366">
        <w:rPr>
          <w:szCs w:val="24"/>
        </w:rPr>
        <w:t xml:space="preserve">, </w:t>
      </w:r>
      <w:r w:rsidRPr="0095528C">
        <w:rPr>
          <w:szCs w:val="24"/>
        </w:rPr>
        <w:t xml:space="preserve">when a cycle lane was present, fixations in the two left areas were more frequent and fixations </w:t>
      </w:r>
      <w:r w:rsidR="003B6A9B">
        <w:rPr>
          <w:szCs w:val="24"/>
        </w:rPr>
        <w:t xml:space="preserve">to </w:t>
      </w:r>
      <w:r w:rsidRPr="0095528C">
        <w:rPr>
          <w:szCs w:val="24"/>
        </w:rPr>
        <w:t xml:space="preserve">the right hand areas were less frequent. When </w:t>
      </w:r>
      <w:r w:rsidR="003B6A9B">
        <w:rPr>
          <w:szCs w:val="24"/>
        </w:rPr>
        <w:t xml:space="preserve">there was no </w:t>
      </w:r>
      <w:r w:rsidRPr="0095528C">
        <w:rPr>
          <w:szCs w:val="24"/>
        </w:rPr>
        <w:t xml:space="preserve">cycle </w:t>
      </w:r>
      <w:proofErr w:type="gramStart"/>
      <w:r w:rsidRPr="0095528C">
        <w:rPr>
          <w:szCs w:val="24"/>
        </w:rPr>
        <w:t>lane  fixations</w:t>
      </w:r>
      <w:proofErr w:type="gramEnd"/>
      <w:r w:rsidRPr="0095528C">
        <w:rPr>
          <w:szCs w:val="24"/>
        </w:rPr>
        <w:t xml:space="preserve"> were longer in the centre left area than all other areas. This different pattern</w:t>
      </w:r>
      <w:r w:rsidR="003B6A9B">
        <w:rPr>
          <w:szCs w:val="24"/>
        </w:rPr>
        <w:t>,</w:t>
      </w:r>
      <w:r w:rsidRPr="0095528C">
        <w:rPr>
          <w:szCs w:val="24"/>
        </w:rPr>
        <w:t xml:space="preserve"> as a function of cycle lane presence</w:t>
      </w:r>
      <w:r w:rsidR="003B6A9B">
        <w:rPr>
          <w:szCs w:val="24"/>
        </w:rPr>
        <w:t>,</w:t>
      </w:r>
      <w:r w:rsidRPr="0095528C">
        <w:rPr>
          <w:szCs w:val="24"/>
        </w:rPr>
        <w:t xml:space="preserve"> indicates a slightly increased focus on the target vehicle rather than the presumably ‘safe’ area of the cycle lane itself. </w:t>
      </w:r>
      <w:r>
        <w:rPr>
          <w:szCs w:val="24"/>
        </w:rPr>
        <w:t>C</w:t>
      </w:r>
      <w:r w:rsidRPr="0095528C">
        <w:rPr>
          <w:szCs w:val="24"/>
        </w:rPr>
        <w:t>ycle lane</w:t>
      </w:r>
      <w:r w:rsidR="00C33A6C">
        <w:rPr>
          <w:szCs w:val="24"/>
        </w:rPr>
        <w:t xml:space="preserve"> presence</w:t>
      </w:r>
      <w:r w:rsidRPr="0095528C">
        <w:rPr>
          <w:szCs w:val="24"/>
        </w:rPr>
        <w:t xml:space="preserve"> </w:t>
      </w:r>
      <w:r>
        <w:rPr>
          <w:szCs w:val="24"/>
        </w:rPr>
        <w:t xml:space="preserve">also </w:t>
      </w:r>
      <w:r w:rsidRPr="0095528C">
        <w:rPr>
          <w:szCs w:val="24"/>
        </w:rPr>
        <w:t xml:space="preserve">increased dwell time in the left hand areas of the visual field. </w:t>
      </w:r>
      <w:r w:rsidR="003B657A" w:rsidRPr="0095528C">
        <w:rPr>
          <w:szCs w:val="24"/>
        </w:rPr>
        <w:t xml:space="preserve">Taken together, </w:t>
      </w:r>
      <w:r w:rsidR="00B05450" w:rsidRPr="0095528C">
        <w:rPr>
          <w:szCs w:val="24"/>
        </w:rPr>
        <w:t>these</w:t>
      </w:r>
      <w:r w:rsidR="003B657A" w:rsidRPr="0095528C">
        <w:rPr>
          <w:szCs w:val="24"/>
        </w:rPr>
        <w:t xml:space="preserve"> results suggest that participants </w:t>
      </w:r>
      <w:r w:rsidR="00F80DBF" w:rsidRPr="0095528C">
        <w:rPr>
          <w:szCs w:val="24"/>
        </w:rPr>
        <w:t xml:space="preserve">in general attend mostly to the centre left area. However, when a cycle lane is present, reduced fixations and decreased dwell time </w:t>
      </w:r>
      <w:r w:rsidR="007728C1" w:rsidRPr="0095528C">
        <w:rPr>
          <w:szCs w:val="24"/>
        </w:rPr>
        <w:t xml:space="preserve">in the right hand areas </w:t>
      </w:r>
      <w:r w:rsidR="00F80DBF" w:rsidRPr="0095528C">
        <w:rPr>
          <w:szCs w:val="24"/>
        </w:rPr>
        <w:t xml:space="preserve">suggest they </w:t>
      </w:r>
      <w:r w:rsidR="003B657A" w:rsidRPr="0095528C">
        <w:rPr>
          <w:szCs w:val="24"/>
        </w:rPr>
        <w:t xml:space="preserve">attend </w:t>
      </w:r>
      <w:r w:rsidR="00F80DBF" w:rsidRPr="0095528C">
        <w:rPr>
          <w:szCs w:val="24"/>
        </w:rPr>
        <w:t xml:space="preserve">even </w:t>
      </w:r>
      <w:r w:rsidR="003B657A" w:rsidRPr="0095528C">
        <w:rPr>
          <w:szCs w:val="24"/>
        </w:rPr>
        <w:t>less to the offside passing areas, but that this does not affect behaviour.</w:t>
      </w:r>
    </w:p>
    <w:p w:rsidR="0056379F" w:rsidRPr="0095528C" w:rsidRDefault="00741FD1" w:rsidP="0095528C">
      <w:pPr>
        <w:spacing w:line="480" w:lineRule="auto"/>
        <w:jc w:val="both"/>
        <w:rPr>
          <w:b/>
          <w:szCs w:val="24"/>
        </w:rPr>
      </w:pPr>
      <w:r w:rsidRPr="0095528C">
        <w:rPr>
          <w:b/>
          <w:szCs w:val="24"/>
        </w:rPr>
        <w:t>4.3.2</w:t>
      </w:r>
      <w:r w:rsidR="00586F17" w:rsidRPr="0095528C">
        <w:rPr>
          <w:b/>
          <w:szCs w:val="24"/>
        </w:rPr>
        <w:tab/>
      </w:r>
      <w:r w:rsidR="0056379F" w:rsidRPr="0095528C">
        <w:rPr>
          <w:b/>
          <w:szCs w:val="24"/>
        </w:rPr>
        <w:t xml:space="preserve">Vehicle </w:t>
      </w:r>
      <w:r w:rsidR="00130636" w:rsidRPr="0095528C">
        <w:rPr>
          <w:b/>
          <w:szCs w:val="24"/>
        </w:rPr>
        <w:t xml:space="preserve">Size </w:t>
      </w:r>
    </w:p>
    <w:p w:rsidR="00C2797D" w:rsidRPr="0095528C" w:rsidRDefault="00130636" w:rsidP="0095528C">
      <w:pPr>
        <w:spacing w:line="480" w:lineRule="auto"/>
        <w:ind w:firstLine="567"/>
        <w:jc w:val="both"/>
        <w:rPr>
          <w:szCs w:val="24"/>
        </w:rPr>
      </w:pPr>
      <w:r w:rsidRPr="0095528C">
        <w:rPr>
          <w:szCs w:val="24"/>
        </w:rPr>
        <w:t>There was a</w:t>
      </w:r>
      <w:r w:rsidR="00CD5757" w:rsidRPr="0095528C">
        <w:rPr>
          <w:szCs w:val="24"/>
        </w:rPr>
        <w:t xml:space="preserve"> significant</w:t>
      </w:r>
      <w:r w:rsidRPr="0095528C">
        <w:rPr>
          <w:szCs w:val="24"/>
        </w:rPr>
        <w:t xml:space="preserve"> interaction between vehicle size and behavioural </w:t>
      </w:r>
      <w:r w:rsidR="00402DBF" w:rsidRPr="0095528C">
        <w:rPr>
          <w:szCs w:val="24"/>
        </w:rPr>
        <w:t>choice</w:t>
      </w:r>
      <w:r w:rsidRPr="0095528C">
        <w:rPr>
          <w:szCs w:val="24"/>
        </w:rPr>
        <w:t>. Simple effects analysis reveals that a larger vehicle significantly increases the proportion of trials in which participants intended to wait behind the vehicle (</w:t>
      </w:r>
      <w:r w:rsidR="00A75D0A" w:rsidRPr="0095528C">
        <w:rPr>
          <w:i/>
          <w:szCs w:val="24"/>
        </w:rPr>
        <w:t>p</w:t>
      </w:r>
      <w:r w:rsidRPr="0095528C">
        <w:rPr>
          <w:szCs w:val="24"/>
        </w:rPr>
        <w:t xml:space="preserve"> = .025) and significantly reduces the proportion of </w:t>
      </w:r>
      <w:r w:rsidR="0002482A" w:rsidRPr="0095528C">
        <w:rPr>
          <w:szCs w:val="24"/>
        </w:rPr>
        <w:t xml:space="preserve">trials </w:t>
      </w:r>
      <w:r w:rsidRPr="0095528C">
        <w:rPr>
          <w:szCs w:val="24"/>
        </w:rPr>
        <w:t>in which participants intended to pass on the offside</w:t>
      </w:r>
      <w:r w:rsidR="00A372D5" w:rsidRPr="0095528C">
        <w:rPr>
          <w:szCs w:val="24"/>
        </w:rPr>
        <w:t xml:space="preserve">, </w:t>
      </w:r>
      <w:r w:rsidR="00A75D0A" w:rsidRPr="0095528C">
        <w:rPr>
          <w:i/>
          <w:szCs w:val="24"/>
        </w:rPr>
        <w:t>p</w:t>
      </w:r>
      <w:r w:rsidRPr="0095528C">
        <w:rPr>
          <w:szCs w:val="24"/>
        </w:rPr>
        <w:t xml:space="preserve"> = .017.</w:t>
      </w:r>
      <w:r w:rsidR="002655D0" w:rsidRPr="0095528C">
        <w:rPr>
          <w:szCs w:val="24"/>
        </w:rPr>
        <w:t xml:space="preserve">  When a small vehicle was present, participants choose waiting behind more often than offside passing </w:t>
      </w:r>
      <w:r w:rsidR="002655D0" w:rsidRPr="0095528C">
        <w:rPr>
          <w:szCs w:val="24"/>
        </w:rPr>
        <w:lastRenderedPageBreak/>
        <w:t>(</w:t>
      </w:r>
      <w:r w:rsidR="00314E9A" w:rsidRPr="0095528C">
        <w:rPr>
          <w:i/>
          <w:szCs w:val="24"/>
        </w:rPr>
        <w:t>p</w:t>
      </w:r>
      <w:r w:rsidR="002655D0" w:rsidRPr="0095528C">
        <w:rPr>
          <w:szCs w:val="24"/>
        </w:rPr>
        <w:t xml:space="preserve"> = .019) but not more often than nearside passing (</w:t>
      </w:r>
      <w:r w:rsidR="00314E9A" w:rsidRPr="0095528C">
        <w:rPr>
          <w:i/>
          <w:szCs w:val="24"/>
        </w:rPr>
        <w:t>p</w:t>
      </w:r>
      <w:r w:rsidR="002655D0" w:rsidRPr="0095528C">
        <w:rPr>
          <w:szCs w:val="24"/>
        </w:rPr>
        <w:t xml:space="preserve"> = .21). They also choose offside passing less than nearside passing with marginal significance (</w:t>
      </w:r>
      <w:r w:rsidR="00314E9A" w:rsidRPr="0095528C">
        <w:rPr>
          <w:i/>
          <w:szCs w:val="24"/>
        </w:rPr>
        <w:t>p</w:t>
      </w:r>
      <w:r w:rsidR="002655D0" w:rsidRPr="0095528C">
        <w:rPr>
          <w:szCs w:val="24"/>
        </w:rPr>
        <w:t xml:space="preserve"> = .075). When a large vehicle was present, all proportions </w:t>
      </w:r>
      <w:r w:rsidR="0002482A" w:rsidRPr="0095528C">
        <w:rPr>
          <w:szCs w:val="24"/>
        </w:rPr>
        <w:t>for</w:t>
      </w:r>
      <w:r w:rsidR="002655D0" w:rsidRPr="0095528C">
        <w:rPr>
          <w:szCs w:val="24"/>
        </w:rPr>
        <w:t xml:space="preserve"> each behaviour differed from one another, </w:t>
      </w:r>
      <w:proofErr w:type="spellStart"/>
      <w:r w:rsidR="00314E9A" w:rsidRPr="0095528C">
        <w:rPr>
          <w:i/>
          <w:szCs w:val="24"/>
        </w:rPr>
        <w:t>p</w:t>
      </w:r>
      <w:r w:rsidR="002655D0" w:rsidRPr="0095528C">
        <w:rPr>
          <w:szCs w:val="24"/>
        </w:rPr>
        <w:t>s</w:t>
      </w:r>
      <w:proofErr w:type="spellEnd"/>
      <w:r w:rsidR="002655D0" w:rsidRPr="0095528C">
        <w:rPr>
          <w:szCs w:val="24"/>
        </w:rPr>
        <w:t xml:space="preserve"> &lt; .05</w:t>
      </w:r>
      <w:r w:rsidR="0058798D" w:rsidRPr="0095528C">
        <w:rPr>
          <w:szCs w:val="24"/>
        </w:rPr>
        <w:t xml:space="preserve">, with </w:t>
      </w:r>
      <w:r w:rsidR="00C2797D" w:rsidRPr="0095528C">
        <w:rPr>
          <w:szCs w:val="24"/>
        </w:rPr>
        <w:t>waiting</w:t>
      </w:r>
      <w:r w:rsidR="0058798D" w:rsidRPr="0095528C">
        <w:rPr>
          <w:szCs w:val="24"/>
        </w:rPr>
        <w:t xml:space="preserve"> behind as the most frequent option followed by nearside and finally offside </w:t>
      </w:r>
      <w:r w:rsidR="00E226B4" w:rsidRPr="0095528C">
        <w:rPr>
          <w:szCs w:val="24"/>
        </w:rPr>
        <w:t>passing</w:t>
      </w:r>
      <w:r w:rsidR="00131626" w:rsidRPr="0095528C">
        <w:rPr>
          <w:szCs w:val="24"/>
        </w:rPr>
        <w:t>.</w:t>
      </w:r>
      <w:r w:rsidR="005D2AF4" w:rsidRPr="0095528C">
        <w:rPr>
          <w:szCs w:val="24"/>
        </w:rPr>
        <w:t xml:space="preserve"> </w:t>
      </w:r>
    </w:p>
    <w:p w:rsidR="006C694B" w:rsidRDefault="006C694B" w:rsidP="0095528C">
      <w:pPr>
        <w:spacing w:line="480" w:lineRule="auto"/>
        <w:ind w:firstLine="567"/>
        <w:jc w:val="both"/>
        <w:rPr>
          <w:szCs w:val="24"/>
        </w:rPr>
      </w:pPr>
      <w:r>
        <w:rPr>
          <w:szCs w:val="24"/>
        </w:rPr>
        <w:t xml:space="preserve">The risk associated in passing was higher when a large vehicle was present than when a small vehicle was. Passing on the nearside and offside </w:t>
      </w:r>
      <w:proofErr w:type="gramStart"/>
      <w:r>
        <w:rPr>
          <w:szCs w:val="24"/>
        </w:rPr>
        <w:t>was seen</w:t>
      </w:r>
      <w:proofErr w:type="gramEnd"/>
      <w:r>
        <w:rPr>
          <w:szCs w:val="24"/>
        </w:rPr>
        <w:t xml:space="preserve"> as equally risky, and this factor did not interact with vehicle size. </w:t>
      </w:r>
    </w:p>
    <w:p w:rsidR="00425CE2" w:rsidRPr="0095528C" w:rsidRDefault="00A75D0A" w:rsidP="0095528C">
      <w:pPr>
        <w:spacing w:line="480" w:lineRule="auto"/>
        <w:ind w:firstLine="567"/>
        <w:jc w:val="both"/>
        <w:rPr>
          <w:szCs w:val="24"/>
        </w:rPr>
      </w:pPr>
      <w:r w:rsidRPr="0095528C">
        <w:rPr>
          <w:szCs w:val="24"/>
        </w:rPr>
        <w:t>For</w:t>
      </w:r>
      <w:r w:rsidR="0056379F" w:rsidRPr="0095528C">
        <w:rPr>
          <w:szCs w:val="24"/>
        </w:rPr>
        <w:t xml:space="preserve"> proportion of fixations</w:t>
      </w:r>
      <w:r w:rsidR="00130636" w:rsidRPr="0095528C">
        <w:rPr>
          <w:szCs w:val="24"/>
        </w:rPr>
        <w:t>, the</w:t>
      </w:r>
      <w:r w:rsidR="003846E7" w:rsidRPr="0095528C">
        <w:rPr>
          <w:szCs w:val="24"/>
        </w:rPr>
        <w:t>re was a</w:t>
      </w:r>
      <w:r w:rsidR="00130636" w:rsidRPr="0095528C">
        <w:rPr>
          <w:szCs w:val="24"/>
        </w:rPr>
        <w:t xml:space="preserve"> significant interaction between vehicle size and </w:t>
      </w:r>
      <w:r w:rsidR="00C40A4E" w:rsidRPr="0095528C">
        <w:rPr>
          <w:szCs w:val="24"/>
        </w:rPr>
        <w:t>area</w:t>
      </w:r>
      <w:r w:rsidR="007728C1" w:rsidRPr="0095528C">
        <w:rPr>
          <w:szCs w:val="24"/>
        </w:rPr>
        <w:t xml:space="preserve"> </w:t>
      </w:r>
      <w:r w:rsidR="0056379F" w:rsidRPr="0095528C">
        <w:rPr>
          <w:szCs w:val="24"/>
        </w:rPr>
        <w:t xml:space="preserve"> Simple effects revealed that</w:t>
      </w:r>
      <w:r w:rsidR="006A03FF" w:rsidRPr="0095528C">
        <w:rPr>
          <w:szCs w:val="24"/>
        </w:rPr>
        <w:t xml:space="preserve"> when compared to smaller vehicles,</w:t>
      </w:r>
      <w:r w:rsidR="0056379F" w:rsidRPr="0095528C">
        <w:rPr>
          <w:szCs w:val="24"/>
        </w:rPr>
        <w:t xml:space="preserve"> </w:t>
      </w:r>
      <w:r w:rsidR="00B37F6C" w:rsidRPr="0095528C">
        <w:rPr>
          <w:szCs w:val="24"/>
        </w:rPr>
        <w:t>larger vehicle</w:t>
      </w:r>
      <w:r w:rsidR="006A03FF" w:rsidRPr="0095528C">
        <w:rPr>
          <w:szCs w:val="24"/>
        </w:rPr>
        <w:t>s</w:t>
      </w:r>
      <w:r w:rsidR="00B37F6C" w:rsidRPr="0095528C">
        <w:rPr>
          <w:szCs w:val="24"/>
        </w:rPr>
        <w:t xml:space="preserve"> </w:t>
      </w:r>
      <w:r w:rsidR="00425CE2" w:rsidRPr="0095528C">
        <w:rPr>
          <w:szCs w:val="24"/>
        </w:rPr>
        <w:t>resulted in</w:t>
      </w:r>
      <w:r w:rsidR="00B37F6C" w:rsidRPr="0095528C">
        <w:rPr>
          <w:szCs w:val="24"/>
        </w:rPr>
        <w:t xml:space="preserve"> a greater proportion of fixations being allocated to </w:t>
      </w:r>
      <w:r w:rsidR="0056379F" w:rsidRPr="0095528C">
        <w:rPr>
          <w:szCs w:val="24"/>
        </w:rPr>
        <w:t>the centre left</w:t>
      </w:r>
      <w:r w:rsidR="00B37F6C" w:rsidRPr="0095528C">
        <w:rPr>
          <w:szCs w:val="24"/>
        </w:rPr>
        <w:t xml:space="preserve"> area (</w:t>
      </w:r>
      <w:r w:rsidR="00314E9A" w:rsidRPr="0095528C">
        <w:rPr>
          <w:i/>
          <w:szCs w:val="24"/>
        </w:rPr>
        <w:t>p</w:t>
      </w:r>
      <w:r w:rsidR="00B37F6C" w:rsidRPr="0095528C">
        <w:rPr>
          <w:szCs w:val="24"/>
        </w:rPr>
        <w:t xml:space="preserve"> = .026)</w:t>
      </w:r>
      <w:r w:rsidR="0056379F" w:rsidRPr="0095528C">
        <w:rPr>
          <w:szCs w:val="24"/>
        </w:rPr>
        <w:t xml:space="preserve"> and </w:t>
      </w:r>
      <w:r w:rsidR="00B37F6C" w:rsidRPr="0095528C">
        <w:rPr>
          <w:szCs w:val="24"/>
        </w:rPr>
        <w:t xml:space="preserve">also the </w:t>
      </w:r>
      <w:r w:rsidR="0056379F" w:rsidRPr="0095528C">
        <w:rPr>
          <w:szCs w:val="24"/>
        </w:rPr>
        <w:t xml:space="preserve">centre right area, </w:t>
      </w:r>
      <w:r w:rsidRPr="0095528C">
        <w:rPr>
          <w:i/>
          <w:szCs w:val="24"/>
        </w:rPr>
        <w:t>p</w:t>
      </w:r>
      <w:r w:rsidR="0056379F" w:rsidRPr="0095528C">
        <w:rPr>
          <w:szCs w:val="24"/>
        </w:rPr>
        <w:t xml:space="preserve"> </w:t>
      </w:r>
      <w:r w:rsidR="00C14AD1" w:rsidRPr="0095528C">
        <w:rPr>
          <w:szCs w:val="24"/>
        </w:rPr>
        <w:t xml:space="preserve">= </w:t>
      </w:r>
      <w:r w:rsidR="0056379F" w:rsidRPr="0095528C">
        <w:rPr>
          <w:szCs w:val="24"/>
        </w:rPr>
        <w:t>.</w:t>
      </w:r>
      <w:r w:rsidR="00B37F6C" w:rsidRPr="0095528C">
        <w:rPr>
          <w:szCs w:val="24"/>
        </w:rPr>
        <w:t>015</w:t>
      </w:r>
      <w:r w:rsidR="0056379F" w:rsidRPr="0095528C">
        <w:rPr>
          <w:szCs w:val="24"/>
        </w:rPr>
        <w:t xml:space="preserve">.  In the right area, the proportion of fixations within the area </w:t>
      </w:r>
      <w:r w:rsidR="00130636" w:rsidRPr="0095528C">
        <w:rPr>
          <w:szCs w:val="24"/>
        </w:rPr>
        <w:t xml:space="preserve">decreased </w:t>
      </w:r>
      <w:r w:rsidR="0056379F" w:rsidRPr="0095528C">
        <w:rPr>
          <w:szCs w:val="24"/>
        </w:rPr>
        <w:t xml:space="preserve">when the vehicle was </w:t>
      </w:r>
      <w:r w:rsidR="00130636" w:rsidRPr="0095528C">
        <w:rPr>
          <w:szCs w:val="24"/>
        </w:rPr>
        <w:t>larger</w:t>
      </w:r>
      <w:r w:rsidR="0056379F" w:rsidRPr="0095528C">
        <w:rPr>
          <w:szCs w:val="24"/>
        </w:rPr>
        <w:t xml:space="preserve">, </w:t>
      </w:r>
      <w:r w:rsidRPr="0095528C">
        <w:rPr>
          <w:i/>
          <w:szCs w:val="24"/>
        </w:rPr>
        <w:t>p</w:t>
      </w:r>
      <w:r w:rsidR="0056379F" w:rsidRPr="0095528C">
        <w:rPr>
          <w:szCs w:val="24"/>
        </w:rPr>
        <w:t xml:space="preserve"> = .</w:t>
      </w:r>
      <w:r w:rsidR="00B37F6C" w:rsidRPr="0095528C">
        <w:rPr>
          <w:szCs w:val="24"/>
        </w:rPr>
        <w:t>005</w:t>
      </w:r>
      <w:r w:rsidR="0056379F" w:rsidRPr="0095528C">
        <w:rPr>
          <w:szCs w:val="24"/>
        </w:rPr>
        <w:t>. In the left hand area there was a marginal (</w:t>
      </w:r>
      <w:r w:rsidRPr="0095528C">
        <w:rPr>
          <w:i/>
          <w:szCs w:val="24"/>
        </w:rPr>
        <w:t>p</w:t>
      </w:r>
      <w:r w:rsidR="0056379F" w:rsidRPr="0095528C">
        <w:rPr>
          <w:szCs w:val="24"/>
        </w:rPr>
        <w:t xml:space="preserve"> =.</w:t>
      </w:r>
      <w:r w:rsidR="00B37F6C" w:rsidRPr="0095528C">
        <w:rPr>
          <w:szCs w:val="24"/>
        </w:rPr>
        <w:t>11</w:t>
      </w:r>
      <w:r w:rsidR="0056379F" w:rsidRPr="0095528C">
        <w:rPr>
          <w:szCs w:val="24"/>
        </w:rPr>
        <w:t xml:space="preserve">) </w:t>
      </w:r>
      <w:r w:rsidR="00130636" w:rsidRPr="0095528C">
        <w:rPr>
          <w:szCs w:val="24"/>
        </w:rPr>
        <w:t xml:space="preserve">decrease </w:t>
      </w:r>
      <w:r w:rsidR="0056379F" w:rsidRPr="0095528C">
        <w:rPr>
          <w:szCs w:val="24"/>
        </w:rPr>
        <w:t xml:space="preserve">in the proportion of fixations allocated when the vehicle was </w:t>
      </w:r>
      <w:r w:rsidR="00130636" w:rsidRPr="0095528C">
        <w:rPr>
          <w:szCs w:val="24"/>
        </w:rPr>
        <w:t>larger</w:t>
      </w:r>
      <w:r w:rsidR="0056379F" w:rsidRPr="0095528C">
        <w:rPr>
          <w:szCs w:val="24"/>
        </w:rPr>
        <w:t xml:space="preserve">. </w:t>
      </w:r>
      <w:r w:rsidR="005841FD" w:rsidRPr="0095528C">
        <w:rPr>
          <w:szCs w:val="24"/>
        </w:rPr>
        <w:t xml:space="preserve">When a smaller vehicle was present, the proportion of fixations in each area differed from other areas, </w:t>
      </w:r>
      <w:proofErr w:type="spellStart"/>
      <w:r w:rsidR="00E226B4" w:rsidRPr="0095528C">
        <w:rPr>
          <w:i/>
          <w:szCs w:val="24"/>
        </w:rPr>
        <w:t>p</w:t>
      </w:r>
      <w:r w:rsidR="005841FD" w:rsidRPr="0095528C">
        <w:rPr>
          <w:szCs w:val="24"/>
        </w:rPr>
        <w:t>s</w:t>
      </w:r>
      <w:proofErr w:type="spellEnd"/>
      <w:r w:rsidR="005841FD" w:rsidRPr="0095528C">
        <w:rPr>
          <w:szCs w:val="24"/>
        </w:rPr>
        <w:t xml:space="preserve"> &lt;.05 with the exception of between the left and </w:t>
      </w:r>
      <w:r w:rsidR="00A41DDA" w:rsidRPr="0095528C">
        <w:rPr>
          <w:szCs w:val="24"/>
        </w:rPr>
        <w:t xml:space="preserve">both the </w:t>
      </w:r>
      <w:r w:rsidR="005841FD" w:rsidRPr="0095528C">
        <w:rPr>
          <w:szCs w:val="24"/>
        </w:rPr>
        <w:t>right</w:t>
      </w:r>
      <w:r w:rsidR="00C14AD1" w:rsidRPr="0095528C">
        <w:rPr>
          <w:szCs w:val="24"/>
        </w:rPr>
        <w:t xml:space="preserve"> (</w:t>
      </w:r>
      <w:r w:rsidR="00E226B4" w:rsidRPr="0095528C">
        <w:rPr>
          <w:i/>
          <w:szCs w:val="24"/>
        </w:rPr>
        <w:t>p</w:t>
      </w:r>
      <w:r w:rsidR="00C14AD1" w:rsidRPr="0095528C">
        <w:rPr>
          <w:szCs w:val="24"/>
        </w:rPr>
        <w:t xml:space="preserve"> = .</w:t>
      </w:r>
      <w:r w:rsidR="00AA66C1" w:rsidRPr="0095528C">
        <w:rPr>
          <w:szCs w:val="24"/>
        </w:rPr>
        <w:t>16</w:t>
      </w:r>
      <w:r w:rsidR="00C14AD1" w:rsidRPr="0095528C">
        <w:rPr>
          <w:szCs w:val="24"/>
        </w:rPr>
        <w:t>)</w:t>
      </w:r>
      <w:r w:rsidR="005841FD" w:rsidRPr="0095528C">
        <w:rPr>
          <w:szCs w:val="24"/>
        </w:rPr>
        <w:t xml:space="preserve"> and</w:t>
      </w:r>
      <w:r w:rsidR="007728C1" w:rsidRPr="0095528C">
        <w:rPr>
          <w:szCs w:val="24"/>
        </w:rPr>
        <w:t xml:space="preserve"> </w:t>
      </w:r>
      <w:r w:rsidR="00A41DDA" w:rsidRPr="0095528C">
        <w:rPr>
          <w:szCs w:val="24"/>
        </w:rPr>
        <w:t xml:space="preserve">centre </w:t>
      </w:r>
      <w:r w:rsidR="005841FD" w:rsidRPr="0095528C">
        <w:rPr>
          <w:szCs w:val="24"/>
        </w:rPr>
        <w:t xml:space="preserve">right areas which did not differ, </w:t>
      </w:r>
      <w:r w:rsidR="00314E9A" w:rsidRPr="0095528C">
        <w:rPr>
          <w:szCs w:val="24"/>
        </w:rPr>
        <w:t>p</w:t>
      </w:r>
      <w:r w:rsidR="005841FD" w:rsidRPr="0095528C">
        <w:rPr>
          <w:szCs w:val="24"/>
        </w:rPr>
        <w:t xml:space="preserve"> &gt; .</w:t>
      </w:r>
      <w:r w:rsidR="00AA66C1" w:rsidRPr="0095528C">
        <w:rPr>
          <w:szCs w:val="24"/>
        </w:rPr>
        <w:t>72</w:t>
      </w:r>
      <w:r w:rsidR="005841FD" w:rsidRPr="0095528C">
        <w:rPr>
          <w:szCs w:val="24"/>
        </w:rPr>
        <w:t>. When a larger vehicle was present, proportions between areas differed (</w:t>
      </w:r>
      <w:proofErr w:type="spellStart"/>
      <w:r w:rsidR="00E226B4" w:rsidRPr="0095528C">
        <w:rPr>
          <w:i/>
          <w:szCs w:val="24"/>
        </w:rPr>
        <w:t>p</w:t>
      </w:r>
      <w:r w:rsidR="005841FD" w:rsidRPr="0095528C">
        <w:rPr>
          <w:szCs w:val="24"/>
        </w:rPr>
        <w:t>s</w:t>
      </w:r>
      <w:proofErr w:type="spellEnd"/>
      <w:r w:rsidR="005841FD" w:rsidRPr="0095528C">
        <w:rPr>
          <w:szCs w:val="24"/>
        </w:rPr>
        <w:t xml:space="preserve"> &lt;.05) except between the left and centre </w:t>
      </w:r>
      <w:r w:rsidR="00425CE2" w:rsidRPr="0095528C">
        <w:rPr>
          <w:szCs w:val="24"/>
        </w:rPr>
        <w:t>right</w:t>
      </w:r>
      <w:r w:rsidR="005841FD" w:rsidRPr="0095528C">
        <w:rPr>
          <w:szCs w:val="24"/>
        </w:rPr>
        <w:t xml:space="preserve"> areas which did not, </w:t>
      </w:r>
      <w:r w:rsidR="00E226B4" w:rsidRPr="0095528C">
        <w:rPr>
          <w:i/>
          <w:szCs w:val="24"/>
        </w:rPr>
        <w:t>p</w:t>
      </w:r>
      <w:r w:rsidR="005841FD" w:rsidRPr="0095528C">
        <w:rPr>
          <w:szCs w:val="24"/>
        </w:rPr>
        <w:t xml:space="preserve"> = .42. </w:t>
      </w:r>
    </w:p>
    <w:p w:rsidR="0056379F" w:rsidRPr="0095528C" w:rsidRDefault="00130636" w:rsidP="0095528C">
      <w:pPr>
        <w:spacing w:line="480" w:lineRule="auto"/>
        <w:ind w:firstLine="567"/>
        <w:jc w:val="both"/>
        <w:rPr>
          <w:szCs w:val="24"/>
        </w:rPr>
      </w:pPr>
      <w:r w:rsidRPr="0095528C">
        <w:rPr>
          <w:szCs w:val="24"/>
        </w:rPr>
        <w:t>For dwell time, a</w:t>
      </w:r>
      <w:r w:rsidR="0056379F" w:rsidRPr="0095528C">
        <w:rPr>
          <w:szCs w:val="24"/>
        </w:rPr>
        <w:t xml:space="preserve">n interaction </w:t>
      </w:r>
      <w:r w:rsidR="003E1576" w:rsidRPr="0095528C">
        <w:rPr>
          <w:szCs w:val="24"/>
        </w:rPr>
        <w:t xml:space="preserve">between </w:t>
      </w:r>
      <w:r w:rsidRPr="0095528C">
        <w:rPr>
          <w:szCs w:val="24"/>
        </w:rPr>
        <w:t>behaviour</w:t>
      </w:r>
      <w:r w:rsidR="003E1576" w:rsidRPr="0095528C">
        <w:rPr>
          <w:szCs w:val="24"/>
        </w:rPr>
        <w:t xml:space="preserve"> and vehicle size </w:t>
      </w:r>
      <w:r w:rsidR="0056379F" w:rsidRPr="0095528C">
        <w:rPr>
          <w:szCs w:val="24"/>
        </w:rPr>
        <w:t xml:space="preserve">was also present. Simple effects analysis revealed that </w:t>
      </w:r>
      <w:r w:rsidR="003E757F" w:rsidRPr="0095528C">
        <w:rPr>
          <w:szCs w:val="24"/>
        </w:rPr>
        <w:t xml:space="preserve">when compared to small vehicles, dwell times were longer for large vehicles in the left area (p = 0.024) and shorter in the centre left area </w:t>
      </w:r>
      <w:r w:rsidR="00A75D0A" w:rsidRPr="0095528C">
        <w:rPr>
          <w:szCs w:val="24"/>
        </w:rPr>
        <w:t>(</w:t>
      </w:r>
      <w:r w:rsidR="00A75D0A" w:rsidRPr="0095528C">
        <w:rPr>
          <w:i/>
          <w:szCs w:val="24"/>
        </w:rPr>
        <w:t>p</w:t>
      </w:r>
      <w:r w:rsidR="00A75D0A" w:rsidRPr="0095528C">
        <w:rPr>
          <w:szCs w:val="24"/>
        </w:rPr>
        <w:t xml:space="preserve"> =.045)</w:t>
      </w:r>
      <w:r w:rsidRPr="0095528C">
        <w:rPr>
          <w:szCs w:val="24"/>
        </w:rPr>
        <w:t xml:space="preserve"> Vehicle size did not affect dwell time in the right or centre right areas.</w:t>
      </w:r>
      <w:r w:rsidR="005841FD" w:rsidRPr="0095528C">
        <w:rPr>
          <w:szCs w:val="24"/>
        </w:rPr>
        <w:t xml:space="preserve"> When a smaller vehicle was present, </w:t>
      </w:r>
      <w:r w:rsidR="00B9086A" w:rsidRPr="0095528C">
        <w:rPr>
          <w:szCs w:val="24"/>
        </w:rPr>
        <w:t xml:space="preserve">the proportion of dwell time differed between all areas with the exception of the </w:t>
      </w:r>
      <w:r w:rsidR="00B9086A" w:rsidRPr="0095528C">
        <w:rPr>
          <w:szCs w:val="24"/>
        </w:rPr>
        <w:lastRenderedPageBreak/>
        <w:t xml:space="preserve">left and </w:t>
      </w:r>
      <w:r w:rsidR="003E757F" w:rsidRPr="0095528C">
        <w:rPr>
          <w:szCs w:val="24"/>
        </w:rPr>
        <w:t xml:space="preserve">both the </w:t>
      </w:r>
      <w:r w:rsidR="00B9086A" w:rsidRPr="0095528C">
        <w:rPr>
          <w:szCs w:val="24"/>
        </w:rPr>
        <w:t>centre right area</w:t>
      </w:r>
      <w:r w:rsidR="003E757F" w:rsidRPr="0095528C">
        <w:rPr>
          <w:szCs w:val="24"/>
        </w:rPr>
        <w:t>s</w:t>
      </w:r>
      <w:r w:rsidR="00A41DDA" w:rsidRPr="0095528C">
        <w:rPr>
          <w:szCs w:val="24"/>
        </w:rPr>
        <w:t xml:space="preserve"> (</w:t>
      </w:r>
      <w:proofErr w:type="spellStart"/>
      <w:r w:rsidR="00E226B4" w:rsidRPr="0095528C">
        <w:rPr>
          <w:i/>
          <w:szCs w:val="24"/>
        </w:rPr>
        <w:t>p</w:t>
      </w:r>
      <w:r w:rsidR="00A41DDA" w:rsidRPr="0095528C">
        <w:rPr>
          <w:szCs w:val="24"/>
        </w:rPr>
        <w:t>s</w:t>
      </w:r>
      <w:proofErr w:type="spellEnd"/>
      <w:r w:rsidR="00A41DDA" w:rsidRPr="0095528C">
        <w:rPr>
          <w:szCs w:val="24"/>
        </w:rPr>
        <w:t xml:space="preserve"> &gt; .18)</w:t>
      </w:r>
      <w:r w:rsidR="00B9086A" w:rsidRPr="0095528C">
        <w:rPr>
          <w:szCs w:val="24"/>
        </w:rPr>
        <w:t xml:space="preserve">. When the vehicle was larger, dwell time between areas differed, </w:t>
      </w:r>
      <w:proofErr w:type="spellStart"/>
      <w:r w:rsidR="00E226B4" w:rsidRPr="0095528C">
        <w:rPr>
          <w:i/>
          <w:szCs w:val="24"/>
        </w:rPr>
        <w:t>p</w:t>
      </w:r>
      <w:r w:rsidR="00B9086A" w:rsidRPr="0095528C">
        <w:rPr>
          <w:szCs w:val="24"/>
        </w:rPr>
        <w:t>s</w:t>
      </w:r>
      <w:proofErr w:type="spellEnd"/>
      <w:r w:rsidR="00B9086A" w:rsidRPr="0095528C">
        <w:rPr>
          <w:szCs w:val="24"/>
        </w:rPr>
        <w:t xml:space="preserve"> &lt;. </w:t>
      </w:r>
      <w:proofErr w:type="gramStart"/>
      <w:r w:rsidR="00B9086A" w:rsidRPr="0095528C">
        <w:rPr>
          <w:szCs w:val="24"/>
        </w:rPr>
        <w:t>05</w:t>
      </w:r>
      <w:proofErr w:type="gramEnd"/>
      <w:r w:rsidR="00B9086A" w:rsidRPr="0095528C">
        <w:rPr>
          <w:szCs w:val="24"/>
        </w:rPr>
        <w:t>, with the exception of between the left and centre right areas (</w:t>
      </w:r>
      <w:r w:rsidR="00E226B4" w:rsidRPr="0095528C">
        <w:rPr>
          <w:i/>
          <w:szCs w:val="24"/>
        </w:rPr>
        <w:t>p</w:t>
      </w:r>
      <w:r w:rsidR="00B9086A" w:rsidRPr="0095528C">
        <w:rPr>
          <w:szCs w:val="24"/>
        </w:rPr>
        <w:t xml:space="preserve"> = .30).</w:t>
      </w:r>
    </w:p>
    <w:p w:rsidR="00CC4272" w:rsidRDefault="00301062" w:rsidP="00301062">
      <w:pPr>
        <w:spacing w:line="480" w:lineRule="auto"/>
        <w:ind w:firstLine="567"/>
        <w:jc w:val="both"/>
        <w:rPr>
          <w:szCs w:val="24"/>
        </w:rPr>
      </w:pPr>
      <w:r w:rsidRPr="0095528C">
        <w:rPr>
          <w:szCs w:val="24"/>
        </w:rPr>
        <w:t>In summary, when a large vehicle is present, cyclists are more likely to wait behind and less likely to pass on the offside compared to when a small vehicle is present.</w:t>
      </w:r>
      <w:r w:rsidR="006C694B">
        <w:rPr>
          <w:szCs w:val="24"/>
        </w:rPr>
        <w:t xml:space="preserve"> In general, higher levels of risk </w:t>
      </w:r>
      <w:proofErr w:type="gramStart"/>
      <w:r w:rsidR="006C694B">
        <w:rPr>
          <w:szCs w:val="24"/>
        </w:rPr>
        <w:t>were perceived</w:t>
      </w:r>
      <w:proofErr w:type="gramEnd"/>
      <w:r w:rsidR="006C694B">
        <w:rPr>
          <w:szCs w:val="24"/>
        </w:rPr>
        <w:t xml:space="preserve"> when a large vehicle was present.  </w:t>
      </w:r>
      <w:r w:rsidR="00082366">
        <w:rPr>
          <w:szCs w:val="24"/>
        </w:rPr>
        <w:t xml:space="preserve">In terms of attention allocation, </w:t>
      </w:r>
      <w:r w:rsidRPr="0095528C">
        <w:rPr>
          <w:szCs w:val="24"/>
        </w:rPr>
        <w:t xml:space="preserve">whilst attention was generally directed to the centre areas, when compared to a small vehicle, the presence of a large vehicle increased fixations </w:t>
      </w:r>
      <w:proofErr w:type="gramStart"/>
      <w:r w:rsidRPr="0095528C">
        <w:rPr>
          <w:szCs w:val="24"/>
        </w:rPr>
        <w:t>to an even greater extent</w:t>
      </w:r>
      <w:proofErr w:type="gramEnd"/>
      <w:r w:rsidRPr="0095528C">
        <w:rPr>
          <w:szCs w:val="24"/>
        </w:rPr>
        <w:t xml:space="preserve"> in the centre left and right areas, and reduced fixations to the right area.</w:t>
      </w:r>
      <w:r>
        <w:rPr>
          <w:szCs w:val="24"/>
        </w:rPr>
        <w:t xml:space="preserve"> W</w:t>
      </w:r>
      <w:r w:rsidR="008C0860" w:rsidRPr="0095528C">
        <w:rPr>
          <w:szCs w:val="24"/>
        </w:rPr>
        <w:t xml:space="preserve">hen compared to small vehicles, </w:t>
      </w:r>
      <w:r w:rsidR="00704AF5" w:rsidRPr="0095528C">
        <w:rPr>
          <w:szCs w:val="24"/>
        </w:rPr>
        <w:t xml:space="preserve">the presence of </w:t>
      </w:r>
      <w:r w:rsidR="008C0860" w:rsidRPr="0095528C">
        <w:rPr>
          <w:szCs w:val="24"/>
        </w:rPr>
        <w:t>large vehicles resulted in a shift in dwell time to the far left and away from the centre left</w:t>
      </w:r>
      <w:r w:rsidR="00A41DDA" w:rsidRPr="0095528C">
        <w:rPr>
          <w:szCs w:val="24"/>
        </w:rPr>
        <w:t>.</w:t>
      </w:r>
      <w:r w:rsidR="00B9086A" w:rsidRPr="0095528C">
        <w:rPr>
          <w:szCs w:val="24"/>
        </w:rPr>
        <w:t xml:space="preserve"> Taken together with the fixation data this suggests that large vehicles </w:t>
      </w:r>
      <w:r w:rsidR="00704AF5" w:rsidRPr="0095528C">
        <w:rPr>
          <w:szCs w:val="24"/>
        </w:rPr>
        <w:t>are associated in</w:t>
      </w:r>
      <w:r w:rsidR="00B9086A" w:rsidRPr="0095528C">
        <w:rPr>
          <w:szCs w:val="24"/>
        </w:rPr>
        <w:t xml:space="preserve"> </w:t>
      </w:r>
      <w:r w:rsidR="008C0860" w:rsidRPr="0095528C">
        <w:rPr>
          <w:szCs w:val="24"/>
        </w:rPr>
        <w:t xml:space="preserve">greater </w:t>
      </w:r>
      <w:r w:rsidR="00B9086A" w:rsidRPr="0095528C">
        <w:rPr>
          <w:szCs w:val="24"/>
        </w:rPr>
        <w:t xml:space="preserve">monitoring of the left hand area (an increase in dwell time spread across fewer fixations) and </w:t>
      </w:r>
      <w:r w:rsidR="00CA0450" w:rsidRPr="0095528C">
        <w:rPr>
          <w:szCs w:val="24"/>
        </w:rPr>
        <w:t xml:space="preserve">away from </w:t>
      </w:r>
      <w:r w:rsidR="00B9086A" w:rsidRPr="0095528C">
        <w:rPr>
          <w:szCs w:val="24"/>
        </w:rPr>
        <w:t>the rear of the vehicle (</w:t>
      </w:r>
      <w:r w:rsidR="002E61F6" w:rsidRPr="0095528C">
        <w:rPr>
          <w:szCs w:val="24"/>
        </w:rPr>
        <w:t xml:space="preserve">decreased </w:t>
      </w:r>
      <w:r w:rsidR="00B9086A" w:rsidRPr="0095528C">
        <w:rPr>
          <w:szCs w:val="24"/>
        </w:rPr>
        <w:t xml:space="preserve">dwell time). </w:t>
      </w:r>
      <w:r w:rsidR="008C0860" w:rsidRPr="0095528C">
        <w:rPr>
          <w:szCs w:val="24"/>
        </w:rPr>
        <w:t xml:space="preserve">As there is an increased tendency to wait behind larger vehicles, this shift of dwell time to the left side may indicate that this </w:t>
      </w:r>
      <w:proofErr w:type="gramStart"/>
      <w:r w:rsidR="008C0860" w:rsidRPr="0095528C">
        <w:rPr>
          <w:szCs w:val="24"/>
        </w:rPr>
        <w:t>is accompanied</w:t>
      </w:r>
      <w:proofErr w:type="gramEnd"/>
      <w:r w:rsidR="008C0860" w:rsidRPr="0095528C">
        <w:rPr>
          <w:szCs w:val="24"/>
        </w:rPr>
        <w:t xml:space="preserve"> by looking for a nearside passing opportunity.</w:t>
      </w:r>
    </w:p>
    <w:p w:rsidR="0056379F" w:rsidRPr="0095528C" w:rsidRDefault="00741FD1" w:rsidP="0095528C">
      <w:pPr>
        <w:spacing w:line="480" w:lineRule="auto"/>
        <w:jc w:val="both"/>
        <w:rPr>
          <w:b/>
          <w:szCs w:val="24"/>
        </w:rPr>
      </w:pPr>
      <w:r w:rsidRPr="0095528C">
        <w:rPr>
          <w:b/>
          <w:szCs w:val="24"/>
        </w:rPr>
        <w:t>4.3.3</w:t>
      </w:r>
      <w:r w:rsidR="001F522C" w:rsidRPr="0095528C">
        <w:rPr>
          <w:b/>
          <w:szCs w:val="24"/>
        </w:rPr>
        <w:tab/>
      </w:r>
      <w:r w:rsidR="00E20A13" w:rsidRPr="0095528C">
        <w:rPr>
          <w:b/>
          <w:szCs w:val="24"/>
        </w:rPr>
        <w:t>Kerb Distance</w:t>
      </w:r>
    </w:p>
    <w:p w:rsidR="00DF5EFD" w:rsidRPr="0095528C" w:rsidRDefault="00DF5EFD" w:rsidP="0095528C">
      <w:pPr>
        <w:spacing w:line="480" w:lineRule="auto"/>
        <w:ind w:firstLine="567"/>
        <w:jc w:val="both"/>
        <w:rPr>
          <w:szCs w:val="24"/>
        </w:rPr>
      </w:pPr>
      <w:r w:rsidRPr="0095528C">
        <w:rPr>
          <w:szCs w:val="24"/>
        </w:rPr>
        <w:t xml:space="preserve">For behavioural </w:t>
      </w:r>
      <w:r w:rsidR="00402DBF" w:rsidRPr="0095528C">
        <w:rPr>
          <w:szCs w:val="24"/>
        </w:rPr>
        <w:t>choice</w:t>
      </w:r>
      <w:r w:rsidRPr="0095528C">
        <w:rPr>
          <w:szCs w:val="24"/>
        </w:rPr>
        <w:t>, there was an interaction between distance to kerb and area</w:t>
      </w:r>
      <w:r w:rsidR="00E20A13" w:rsidRPr="0095528C">
        <w:rPr>
          <w:szCs w:val="24"/>
        </w:rPr>
        <w:t xml:space="preserve"> of interest</w:t>
      </w:r>
      <w:r w:rsidRPr="0095528C">
        <w:rPr>
          <w:szCs w:val="24"/>
        </w:rPr>
        <w:t xml:space="preserve">.  A </w:t>
      </w:r>
      <w:r w:rsidR="00402DBF" w:rsidRPr="0095528C">
        <w:rPr>
          <w:szCs w:val="24"/>
        </w:rPr>
        <w:t>choice</w:t>
      </w:r>
      <w:r w:rsidRPr="0095528C">
        <w:rPr>
          <w:szCs w:val="24"/>
        </w:rPr>
        <w:t xml:space="preserve"> to pass on the offside</w:t>
      </w:r>
      <w:r w:rsidR="001E0B56" w:rsidRPr="0095528C">
        <w:rPr>
          <w:szCs w:val="24"/>
        </w:rPr>
        <w:t xml:space="preserve"> or wait behind</w:t>
      </w:r>
      <w:r w:rsidRPr="0095528C">
        <w:rPr>
          <w:szCs w:val="24"/>
        </w:rPr>
        <w:t xml:space="preserve"> was more frequent when the distance was narrow than when it was wide</w:t>
      </w:r>
      <w:r w:rsidR="00CC4272" w:rsidRPr="0095528C">
        <w:rPr>
          <w:szCs w:val="24"/>
        </w:rPr>
        <w:t xml:space="preserve">, </w:t>
      </w:r>
      <w:r w:rsidR="00A75D0A" w:rsidRPr="0095528C">
        <w:rPr>
          <w:i/>
          <w:szCs w:val="24"/>
        </w:rPr>
        <w:t>p</w:t>
      </w:r>
      <w:r w:rsidRPr="0095528C">
        <w:rPr>
          <w:szCs w:val="24"/>
        </w:rPr>
        <w:t xml:space="preserve"> = .004</w:t>
      </w:r>
      <w:r w:rsidR="001E0B56" w:rsidRPr="0095528C">
        <w:rPr>
          <w:szCs w:val="24"/>
        </w:rPr>
        <w:t xml:space="preserve"> and </w:t>
      </w:r>
      <w:r w:rsidR="001E0B56" w:rsidRPr="0095528C">
        <w:rPr>
          <w:i/>
          <w:szCs w:val="24"/>
        </w:rPr>
        <w:t>p</w:t>
      </w:r>
      <w:r w:rsidR="001E0B56" w:rsidRPr="0095528C">
        <w:rPr>
          <w:szCs w:val="24"/>
        </w:rPr>
        <w:t xml:space="preserve"> = .019 respectively</w:t>
      </w:r>
      <w:r w:rsidRPr="0095528C">
        <w:rPr>
          <w:szCs w:val="24"/>
        </w:rPr>
        <w:t xml:space="preserve">. </w:t>
      </w:r>
      <w:r w:rsidR="00402DBF" w:rsidRPr="0095528C">
        <w:rPr>
          <w:szCs w:val="24"/>
        </w:rPr>
        <w:t>Choice</w:t>
      </w:r>
      <w:r w:rsidRPr="0095528C">
        <w:rPr>
          <w:szCs w:val="24"/>
        </w:rPr>
        <w:t xml:space="preserve">s to pass on the </w:t>
      </w:r>
      <w:r w:rsidR="00B9086A" w:rsidRPr="0095528C">
        <w:rPr>
          <w:szCs w:val="24"/>
        </w:rPr>
        <w:t xml:space="preserve">nearside </w:t>
      </w:r>
      <w:r w:rsidRPr="0095528C">
        <w:rPr>
          <w:szCs w:val="24"/>
        </w:rPr>
        <w:t>were less frequent when the distance was narrow</w:t>
      </w:r>
      <w:r w:rsidR="00CC4272" w:rsidRPr="0095528C">
        <w:rPr>
          <w:szCs w:val="24"/>
        </w:rPr>
        <w:t xml:space="preserve">, </w:t>
      </w:r>
      <w:r w:rsidR="00A75D0A" w:rsidRPr="0095528C">
        <w:rPr>
          <w:i/>
          <w:szCs w:val="24"/>
        </w:rPr>
        <w:t>p</w:t>
      </w:r>
      <w:r w:rsidR="00CC4272" w:rsidRPr="0095528C">
        <w:rPr>
          <w:szCs w:val="24"/>
        </w:rPr>
        <w:t xml:space="preserve"> &lt;</w:t>
      </w:r>
      <w:r w:rsidR="004A51A9" w:rsidRPr="0095528C">
        <w:rPr>
          <w:szCs w:val="24"/>
        </w:rPr>
        <w:t xml:space="preserve"> </w:t>
      </w:r>
      <w:r w:rsidR="00CC4272" w:rsidRPr="0095528C">
        <w:rPr>
          <w:szCs w:val="24"/>
        </w:rPr>
        <w:t>.001</w:t>
      </w:r>
      <w:r w:rsidRPr="0095528C">
        <w:rPr>
          <w:szCs w:val="24"/>
        </w:rPr>
        <w:t>.</w:t>
      </w:r>
      <w:r w:rsidR="002655D0" w:rsidRPr="0095528C">
        <w:rPr>
          <w:szCs w:val="24"/>
        </w:rPr>
        <w:t xml:space="preserve">When the distance was narrow, the proportion of choices to wait behind </w:t>
      </w:r>
      <w:r w:rsidR="00863F2B" w:rsidRPr="0095528C">
        <w:rPr>
          <w:szCs w:val="24"/>
        </w:rPr>
        <w:t>were significantly more frequent</w:t>
      </w:r>
      <w:r w:rsidR="002655D0" w:rsidRPr="0095528C">
        <w:rPr>
          <w:szCs w:val="24"/>
        </w:rPr>
        <w:t xml:space="preserve"> from other choices (</w:t>
      </w:r>
      <w:proofErr w:type="spellStart"/>
      <w:r w:rsidR="00E226B4" w:rsidRPr="0095528C">
        <w:rPr>
          <w:i/>
          <w:szCs w:val="24"/>
        </w:rPr>
        <w:t>p</w:t>
      </w:r>
      <w:r w:rsidR="002655D0" w:rsidRPr="0095528C">
        <w:rPr>
          <w:szCs w:val="24"/>
        </w:rPr>
        <w:t>s</w:t>
      </w:r>
      <w:proofErr w:type="spellEnd"/>
      <w:r w:rsidR="002655D0" w:rsidRPr="0095528C">
        <w:rPr>
          <w:szCs w:val="24"/>
        </w:rPr>
        <w:t xml:space="preserve"> &lt; .01). Proportion of choices to pass on the offside and nearside did not differ, </w:t>
      </w:r>
      <w:r w:rsidR="00E226B4" w:rsidRPr="0095528C">
        <w:rPr>
          <w:i/>
          <w:szCs w:val="24"/>
        </w:rPr>
        <w:t>p</w:t>
      </w:r>
      <w:r w:rsidR="002655D0" w:rsidRPr="0095528C">
        <w:rPr>
          <w:szCs w:val="24"/>
        </w:rPr>
        <w:t xml:space="preserve"> = .80. When the distance was wide, the proportion of offside passing choices </w:t>
      </w:r>
      <w:r w:rsidR="00863F2B" w:rsidRPr="0095528C">
        <w:rPr>
          <w:szCs w:val="24"/>
        </w:rPr>
        <w:t xml:space="preserve">was significantly </w:t>
      </w:r>
      <w:r w:rsidR="00863F2B" w:rsidRPr="0095528C">
        <w:rPr>
          <w:szCs w:val="24"/>
        </w:rPr>
        <w:lastRenderedPageBreak/>
        <w:t>less frequent than</w:t>
      </w:r>
      <w:r w:rsidR="00CA1150" w:rsidRPr="0095528C">
        <w:rPr>
          <w:szCs w:val="24"/>
        </w:rPr>
        <w:t xml:space="preserve"> </w:t>
      </w:r>
      <w:r w:rsidR="002655D0" w:rsidRPr="0095528C">
        <w:rPr>
          <w:szCs w:val="24"/>
        </w:rPr>
        <w:t xml:space="preserve">nearside and waiting behind choices, </w:t>
      </w:r>
      <w:proofErr w:type="spellStart"/>
      <w:r w:rsidR="00E226B4" w:rsidRPr="0095528C">
        <w:rPr>
          <w:i/>
          <w:szCs w:val="24"/>
        </w:rPr>
        <w:t>p</w:t>
      </w:r>
      <w:r w:rsidR="002655D0" w:rsidRPr="0095528C">
        <w:rPr>
          <w:szCs w:val="24"/>
        </w:rPr>
        <w:t>s</w:t>
      </w:r>
      <w:proofErr w:type="spellEnd"/>
      <w:r w:rsidR="002655D0" w:rsidRPr="0095528C">
        <w:rPr>
          <w:szCs w:val="24"/>
        </w:rPr>
        <w:t xml:space="preserve"> &lt;.01 but nearside and waiting behind did not differ, </w:t>
      </w:r>
      <w:r w:rsidR="00E226B4" w:rsidRPr="0095528C">
        <w:rPr>
          <w:i/>
          <w:szCs w:val="24"/>
        </w:rPr>
        <w:t xml:space="preserve">p </w:t>
      </w:r>
      <w:r w:rsidR="002655D0" w:rsidRPr="0095528C">
        <w:rPr>
          <w:szCs w:val="24"/>
        </w:rPr>
        <w:t xml:space="preserve">= .18. </w:t>
      </w:r>
    </w:p>
    <w:p w:rsidR="00DF5EFD" w:rsidRPr="0095528C" w:rsidRDefault="00252EB0" w:rsidP="0095528C">
      <w:pPr>
        <w:spacing w:line="480" w:lineRule="auto"/>
        <w:ind w:firstLine="567"/>
        <w:jc w:val="both"/>
        <w:rPr>
          <w:szCs w:val="24"/>
        </w:rPr>
      </w:pPr>
      <w:r w:rsidRPr="0095528C">
        <w:rPr>
          <w:szCs w:val="24"/>
        </w:rPr>
        <w:t>For risk, there was</w:t>
      </w:r>
      <w:r w:rsidR="00DF5EFD" w:rsidRPr="0095528C">
        <w:rPr>
          <w:szCs w:val="24"/>
        </w:rPr>
        <w:t xml:space="preserve"> an interaction between </w:t>
      </w:r>
      <w:r w:rsidR="0065589F" w:rsidRPr="0095528C">
        <w:rPr>
          <w:szCs w:val="24"/>
        </w:rPr>
        <w:t>perception</w:t>
      </w:r>
      <w:r w:rsidR="00DF5EFD" w:rsidRPr="0095528C">
        <w:rPr>
          <w:szCs w:val="24"/>
        </w:rPr>
        <w:t xml:space="preserve"> and kerb distance. Simple effects reveal</w:t>
      </w:r>
      <w:r w:rsidRPr="0095528C">
        <w:rPr>
          <w:szCs w:val="24"/>
        </w:rPr>
        <w:t>ed</w:t>
      </w:r>
      <w:r w:rsidR="00DF5EFD" w:rsidRPr="0095528C">
        <w:rPr>
          <w:szCs w:val="24"/>
        </w:rPr>
        <w:t xml:space="preserve"> that perception of nearside passing risk </w:t>
      </w:r>
      <w:proofErr w:type="gramStart"/>
      <w:r w:rsidR="00DF5EFD" w:rsidRPr="0095528C">
        <w:rPr>
          <w:szCs w:val="24"/>
        </w:rPr>
        <w:t>was affected</w:t>
      </w:r>
      <w:proofErr w:type="gramEnd"/>
      <w:r w:rsidR="00DF5EFD" w:rsidRPr="0095528C">
        <w:rPr>
          <w:szCs w:val="24"/>
        </w:rPr>
        <w:t xml:space="preserve"> by distance to kerb, with narrow </w:t>
      </w:r>
      <w:r w:rsidRPr="0095528C">
        <w:rPr>
          <w:szCs w:val="24"/>
        </w:rPr>
        <w:t>distance</w:t>
      </w:r>
      <w:r w:rsidR="00DF5EFD" w:rsidRPr="0095528C">
        <w:rPr>
          <w:szCs w:val="24"/>
        </w:rPr>
        <w:t xml:space="preserve"> leading to </w:t>
      </w:r>
      <w:r w:rsidR="0065589F" w:rsidRPr="0095528C">
        <w:rPr>
          <w:szCs w:val="24"/>
        </w:rPr>
        <w:t xml:space="preserve">perception of </w:t>
      </w:r>
      <w:r w:rsidR="00DF5EFD" w:rsidRPr="0095528C">
        <w:rPr>
          <w:szCs w:val="24"/>
        </w:rPr>
        <w:t>greater risk (</w:t>
      </w:r>
      <w:r w:rsidR="00A75D0A" w:rsidRPr="0095528C">
        <w:rPr>
          <w:i/>
          <w:szCs w:val="24"/>
        </w:rPr>
        <w:t>p</w:t>
      </w:r>
      <w:r w:rsidR="00DF5EFD" w:rsidRPr="0095528C">
        <w:rPr>
          <w:szCs w:val="24"/>
        </w:rPr>
        <w:t xml:space="preserve"> &lt; 0.001</w:t>
      </w:r>
      <w:r w:rsidRPr="0095528C">
        <w:rPr>
          <w:szCs w:val="24"/>
        </w:rPr>
        <w:t>). O</w:t>
      </w:r>
      <w:r w:rsidR="00DF5EFD" w:rsidRPr="0095528C">
        <w:rPr>
          <w:szCs w:val="24"/>
        </w:rPr>
        <w:t>ffside risk was not</w:t>
      </w:r>
      <w:r w:rsidRPr="0095528C">
        <w:rPr>
          <w:szCs w:val="24"/>
        </w:rPr>
        <w:t xml:space="preserve"> </w:t>
      </w:r>
      <w:r w:rsidR="004A51A9" w:rsidRPr="0095528C">
        <w:rPr>
          <w:szCs w:val="24"/>
        </w:rPr>
        <w:t>affected</w:t>
      </w:r>
      <w:r w:rsidRPr="0095528C">
        <w:rPr>
          <w:szCs w:val="24"/>
        </w:rPr>
        <w:t xml:space="preserve"> by kerb distance</w:t>
      </w:r>
      <w:r w:rsidR="00DF5EFD" w:rsidRPr="0095528C">
        <w:rPr>
          <w:szCs w:val="24"/>
        </w:rPr>
        <w:t xml:space="preserve">, </w:t>
      </w:r>
      <w:r w:rsidR="00A75D0A" w:rsidRPr="0095528C">
        <w:rPr>
          <w:i/>
          <w:szCs w:val="24"/>
        </w:rPr>
        <w:t>p</w:t>
      </w:r>
      <w:r w:rsidR="00DF5EFD" w:rsidRPr="0095528C">
        <w:rPr>
          <w:szCs w:val="24"/>
        </w:rPr>
        <w:t xml:space="preserve"> = .12.</w:t>
      </w:r>
      <w:r w:rsidR="002655D0" w:rsidRPr="0095528C">
        <w:rPr>
          <w:szCs w:val="24"/>
        </w:rPr>
        <w:t xml:space="preserve"> When the gap was narrow, the risk of nearside and offside passing differed marginally, </w:t>
      </w:r>
      <w:r w:rsidR="005E2386" w:rsidRPr="005E2386">
        <w:rPr>
          <w:i/>
          <w:szCs w:val="24"/>
        </w:rPr>
        <w:t>p</w:t>
      </w:r>
      <w:r w:rsidR="002655D0" w:rsidRPr="0095528C">
        <w:rPr>
          <w:szCs w:val="24"/>
        </w:rPr>
        <w:t xml:space="preserve"> =.099. When the gap was wide, these risks did not differ, </w:t>
      </w:r>
      <w:r w:rsidR="005E2386" w:rsidRPr="005E2386">
        <w:rPr>
          <w:i/>
          <w:szCs w:val="24"/>
        </w:rPr>
        <w:t>p</w:t>
      </w:r>
      <w:r w:rsidR="002655D0" w:rsidRPr="0095528C">
        <w:rPr>
          <w:szCs w:val="24"/>
        </w:rPr>
        <w:t xml:space="preserve"> = .43.</w:t>
      </w:r>
    </w:p>
    <w:p w:rsidR="00301062" w:rsidRDefault="003C1E2E" w:rsidP="0095528C">
      <w:pPr>
        <w:spacing w:line="480" w:lineRule="auto"/>
        <w:ind w:firstLine="567"/>
        <w:jc w:val="both"/>
        <w:rPr>
          <w:szCs w:val="24"/>
        </w:rPr>
      </w:pPr>
      <w:r w:rsidRPr="0095528C">
        <w:rPr>
          <w:szCs w:val="24"/>
        </w:rPr>
        <w:t>For fixations,</w:t>
      </w:r>
      <w:r w:rsidR="0056379F" w:rsidRPr="0095528C">
        <w:rPr>
          <w:szCs w:val="24"/>
        </w:rPr>
        <w:t xml:space="preserve"> </w:t>
      </w:r>
      <w:r w:rsidRPr="0095528C">
        <w:rPr>
          <w:szCs w:val="24"/>
        </w:rPr>
        <w:t>there was</w:t>
      </w:r>
      <w:r w:rsidR="00252EB0" w:rsidRPr="0095528C">
        <w:rPr>
          <w:szCs w:val="24"/>
        </w:rPr>
        <w:t xml:space="preserve"> </w:t>
      </w:r>
      <w:r w:rsidR="0056379F" w:rsidRPr="0095528C">
        <w:rPr>
          <w:szCs w:val="24"/>
        </w:rPr>
        <w:t>an interaction between area</w:t>
      </w:r>
      <w:r w:rsidR="003B4886" w:rsidRPr="0095528C">
        <w:rPr>
          <w:szCs w:val="24"/>
        </w:rPr>
        <w:t xml:space="preserve"> of interest</w:t>
      </w:r>
      <w:r w:rsidR="0056379F" w:rsidRPr="0095528C">
        <w:rPr>
          <w:szCs w:val="24"/>
        </w:rPr>
        <w:t xml:space="preserve"> and </w:t>
      </w:r>
      <w:r w:rsidR="0065589F" w:rsidRPr="0095528C">
        <w:rPr>
          <w:szCs w:val="24"/>
        </w:rPr>
        <w:t>kerb distance</w:t>
      </w:r>
      <w:r w:rsidR="0056379F" w:rsidRPr="0095528C">
        <w:rPr>
          <w:szCs w:val="24"/>
        </w:rPr>
        <w:t xml:space="preserve">. Simple effects analysis showed that there were marginally fewer fixations in the left area when the </w:t>
      </w:r>
      <w:r w:rsidRPr="0095528C">
        <w:rPr>
          <w:szCs w:val="24"/>
        </w:rPr>
        <w:t xml:space="preserve">distance </w:t>
      </w:r>
      <w:r w:rsidR="0056379F" w:rsidRPr="0095528C">
        <w:rPr>
          <w:szCs w:val="24"/>
        </w:rPr>
        <w:t xml:space="preserve">was narrow than when it was wide, </w:t>
      </w:r>
      <w:r w:rsidR="00A75D0A" w:rsidRPr="0095528C">
        <w:rPr>
          <w:i/>
          <w:szCs w:val="24"/>
        </w:rPr>
        <w:t>p</w:t>
      </w:r>
      <w:r w:rsidR="0056379F" w:rsidRPr="0095528C">
        <w:rPr>
          <w:szCs w:val="24"/>
        </w:rPr>
        <w:t xml:space="preserve"> = .06. There was </w:t>
      </w:r>
      <w:r w:rsidR="00552979" w:rsidRPr="0095528C">
        <w:rPr>
          <w:szCs w:val="24"/>
        </w:rPr>
        <w:t xml:space="preserve">a </w:t>
      </w:r>
      <w:r w:rsidR="0056379F" w:rsidRPr="0095528C">
        <w:rPr>
          <w:szCs w:val="24"/>
        </w:rPr>
        <w:t xml:space="preserve">significantly lower </w:t>
      </w:r>
      <w:r w:rsidR="003B4886" w:rsidRPr="0095528C">
        <w:rPr>
          <w:szCs w:val="24"/>
        </w:rPr>
        <w:t xml:space="preserve">proportion </w:t>
      </w:r>
      <w:r w:rsidR="0056379F" w:rsidRPr="0095528C">
        <w:rPr>
          <w:szCs w:val="24"/>
        </w:rPr>
        <w:t>of fixations in the</w:t>
      </w:r>
      <w:r w:rsidR="00CD4BDC">
        <w:rPr>
          <w:szCs w:val="24"/>
        </w:rPr>
        <w:t xml:space="preserve"> far</w:t>
      </w:r>
      <w:r w:rsidR="0056379F" w:rsidRPr="0095528C">
        <w:rPr>
          <w:szCs w:val="24"/>
        </w:rPr>
        <w:t xml:space="preserve"> right hand area when the gap was wider relative to when it was narrow, </w:t>
      </w:r>
      <w:r w:rsidR="00A75D0A" w:rsidRPr="0095528C">
        <w:rPr>
          <w:i/>
          <w:szCs w:val="24"/>
        </w:rPr>
        <w:t>p</w:t>
      </w:r>
      <w:r w:rsidR="0056379F" w:rsidRPr="0095528C">
        <w:rPr>
          <w:szCs w:val="24"/>
        </w:rPr>
        <w:t xml:space="preserve"> = .004</w:t>
      </w:r>
      <w:r w:rsidR="00A75D0A" w:rsidRPr="0095528C">
        <w:rPr>
          <w:szCs w:val="24"/>
        </w:rPr>
        <w:t>.</w:t>
      </w:r>
      <w:r w:rsidR="00791182" w:rsidRPr="0095528C">
        <w:rPr>
          <w:szCs w:val="24"/>
        </w:rPr>
        <w:t xml:space="preserve"> </w:t>
      </w:r>
      <w:r w:rsidR="00B9086A" w:rsidRPr="0095528C">
        <w:rPr>
          <w:szCs w:val="24"/>
        </w:rPr>
        <w:t>Distance did not affect the proportion of fixations in either the centre left (</w:t>
      </w:r>
      <w:r w:rsidR="00791182" w:rsidRPr="0095528C">
        <w:rPr>
          <w:i/>
          <w:szCs w:val="24"/>
        </w:rPr>
        <w:t>p</w:t>
      </w:r>
      <w:r w:rsidR="00B9086A" w:rsidRPr="0095528C">
        <w:rPr>
          <w:szCs w:val="24"/>
        </w:rPr>
        <w:t xml:space="preserve"> = .41) and centre right (</w:t>
      </w:r>
      <w:r w:rsidR="00791182" w:rsidRPr="0095528C">
        <w:rPr>
          <w:i/>
          <w:szCs w:val="24"/>
        </w:rPr>
        <w:t>p</w:t>
      </w:r>
      <w:r w:rsidR="00B9086A" w:rsidRPr="0095528C">
        <w:rPr>
          <w:szCs w:val="24"/>
        </w:rPr>
        <w:t xml:space="preserve"> = .19) areas. </w:t>
      </w:r>
      <w:r w:rsidR="00791182" w:rsidRPr="0095528C">
        <w:rPr>
          <w:szCs w:val="24"/>
        </w:rPr>
        <w:t>When the distance was narrow</w:t>
      </w:r>
      <w:r w:rsidR="00B9086A" w:rsidRPr="0095528C">
        <w:rPr>
          <w:szCs w:val="24"/>
        </w:rPr>
        <w:t xml:space="preserve"> the proportion of fixations differed between areas (</w:t>
      </w:r>
      <w:proofErr w:type="spellStart"/>
      <w:r w:rsidR="00791182" w:rsidRPr="0095528C">
        <w:rPr>
          <w:i/>
          <w:szCs w:val="24"/>
        </w:rPr>
        <w:t>p</w:t>
      </w:r>
      <w:r w:rsidR="00B9086A" w:rsidRPr="0095528C">
        <w:rPr>
          <w:szCs w:val="24"/>
        </w:rPr>
        <w:t>s</w:t>
      </w:r>
      <w:proofErr w:type="spellEnd"/>
      <w:r w:rsidR="00B9086A" w:rsidRPr="0095528C">
        <w:rPr>
          <w:szCs w:val="24"/>
        </w:rPr>
        <w:t xml:space="preserve"> &lt; .05) with the exception of the left area and </w:t>
      </w:r>
      <w:r w:rsidR="003B4886" w:rsidRPr="0095528C">
        <w:rPr>
          <w:szCs w:val="24"/>
        </w:rPr>
        <w:t xml:space="preserve">both </w:t>
      </w:r>
      <w:r w:rsidR="00B9086A" w:rsidRPr="0095528C">
        <w:rPr>
          <w:szCs w:val="24"/>
        </w:rPr>
        <w:t xml:space="preserve">the centre right area </w:t>
      </w:r>
      <w:r w:rsidR="003B4886" w:rsidRPr="0095528C">
        <w:rPr>
          <w:szCs w:val="24"/>
        </w:rPr>
        <w:t>and the</w:t>
      </w:r>
      <w:r w:rsidR="00B9086A" w:rsidRPr="0095528C">
        <w:rPr>
          <w:szCs w:val="24"/>
        </w:rPr>
        <w:t xml:space="preserve"> right area which did not (</w:t>
      </w:r>
      <w:proofErr w:type="spellStart"/>
      <w:r w:rsidR="00791182" w:rsidRPr="0095528C">
        <w:rPr>
          <w:i/>
          <w:szCs w:val="24"/>
        </w:rPr>
        <w:t>p</w:t>
      </w:r>
      <w:r w:rsidR="00B9086A" w:rsidRPr="0095528C">
        <w:rPr>
          <w:szCs w:val="24"/>
        </w:rPr>
        <w:t>s</w:t>
      </w:r>
      <w:proofErr w:type="spellEnd"/>
      <w:r w:rsidR="00B9086A" w:rsidRPr="0095528C">
        <w:rPr>
          <w:szCs w:val="24"/>
        </w:rPr>
        <w:t xml:space="preserve"> &gt; .44). When the distance was wide, proportions</w:t>
      </w:r>
      <w:r w:rsidR="003B4886" w:rsidRPr="0095528C">
        <w:rPr>
          <w:szCs w:val="24"/>
        </w:rPr>
        <w:t xml:space="preserve"> differed</w:t>
      </w:r>
      <w:r w:rsidR="00B9086A" w:rsidRPr="0095528C">
        <w:rPr>
          <w:szCs w:val="24"/>
        </w:rPr>
        <w:t xml:space="preserve"> between all areas, </w:t>
      </w:r>
      <w:proofErr w:type="spellStart"/>
      <w:r w:rsidR="00791182" w:rsidRPr="0095528C">
        <w:rPr>
          <w:i/>
          <w:szCs w:val="24"/>
        </w:rPr>
        <w:t>p</w:t>
      </w:r>
      <w:r w:rsidR="00B9086A" w:rsidRPr="0095528C">
        <w:rPr>
          <w:szCs w:val="24"/>
        </w:rPr>
        <w:t>s</w:t>
      </w:r>
      <w:proofErr w:type="spellEnd"/>
      <w:r w:rsidR="00B9086A" w:rsidRPr="0095528C">
        <w:rPr>
          <w:szCs w:val="24"/>
        </w:rPr>
        <w:t xml:space="preserve"> &lt;.05, with the exception of the left and centre right which did not</w:t>
      </w:r>
      <w:r w:rsidR="00D97DC5" w:rsidRPr="0095528C">
        <w:rPr>
          <w:szCs w:val="24"/>
        </w:rPr>
        <w:t xml:space="preserve"> (</w:t>
      </w:r>
      <w:r w:rsidR="00D97DC5" w:rsidRPr="0095528C">
        <w:rPr>
          <w:i/>
          <w:szCs w:val="24"/>
        </w:rPr>
        <w:t>p</w:t>
      </w:r>
      <w:r w:rsidR="00D97DC5" w:rsidRPr="0095528C">
        <w:rPr>
          <w:szCs w:val="24"/>
        </w:rPr>
        <w:t xml:space="preserve"> = .70)</w:t>
      </w:r>
      <w:r w:rsidR="00B9086A" w:rsidRPr="0095528C">
        <w:rPr>
          <w:szCs w:val="24"/>
        </w:rPr>
        <w:t xml:space="preserve">. </w:t>
      </w:r>
      <w:r w:rsidR="00791182" w:rsidRPr="0095528C">
        <w:rPr>
          <w:szCs w:val="24"/>
        </w:rPr>
        <w:t xml:space="preserve"> </w:t>
      </w:r>
      <w:r w:rsidR="00252EB0" w:rsidRPr="0095528C">
        <w:rPr>
          <w:szCs w:val="24"/>
        </w:rPr>
        <w:t>For dwell time, t</w:t>
      </w:r>
      <w:r w:rsidR="0056379F" w:rsidRPr="0095528C">
        <w:rPr>
          <w:szCs w:val="24"/>
        </w:rPr>
        <w:t>he</w:t>
      </w:r>
      <w:r w:rsidR="00520717" w:rsidRPr="0095528C">
        <w:rPr>
          <w:szCs w:val="24"/>
        </w:rPr>
        <w:t xml:space="preserve">re was no interaction </w:t>
      </w:r>
      <w:r w:rsidR="00252EB0" w:rsidRPr="0095528C">
        <w:rPr>
          <w:szCs w:val="24"/>
        </w:rPr>
        <w:t xml:space="preserve">between kerb distance and area, indicating that kerb </w:t>
      </w:r>
      <w:r w:rsidR="00B93AFD">
        <w:rPr>
          <w:szCs w:val="24"/>
        </w:rPr>
        <w:t>distance</w:t>
      </w:r>
      <w:r w:rsidR="00B93AFD" w:rsidRPr="0095528C">
        <w:rPr>
          <w:szCs w:val="24"/>
        </w:rPr>
        <w:t xml:space="preserve"> </w:t>
      </w:r>
      <w:r w:rsidR="00252EB0" w:rsidRPr="0095528C">
        <w:rPr>
          <w:szCs w:val="24"/>
        </w:rPr>
        <w:t>did not affect how dwell time was allocated</w:t>
      </w:r>
      <w:r w:rsidR="0056379F" w:rsidRPr="0095528C">
        <w:rPr>
          <w:szCs w:val="24"/>
        </w:rPr>
        <w:t>.</w:t>
      </w:r>
      <w:r w:rsidR="00B9086A" w:rsidRPr="0095528C">
        <w:rPr>
          <w:szCs w:val="24"/>
        </w:rPr>
        <w:t xml:space="preserve"> </w:t>
      </w:r>
    </w:p>
    <w:p w:rsidR="0056379F" w:rsidRPr="0095528C" w:rsidRDefault="00301062" w:rsidP="0095528C">
      <w:pPr>
        <w:spacing w:line="480" w:lineRule="auto"/>
        <w:ind w:firstLine="567"/>
        <w:jc w:val="both"/>
        <w:rPr>
          <w:szCs w:val="24"/>
        </w:rPr>
      </w:pPr>
      <w:r w:rsidRPr="0095528C">
        <w:rPr>
          <w:szCs w:val="24"/>
        </w:rPr>
        <w:t xml:space="preserve">In summary, narrow distances led to decreased choices to pass nearside when compared to wide distances, and increased waiting behind and offside passing. </w:t>
      </w:r>
      <w:r w:rsidR="006C694B">
        <w:rPr>
          <w:szCs w:val="24"/>
        </w:rPr>
        <w:t xml:space="preserve">Narrow kerb distance lead to a higher general risk of passing, with this effect apparently driven by nearside passing </w:t>
      </w:r>
      <w:proofErr w:type="gramStart"/>
      <w:r w:rsidR="00062774">
        <w:rPr>
          <w:szCs w:val="24"/>
        </w:rPr>
        <w:t xml:space="preserve">being </w:t>
      </w:r>
      <w:r w:rsidR="00C33A6C">
        <w:rPr>
          <w:szCs w:val="24"/>
        </w:rPr>
        <w:t>considered</w:t>
      </w:r>
      <w:proofErr w:type="gramEnd"/>
      <w:r w:rsidR="006C694B">
        <w:rPr>
          <w:szCs w:val="24"/>
        </w:rPr>
        <w:t xml:space="preserve"> more risky than offside passing when the space was narrow. </w:t>
      </w:r>
      <w:r>
        <w:rPr>
          <w:szCs w:val="24"/>
        </w:rPr>
        <w:t>I</w:t>
      </w:r>
      <w:r w:rsidRPr="0095528C">
        <w:rPr>
          <w:szCs w:val="24"/>
        </w:rPr>
        <w:t xml:space="preserve">n both </w:t>
      </w:r>
      <w:r>
        <w:rPr>
          <w:szCs w:val="24"/>
        </w:rPr>
        <w:t xml:space="preserve">distance </w:t>
      </w:r>
      <w:proofErr w:type="gramStart"/>
      <w:r w:rsidRPr="0095528C">
        <w:rPr>
          <w:szCs w:val="24"/>
        </w:rPr>
        <w:t>conditions</w:t>
      </w:r>
      <w:proofErr w:type="gramEnd"/>
      <w:r w:rsidRPr="0095528C">
        <w:rPr>
          <w:szCs w:val="24"/>
        </w:rPr>
        <w:t xml:space="preserve"> more fixations were focussed on the centre left area than any other area. However, </w:t>
      </w:r>
      <w:r w:rsidRPr="0095528C">
        <w:rPr>
          <w:szCs w:val="24"/>
        </w:rPr>
        <w:lastRenderedPageBreak/>
        <w:t xml:space="preserve">when compared to wide kerb distance, narrow kerb distance resulted in fewer fixations to the left and more fixations to the right areas of interest. </w:t>
      </w:r>
      <w:r w:rsidR="00E62CA8" w:rsidRPr="0095528C">
        <w:rPr>
          <w:szCs w:val="24"/>
        </w:rPr>
        <w:t xml:space="preserve">Taken together, these attention data suggest that narrow gaps lead to </w:t>
      </w:r>
      <w:r w:rsidR="00E226B4" w:rsidRPr="0095528C">
        <w:rPr>
          <w:szCs w:val="24"/>
        </w:rPr>
        <w:t xml:space="preserve">more active searching (indicated by a combination of more fixations </w:t>
      </w:r>
      <w:r w:rsidR="00DF0594" w:rsidRPr="0095528C">
        <w:rPr>
          <w:szCs w:val="24"/>
        </w:rPr>
        <w:t>within</w:t>
      </w:r>
      <w:r w:rsidR="00E226B4" w:rsidRPr="0095528C">
        <w:rPr>
          <w:szCs w:val="24"/>
        </w:rPr>
        <w:t xml:space="preserve"> the same dwell </w:t>
      </w:r>
      <w:r w:rsidR="00DF0594" w:rsidRPr="0095528C">
        <w:rPr>
          <w:szCs w:val="24"/>
        </w:rPr>
        <w:t xml:space="preserve">time </w:t>
      </w:r>
      <w:r w:rsidR="00E226B4" w:rsidRPr="0095528C">
        <w:rPr>
          <w:szCs w:val="24"/>
        </w:rPr>
        <w:t>duration)</w:t>
      </w:r>
      <w:r w:rsidR="00672E91" w:rsidRPr="0095528C">
        <w:rPr>
          <w:szCs w:val="24"/>
        </w:rPr>
        <w:t xml:space="preserve"> towards the offside</w:t>
      </w:r>
      <w:r w:rsidR="00B9086A" w:rsidRPr="0095528C">
        <w:rPr>
          <w:szCs w:val="24"/>
        </w:rPr>
        <w:t xml:space="preserve"> </w:t>
      </w:r>
      <w:r w:rsidR="00672E91" w:rsidRPr="0095528C">
        <w:rPr>
          <w:szCs w:val="24"/>
        </w:rPr>
        <w:t>of vehicles.</w:t>
      </w:r>
    </w:p>
    <w:p w:rsidR="009B63ED" w:rsidRPr="0095528C" w:rsidRDefault="009B63ED" w:rsidP="0095528C">
      <w:pPr>
        <w:spacing w:line="480" w:lineRule="auto"/>
        <w:jc w:val="both"/>
        <w:rPr>
          <w:b/>
          <w:szCs w:val="24"/>
        </w:rPr>
      </w:pPr>
      <w:r w:rsidRPr="0095528C">
        <w:rPr>
          <w:b/>
          <w:szCs w:val="24"/>
        </w:rPr>
        <w:t>4.</w:t>
      </w:r>
      <w:r w:rsidR="00741FD1" w:rsidRPr="0095528C">
        <w:rPr>
          <w:b/>
          <w:szCs w:val="24"/>
        </w:rPr>
        <w:t>4</w:t>
      </w:r>
      <w:r w:rsidR="001F522C" w:rsidRPr="0095528C">
        <w:rPr>
          <w:b/>
          <w:szCs w:val="24"/>
        </w:rPr>
        <w:t>.</w:t>
      </w:r>
      <w:r w:rsidRPr="0095528C">
        <w:rPr>
          <w:b/>
          <w:szCs w:val="24"/>
        </w:rPr>
        <w:tab/>
        <w:t>Correlations</w:t>
      </w:r>
    </w:p>
    <w:p w:rsidR="009B63ED" w:rsidRPr="0095528C" w:rsidRDefault="009B63ED" w:rsidP="0095528C">
      <w:pPr>
        <w:spacing w:line="480" w:lineRule="auto"/>
        <w:ind w:firstLine="567"/>
        <w:jc w:val="both"/>
        <w:rPr>
          <w:szCs w:val="24"/>
        </w:rPr>
      </w:pPr>
      <w:r w:rsidRPr="0095528C">
        <w:rPr>
          <w:szCs w:val="24"/>
        </w:rPr>
        <w:t xml:space="preserve">Correlations were </w:t>
      </w:r>
      <w:r w:rsidR="00217ED1" w:rsidRPr="0095528C">
        <w:rPr>
          <w:szCs w:val="24"/>
        </w:rPr>
        <w:t xml:space="preserve">calculated </w:t>
      </w:r>
      <w:r w:rsidRPr="0095528C">
        <w:rPr>
          <w:szCs w:val="24"/>
        </w:rPr>
        <w:t xml:space="preserve">to test the </w:t>
      </w:r>
      <w:r w:rsidR="00E44B73">
        <w:rPr>
          <w:szCs w:val="24"/>
        </w:rPr>
        <w:t xml:space="preserve">hypothesised </w:t>
      </w:r>
      <w:r w:rsidRPr="0095528C">
        <w:rPr>
          <w:szCs w:val="24"/>
        </w:rPr>
        <w:t xml:space="preserve">relationships between </w:t>
      </w:r>
      <w:r w:rsidR="00217ED1" w:rsidRPr="0095528C">
        <w:rPr>
          <w:szCs w:val="24"/>
        </w:rPr>
        <w:t xml:space="preserve">risk perception and behavioural </w:t>
      </w:r>
      <w:r w:rsidR="00402DBF" w:rsidRPr="0095528C">
        <w:rPr>
          <w:szCs w:val="24"/>
        </w:rPr>
        <w:t>choice</w:t>
      </w:r>
      <w:r w:rsidRPr="0095528C">
        <w:rPr>
          <w:szCs w:val="24"/>
        </w:rPr>
        <w:t xml:space="preserve">, </w:t>
      </w:r>
      <w:proofErr w:type="gramStart"/>
      <w:r w:rsidRPr="0095528C">
        <w:rPr>
          <w:szCs w:val="24"/>
        </w:rPr>
        <w:t xml:space="preserve">and </w:t>
      </w:r>
      <w:r w:rsidR="00217ED1" w:rsidRPr="0095528C">
        <w:rPr>
          <w:szCs w:val="24"/>
        </w:rPr>
        <w:t>also</w:t>
      </w:r>
      <w:proofErr w:type="gramEnd"/>
      <w:r w:rsidR="00217ED1" w:rsidRPr="0095528C">
        <w:rPr>
          <w:szCs w:val="24"/>
        </w:rPr>
        <w:t xml:space="preserve"> </w:t>
      </w:r>
      <w:r w:rsidRPr="0095528C">
        <w:rPr>
          <w:szCs w:val="24"/>
        </w:rPr>
        <w:t>between Risk Perception and Attention Allocation</w:t>
      </w:r>
      <w:r w:rsidR="00217ED1" w:rsidRPr="0095528C">
        <w:rPr>
          <w:szCs w:val="24"/>
        </w:rPr>
        <w:t xml:space="preserve"> (see</w:t>
      </w:r>
      <w:r w:rsidRPr="0095528C">
        <w:rPr>
          <w:szCs w:val="24"/>
        </w:rPr>
        <w:t xml:space="preserve"> Table </w:t>
      </w:r>
      <w:r w:rsidR="007F77B3" w:rsidRPr="0095528C">
        <w:rPr>
          <w:szCs w:val="24"/>
        </w:rPr>
        <w:t>6</w:t>
      </w:r>
      <w:r w:rsidR="00217ED1" w:rsidRPr="0095528C">
        <w:rPr>
          <w:szCs w:val="24"/>
        </w:rPr>
        <w:t>).</w:t>
      </w:r>
    </w:p>
    <w:p w:rsidR="00977BB7" w:rsidRPr="0095528C" w:rsidRDefault="00672E91" w:rsidP="0095528C">
      <w:pPr>
        <w:spacing w:line="480" w:lineRule="auto"/>
        <w:ind w:firstLine="567"/>
        <w:jc w:val="both"/>
        <w:rPr>
          <w:b/>
          <w:szCs w:val="24"/>
        </w:rPr>
      </w:pPr>
      <w:r w:rsidRPr="0095528C">
        <w:rPr>
          <w:b/>
          <w:szCs w:val="24"/>
        </w:rPr>
        <w:t>***Table 6 about here***</w:t>
      </w:r>
    </w:p>
    <w:p w:rsidR="009B63ED" w:rsidRPr="0095528C" w:rsidRDefault="009B63ED" w:rsidP="0095528C">
      <w:pPr>
        <w:spacing w:line="480" w:lineRule="auto"/>
        <w:ind w:firstLine="567"/>
        <w:jc w:val="both"/>
        <w:rPr>
          <w:szCs w:val="24"/>
        </w:rPr>
      </w:pPr>
      <w:r w:rsidRPr="0095528C">
        <w:rPr>
          <w:szCs w:val="24"/>
        </w:rPr>
        <w:t>Higher levels of perceived risk</w:t>
      </w:r>
      <w:r w:rsidR="00BF093C" w:rsidRPr="0095528C">
        <w:rPr>
          <w:szCs w:val="24"/>
        </w:rPr>
        <w:t xml:space="preserve"> for passing on the nearside</w:t>
      </w:r>
      <w:r w:rsidR="00F31F8B" w:rsidRPr="0095528C">
        <w:rPr>
          <w:szCs w:val="24"/>
        </w:rPr>
        <w:t xml:space="preserve"> /</w:t>
      </w:r>
      <w:r w:rsidR="00BF093C" w:rsidRPr="0095528C">
        <w:rPr>
          <w:szCs w:val="24"/>
        </w:rPr>
        <w:t xml:space="preserve"> offside</w:t>
      </w:r>
      <w:r w:rsidRPr="0095528C">
        <w:rPr>
          <w:szCs w:val="24"/>
        </w:rPr>
        <w:t xml:space="preserve"> </w:t>
      </w:r>
      <w:proofErr w:type="gramStart"/>
      <w:r w:rsidR="00BF093C" w:rsidRPr="0095528C">
        <w:rPr>
          <w:szCs w:val="24"/>
        </w:rPr>
        <w:t>w</w:t>
      </w:r>
      <w:r w:rsidR="00F31F8B" w:rsidRPr="0095528C">
        <w:rPr>
          <w:szCs w:val="24"/>
        </w:rPr>
        <w:t>ere</w:t>
      </w:r>
      <w:r w:rsidR="00BF093C" w:rsidRPr="0095528C">
        <w:rPr>
          <w:szCs w:val="24"/>
        </w:rPr>
        <w:t xml:space="preserve"> </w:t>
      </w:r>
      <w:r w:rsidRPr="0095528C">
        <w:rPr>
          <w:szCs w:val="24"/>
        </w:rPr>
        <w:t xml:space="preserve">negatively correlated with </w:t>
      </w:r>
      <w:r w:rsidR="00402DBF" w:rsidRPr="0095528C">
        <w:rPr>
          <w:szCs w:val="24"/>
        </w:rPr>
        <w:t>choice</w:t>
      </w:r>
      <w:r w:rsidRPr="0095528C">
        <w:rPr>
          <w:szCs w:val="24"/>
        </w:rPr>
        <w:t xml:space="preserve">s to engage in </w:t>
      </w:r>
      <w:r w:rsidR="00BF093C" w:rsidRPr="0095528C">
        <w:rPr>
          <w:szCs w:val="24"/>
        </w:rPr>
        <w:t xml:space="preserve">passing on the respective side, and </w:t>
      </w:r>
      <w:r w:rsidRPr="0095528C">
        <w:rPr>
          <w:szCs w:val="24"/>
        </w:rPr>
        <w:t xml:space="preserve">positively correlated with </w:t>
      </w:r>
      <w:r w:rsidR="00402DBF" w:rsidRPr="0095528C">
        <w:rPr>
          <w:szCs w:val="24"/>
        </w:rPr>
        <w:t>choice</w:t>
      </w:r>
      <w:r w:rsidRPr="0095528C">
        <w:rPr>
          <w:szCs w:val="24"/>
        </w:rPr>
        <w:t xml:space="preserve"> to wait behind</w:t>
      </w:r>
      <w:proofErr w:type="gramEnd"/>
      <w:r w:rsidRPr="0095528C">
        <w:rPr>
          <w:szCs w:val="24"/>
        </w:rPr>
        <w:t xml:space="preserve">. Participants who perceived offside </w:t>
      </w:r>
      <w:r w:rsidR="00C70C60" w:rsidRPr="0095528C">
        <w:rPr>
          <w:szCs w:val="24"/>
        </w:rPr>
        <w:t>passing</w:t>
      </w:r>
      <w:r w:rsidRPr="0095528C">
        <w:rPr>
          <w:szCs w:val="24"/>
        </w:rPr>
        <w:t xml:space="preserve"> as more risky</w:t>
      </w:r>
      <w:r w:rsidR="00F31F8B" w:rsidRPr="0095528C">
        <w:rPr>
          <w:szCs w:val="24"/>
        </w:rPr>
        <w:t xml:space="preserve"> also</w:t>
      </w:r>
      <w:r w:rsidRPr="0095528C">
        <w:rPr>
          <w:szCs w:val="24"/>
        </w:rPr>
        <w:t xml:space="preserve"> demonstrated shorter dwell times on the right hand side of the vehicle ahead of them, </w:t>
      </w:r>
      <w:proofErr w:type="gramStart"/>
      <w:r w:rsidRPr="0095528C">
        <w:rPr>
          <w:szCs w:val="24"/>
        </w:rPr>
        <w:t>and</w:t>
      </w:r>
      <w:r w:rsidR="00C43841" w:rsidRPr="0095528C">
        <w:rPr>
          <w:szCs w:val="24"/>
        </w:rPr>
        <w:t xml:space="preserve"> also</w:t>
      </w:r>
      <w:r w:rsidRPr="0095528C">
        <w:rPr>
          <w:szCs w:val="24"/>
        </w:rPr>
        <w:t>,</w:t>
      </w:r>
      <w:proofErr w:type="gramEnd"/>
      <w:r w:rsidRPr="0095528C">
        <w:rPr>
          <w:szCs w:val="24"/>
        </w:rPr>
        <w:t xml:space="preserve"> marginally, shorter dwell times to the left hand side. In addition, they demonstrated longer dwell times on the left of the vehicle itself. No other dwell times </w:t>
      </w:r>
      <w:proofErr w:type="gramStart"/>
      <w:r w:rsidRPr="0095528C">
        <w:rPr>
          <w:szCs w:val="24"/>
        </w:rPr>
        <w:t>were significantly correlated</w:t>
      </w:r>
      <w:proofErr w:type="gramEnd"/>
      <w:r w:rsidRPr="0095528C">
        <w:rPr>
          <w:szCs w:val="24"/>
        </w:rPr>
        <w:t xml:space="preserve"> with either nearside passing or offside passing. There were no significant correlations between number of fixations and the perception of risk of nearside or offside passing.</w:t>
      </w:r>
    </w:p>
    <w:p w:rsidR="00217ED1" w:rsidRPr="0095528C" w:rsidRDefault="00C06FFD" w:rsidP="0095528C">
      <w:pPr>
        <w:spacing w:line="480" w:lineRule="auto"/>
        <w:ind w:firstLine="567"/>
        <w:jc w:val="both"/>
        <w:rPr>
          <w:szCs w:val="24"/>
        </w:rPr>
      </w:pPr>
      <w:r w:rsidRPr="0095528C">
        <w:rPr>
          <w:szCs w:val="24"/>
        </w:rPr>
        <w:t>To examine the relationship between attention</w:t>
      </w:r>
      <w:r w:rsidR="001C61B4" w:rsidRPr="0095528C">
        <w:rPr>
          <w:szCs w:val="24"/>
        </w:rPr>
        <w:t xml:space="preserve"> allocation</w:t>
      </w:r>
      <w:r w:rsidRPr="0095528C">
        <w:rPr>
          <w:szCs w:val="24"/>
        </w:rPr>
        <w:t xml:space="preserve"> and behavioural </w:t>
      </w:r>
      <w:r w:rsidR="00402DBF" w:rsidRPr="0095528C">
        <w:rPr>
          <w:szCs w:val="24"/>
        </w:rPr>
        <w:t>choice</w:t>
      </w:r>
      <w:r w:rsidRPr="0095528C">
        <w:rPr>
          <w:szCs w:val="24"/>
        </w:rPr>
        <w:t xml:space="preserve">, zero order correlations </w:t>
      </w:r>
      <w:proofErr w:type="gramStart"/>
      <w:r w:rsidRPr="0095528C">
        <w:rPr>
          <w:szCs w:val="24"/>
        </w:rPr>
        <w:t>were calculated</w:t>
      </w:r>
      <w:proofErr w:type="gramEnd"/>
      <w:r w:rsidRPr="0095528C">
        <w:rPr>
          <w:szCs w:val="24"/>
        </w:rPr>
        <w:t xml:space="preserve"> between the number of fixations and dwell time in each area, and the proportion of each behavioural </w:t>
      </w:r>
      <w:r w:rsidR="00402DBF" w:rsidRPr="0095528C">
        <w:rPr>
          <w:szCs w:val="24"/>
        </w:rPr>
        <w:t>choice</w:t>
      </w:r>
      <w:r w:rsidRPr="0095528C">
        <w:rPr>
          <w:szCs w:val="24"/>
        </w:rPr>
        <w:t xml:space="preserve">.  </w:t>
      </w:r>
      <w:r w:rsidR="00217ED1" w:rsidRPr="0095528C">
        <w:rPr>
          <w:szCs w:val="24"/>
        </w:rPr>
        <w:t xml:space="preserve">For both fixations and dwell time, no correlations </w:t>
      </w:r>
      <w:proofErr w:type="gramStart"/>
      <w:r w:rsidR="00217ED1" w:rsidRPr="0095528C">
        <w:rPr>
          <w:szCs w:val="24"/>
        </w:rPr>
        <w:t>were observed</w:t>
      </w:r>
      <w:proofErr w:type="gramEnd"/>
      <w:r w:rsidR="00217ED1" w:rsidRPr="0095528C">
        <w:rPr>
          <w:szCs w:val="24"/>
        </w:rPr>
        <w:t xml:space="preserve"> between the proportion of frequency / duration in any area and behavioural </w:t>
      </w:r>
      <w:r w:rsidR="00402DBF" w:rsidRPr="0095528C">
        <w:rPr>
          <w:szCs w:val="24"/>
        </w:rPr>
        <w:t>choice</w:t>
      </w:r>
      <w:r w:rsidR="00217ED1" w:rsidRPr="0095528C">
        <w:rPr>
          <w:szCs w:val="24"/>
        </w:rPr>
        <w:t xml:space="preserve"> (</w:t>
      </w:r>
      <w:proofErr w:type="spellStart"/>
      <w:r w:rsidR="00217ED1" w:rsidRPr="0095528C">
        <w:rPr>
          <w:i/>
          <w:szCs w:val="24"/>
        </w:rPr>
        <w:t>p</w:t>
      </w:r>
      <w:r w:rsidR="00217ED1" w:rsidRPr="0095528C">
        <w:rPr>
          <w:szCs w:val="24"/>
        </w:rPr>
        <w:t>s</w:t>
      </w:r>
      <w:proofErr w:type="spellEnd"/>
      <w:r w:rsidR="00217ED1" w:rsidRPr="0095528C">
        <w:rPr>
          <w:szCs w:val="24"/>
        </w:rPr>
        <w:t xml:space="preserve"> &gt; .34). </w:t>
      </w:r>
    </w:p>
    <w:p w:rsidR="0056379F" w:rsidRPr="0095528C" w:rsidRDefault="00A27934" w:rsidP="0095528C">
      <w:pPr>
        <w:spacing w:line="480" w:lineRule="auto"/>
        <w:jc w:val="both"/>
        <w:rPr>
          <w:b/>
          <w:szCs w:val="24"/>
        </w:rPr>
      </w:pPr>
      <w:r w:rsidRPr="0095528C">
        <w:rPr>
          <w:b/>
          <w:szCs w:val="24"/>
        </w:rPr>
        <w:lastRenderedPageBreak/>
        <w:t>5</w:t>
      </w:r>
      <w:r w:rsidR="00217ED1" w:rsidRPr="0095528C">
        <w:rPr>
          <w:b/>
          <w:szCs w:val="24"/>
        </w:rPr>
        <w:t xml:space="preserve">. </w:t>
      </w:r>
      <w:r w:rsidR="001F522C" w:rsidRPr="0095528C">
        <w:rPr>
          <w:b/>
          <w:szCs w:val="24"/>
        </w:rPr>
        <w:tab/>
      </w:r>
      <w:r w:rsidR="0056379F" w:rsidRPr="0095528C">
        <w:rPr>
          <w:b/>
          <w:szCs w:val="24"/>
        </w:rPr>
        <w:t>Discussion</w:t>
      </w:r>
    </w:p>
    <w:p w:rsidR="00063116" w:rsidRPr="0095528C" w:rsidRDefault="0056379F" w:rsidP="0095528C">
      <w:pPr>
        <w:spacing w:line="480" w:lineRule="auto"/>
        <w:ind w:firstLine="567"/>
        <w:jc w:val="both"/>
        <w:rPr>
          <w:szCs w:val="24"/>
        </w:rPr>
      </w:pPr>
      <w:r w:rsidRPr="0095528C">
        <w:rPr>
          <w:szCs w:val="24"/>
        </w:rPr>
        <w:t xml:space="preserve">Nearside </w:t>
      </w:r>
      <w:r w:rsidR="00C70C60" w:rsidRPr="0095528C">
        <w:rPr>
          <w:szCs w:val="24"/>
        </w:rPr>
        <w:t>passing</w:t>
      </w:r>
      <w:r w:rsidRPr="0095528C">
        <w:rPr>
          <w:szCs w:val="24"/>
        </w:rPr>
        <w:t xml:space="preserve"> is a </w:t>
      </w:r>
      <w:proofErr w:type="gramStart"/>
      <w:r w:rsidRPr="0095528C">
        <w:rPr>
          <w:szCs w:val="24"/>
        </w:rPr>
        <w:t>high risk</w:t>
      </w:r>
      <w:proofErr w:type="gramEnd"/>
      <w:r w:rsidRPr="0095528C">
        <w:rPr>
          <w:szCs w:val="24"/>
        </w:rPr>
        <w:t xml:space="preserve"> cyclist activity which is linked to numerous cycling </w:t>
      </w:r>
      <w:r w:rsidR="001C61B4" w:rsidRPr="0095528C">
        <w:rPr>
          <w:szCs w:val="24"/>
        </w:rPr>
        <w:t xml:space="preserve">fatalities </w:t>
      </w:r>
      <w:r w:rsidRPr="0095528C">
        <w:rPr>
          <w:szCs w:val="24"/>
        </w:rPr>
        <w:t xml:space="preserve">each year. </w:t>
      </w:r>
      <w:r w:rsidR="00C05D4F" w:rsidRPr="0095528C">
        <w:rPr>
          <w:szCs w:val="24"/>
        </w:rPr>
        <w:t>Although p</w:t>
      </w:r>
      <w:r w:rsidRPr="0095528C">
        <w:rPr>
          <w:szCs w:val="24"/>
        </w:rPr>
        <w:t xml:space="preserve">revious research has observed that cyclists’ perception of risk </w:t>
      </w:r>
      <w:proofErr w:type="gramStart"/>
      <w:r w:rsidRPr="0095528C">
        <w:rPr>
          <w:szCs w:val="24"/>
        </w:rPr>
        <w:t>is linked</w:t>
      </w:r>
      <w:proofErr w:type="gramEnd"/>
      <w:r w:rsidRPr="0095528C">
        <w:rPr>
          <w:szCs w:val="24"/>
        </w:rPr>
        <w:t xml:space="preserve"> to behavioural </w:t>
      </w:r>
      <w:r w:rsidR="00402DBF" w:rsidRPr="0095528C">
        <w:rPr>
          <w:szCs w:val="24"/>
        </w:rPr>
        <w:t>choice</w:t>
      </w:r>
      <w:r w:rsidRPr="0095528C">
        <w:rPr>
          <w:szCs w:val="24"/>
        </w:rPr>
        <w:t xml:space="preserve">, little is known about the attentional </w:t>
      </w:r>
      <w:r w:rsidR="002E7EC1" w:rsidRPr="0095528C">
        <w:rPr>
          <w:szCs w:val="24"/>
        </w:rPr>
        <w:t>processes that</w:t>
      </w:r>
      <w:r w:rsidRPr="0095528C">
        <w:rPr>
          <w:szCs w:val="24"/>
        </w:rPr>
        <w:t xml:space="preserve"> precede risk judgements, or the effects of various contextual factors on such allocation. The current experiment addressed this gap by showing video </w:t>
      </w:r>
      <w:r w:rsidR="009A341A" w:rsidRPr="0095528C">
        <w:rPr>
          <w:szCs w:val="24"/>
        </w:rPr>
        <w:t xml:space="preserve">clips </w:t>
      </w:r>
      <w:r w:rsidRPr="0095528C">
        <w:rPr>
          <w:szCs w:val="24"/>
        </w:rPr>
        <w:t xml:space="preserve">from the cyclist’s point of view </w:t>
      </w:r>
      <w:r w:rsidR="009A341A" w:rsidRPr="0095528C">
        <w:rPr>
          <w:szCs w:val="24"/>
        </w:rPr>
        <w:t>of the approach to queuing traffic at junctions</w:t>
      </w:r>
      <w:r w:rsidRPr="0095528C">
        <w:rPr>
          <w:szCs w:val="24"/>
        </w:rPr>
        <w:t xml:space="preserve">. For each clip, measures of risk, behavioural </w:t>
      </w:r>
      <w:r w:rsidR="00402DBF" w:rsidRPr="0095528C">
        <w:rPr>
          <w:szCs w:val="24"/>
        </w:rPr>
        <w:t>choice</w:t>
      </w:r>
      <w:r w:rsidRPr="0095528C">
        <w:rPr>
          <w:szCs w:val="24"/>
        </w:rPr>
        <w:t xml:space="preserve"> and attention allocation where </w:t>
      </w:r>
      <w:r w:rsidR="001C61B4" w:rsidRPr="0095528C">
        <w:rPr>
          <w:szCs w:val="24"/>
        </w:rPr>
        <w:t>taken</w:t>
      </w:r>
      <w:r w:rsidR="00CB3EC8">
        <w:rPr>
          <w:szCs w:val="24"/>
        </w:rPr>
        <w:t xml:space="preserve"> </w:t>
      </w:r>
      <w:r w:rsidR="009A341A" w:rsidRPr="0095528C">
        <w:rPr>
          <w:szCs w:val="24"/>
        </w:rPr>
        <w:t>by</w:t>
      </w:r>
      <w:r w:rsidRPr="0095528C">
        <w:rPr>
          <w:szCs w:val="24"/>
        </w:rPr>
        <w:t xml:space="preserve"> tracking eye movements. In addition, </w:t>
      </w:r>
      <w:r w:rsidR="009A341A" w:rsidRPr="0095528C">
        <w:rPr>
          <w:szCs w:val="24"/>
        </w:rPr>
        <w:t xml:space="preserve">and to test their effects, </w:t>
      </w:r>
      <w:r w:rsidRPr="0095528C">
        <w:rPr>
          <w:szCs w:val="24"/>
        </w:rPr>
        <w:t xml:space="preserve">the experiment manipulated the presence or absence of cycle lanes, the distance between the kerb and vehicle to </w:t>
      </w:r>
      <w:proofErr w:type="gramStart"/>
      <w:r w:rsidRPr="0095528C">
        <w:rPr>
          <w:szCs w:val="24"/>
        </w:rPr>
        <w:t>be overtaken</w:t>
      </w:r>
      <w:proofErr w:type="gramEnd"/>
      <w:r w:rsidR="009A341A" w:rsidRPr="0095528C">
        <w:rPr>
          <w:szCs w:val="24"/>
        </w:rPr>
        <w:t>,</w:t>
      </w:r>
      <w:r w:rsidRPr="0095528C">
        <w:rPr>
          <w:szCs w:val="24"/>
        </w:rPr>
        <w:t xml:space="preserve"> and the size of the vehicle. </w:t>
      </w:r>
    </w:p>
    <w:p w:rsidR="0056379F" w:rsidRPr="0095528C" w:rsidRDefault="00217ED1" w:rsidP="0095528C">
      <w:pPr>
        <w:spacing w:after="0" w:line="480" w:lineRule="auto"/>
        <w:jc w:val="both"/>
        <w:rPr>
          <w:b/>
          <w:szCs w:val="24"/>
        </w:rPr>
      </w:pPr>
      <w:proofErr w:type="gramStart"/>
      <w:r w:rsidRPr="0095528C">
        <w:rPr>
          <w:b/>
          <w:szCs w:val="24"/>
        </w:rPr>
        <w:t>5.1.</w:t>
      </w:r>
      <w:r w:rsidR="001F522C" w:rsidRPr="0095528C">
        <w:rPr>
          <w:b/>
          <w:szCs w:val="24"/>
        </w:rPr>
        <w:tab/>
      </w:r>
      <w:r w:rsidR="0056379F" w:rsidRPr="0095528C">
        <w:rPr>
          <w:b/>
          <w:szCs w:val="24"/>
        </w:rPr>
        <w:t xml:space="preserve">Risk, attention and behavioural </w:t>
      </w:r>
      <w:r w:rsidR="00402DBF" w:rsidRPr="0095528C">
        <w:rPr>
          <w:b/>
          <w:szCs w:val="24"/>
        </w:rPr>
        <w:t>choice</w:t>
      </w:r>
      <w:r w:rsidR="0056379F" w:rsidRPr="0095528C">
        <w:rPr>
          <w:b/>
          <w:szCs w:val="24"/>
        </w:rPr>
        <w:t>.</w:t>
      </w:r>
      <w:proofErr w:type="gramEnd"/>
    </w:p>
    <w:p w:rsidR="00D60CF4" w:rsidRDefault="009A341A" w:rsidP="0095528C">
      <w:pPr>
        <w:spacing w:line="480" w:lineRule="auto"/>
        <w:ind w:firstLine="567"/>
        <w:jc w:val="both"/>
        <w:rPr>
          <w:szCs w:val="24"/>
        </w:rPr>
      </w:pPr>
      <w:r w:rsidRPr="0095528C">
        <w:rPr>
          <w:szCs w:val="24"/>
        </w:rPr>
        <w:t xml:space="preserve">The </w:t>
      </w:r>
      <w:r w:rsidR="0056379F" w:rsidRPr="0095528C">
        <w:rPr>
          <w:szCs w:val="24"/>
        </w:rPr>
        <w:t xml:space="preserve">aim of the study was to provide </w:t>
      </w:r>
      <w:r w:rsidRPr="0095528C">
        <w:rPr>
          <w:szCs w:val="24"/>
        </w:rPr>
        <w:t xml:space="preserve">an </w:t>
      </w:r>
      <w:r w:rsidR="0056379F" w:rsidRPr="0095528C">
        <w:rPr>
          <w:szCs w:val="24"/>
        </w:rPr>
        <w:t xml:space="preserve">empirical description of how cyclists allocate their attention when negotiating junctions with other road users, and how this links to </w:t>
      </w:r>
      <w:r w:rsidRPr="0095528C">
        <w:rPr>
          <w:szCs w:val="24"/>
        </w:rPr>
        <w:t xml:space="preserve">their perceived </w:t>
      </w:r>
      <w:r w:rsidR="0056379F" w:rsidRPr="0095528C">
        <w:rPr>
          <w:szCs w:val="24"/>
        </w:rPr>
        <w:t xml:space="preserve">risk. </w:t>
      </w:r>
      <w:r w:rsidR="002976D7">
        <w:rPr>
          <w:szCs w:val="24"/>
        </w:rPr>
        <w:t xml:space="preserve">It was </w:t>
      </w:r>
      <w:r w:rsidR="0007058C">
        <w:rPr>
          <w:szCs w:val="24"/>
        </w:rPr>
        <w:t>hypothesised</w:t>
      </w:r>
      <w:r w:rsidR="002976D7">
        <w:rPr>
          <w:szCs w:val="24"/>
        </w:rPr>
        <w:t xml:space="preserve"> that intentions to engage in behaviours perceived as high risk would be lower than </w:t>
      </w:r>
      <w:r w:rsidR="00825986">
        <w:rPr>
          <w:szCs w:val="24"/>
        </w:rPr>
        <w:t>low</w:t>
      </w:r>
      <w:r w:rsidR="002976D7">
        <w:rPr>
          <w:szCs w:val="24"/>
        </w:rPr>
        <w:t xml:space="preserve"> risk behaviours, and that areas of the visual field associated with high risk </w:t>
      </w:r>
      <w:r w:rsidR="00484848">
        <w:rPr>
          <w:szCs w:val="24"/>
        </w:rPr>
        <w:t>manoeuvres</w:t>
      </w:r>
      <w:r w:rsidR="002976D7">
        <w:rPr>
          <w:szCs w:val="24"/>
        </w:rPr>
        <w:t xml:space="preserve"> would receive less attention than those associated with lower risk ones.</w:t>
      </w:r>
      <w:r w:rsidR="00D60CF4">
        <w:rPr>
          <w:szCs w:val="24"/>
        </w:rPr>
        <w:t xml:space="preserve"> It </w:t>
      </w:r>
      <w:proofErr w:type="gramStart"/>
      <w:r w:rsidR="00D60CF4">
        <w:rPr>
          <w:szCs w:val="24"/>
        </w:rPr>
        <w:t xml:space="preserve">was also </w:t>
      </w:r>
      <w:r w:rsidR="00635CF3">
        <w:rPr>
          <w:szCs w:val="24"/>
        </w:rPr>
        <w:t>expected</w:t>
      </w:r>
      <w:proofErr w:type="gramEnd"/>
      <w:r w:rsidR="00D60CF4">
        <w:rPr>
          <w:szCs w:val="24"/>
        </w:rPr>
        <w:t xml:space="preserve"> this </w:t>
      </w:r>
      <w:r w:rsidR="00635CF3">
        <w:rPr>
          <w:szCs w:val="24"/>
        </w:rPr>
        <w:t xml:space="preserve">allocation </w:t>
      </w:r>
      <w:r w:rsidR="00D60CF4">
        <w:rPr>
          <w:szCs w:val="24"/>
        </w:rPr>
        <w:t xml:space="preserve">would </w:t>
      </w:r>
      <w:r w:rsidR="00635CF3">
        <w:rPr>
          <w:szCs w:val="24"/>
        </w:rPr>
        <w:t>be related</w:t>
      </w:r>
      <w:r w:rsidR="00D60CF4">
        <w:rPr>
          <w:szCs w:val="24"/>
        </w:rPr>
        <w:t xml:space="preserve"> to l</w:t>
      </w:r>
      <w:r w:rsidR="00635CF3">
        <w:rPr>
          <w:szCs w:val="24"/>
        </w:rPr>
        <w:t>owered</w:t>
      </w:r>
      <w:r w:rsidR="00D60CF4">
        <w:rPr>
          <w:szCs w:val="24"/>
        </w:rPr>
        <w:t xml:space="preserve"> intention</w:t>
      </w:r>
      <w:r w:rsidR="00635CF3">
        <w:rPr>
          <w:szCs w:val="24"/>
        </w:rPr>
        <w:t>s</w:t>
      </w:r>
      <w:r w:rsidR="00D60CF4">
        <w:rPr>
          <w:szCs w:val="24"/>
        </w:rPr>
        <w:t xml:space="preserve"> to engage in such behaviours. In addition, exploratory analys</w:t>
      </w:r>
      <w:r w:rsidR="00C33A6C">
        <w:rPr>
          <w:szCs w:val="24"/>
        </w:rPr>
        <w:t>e</w:t>
      </w:r>
      <w:r w:rsidR="00D60CF4">
        <w:rPr>
          <w:szCs w:val="24"/>
        </w:rPr>
        <w:t>s of the effects of various contextual variables were undertaken</w:t>
      </w:r>
      <w:r w:rsidR="00635CF3">
        <w:rPr>
          <w:szCs w:val="24"/>
        </w:rPr>
        <w:t xml:space="preserve"> to add insight into their effects on </w:t>
      </w:r>
      <w:proofErr w:type="gramStart"/>
      <w:r w:rsidR="00635CF3">
        <w:rPr>
          <w:szCs w:val="24"/>
        </w:rPr>
        <w:t>cyclists</w:t>
      </w:r>
      <w:proofErr w:type="gramEnd"/>
      <w:r w:rsidR="00635CF3">
        <w:rPr>
          <w:szCs w:val="24"/>
        </w:rPr>
        <w:t xml:space="preserve"> cognitions, attention and behaviours</w:t>
      </w:r>
      <w:r w:rsidR="00D60CF4">
        <w:rPr>
          <w:szCs w:val="24"/>
        </w:rPr>
        <w:t xml:space="preserve">. </w:t>
      </w:r>
      <w:r w:rsidR="002976D7">
        <w:rPr>
          <w:szCs w:val="24"/>
        </w:rPr>
        <w:t xml:space="preserve"> </w:t>
      </w:r>
    </w:p>
    <w:p w:rsidR="0056379F" w:rsidRPr="0095528C" w:rsidRDefault="0056379F" w:rsidP="0095528C">
      <w:pPr>
        <w:spacing w:line="480" w:lineRule="auto"/>
        <w:ind w:firstLine="567"/>
        <w:jc w:val="both"/>
        <w:rPr>
          <w:szCs w:val="24"/>
        </w:rPr>
      </w:pPr>
      <w:r w:rsidRPr="0095528C">
        <w:rPr>
          <w:szCs w:val="24"/>
        </w:rPr>
        <w:t>In line with previous research (e.g. Frings et al</w:t>
      </w:r>
      <w:r w:rsidR="001C61B4" w:rsidRPr="0095528C">
        <w:rPr>
          <w:szCs w:val="24"/>
        </w:rPr>
        <w:t>.</w:t>
      </w:r>
      <w:r w:rsidRPr="0095528C">
        <w:rPr>
          <w:szCs w:val="24"/>
        </w:rPr>
        <w:t xml:space="preserve">, 2012), cyclists perceived nearside and offside passing as risky. The current study </w:t>
      </w:r>
      <w:r w:rsidR="00D426A1" w:rsidRPr="0095528C">
        <w:rPr>
          <w:szCs w:val="24"/>
        </w:rPr>
        <w:t xml:space="preserve">replicates this finding and </w:t>
      </w:r>
      <w:r w:rsidRPr="0095528C">
        <w:rPr>
          <w:szCs w:val="24"/>
        </w:rPr>
        <w:t xml:space="preserve">extends </w:t>
      </w:r>
      <w:r w:rsidR="00D426A1" w:rsidRPr="0095528C">
        <w:rPr>
          <w:szCs w:val="24"/>
        </w:rPr>
        <w:t>it</w:t>
      </w:r>
      <w:r w:rsidRPr="0095528C">
        <w:rPr>
          <w:szCs w:val="24"/>
        </w:rPr>
        <w:t xml:space="preserve"> by showing that cyclists allocate around 60% of their attention to the nearside of vehicles</w:t>
      </w:r>
      <w:r w:rsidR="001C61B4" w:rsidRPr="0095528C">
        <w:rPr>
          <w:szCs w:val="24"/>
        </w:rPr>
        <w:t xml:space="preserve"> (of which approximately two thirds is to the centre left)</w:t>
      </w:r>
      <w:r w:rsidRPr="0095528C">
        <w:rPr>
          <w:szCs w:val="24"/>
        </w:rPr>
        <w:t xml:space="preserve"> and 40% to the offside. As the nearside </w:t>
      </w:r>
      <w:r w:rsidRPr="0095528C">
        <w:rPr>
          <w:szCs w:val="24"/>
        </w:rPr>
        <w:lastRenderedPageBreak/>
        <w:t xml:space="preserve">represents the usual path of a cyclist route, this is unsurprising. </w:t>
      </w:r>
      <w:r w:rsidR="00D426A1" w:rsidRPr="0095528C">
        <w:rPr>
          <w:szCs w:val="24"/>
        </w:rPr>
        <w:t>However, and m</w:t>
      </w:r>
      <w:r w:rsidRPr="0095528C">
        <w:rPr>
          <w:szCs w:val="24"/>
        </w:rPr>
        <w:t>ore importantly</w:t>
      </w:r>
      <w:r w:rsidR="00D426A1" w:rsidRPr="0095528C">
        <w:rPr>
          <w:szCs w:val="24"/>
        </w:rPr>
        <w:t>,</w:t>
      </w:r>
      <w:r w:rsidRPr="0095528C">
        <w:rPr>
          <w:szCs w:val="24"/>
        </w:rPr>
        <w:t xml:space="preserve"> there was a clear relationship between the perceived risk of passing on the near and offside and the amount of attention allocated to the respective areas. Cyclists who perceived offside passing as more risky allocated less attention to the areas to the right of the vehicle they were to pass. This </w:t>
      </w:r>
      <w:r w:rsidR="006F7E50">
        <w:rPr>
          <w:szCs w:val="24"/>
        </w:rPr>
        <w:t>suggests</w:t>
      </w:r>
      <w:r w:rsidR="006F7E50" w:rsidRPr="0095528C">
        <w:rPr>
          <w:szCs w:val="24"/>
        </w:rPr>
        <w:t xml:space="preserve"> </w:t>
      </w:r>
      <w:r w:rsidRPr="0095528C">
        <w:rPr>
          <w:szCs w:val="24"/>
        </w:rPr>
        <w:t xml:space="preserve">that cyclists who perceive that offside </w:t>
      </w:r>
      <w:r w:rsidR="00C70C60" w:rsidRPr="0095528C">
        <w:rPr>
          <w:szCs w:val="24"/>
        </w:rPr>
        <w:t>passing</w:t>
      </w:r>
      <w:r w:rsidRPr="0095528C">
        <w:rPr>
          <w:szCs w:val="24"/>
        </w:rPr>
        <w:t xml:space="preserve"> is </w:t>
      </w:r>
      <w:r w:rsidR="00D426A1" w:rsidRPr="0095528C">
        <w:rPr>
          <w:szCs w:val="24"/>
        </w:rPr>
        <w:t xml:space="preserve">sometimes </w:t>
      </w:r>
      <w:r w:rsidRPr="0095528C">
        <w:rPr>
          <w:szCs w:val="24"/>
        </w:rPr>
        <w:t xml:space="preserve">safer also monitor the relevant area of their visual field </w:t>
      </w:r>
      <w:proofErr w:type="gramStart"/>
      <w:r w:rsidRPr="0095528C">
        <w:rPr>
          <w:szCs w:val="24"/>
        </w:rPr>
        <w:t>to a greater extent</w:t>
      </w:r>
      <w:proofErr w:type="gramEnd"/>
      <w:r w:rsidRPr="0095528C">
        <w:rPr>
          <w:szCs w:val="24"/>
        </w:rPr>
        <w:t xml:space="preserve">. </w:t>
      </w:r>
      <w:r w:rsidR="000115D2">
        <w:rPr>
          <w:szCs w:val="24"/>
        </w:rPr>
        <w:t xml:space="preserve">One possible </w:t>
      </w:r>
      <w:r w:rsidR="004A6AFE">
        <w:rPr>
          <w:szCs w:val="24"/>
        </w:rPr>
        <w:t>benefit</w:t>
      </w:r>
      <w:r w:rsidR="000115D2">
        <w:rPr>
          <w:szCs w:val="24"/>
        </w:rPr>
        <w:t xml:space="preserve"> of </w:t>
      </w:r>
      <w:r w:rsidR="00CD3F4E">
        <w:rPr>
          <w:szCs w:val="24"/>
        </w:rPr>
        <w:t xml:space="preserve">this </w:t>
      </w:r>
      <w:r w:rsidR="00CD3F4E" w:rsidRPr="0095528C">
        <w:rPr>
          <w:szCs w:val="24"/>
        </w:rPr>
        <w:t>is</w:t>
      </w:r>
      <w:r w:rsidRPr="0095528C">
        <w:rPr>
          <w:szCs w:val="24"/>
        </w:rPr>
        <w:t xml:space="preserve"> </w:t>
      </w:r>
      <w:r w:rsidR="004A6AFE">
        <w:rPr>
          <w:szCs w:val="24"/>
        </w:rPr>
        <w:t xml:space="preserve">that </w:t>
      </w:r>
      <w:r w:rsidR="004A6AFE" w:rsidRPr="0095528C">
        <w:rPr>
          <w:szCs w:val="24"/>
        </w:rPr>
        <w:t xml:space="preserve">opportunities for offside passing </w:t>
      </w:r>
      <w:r w:rsidR="004A6AFE">
        <w:rPr>
          <w:szCs w:val="24"/>
        </w:rPr>
        <w:t xml:space="preserve">are </w:t>
      </w:r>
      <w:r w:rsidRPr="0095528C">
        <w:rPr>
          <w:szCs w:val="24"/>
        </w:rPr>
        <w:t xml:space="preserve">likely to </w:t>
      </w:r>
      <w:proofErr w:type="gramStart"/>
      <w:r w:rsidR="004A6AFE">
        <w:rPr>
          <w:szCs w:val="24"/>
        </w:rPr>
        <w:t xml:space="preserve">be </w:t>
      </w:r>
      <w:r w:rsidRPr="0095528C">
        <w:rPr>
          <w:szCs w:val="24"/>
        </w:rPr>
        <w:t>identif</w:t>
      </w:r>
      <w:r w:rsidR="004A6AFE">
        <w:rPr>
          <w:szCs w:val="24"/>
        </w:rPr>
        <w:t>ied</w:t>
      </w:r>
      <w:proofErr w:type="gramEnd"/>
      <w:r w:rsidRPr="0095528C">
        <w:rPr>
          <w:szCs w:val="24"/>
        </w:rPr>
        <w:t xml:space="preserve"> more </w:t>
      </w:r>
      <w:r w:rsidR="00C33A6C">
        <w:rPr>
          <w:szCs w:val="24"/>
        </w:rPr>
        <w:t>frequently</w:t>
      </w:r>
      <w:r w:rsidRPr="0095528C">
        <w:rPr>
          <w:szCs w:val="24"/>
        </w:rPr>
        <w:t xml:space="preserve">. </w:t>
      </w:r>
      <w:r w:rsidR="00F44B98" w:rsidRPr="0095528C">
        <w:rPr>
          <w:szCs w:val="24"/>
        </w:rPr>
        <w:t xml:space="preserve">In support of this, cyclists who perceived offside passing as less risky </w:t>
      </w:r>
      <w:r w:rsidR="00C33A6C">
        <w:rPr>
          <w:szCs w:val="24"/>
        </w:rPr>
        <w:t xml:space="preserve">did </w:t>
      </w:r>
      <w:r w:rsidR="00F44B98" w:rsidRPr="0095528C">
        <w:rPr>
          <w:szCs w:val="24"/>
        </w:rPr>
        <w:t xml:space="preserve">intend to engage in offside passing more </w:t>
      </w:r>
      <w:r w:rsidR="001C61B4" w:rsidRPr="0095528C">
        <w:rPr>
          <w:szCs w:val="24"/>
        </w:rPr>
        <w:t>frequently</w:t>
      </w:r>
      <w:r w:rsidRPr="0095528C">
        <w:rPr>
          <w:szCs w:val="24"/>
        </w:rPr>
        <w:t>.</w:t>
      </w:r>
    </w:p>
    <w:p w:rsidR="0056379F" w:rsidRPr="0095528C" w:rsidRDefault="00D426A1" w:rsidP="0095528C">
      <w:pPr>
        <w:spacing w:after="0" w:line="480" w:lineRule="auto"/>
        <w:ind w:firstLine="567"/>
        <w:jc w:val="both"/>
        <w:rPr>
          <w:szCs w:val="24"/>
        </w:rPr>
      </w:pPr>
      <w:r w:rsidRPr="0095528C">
        <w:rPr>
          <w:szCs w:val="24"/>
        </w:rPr>
        <w:t xml:space="preserve">A second aim of the study was to investigate the relationship between attention and behavioural </w:t>
      </w:r>
      <w:r w:rsidR="00402DBF" w:rsidRPr="0095528C">
        <w:rPr>
          <w:szCs w:val="24"/>
        </w:rPr>
        <w:t>choice</w:t>
      </w:r>
      <w:r w:rsidRPr="0095528C">
        <w:rPr>
          <w:szCs w:val="24"/>
        </w:rPr>
        <w:t>. N</w:t>
      </w:r>
      <w:r w:rsidR="0056379F" w:rsidRPr="0095528C">
        <w:rPr>
          <w:szCs w:val="24"/>
        </w:rPr>
        <w:t xml:space="preserve">o direct links between attention </w:t>
      </w:r>
      <w:r w:rsidR="00AB5E58" w:rsidRPr="0095528C">
        <w:rPr>
          <w:szCs w:val="24"/>
        </w:rPr>
        <w:t xml:space="preserve">allocation </w:t>
      </w:r>
      <w:r w:rsidR="0056379F" w:rsidRPr="0095528C">
        <w:rPr>
          <w:szCs w:val="24"/>
        </w:rPr>
        <w:t xml:space="preserve">and </w:t>
      </w:r>
      <w:r w:rsidR="00AB5E58" w:rsidRPr="0095528C">
        <w:rPr>
          <w:szCs w:val="24"/>
        </w:rPr>
        <w:t xml:space="preserve">behavioural </w:t>
      </w:r>
      <w:r w:rsidR="00402DBF" w:rsidRPr="0095528C">
        <w:rPr>
          <w:szCs w:val="24"/>
        </w:rPr>
        <w:t>choice</w:t>
      </w:r>
      <w:r w:rsidR="0056379F" w:rsidRPr="0095528C">
        <w:rPr>
          <w:szCs w:val="24"/>
        </w:rPr>
        <w:t>s</w:t>
      </w:r>
      <w:r w:rsidR="00AB5E58" w:rsidRPr="0095528C">
        <w:rPr>
          <w:szCs w:val="24"/>
        </w:rPr>
        <w:t xml:space="preserve"> </w:t>
      </w:r>
      <w:proofErr w:type="gramStart"/>
      <w:r w:rsidRPr="0095528C">
        <w:rPr>
          <w:szCs w:val="24"/>
        </w:rPr>
        <w:t>were observed</w:t>
      </w:r>
      <w:proofErr w:type="gramEnd"/>
      <w:r w:rsidRPr="0095528C">
        <w:rPr>
          <w:szCs w:val="24"/>
        </w:rPr>
        <w:t>. T</w:t>
      </w:r>
      <w:r w:rsidR="0056379F" w:rsidRPr="0095528C">
        <w:rPr>
          <w:szCs w:val="24"/>
        </w:rPr>
        <w:t>his suggests that the relationship between attention and behaviour occurs through the relationship between attention and risk rather than independently.</w:t>
      </w:r>
      <w:r w:rsidR="00FD2488" w:rsidRPr="00FD2488">
        <w:rPr>
          <w:szCs w:val="24"/>
        </w:rPr>
        <w:t xml:space="preserve"> </w:t>
      </w:r>
      <w:r w:rsidR="00FD2488">
        <w:rPr>
          <w:szCs w:val="24"/>
        </w:rPr>
        <w:t>O</w:t>
      </w:r>
      <w:r w:rsidR="00FD2488" w:rsidRPr="0095528C">
        <w:rPr>
          <w:szCs w:val="24"/>
        </w:rPr>
        <w:t>ther mediating factors not measured in the current study</w:t>
      </w:r>
      <w:r w:rsidR="00FD2488">
        <w:rPr>
          <w:szCs w:val="24"/>
        </w:rPr>
        <w:t xml:space="preserve"> may also be relevant to this relationship – for instance levels of cycling experience, prior training (See Frings et al, 2012) and, possibly, familiarity with the stretch of road. These </w:t>
      </w:r>
      <w:proofErr w:type="gramStart"/>
      <w:r w:rsidR="00FD2488">
        <w:rPr>
          <w:szCs w:val="24"/>
        </w:rPr>
        <w:t>could be investigated</w:t>
      </w:r>
      <w:proofErr w:type="gramEnd"/>
      <w:r w:rsidR="00FD2488">
        <w:rPr>
          <w:szCs w:val="24"/>
        </w:rPr>
        <w:t xml:space="preserve"> in future research.</w:t>
      </w:r>
    </w:p>
    <w:p w:rsidR="0089574B" w:rsidRPr="0095528C" w:rsidRDefault="0056379F" w:rsidP="0089574B">
      <w:pPr>
        <w:spacing w:line="480" w:lineRule="auto"/>
        <w:ind w:firstLine="567"/>
        <w:jc w:val="both"/>
        <w:rPr>
          <w:szCs w:val="24"/>
        </w:rPr>
      </w:pPr>
      <w:r w:rsidRPr="0095528C">
        <w:rPr>
          <w:szCs w:val="24"/>
        </w:rPr>
        <w:t xml:space="preserve">One empirical </w:t>
      </w:r>
      <w:proofErr w:type="gramStart"/>
      <w:r w:rsidRPr="0095528C">
        <w:rPr>
          <w:szCs w:val="24"/>
        </w:rPr>
        <w:t xml:space="preserve">question which </w:t>
      </w:r>
      <w:r w:rsidR="00AC1F99">
        <w:rPr>
          <w:szCs w:val="24"/>
        </w:rPr>
        <w:t>cannot be answered</w:t>
      </w:r>
      <w:r w:rsidRPr="0095528C">
        <w:rPr>
          <w:szCs w:val="24"/>
        </w:rPr>
        <w:t xml:space="preserve"> by this research</w:t>
      </w:r>
      <w:proofErr w:type="gramEnd"/>
      <w:r w:rsidRPr="0095528C">
        <w:rPr>
          <w:szCs w:val="24"/>
        </w:rPr>
        <w:t xml:space="preserve"> is the direction of causation in the observed relationships. </w:t>
      </w:r>
      <w:r w:rsidR="00AC1F99">
        <w:rPr>
          <w:szCs w:val="24"/>
        </w:rPr>
        <w:t xml:space="preserve">It is possible that </w:t>
      </w:r>
      <w:r w:rsidR="00825986">
        <w:rPr>
          <w:szCs w:val="24"/>
        </w:rPr>
        <w:t>a</w:t>
      </w:r>
      <w:r w:rsidRPr="0095528C">
        <w:rPr>
          <w:szCs w:val="24"/>
        </w:rPr>
        <w:t>ttention influence</w:t>
      </w:r>
      <w:r w:rsidR="00AC1F99">
        <w:rPr>
          <w:szCs w:val="24"/>
        </w:rPr>
        <w:t>s</w:t>
      </w:r>
      <w:r w:rsidRPr="0095528C">
        <w:rPr>
          <w:szCs w:val="24"/>
        </w:rPr>
        <w:t xml:space="preserve"> risk </w:t>
      </w:r>
      <w:proofErr w:type="gramStart"/>
      <w:r w:rsidRPr="0095528C">
        <w:rPr>
          <w:szCs w:val="24"/>
        </w:rPr>
        <w:t>perception which</w:t>
      </w:r>
      <w:proofErr w:type="gramEnd"/>
      <w:r w:rsidRPr="0095528C">
        <w:rPr>
          <w:szCs w:val="24"/>
        </w:rPr>
        <w:t xml:space="preserve"> influences behavioural </w:t>
      </w:r>
      <w:r w:rsidR="001C61B4" w:rsidRPr="0095528C">
        <w:rPr>
          <w:szCs w:val="24"/>
        </w:rPr>
        <w:t>choice</w:t>
      </w:r>
      <w:r w:rsidRPr="0095528C">
        <w:rPr>
          <w:szCs w:val="24"/>
        </w:rPr>
        <w:t xml:space="preserve">. This model </w:t>
      </w:r>
      <w:proofErr w:type="gramStart"/>
      <w:r w:rsidRPr="0095528C">
        <w:rPr>
          <w:szCs w:val="24"/>
        </w:rPr>
        <w:t>is based</w:t>
      </w:r>
      <w:proofErr w:type="gramEnd"/>
      <w:r w:rsidRPr="0095528C">
        <w:rPr>
          <w:szCs w:val="24"/>
        </w:rPr>
        <w:t xml:space="preserve"> on a </w:t>
      </w:r>
      <w:r w:rsidR="00825986" w:rsidRPr="0095528C">
        <w:rPr>
          <w:szCs w:val="24"/>
        </w:rPr>
        <w:t>well-established</w:t>
      </w:r>
      <w:r w:rsidRPr="0095528C">
        <w:rPr>
          <w:szCs w:val="24"/>
        </w:rPr>
        <w:t xml:space="preserve"> assumption that risk perception guides subsequent behaviour (see </w:t>
      </w:r>
      <w:r w:rsidR="007009F9" w:rsidRPr="0095528C">
        <w:rPr>
          <w:szCs w:val="24"/>
        </w:rPr>
        <w:t>Frings</w:t>
      </w:r>
      <w:r w:rsidR="001C61B4" w:rsidRPr="0095528C">
        <w:rPr>
          <w:szCs w:val="24"/>
        </w:rPr>
        <w:t>,</w:t>
      </w:r>
      <w:r w:rsidR="007009F9" w:rsidRPr="0095528C">
        <w:rPr>
          <w:szCs w:val="24"/>
        </w:rPr>
        <w:t xml:space="preserve"> </w:t>
      </w:r>
      <w:r w:rsidR="00A372D5" w:rsidRPr="0095528C">
        <w:rPr>
          <w:szCs w:val="24"/>
        </w:rPr>
        <w:t>2012</w:t>
      </w:r>
      <w:r w:rsidR="00DF0594" w:rsidRPr="0095528C">
        <w:rPr>
          <w:szCs w:val="24"/>
        </w:rPr>
        <w:t xml:space="preserve">, </w:t>
      </w:r>
      <w:r w:rsidR="007009F9" w:rsidRPr="0095528C">
        <w:rPr>
          <w:szCs w:val="24"/>
        </w:rPr>
        <w:t>for an example</w:t>
      </w:r>
      <w:r w:rsidRPr="0095528C">
        <w:rPr>
          <w:szCs w:val="24"/>
        </w:rPr>
        <w:t xml:space="preserve">). </w:t>
      </w:r>
      <w:r w:rsidR="00AC1F99">
        <w:rPr>
          <w:szCs w:val="24"/>
        </w:rPr>
        <w:t>Alternatively,</w:t>
      </w:r>
      <w:r w:rsidRPr="0095528C">
        <w:rPr>
          <w:szCs w:val="24"/>
        </w:rPr>
        <w:t xml:space="preserve"> behavioural </w:t>
      </w:r>
      <w:r w:rsidR="00402DBF" w:rsidRPr="0095528C">
        <w:rPr>
          <w:szCs w:val="24"/>
        </w:rPr>
        <w:t>choice</w:t>
      </w:r>
      <w:r w:rsidR="00AB5E58" w:rsidRPr="0095528C">
        <w:rPr>
          <w:szCs w:val="24"/>
        </w:rPr>
        <w:t xml:space="preserve">s </w:t>
      </w:r>
      <w:r w:rsidR="00AC1F99">
        <w:rPr>
          <w:szCs w:val="24"/>
        </w:rPr>
        <w:t xml:space="preserve">may </w:t>
      </w:r>
      <w:r w:rsidRPr="0095528C">
        <w:rPr>
          <w:szCs w:val="24"/>
        </w:rPr>
        <w:t xml:space="preserve">direct risk perception, </w:t>
      </w:r>
      <w:r w:rsidR="00AC1F99">
        <w:rPr>
          <w:szCs w:val="24"/>
        </w:rPr>
        <w:t>with</w:t>
      </w:r>
      <w:r w:rsidR="00AC1F99" w:rsidRPr="0095528C">
        <w:rPr>
          <w:szCs w:val="24"/>
        </w:rPr>
        <w:t xml:space="preserve"> </w:t>
      </w:r>
      <w:r w:rsidRPr="0095528C">
        <w:rPr>
          <w:szCs w:val="24"/>
        </w:rPr>
        <w:t>attention directed to low risk areas. Research suggest</w:t>
      </w:r>
      <w:r w:rsidR="00AB5E58" w:rsidRPr="0095528C">
        <w:rPr>
          <w:szCs w:val="24"/>
        </w:rPr>
        <w:t>ing</w:t>
      </w:r>
      <w:r w:rsidRPr="0095528C">
        <w:rPr>
          <w:szCs w:val="24"/>
        </w:rPr>
        <w:t xml:space="preserve"> that we actively </w:t>
      </w:r>
      <w:r w:rsidR="00AB5E58" w:rsidRPr="0095528C">
        <w:rPr>
          <w:szCs w:val="24"/>
        </w:rPr>
        <w:t xml:space="preserve">seek </w:t>
      </w:r>
      <w:r w:rsidR="00D426A1" w:rsidRPr="0095528C">
        <w:rPr>
          <w:szCs w:val="24"/>
        </w:rPr>
        <w:t>and consider important</w:t>
      </w:r>
      <w:r w:rsidRPr="0095528C">
        <w:rPr>
          <w:szCs w:val="24"/>
        </w:rPr>
        <w:t xml:space="preserve"> </w:t>
      </w:r>
      <w:r w:rsidR="00D426A1" w:rsidRPr="0095528C">
        <w:rPr>
          <w:szCs w:val="24"/>
        </w:rPr>
        <w:t xml:space="preserve">information </w:t>
      </w:r>
      <w:r w:rsidR="00AB5E58" w:rsidRPr="0095528C">
        <w:rPr>
          <w:szCs w:val="24"/>
        </w:rPr>
        <w:t xml:space="preserve">that </w:t>
      </w:r>
      <w:r w:rsidRPr="0095528C">
        <w:rPr>
          <w:szCs w:val="24"/>
        </w:rPr>
        <w:t xml:space="preserve">confirms our beliefs </w:t>
      </w:r>
      <w:proofErr w:type="gramStart"/>
      <w:r w:rsidRPr="0095528C">
        <w:rPr>
          <w:szCs w:val="24"/>
        </w:rPr>
        <w:t>to a greater extent</w:t>
      </w:r>
      <w:proofErr w:type="gramEnd"/>
      <w:r w:rsidRPr="0095528C">
        <w:rPr>
          <w:szCs w:val="24"/>
        </w:rPr>
        <w:t xml:space="preserve"> than information which disconfirms them supports this possibility</w:t>
      </w:r>
      <w:r w:rsidR="00066FF9" w:rsidRPr="0095528C">
        <w:rPr>
          <w:szCs w:val="24"/>
        </w:rPr>
        <w:t xml:space="preserve"> (</w:t>
      </w:r>
      <w:r w:rsidR="00A75D0A" w:rsidRPr="0095528C">
        <w:rPr>
          <w:i/>
          <w:color w:val="000000" w:themeColor="text1"/>
          <w:szCs w:val="24"/>
        </w:rPr>
        <w:t>confirmation bias</w:t>
      </w:r>
      <w:r w:rsidR="00A75D0A" w:rsidRPr="0095528C">
        <w:rPr>
          <w:color w:val="000000" w:themeColor="text1"/>
          <w:szCs w:val="24"/>
        </w:rPr>
        <w:t xml:space="preserve">, see Nickerson, 1998). A final option is that the two processes </w:t>
      </w:r>
      <w:r w:rsidR="00A75D0A" w:rsidRPr="0095528C">
        <w:rPr>
          <w:color w:val="000000" w:themeColor="text1"/>
          <w:szCs w:val="24"/>
        </w:rPr>
        <w:lastRenderedPageBreak/>
        <w:t>are reciprocal, with attention guiding behaviour throu</w:t>
      </w:r>
      <w:r w:rsidRPr="0095528C">
        <w:rPr>
          <w:szCs w:val="24"/>
        </w:rPr>
        <w:t>gh risk perception, which informs subsequent attention allocation.</w:t>
      </w:r>
      <w:r w:rsidR="00AC1F99">
        <w:rPr>
          <w:szCs w:val="24"/>
        </w:rPr>
        <w:t xml:space="preserve"> </w:t>
      </w:r>
      <w:r w:rsidR="0089574B" w:rsidRPr="0095528C">
        <w:rPr>
          <w:szCs w:val="24"/>
        </w:rPr>
        <w:t xml:space="preserve">Future research could test these options by creating a paradigm in which cyclists’ attention </w:t>
      </w:r>
      <w:proofErr w:type="gramStart"/>
      <w:r w:rsidR="0089574B" w:rsidRPr="0095528C">
        <w:rPr>
          <w:szCs w:val="24"/>
        </w:rPr>
        <w:t>is directed</w:t>
      </w:r>
      <w:proofErr w:type="gramEnd"/>
      <w:r w:rsidR="0089574B" w:rsidRPr="0095528C">
        <w:rPr>
          <w:szCs w:val="24"/>
        </w:rPr>
        <w:t xml:space="preserve"> to offside areas (either through training or through salient stimuli) and its effects on risk perception and subsequent behaviour measured.</w:t>
      </w:r>
    </w:p>
    <w:p w:rsidR="00211AAA" w:rsidRPr="0095528C" w:rsidRDefault="0056379F" w:rsidP="0095528C">
      <w:pPr>
        <w:spacing w:after="0" w:line="480" w:lineRule="auto"/>
        <w:ind w:firstLine="567"/>
        <w:jc w:val="both"/>
        <w:rPr>
          <w:szCs w:val="24"/>
        </w:rPr>
      </w:pPr>
      <w:r w:rsidRPr="00B55A61">
        <w:rPr>
          <w:szCs w:val="24"/>
        </w:rPr>
        <w:t xml:space="preserve">Regardless of </w:t>
      </w:r>
      <w:r w:rsidR="0089574B" w:rsidRPr="00B55A61">
        <w:rPr>
          <w:szCs w:val="24"/>
        </w:rPr>
        <w:t>which</w:t>
      </w:r>
      <w:r w:rsidR="00433100" w:rsidRPr="00B55A61">
        <w:rPr>
          <w:szCs w:val="24"/>
        </w:rPr>
        <w:t xml:space="preserve"> causal relationship</w:t>
      </w:r>
      <w:r w:rsidR="0089574B" w:rsidRPr="00B55A61">
        <w:rPr>
          <w:szCs w:val="24"/>
        </w:rPr>
        <w:t xml:space="preserve"> is operating</w:t>
      </w:r>
      <w:r w:rsidRPr="00B55A61">
        <w:rPr>
          <w:szCs w:val="24"/>
        </w:rPr>
        <w:t>, these findings present two possibilities for harm reduction through training when taken together. Firstly, as argued in Frings et al</w:t>
      </w:r>
      <w:r w:rsidR="00D426A1" w:rsidRPr="00B55A61">
        <w:rPr>
          <w:szCs w:val="24"/>
        </w:rPr>
        <w:t>.,</w:t>
      </w:r>
      <w:r w:rsidRPr="00B55A61">
        <w:rPr>
          <w:szCs w:val="24"/>
        </w:rPr>
        <w:t xml:space="preserve"> (2012), </w:t>
      </w:r>
      <w:r w:rsidR="001A58EA" w:rsidRPr="00B55A61">
        <w:rPr>
          <w:szCs w:val="24"/>
        </w:rPr>
        <w:t>train</w:t>
      </w:r>
      <w:r w:rsidR="00475B40">
        <w:rPr>
          <w:szCs w:val="24"/>
        </w:rPr>
        <w:t>e</w:t>
      </w:r>
      <w:r w:rsidR="005E2386" w:rsidRPr="005E2386">
        <w:rPr>
          <w:szCs w:val="24"/>
        </w:rPr>
        <w:t>rs</w:t>
      </w:r>
      <w:r w:rsidR="001A58EA" w:rsidRPr="00B55A61">
        <w:rPr>
          <w:szCs w:val="24"/>
        </w:rPr>
        <w:t xml:space="preserve"> </w:t>
      </w:r>
      <w:r w:rsidRPr="00B55A61">
        <w:rPr>
          <w:szCs w:val="24"/>
        </w:rPr>
        <w:t xml:space="preserve">should </w:t>
      </w:r>
      <w:r w:rsidR="005E2386" w:rsidRPr="005E2386">
        <w:rPr>
          <w:szCs w:val="24"/>
        </w:rPr>
        <w:t xml:space="preserve">account for the level </w:t>
      </w:r>
      <w:proofErr w:type="gramStart"/>
      <w:r w:rsidR="005E2386" w:rsidRPr="005E2386">
        <w:rPr>
          <w:szCs w:val="24"/>
        </w:rPr>
        <w:t xml:space="preserve">of </w:t>
      </w:r>
      <w:r w:rsidRPr="00B55A61">
        <w:rPr>
          <w:szCs w:val="24"/>
        </w:rPr>
        <w:t xml:space="preserve"> continual</w:t>
      </w:r>
      <w:proofErr w:type="gramEnd"/>
      <w:r w:rsidRPr="00B55A61">
        <w:rPr>
          <w:szCs w:val="24"/>
        </w:rPr>
        <w:t xml:space="preserve"> risk assessment</w:t>
      </w:r>
      <w:r w:rsidR="005E2386" w:rsidRPr="005E2386">
        <w:rPr>
          <w:szCs w:val="24"/>
        </w:rPr>
        <w:t xml:space="preserve"> being undertaken by cyclists and direct </w:t>
      </w:r>
      <w:r w:rsidR="00475B40" w:rsidRPr="00845FDA">
        <w:rPr>
          <w:szCs w:val="24"/>
        </w:rPr>
        <w:t>their</w:t>
      </w:r>
      <w:r w:rsidR="005E2386" w:rsidRPr="005E2386">
        <w:rPr>
          <w:szCs w:val="24"/>
        </w:rPr>
        <w:t xml:space="preserve"> teaching </w:t>
      </w:r>
      <w:r w:rsidR="00475B40" w:rsidRPr="00845FDA">
        <w:rPr>
          <w:szCs w:val="24"/>
        </w:rPr>
        <w:t>accordingly</w:t>
      </w:r>
      <w:r w:rsidR="005E2386" w:rsidRPr="005E2386">
        <w:rPr>
          <w:szCs w:val="24"/>
        </w:rPr>
        <w:t>. This may include</w:t>
      </w:r>
      <w:r w:rsidRPr="00B55A61">
        <w:rPr>
          <w:szCs w:val="24"/>
        </w:rPr>
        <w:t xml:space="preserve"> a</w:t>
      </w:r>
      <w:r w:rsidR="005E2386" w:rsidRPr="005E2386">
        <w:rPr>
          <w:szCs w:val="24"/>
        </w:rPr>
        <w:t xml:space="preserve"> </w:t>
      </w:r>
      <w:r w:rsidRPr="00B55A61">
        <w:rPr>
          <w:szCs w:val="24"/>
        </w:rPr>
        <w:t xml:space="preserve"> </w:t>
      </w:r>
      <w:r w:rsidR="005E2386" w:rsidRPr="005E2386">
        <w:rPr>
          <w:szCs w:val="24"/>
        </w:rPr>
        <w:t xml:space="preserve">discussion of the </w:t>
      </w:r>
      <w:r w:rsidRPr="00B55A61">
        <w:rPr>
          <w:szCs w:val="24"/>
        </w:rPr>
        <w:t xml:space="preserve">importance </w:t>
      </w:r>
      <w:r w:rsidR="005E2386" w:rsidRPr="005E2386">
        <w:rPr>
          <w:szCs w:val="24"/>
        </w:rPr>
        <w:t xml:space="preserve">(and risks) </w:t>
      </w:r>
      <w:r w:rsidRPr="00B55A61">
        <w:rPr>
          <w:szCs w:val="24"/>
        </w:rPr>
        <w:t xml:space="preserve">of offside passing </w:t>
      </w:r>
      <w:r w:rsidR="005E2386" w:rsidRPr="005E2386">
        <w:rPr>
          <w:szCs w:val="24"/>
        </w:rPr>
        <w:t xml:space="preserve"> and the</w:t>
      </w:r>
      <w:r w:rsidRPr="00B55A61">
        <w:rPr>
          <w:szCs w:val="24"/>
        </w:rPr>
        <w:t xml:space="preserve"> importance of maintaining an awareness of the whole traffic situation, rather than </w:t>
      </w:r>
      <w:r w:rsidR="00CB3EC8" w:rsidRPr="00B55A61">
        <w:rPr>
          <w:szCs w:val="24"/>
        </w:rPr>
        <w:t xml:space="preserve">focussing exclusively on </w:t>
      </w:r>
      <w:r w:rsidRPr="00B55A61">
        <w:rPr>
          <w:szCs w:val="24"/>
        </w:rPr>
        <w:t xml:space="preserve">what is happening along the cyclist’s intended route. </w:t>
      </w:r>
      <w:r w:rsidR="00D426A1" w:rsidRPr="00B55A61">
        <w:rPr>
          <w:szCs w:val="24"/>
        </w:rPr>
        <w:t>The current research provides further evidence for this, suggest</w:t>
      </w:r>
      <w:r w:rsidR="00552979" w:rsidRPr="00B55A61">
        <w:rPr>
          <w:szCs w:val="24"/>
        </w:rPr>
        <w:t>ing</w:t>
      </w:r>
      <w:r w:rsidR="00D426A1" w:rsidRPr="00B55A61">
        <w:rPr>
          <w:szCs w:val="24"/>
        </w:rPr>
        <w:t xml:space="preserve"> it </w:t>
      </w:r>
      <w:r w:rsidRPr="00B55A61">
        <w:rPr>
          <w:szCs w:val="24"/>
        </w:rPr>
        <w:t xml:space="preserve"> may be important not just for identifying offside passing opportunities, but also more generally.  As well as identifying </w:t>
      </w:r>
      <w:r w:rsidR="00C70C60" w:rsidRPr="00B55A61">
        <w:rPr>
          <w:szCs w:val="24"/>
        </w:rPr>
        <w:t>passing</w:t>
      </w:r>
      <w:r w:rsidRPr="00B55A61">
        <w:rPr>
          <w:szCs w:val="24"/>
        </w:rPr>
        <w:t xml:space="preserve"> opportunities, cyclists who monitor the offside of their visual fields may also have higher levels of situational awareness about developing traffic situations. This may allow </w:t>
      </w:r>
      <w:r w:rsidR="00211AAA" w:rsidRPr="00B55A61">
        <w:rPr>
          <w:szCs w:val="24"/>
        </w:rPr>
        <w:t>the</w:t>
      </w:r>
      <w:r w:rsidRPr="00B55A61">
        <w:rPr>
          <w:szCs w:val="24"/>
        </w:rPr>
        <w:t xml:space="preserve"> </w:t>
      </w:r>
      <w:r w:rsidR="00412C40" w:rsidRPr="00B55A61">
        <w:rPr>
          <w:szCs w:val="24"/>
        </w:rPr>
        <w:t xml:space="preserve">early </w:t>
      </w:r>
      <w:r w:rsidRPr="00B55A61">
        <w:rPr>
          <w:szCs w:val="24"/>
        </w:rPr>
        <w:t>detect</w:t>
      </w:r>
      <w:r w:rsidR="00211AAA" w:rsidRPr="00B55A61">
        <w:rPr>
          <w:szCs w:val="24"/>
        </w:rPr>
        <w:t>ion</w:t>
      </w:r>
      <w:r w:rsidRPr="00B55A61">
        <w:rPr>
          <w:szCs w:val="24"/>
        </w:rPr>
        <w:t xml:space="preserve"> and avoid</w:t>
      </w:r>
      <w:r w:rsidR="00211AAA" w:rsidRPr="00B55A61">
        <w:rPr>
          <w:szCs w:val="24"/>
        </w:rPr>
        <w:t>ance of</w:t>
      </w:r>
      <w:r w:rsidRPr="00B55A61">
        <w:rPr>
          <w:szCs w:val="24"/>
        </w:rPr>
        <w:t xml:space="preserve"> </w:t>
      </w:r>
      <w:r w:rsidR="00211AAA" w:rsidRPr="00B55A61">
        <w:rPr>
          <w:szCs w:val="24"/>
        </w:rPr>
        <w:t>risky</w:t>
      </w:r>
      <w:r w:rsidRPr="00B55A61">
        <w:rPr>
          <w:szCs w:val="24"/>
        </w:rPr>
        <w:t xml:space="preserve"> situations.</w:t>
      </w:r>
      <w:r w:rsidR="00855E4F" w:rsidRPr="00B55A61">
        <w:rPr>
          <w:szCs w:val="24"/>
        </w:rPr>
        <w:t xml:space="preserve"> Further research </w:t>
      </w:r>
      <w:proofErr w:type="gramStart"/>
      <w:r w:rsidR="00475B40">
        <w:rPr>
          <w:szCs w:val="24"/>
        </w:rPr>
        <w:t>should be undertaken</w:t>
      </w:r>
      <w:proofErr w:type="gramEnd"/>
      <w:r w:rsidR="00855E4F" w:rsidRPr="00B55A61">
        <w:rPr>
          <w:szCs w:val="24"/>
        </w:rPr>
        <w:t xml:space="preserve"> to explore these </w:t>
      </w:r>
      <w:r w:rsidR="00845FDA">
        <w:rPr>
          <w:szCs w:val="24"/>
        </w:rPr>
        <w:t>possibilities.</w:t>
      </w:r>
    </w:p>
    <w:p w:rsidR="0056379F" w:rsidRPr="0095528C" w:rsidRDefault="00DF0594" w:rsidP="0095528C">
      <w:pPr>
        <w:spacing w:after="0" w:line="480" w:lineRule="auto"/>
        <w:ind w:firstLine="567"/>
        <w:jc w:val="both"/>
        <w:rPr>
          <w:szCs w:val="24"/>
        </w:rPr>
      </w:pPr>
      <w:r w:rsidRPr="0095528C">
        <w:rPr>
          <w:szCs w:val="24"/>
        </w:rPr>
        <w:t xml:space="preserve">In addition to </w:t>
      </w:r>
      <w:r w:rsidR="0056379F" w:rsidRPr="0095528C">
        <w:rPr>
          <w:szCs w:val="24"/>
        </w:rPr>
        <w:t>providing a novel and innovative description of how cyclists</w:t>
      </w:r>
      <w:r w:rsidR="00211AAA" w:rsidRPr="0095528C">
        <w:rPr>
          <w:szCs w:val="24"/>
        </w:rPr>
        <w:t>’</w:t>
      </w:r>
      <w:r w:rsidR="0056379F" w:rsidRPr="0095528C">
        <w:rPr>
          <w:szCs w:val="24"/>
        </w:rPr>
        <w:t xml:space="preserve"> allocate their attention during junction negotiation, the study also experimentally tested the effects of three contextual factors, the presence of cycle lanes, the size of the vehicle </w:t>
      </w:r>
      <w:r w:rsidR="00211AAA" w:rsidRPr="0095528C">
        <w:rPr>
          <w:szCs w:val="24"/>
        </w:rPr>
        <w:t>being approached</w:t>
      </w:r>
      <w:r w:rsidR="0056379F" w:rsidRPr="0095528C">
        <w:rPr>
          <w:szCs w:val="24"/>
        </w:rPr>
        <w:t xml:space="preserve"> and the distance between the kerb and the vehicle. </w:t>
      </w:r>
    </w:p>
    <w:p w:rsidR="0056379F" w:rsidRPr="0095528C" w:rsidRDefault="0056379F" w:rsidP="0095528C">
      <w:pPr>
        <w:spacing w:after="0" w:line="480" w:lineRule="auto"/>
        <w:ind w:firstLine="567"/>
        <w:jc w:val="both"/>
        <w:rPr>
          <w:szCs w:val="24"/>
        </w:rPr>
      </w:pPr>
      <w:r w:rsidRPr="0095528C">
        <w:rPr>
          <w:szCs w:val="24"/>
        </w:rPr>
        <w:t xml:space="preserve">Cycle lanes provide a priority lane for cyclists and a </w:t>
      </w:r>
      <w:r w:rsidR="00211AAA" w:rsidRPr="0095528C">
        <w:rPr>
          <w:szCs w:val="24"/>
        </w:rPr>
        <w:t xml:space="preserve">motor </w:t>
      </w:r>
      <w:r w:rsidRPr="0095528C">
        <w:rPr>
          <w:szCs w:val="24"/>
        </w:rPr>
        <w:t>traffic free area for them to travel though</w:t>
      </w:r>
      <w:r w:rsidR="00CB3EC8">
        <w:rPr>
          <w:szCs w:val="24"/>
        </w:rPr>
        <w:t>, but do not provide</w:t>
      </w:r>
      <w:r w:rsidR="007413D8">
        <w:rPr>
          <w:szCs w:val="24"/>
        </w:rPr>
        <w:t xml:space="preserve"> exclusive</w:t>
      </w:r>
      <w:r w:rsidR="00CB3EC8">
        <w:rPr>
          <w:szCs w:val="24"/>
        </w:rPr>
        <w:t xml:space="preserve"> right of way to cyclists</w:t>
      </w:r>
      <w:r w:rsidR="007413D8">
        <w:rPr>
          <w:szCs w:val="24"/>
        </w:rPr>
        <w:t xml:space="preserve"> in all circumstances</w:t>
      </w:r>
      <w:r w:rsidRPr="0095528C">
        <w:rPr>
          <w:szCs w:val="24"/>
        </w:rPr>
        <w:t xml:space="preserve">. </w:t>
      </w:r>
      <w:r w:rsidR="007413D8">
        <w:rPr>
          <w:szCs w:val="24"/>
        </w:rPr>
        <w:t>O</w:t>
      </w:r>
      <w:r w:rsidRPr="0095528C">
        <w:rPr>
          <w:szCs w:val="24"/>
        </w:rPr>
        <w:t xml:space="preserve">ther vehicles often encroach </w:t>
      </w:r>
      <w:r w:rsidR="00032253" w:rsidRPr="0095528C">
        <w:rPr>
          <w:szCs w:val="24"/>
        </w:rPr>
        <w:t xml:space="preserve">legitimately </w:t>
      </w:r>
      <w:r w:rsidRPr="0095528C">
        <w:rPr>
          <w:szCs w:val="24"/>
        </w:rPr>
        <w:t xml:space="preserve">into cycle lanes </w:t>
      </w:r>
      <w:proofErr w:type="gramStart"/>
      <w:r w:rsidRPr="0095528C">
        <w:rPr>
          <w:szCs w:val="24"/>
        </w:rPr>
        <w:t>as a result</w:t>
      </w:r>
      <w:proofErr w:type="gramEnd"/>
      <w:r w:rsidRPr="0095528C">
        <w:rPr>
          <w:szCs w:val="24"/>
        </w:rPr>
        <w:t xml:space="preserve"> of road geometry or in order to navigate a passage based on the presence of other traffic. Additionally, at junctions, a cycle </w:t>
      </w:r>
      <w:r w:rsidRPr="0095528C">
        <w:rPr>
          <w:szCs w:val="24"/>
        </w:rPr>
        <w:lastRenderedPageBreak/>
        <w:t>lane does not negate the fact that cyclist</w:t>
      </w:r>
      <w:r w:rsidR="00211AAA" w:rsidRPr="0095528C">
        <w:rPr>
          <w:szCs w:val="24"/>
        </w:rPr>
        <w:t>s</w:t>
      </w:r>
      <w:r w:rsidRPr="0095528C">
        <w:rPr>
          <w:szCs w:val="24"/>
        </w:rPr>
        <w:t xml:space="preserve"> are often in </w:t>
      </w:r>
      <w:r w:rsidR="00412C40" w:rsidRPr="0095528C">
        <w:rPr>
          <w:szCs w:val="24"/>
        </w:rPr>
        <w:t>drivers’ blind spots</w:t>
      </w:r>
      <w:r w:rsidRPr="0095528C">
        <w:rPr>
          <w:szCs w:val="24"/>
        </w:rPr>
        <w:t xml:space="preserve">.  Thus, maintaining an awareness of passing opportunities on the nearside and offside of vehicles remains important. </w:t>
      </w:r>
      <w:r w:rsidR="00F56E80" w:rsidRPr="001A58EA">
        <w:rPr>
          <w:szCs w:val="24"/>
        </w:rPr>
        <w:t xml:space="preserve">This research </w:t>
      </w:r>
      <w:r w:rsidR="00855E4F">
        <w:rPr>
          <w:szCs w:val="24"/>
        </w:rPr>
        <w:t>suggests</w:t>
      </w:r>
      <w:r w:rsidR="00C05D4F" w:rsidRPr="001A58EA">
        <w:rPr>
          <w:szCs w:val="24"/>
        </w:rPr>
        <w:t>,</w:t>
      </w:r>
      <w:r w:rsidR="00F56E80" w:rsidRPr="001A58EA">
        <w:rPr>
          <w:szCs w:val="24"/>
        </w:rPr>
        <w:t xml:space="preserve"> for the first time</w:t>
      </w:r>
      <w:r w:rsidR="00C05D4F" w:rsidRPr="001A58EA">
        <w:rPr>
          <w:szCs w:val="24"/>
        </w:rPr>
        <w:t>,</w:t>
      </w:r>
      <w:r w:rsidR="00F56E80" w:rsidRPr="001A58EA">
        <w:rPr>
          <w:szCs w:val="24"/>
        </w:rPr>
        <w:t xml:space="preserve"> that t</w:t>
      </w:r>
      <w:r w:rsidRPr="001A58EA">
        <w:rPr>
          <w:szCs w:val="24"/>
        </w:rPr>
        <w:t xml:space="preserve">he presence of cycle lanes </w:t>
      </w:r>
      <w:r w:rsidR="00F56E80" w:rsidRPr="001A58EA">
        <w:rPr>
          <w:szCs w:val="24"/>
        </w:rPr>
        <w:t xml:space="preserve">is linked with </w:t>
      </w:r>
      <w:r w:rsidRPr="001A58EA">
        <w:rPr>
          <w:szCs w:val="24"/>
        </w:rPr>
        <w:t>reduced perceived risk of passing vehicles in general</w:t>
      </w:r>
      <w:r w:rsidR="00D426A1" w:rsidRPr="001A58EA">
        <w:rPr>
          <w:szCs w:val="24"/>
        </w:rPr>
        <w:t xml:space="preserve"> (i.e. of both near and offside passing)</w:t>
      </w:r>
      <w:r w:rsidRPr="001A58EA">
        <w:rPr>
          <w:szCs w:val="24"/>
        </w:rPr>
        <w:t xml:space="preserve">.  Attentional processes </w:t>
      </w:r>
      <w:proofErr w:type="gramStart"/>
      <w:r w:rsidRPr="001A58EA">
        <w:rPr>
          <w:szCs w:val="24"/>
        </w:rPr>
        <w:t>were also affected</w:t>
      </w:r>
      <w:proofErr w:type="gramEnd"/>
      <w:r w:rsidRPr="001A58EA">
        <w:rPr>
          <w:szCs w:val="24"/>
        </w:rPr>
        <w:t xml:space="preserve"> in that there </w:t>
      </w:r>
      <w:r w:rsidR="00412C40" w:rsidRPr="001A58EA">
        <w:rPr>
          <w:szCs w:val="24"/>
        </w:rPr>
        <w:t xml:space="preserve">were both </w:t>
      </w:r>
      <w:r w:rsidRPr="001A58EA">
        <w:rPr>
          <w:szCs w:val="24"/>
        </w:rPr>
        <w:t xml:space="preserve">fewer fixations and less dwell time directed towards the offside of the approached vehicle when cycle lanes were present. More attention (higher </w:t>
      </w:r>
      <w:r w:rsidRPr="00855E4F">
        <w:rPr>
          <w:szCs w:val="24"/>
        </w:rPr>
        <w:t xml:space="preserve">proportion of fixations, and marginally more dwell time) </w:t>
      </w:r>
      <w:proofErr w:type="gramStart"/>
      <w:r w:rsidRPr="00855E4F">
        <w:rPr>
          <w:szCs w:val="24"/>
        </w:rPr>
        <w:t>was directed</w:t>
      </w:r>
      <w:proofErr w:type="gramEnd"/>
      <w:r w:rsidRPr="00855E4F">
        <w:rPr>
          <w:szCs w:val="24"/>
        </w:rPr>
        <w:t xml:space="preserve"> to the nearside</w:t>
      </w:r>
      <w:r w:rsidR="00412C40" w:rsidRPr="00855E4F">
        <w:rPr>
          <w:szCs w:val="24"/>
        </w:rPr>
        <w:t xml:space="preserve"> (left and centre left)</w:t>
      </w:r>
      <w:r w:rsidRPr="00855E4F">
        <w:rPr>
          <w:szCs w:val="24"/>
        </w:rPr>
        <w:t>.</w:t>
      </w:r>
      <w:r w:rsidRPr="00855E4F">
        <w:rPr>
          <w:b/>
          <w:szCs w:val="24"/>
        </w:rPr>
        <w:t xml:space="preserve"> </w:t>
      </w:r>
      <w:r w:rsidRPr="00855E4F">
        <w:rPr>
          <w:szCs w:val="24"/>
        </w:rPr>
        <w:t>This suggests that when cycle lanes are present, cyclists</w:t>
      </w:r>
      <w:r w:rsidR="005E2386" w:rsidRPr="005E2386">
        <w:rPr>
          <w:szCs w:val="24"/>
        </w:rPr>
        <w:t xml:space="preserve"> in the current study</w:t>
      </w:r>
      <w:r w:rsidRPr="00855E4F">
        <w:rPr>
          <w:szCs w:val="24"/>
        </w:rPr>
        <w:t xml:space="preserve"> neglect</w:t>
      </w:r>
      <w:r w:rsidR="005E2386" w:rsidRPr="005E2386">
        <w:rPr>
          <w:szCs w:val="24"/>
        </w:rPr>
        <w:t>ed</w:t>
      </w:r>
      <w:r w:rsidRPr="00855E4F">
        <w:rPr>
          <w:szCs w:val="24"/>
        </w:rPr>
        <w:t xml:space="preserve"> to monitor the offside</w:t>
      </w:r>
      <w:r w:rsidR="00D426A1" w:rsidRPr="00855E4F">
        <w:rPr>
          <w:szCs w:val="24"/>
        </w:rPr>
        <w:t xml:space="preserve"> to the same extent as when they are absent</w:t>
      </w:r>
      <w:r w:rsidRPr="00855E4F">
        <w:rPr>
          <w:szCs w:val="24"/>
        </w:rPr>
        <w:t xml:space="preserve">. One result of this is that they may miss opportunities for safer offside </w:t>
      </w:r>
      <w:r w:rsidR="00C70C60" w:rsidRPr="00855E4F">
        <w:rPr>
          <w:szCs w:val="24"/>
        </w:rPr>
        <w:t>passing</w:t>
      </w:r>
      <w:r w:rsidRPr="00855E4F">
        <w:rPr>
          <w:szCs w:val="24"/>
        </w:rPr>
        <w:t>, and may not observe developing traffic situations</w:t>
      </w:r>
      <w:r w:rsidR="00E226B4" w:rsidRPr="00855E4F">
        <w:rPr>
          <w:szCs w:val="24"/>
        </w:rPr>
        <w:t>. Although behavioural choice was unaffected directly by the presence of cycle lanes it did have associations with attention allocation and risk perception.</w:t>
      </w:r>
      <w:r w:rsidRPr="00855E4F">
        <w:rPr>
          <w:szCs w:val="24"/>
        </w:rPr>
        <w:t xml:space="preserve"> The changes in attention allocation </w:t>
      </w:r>
      <w:proofErr w:type="gramStart"/>
      <w:r w:rsidRPr="00855E4F">
        <w:rPr>
          <w:szCs w:val="24"/>
        </w:rPr>
        <w:t>were in turn related</w:t>
      </w:r>
      <w:proofErr w:type="gramEnd"/>
      <w:r w:rsidRPr="00855E4F">
        <w:rPr>
          <w:szCs w:val="24"/>
        </w:rPr>
        <w:t xml:space="preserve"> to behavioural </w:t>
      </w:r>
      <w:r w:rsidR="00402DBF" w:rsidRPr="00855E4F">
        <w:rPr>
          <w:szCs w:val="24"/>
        </w:rPr>
        <w:t>choice</w:t>
      </w:r>
      <w:r w:rsidRPr="00855E4F">
        <w:rPr>
          <w:szCs w:val="24"/>
        </w:rPr>
        <w:t xml:space="preserve">. Specifically, cycle lanes led to less attention </w:t>
      </w:r>
      <w:proofErr w:type="gramStart"/>
      <w:r w:rsidRPr="00855E4F">
        <w:rPr>
          <w:szCs w:val="24"/>
        </w:rPr>
        <w:t>being allocated</w:t>
      </w:r>
      <w:proofErr w:type="gramEnd"/>
      <w:r w:rsidRPr="00855E4F">
        <w:rPr>
          <w:szCs w:val="24"/>
        </w:rPr>
        <w:t xml:space="preserve"> to the right hand side of the visual field. This inattention </w:t>
      </w:r>
      <w:proofErr w:type="gramStart"/>
      <w:r w:rsidR="00BD3005" w:rsidRPr="00855E4F">
        <w:rPr>
          <w:szCs w:val="24"/>
        </w:rPr>
        <w:t xml:space="preserve">was </w:t>
      </w:r>
      <w:r w:rsidRPr="00855E4F">
        <w:rPr>
          <w:szCs w:val="24"/>
        </w:rPr>
        <w:t>linked</w:t>
      </w:r>
      <w:proofErr w:type="gramEnd"/>
      <w:r w:rsidRPr="00855E4F">
        <w:rPr>
          <w:szCs w:val="24"/>
        </w:rPr>
        <w:t xml:space="preserve"> to lower </w:t>
      </w:r>
      <w:r w:rsidR="00402DBF" w:rsidRPr="00855E4F">
        <w:rPr>
          <w:szCs w:val="24"/>
        </w:rPr>
        <w:t>choice</w:t>
      </w:r>
      <w:r w:rsidRPr="00855E4F">
        <w:rPr>
          <w:szCs w:val="24"/>
        </w:rPr>
        <w:t>s to pass on this side.</w:t>
      </w:r>
    </w:p>
    <w:p w:rsidR="0056379F" w:rsidRDefault="0056379F" w:rsidP="0095528C">
      <w:pPr>
        <w:spacing w:after="0" w:line="480" w:lineRule="auto"/>
        <w:ind w:firstLine="567"/>
        <w:jc w:val="both"/>
        <w:rPr>
          <w:szCs w:val="24"/>
        </w:rPr>
      </w:pPr>
      <w:r w:rsidRPr="0095528C">
        <w:rPr>
          <w:szCs w:val="24"/>
        </w:rPr>
        <w:t xml:space="preserve">When considering the practical implications of these findings, it is important to balance the risk of poor situational awareness and missed offside </w:t>
      </w:r>
      <w:r w:rsidR="00C70C60" w:rsidRPr="0095528C">
        <w:rPr>
          <w:szCs w:val="24"/>
        </w:rPr>
        <w:t>passing</w:t>
      </w:r>
      <w:r w:rsidRPr="0095528C">
        <w:rPr>
          <w:szCs w:val="24"/>
        </w:rPr>
        <w:t xml:space="preserve"> opportunities against the increased awareness that other vehicle users may have of cyclists operating in a cycle lane, and</w:t>
      </w:r>
      <w:r w:rsidR="007413D8">
        <w:rPr>
          <w:szCs w:val="24"/>
        </w:rPr>
        <w:t>,</w:t>
      </w:r>
      <w:r w:rsidRPr="0095528C">
        <w:rPr>
          <w:szCs w:val="24"/>
        </w:rPr>
        <w:t xml:space="preserve"> importantly, the decreased awareness other road users may have towards cyclists who stray from them. </w:t>
      </w:r>
      <w:r w:rsidR="00855E4F">
        <w:rPr>
          <w:szCs w:val="24"/>
        </w:rPr>
        <w:t>It is</w:t>
      </w:r>
      <w:r w:rsidR="00BC7832">
        <w:rPr>
          <w:szCs w:val="24"/>
        </w:rPr>
        <w:t xml:space="preserve"> also</w:t>
      </w:r>
      <w:r w:rsidR="00855E4F">
        <w:rPr>
          <w:szCs w:val="24"/>
        </w:rPr>
        <w:t xml:space="preserve"> important to note that field research is needed to confirm the </w:t>
      </w:r>
      <w:proofErr w:type="spellStart"/>
      <w:r w:rsidR="00855E4F">
        <w:rPr>
          <w:szCs w:val="24"/>
        </w:rPr>
        <w:t>generalisablity</w:t>
      </w:r>
      <w:proofErr w:type="spellEnd"/>
      <w:r w:rsidR="00855E4F">
        <w:rPr>
          <w:szCs w:val="24"/>
        </w:rPr>
        <w:t xml:space="preserve"> of the findings of this laboratory study before strong conclusions about </w:t>
      </w:r>
      <w:proofErr w:type="gramStart"/>
      <w:r w:rsidR="00855E4F">
        <w:rPr>
          <w:szCs w:val="24"/>
        </w:rPr>
        <w:t>cyclists</w:t>
      </w:r>
      <w:proofErr w:type="gramEnd"/>
      <w:r w:rsidR="00855E4F">
        <w:rPr>
          <w:szCs w:val="24"/>
        </w:rPr>
        <w:t xml:space="preserve"> routes in cycle lanes can be drawn. If </w:t>
      </w:r>
      <w:r w:rsidR="00855E4F" w:rsidRPr="00D6667A">
        <w:rPr>
          <w:szCs w:val="24"/>
        </w:rPr>
        <w:t xml:space="preserve">they appear to generalise,  </w:t>
      </w:r>
      <w:r w:rsidR="005E2386" w:rsidRPr="005E2386">
        <w:rPr>
          <w:szCs w:val="24"/>
        </w:rPr>
        <w:t>t</w:t>
      </w:r>
      <w:r w:rsidR="00845FDA" w:rsidRPr="00D6667A">
        <w:rPr>
          <w:szCs w:val="24"/>
        </w:rPr>
        <w:t>his</w:t>
      </w:r>
      <w:r w:rsidR="005E2386" w:rsidRPr="005E2386">
        <w:rPr>
          <w:szCs w:val="24"/>
        </w:rPr>
        <w:t xml:space="preserve"> current</w:t>
      </w:r>
      <w:r w:rsidR="00845FDA" w:rsidRPr="00D6667A">
        <w:rPr>
          <w:szCs w:val="24"/>
        </w:rPr>
        <w:t xml:space="preserve"> finding </w:t>
      </w:r>
      <w:r w:rsidR="005E2386" w:rsidRPr="005E2386">
        <w:rPr>
          <w:szCs w:val="24"/>
        </w:rPr>
        <w:t>begin</w:t>
      </w:r>
      <w:r w:rsidR="004A6AFE">
        <w:rPr>
          <w:szCs w:val="24"/>
        </w:rPr>
        <w:t>s</w:t>
      </w:r>
      <w:r w:rsidR="005E2386" w:rsidRPr="005E2386">
        <w:rPr>
          <w:szCs w:val="24"/>
        </w:rPr>
        <w:t xml:space="preserve"> to</w:t>
      </w:r>
      <w:r w:rsidR="00845FDA" w:rsidRPr="00D6667A">
        <w:rPr>
          <w:szCs w:val="24"/>
        </w:rPr>
        <w:t xml:space="preserve"> suggest that </w:t>
      </w:r>
      <w:r w:rsidR="005E2386" w:rsidRPr="005E2386">
        <w:rPr>
          <w:szCs w:val="24"/>
        </w:rPr>
        <w:t xml:space="preserve">those delivering cycle training could consider communicating clearly to trainees </w:t>
      </w:r>
      <w:r w:rsidR="00845FDA" w:rsidRPr="00D6667A">
        <w:rPr>
          <w:szCs w:val="24"/>
        </w:rPr>
        <w:lastRenderedPageBreak/>
        <w:t>the danger of becoming complacent whilst using cycle lanes, and failing to attend to traffic movements to the same extent that they would otherwise.</w:t>
      </w:r>
      <w:r w:rsidR="00855E4F" w:rsidRPr="00D6667A">
        <w:rPr>
          <w:szCs w:val="24"/>
        </w:rPr>
        <w:t xml:space="preserve"> </w:t>
      </w:r>
    </w:p>
    <w:p w:rsidR="00BC7832" w:rsidRPr="00FD2488" w:rsidRDefault="00BC7832" w:rsidP="0095528C">
      <w:pPr>
        <w:spacing w:after="0" w:line="480" w:lineRule="auto"/>
        <w:ind w:firstLine="567"/>
        <w:jc w:val="both"/>
        <w:rPr>
          <w:szCs w:val="24"/>
        </w:rPr>
      </w:pPr>
      <w:r>
        <w:rPr>
          <w:szCs w:val="24"/>
        </w:rPr>
        <w:t xml:space="preserve">The results for cycle lanes also highlight an inconsistency not observed in other analysis. Namely, the change in context (between </w:t>
      </w:r>
      <w:r w:rsidR="004A6AFE">
        <w:rPr>
          <w:szCs w:val="24"/>
        </w:rPr>
        <w:t xml:space="preserve">a cycle </w:t>
      </w:r>
      <w:r>
        <w:rPr>
          <w:szCs w:val="24"/>
        </w:rPr>
        <w:t xml:space="preserve">lane </w:t>
      </w:r>
      <w:r w:rsidR="004A6AFE">
        <w:rPr>
          <w:szCs w:val="24"/>
        </w:rPr>
        <w:t xml:space="preserve">being </w:t>
      </w:r>
      <w:r>
        <w:rPr>
          <w:szCs w:val="24"/>
        </w:rPr>
        <w:t xml:space="preserve">present </w:t>
      </w:r>
      <w:r w:rsidR="004A6AFE">
        <w:rPr>
          <w:szCs w:val="24"/>
        </w:rPr>
        <w:t>and</w:t>
      </w:r>
      <w:r w:rsidR="00062774">
        <w:rPr>
          <w:szCs w:val="24"/>
        </w:rPr>
        <w:t xml:space="preserve"> </w:t>
      </w:r>
      <w:r>
        <w:rPr>
          <w:szCs w:val="24"/>
        </w:rPr>
        <w:t>absent) affected attention allocation</w:t>
      </w:r>
      <w:r w:rsidR="004A6AFE">
        <w:rPr>
          <w:szCs w:val="24"/>
        </w:rPr>
        <w:t xml:space="preserve"> and</w:t>
      </w:r>
      <w:r>
        <w:rPr>
          <w:szCs w:val="24"/>
        </w:rPr>
        <w:t xml:space="preserve"> perception of risk</w:t>
      </w:r>
      <w:r w:rsidR="004A6AFE">
        <w:rPr>
          <w:szCs w:val="24"/>
        </w:rPr>
        <w:t>,</w:t>
      </w:r>
      <w:r>
        <w:rPr>
          <w:szCs w:val="24"/>
        </w:rPr>
        <w:t xml:space="preserve"> but did not affect behaviour in any way. This may be in part because cycle lanes are very noticeable and </w:t>
      </w:r>
      <w:r w:rsidR="00CD3F4E">
        <w:rPr>
          <w:szCs w:val="24"/>
        </w:rPr>
        <w:t xml:space="preserve">as </w:t>
      </w:r>
      <w:r w:rsidR="004A6AFE">
        <w:rPr>
          <w:szCs w:val="24"/>
        </w:rPr>
        <w:t xml:space="preserve">they </w:t>
      </w:r>
      <w:r w:rsidR="00CD3F4E">
        <w:rPr>
          <w:szCs w:val="24"/>
        </w:rPr>
        <w:t xml:space="preserve">may </w:t>
      </w:r>
      <w:r>
        <w:rPr>
          <w:szCs w:val="24"/>
        </w:rPr>
        <w:t xml:space="preserve">also provide a more directive meaning (i.e. cyclist are generally in the lane, </w:t>
      </w:r>
      <w:r w:rsidR="004A6AFE">
        <w:rPr>
          <w:szCs w:val="24"/>
        </w:rPr>
        <w:t xml:space="preserve">while </w:t>
      </w:r>
      <w:r>
        <w:rPr>
          <w:szCs w:val="24"/>
        </w:rPr>
        <w:t xml:space="preserve">vehicles </w:t>
      </w:r>
      <w:r w:rsidR="004A6AFE">
        <w:rPr>
          <w:szCs w:val="24"/>
        </w:rPr>
        <w:t xml:space="preserve">are </w:t>
      </w:r>
      <w:r>
        <w:rPr>
          <w:szCs w:val="24"/>
        </w:rPr>
        <w:t xml:space="preserve">generally not) than the other contextual </w:t>
      </w:r>
      <w:proofErr w:type="gramStart"/>
      <w:r>
        <w:rPr>
          <w:szCs w:val="24"/>
        </w:rPr>
        <w:t>variables</w:t>
      </w:r>
      <w:proofErr w:type="gramEnd"/>
      <w:r>
        <w:rPr>
          <w:szCs w:val="24"/>
        </w:rPr>
        <w:t xml:space="preserve"> (there are no ‘rules’ associated with kerb distance, and differences may not be as salient). In other words, cycle lanes may provide such a salient cue that the </w:t>
      </w:r>
      <w:proofErr w:type="gramStart"/>
      <w:r>
        <w:rPr>
          <w:szCs w:val="24"/>
        </w:rPr>
        <w:t>influence of other factors on behavioural intentions become</w:t>
      </w:r>
      <w:proofErr w:type="gramEnd"/>
      <w:r>
        <w:rPr>
          <w:szCs w:val="24"/>
        </w:rPr>
        <w:t xml:space="preserve"> less </w:t>
      </w:r>
      <w:r w:rsidR="00D6667A">
        <w:rPr>
          <w:szCs w:val="24"/>
        </w:rPr>
        <w:t>pronounced</w:t>
      </w:r>
      <w:r>
        <w:rPr>
          <w:szCs w:val="24"/>
        </w:rPr>
        <w:t xml:space="preserve">. This supposition (which requires further testing) would suggest a boundary condition (salience) for the purported links between attention, risk and behaviour. </w:t>
      </w:r>
    </w:p>
    <w:p w:rsidR="0056379F" w:rsidRPr="0095528C" w:rsidRDefault="00F44B98" w:rsidP="0095528C">
      <w:pPr>
        <w:spacing w:line="480" w:lineRule="auto"/>
        <w:ind w:firstLine="567"/>
        <w:jc w:val="both"/>
        <w:rPr>
          <w:szCs w:val="24"/>
        </w:rPr>
      </w:pPr>
      <w:r w:rsidRPr="0095528C">
        <w:rPr>
          <w:szCs w:val="24"/>
        </w:rPr>
        <w:t>L</w:t>
      </w:r>
      <w:r w:rsidR="0056379F" w:rsidRPr="0095528C">
        <w:rPr>
          <w:szCs w:val="24"/>
        </w:rPr>
        <w:t xml:space="preserve">arger vehicles present an increased risk when nearside </w:t>
      </w:r>
      <w:r w:rsidR="00C70C60" w:rsidRPr="0095528C">
        <w:rPr>
          <w:szCs w:val="24"/>
        </w:rPr>
        <w:t>passing</w:t>
      </w:r>
      <w:r w:rsidR="0056379F" w:rsidRPr="0095528C">
        <w:rPr>
          <w:szCs w:val="24"/>
        </w:rPr>
        <w:t>, as cyclists are in such vehicles</w:t>
      </w:r>
      <w:r w:rsidR="00412C40" w:rsidRPr="0095528C">
        <w:rPr>
          <w:szCs w:val="24"/>
        </w:rPr>
        <w:t>’</w:t>
      </w:r>
      <w:r w:rsidR="0056379F" w:rsidRPr="0095528C">
        <w:rPr>
          <w:szCs w:val="24"/>
        </w:rPr>
        <w:t xml:space="preserve"> blind spots for a greater length of time</w:t>
      </w:r>
      <w:r w:rsidR="007413D8">
        <w:rPr>
          <w:szCs w:val="24"/>
        </w:rPr>
        <w:t>,</w:t>
      </w:r>
      <w:r w:rsidR="0089574B">
        <w:rPr>
          <w:szCs w:val="24"/>
        </w:rPr>
        <w:t xml:space="preserve"> </w:t>
      </w:r>
      <w:r w:rsidR="007413D8">
        <w:rPr>
          <w:szCs w:val="24"/>
        </w:rPr>
        <w:t>so</w:t>
      </w:r>
      <w:r w:rsidR="005B05AA" w:rsidRPr="0095528C">
        <w:rPr>
          <w:szCs w:val="24"/>
        </w:rPr>
        <w:t xml:space="preserve"> o</w:t>
      </w:r>
      <w:r w:rsidR="0056379F" w:rsidRPr="0095528C">
        <w:rPr>
          <w:szCs w:val="24"/>
        </w:rPr>
        <w:t xml:space="preserve">ffside passing </w:t>
      </w:r>
      <w:r w:rsidR="005B05AA" w:rsidRPr="0095528C">
        <w:rPr>
          <w:szCs w:val="24"/>
        </w:rPr>
        <w:t>may be</w:t>
      </w:r>
      <w:r w:rsidR="0056379F" w:rsidRPr="0095528C">
        <w:rPr>
          <w:szCs w:val="24"/>
        </w:rPr>
        <w:t xml:space="preserve">. The risk of nearside </w:t>
      </w:r>
      <w:r w:rsidR="005B05AA" w:rsidRPr="0095528C">
        <w:rPr>
          <w:szCs w:val="24"/>
        </w:rPr>
        <w:t xml:space="preserve">passing </w:t>
      </w:r>
      <w:proofErr w:type="gramStart"/>
      <w:r w:rsidR="0056379F" w:rsidRPr="0095528C">
        <w:rPr>
          <w:szCs w:val="24"/>
        </w:rPr>
        <w:t>has been highlighted</w:t>
      </w:r>
      <w:proofErr w:type="gramEnd"/>
      <w:r w:rsidR="0056379F" w:rsidRPr="0095528C">
        <w:rPr>
          <w:szCs w:val="24"/>
        </w:rPr>
        <w:t xml:space="preserve"> in a number of</w:t>
      </w:r>
      <w:r w:rsidR="007413D8">
        <w:rPr>
          <w:szCs w:val="24"/>
        </w:rPr>
        <w:t xml:space="preserve"> recent</w:t>
      </w:r>
      <w:r w:rsidR="0056379F" w:rsidRPr="0095528C">
        <w:rPr>
          <w:szCs w:val="24"/>
        </w:rPr>
        <w:t xml:space="preserve"> high profile public safety campaigns </w:t>
      </w:r>
      <w:r w:rsidR="007413D8">
        <w:rPr>
          <w:szCs w:val="24"/>
        </w:rPr>
        <w:t>in</w:t>
      </w:r>
      <w:r w:rsidR="007413D8" w:rsidRPr="0095528C">
        <w:rPr>
          <w:szCs w:val="24"/>
        </w:rPr>
        <w:t xml:space="preserve"> </w:t>
      </w:r>
      <w:r w:rsidR="0056379F" w:rsidRPr="0095528C">
        <w:rPr>
          <w:szCs w:val="24"/>
        </w:rPr>
        <w:t xml:space="preserve">London. In the current study, cyclists perceived all passing options as more risky when they shared a junction with a larger vehicle. The current research suggests that when </w:t>
      </w:r>
      <w:r w:rsidR="00412C40" w:rsidRPr="0095528C">
        <w:rPr>
          <w:szCs w:val="24"/>
        </w:rPr>
        <w:t xml:space="preserve">confronted </w:t>
      </w:r>
      <w:r w:rsidR="0056379F" w:rsidRPr="0095528C">
        <w:rPr>
          <w:szCs w:val="24"/>
        </w:rPr>
        <w:t xml:space="preserve">with a larger vehicle, the cyclists </w:t>
      </w:r>
      <w:r w:rsidR="005B05AA" w:rsidRPr="0095528C">
        <w:rPr>
          <w:szCs w:val="24"/>
        </w:rPr>
        <w:t xml:space="preserve">in this study </w:t>
      </w:r>
      <w:r w:rsidR="0056379F" w:rsidRPr="0095528C">
        <w:rPr>
          <w:szCs w:val="24"/>
        </w:rPr>
        <w:t xml:space="preserve">directed their attention less upon the </w:t>
      </w:r>
      <w:r w:rsidR="005928A8" w:rsidRPr="0095528C">
        <w:rPr>
          <w:szCs w:val="24"/>
        </w:rPr>
        <w:t xml:space="preserve">left </w:t>
      </w:r>
      <w:r w:rsidR="0056379F" w:rsidRPr="0095528C">
        <w:rPr>
          <w:szCs w:val="24"/>
        </w:rPr>
        <w:t xml:space="preserve">side (lower dwell time). They also directed a lower proportion of fixations to the offside. A decrease in the number of fixations but no change in dwell time can indicate a </w:t>
      </w:r>
      <w:proofErr w:type="gramStart"/>
      <w:r w:rsidR="0056379F" w:rsidRPr="0095528C">
        <w:rPr>
          <w:szCs w:val="24"/>
        </w:rPr>
        <w:t>more methodological</w:t>
      </w:r>
      <w:proofErr w:type="gramEnd"/>
      <w:r w:rsidR="0056379F" w:rsidRPr="0095528C">
        <w:rPr>
          <w:szCs w:val="24"/>
        </w:rPr>
        <w:t xml:space="preserve"> search pattern as it comprises fewer fixations of longer duration.</w:t>
      </w:r>
    </w:p>
    <w:p w:rsidR="0056379F" w:rsidRPr="0095528C" w:rsidRDefault="0056379F" w:rsidP="0095528C">
      <w:pPr>
        <w:spacing w:line="480" w:lineRule="auto"/>
        <w:ind w:firstLine="567"/>
        <w:jc w:val="both"/>
        <w:rPr>
          <w:szCs w:val="24"/>
        </w:rPr>
      </w:pPr>
      <w:r w:rsidRPr="0095528C">
        <w:rPr>
          <w:szCs w:val="24"/>
        </w:rPr>
        <w:t xml:space="preserve">These findings </w:t>
      </w:r>
      <w:r w:rsidR="00DF0594" w:rsidRPr="0095528C">
        <w:rPr>
          <w:szCs w:val="24"/>
        </w:rPr>
        <w:t xml:space="preserve">indicate </w:t>
      </w:r>
      <w:r w:rsidRPr="0095528C">
        <w:rPr>
          <w:szCs w:val="24"/>
        </w:rPr>
        <w:t xml:space="preserve">that the cyclists sampled recognise the risks involved in passing larger vehicles </w:t>
      </w:r>
      <w:r w:rsidR="007413D8">
        <w:rPr>
          <w:szCs w:val="24"/>
        </w:rPr>
        <w:t xml:space="preserve">on the nearside and </w:t>
      </w:r>
      <w:r w:rsidRPr="0095528C">
        <w:rPr>
          <w:szCs w:val="24"/>
        </w:rPr>
        <w:t>may have been looking for</w:t>
      </w:r>
      <w:r w:rsidR="007413D8">
        <w:rPr>
          <w:szCs w:val="24"/>
        </w:rPr>
        <w:t xml:space="preserve"> alternative</w:t>
      </w:r>
      <w:r w:rsidRPr="0095528C">
        <w:rPr>
          <w:szCs w:val="24"/>
        </w:rPr>
        <w:t xml:space="preserve"> </w:t>
      </w:r>
      <w:r w:rsidR="00C70C60" w:rsidRPr="0095528C">
        <w:rPr>
          <w:szCs w:val="24"/>
        </w:rPr>
        <w:t>passing</w:t>
      </w:r>
      <w:r w:rsidRPr="0095528C">
        <w:rPr>
          <w:szCs w:val="24"/>
        </w:rPr>
        <w:t xml:space="preserve"> opportunities when presented with larger vehicles. However, this did not translate into changes</w:t>
      </w:r>
      <w:r w:rsidR="005928A8" w:rsidRPr="0095528C">
        <w:rPr>
          <w:szCs w:val="24"/>
        </w:rPr>
        <w:t xml:space="preserve"> in</w:t>
      </w:r>
      <w:r w:rsidRPr="0095528C">
        <w:rPr>
          <w:szCs w:val="24"/>
        </w:rPr>
        <w:t xml:space="preserve"> increased </w:t>
      </w:r>
      <w:r w:rsidRPr="0095528C">
        <w:rPr>
          <w:szCs w:val="24"/>
        </w:rPr>
        <w:lastRenderedPageBreak/>
        <w:t xml:space="preserve">offside passing </w:t>
      </w:r>
      <w:r w:rsidR="00DF0594" w:rsidRPr="0095528C">
        <w:rPr>
          <w:szCs w:val="24"/>
        </w:rPr>
        <w:t>intentions</w:t>
      </w:r>
      <w:r w:rsidR="006F36E8" w:rsidRPr="0095528C">
        <w:rPr>
          <w:szCs w:val="24"/>
        </w:rPr>
        <w:t>.</w:t>
      </w:r>
      <w:r w:rsidR="00E226B4" w:rsidRPr="0095528C">
        <w:rPr>
          <w:szCs w:val="24"/>
        </w:rPr>
        <w:t xml:space="preserve"> </w:t>
      </w:r>
      <w:r w:rsidR="00DF0594" w:rsidRPr="0095528C">
        <w:rPr>
          <w:szCs w:val="24"/>
        </w:rPr>
        <w:t xml:space="preserve">When large vehicles </w:t>
      </w:r>
      <w:proofErr w:type="gramStart"/>
      <w:r w:rsidR="00DF0594" w:rsidRPr="0095528C">
        <w:rPr>
          <w:szCs w:val="24"/>
        </w:rPr>
        <w:t>were presented</w:t>
      </w:r>
      <w:proofErr w:type="gramEnd"/>
      <w:r w:rsidR="00DF0594" w:rsidRPr="0095528C">
        <w:rPr>
          <w:szCs w:val="24"/>
        </w:rPr>
        <w:t>, c</w:t>
      </w:r>
      <w:r w:rsidR="00E226B4" w:rsidRPr="0095528C">
        <w:rPr>
          <w:szCs w:val="24"/>
        </w:rPr>
        <w:t>hoices to pass offside decreased and choices to wait behind increased</w:t>
      </w:r>
      <w:r w:rsidR="0090450F" w:rsidRPr="0095528C">
        <w:rPr>
          <w:szCs w:val="24"/>
        </w:rPr>
        <w:t xml:space="preserve"> relative to small vehicles</w:t>
      </w:r>
      <w:r w:rsidR="00DF0594" w:rsidRPr="0095528C">
        <w:rPr>
          <w:szCs w:val="24"/>
        </w:rPr>
        <w:t>. However</w:t>
      </w:r>
      <w:r w:rsidR="00E226B4" w:rsidRPr="0095528C">
        <w:rPr>
          <w:szCs w:val="24"/>
        </w:rPr>
        <w:t xml:space="preserve">, </w:t>
      </w:r>
      <w:r w:rsidR="00803615" w:rsidRPr="0095528C">
        <w:rPr>
          <w:szCs w:val="24"/>
        </w:rPr>
        <w:t>vehicles</w:t>
      </w:r>
      <w:r w:rsidR="00DF0594" w:rsidRPr="0095528C">
        <w:rPr>
          <w:szCs w:val="24"/>
        </w:rPr>
        <w:t xml:space="preserve"> size</w:t>
      </w:r>
      <w:r w:rsidR="00803615" w:rsidRPr="0095528C">
        <w:rPr>
          <w:szCs w:val="24"/>
        </w:rPr>
        <w:t xml:space="preserve"> did </w:t>
      </w:r>
      <w:r w:rsidR="0090450F" w:rsidRPr="0095528C">
        <w:rPr>
          <w:szCs w:val="24"/>
        </w:rPr>
        <w:t>not did</w:t>
      </w:r>
      <w:r w:rsidR="00E226B4" w:rsidRPr="0095528C">
        <w:rPr>
          <w:szCs w:val="24"/>
        </w:rPr>
        <w:t xml:space="preserve"> not </w:t>
      </w:r>
      <w:r w:rsidR="00DF0594" w:rsidRPr="0095528C">
        <w:rPr>
          <w:szCs w:val="24"/>
        </w:rPr>
        <w:t>affect</w:t>
      </w:r>
      <w:r w:rsidR="00E226B4" w:rsidRPr="0095528C">
        <w:rPr>
          <w:szCs w:val="24"/>
        </w:rPr>
        <w:t xml:space="preserve"> nearside passing </w:t>
      </w:r>
      <w:r w:rsidR="00803615" w:rsidRPr="0095528C">
        <w:rPr>
          <w:szCs w:val="24"/>
        </w:rPr>
        <w:t>intention frequency</w:t>
      </w:r>
      <w:r w:rsidR="00E226B4" w:rsidRPr="0095528C">
        <w:rPr>
          <w:szCs w:val="24"/>
        </w:rPr>
        <w:t xml:space="preserve">. </w:t>
      </w:r>
      <w:r w:rsidR="00DF0594" w:rsidRPr="0095528C">
        <w:rPr>
          <w:szCs w:val="24"/>
        </w:rPr>
        <w:t xml:space="preserve">Looking within the large vehicle condition, </w:t>
      </w:r>
      <w:r w:rsidR="00803615" w:rsidRPr="0095528C">
        <w:rPr>
          <w:szCs w:val="24"/>
        </w:rPr>
        <w:t>n</w:t>
      </w:r>
      <w:r w:rsidR="006F36E8" w:rsidRPr="0095528C">
        <w:rPr>
          <w:szCs w:val="24"/>
        </w:rPr>
        <w:t xml:space="preserve">earside passing </w:t>
      </w:r>
      <w:proofErr w:type="gramStart"/>
      <w:r w:rsidR="006F36E8" w:rsidRPr="0095528C">
        <w:rPr>
          <w:szCs w:val="24"/>
        </w:rPr>
        <w:t xml:space="preserve">was </w:t>
      </w:r>
      <w:r w:rsidR="002F25F5" w:rsidRPr="002F25F5">
        <w:rPr>
          <w:i/>
          <w:szCs w:val="24"/>
        </w:rPr>
        <w:t>intended</w:t>
      </w:r>
      <w:proofErr w:type="gramEnd"/>
      <w:r w:rsidR="006F36E8" w:rsidRPr="0095528C">
        <w:rPr>
          <w:szCs w:val="24"/>
        </w:rPr>
        <w:t xml:space="preserve"> less frequently than waiting behind, but</w:t>
      </w:r>
      <w:r w:rsidR="0090450F" w:rsidRPr="0095528C">
        <w:rPr>
          <w:szCs w:val="24"/>
        </w:rPr>
        <w:t xml:space="preserve"> importantly,</w:t>
      </w:r>
      <w:r w:rsidR="00CA1150" w:rsidRPr="0095528C">
        <w:rPr>
          <w:szCs w:val="24"/>
        </w:rPr>
        <w:t xml:space="preserve"> </w:t>
      </w:r>
      <w:r w:rsidR="006F36E8" w:rsidRPr="0095528C">
        <w:rPr>
          <w:szCs w:val="24"/>
        </w:rPr>
        <w:t>was</w:t>
      </w:r>
      <w:r w:rsidR="0090450F" w:rsidRPr="0095528C">
        <w:rPr>
          <w:szCs w:val="24"/>
        </w:rPr>
        <w:t xml:space="preserve"> still</w:t>
      </w:r>
      <w:r w:rsidR="006F36E8" w:rsidRPr="0095528C">
        <w:rPr>
          <w:szCs w:val="24"/>
        </w:rPr>
        <w:t xml:space="preserve"> selected </w:t>
      </w:r>
      <w:r w:rsidR="00E226B4" w:rsidRPr="0095528C">
        <w:rPr>
          <w:szCs w:val="24"/>
        </w:rPr>
        <w:t>in around one third of trials</w:t>
      </w:r>
      <w:r w:rsidR="00803615" w:rsidRPr="0095528C">
        <w:rPr>
          <w:szCs w:val="24"/>
        </w:rPr>
        <w:t>.</w:t>
      </w:r>
      <w:r w:rsidRPr="0095528C">
        <w:rPr>
          <w:szCs w:val="24"/>
        </w:rPr>
        <w:t xml:space="preserve"> </w:t>
      </w:r>
    </w:p>
    <w:p w:rsidR="0056379F" w:rsidRPr="0095528C" w:rsidRDefault="009C416B" w:rsidP="0095528C">
      <w:pPr>
        <w:spacing w:after="0" w:line="480" w:lineRule="auto"/>
        <w:ind w:firstLine="567"/>
        <w:jc w:val="both"/>
        <w:rPr>
          <w:szCs w:val="24"/>
        </w:rPr>
      </w:pPr>
      <w:r w:rsidRPr="0095528C">
        <w:rPr>
          <w:szCs w:val="24"/>
        </w:rPr>
        <w:t>R</w:t>
      </w:r>
      <w:r w:rsidR="0056379F" w:rsidRPr="0095528C">
        <w:rPr>
          <w:szCs w:val="24"/>
        </w:rPr>
        <w:t xml:space="preserve">isk </w:t>
      </w:r>
      <w:r w:rsidRPr="0095528C">
        <w:rPr>
          <w:szCs w:val="24"/>
        </w:rPr>
        <w:t xml:space="preserve">to cycle users </w:t>
      </w:r>
      <w:r w:rsidR="0056379F" w:rsidRPr="0095528C">
        <w:rPr>
          <w:szCs w:val="24"/>
        </w:rPr>
        <w:t xml:space="preserve">associated with large vehicles has been the focus of </w:t>
      </w:r>
      <w:r w:rsidR="00F44B98" w:rsidRPr="0095528C">
        <w:rPr>
          <w:szCs w:val="24"/>
        </w:rPr>
        <w:t>national</w:t>
      </w:r>
      <w:r w:rsidR="0056379F" w:rsidRPr="0095528C">
        <w:rPr>
          <w:szCs w:val="24"/>
        </w:rPr>
        <w:t xml:space="preserve"> </w:t>
      </w:r>
      <w:r w:rsidRPr="0095528C">
        <w:rPr>
          <w:szCs w:val="24"/>
        </w:rPr>
        <w:t>media coverage</w:t>
      </w:r>
      <w:r w:rsidR="0056379F" w:rsidRPr="0095528C">
        <w:rPr>
          <w:szCs w:val="24"/>
        </w:rPr>
        <w:t xml:space="preserve"> </w:t>
      </w:r>
      <w:r w:rsidRPr="0095528C">
        <w:rPr>
          <w:szCs w:val="24"/>
        </w:rPr>
        <w:t>(</w:t>
      </w:r>
      <w:r w:rsidR="000115D2">
        <w:rPr>
          <w:szCs w:val="24"/>
        </w:rPr>
        <w:t xml:space="preserve">e.g. </w:t>
      </w:r>
      <w:r w:rsidRPr="0095528C">
        <w:rPr>
          <w:szCs w:val="24"/>
        </w:rPr>
        <w:t>The Times, 2013) for some time. A</w:t>
      </w:r>
      <w:r w:rsidR="0056379F" w:rsidRPr="0095528C">
        <w:rPr>
          <w:szCs w:val="24"/>
        </w:rPr>
        <w:t>lthough cyclist</w:t>
      </w:r>
      <w:r w:rsidR="006F36E8" w:rsidRPr="0095528C">
        <w:rPr>
          <w:szCs w:val="24"/>
        </w:rPr>
        <w:t>s</w:t>
      </w:r>
      <w:r w:rsidR="0056379F" w:rsidRPr="0095528C">
        <w:rPr>
          <w:szCs w:val="24"/>
        </w:rPr>
        <w:t xml:space="preserve"> appear to be searching for offside passing opportunities, </w:t>
      </w:r>
      <w:r w:rsidR="0090450F" w:rsidRPr="0095528C">
        <w:rPr>
          <w:szCs w:val="24"/>
        </w:rPr>
        <w:t xml:space="preserve">many </w:t>
      </w:r>
      <w:r w:rsidR="0056379F" w:rsidRPr="0095528C">
        <w:rPr>
          <w:szCs w:val="24"/>
        </w:rPr>
        <w:t>are still prepared to pass on the nearside</w:t>
      </w:r>
      <w:r w:rsidR="00206777">
        <w:rPr>
          <w:szCs w:val="24"/>
        </w:rPr>
        <w:t>:</w:t>
      </w:r>
      <w:r w:rsidR="0095528C">
        <w:rPr>
          <w:szCs w:val="24"/>
        </w:rPr>
        <w:t xml:space="preserve"> </w:t>
      </w:r>
      <w:r w:rsidR="00206777">
        <w:rPr>
          <w:szCs w:val="24"/>
        </w:rPr>
        <w:t xml:space="preserve">The </w:t>
      </w:r>
      <w:r w:rsidR="0095528C">
        <w:rPr>
          <w:szCs w:val="24"/>
        </w:rPr>
        <w:t xml:space="preserve">rate of nearside passing was as high when large as opposed to small vehicles </w:t>
      </w:r>
      <w:r w:rsidR="00206777">
        <w:rPr>
          <w:szCs w:val="24"/>
        </w:rPr>
        <w:t xml:space="preserve">were </w:t>
      </w:r>
      <w:r w:rsidR="0095528C">
        <w:rPr>
          <w:szCs w:val="24"/>
        </w:rPr>
        <w:t xml:space="preserve">present (neither was it affected by the </w:t>
      </w:r>
      <w:r w:rsidR="0095528C" w:rsidRPr="00B55A61">
        <w:rPr>
          <w:szCs w:val="24"/>
        </w:rPr>
        <w:t>presence or absence of cycle lanes).</w:t>
      </w:r>
      <w:r w:rsidR="0056379F" w:rsidRPr="00B55A61">
        <w:rPr>
          <w:szCs w:val="24"/>
        </w:rPr>
        <w:t xml:space="preserve"> This does not imply that training to date has been ineffective however, as no baseline data </w:t>
      </w:r>
      <w:proofErr w:type="gramStart"/>
      <w:r w:rsidR="0056379F" w:rsidRPr="00B55A61">
        <w:rPr>
          <w:szCs w:val="24"/>
        </w:rPr>
        <w:t>can be used</w:t>
      </w:r>
      <w:proofErr w:type="gramEnd"/>
      <w:r w:rsidR="0056379F" w:rsidRPr="00B55A61">
        <w:rPr>
          <w:szCs w:val="24"/>
        </w:rPr>
        <w:t xml:space="preserve"> as a comparison and significant improvements may have been made.</w:t>
      </w:r>
      <w:r w:rsidR="00D426A1" w:rsidRPr="00B55A61">
        <w:rPr>
          <w:szCs w:val="24"/>
        </w:rPr>
        <w:t xml:space="preserve"> It does </w:t>
      </w:r>
      <w:proofErr w:type="gramStart"/>
      <w:r w:rsidR="00D426A1" w:rsidRPr="00B55A61">
        <w:rPr>
          <w:szCs w:val="24"/>
        </w:rPr>
        <w:t>however,</w:t>
      </w:r>
      <w:proofErr w:type="gramEnd"/>
      <w:r w:rsidR="00D426A1" w:rsidRPr="00B55A61">
        <w:rPr>
          <w:szCs w:val="24"/>
        </w:rPr>
        <w:t xml:space="preserve"> suggest that need for cyclists’ education still </w:t>
      </w:r>
      <w:r w:rsidR="002E7EC1" w:rsidRPr="00B55A61">
        <w:rPr>
          <w:szCs w:val="24"/>
        </w:rPr>
        <w:t>exists</w:t>
      </w:r>
      <w:r w:rsidR="00D426A1" w:rsidRPr="00B55A61">
        <w:rPr>
          <w:szCs w:val="24"/>
        </w:rPr>
        <w:t>.</w:t>
      </w:r>
      <w:r w:rsidR="0056379F" w:rsidRPr="00B55A61">
        <w:rPr>
          <w:szCs w:val="24"/>
        </w:rPr>
        <w:t xml:space="preserve"> </w:t>
      </w:r>
      <w:r w:rsidR="00803615" w:rsidRPr="00B55A61">
        <w:rPr>
          <w:szCs w:val="24"/>
        </w:rPr>
        <w:t xml:space="preserve">When small vehicles were present, nearside passing </w:t>
      </w:r>
      <w:proofErr w:type="gramStart"/>
      <w:r w:rsidR="00803615" w:rsidRPr="00B55A61">
        <w:rPr>
          <w:szCs w:val="24"/>
        </w:rPr>
        <w:t>was as frequently selected</w:t>
      </w:r>
      <w:proofErr w:type="gramEnd"/>
      <w:r w:rsidR="00803615" w:rsidRPr="00B55A61">
        <w:rPr>
          <w:szCs w:val="24"/>
        </w:rPr>
        <w:t xml:space="preserve"> as waiting behind. </w:t>
      </w:r>
      <w:r w:rsidR="00C05D4F" w:rsidRPr="00B55A61">
        <w:rPr>
          <w:szCs w:val="24"/>
        </w:rPr>
        <w:t xml:space="preserve">Small </w:t>
      </w:r>
      <w:r w:rsidR="002220CE" w:rsidRPr="00B55A61">
        <w:rPr>
          <w:szCs w:val="24"/>
        </w:rPr>
        <w:t>vehicles</w:t>
      </w:r>
      <w:r w:rsidR="00803615" w:rsidRPr="00B55A61">
        <w:rPr>
          <w:szCs w:val="24"/>
        </w:rPr>
        <w:t xml:space="preserve"> therefore also seem to encourage </w:t>
      </w:r>
      <w:r w:rsidR="009E6439" w:rsidRPr="00B55A61">
        <w:rPr>
          <w:szCs w:val="24"/>
        </w:rPr>
        <w:t>offside</w:t>
      </w:r>
      <w:r w:rsidR="00803615" w:rsidRPr="00B55A61">
        <w:rPr>
          <w:szCs w:val="24"/>
        </w:rPr>
        <w:t xml:space="preserve"> passing. In this sense</w:t>
      </w:r>
      <w:r w:rsidR="009E6439" w:rsidRPr="00B55A61">
        <w:rPr>
          <w:szCs w:val="24"/>
        </w:rPr>
        <w:t>,</w:t>
      </w:r>
      <w:r w:rsidR="00803615" w:rsidRPr="00B55A61">
        <w:rPr>
          <w:szCs w:val="24"/>
        </w:rPr>
        <w:t xml:space="preserve"> they encourage riskier behaviour. Although t</w:t>
      </w:r>
      <w:r w:rsidR="00803615" w:rsidRPr="0095528C">
        <w:rPr>
          <w:szCs w:val="24"/>
        </w:rPr>
        <w:t xml:space="preserve">his may often be </w:t>
      </w:r>
      <w:r w:rsidR="0095528C" w:rsidRPr="0095528C">
        <w:rPr>
          <w:szCs w:val="24"/>
        </w:rPr>
        <w:t>a relatively</w:t>
      </w:r>
      <w:r w:rsidR="00803615" w:rsidRPr="0095528C">
        <w:rPr>
          <w:szCs w:val="24"/>
        </w:rPr>
        <w:t xml:space="preserve"> safe manoeuvre, training should still encourage a </w:t>
      </w:r>
      <w:r w:rsidR="0094334E" w:rsidRPr="0095528C">
        <w:rPr>
          <w:szCs w:val="24"/>
        </w:rPr>
        <w:t>complete</w:t>
      </w:r>
      <w:r w:rsidR="00803615" w:rsidRPr="0095528C">
        <w:rPr>
          <w:szCs w:val="24"/>
        </w:rPr>
        <w:t xml:space="preserve"> evaluation </w:t>
      </w:r>
      <w:r w:rsidR="0094334E" w:rsidRPr="0095528C">
        <w:rPr>
          <w:szCs w:val="24"/>
        </w:rPr>
        <w:t>to</w:t>
      </w:r>
      <w:r w:rsidR="00803615" w:rsidRPr="0095528C">
        <w:rPr>
          <w:szCs w:val="24"/>
        </w:rPr>
        <w:t xml:space="preserve"> ensure that </w:t>
      </w:r>
      <w:r w:rsidR="0094334E" w:rsidRPr="0095528C">
        <w:rPr>
          <w:szCs w:val="24"/>
        </w:rPr>
        <w:t>the risks of passing of small vehicles</w:t>
      </w:r>
      <w:r w:rsidR="00FD2488">
        <w:rPr>
          <w:szCs w:val="24"/>
        </w:rPr>
        <w:t xml:space="preserve"> on either side</w:t>
      </w:r>
      <w:r w:rsidR="0094334E" w:rsidRPr="0095528C">
        <w:rPr>
          <w:szCs w:val="24"/>
        </w:rPr>
        <w:t xml:space="preserve"> </w:t>
      </w:r>
      <w:r w:rsidR="00FD2488">
        <w:rPr>
          <w:szCs w:val="24"/>
        </w:rPr>
        <w:t>are</w:t>
      </w:r>
      <w:r w:rsidR="00FD2488" w:rsidRPr="0095528C">
        <w:rPr>
          <w:szCs w:val="24"/>
        </w:rPr>
        <w:t xml:space="preserve"> </w:t>
      </w:r>
      <w:r w:rsidR="0094334E" w:rsidRPr="0095528C">
        <w:rPr>
          <w:szCs w:val="24"/>
        </w:rPr>
        <w:t>no</w:t>
      </w:r>
      <w:r w:rsidR="00C05D4F" w:rsidRPr="0095528C">
        <w:rPr>
          <w:szCs w:val="24"/>
        </w:rPr>
        <w:t>t</w:t>
      </w:r>
      <w:r w:rsidR="0094334E" w:rsidRPr="0095528C">
        <w:rPr>
          <w:szCs w:val="24"/>
        </w:rPr>
        <w:t xml:space="preserve"> underestimated.</w:t>
      </w:r>
      <w:r w:rsidR="00803615" w:rsidRPr="0095528C">
        <w:rPr>
          <w:szCs w:val="24"/>
        </w:rPr>
        <w:t xml:space="preserve">   </w:t>
      </w:r>
      <w:r w:rsidR="0090450F" w:rsidRPr="0095528C">
        <w:rPr>
          <w:szCs w:val="24"/>
        </w:rPr>
        <w:t>In contrast, offside passing frequency decreased significantly when large vehicles were present, so training could also encourage monitoring for safe opportunities to engage in this manoeuvre.</w:t>
      </w:r>
    </w:p>
    <w:p w:rsidR="009C416B" w:rsidRDefault="00D426A1" w:rsidP="0095528C">
      <w:pPr>
        <w:spacing w:after="0" w:line="480" w:lineRule="auto"/>
        <w:ind w:firstLine="567"/>
        <w:jc w:val="both"/>
        <w:rPr>
          <w:szCs w:val="24"/>
        </w:rPr>
      </w:pPr>
      <w:r w:rsidRPr="0095528C">
        <w:rPr>
          <w:szCs w:val="24"/>
        </w:rPr>
        <w:t xml:space="preserve">The final contextual factor tested was the distance between the vehicle to </w:t>
      </w:r>
      <w:proofErr w:type="gramStart"/>
      <w:r w:rsidRPr="0095528C">
        <w:rPr>
          <w:szCs w:val="24"/>
        </w:rPr>
        <w:t>be passed</w:t>
      </w:r>
      <w:proofErr w:type="gramEnd"/>
      <w:r w:rsidRPr="0095528C">
        <w:rPr>
          <w:szCs w:val="24"/>
        </w:rPr>
        <w:t xml:space="preserve"> and the kerb. </w:t>
      </w:r>
      <w:r w:rsidR="009C416B" w:rsidRPr="0095528C">
        <w:rPr>
          <w:szCs w:val="24"/>
        </w:rPr>
        <w:t xml:space="preserve">Narrow kerb </w:t>
      </w:r>
      <w:r w:rsidRPr="0095528C">
        <w:rPr>
          <w:szCs w:val="24"/>
        </w:rPr>
        <w:t xml:space="preserve">distance </w:t>
      </w:r>
      <w:r w:rsidR="009C416B" w:rsidRPr="0095528C">
        <w:rPr>
          <w:szCs w:val="24"/>
        </w:rPr>
        <w:t xml:space="preserve">led to a pattern of attention linked </w:t>
      </w:r>
      <w:proofErr w:type="gramStart"/>
      <w:r w:rsidR="009C416B" w:rsidRPr="0095528C">
        <w:rPr>
          <w:szCs w:val="24"/>
        </w:rPr>
        <w:t xml:space="preserve">with more </w:t>
      </w:r>
      <w:r w:rsidR="005928A8" w:rsidRPr="0095528C">
        <w:rPr>
          <w:szCs w:val="24"/>
        </w:rPr>
        <w:t xml:space="preserve">systematic </w:t>
      </w:r>
      <w:r w:rsidR="009C416B" w:rsidRPr="0095528C">
        <w:rPr>
          <w:szCs w:val="24"/>
        </w:rPr>
        <w:t>searches on the offside (fewer fixations of longer duration)</w:t>
      </w:r>
      <w:proofErr w:type="gramEnd"/>
      <w:r w:rsidR="009C416B" w:rsidRPr="0095528C">
        <w:rPr>
          <w:szCs w:val="24"/>
        </w:rPr>
        <w:t xml:space="preserve">. Narrow kerbs spaces lead to nearside passing </w:t>
      </w:r>
      <w:proofErr w:type="gramStart"/>
      <w:r w:rsidR="009C416B" w:rsidRPr="0095528C">
        <w:rPr>
          <w:szCs w:val="24"/>
        </w:rPr>
        <w:t>being perceived</w:t>
      </w:r>
      <w:proofErr w:type="gramEnd"/>
      <w:r w:rsidR="009C416B" w:rsidRPr="0095528C">
        <w:rPr>
          <w:szCs w:val="24"/>
        </w:rPr>
        <w:t xml:space="preserve"> as more risky than offside passing. </w:t>
      </w:r>
      <w:r w:rsidR="00E226B4" w:rsidRPr="0095528C">
        <w:rPr>
          <w:szCs w:val="24"/>
        </w:rPr>
        <w:t xml:space="preserve">These effects were mirrored by changes in behavioural choice – narrow kerb space led to fewer choices to </w:t>
      </w:r>
      <w:r w:rsidR="00F266D4" w:rsidRPr="0095528C">
        <w:rPr>
          <w:szCs w:val="24"/>
        </w:rPr>
        <w:t xml:space="preserve">pass on </w:t>
      </w:r>
      <w:r w:rsidR="00F266D4" w:rsidRPr="0095528C">
        <w:rPr>
          <w:szCs w:val="24"/>
        </w:rPr>
        <w:lastRenderedPageBreak/>
        <w:t xml:space="preserve">the </w:t>
      </w:r>
      <w:proofErr w:type="gramStart"/>
      <w:r w:rsidR="00E226B4" w:rsidRPr="0095528C">
        <w:rPr>
          <w:szCs w:val="24"/>
        </w:rPr>
        <w:t>nearside,</w:t>
      </w:r>
      <w:proofErr w:type="gramEnd"/>
      <w:r w:rsidR="00E226B4" w:rsidRPr="0095528C">
        <w:rPr>
          <w:szCs w:val="24"/>
        </w:rPr>
        <w:t xml:space="preserve"> and more frequent choices to wait behind the vehicle, or to pass on the offside.</w:t>
      </w:r>
      <w:r w:rsidR="009C416B" w:rsidRPr="0095528C">
        <w:rPr>
          <w:szCs w:val="24"/>
        </w:rPr>
        <w:t xml:space="preserve"> </w:t>
      </w:r>
      <w:r w:rsidR="00CA1150" w:rsidRPr="0095528C">
        <w:rPr>
          <w:szCs w:val="24"/>
        </w:rPr>
        <w:t>When wide kerb</w:t>
      </w:r>
      <w:r w:rsidR="00D75D5E">
        <w:rPr>
          <w:szCs w:val="24"/>
        </w:rPr>
        <w:t xml:space="preserve"> distances</w:t>
      </w:r>
      <w:r w:rsidR="00CA1150" w:rsidRPr="0095528C">
        <w:rPr>
          <w:szCs w:val="24"/>
        </w:rPr>
        <w:t xml:space="preserve"> were present, participants were just as likely to pass on the nearside as wait behind. </w:t>
      </w:r>
      <w:r w:rsidR="009C416B" w:rsidRPr="0095528C">
        <w:rPr>
          <w:szCs w:val="24"/>
        </w:rPr>
        <w:t xml:space="preserve">Again, this pattern of results suggests that when presented with narrow spaces, cyclists search the areas </w:t>
      </w:r>
      <w:r w:rsidR="00950A1A" w:rsidRPr="0095528C">
        <w:rPr>
          <w:szCs w:val="24"/>
        </w:rPr>
        <w:t xml:space="preserve">to the right </w:t>
      </w:r>
      <w:r w:rsidR="009C416B" w:rsidRPr="0095528C">
        <w:rPr>
          <w:szCs w:val="24"/>
        </w:rPr>
        <w:t xml:space="preserve">for opportunities to pass offside. </w:t>
      </w:r>
      <w:r w:rsidR="00E226B4" w:rsidRPr="0095528C">
        <w:rPr>
          <w:szCs w:val="24"/>
        </w:rPr>
        <w:t xml:space="preserve">When these are absent, they </w:t>
      </w:r>
      <w:r w:rsidR="00F266D4" w:rsidRPr="0095528C">
        <w:rPr>
          <w:szCs w:val="24"/>
        </w:rPr>
        <w:t xml:space="preserve">may become </w:t>
      </w:r>
      <w:r w:rsidR="00E226B4" w:rsidRPr="0095528C">
        <w:rPr>
          <w:szCs w:val="24"/>
        </w:rPr>
        <w:t xml:space="preserve">less likely to nearside pass, and more likely to wait </w:t>
      </w:r>
      <w:proofErr w:type="gramStart"/>
      <w:r w:rsidR="00E226B4" w:rsidRPr="0095528C">
        <w:rPr>
          <w:szCs w:val="24"/>
        </w:rPr>
        <w:t>behind</w:t>
      </w:r>
      <w:proofErr w:type="gramEnd"/>
      <w:r w:rsidR="00E226B4" w:rsidRPr="0095528C">
        <w:rPr>
          <w:szCs w:val="24"/>
        </w:rPr>
        <w:t>.</w:t>
      </w:r>
      <w:r w:rsidR="00CA1150" w:rsidRPr="0095528C">
        <w:rPr>
          <w:szCs w:val="24"/>
        </w:rPr>
        <w:t xml:space="preserve"> </w:t>
      </w:r>
      <w:r w:rsidR="00CB7696" w:rsidRPr="0095528C">
        <w:rPr>
          <w:szCs w:val="24"/>
        </w:rPr>
        <w:t xml:space="preserve">Nearside passes in these situations </w:t>
      </w:r>
      <w:r w:rsidR="00E226B4" w:rsidRPr="0095528C">
        <w:rPr>
          <w:szCs w:val="24"/>
        </w:rPr>
        <w:t>may be problematic when negotiating a junction, as kerb space can increase or decrease dynamically according to the shape of the junction and the path of the vehicle</w:t>
      </w:r>
      <w:r w:rsidR="00F266D4" w:rsidRPr="0095528C">
        <w:rPr>
          <w:szCs w:val="24"/>
        </w:rPr>
        <w:t>.</w:t>
      </w:r>
      <w:r w:rsidR="00CB7696" w:rsidRPr="0095528C">
        <w:rPr>
          <w:szCs w:val="24"/>
        </w:rPr>
        <w:t xml:space="preserve"> </w:t>
      </w:r>
      <w:r w:rsidR="00F266D4" w:rsidRPr="0095528C">
        <w:rPr>
          <w:szCs w:val="24"/>
        </w:rPr>
        <w:t>T</w:t>
      </w:r>
      <w:r w:rsidR="00CB7696" w:rsidRPr="0095528C">
        <w:rPr>
          <w:szCs w:val="24"/>
        </w:rPr>
        <w:t>raining should highlight that wide spaces can rapidly become narrow or vanish.</w:t>
      </w:r>
    </w:p>
    <w:p w:rsidR="0056379F" w:rsidRPr="0095528C" w:rsidRDefault="0056379F" w:rsidP="0095528C">
      <w:pPr>
        <w:spacing w:after="0" w:line="480" w:lineRule="auto"/>
        <w:ind w:firstLine="567"/>
        <w:jc w:val="both"/>
        <w:rPr>
          <w:szCs w:val="24"/>
        </w:rPr>
      </w:pPr>
      <w:r w:rsidRPr="0095528C">
        <w:rPr>
          <w:szCs w:val="24"/>
        </w:rPr>
        <w:t xml:space="preserve">There are a number of limitations to the current </w:t>
      </w:r>
      <w:proofErr w:type="gramStart"/>
      <w:r w:rsidRPr="0095528C">
        <w:rPr>
          <w:szCs w:val="24"/>
        </w:rPr>
        <w:t>experiment which</w:t>
      </w:r>
      <w:proofErr w:type="gramEnd"/>
      <w:r w:rsidRPr="0095528C">
        <w:rPr>
          <w:szCs w:val="24"/>
        </w:rPr>
        <w:t xml:space="preserve"> suggest avenues for future research. </w:t>
      </w:r>
      <w:r w:rsidR="00DC3C3B">
        <w:rPr>
          <w:szCs w:val="24"/>
        </w:rPr>
        <w:t xml:space="preserve">The research presents correlational data between risk, attention and behavioural choices. As such, meditational processes </w:t>
      </w:r>
      <w:proofErr w:type="gramStart"/>
      <w:r w:rsidR="00DC3C3B">
        <w:rPr>
          <w:szCs w:val="24"/>
        </w:rPr>
        <w:t>cannot be presumed</w:t>
      </w:r>
      <w:proofErr w:type="gramEnd"/>
      <w:r w:rsidR="00DC3C3B">
        <w:rPr>
          <w:szCs w:val="24"/>
        </w:rPr>
        <w:t xml:space="preserve"> to be causal. Moreover, although other research (e.g. Frings et al.</w:t>
      </w:r>
      <w:r w:rsidR="000115D2">
        <w:rPr>
          <w:szCs w:val="24"/>
        </w:rPr>
        <w:t>,</w:t>
      </w:r>
      <w:r w:rsidR="00DC3C3B">
        <w:rPr>
          <w:szCs w:val="24"/>
        </w:rPr>
        <w:t xml:space="preserve"> 2012) suggests risk perception </w:t>
      </w:r>
      <w:proofErr w:type="gramStart"/>
      <w:r w:rsidR="00DC3C3B">
        <w:rPr>
          <w:szCs w:val="24"/>
        </w:rPr>
        <w:t>may be linked</w:t>
      </w:r>
      <w:proofErr w:type="gramEnd"/>
      <w:r w:rsidR="00DC3C3B">
        <w:rPr>
          <w:szCs w:val="24"/>
        </w:rPr>
        <w:t xml:space="preserve"> to collision involvement, it would be presumptive to assume that risk perception and, in particular, attentional allocation is a causal factor in collision occurrence.  </w:t>
      </w:r>
      <w:r w:rsidRPr="0095528C">
        <w:rPr>
          <w:szCs w:val="24"/>
        </w:rPr>
        <w:t xml:space="preserve">The current research considered three key contextual variables, but it is likely that other factors may affect attentional allocation and behaviour. These might include, for example, different levels of traffic intensity, different weather conditions, </w:t>
      </w:r>
      <w:r w:rsidR="00D75D5E">
        <w:rPr>
          <w:szCs w:val="24"/>
        </w:rPr>
        <w:t>varying</w:t>
      </w:r>
      <w:r w:rsidR="00D75D5E" w:rsidRPr="0095528C">
        <w:rPr>
          <w:szCs w:val="24"/>
        </w:rPr>
        <w:t xml:space="preserve"> </w:t>
      </w:r>
      <w:r w:rsidRPr="0095528C">
        <w:rPr>
          <w:szCs w:val="24"/>
        </w:rPr>
        <w:t xml:space="preserve">lighting levels (day or night), different numbers of traffic lanes on the approach, </w:t>
      </w:r>
      <w:r w:rsidR="00D75D5E">
        <w:rPr>
          <w:szCs w:val="24"/>
        </w:rPr>
        <w:t>unpredictable</w:t>
      </w:r>
      <w:r w:rsidRPr="0095528C">
        <w:rPr>
          <w:szCs w:val="24"/>
        </w:rPr>
        <w:t xml:space="preserve"> </w:t>
      </w:r>
      <w:proofErr w:type="gramStart"/>
      <w:r w:rsidRPr="0095528C">
        <w:rPr>
          <w:szCs w:val="24"/>
        </w:rPr>
        <w:t>periods of time</w:t>
      </w:r>
      <w:proofErr w:type="gramEnd"/>
      <w:r w:rsidRPr="0095528C">
        <w:rPr>
          <w:szCs w:val="24"/>
        </w:rPr>
        <w:t xml:space="preserve"> before the vehicle ahead might once again start to move at speed, and so on. Another set of </w:t>
      </w:r>
      <w:proofErr w:type="gramStart"/>
      <w:r w:rsidRPr="0095528C">
        <w:rPr>
          <w:szCs w:val="24"/>
        </w:rPr>
        <w:t>factors which may alter attention allocation</w:t>
      </w:r>
      <w:proofErr w:type="gramEnd"/>
      <w:r w:rsidRPr="0095528C">
        <w:rPr>
          <w:szCs w:val="24"/>
        </w:rPr>
        <w:t xml:space="preserve"> are related to cyclists themselves. Frings et al., (2012) showed that gender, level of training and experience and </w:t>
      </w:r>
      <w:proofErr w:type="gramStart"/>
      <w:r w:rsidRPr="0095528C">
        <w:rPr>
          <w:szCs w:val="24"/>
        </w:rPr>
        <w:t>is</w:t>
      </w:r>
      <w:proofErr w:type="gramEnd"/>
      <w:r w:rsidRPr="0095528C">
        <w:rPr>
          <w:szCs w:val="24"/>
        </w:rPr>
        <w:t xml:space="preserve"> linked to differential risk perception. </w:t>
      </w:r>
      <w:r w:rsidR="00CB3EC8">
        <w:rPr>
          <w:szCs w:val="24"/>
        </w:rPr>
        <w:t xml:space="preserve">Although insufficient statistical power </w:t>
      </w:r>
      <w:proofErr w:type="gramStart"/>
      <w:r w:rsidR="00CB3EC8">
        <w:rPr>
          <w:szCs w:val="24"/>
        </w:rPr>
        <w:t>was obtained</w:t>
      </w:r>
      <w:proofErr w:type="gramEnd"/>
      <w:r w:rsidR="00CB3EC8">
        <w:rPr>
          <w:szCs w:val="24"/>
        </w:rPr>
        <w:t xml:space="preserve"> to investigate these factors, they may </w:t>
      </w:r>
      <w:r w:rsidR="00CB3EC8" w:rsidRPr="0095528C">
        <w:rPr>
          <w:szCs w:val="24"/>
        </w:rPr>
        <w:t>also affect attention allocation</w:t>
      </w:r>
      <w:r w:rsidR="00CB3EC8">
        <w:rPr>
          <w:szCs w:val="24"/>
        </w:rPr>
        <w:t>. Thus, f</w:t>
      </w:r>
      <w:r w:rsidRPr="0095528C">
        <w:rPr>
          <w:szCs w:val="24"/>
        </w:rPr>
        <w:t xml:space="preserve">uture research should systematically manipulate or vary these factors to test how </w:t>
      </w:r>
      <w:r w:rsidR="005928A8" w:rsidRPr="0095528C">
        <w:rPr>
          <w:szCs w:val="24"/>
        </w:rPr>
        <w:t xml:space="preserve">they </w:t>
      </w:r>
      <w:r w:rsidRPr="0095528C">
        <w:rPr>
          <w:szCs w:val="24"/>
        </w:rPr>
        <w:t>interact with those measured in the current study.</w:t>
      </w:r>
    </w:p>
    <w:p w:rsidR="0056379F" w:rsidRDefault="0056379F" w:rsidP="0095528C">
      <w:pPr>
        <w:spacing w:line="480" w:lineRule="auto"/>
        <w:ind w:firstLine="567"/>
        <w:jc w:val="both"/>
        <w:rPr>
          <w:szCs w:val="24"/>
        </w:rPr>
      </w:pPr>
      <w:r w:rsidRPr="0095528C">
        <w:rPr>
          <w:szCs w:val="24"/>
        </w:rPr>
        <w:lastRenderedPageBreak/>
        <w:t xml:space="preserve">A further limitation of the research is that </w:t>
      </w:r>
      <w:proofErr w:type="gramStart"/>
      <w:r w:rsidRPr="0095528C">
        <w:rPr>
          <w:szCs w:val="24"/>
        </w:rPr>
        <w:t>the trials were recorded by a cyclist who was himself ensuring junctions were negotiated safely</w:t>
      </w:r>
      <w:proofErr w:type="gramEnd"/>
      <w:r w:rsidRPr="0095528C">
        <w:rPr>
          <w:szCs w:val="24"/>
        </w:rPr>
        <w:t xml:space="preserve">. Thus, the positioning of the viewpoint </w:t>
      </w:r>
      <w:proofErr w:type="gramStart"/>
      <w:r w:rsidRPr="0095528C">
        <w:rPr>
          <w:szCs w:val="24"/>
        </w:rPr>
        <w:t>may have been influenced</w:t>
      </w:r>
      <w:proofErr w:type="gramEnd"/>
      <w:r w:rsidRPr="0095528C">
        <w:rPr>
          <w:szCs w:val="24"/>
        </w:rPr>
        <w:t xml:space="preserve"> by the cyclist</w:t>
      </w:r>
      <w:r w:rsidR="00181E8E" w:rsidRPr="0095528C">
        <w:rPr>
          <w:szCs w:val="24"/>
        </w:rPr>
        <w:t>’</w:t>
      </w:r>
      <w:r w:rsidRPr="0095528C">
        <w:rPr>
          <w:szCs w:val="24"/>
        </w:rPr>
        <w:t xml:space="preserve">s own risk perception and behavioural </w:t>
      </w:r>
      <w:r w:rsidR="00402DBF" w:rsidRPr="0095528C">
        <w:rPr>
          <w:szCs w:val="24"/>
        </w:rPr>
        <w:t>choice</w:t>
      </w:r>
      <w:r w:rsidRPr="0095528C">
        <w:rPr>
          <w:szCs w:val="24"/>
        </w:rPr>
        <w:t xml:space="preserve">s. To attempt to mitigate this, the clips </w:t>
      </w:r>
      <w:proofErr w:type="gramStart"/>
      <w:r w:rsidRPr="0095528C">
        <w:rPr>
          <w:szCs w:val="24"/>
        </w:rPr>
        <w:t>were selected</w:t>
      </w:r>
      <w:proofErr w:type="gramEnd"/>
      <w:r w:rsidRPr="0095528C">
        <w:rPr>
          <w:szCs w:val="24"/>
        </w:rPr>
        <w:t xml:space="preserve"> with this consideration in mind, and clips ended at a point where it was judged a decision</w:t>
      </w:r>
      <w:r w:rsidR="005928A8" w:rsidRPr="0095528C">
        <w:rPr>
          <w:szCs w:val="24"/>
        </w:rPr>
        <w:t xml:space="preserve"> had </w:t>
      </w:r>
      <w:r w:rsidR="00032253" w:rsidRPr="0095528C">
        <w:rPr>
          <w:szCs w:val="24"/>
        </w:rPr>
        <w:t>b</w:t>
      </w:r>
      <w:r w:rsidR="005928A8" w:rsidRPr="0095528C">
        <w:rPr>
          <w:szCs w:val="24"/>
        </w:rPr>
        <w:t>een made</w:t>
      </w:r>
      <w:r w:rsidRPr="0095528C">
        <w:rPr>
          <w:szCs w:val="24"/>
        </w:rPr>
        <w:t xml:space="preserve">. In addition, multiple trials </w:t>
      </w:r>
      <w:proofErr w:type="gramStart"/>
      <w:r w:rsidRPr="0095528C">
        <w:rPr>
          <w:szCs w:val="24"/>
        </w:rPr>
        <w:t>were used</w:t>
      </w:r>
      <w:proofErr w:type="gramEnd"/>
      <w:r w:rsidRPr="0095528C">
        <w:rPr>
          <w:szCs w:val="24"/>
        </w:rPr>
        <w:t xml:space="preserve"> to increase variability of the viewpoint as much as possible. Different </w:t>
      </w:r>
      <w:r w:rsidR="0095528C" w:rsidRPr="0095528C">
        <w:rPr>
          <w:szCs w:val="24"/>
        </w:rPr>
        <w:t>viewpoints</w:t>
      </w:r>
      <w:r w:rsidRPr="0095528C">
        <w:rPr>
          <w:szCs w:val="24"/>
        </w:rPr>
        <w:t xml:space="preserve"> during approach may influence both judgements and behaviour and these in turn may influence where the </w:t>
      </w:r>
      <w:proofErr w:type="gramStart"/>
      <w:r w:rsidRPr="0095528C">
        <w:rPr>
          <w:szCs w:val="24"/>
        </w:rPr>
        <w:t>cyclist positions themselves</w:t>
      </w:r>
      <w:proofErr w:type="gramEnd"/>
      <w:r w:rsidRPr="0095528C">
        <w:rPr>
          <w:szCs w:val="24"/>
        </w:rPr>
        <w:t xml:space="preserve"> – moving the viewpoint. Future research could address this by using </w:t>
      </w:r>
      <w:proofErr w:type="gramStart"/>
      <w:r w:rsidRPr="0095528C">
        <w:rPr>
          <w:szCs w:val="24"/>
        </w:rPr>
        <w:t>computer generated</w:t>
      </w:r>
      <w:proofErr w:type="gramEnd"/>
      <w:r w:rsidRPr="0095528C">
        <w:rPr>
          <w:szCs w:val="24"/>
        </w:rPr>
        <w:t xml:space="preserve"> simulations of traffic situations which would increase experimental control. Such an approach would </w:t>
      </w:r>
      <w:proofErr w:type="gramStart"/>
      <w:r w:rsidRPr="0095528C">
        <w:rPr>
          <w:szCs w:val="24"/>
        </w:rPr>
        <w:t>however,</w:t>
      </w:r>
      <w:proofErr w:type="gramEnd"/>
      <w:r w:rsidRPr="0095528C">
        <w:rPr>
          <w:szCs w:val="24"/>
        </w:rPr>
        <w:t xml:space="preserve"> lack the ecological validity of the current study</w:t>
      </w:r>
      <w:r w:rsidR="00850BAA">
        <w:rPr>
          <w:szCs w:val="24"/>
        </w:rPr>
        <w:t>, but is in line with naturalistic driving studies (e.g.</w:t>
      </w:r>
      <w:r w:rsidR="00850BAA" w:rsidRPr="00850BAA">
        <w:t xml:space="preserve"> </w:t>
      </w:r>
      <w:r w:rsidR="00850BAA" w:rsidRPr="00850BAA">
        <w:rPr>
          <w:szCs w:val="24"/>
        </w:rPr>
        <w:t>Wong</w:t>
      </w:r>
      <w:r w:rsidR="00850BAA">
        <w:rPr>
          <w:szCs w:val="24"/>
        </w:rPr>
        <w:t xml:space="preserve"> and </w:t>
      </w:r>
      <w:r w:rsidR="00850BAA" w:rsidRPr="00850BAA">
        <w:rPr>
          <w:szCs w:val="24"/>
        </w:rPr>
        <w:t>Huang, 2013)</w:t>
      </w:r>
      <w:r w:rsidR="00D6667A">
        <w:rPr>
          <w:szCs w:val="24"/>
        </w:rPr>
        <w:t>.</w:t>
      </w:r>
    </w:p>
    <w:p w:rsidR="00EC1723" w:rsidRPr="0095528C" w:rsidRDefault="001F522C" w:rsidP="0095528C">
      <w:pPr>
        <w:spacing w:line="480" w:lineRule="auto"/>
        <w:jc w:val="both"/>
        <w:rPr>
          <w:b/>
          <w:szCs w:val="24"/>
        </w:rPr>
      </w:pPr>
      <w:r w:rsidRPr="0095528C">
        <w:rPr>
          <w:b/>
          <w:szCs w:val="24"/>
        </w:rPr>
        <w:t>5.2.</w:t>
      </w:r>
      <w:r w:rsidRPr="0095528C">
        <w:rPr>
          <w:b/>
          <w:szCs w:val="24"/>
        </w:rPr>
        <w:tab/>
        <w:t xml:space="preserve"> </w:t>
      </w:r>
      <w:r w:rsidR="00F44B98" w:rsidRPr="0095528C">
        <w:rPr>
          <w:b/>
          <w:szCs w:val="24"/>
        </w:rPr>
        <w:t>Conclusion</w:t>
      </w:r>
    </w:p>
    <w:p w:rsidR="003503C9" w:rsidRPr="0095528C" w:rsidRDefault="009A341A" w:rsidP="0095528C">
      <w:pPr>
        <w:spacing w:line="480" w:lineRule="auto"/>
        <w:ind w:firstLine="567"/>
        <w:jc w:val="both"/>
        <w:rPr>
          <w:szCs w:val="24"/>
        </w:rPr>
      </w:pPr>
      <w:r w:rsidRPr="0095528C">
        <w:rPr>
          <w:szCs w:val="24"/>
        </w:rPr>
        <w:t xml:space="preserve">The study </w:t>
      </w:r>
      <w:r w:rsidR="00C70C60" w:rsidRPr="0095528C">
        <w:rPr>
          <w:szCs w:val="24"/>
        </w:rPr>
        <w:t>presented in this paper has found</w:t>
      </w:r>
      <w:r w:rsidRPr="0095528C">
        <w:rPr>
          <w:szCs w:val="24"/>
        </w:rPr>
        <w:t xml:space="preserve"> that cyclists allocate around 60% of their attention to the nearside of vehicles </w:t>
      </w:r>
      <w:r w:rsidR="00C70C60" w:rsidRPr="0095528C">
        <w:rPr>
          <w:szCs w:val="24"/>
        </w:rPr>
        <w:t xml:space="preserve">they are approaching, </w:t>
      </w:r>
      <w:r w:rsidRPr="0095528C">
        <w:rPr>
          <w:szCs w:val="24"/>
        </w:rPr>
        <w:t xml:space="preserve">and 40% to the offside. </w:t>
      </w:r>
      <w:r w:rsidR="005F5DC9" w:rsidRPr="0095528C">
        <w:rPr>
          <w:szCs w:val="24"/>
        </w:rPr>
        <w:t xml:space="preserve">Cyclists who perceive offside </w:t>
      </w:r>
      <w:r w:rsidR="00C70C60" w:rsidRPr="0095528C">
        <w:rPr>
          <w:szCs w:val="24"/>
        </w:rPr>
        <w:t>passing</w:t>
      </w:r>
      <w:r w:rsidR="005F5DC9" w:rsidRPr="0095528C">
        <w:rPr>
          <w:szCs w:val="24"/>
        </w:rPr>
        <w:t xml:space="preserve"> as less risky monitor the area to the right </w:t>
      </w:r>
      <w:r w:rsidR="0078697C" w:rsidRPr="0095528C">
        <w:rPr>
          <w:szCs w:val="24"/>
        </w:rPr>
        <w:t xml:space="preserve">of a vehicle they are approaching </w:t>
      </w:r>
      <w:proofErr w:type="gramStart"/>
      <w:r w:rsidR="005F5DC9" w:rsidRPr="0095528C">
        <w:rPr>
          <w:szCs w:val="24"/>
        </w:rPr>
        <w:t>to a greater extent</w:t>
      </w:r>
      <w:proofErr w:type="gramEnd"/>
      <w:r w:rsidR="005F5DC9" w:rsidRPr="0095528C">
        <w:rPr>
          <w:szCs w:val="24"/>
        </w:rPr>
        <w:t xml:space="preserve"> </w:t>
      </w:r>
      <w:r w:rsidR="00C70C60" w:rsidRPr="0095528C">
        <w:rPr>
          <w:szCs w:val="24"/>
        </w:rPr>
        <w:t xml:space="preserve">than other cyclists, </w:t>
      </w:r>
      <w:r w:rsidR="005F5DC9" w:rsidRPr="0095528C">
        <w:rPr>
          <w:szCs w:val="24"/>
        </w:rPr>
        <w:t xml:space="preserve">and </w:t>
      </w:r>
      <w:r w:rsidR="00C70C60" w:rsidRPr="0095528C">
        <w:rPr>
          <w:szCs w:val="24"/>
        </w:rPr>
        <w:t xml:space="preserve">they </w:t>
      </w:r>
      <w:r w:rsidR="005F5DC9" w:rsidRPr="0095528C">
        <w:rPr>
          <w:szCs w:val="24"/>
        </w:rPr>
        <w:t>intended to engage in offside passing more often.</w:t>
      </w:r>
      <w:r w:rsidR="00AB5E58" w:rsidRPr="0095528C">
        <w:rPr>
          <w:szCs w:val="24"/>
        </w:rPr>
        <w:t xml:space="preserve"> It would appear that the relationship between attention allocation and behavioural </w:t>
      </w:r>
      <w:r w:rsidR="00402DBF" w:rsidRPr="0095528C">
        <w:rPr>
          <w:szCs w:val="24"/>
        </w:rPr>
        <w:t>choice</w:t>
      </w:r>
      <w:r w:rsidR="00AB5E58" w:rsidRPr="0095528C">
        <w:rPr>
          <w:szCs w:val="24"/>
        </w:rPr>
        <w:t xml:space="preserve"> occurs through the relationship between attention allocation and risk, rather than independently.</w:t>
      </w:r>
    </w:p>
    <w:p w:rsidR="00EC1723" w:rsidRPr="0095528C" w:rsidRDefault="00AB5E58" w:rsidP="0095528C">
      <w:pPr>
        <w:spacing w:line="480" w:lineRule="auto"/>
        <w:ind w:firstLine="567"/>
        <w:jc w:val="both"/>
        <w:rPr>
          <w:szCs w:val="24"/>
        </w:rPr>
      </w:pPr>
      <w:r w:rsidRPr="0095528C">
        <w:rPr>
          <w:szCs w:val="24"/>
        </w:rPr>
        <w:t>While the processes o</w:t>
      </w:r>
      <w:r w:rsidR="0078697C" w:rsidRPr="0095528C">
        <w:rPr>
          <w:szCs w:val="24"/>
        </w:rPr>
        <w:t>bserved may conform to the well-established</w:t>
      </w:r>
      <w:r w:rsidRPr="0095528C">
        <w:rPr>
          <w:szCs w:val="24"/>
        </w:rPr>
        <w:t xml:space="preserve"> assumption that risk perception guides behaviour, it could be that behavioural </w:t>
      </w:r>
      <w:r w:rsidR="00402DBF" w:rsidRPr="0095528C">
        <w:rPr>
          <w:szCs w:val="24"/>
        </w:rPr>
        <w:t>choice</w:t>
      </w:r>
      <w:r w:rsidRPr="0095528C">
        <w:rPr>
          <w:szCs w:val="24"/>
        </w:rPr>
        <w:t>s direct risk perception,</w:t>
      </w:r>
      <w:r w:rsidR="003503C9" w:rsidRPr="0095528C">
        <w:rPr>
          <w:szCs w:val="24"/>
        </w:rPr>
        <w:t xml:space="preserve"> or that the two </w:t>
      </w:r>
      <w:r w:rsidR="003503C9" w:rsidRPr="00D6667A">
        <w:rPr>
          <w:szCs w:val="24"/>
        </w:rPr>
        <w:t>processes are reciprocal</w:t>
      </w:r>
      <w:r w:rsidRPr="00D6667A">
        <w:rPr>
          <w:szCs w:val="24"/>
        </w:rPr>
        <w:t xml:space="preserve"> with attention guiding behaviour through risk perception, which informs subsequent attention allocation. </w:t>
      </w:r>
      <w:r w:rsidR="00845FDA" w:rsidRPr="00D6667A">
        <w:rPr>
          <w:szCs w:val="24"/>
        </w:rPr>
        <w:t xml:space="preserve">Our findings </w:t>
      </w:r>
      <w:proofErr w:type="gramStart"/>
      <w:r w:rsidR="00845FDA" w:rsidRPr="00D6667A">
        <w:rPr>
          <w:szCs w:val="24"/>
        </w:rPr>
        <w:t>so</w:t>
      </w:r>
      <w:proofErr w:type="gramEnd"/>
      <w:r w:rsidR="00845FDA" w:rsidRPr="00D6667A">
        <w:rPr>
          <w:szCs w:val="24"/>
        </w:rPr>
        <w:t xml:space="preserve"> far as cycle training is </w:t>
      </w:r>
      <w:r w:rsidR="00845FDA" w:rsidRPr="00D6667A">
        <w:rPr>
          <w:szCs w:val="24"/>
        </w:rPr>
        <w:lastRenderedPageBreak/>
        <w:t xml:space="preserve">concerned are that such training </w:t>
      </w:r>
      <w:r w:rsidR="005E2386" w:rsidRPr="005E2386">
        <w:rPr>
          <w:szCs w:val="24"/>
        </w:rPr>
        <w:t>could consider</w:t>
      </w:r>
      <w:r w:rsidR="00845FDA" w:rsidRPr="00D6667A">
        <w:rPr>
          <w:szCs w:val="24"/>
        </w:rPr>
        <w:t xml:space="preserve"> emphasis</w:t>
      </w:r>
      <w:r w:rsidR="005E2386" w:rsidRPr="005E2386">
        <w:rPr>
          <w:szCs w:val="24"/>
        </w:rPr>
        <w:t>ing</w:t>
      </w:r>
      <w:r w:rsidR="00845FDA" w:rsidRPr="00D6667A">
        <w:rPr>
          <w:szCs w:val="24"/>
        </w:rPr>
        <w:t xml:space="preserve"> how cyclists should direct their attention, stressing the need to maintain awareness of the whole traffic situation, rather than just the intended route. </w:t>
      </w:r>
      <w:r w:rsidR="005E2386" w:rsidRPr="005E2386">
        <w:rPr>
          <w:szCs w:val="24"/>
        </w:rPr>
        <w:t>It also provides some initial evidence that c</w:t>
      </w:r>
      <w:r w:rsidR="00845FDA" w:rsidRPr="00D6667A">
        <w:rPr>
          <w:szCs w:val="24"/>
        </w:rPr>
        <w:t xml:space="preserve">ycle lanes reduce </w:t>
      </w:r>
      <w:r w:rsidR="00F64AC2">
        <w:rPr>
          <w:szCs w:val="24"/>
        </w:rPr>
        <w:t xml:space="preserve">both </w:t>
      </w:r>
      <w:r w:rsidR="00845FDA" w:rsidRPr="00D6667A">
        <w:rPr>
          <w:szCs w:val="24"/>
        </w:rPr>
        <w:t>the perceived risk of nearside and offside passing vehicles and the number of fixations and dwell time directed to the offside, which link</w:t>
      </w:r>
      <w:r w:rsidR="00F64AC2">
        <w:rPr>
          <w:szCs w:val="24"/>
        </w:rPr>
        <w:t>s</w:t>
      </w:r>
      <w:r w:rsidR="00845FDA" w:rsidRPr="00D6667A">
        <w:rPr>
          <w:szCs w:val="24"/>
        </w:rPr>
        <w:t xml:space="preserve"> with lower choices to pass on this side. </w:t>
      </w:r>
      <w:r w:rsidR="005E2386" w:rsidRPr="005E2386">
        <w:rPr>
          <w:szCs w:val="24"/>
        </w:rPr>
        <w:t>If these findings generalise beyond the laboratory,</w:t>
      </w:r>
      <w:r w:rsidR="00845FDA" w:rsidRPr="00D6667A">
        <w:rPr>
          <w:szCs w:val="24"/>
        </w:rPr>
        <w:t xml:space="preserve"> cyclists’ training </w:t>
      </w:r>
      <w:r w:rsidR="005E2386" w:rsidRPr="005E2386">
        <w:rPr>
          <w:szCs w:val="24"/>
        </w:rPr>
        <w:t>program</w:t>
      </w:r>
      <w:r w:rsidR="004A6AFE">
        <w:rPr>
          <w:szCs w:val="24"/>
        </w:rPr>
        <w:t>me</w:t>
      </w:r>
      <w:r w:rsidR="005E2386" w:rsidRPr="005E2386">
        <w:rPr>
          <w:szCs w:val="24"/>
        </w:rPr>
        <w:t xml:space="preserve">s may consider </w:t>
      </w:r>
      <w:r w:rsidR="00845FDA" w:rsidRPr="00D6667A">
        <w:rPr>
          <w:szCs w:val="24"/>
        </w:rPr>
        <w:t>highlight</w:t>
      </w:r>
      <w:r w:rsidR="005E2386" w:rsidRPr="005E2386">
        <w:rPr>
          <w:szCs w:val="24"/>
        </w:rPr>
        <w:t>ing</w:t>
      </w:r>
      <w:r w:rsidR="00845FDA" w:rsidRPr="00D6667A">
        <w:rPr>
          <w:szCs w:val="24"/>
        </w:rPr>
        <w:t xml:space="preserve"> the need to continue to attend to all traffic movements in the presence of cycle lanes.</w:t>
      </w:r>
    </w:p>
    <w:p w:rsidR="00EC1723" w:rsidRPr="0095528C" w:rsidRDefault="005B05AA" w:rsidP="0095528C">
      <w:pPr>
        <w:spacing w:line="480" w:lineRule="auto"/>
        <w:ind w:firstLine="567"/>
        <w:jc w:val="both"/>
        <w:rPr>
          <w:szCs w:val="24"/>
        </w:rPr>
      </w:pPr>
      <w:r w:rsidRPr="0095528C">
        <w:rPr>
          <w:szCs w:val="24"/>
        </w:rPr>
        <w:t xml:space="preserve">When presented with large vehicles, the cyclists in this study adopted a methodological </w:t>
      </w:r>
      <w:r w:rsidR="008D3A32" w:rsidRPr="0095528C">
        <w:rPr>
          <w:szCs w:val="24"/>
        </w:rPr>
        <w:t xml:space="preserve">approach to </w:t>
      </w:r>
      <w:r w:rsidRPr="0095528C">
        <w:rPr>
          <w:szCs w:val="24"/>
        </w:rPr>
        <w:t>search</w:t>
      </w:r>
      <w:r w:rsidR="008D3A32" w:rsidRPr="0095528C">
        <w:rPr>
          <w:szCs w:val="24"/>
        </w:rPr>
        <w:t>ing</w:t>
      </w:r>
      <w:r w:rsidRPr="0095528C">
        <w:rPr>
          <w:szCs w:val="24"/>
        </w:rPr>
        <w:t xml:space="preserve"> by adopting fewer fixations with longer durations. It would appear that cyclists search for offside passing more when approaching </w:t>
      </w:r>
      <w:r w:rsidR="007A20C0" w:rsidRPr="0095528C">
        <w:rPr>
          <w:szCs w:val="24"/>
        </w:rPr>
        <w:t>large vehicles than when approaching small vehicles</w:t>
      </w:r>
      <w:r w:rsidR="008D3A32" w:rsidRPr="0095528C">
        <w:rPr>
          <w:szCs w:val="24"/>
        </w:rPr>
        <w:t>,</w:t>
      </w:r>
      <w:r w:rsidRPr="0095528C">
        <w:rPr>
          <w:szCs w:val="24"/>
        </w:rPr>
        <w:t xml:space="preserve"> </w:t>
      </w:r>
      <w:r w:rsidR="007A20C0" w:rsidRPr="0095528C">
        <w:rPr>
          <w:szCs w:val="24"/>
        </w:rPr>
        <w:t>but overall</w:t>
      </w:r>
      <w:r w:rsidRPr="0095528C">
        <w:rPr>
          <w:szCs w:val="24"/>
        </w:rPr>
        <w:t xml:space="preserve"> they </w:t>
      </w:r>
      <w:r w:rsidR="007A20C0" w:rsidRPr="0095528C">
        <w:rPr>
          <w:szCs w:val="24"/>
        </w:rPr>
        <w:t xml:space="preserve">are more </w:t>
      </w:r>
      <w:r w:rsidRPr="0095528C">
        <w:rPr>
          <w:szCs w:val="24"/>
        </w:rPr>
        <w:t xml:space="preserve">likely to wait </w:t>
      </w:r>
      <w:proofErr w:type="gramStart"/>
      <w:r w:rsidRPr="0095528C">
        <w:rPr>
          <w:szCs w:val="24"/>
        </w:rPr>
        <w:t>behind</w:t>
      </w:r>
      <w:proofErr w:type="gramEnd"/>
      <w:r w:rsidR="007A20C0" w:rsidRPr="0095528C">
        <w:rPr>
          <w:szCs w:val="24"/>
        </w:rPr>
        <w:t>.</w:t>
      </w:r>
      <w:r w:rsidR="00950A1A" w:rsidRPr="0095528C">
        <w:rPr>
          <w:szCs w:val="24"/>
        </w:rPr>
        <w:t xml:space="preserve"> When the distance from the kerb to a vehicle was narrow, cyclists searched the areas to the right hand side for opportunities to pass offside and in the absence of these </w:t>
      </w:r>
      <w:proofErr w:type="gramStart"/>
      <w:r w:rsidR="00950A1A" w:rsidRPr="0095528C">
        <w:rPr>
          <w:szCs w:val="24"/>
        </w:rPr>
        <w:t>opportunities,</w:t>
      </w:r>
      <w:proofErr w:type="gramEnd"/>
      <w:r w:rsidR="00950A1A" w:rsidRPr="0095528C">
        <w:rPr>
          <w:szCs w:val="24"/>
        </w:rPr>
        <w:t xml:space="preserve"> they were less likely to pass on the nearside and more likely to wait behind.</w:t>
      </w:r>
      <w:r w:rsidR="00181E8E" w:rsidRPr="0095528C">
        <w:rPr>
          <w:szCs w:val="24"/>
        </w:rPr>
        <w:t xml:space="preserve"> In both these instances, training should encourage situational awareness across the whole visual field.</w:t>
      </w:r>
    </w:p>
    <w:p w:rsidR="007009F9" w:rsidRPr="0095528C" w:rsidRDefault="007009F9" w:rsidP="0095528C">
      <w:pPr>
        <w:spacing w:after="0" w:line="480" w:lineRule="auto"/>
        <w:ind w:firstLine="567"/>
        <w:jc w:val="both"/>
        <w:rPr>
          <w:b/>
          <w:szCs w:val="24"/>
        </w:rPr>
      </w:pPr>
      <w:r w:rsidRPr="0095528C">
        <w:rPr>
          <w:b/>
          <w:szCs w:val="24"/>
        </w:rPr>
        <w:br w:type="page"/>
      </w:r>
    </w:p>
    <w:p w:rsidR="00EB7220" w:rsidRPr="0095528C" w:rsidRDefault="00EB7220" w:rsidP="0095528C">
      <w:pPr>
        <w:spacing w:line="480" w:lineRule="auto"/>
        <w:jc w:val="both"/>
        <w:rPr>
          <w:b/>
          <w:szCs w:val="24"/>
        </w:rPr>
      </w:pPr>
      <w:proofErr w:type="gramStart"/>
      <w:r w:rsidRPr="0095528C">
        <w:rPr>
          <w:b/>
          <w:szCs w:val="24"/>
        </w:rPr>
        <w:lastRenderedPageBreak/>
        <w:t xml:space="preserve">6. </w:t>
      </w:r>
      <w:r w:rsidRPr="0095528C">
        <w:rPr>
          <w:b/>
          <w:szCs w:val="24"/>
        </w:rPr>
        <w:tab/>
        <w:t>Acknowledgements.</w:t>
      </w:r>
      <w:proofErr w:type="gramEnd"/>
      <w:r w:rsidRPr="0095528C">
        <w:rPr>
          <w:b/>
          <w:szCs w:val="24"/>
        </w:rPr>
        <w:t xml:space="preserve"> </w:t>
      </w:r>
    </w:p>
    <w:p w:rsidR="00A40DB1" w:rsidRPr="0095528C" w:rsidRDefault="00E226B4" w:rsidP="0095528C">
      <w:pPr>
        <w:spacing w:line="480" w:lineRule="auto"/>
        <w:ind w:firstLine="851"/>
        <w:jc w:val="both"/>
        <w:rPr>
          <w:szCs w:val="24"/>
        </w:rPr>
      </w:pPr>
      <w:proofErr w:type="gramStart"/>
      <w:r w:rsidRPr="0095528C">
        <w:rPr>
          <w:szCs w:val="24"/>
        </w:rPr>
        <w:t>This research was supported by the Chartered Institute of Logistics and Transport (</w:t>
      </w:r>
      <w:r w:rsidR="00A16310" w:rsidRPr="0095528C">
        <w:rPr>
          <w:szCs w:val="24"/>
        </w:rPr>
        <w:t>g</w:t>
      </w:r>
      <w:r w:rsidRPr="0095528C">
        <w:rPr>
          <w:szCs w:val="24"/>
        </w:rPr>
        <w:t>rant number RC6417)</w:t>
      </w:r>
      <w:proofErr w:type="gramEnd"/>
      <w:r w:rsidRPr="0095528C">
        <w:rPr>
          <w:szCs w:val="24"/>
        </w:rPr>
        <w:t xml:space="preserve">. The authors would like to thank Sean Rooney for technical assistance and Lee Henry-Johnson for assistance with data collection. </w:t>
      </w:r>
    </w:p>
    <w:p w:rsidR="00A16310" w:rsidRPr="0095528C" w:rsidRDefault="00A16310" w:rsidP="0095528C">
      <w:pPr>
        <w:spacing w:line="480" w:lineRule="auto"/>
        <w:jc w:val="both"/>
        <w:rPr>
          <w:b/>
          <w:szCs w:val="24"/>
        </w:rPr>
      </w:pPr>
    </w:p>
    <w:p w:rsidR="00A16310" w:rsidRPr="0095528C" w:rsidRDefault="00A16310" w:rsidP="0095528C">
      <w:pPr>
        <w:spacing w:after="0" w:line="480" w:lineRule="auto"/>
        <w:jc w:val="both"/>
        <w:rPr>
          <w:b/>
          <w:szCs w:val="24"/>
        </w:rPr>
      </w:pPr>
      <w:r w:rsidRPr="0095528C">
        <w:rPr>
          <w:b/>
          <w:szCs w:val="24"/>
        </w:rPr>
        <w:br w:type="page"/>
      </w:r>
    </w:p>
    <w:p w:rsidR="006372C8" w:rsidRPr="0095528C" w:rsidRDefault="00EB7220" w:rsidP="0095528C">
      <w:pPr>
        <w:spacing w:line="480" w:lineRule="auto"/>
        <w:rPr>
          <w:b/>
          <w:szCs w:val="24"/>
        </w:rPr>
      </w:pPr>
      <w:r w:rsidRPr="0095528C">
        <w:rPr>
          <w:b/>
          <w:szCs w:val="24"/>
        </w:rPr>
        <w:lastRenderedPageBreak/>
        <w:t>7</w:t>
      </w:r>
      <w:r w:rsidR="001F522C" w:rsidRPr="0095528C">
        <w:rPr>
          <w:b/>
          <w:szCs w:val="24"/>
        </w:rPr>
        <w:t>.</w:t>
      </w:r>
      <w:r w:rsidR="001F522C" w:rsidRPr="0095528C">
        <w:rPr>
          <w:b/>
          <w:szCs w:val="24"/>
        </w:rPr>
        <w:tab/>
      </w:r>
      <w:r w:rsidR="00A75D0A" w:rsidRPr="0095528C">
        <w:rPr>
          <w:b/>
          <w:szCs w:val="24"/>
        </w:rPr>
        <w:t>References</w:t>
      </w:r>
    </w:p>
    <w:p w:rsidR="00487175" w:rsidRPr="00487175" w:rsidRDefault="002F25F5" w:rsidP="0095528C">
      <w:pPr>
        <w:spacing w:line="480" w:lineRule="auto"/>
        <w:ind w:left="851" w:hanging="851"/>
        <w:rPr>
          <w:szCs w:val="24"/>
        </w:rPr>
      </w:pPr>
      <w:proofErr w:type="gramStart"/>
      <w:r w:rsidRPr="002F25F5">
        <w:rPr>
          <w:color w:val="222222"/>
          <w:szCs w:val="24"/>
          <w:shd w:val="clear" w:color="auto" w:fill="FFFFFF"/>
        </w:rPr>
        <w:t xml:space="preserve">Bar-Haim, Y., </w:t>
      </w:r>
      <w:proofErr w:type="spellStart"/>
      <w:r w:rsidRPr="002F25F5">
        <w:rPr>
          <w:color w:val="222222"/>
          <w:szCs w:val="24"/>
          <w:shd w:val="clear" w:color="auto" w:fill="FFFFFF"/>
        </w:rPr>
        <w:t>Lamy</w:t>
      </w:r>
      <w:proofErr w:type="spellEnd"/>
      <w:r w:rsidRPr="002F25F5">
        <w:rPr>
          <w:color w:val="222222"/>
          <w:szCs w:val="24"/>
          <w:shd w:val="clear" w:color="auto" w:fill="FFFFFF"/>
        </w:rPr>
        <w:t xml:space="preserve">, D., </w:t>
      </w:r>
      <w:proofErr w:type="spellStart"/>
      <w:r w:rsidRPr="002F25F5">
        <w:rPr>
          <w:color w:val="222222"/>
          <w:szCs w:val="24"/>
          <w:shd w:val="clear" w:color="auto" w:fill="FFFFFF"/>
        </w:rPr>
        <w:t>Pergamin</w:t>
      </w:r>
      <w:proofErr w:type="spellEnd"/>
      <w:r w:rsidRPr="002F25F5">
        <w:rPr>
          <w:color w:val="222222"/>
          <w:szCs w:val="24"/>
          <w:shd w:val="clear" w:color="auto" w:fill="FFFFFF"/>
        </w:rPr>
        <w:t xml:space="preserve">, L., </w:t>
      </w:r>
      <w:proofErr w:type="spellStart"/>
      <w:r w:rsidRPr="002F25F5">
        <w:rPr>
          <w:color w:val="222222"/>
          <w:szCs w:val="24"/>
          <w:shd w:val="clear" w:color="auto" w:fill="FFFFFF"/>
        </w:rPr>
        <w:t>Bakermans-Kranenburg</w:t>
      </w:r>
      <w:proofErr w:type="spellEnd"/>
      <w:r w:rsidRPr="002F25F5">
        <w:rPr>
          <w:color w:val="222222"/>
          <w:szCs w:val="24"/>
          <w:shd w:val="clear" w:color="auto" w:fill="FFFFFF"/>
        </w:rPr>
        <w:t xml:space="preserve">, M. J., &amp; van </w:t>
      </w:r>
      <w:proofErr w:type="spellStart"/>
      <w:r w:rsidRPr="002F25F5">
        <w:rPr>
          <w:color w:val="222222"/>
          <w:szCs w:val="24"/>
          <w:shd w:val="clear" w:color="auto" w:fill="FFFFFF"/>
        </w:rPr>
        <w:t>IJzendoorn</w:t>
      </w:r>
      <w:proofErr w:type="spellEnd"/>
      <w:r w:rsidRPr="002F25F5">
        <w:rPr>
          <w:color w:val="222222"/>
          <w:szCs w:val="24"/>
          <w:shd w:val="clear" w:color="auto" w:fill="FFFFFF"/>
        </w:rPr>
        <w:t>, M. H. (2007).</w:t>
      </w:r>
      <w:proofErr w:type="gramEnd"/>
      <w:r w:rsidRPr="002F25F5">
        <w:rPr>
          <w:color w:val="222222"/>
          <w:szCs w:val="24"/>
          <w:shd w:val="clear" w:color="auto" w:fill="FFFFFF"/>
        </w:rPr>
        <w:t xml:space="preserve"> </w:t>
      </w:r>
      <w:proofErr w:type="gramStart"/>
      <w:r w:rsidRPr="002F25F5">
        <w:rPr>
          <w:color w:val="222222"/>
          <w:szCs w:val="24"/>
          <w:shd w:val="clear" w:color="auto" w:fill="FFFFFF"/>
        </w:rPr>
        <w:t xml:space="preserve">Threat-related attentional bias in anxious and </w:t>
      </w:r>
      <w:proofErr w:type="spellStart"/>
      <w:r w:rsidRPr="002F25F5">
        <w:rPr>
          <w:color w:val="222222"/>
          <w:szCs w:val="24"/>
          <w:shd w:val="clear" w:color="auto" w:fill="FFFFFF"/>
        </w:rPr>
        <w:t>nonanxious</w:t>
      </w:r>
      <w:proofErr w:type="spellEnd"/>
      <w:r w:rsidRPr="002F25F5">
        <w:rPr>
          <w:color w:val="222222"/>
          <w:szCs w:val="24"/>
          <w:shd w:val="clear" w:color="auto" w:fill="FFFFFF"/>
        </w:rPr>
        <w:t xml:space="preserve"> individuals: a meta-analytic study.</w:t>
      </w:r>
      <w:proofErr w:type="gramEnd"/>
      <w:r w:rsidRPr="002F25F5">
        <w:rPr>
          <w:rStyle w:val="apple-converted-space"/>
          <w:color w:val="222222"/>
          <w:szCs w:val="24"/>
          <w:shd w:val="clear" w:color="auto" w:fill="FFFFFF"/>
        </w:rPr>
        <w:t> </w:t>
      </w:r>
      <w:proofErr w:type="gramStart"/>
      <w:r w:rsidRPr="002F25F5">
        <w:rPr>
          <w:i/>
          <w:iCs/>
          <w:color w:val="222222"/>
          <w:szCs w:val="24"/>
          <w:shd w:val="clear" w:color="auto" w:fill="FFFFFF"/>
        </w:rPr>
        <w:t>Psychological bulletin</w:t>
      </w:r>
      <w:r w:rsidRPr="002F25F5">
        <w:rPr>
          <w:color w:val="222222"/>
          <w:szCs w:val="24"/>
          <w:shd w:val="clear" w:color="auto" w:fill="FFFFFF"/>
        </w:rPr>
        <w:t>,</w:t>
      </w:r>
      <w:r w:rsidRPr="002F25F5">
        <w:rPr>
          <w:rStyle w:val="apple-converted-space"/>
          <w:color w:val="222222"/>
          <w:szCs w:val="24"/>
          <w:shd w:val="clear" w:color="auto" w:fill="FFFFFF"/>
        </w:rPr>
        <w:t> </w:t>
      </w:r>
      <w:r w:rsidRPr="002F25F5">
        <w:rPr>
          <w:i/>
          <w:iCs/>
          <w:color w:val="222222"/>
          <w:szCs w:val="24"/>
          <w:shd w:val="clear" w:color="auto" w:fill="FFFFFF"/>
        </w:rPr>
        <w:t>133</w:t>
      </w:r>
      <w:r w:rsidRPr="002F25F5">
        <w:rPr>
          <w:color w:val="222222"/>
          <w:szCs w:val="24"/>
          <w:shd w:val="clear" w:color="auto" w:fill="FFFFFF"/>
        </w:rPr>
        <w:t>, 1</w:t>
      </w:r>
      <w:r w:rsidR="00487175">
        <w:rPr>
          <w:color w:val="222222"/>
          <w:szCs w:val="24"/>
          <w:shd w:val="clear" w:color="auto" w:fill="FFFFFF"/>
        </w:rPr>
        <w:t>-24.</w:t>
      </w:r>
      <w:proofErr w:type="gramEnd"/>
    </w:p>
    <w:p w:rsidR="00A372D5" w:rsidRPr="0095528C" w:rsidRDefault="00A372D5" w:rsidP="0095528C">
      <w:pPr>
        <w:spacing w:line="480" w:lineRule="auto"/>
        <w:ind w:left="851" w:hanging="851"/>
        <w:rPr>
          <w:szCs w:val="24"/>
        </w:rPr>
      </w:pPr>
      <w:proofErr w:type="spellStart"/>
      <w:proofErr w:type="gramStart"/>
      <w:r w:rsidRPr="0095528C">
        <w:rPr>
          <w:szCs w:val="24"/>
        </w:rPr>
        <w:t>Deubel</w:t>
      </w:r>
      <w:proofErr w:type="spellEnd"/>
      <w:r w:rsidRPr="0095528C">
        <w:rPr>
          <w:szCs w:val="24"/>
        </w:rPr>
        <w:t xml:space="preserve">, H., &amp; Schneider, W.X. </w:t>
      </w:r>
      <w:r w:rsidR="00A75D0A" w:rsidRPr="0095528C">
        <w:rPr>
          <w:szCs w:val="24"/>
        </w:rPr>
        <w:t>(</w:t>
      </w:r>
      <w:r w:rsidRPr="0095528C">
        <w:rPr>
          <w:szCs w:val="24"/>
        </w:rPr>
        <w:t>1996</w:t>
      </w:r>
      <w:r w:rsidR="00A75D0A" w:rsidRPr="0095528C">
        <w:rPr>
          <w:szCs w:val="24"/>
        </w:rPr>
        <w:t>)</w:t>
      </w:r>
      <w:r w:rsidRPr="0095528C">
        <w:rPr>
          <w:szCs w:val="24"/>
        </w:rPr>
        <w:t>.</w:t>
      </w:r>
      <w:proofErr w:type="gramEnd"/>
      <w:r w:rsidRPr="0095528C">
        <w:rPr>
          <w:szCs w:val="24"/>
        </w:rPr>
        <w:t xml:space="preserve"> Saccade target selection and object recognition: Evidence for a common attentional mechanism. </w:t>
      </w:r>
      <w:proofErr w:type="gramStart"/>
      <w:r w:rsidR="00A75D0A" w:rsidRPr="0095528C">
        <w:rPr>
          <w:i/>
          <w:szCs w:val="24"/>
        </w:rPr>
        <w:t>Visual.</w:t>
      </w:r>
      <w:proofErr w:type="gramEnd"/>
      <w:r w:rsidR="00A75D0A" w:rsidRPr="0095528C">
        <w:rPr>
          <w:i/>
          <w:szCs w:val="24"/>
        </w:rPr>
        <w:t xml:space="preserve"> Research, 36</w:t>
      </w:r>
      <w:r w:rsidRPr="0095528C">
        <w:rPr>
          <w:szCs w:val="24"/>
        </w:rPr>
        <w:t>,</w:t>
      </w:r>
      <w:r w:rsidR="00A75D0A" w:rsidRPr="0095528C">
        <w:rPr>
          <w:szCs w:val="24"/>
        </w:rPr>
        <w:t xml:space="preserve"> </w:t>
      </w:r>
      <w:r w:rsidRPr="0095528C">
        <w:rPr>
          <w:szCs w:val="24"/>
        </w:rPr>
        <w:t xml:space="preserve">1827-1837. </w:t>
      </w:r>
    </w:p>
    <w:p w:rsidR="00EC1723" w:rsidRPr="0095528C" w:rsidRDefault="00A372D5" w:rsidP="0095528C">
      <w:pPr>
        <w:spacing w:line="480" w:lineRule="auto"/>
        <w:ind w:left="851" w:hanging="851"/>
        <w:rPr>
          <w:szCs w:val="24"/>
        </w:rPr>
      </w:pPr>
      <w:proofErr w:type="gramStart"/>
      <w:r w:rsidRPr="0095528C">
        <w:rPr>
          <w:szCs w:val="24"/>
        </w:rPr>
        <w:t xml:space="preserve">Findlay, J.M., &amp; Gilchrist, I.D. </w:t>
      </w:r>
      <w:r w:rsidR="00A75D0A" w:rsidRPr="0095528C">
        <w:rPr>
          <w:szCs w:val="24"/>
        </w:rPr>
        <w:t>(</w:t>
      </w:r>
      <w:r w:rsidRPr="0095528C">
        <w:rPr>
          <w:szCs w:val="24"/>
        </w:rPr>
        <w:t>2003</w:t>
      </w:r>
      <w:r w:rsidR="00A75D0A" w:rsidRPr="0095528C">
        <w:rPr>
          <w:szCs w:val="24"/>
        </w:rPr>
        <w:t>)</w:t>
      </w:r>
      <w:r w:rsidRPr="0095528C">
        <w:rPr>
          <w:szCs w:val="24"/>
        </w:rPr>
        <w:t>.</w:t>
      </w:r>
      <w:proofErr w:type="gramEnd"/>
      <w:r w:rsidRPr="0095528C">
        <w:rPr>
          <w:szCs w:val="24"/>
        </w:rPr>
        <w:t xml:space="preserve"> </w:t>
      </w:r>
      <w:proofErr w:type="gramStart"/>
      <w:r w:rsidR="00A75D0A" w:rsidRPr="0095528C">
        <w:rPr>
          <w:i/>
          <w:szCs w:val="24"/>
        </w:rPr>
        <w:t>Active Vision: The Psychology of Looking and Seeing</w:t>
      </w:r>
      <w:r w:rsidRPr="0095528C">
        <w:rPr>
          <w:szCs w:val="24"/>
        </w:rPr>
        <w:t>.</w:t>
      </w:r>
      <w:proofErr w:type="gramEnd"/>
      <w:r w:rsidRPr="0095528C">
        <w:rPr>
          <w:szCs w:val="24"/>
        </w:rPr>
        <w:t xml:space="preserve"> Oxford: Oxford University Press</w:t>
      </w:r>
    </w:p>
    <w:p w:rsidR="00EC1723" w:rsidRPr="0095528C" w:rsidRDefault="00A75D0A" w:rsidP="0095528C">
      <w:pPr>
        <w:spacing w:line="480" w:lineRule="auto"/>
        <w:ind w:left="720" w:hanging="720"/>
        <w:rPr>
          <w:szCs w:val="24"/>
        </w:rPr>
      </w:pPr>
      <w:r w:rsidRPr="0095528C">
        <w:rPr>
          <w:szCs w:val="24"/>
        </w:rPr>
        <w:t xml:space="preserve"> Frings, D. (2012). </w:t>
      </w:r>
      <w:proofErr w:type="gramStart"/>
      <w:r w:rsidRPr="0095528C">
        <w:rPr>
          <w:szCs w:val="24"/>
        </w:rPr>
        <w:t xml:space="preserve">The Effects of Sleep Debt on Risk Perception, Risk Attraction and Betting </w:t>
      </w:r>
      <w:proofErr w:type="spellStart"/>
      <w:r w:rsidRPr="0095528C">
        <w:rPr>
          <w:szCs w:val="24"/>
        </w:rPr>
        <w:t>Behavior</w:t>
      </w:r>
      <w:proofErr w:type="spellEnd"/>
      <w:r w:rsidRPr="0095528C">
        <w:rPr>
          <w:szCs w:val="24"/>
        </w:rPr>
        <w:t xml:space="preserve"> </w:t>
      </w:r>
      <w:r w:rsidR="002E7EC1" w:rsidRPr="0095528C">
        <w:rPr>
          <w:szCs w:val="24"/>
        </w:rPr>
        <w:t>d</w:t>
      </w:r>
      <w:r w:rsidRPr="0095528C">
        <w:rPr>
          <w:szCs w:val="24"/>
        </w:rPr>
        <w:t>uring a Blackjack Style Gambling Task.</w:t>
      </w:r>
      <w:proofErr w:type="gramEnd"/>
      <w:r w:rsidRPr="0095528C">
        <w:rPr>
          <w:szCs w:val="24"/>
        </w:rPr>
        <w:t xml:space="preserve"> </w:t>
      </w:r>
      <w:proofErr w:type="gramStart"/>
      <w:r w:rsidR="00314E9A" w:rsidRPr="0095528C">
        <w:rPr>
          <w:i/>
          <w:szCs w:val="24"/>
        </w:rPr>
        <w:t>Journal of Gambling Studies, 28</w:t>
      </w:r>
      <w:r w:rsidRPr="0095528C">
        <w:rPr>
          <w:szCs w:val="24"/>
        </w:rPr>
        <w:t>, 393-403.</w:t>
      </w:r>
      <w:proofErr w:type="gramEnd"/>
    </w:p>
    <w:p w:rsidR="001274AE" w:rsidRDefault="002F25F5">
      <w:pPr>
        <w:spacing w:line="480" w:lineRule="auto"/>
        <w:ind w:left="720" w:hanging="720"/>
        <w:rPr>
          <w:szCs w:val="24"/>
        </w:rPr>
      </w:pPr>
      <w:proofErr w:type="gramStart"/>
      <w:r w:rsidRPr="002F25F5">
        <w:rPr>
          <w:szCs w:val="24"/>
        </w:rPr>
        <w:t>Frings, D., Rycroft, N., Allen, M.S., &amp; Fenn, R. (2014).</w:t>
      </w:r>
      <w:proofErr w:type="gramEnd"/>
      <w:r w:rsidRPr="002F25F5">
        <w:rPr>
          <w:szCs w:val="24"/>
        </w:rPr>
        <w:t xml:space="preserve"> </w:t>
      </w:r>
      <w:proofErr w:type="gramStart"/>
      <w:r w:rsidRPr="002F25F5">
        <w:rPr>
          <w:szCs w:val="24"/>
        </w:rPr>
        <w:t>Watching for gains and losses: The effects of motivational challenge and threat on attention allocation during a visual search task.</w:t>
      </w:r>
      <w:proofErr w:type="gramEnd"/>
      <w:r w:rsidRPr="002F25F5">
        <w:rPr>
          <w:szCs w:val="24"/>
        </w:rPr>
        <w:t xml:space="preserve"> </w:t>
      </w:r>
      <w:r w:rsidRPr="002F25F5">
        <w:rPr>
          <w:i/>
          <w:szCs w:val="24"/>
        </w:rPr>
        <w:t>Advance Publication:  Motivation and Emotion</w:t>
      </w:r>
      <w:r w:rsidRPr="002F25F5">
        <w:rPr>
          <w:szCs w:val="24"/>
        </w:rPr>
        <w:t xml:space="preserve">. </w:t>
      </w:r>
    </w:p>
    <w:p w:rsidR="00A372D5" w:rsidRDefault="00A75D0A" w:rsidP="0095528C">
      <w:pPr>
        <w:spacing w:line="480" w:lineRule="auto"/>
        <w:ind w:left="720" w:hanging="720"/>
        <w:rPr>
          <w:szCs w:val="24"/>
        </w:rPr>
      </w:pPr>
      <w:proofErr w:type="gramStart"/>
      <w:r w:rsidRPr="0095528C">
        <w:rPr>
          <w:szCs w:val="24"/>
        </w:rPr>
        <w:t>Frings, D., Rose, A., &amp; Ridley, A. (2012).</w:t>
      </w:r>
      <w:proofErr w:type="gramEnd"/>
      <w:r w:rsidRPr="0095528C">
        <w:rPr>
          <w:szCs w:val="24"/>
        </w:rPr>
        <w:t xml:space="preserve"> </w:t>
      </w:r>
      <w:proofErr w:type="gramStart"/>
      <w:r w:rsidRPr="0095528C">
        <w:rPr>
          <w:szCs w:val="24"/>
        </w:rPr>
        <w:t>Bicyclist fatalities involving heavy goods vehicles:  Gender differences in risk perception, behavioural choices and training.</w:t>
      </w:r>
      <w:proofErr w:type="gramEnd"/>
      <w:r w:rsidRPr="0095528C">
        <w:rPr>
          <w:szCs w:val="24"/>
        </w:rPr>
        <w:t xml:space="preserve">  </w:t>
      </w:r>
      <w:r w:rsidRPr="0095528C">
        <w:rPr>
          <w:i/>
          <w:szCs w:val="24"/>
        </w:rPr>
        <w:t xml:space="preserve">Traffic Injury Prevention, 13, </w:t>
      </w:r>
      <w:r w:rsidRPr="0095528C">
        <w:rPr>
          <w:szCs w:val="24"/>
        </w:rPr>
        <w:t>493-498</w:t>
      </w:r>
      <w:r w:rsidRPr="0095528C">
        <w:rPr>
          <w:i/>
          <w:szCs w:val="24"/>
        </w:rPr>
        <w:t xml:space="preserve">. </w:t>
      </w:r>
      <w:proofErr w:type="spellStart"/>
      <w:proofErr w:type="gramStart"/>
      <w:r w:rsidRPr="0095528C">
        <w:rPr>
          <w:szCs w:val="24"/>
        </w:rPr>
        <w:t>doi</w:t>
      </w:r>
      <w:proofErr w:type="spellEnd"/>
      <w:proofErr w:type="gramEnd"/>
      <w:r w:rsidRPr="0095528C">
        <w:rPr>
          <w:szCs w:val="24"/>
        </w:rPr>
        <w:t>: 10.1080/15389588.2012.664796.</w:t>
      </w:r>
    </w:p>
    <w:p w:rsidR="00487175" w:rsidRPr="00487175" w:rsidRDefault="002F25F5" w:rsidP="0095528C">
      <w:pPr>
        <w:spacing w:line="480" w:lineRule="auto"/>
        <w:ind w:left="720" w:hanging="720"/>
        <w:rPr>
          <w:szCs w:val="24"/>
        </w:rPr>
      </w:pPr>
      <w:proofErr w:type="spellStart"/>
      <w:proofErr w:type="gramStart"/>
      <w:r w:rsidRPr="002F25F5">
        <w:rPr>
          <w:color w:val="222222"/>
          <w:shd w:val="clear" w:color="auto" w:fill="FFFFFF"/>
        </w:rPr>
        <w:t>Hermans</w:t>
      </w:r>
      <w:proofErr w:type="spellEnd"/>
      <w:r w:rsidRPr="002F25F5">
        <w:rPr>
          <w:color w:val="222222"/>
          <w:shd w:val="clear" w:color="auto" w:fill="FFFFFF"/>
        </w:rPr>
        <w:t xml:space="preserve">, D., </w:t>
      </w:r>
      <w:proofErr w:type="spellStart"/>
      <w:r w:rsidRPr="002F25F5">
        <w:rPr>
          <w:color w:val="222222"/>
          <w:shd w:val="clear" w:color="auto" w:fill="FFFFFF"/>
        </w:rPr>
        <w:t>Vansteenwegen</w:t>
      </w:r>
      <w:proofErr w:type="spellEnd"/>
      <w:r w:rsidRPr="002F25F5">
        <w:rPr>
          <w:color w:val="222222"/>
          <w:shd w:val="clear" w:color="auto" w:fill="FFFFFF"/>
        </w:rPr>
        <w:t xml:space="preserve">, D., &amp; </w:t>
      </w:r>
      <w:proofErr w:type="spellStart"/>
      <w:r w:rsidRPr="002F25F5">
        <w:rPr>
          <w:color w:val="222222"/>
          <w:shd w:val="clear" w:color="auto" w:fill="FFFFFF"/>
        </w:rPr>
        <w:t>Eelen</w:t>
      </w:r>
      <w:proofErr w:type="spellEnd"/>
      <w:r w:rsidRPr="002F25F5">
        <w:rPr>
          <w:color w:val="222222"/>
          <w:shd w:val="clear" w:color="auto" w:fill="FFFFFF"/>
        </w:rPr>
        <w:t>, P. (1999).</w:t>
      </w:r>
      <w:proofErr w:type="gramEnd"/>
      <w:r w:rsidRPr="002F25F5">
        <w:rPr>
          <w:color w:val="222222"/>
          <w:shd w:val="clear" w:color="auto" w:fill="FFFFFF"/>
        </w:rPr>
        <w:t xml:space="preserve"> </w:t>
      </w:r>
      <w:proofErr w:type="gramStart"/>
      <w:r w:rsidRPr="002F25F5">
        <w:rPr>
          <w:color w:val="222222"/>
          <w:shd w:val="clear" w:color="auto" w:fill="FFFFFF"/>
        </w:rPr>
        <w:t>Eye movement registration as a continuous index of attention deployment: Data from a group of spider anxious students.</w:t>
      </w:r>
      <w:proofErr w:type="gramEnd"/>
      <w:r w:rsidRPr="002F25F5">
        <w:rPr>
          <w:rStyle w:val="apple-converted-space"/>
          <w:color w:val="222222"/>
          <w:shd w:val="clear" w:color="auto" w:fill="FFFFFF"/>
        </w:rPr>
        <w:t> </w:t>
      </w:r>
      <w:r w:rsidRPr="002F25F5">
        <w:rPr>
          <w:i/>
          <w:iCs/>
          <w:color w:val="222222"/>
          <w:shd w:val="clear" w:color="auto" w:fill="FFFFFF"/>
        </w:rPr>
        <w:t>Cognition &amp; Emotion</w:t>
      </w:r>
      <w:r w:rsidRPr="002F25F5">
        <w:rPr>
          <w:color w:val="222222"/>
          <w:shd w:val="clear" w:color="auto" w:fill="FFFFFF"/>
        </w:rPr>
        <w:t>,</w:t>
      </w:r>
      <w:r w:rsidRPr="002F25F5">
        <w:rPr>
          <w:rStyle w:val="apple-converted-space"/>
          <w:color w:val="222222"/>
          <w:shd w:val="clear" w:color="auto" w:fill="FFFFFF"/>
        </w:rPr>
        <w:t> </w:t>
      </w:r>
      <w:r w:rsidRPr="002F25F5">
        <w:rPr>
          <w:i/>
          <w:iCs/>
          <w:color w:val="222222"/>
          <w:shd w:val="clear" w:color="auto" w:fill="FFFFFF"/>
        </w:rPr>
        <w:t>13</w:t>
      </w:r>
      <w:r w:rsidRPr="002F25F5">
        <w:rPr>
          <w:color w:val="222222"/>
          <w:shd w:val="clear" w:color="auto" w:fill="FFFFFF"/>
        </w:rPr>
        <w:t>, 419-434.</w:t>
      </w:r>
    </w:p>
    <w:p w:rsidR="00ED340B" w:rsidRPr="0095528C" w:rsidRDefault="002F25F5" w:rsidP="0095528C">
      <w:pPr>
        <w:spacing w:line="480" w:lineRule="auto"/>
        <w:ind w:left="720" w:hanging="720"/>
        <w:rPr>
          <w:szCs w:val="24"/>
        </w:rPr>
      </w:pPr>
      <w:r w:rsidRPr="002F25F5">
        <w:rPr>
          <w:szCs w:val="24"/>
        </w:rPr>
        <w:t xml:space="preserve">Higgins, E. T. (1997). </w:t>
      </w:r>
      <w:proofErr w:type="gramStart"/>
      <w:r w:rsidRPr="002F25F5">
        <w:rPr>
          <w:szCs w:val="24"/>
        </w:rPr>
        <w:t>Beyond pleasure and pain.</w:t>
      </w:r>
      <w:proofErr w:type="gramEnd"/>
      <w:r w:rsidRPr="002F25F5">
        <w:rPr>
          <w:szCs w:val="24"/>
        </w:rPr>
        <w:t> </w:t>
      </w:r>
      <w:r w:rsidRPr="002F25F5">
        <w:rPr>
          <w:i/>
          <w:szCs w:val="24"/>
        </w:rPr>
        <w:t>American Psychologist,</w:t>
      </w:r>
      <w:r w:rsidR="00AB7BAF">
        <w:rPr>
          <w:i/>
          <w:szCs w:val="24"/>
        </w:rPr>
        <w:t xml:space="preserve"> </w:t>
      </w:r>
      <w:r w:rsidRPr="002F25F5">
        <w:rPr>
          <w:i/>
          <w:szCs w:val="24"/>
        </w:rPr>
        <w:t>52</w:t>
      </w:r>
      <w:r w:rsidRPr="002F25F5">
        <w:rPr>
          <w:szCs w:val="24"/>
        </w:rPr>
        <w:t>, 1280</w:t>
      </w:r>
      <w:r w:rsidR="00ED340B">
        <w:rPr>
          <w:szCs w:val="24"/>
        </w:rPr>
        <w:t>-1300</w:t>
      </w:r>
      <w:r w:rsidRPr="002F25F5">
        <w:rPr>
          <w:szCs w:val="24"/>
        </w:rPr>
        <w:t>.</w:t>
      </w:r>
    </w:p>
    <w:p w:rsidR="00A372D5" w:rsidRPr="0095528C" w:rsidRDefault="00223D43" w:rsidP="0095528C">
      <w:pPr>
        <w:spacing w:line="480" w:lineRule="auto"/>
        <w:ind w:left="851" w:hanging="851"/>
        <w:rPr>
          <w:szCs w:val="24"/>
        </w:rPr>
      </w:pPr>
      <w:proofErr w:type="spellStart"/>
      <w:proofErr w:type="gramStart"/>
      <w:r w:rsidRPr="0095528C">
        <w:rPr>
          <w:szCs w:val="24"/>
        </w:rPr>
        <w:lastRenderedPageBreak/>
        <w:t>Hoehner</w:t>
      </w:r>
      <w:proofErr w:type="spellEnd"/>
      <w:r w:rsidRPr="0095528C">
        <w:rPr>
          <w:szCs w:val="24"/>
        </w:rPr>
        <w:t xml:space="preserve">, C. M., Brennan Ramirez, L. K., Elliott, M. B., Handy, S. L., &amp; </w:t>
      </w:r>
      <w:proofErr w:type="spellStart"/>
      <w:r w:rsidRPr="0095528C">
        <w:rPr>
          <w:szCs w:val="24"/>
        </w:rPr>
        <w:t>Brownson</w:t>
      </w:r>
      <w:proofErr w:type="spellEnd"/>
      <w:r w:rsidRPr="0095528C">
        <w:rPr>
          <w:szCs w:val="24"/>
        </w:rPr>
        <w:t>, R. C. (2005).</w:t>
      </w:r>
      <w:proofErr w:type="gramEnd"/>
      <w:r w:rsidRPr="0095528C">
        <w:rPr>
          <w:szCs w:val="24"/>
        </w:rPr>
        <w:t xml:space="preserve"> </w:t>
      </w:r>
      <w:proofErr w:type="gramStart"/>
      <w:r w:rsidRPr="0095528C">
        <w:rPr>
          <w:szCs w:val="24"/>
        </w:rPr>
        <w:t>Perceived and objective environmental measures and physical activity among urban adults.</w:t>
      </w:r>
      <w:proofErr w:type="gramEnd"/>
      <w:r w:rsidRPr="0095528C">
        <w:rPr>
          <w:szCs w:val="24"/>
        </w:rPr>
        <w:t xml:space="preserve"> </w:t>
      </w:r>
      <w:proofErr w:type="gramStart"/>
      <w:r w:rsidR="00314E9A" w:rsidRPr="0095528C">
        <w:rPr>
          <w:i/>
          <w:szCs w:val="24"/>
        </w:rPr>
        <w:t>American Journal of Preventive Medicine, 28</w:t>
      </w:r>
      <w:r w:rsidRPr="0095528C">
        <w:rPr>
          <w:szCs w:val="24"/>
        </w:rPr>
        <w:t>, 105-116.</w:t>
      </w:r>
      <w:r w:rsidR="00A372D5" w:rsidRPr="0095528C">
        <w:rPr>
          <w:szCs w:val="24"/>
        </w:rPr>
        <w:t>Hoffman, J.E., &amp; Subramanian, B. (1995).</w:t>
      </w:r>
      <w:proofErr w:type="gramEnd"/>
      <w:r w:rsidR="00A372D5" w:rsidRPr="0095528C">
        <w:rPr>
          <w:szCs w:val="24"/>
        </w:rPr>
        <w:t xml:space="preserve"> </w:t>
      </w:r>
      <w:proofErr w:type="gramStart"/>
      <w:r w:rsidR="00A372D5" w:rsidRPr="0095528C">
        <w:rPr>
          <w:szCs w:val="24"/>
        </w:rPr>
        <w:t>The role of visual attention in saccadic eye movements.</w:t>
      </w:r>
      <w:proofErr w:type="gramEnd"/>
      <w:r w:rsidR="00A372D5" w:rsidRPr="0095528C">
        <w:rPr>
          <w:szCs w:val="24"/>
        </w:rPr>
        <w:t xml:space="preserve"> </w:t>
      </w:r>
      <w:proofErr w:type="gramStart"/>
      <w:r w:rsidR="00A75D0A" w:rsidRPr="0095528C">
        <w:rPr>
          <w:i/>
          <w:szCs w:val="24"/>
        </w:rPr>
        <w:t>Perception and .Psychophysics, 57</w:t>
      </w:r>
      <w:r w:rsidR="00A372D5" w:rsidRPr="0095528C">
        <w:rPr>
          <w:szCs w:val="24"/>
        </w:rPr>
        <w:t>, 787-795.</w:t>
      </w:r>
      <w:proofErr w:type="gramEnd"/>
    </w:p>
    <w:p w:rsidR="00EC1723" w:rsidRPr="0095528C" w:rsidRDefault="00A75D0A" w:rsidP="0095528C">
      <w:pPr>
        <w:spacing w:line="480" w:lineRule="auto"/>
        <w:ind w:left="720" w:hanging="720"/>
        <w:rPr>
          <w:szCs w:val="24"/>
        </w:rPr>
      </w:pPr>
      <w:proofErr w:type="gramStart"/>
      <w:r w:rsidRPr="0095528C">
        <w:rPr>
          <w:szCs w:val="24"/>
        </w:rPr>
        <w:t xml:space="preserve">Hollands, M. A., </w:t>
      </w:r>
      <w:proofErr w:type="spellStart"/>
      <w:r w:rsidRPr="0095528C">
        <w:rPr>
          <w:szCs w:val="24"/>
        </w:rPr>
        <w:t>Patla</w:t>
      </w:r>
      <w:proofErr w:type="spellEnd"/>
      <w:r w:rsidRPr="0095528C">
        <w:rPr>
          <w:szCs w:val="24"/>
        </w:rPr>
        <w:t>, A. E., &amp; Vickers, J. N. (2002).</w:t>
      </w:r>
      <w:proofErr w:type="gramEnd"/>
      <w:r w:rsidRPr="0095528C">
        <w:rPr>
          <w:szCs w:val="24"/>
        </w:rPr>
        <w:t xml:space="preserve"> “Look where you’re going!</w:t>
      </w:r>
      <w:proofErr w:type="gramStart"/>
      <w:r w:rsidRPr="0095528C">
        <w:rPr>
          <w:szCs w:val="24"/>
        </w:rPr>
        <w:t>”:</w:t>
      </w:r>
      <w:proofErr w:type="gramEnd"/>
      <w:r w:rsidRPr="0095528C">
        <w:rPr>
          <w:szCs w:val="24"/>
        </w:rPr>
        <w:t xml:space="preserve"> gaze behaviour associated with maintaining and changing the direction of locomotion. </w:t>
      </w:r>
      <w:r w:rsidR="00314E9A" w:rsidRPr="0095528C">
        <w:rPr>
          <w:i/>
          <w:szCs w:val="24"/>
        </w:rPr>
        <w:t>Experimental Brain Research, 143</w:t>
      </w:r>
      <w:r w:rsidRPr="0095528C">
        <w:rPr>
          <w:szCs w:val="24"/>
        </w:rPr>
        <w:t>, 221-230.</w:t>
      </w:r>
    </w:p>
    <w:p w:rsidR="00A372D5" w:rsidRPr="0095528C" w:rsidRDefault="00A75D0A" w:rsidP="0095528C">
      <w:pPr>
        <w:spacing w:line="480" w:lineRule="auto"/>
        <w:ind w:left="709" w:hanging="709"/>
        <w:rPr>
          <w:szCs w:val="24"/>
        </w:rPr>
      </w:pPr>
      <w:proofErr w:type="gramStart"/>
      <w:r w:rsidRPr="0095528C">
        <w:rPr>
          <w:szCs w:val="24"/>
        </w:rPr>
        <w:t>Li</w:t>
      </w:r>
      <w:r w:rsidR="009A63C5" w:rsidRPr="0095528C">
        <w:rPr>
          <w:szCs w:val="24"/>
        </w:rPr>
        <w:t>,</w:t>
      </w:r>
      <w:r w:rsidRPr="0095528C">
        <w:rPr>
          <w:szCs w:val="24"/>
        </w:rPr>
        <w:t xml:space="preserve"> G</w:t>
      </w:r>
      <w:r w:rsidR="009A63C5" w:rsidRPr="0095528C">
        <w:rPr>
          <w:szCs w:val="24"/>
        </w:rPr>
        <w:t>.</w:t>
      </w:r>
      <w:r w:rsidRPr="0095528C">
        <w:rPr>
          <w:szCs w:val="24"/>
        </w:rPr>
        <w:t>,</w:t>
      </w:r>
      <w:r w:rsidR="009A63C5" w:rsidRPr="0095528C">
        <w:rPr>
          <w:szCs w:val="24"/>
        </w:rPr>
        <w:t xml:space="preserve"> &amp;</w:t>
      </w:r>
      <w:r w:rsidRPr="0095528C">
        <w:rPr>
          <w:szCs w:val="24"/>
        </w:rPr>
        <w:t xml:space="preserve"> Baker SP. </w:t>
      </w:r>
      <w:r w:rsidR="009A63C5" w:rsidRPr="0095528C">
        <w:rPr>
          <w:szCs w:val="24"/>
        </w:rPr>
        <w:t>(1996).</w:t>
      </w:r>
      <w:proofErr w:type="gramEnd"/>
      <w:r w:rsidR="009A63C5" w:rsidRPr="0095528C">
        <w:rPr>
          <w:szCs w:val="24"/>
        </w:rPr>
        <w:t xml:space="preserve"> </w:t>
      </w:r>
      <w:proofErr w:type="gramStart"/>
      <w:r w:rsidRPr="0095528C">
        <w:rPr>
          <w:szCs w:val="24"/>
        </w:rPr>
        <w:t>Exploring the male-female discrepancy in death rates from cycling injury: The decomposition method.</w:t>
      </w:r>
      <w:proofErr w:type="gramEnd"/>
      <w:r w:rsidRPr="0095528C">
        <w:rPr>
          <w:szCs w:val="24"/>
        </w:rPr>
        <w:t xml:space="preserve"> </w:t>
      </w:r>
      <w:proofErr w:type="gramStart"/>
      <w:r w:rsidRPr="0095528C">
        <w:rPr>
          <w:i/>
          <w:iCs/>
          <w:szCs w:val="24"/>
        </w:rPr>
        <w:t>Acci</w:t>
      </w:r>
      <w:r w:rsidR="009A63C5" w:rsidRPr="0095528C">
        <w:rPr>
          <w:i/>
          <w:iCs/>
          <w:szCs w:val="24"/>
        </w:rPr>
        <w:t>dent</w:t>
      </w:r>
      <w:r w:rsidRPr="0095528C">
        <w:rPr>
          <w:i/>
          <w:iCs/>
          <w:szCs w:val="24"/>
        </w:rPr>
        <w:t>.</w:t>
      </w:r>
      <w:proofErr w:type="gramEnd"/>
      <w:r w:rsidRPr="0095528C">
        <w:rPr>
          <w:i/>
          <w:iCs/>
          <w:szCs w:val="24"/>
        </w:rPr>
        <w:t xml:space="preserve"> Anal</w:t>
      </w:r>
      <w:r w:rsidR="009A63C5" w:rsidRPr="0095528C">
        <w:rPr>
          <w:i/>
          <w:iCs/>
          <w:szCs w:val="24"/>
        </w:rPr>
        <w:t xml:space="preserve">ysis and </w:t>
      </w:r>
      <w:proofErr w:type="gramStart"/>
      <w:r w:rsidRPr="0095528C">
        <w:rPr>
          <w:i/>
          <w:iCs/>
          <w:szCs w:val="24"/>
        </w:rPr>
        <w:t>Prev</w:t>
      </w:r>
      <w:r w:rsidR="009A63C5" w:rsidRPr="0095528C">
        <w:rPr>
          <w:i/>
          <w:iCs/>
          <w:szCs w:val="24"/>
        </w:rPr>
        <w:t>ention</w:t>
      </w:r>
      <w:r w:rsidR="009A63C5" w:rsidRPr="0095528C">
        <w:rPr>
          <w:szCs w:val="24"/>
        </w:rPr>
        <w:t xml:space="preserve"> </w:t>
      </w:r>
      <w:r w:rsidR="00314E9A" w:rsidRPr="0095528C">
        <w:rPr>
          <w:i/>
          <w:szCs w:val="24"/>
        </w:rPr>
        <w:t>,28</w:t>
      </w:r>
      <w:proofErr w:type="gramEnd"/>
      <w:r w:rsidR="009A63C5" w:rsidRPr="0095528C">
        <w:rPr>
          <w:szCs w:val="24"/>
        </w:rPr>
        <w:t xml:space="preserve">, </w:t>
      </w:r>
      <w:r w:rsidRPr="0095528C">
        <w:rPr>
          <w:szCs w:val="24"/>
        </w:rPr>
        <w:t xml:space="preserve">537-540. </w:t>
      </w:r>
    </w:p>
    <w:p w:rsidR="00063116" w:rsidRPr="0095528C" w:rsidRDefault="00A75D0A" w:rsidP="0095528C">
      <w:pPr>
        <w:spacing w:after="0" w:line="480" w:lineRule="auto"/>
        <w:ind w:left="709" w:hanging="709"/>
        <w:rPr>
          <w:color w:val="222222"/>
          <w:szCs w:val="24"/>
        </w:rPr>
      </w:pPr>
      <w:r w:rsidRPr="0095528C">
        <w:rPr>
          <w:color w:val="222222"/>
          <w:szCs w:val="24"/>
        </w:rPr>
        <w:t xml:space="preserve">Nickerson, R. S. (1998). </w:t>
      </w:r>
      <w:proofErr w:type="gramStart"/>
      <w:r w:rsidRPr="0095528C">
        <w:rPr>
          <w:color w:val="222222"/>
          <w:szCs w:val="24"/>
        </w:rPr>
        <w:t>Confirmation bias: a ubiquitous phenomenon in many guises.</w:t>
      </w:r>
      <w:proofErr w:type="gramEnd"/>
      <w:r w:rsidRPr="0095528C">
        <w:rPr>
          <w:color w:val="222222"/>
          <w:szCs w:val="24"/>
        </w:rPr>
        <w:t xml:space="preserve"> </w:t>
      </w:r>
      <w:proofErr w:type="gramStart"/>
      <w:r w:rsidRPr="0095528C">
        <w:rPr>
          <w:i/>
          <w:iCs/>
          <w:color w:val="222222"/>
          <w:szCs w:val="24"/>
        </w:rPr>
        <w:t>Review of General Psychology</w:t>
      </w:r>
      <w:r w:rsidRPr="0095528C">
        <w:rPr>
          <w:color w:val="222222"/>
          <w:szCs w:val="24"/>
        </w:rPr>
        <w:t xml:space="preserve">, </w:t>
      </w:r>
      <w:r w:rsidRPr="0095528C">
        <w:rPr>
          <w:i/>
          <w:iCs/>
          <w:color w:val="222222"/>
          <w:szCs w:val="24"/>
        </w:rPr>
        <w:t>2</w:t>
      </w:r>
      <w:r w:rsidRPr="0095528C">
        <w:rPr>
          <w:color w:val="222222"/>
          <w:szCs w:val="24"/>
        </w:rPr>
        <w:t>, 175.</w:t>
      </w:r>
      <w:proofErr w:type="gramEnd"/>
    </w:p>
    <w:p w:rsidR="00063116" w:rsidRPr="0095528C" w:rsidRDefault="00223D43" w:rsidP="0095528C">
      <w:pPr>
        <w:spacing w:line="480" w:lineRule="auto"/>
        <w:ind w:left="709" w:hanging="709"/>
        <w:rPr>
          <w:color w:val="222222"/>
          <w:szCs w:val="24"/>
        </w:rPr>
      </w:pPr>
      <w:proofErr w:type="gramStart"/>
      <w:r w:rsidRPr="0095528C">
        <w:rPr>
          <w:color w:val="222222"/>
          <w:szCs w:val="24"/>
        </w:rPr>
        <w:t xml:space="preserve">Noland, R. B., &amp; </w:t>
      </w:r>
      <w:proofErr w:type="spellStart"/>
      <w:r w:rsidRPr="0095528C">
        <w:rPr>
          <w:color w:val="222222"/>
          <w:szCs w:val="24"/>
        </w:rPr>
        <w:t>Kunreuther</w:t>
      </w:r>
      <w:proofErr w:type="spellEnd"/>
      <w:r w:rsidRPr="0095528C">
        <w:rPr>
          <w:color w:val="222222"/>
          <w:szCs w:val="24"/>
        </w:rPr>
        <w:t>, H. (1995).</w:t>
      </w:r>
      <w:proofErr w:type="gramEnd"/>
      <w:r w:rsidRPr="0095528C">
        <w:rPr>
          <w:color w:val="222222"/>
          <w:szCs w:val="24"/>
        </w:rPr>
        <w:t xml:space="preserve"> Short-run and </w:t>
      </w:r>
      <w:proofErr w:type="gramStart"/>
      <w:r w:rsidRPr="0095528C">
        <w:rPr>
          <w:color w:val="222222"/>
          <w:szCs w:val="24"/>
        </w:rPr>
        <w:t>long-run</w:t>
      </w:r>
      <w:proofErr w:type="gramEnd"/>
      <w:r w:rsidRPr="0095528C">
        <w:rPr>
          <w:color w:val="222222"/>
          <w:szCs w:val="24"/>
        </w:rPr>
        <w:t xml:space="preserve"> policies for increasing bicycle transportation for daily commuter trips. </w:t>
      </w:r>
      <w:r w:rsidR="00314E9A" w:rsidRPr="0095528C">
        <w:rPr>
          <w:i/>
          <w:color w:val="222222"/>
          <w:szCs w:val="24"/>
        </w:rPr>
        <w:t>Transport Policy, 2</w:t>
      </w:r>
      <w:r w:rsidRPr="0095528C">
        <w:rPr>
          <w:color w:val="222222"/>
          <w:szCs w:val="24"/>
        </w:rPr>
        <w:t>, 67-79.</w:t>
      </w:r>
    </w:p>
    <w:p w:rsidR="00A372D5" w:rsidRPr="0095528C" w:rsidRDefault="00A75D0A" w:rsidP="0095528C">
      <w:pPr>
        <w:spacing w:line="480" w:lineRule="auto"/>
        <w:ind w:left="709" w:hanging="709"/>
        <w:rPr>
          <w:color w:val="222222"/>
          <w:szCs w:val="24"/>
        </w:rPr>
      </w:pPr>
      <w:proofErr w:type="spellStart"/>
      <w:proofErr w:type="gramStart"/>
      <w:r w:rsidRPr="0095528C">
        <w:rPr>
          <w:color w:val="222222"/>
          <w:szCs w:val="24"/>
        </w:rPr>
        <w:t>Nunes</w:t>
      </w:r>
      <w:proofErr w:type="spellEnd"/>
      <w:r w:rsidRPr="0095528C">
        <w:rPr>
          <w:color w:val="222222"/>
          <w:szCs w:val="24"/>
        </w:rPr>
        <w:t xml:space="preserve">, L., &amp; </w:t>
      </w:r>
      <w:proofErr w:type="spellStart"/>
      <w:r w:rsidRPr="0095528C">
        <w:rPr>
          <w:color w:val="222222"/>
          <w:szCs w:val="24"/>
        </w:rPr>
        <w:t>Recarte</w:t>
      </w:r>
      <w:proofErr w:type="spellEnd"/>
      <w:r w:rsidRPr="0095528C">
        <w:rPr>
          <w:color w:val="222222"/>
          <w:szCs w:val="24"/>
        </w:rPr>
        <w:t>, M. A. (2002).</w:t>
      </w:r>
      <w:proofErr w:type="gramEnd"/>
      <w:r w:rsidRPr="0095528C">
        <w:rPr>
          <w:color w:val="222222"/>
          <w:szCs w:val="24"/>
        </w:rPr>
        <w:t xml:space="preserve"> Cognitive demands of hands-free-phone conversation while driving. </w:t>
      </w:r>
      <w:r w:rsidRPr="0095528C">
        <w:rPr>
          <w:i/>
          <w:iCs/>
          <w:color w:val="222222"/>
          <w:szCs w:val="24"/>
        </w:rPr>
        <w:t>Transportation Research Part F: Traffic Psychology and Behaviour</w:t>
      </w:r>
      <w:r w:rsidRPr="0095528C">
        <w:rPr>
          <w:color w:val="222222"/>
          <w:szCs w:val="24"/>
        </w:rPr>
        <w:t xml:space="preserve">, </w:t>
      </w:r>
      <w:r w:rsidRPr="0095528C">
        <w:rPr>
          <w:i/>
          <w:iCs/>
          <w:color w:val="222222"/>
          <w:szCs w:val="24"/>
        </w:rPr>
        <w:t>5</w:t>
      </w:r>
      <w:r w:rsidRPr="0095528C">
        <w:rPr>
          <w:color w:val="222222"/>
          <w:szCs w:val="24"/>
        </w:rPr>
        <w:t>(2), 133-144.</w:t>
      </w:r>
    </w:p>
    <w:p w:rsidR="00EC1723" w:rsidRPr="0095528C" w:rsidRDefault="00A75D0A" w:rsidP="0095528C">
      <w:pPr>
        <w:spacing w:line="480" w:lineRule="auto"/>
        <w:ind w:left="709" w:hanging="709"/>
        <w:rPr>
          <w:color w:val="222222"/>
          <w:szCs w:val="24"/>
        </w:rPr>
      </w:pPr>
      <w:proofErr w:type="gramStart"/>
      <w:r w:rsidRPr="0095528C">
        <w:rPr>
          <w:color w:val="222222"/>
          <w:szCs w:val="24"/>
        </w:rPr>
        <w:t>Parkin, J., &amp; Meyers, C. (2010).</w:t>
      </w:r>
      <w:proofErr w:type="gramEnd"/>
      <w:r w:rsidRPr="0095528C">
        <w:rPr>
          <w:color w:val="222222"/>
          <w:szCs w:val="24"/>
        </w:rPr>
        <w:t xml:space="preserve"> </w:t>
      </w:r>
      <w:proofErr w:type="gramStart"/>
      <w:r w:rsidRPr="0095528C">
        <w:rPr>
          <w:color w:val="222222"/>
          <w:szCs w:val="24"/>
        </w:rPr>
        <w:t>The effect of cycle lanes on the proximity between motor traffic and cycle traffic.</w:t>
      </w:r>
      <w:proofErr w:type="gramEnd"/>
      <w:r w:rsidRPr="0095528C">
        <w:rPr>
          <w:color w:val="222222"/>
          <w:szCs w:val="24"/>
        </w:rPr>
        <w:t xml:space="preserve"> </w:t>
      </w:r>
      <w:r w:rsidRPr="0095528C">
        <w:rPr>
          <w:i/>
          <w:color w:val="222222"/>
          <w:szCs w:val="24"/>
        </w:rPr>
        <w:t>Accident Analysis &amp; Prevention, 42(1)</w:t>
      </w:r>
      <w:r w:rsidRPr="0095528C">
        <w:rPr>
          <w:color w:val="222222"/>
          <w:szCs w:val="24"/>
        </w:rPr>
        <w:t>, 159-165.</w:t>
      </w:r>
    </w:p>
    <w:p w:rsidR="00EC1723" w:rsidRPr="0095528C" w:rsidRDefault="00A75D0A" w:rsidP="0095528C">
      <w:pPr>
        <w:spacing w:line="480" w:lineRule="auto"/>
        <w:ind w:left="709" w:hanging="709"/>
        <w:rPr>
          <w:color w:val="222222"/>
          <w:szCs w:val="24"/>
        </w:rPr>
      </w:pPr>
      <w:proofErr w:type="gramStart"/>
      <w:r w:rsidRPr="0095528C">
        <w:rPr>
          <w:color w:val="222222"/>
          <w:szCs w:val="24"/>
        </w:rPr>
        <w:t>Parkin, J., Wardman, M., &amp; Page, M. (2007).</w:t>
      </w:r>
      <w:proofErr w:type="gramEnd"/>
      <w:r w:rsidRPr="0095528C">
        <w:rPr>
          <w:color w:val="222222"/>
          <w:szCs w:val="24"/>
        </w:rPr>
        <w:t xml:space="preserve"> </w:t>
      </w:r>
      <w:proofErr w:type="gramStart"/>
      <w:r w:rsidRPr="0095528C">
        <w:rPr>
          <w:color w:val="222222"/>
          <w:szCs w:val="24"/>
        </w:rPr>
        <w:t>Models of perceived cycling risk and route acceptability.</w:t>
      </w:r>
      <w:proofErr w:type="gramEnd"/>
      <w:r w:rsidRPr="0095528C">
        <w:rPr>
          <w:color w:val="222222"/>
          <w:szCs w:val="24"/>
        </w:rPr>
        <w:t xml:space="preserve"> </w:t>
      </w:r>
      <w:r w:rsidRPr="0095528C">
        <w:rPr>
          <w:i/>
          <w:color w:val="222222"/>
          <w:szCs w:val="24"/>
        </w:rPr>
        <w:t>Accident Analysis &amp; Prevention, 39(2),</w:t>
      </w:r>
      <w:r w:rsidRPr="0095528C">
        <w:rPr>
          <w:color w:val="222222"/>
          <w:szCs w:val="24"/>
        </w:rPr>
        <w:t xml:space="preserve"> 364-371.</w:t>
      </w:r>
    </w:p>
    <w:p w:rsidR="00202C28" w:rsidRDefault="00202C28" w:rsidP="0095528C">
      <w:pPr>
        <w:spacing w:line="480" w:lineRule="auto"/>
        <w:ind w:left="709" w:hanging="709"/>
        <w:rPr>
          <w:color w:val="222222"/>
          <w:szCs w:val="24"/>
        </w:rPr>
      </w:pPr>
      <w:proofErr w:type="spellStart"/>
      <w:r>
        <w:rPr>
          <w:color w:val="222222"/>
          <w:szCs w:val="24"/>
        </w:rPr>
        <w:lastRenderedPageBreak/>
        <w:t>Sassenberg</w:t>
      </w:r>
      <w:proofErr w:type="spellEnd"/>
      <w:r>
        <w:rPr>
          <w:color w:val="222222"/>
          <w:szCs w:val="24"/>
        </w:rPr>
        <w:t xml:space="preserve">, K., </w:t>
      </w:r>
      <w:proofErr w:type="spellStart"/>
      <w:r>
        <w:rPr>
          <w:color w:val="222222"/>
          <w:szCs w:val="24"/>
        </w:rPr>
        <w:t>Sassenrath</w:t>
      </w:r>
      <w:proofErr w:type="spellEnd"/>
      <w:r>
        <w:rPr>
          <w:color w:val="222222"/>
          <w:szCs w:val="24"/>
        </w:rPr>
        <w:t xml:space="preserve">, C., </w:t>
      </w:r>
      <w:proofErr w:type="spellStart"/>
      <w:r>
        <w:rPr>
          <w:color w:val="222222"/>
          <w:szCs w:val="24"/>
        </w:rPr>
        <w:t>Fetterman</w:t>
      </w:r>
      <w:proofErr w:type="spellEnd"/>
      <w:r>
        <w:rPr>
          <w:color w:val="222222"/>
          <w:szCs w:val="24"/>
        </w:rPr>
        <w:t xml:space="preserve">, A.K. (2014). </w:t>
      </w:r>
      <w:proofErr w:type="gramStart"/>
      <w:r w:rsidRPr="00202C28">
        <w:rPr>
          <w:color w:val="222222"/>
          <w:szCs w:val="24"/>
        </w:rPr>
        <w:t>Threat ≠ prevention, challenge ≠ promotion: The impact of threat, challenge and regulatory focus on attention to negative stimuli</w:t>
      </w:r>
      <w:r>
        <w:rPr>
          <w:color w:val="222222"/>
          <w:szCs w:val="24"/>
        </w:rPr>
        <w:t>.</w:t>
      </w:r>
      <w:proofErr w:type="gramEnd"/>
      <w:r>
        <w:rPr>
          <w:color w:val="222222"/>
          <w:szCs w:val="24"/>
        </w:rPr>
        <w:t xml:space="preserve"> </w:t>
      </w:r>
      <w:r w:rsidR="002F25F5" w:rsidRPr="002F25F5">
        <w:rPr>
          <w:i/>
          <w:color w:val="222222"/>
          <w:szCs w:val="24"/>
        </w:rPr>
        <w:t>Cognition and Emotion</w:t>
      </w:r>
      <w:r>
        <w:rPr>
          <w:color w:val="222222"/>
          <w:szCs w:val="24"/>
        </w:rPr>
        <w:t>, Advanced Online Publication.</w:t>
      </w:r>
    </w:p>
    <w:p w:rsidR="00EC1723" w:rsidRPr="0095528C" w:rsidRDefault="00A75D0A" w:rsidP="0095528C">
      <w:pPr>
        <w:spacing w:line="480" w:lineRule="auto"/>
        <w:ind w:left="709" w:hanging="709"/>
        <w:rPr>
          <w:color w:val="222222"/>
          <w:szCs w:val="24"/>
        </w:rPr>
      </w:pPr>
      <w:proofErr w:type="spellStart"/>
      <w:proofErr w:type="gramStart"/>
      <w:r w:rsidRPr="0095528C">
        <w:rPr>
          <w:color w:val="222222"/>
          <w:szCs w:val="24"/>
        </w:rPr>
        <w:t>Schweigert</w:t>
      </w:r>
      <w:proofErr w:type="spellEnd"/>
      <w:r w:rsidRPr="0095528C">
        <w:rPr>
          <w:color w:val="222222"/>
          <w:szCs w:val="24"/>
        </w:rPr>
        <w:t>, M., &amp; Bubb, H. (2001).</w:t>
      </w:r>
      <w:proofErr w:type="gramEnd"/>
      <w:r w:rsidRPr="0095528C">
        <w:rPr>
          <w:color w:val="222222"/>
          <w:szCs w:val="24"/>
        </w:rPr>
        <w:t xml:space="preserve"> </w:t>
      </w:r>
      <w:proofErr w:type="gramStart"/>
      <w:r w:rsidRPr="0095528C">
        <w:rPr>
          <w:color w:val="222222"/>
          <w:szCs w:val="24"/>
        </w:rPr>
        <w:t>Eye movements, performance and interference when driving a car and performing secondary tasks.</w:t>
      </w:r>
      <w:proofErr w:type="gramEnd"/>
      <w:r w:rsidRPr="0095528C">
        <w:rPr>
          <w:color w:val="222222"/>
          <w:szCs w:val="24"/>
        </w:rPr>
        <w:t xml:space="preserve"> </w:t>
      </w:r>
      <w:r w:rsidRPr="0095528C">
        <w:rPr>
          <w:i/>
          <w:color w:val="222222"/>
          <w:szCs w:val="24"/>
        </w:rPr>
        <w:t xml:space="preserve">In Vision in Vehicles 9 Conference Brisbane, August </w:t>
      </w:r>
      <w:r w:rsidRPr="0095528C">
        <w:rPr>
          <w:color w:val="222222"/>
          <w:szCs w:val="24"/>
        </w:rPr>
        <w:t>(pp. 19-22).</w:t>
      </w:r>
    </w:p>
    <w:p w:rsidR="00EC1723" w:rsidRPr="0095528C" w:rsidRDefault="00A75D0A" w:rsidP="0095528C">
      <w:pPr>
        <w:spacing w:line="480" w:lineRule="auto"/>
        <w:ind w:left="851" w:hanging="851"/>
        <w:rPr>
          <w:szCs w:val="24"/>
        </w:rPr>
      </w:pPr>
      <w:r w:rsidRPr="0095528C">
        <w:rPr>
          <w:szCs w:val="24"/>
        </w:rPr>
        <w:t xml:space="preserve">Transport for London, 2010. </w:t>
      </w:r>
      <w:proofErr w:type="gramStart"/>
      <w:r w:rsidRPr="0095528C">
        <w:rPr>
          <w:i/>
          <w:szCs w:val="24"/>
        </w:rPr>
        <w:t>Cycle Safety Action Plan</w:t>
      </w:r>
      <w:r w:rsidRPr="0095528C">
        <w:rPr>
          <w:szCs w:val="24"/>
        </w:rPr>
        <w:t>.</w:t>
      </w:r>
      <w:proofErr w:type="gramEnd"/>
      <w:r w:rsidR="009A63C5" w:rsidRPr="0095528C">
        <w:rPr>
          <w:szCs w:val="24"/>
        </w:rPr>
        <w:t xml:space="preserve"> </w:t>
      </w:r>
      <w:r w:rsidRPr="0095528C">
        <w:rPr>
          <w:szCs w:val="24"/>
        </w:rPr>
        <w:t>Retrieved 28/08/13 from http://www.tfl.gov.uk/corporate/projectsandschemes/15480.aspx</w:t>
      </w:r>
    </w:p>
    <w:p w:rsidR="00EC1723" w:rsidRPr="0095528C" w:rsidRDefault="00A75D0A" w:rsidP="0095528C">
      <w:pPr>
        <w:spacing w:line="480" w:lineRule="auto"/>
        <w:ind w:left="720" w:hanging="720"/>
        <w:rPr>
          <w:szCs w:val="24"/>
        </w:rPr>
      </w:pPr>
      <w:r w:rsidRPr="0095528C">
        <w:rPr>
          <w:szCs w:val="24"/>
        </w:rPr>
        <w:t xml:space="preserve">Underwood, Geoffrey, et al. </w:t>
      </w:r>
      <w:r w:rsidR="009A63C5" w:rsidRPr="0095528C">
        <w:rPr>
          <w:szCs w:val="24"/>
        </w:rPr>
        <w:t xml:space="preserve">(2002). </w:t>
      </w:r>
      <w:r w:rsidRPr="0095528C">
        <w:rPr>
          <w:szCs w:val="24"/>
        </w:rPr>
        <w:t xml:space="preserve">"Visual search while driving: skill and awareness during inspection of the scene." </w:t>
      </w:r>
      <w:r w:rsidR="00314E9A" w:rsidRPr="0095528C">
        <w:rPr>
          <w:i/>
          <w:szCs w:val="24"/>
        </w:rPr>
        <w:t>Transportation Research Part F: Traffic Psychology and Behaviour 5.2</w:t>
      </w:r>
      <w:r w:rsidR="009A63C5" w:rsidRPr="0095528C">
        <w:rPr>
          <w:szCs w:val="24"/>
        </w:rPr>
        <w:t>,</w:t>
      </w:r>
      <w:r w:rsidRPr="0095528C">
        <w:rPr>
          <w:szCs w:val="24"/>
        </w:rPr>
        <w:t xml:space="preserve"> 87-97.</w:t>
      </w:r>
    </w:p>
    <w:p w:rsidR="00EC1723" w:rsidRPr="0095528C" w:rsidRDefault="00A75D0A" w:rsidP="0095528C">
      <w:pPr>
        <w:spacing w:line="480" w:lineRule="auto"/>
        <w:ind w:left="851" w:hanging="851"/>
        <w:rPr>
          <w:szCs w:val="24"/>
        </w:rPr>
      </w:pPr>
      <w:proofErr w:type="spellStart"/>
      <w:proofErr w:type="gramStart"/>
      <w:r w:rsidRPr="0095528C">
        <w:rPr>
          <w:szCs w:val="24"/>
        </w:rPr>
        <w:t>Vansteenkiste</w:t>
      </w:r>
      <w:proofErr w:type="spellEnd"/>
      <w:r w:rsidRPr="0095528C">
        <w:rPr>
          <w:szCs w:val="24"/>
        </w:rPr>
        <w:t xml:space="preserve">, P., </w:t>
      </w:r>
      <w:proofErr w:type="spellStart"/>
      <w:r w:rsidRPr="0095528C">
        <w:rPr>
          <w:szCs w:val="24"/>
        </w:rPr>
        <w:t>Cardon</w:t>
      </w:r>
      <w:proofErr w:type="spellEnd"/>
      <w:r w:rsidRPr="0095528C">
        <w:rPr>
          <w:szCs w:val="24"/>
        </w:rPr>
        <w:t xml:space="preserve">, G., </w:t>
      </w:r>
      <w:proofErr w:type="spellStart"/>
      <w:r w:rsidRPr="0095528C">
        <w:rPr>
          <w:szCs w:val="24"/>
        </w:rPr>
        <w:t>D’Hondt</w:t>
      </w:r>
      <w:proofErr w:type="spellEnd"/>
      <w:r w:rsidRPr="0095528C">
        <w:rPr>
          <w:szCs w:val="24"/>
        </w:rPr>
        <w:t xml:space="preserve">, E., </w:t>
      </w:r>
      <w:proofErr w:type="spellStart"/>
      <w:r w:rsidRPr="0095528C">
        <w:rPr>
          <w:szCs w:val="24"/>
        </w:rPr>
        <w:t>Philippaerts</w:t>
      </w:r>
      <w:proofErr w:type="spellEnd"/>
      <w:r w:rsidRPr="0095528C">
        <w:rPr>
          <w:szCs w:val="24"/>
        </w:rPr>
        <w:t>, R., &amp; Lenoir, M. (2013).</w:t>
      </w:r>
      <w:proofErr w:type="gramEnd"/>
      <w:r w:rsidRPr="0095528C">
        <w:rPr>
          <w:szCs w:val="24"/>
        </w:rPr>
        <w:t xml:space="preserve"> </w:t>
      </w:r>
      <w:proofErr w:type="gramStart"/>
      <w:r w:rsidRPr="0095528C">
        <w:rPr>
          <w:szCs w:val="24"/>
        </w:rPr>
        <w:t>The visual control of bicycle steering: The effects of speed and path width.</w:t>
      </w:r>
      <w:proofErr w:type="gramEnd"/>
      <w:r w:rsidRPr="0095528C">
        <w:rPr>
          <w:szCs w:val="24"/>
        </w:rPr>
        <w:t xml:space="preserve"> </w:t>
      </w:r>
      <w:r w:rsidR="00E226B4" w:rsidRPr="0095528C">
        <w:rPr>
          <w:i/>
          <w:szCs w:val="24"/>
        </w:rPr>
        <w:t>Accident Analysis &amp; Prevention, 51</w:t>
      </w:r>
      <w:r w:rsidRPr="0095528C">
        <w:rPr>
          <w:szCs w:val="24"/>
        </w:rPr>
        <w:t>, 222-227.</w:t>
      </w:r>
    </w:p>
    <w:p w:rsidR="00EC1723" w:rsidRDefault="00A75D0A" w:rsidP="0095528C">
      <w:pPr>
        <w:spacing w:line="480" w:lineRule="auto"/>
        <w:ind w:left="720" w:hanging="720"/>
        <w:rPr>
          <w:szCs w:val="24"/>
        </w:rPr>
      </w:pPr>
      <w:r w:rsidRPr="0095528C">
        <w:rPr>
          <w:szCs w:val="24"/>
        </w:rPr>
        <w:t xml:space="preserve">Walker, I. (2007). </w:t>
      </w:r>
      <w:proofErr w:type="gramStart"/>
      <w:r w:rsidRPr="0095528C">
        <w:rPr>
          <w:szCs w:val="24"/>
        </w:rPr>
        <w:t>Drivers overtaking bicyclists: Objective data on the effects of riding position,</w:t>
      </w:r>
      <w:r w:rsidR="00DF23DF" w:rsidRPr="0095528C">
        <w:rPr>
          <w:szCs w:val="24"/>
        </w:rPr>
        <w:t xml:space="preserve"> </w:t>
      </w:r>
      <w:r w:rsidRPr="0095528C">
        <w:rPr>
          <w:szCs w:val="24"/>
        </w:rPr>
        <w:t>helmet use, vehicle type and apparent gender.</w:t>
      </w:r>
      <w:proofErr w:type="gramEnd"/>
      <w:r w:rsidRPr="0095528C">
        <w:rPr>
          <w:szCs w:val="24"/>
        </w:rPr>
        <w:t xml:space="preserve"> </w:t>
      </w:r>
      <w:r w:rsidR="00E226B4" w:rsidRPr="0095528C">
        <w:rPr>
          <w:i/>
          <w:szCs w:val="24"/>
        </w:rPr>
        <w:t>Accident Analysis and Prevention, 39</w:t>
      </w:r>
      <w:r w:rsidRPr="0095528C">
        <w:rPr>
          <w:szCs w:val="24"/>
        </w:rPr>
        <w:t>,</w:t>
      </w:r>
      <w:r w:rsidR="00DF23DF" w:rsidRPr="0095528C">
        <w:rPr>
          <w:szCs w:val="24"/>
        </w:rPr>
        <w:t xml:space="preserve"> </w:t>
      </w:r>
      <w:r w:rsidRPr="0095528C">
        <w:rPr>
          <w:szCs w:val="24"/>
        </w:rPr>
        <w:t>417-425.</w:t>
      </w:r>
    </w:p>
    <w:p w:rsidR="00850BAA" w:rsidRPr="0095528C" w:rsidRDefault="00850BAA" w:rsidP="0095528C">
      <w:pPr>
        <w:spacing w:line="480" w:lineRule="auto"/>
        <w:ind w:left="720" w:hanging="720"/>
        <w:rPr>
          <w:szCs w:val="24"/>
        </w:rPr>
      </w:pPr>
      <w:proofErr w:type="gramStart"/>
      <w:r w:rsidRPr="00850BAA">
        <w:rPr>
          <w:szCs w:val="24"/>
        </w:rPr>
        <w:t xml:space="preserve">Wong, </w:t>
      </w:r>
      <w:r>
        <w:rPr>
          <w:szCs w:val="24"/>
        </w:rPr>
        <w:t xml:space="preserve">J-T., </w:t>
      </w:r>
      <w:r w:rsidRPr="00850BAA">
        <w:rPr>
          <w:szCs w:val="24"/>
        </w:rPr>
        <w:t xml:space="preserve">Huang, </w:t>
      </w:r>
      <w:r>
        <w:rPr>
          <w:szCs w:val="24"/>
        </w:rPr>
        <w:t xml:space="preserve">S-H., (2013) </w:t>
      </w:r>
      <w:r w:rsidRPr="00850BAA">
        <w:rPr>
          <w:szCs w:val="24"/>
        </w:rPr>
        <w:t>Attention allocation patterns in naturalistic driving</w:t>
      </w:r>
      <w:r>
        <w:rPr>
          <w:szCs w:val="24"/>
        </w:rPr>
        <w:t>.</w:t>
      </w:r>
      <w:proofErr w:type="gramEnd"/>
      <w:r w:rsidRPr="00850BAA">
        <w:rPr>
          <w:szCs w:val="24"/>
        </w:rPr>
        <w:t xml:space="preserve"> </w:t>
      </w:r>
      <w:r w:rsidR="002F25F5" w:rsidRPr="002F25F5">
        <w:rPr>
          <w:i/>
          <w:szCs w:val="24"/>
        </w:rPr>
        <w:t>Accident Analysis and Prevention</w:t>
      </w:r>
      <w:r w:rsidRPr="00850BAA">
        <w:rPr>
          <w:szCs w:val="24"/>
        </w:rPr>
        <w:t>, 58</w:t>
      </w:r>
      <w:r>
        <w:rPr>
          <w:szCs w:val="24"/>
        </w:rPr>
        <w:t xml:space="preserve">, </w:t>
      </w:r>
      <w:r w:rsidRPr="00850BAA">
        <w:rPr>
          <w:szCs w:val="24"/>
        </w:rPr>
        <w:t>140-147</w:t>
      </w:r>
      <w:r>
        <w:rPr>
          <w:szCs w:val="24"/>
        </w:rPr>
        <w:t>.</w:t>
      </w:r>
    </w:p>
    <w:p w:rsidR="00FC0FDB" w:rsidRPr="0095528C" w:rsidRDefault="00FC0FDB" w:rsidP="0095528C">
      <w:pPr>
        <w:spacing w:after="0" w:line="480" w:lineRule="auto"/>
        <w:rPr>
          <w:szCs w:val="24"/>
        </w:rPr>
      </w:pPr>
      <w:r w:rsidRPr="0095528C">
        <w:rPr>
          <w:szCs w:val="24"/>
        </w:rPr>
        <w:br w:type="page"/>
      </w:r>
    </w:p>
    <w:p w:rsidR="00FC0FDB" w:rsidRPr="00233523" w:rsidRDefault="00FC0FDB" w:rsidP="00144C4D">
      <w:pPr>
        <w:spacing w:after="0" w:line="240" w:lineRule="auto"/>
        <w:rPr>
          <w:b/>
          <w:szCs w:val="20"/>
        </w:rPr>
      </w:pPr>
      <w:r w:rsidRPr="00233523">
        <w:rPr>
          <w:b/>
          <w:szCs w:val="20"/>
        </w:rPr>
        <w:lastRenderedPageBreak/>
        <w:t>Table 1</w:t>
      </w:r>
      <w:r>
        <w:rPr>
          <w:b/>
          <w:szCs w:val="20"/>
        </w:rPr>
        <w:t>:</w:t>
      </w:r>
      <w:r w:rsidRPr="00233523">
        <w:rPr>
          <w:b/>
          <w:szCs w:val="20"/>
        </w:rPr>
        <w:t xml:space="preserve"> Summary of content of videos 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22"/>
        <w:gridCol w:w="1123"/>
        <w:gridCol w:w="1123"/>
        <w:gridCol w:w="1122"/>
        <w:gridCol w:w="896"/>
      </w:tblGrid>
      <w:tr w:rsidR="00FC0FDB" w:rsidRPr="00233523" w:rsidTr="00063116">
        <w:tc>
          <w:tcPr>
            <w:tcW w:w="1559" w:type="dxa"/>
            <w:tcBorders>
              <w:top w:val="single" w:sz="4" w:space="0" w:color="auto"/>
              <w:left w:val="nil"/>
              <w:bottom w:val="single" w:sz="4" w:space="0" w:color="auto"/>
              <w:right w:val="nil"/>
            </w:tcBorders>
          </w:tcPr>
          <w:p w:rsidR="00FC0FDB" w:rsidRDefault="00FC0FDB" w:rsidP="00063116">
            <w:pPr>
              <w:spacing w:after="0" w:line="240" w:lineRule="auto"/>
              <w:rPr>
                <w:sz w:val="22"/>
              </w:rPr>
            </w:pPr>
          </w:p>
        </w:tc>
        <w:tc>
          <w:tcPr>
            <w:tcW w:w="2245" w:type="dxa"/>
            <w:gridSpan w:val="2"/>
            <w:tcBorders>
              <w:top w:val="single" w:sz="4" w:space="0" w:color="auto"/>
              <w:left w:val="nil"/>
              <w:bottom w:val="single" w:sz="4" w:space="0" w:color="auto"/>
              <w:right w:val="nil"/>
            </w:tcBorders>
          </w:tcPr>
          <w:p w:rsidR="00FC0FDB" w:rsidRDefault="00FC0FDB" w:rsidP="00063116">
            <w:pPr>
              <w:spacing w:after="0" w:line="240" w:lineRule="auto"/>
              <w:rPr>
                <w:sz w:val="22"/>
              </w:rPr>
            </w:pPr>
            <w:r>
              <w:rPr>
                <w:sz w:val="22"/>
              </w:rPr>
              <w:t>Without cycle lane</w:t>
            </w:r>
          </w:p>
        </w:tc>
        <w:tc>
          <w:tcPr>
            <w:tcW w:w="2245" w:type="dxa"/>
            <w:gridSpan w:val="2"/>
            <w:tcBorders>
              <w:top w:val="single" w:sz="4" w:space="0" w:color="auto"/>
              <w:left w:val="nil"/>
              <w:bottom w:val="single" w:sz="4" w:space="0" w:color="auto"/>
              <w:right w:val="nil"/>
            </w:tcBorders>
          </w:tcPr>
          <w:p w:rsidR="00FC0FDB" w:rsidRPr="00233523" w:rsidRDefault="00FC0FDB" w:rsidP="00063116">
            <w:pPr>
              <w:spacing w:after="0" w:line="240" w:lineRule="auto"/>
              <w:rPr>
                <w:sz w:val="22"/>
              </w:rPr>
            </w:pPr>
            <w:r>
              <w:rPr>
                <w:sz w:val="22"/>
              </w:rPr>
              <w:t>With Cycle Lane</w:t>
            </w:r>
          </w:p>
        </w:tc>
        <w:tc>
          <w:tcPr>
            <w:tcW w:w="896" w:type="dxa"/>
            <w:tcBorders>
              <w:top w:val="single" w:sz="4" w:space="0" w:color="auto"/>
              <w:left w:val="nil"/>
              <w:bottom w:val="single" w:sz="4" w:space="0" w:color="auto"/>
              <w:right w:val="nil"/>
            </w:tcBorders>
          </w:tcPr>
          <w:p w:rsidR="00FC0FDB" w:rsidRDefault="00FC0FDB" w:rsidP="00063116">
            <w:pPr>
              <w:spacing w:after="0" w:line="240" w:lineRule="auto"/>
              <w:rPr>
                <w:sz w:val="22"/>
              </w:rPr>
            </w:pPr>
          </w:p>
        </w:tc>
      </w:tr>
      <w:tr w:rsidR="00FC0FDB" w:rsidRPr="00233523" w:rsidTr="00063116">
        <w:tc>
          <w:tcPr>
            <w:tcW w:w="1559" w:type="dxa"/>
            <w:tcBorders>
              <w:top w:val="single" w:sz="4" w:space="0" w:color="auto"/>
              <w:left w:val="nil"/>
              <w:bottom w:val="single" w:sz="4" w:space="0" w:color="auto"/>
              <w:right w:val="nil"/>
            </w:tcBorders>
          </w:tcPr>
          <w:p w:rsidR="00FC0FDB" w:rsidRPr="00233523" w:rsidRDefault="00FC0FDB" w:rsidP="00063116">
            <w:pPr>
              <w:spacing w:after="0" w:line="240" w:lineRule="auto"/>
              <w:rPr>
                <w:sz w:val="22"/>
              </w:rPr>
            </w:pPr>
            <w:r>
              <w:rPr>
                <w:sz w:val="22"/>
              </w:rPr>
              <w:t>Distance to kerb</w:t>
            </w:r>
          </w:p>
        </w:tc>
        <w:tc>
          <w:tcPr>
            <w:tcW w:w="1122" w:type="dxa"/>
            <w:tcBorders>
              <w:top w:val="single" w:sz="4" w:space="0" w:color="auto"/>
              <w:left w:val="nil"/>
              <w:bottom w:val="single" w:sz="4" w:space="0" w:color="auto"/>
              <w:right w:val="nil"/>
            </w:tcBorders>
          </w:tcPr>
          <w:p w:rsidR="00FC0FDB" w:rsidRPr="00233523" w:rsidRDefault="00FC0FDB" w:rsidP="00063116">
            <w:pPr>
              <w:spacing w:after="0" w:line="240" w:lineRule="auto"/>
              <w:rPr>
                <w:sz w:val="22"/>
              </w:rPr>
            </w:pPr>
            <w:r w:rsidRPr="00233523">
              <w:rPr>
                <w:sz w:val="22"/>
              </w:rPr>
              <w:t>Car or van</w:t>
            </w:r>
          </w:p>
        </w:tc>
        <w:tc>
          <w:tcPr>
            <w:tcW w:w="1123" w:type="dxa"/>
            <w:tcBorders>
              <w:top w:val="single" w:sz="4" w:space="0" w:color="auto"/>
              <w:left w:val="nil"/>
              <w:bottom w:val="single" w:sz="4" w:space="0" w:color="auto"/>
              <w:right w:val="nil"/>
            </w:tcBorders>
          </w:tcPr>
          <w:p w:rsidR="00FC0FDB" w:rsidRPr="00233523" w:rsidRDefault="00FC0FDB" w:rsidP="00063116">
            <w:pPr>
              <w:spacing w:after="0" w:line="240" w:lineRule="auto"/>
              <w:rPr>
                <w:sz w:val="22"/>
              </w:rPr>
            </w:pPr>
            <w:r>
              <w:rPr>
                <w:sz w:val="22"/>
              </w:rPr>
              <w:t>Large vehicles</w:t>
            </w:r>
          </w:p>
        </w:tc>
        <w:tc>
          <w:tcPr>
            <w:tcW w:w="1123" w:type="dxa"/>
            <w:tcBorders>
              <w:top w:val="single" w:sz="4" w:space="0" w:color="auto"/>
              <w:left w:val="nil"/>
              <w:bottom w:val="single" w:sz="4" w:space="0" w:color="auto"/>
              <w:right w:val="nil"/>
            </w:tcBorders>
          </w:tcPr>
          <w:p w:rsidR="00FC0FDB" w:rsidRPr="00233523" w:rsidRDefault="00FC0FDB" w:rsidP="00063116">
            <w:pPr>
              <w:spacing w:after="0" w:line="240" w:lineRule="auto"/>
              <w:rPr>
                <w:sz w:val="22"/>
              </w:rPr>
            </w:pPr>
            <w:r w:rsidRPr="00233523">
              <w:rPr>
                <w:sz w:val="22"/>
              </w:rPr>
              <w:t>Car or van</w:t>
            </w:r>
          </w:p>
        </w:tc>
        <w:tc>
          <w:tcPr>
            <w:tcW w:w="1122" w:type="dxa"/>
            <w:tcBorders>
              <w:top w:val="single" w:sz="4" w:space="0" w:color="auto"/>
              <w:left w:val="nil"/>
              <w:bottom w:val="single" w:sz="4" w:space="0" w:color="auto"/>
              <w:right w:val="nil"/>
            </w:tcBorders>
          </w:tcPr>
          <w:p w:rsidR="00FC0FDB" w:rsidRPr="00233523" w:rsidRDefault="00FC0FDB" w:rsidP="00063116">
            <w:pPr>
              <w:spacing w:after="0" w:line="240" w:lineRule="auto"/>
              <w:rPr>
                <w:sz w:val="22"/>
              </w:rPr>
            </w:pPr>
            <w:r>
              <w:rPr>
                <w:sz w:val="22"/>
              </w:rPr>
              <w:t>Large vehicles</w:t>
            </w:r>
          </w:p>
        </w:tc>
        <w:tc>
          <w:tcPr>
            <w:tcW w:w="896" w:type="dxa"/>
            <w:tcBorders>
              <w:top w:val="single" w:sz="4" w:space="0" w:color="auto"/>
              <w:left w:val="nil"/>
              <w:bottom w:val="single" w:sz="4" w:space="0" w:color="auto"/>
              <w:right w:val="nil"/>
            </w:tcBorders>
          </w:tcPr>
          <w:p w:rsidR="00FC0FDB" w:rsidRDefault="00FC0FDB" w:rsidP="00063116">
            <w:pPr>
              <w:spacing w:after="0" w:line="240" w:lineRule="auto"/>
              <w:rPr>
                <w:sz w:val="22"/>
              </w:rPr>
            </w:pPr>
            <w:r>
              <w:rPr>
                <w:sz w:val="22"/>
              </w:rPr>
              <w:t>Total</w:t>
            </w:r>
          </w:p>
        </w:tc>
      </w:tr>
      <w:tr w:rsidR="00FC0FDB" w:rsidRPr="00233523" w:rsidTr="00063116">
        <w:trPr>
          <w:trHeight w:val="494"/>
        </w:trPr>
        <w:tc>
          <w:tcPr>
            <w:tcW w:w="1559" w:type="dxa"/>
            <w:tcBorders>
              <w:top w:val="single" w:sz="4" w:space="0" w:color="auto"/>
              <w:left w:val="nil"/>
              <w:bottom w:val="nil"/>
              <w:right w:val="nil"/>
            </w:tcBorders>
          </w:tcPr>
          <w:p w:rsidR="00FC0FDB" w:rsidRPr="00233523" w:rsidRDefault="00FC0FDB" w:rsidP="00063116">
            <w:pPr>
              <w:spacing w:after="0" w:line="240" w:lineRule="auto"/>
              <w:rPr>
                <w:sz w:val="22"/>
              </w:rPr>
            </w:pPr>
            <w:r>
              <w:rPr>
                <w:sz w:val="22"/>
              </w:rPr>
              <w:t>Narrow</w:t>
            </w:r>
          </w:p>
        </w:tc>
        <w:tc>
          <w:tcPr>
            <w:tcW w:w="1122" w:type="dxa"/>
            <w:tcBorders>
              <w:top w:val="single" w:sz="4" w:space="0" w:color="auto"/>
              <w:left w:val="nil"/>
              <w:bottom w:val="nil"/>
              <w:right w:val="nil"/>
            </w:tcBorders>
          </w:tcPr>
          <w:p w:rsidR="00FC0FDB" w:rsidRPr="00233523" w:rsidRDefault="00FC0FDB" w:rsidP="00063116">
            <w:pPr>
              <w:spacing w:after="0" w:line="240" w:lineRule="auto"/>
              <w:jc w:val="center"/>
              <w:rPr>
                <w:sz w:val="22"/>
              </w:rPr>
            </w:pPr>
            <w:r>
              <w:rPr>
                <w:sz w:val="22"/>
              </w:rPr>
              <w:t>3</w:t>
            </w:r>
          </w:p>
        </w:tc>
        <w:tc>
          <w:tcPr>
            <w:tcW w:w="1123" w:type="dxa"/>
            <w:tcBorders>
              <w:top w:val="single" w:sz="4" w:space="0" w:color="auto"/>
              <w:left w:val="nil"/>
              <w:bottom w:val="nil"/>
              <w:right w:val="nil"/>
            </w:tcBorders>
          </w:tcPr>
          <w:p w:rsidR="00FC0FDB" w:rsidRPr="00233523" w:rsidRDefault="00FC0FDB" w:rsidP="00063116">
            <w:pPr>
              <w:spacing w:after="0" w:line="240" w:lineRule="auto"/>
              <w:jc w:val="center"/>
              <w:rPr>
                <w:sz w:val="22"/>
              </w:rPr>
            </w:pPr>
            <w:r>
              <w:rPr>
                <w:sz w:val="22"/>
              </w:rPr>
              <w:t>3</w:t>
            </w:r>
          </w:p>
        </w:tc>
        <w:tc>
          <w:tcPr>
            <w:tcW w:w="1123" w:type="dxa"/>
            <w:tcBorders>
              <w:top w:val="single" w:sz="4" w:space="0" w:color="auto"/>
              <w:left w:val="nil"/>
              <w:bottom w:val="nil"/>
              <w:right w:val="nil"/>
            </w:tcBorders>
          </w:tcPr>
          <w:p w:rsidR="00FC0FDB" w:rsidRPr="00233523" w:rsidRDefault="00FC0FDB" w:rsidP="00063116">
            <w:pPr>
              <w:spacing w:after="0" w:line="240" w:lineRule="auto"/>
              <w:jc w:val="center"/>
              <w:rPr>
                <w:sz w:val="22"/>
              </w:rPr>
            </w:pPr>
            <w:r>
              <w:rPr>
                <w:sz w:val="22"/>
              </w:rPr>
              <w:t>3</w:t>
            </w:r>
          </w:p>
        </w:tc>
        <w:tc>
          <w:tcPr>
            <w:tcW w:w="1122" w:type="dxa"/>
            <w:tcBorders>
              <w:top w:val="single" w:sz="4" w:space="0" w:color="auto"/>
              <w:left w:val="nil"/>
              <w:bottom w:val="nil"/>
              <w:right w:val="nil"/>
            </w:tcBorders>
          </w:tcPr>
          <w:p w:rsidR="00FC0FDB" w:rsidRPr="00233523" w:rsidRDefault="00FC0FDB" w:rsidP="00063116">
            <w:pPr>
              <w:spacing w:after="0" w:line="240" w:lineRule="auto"/>
              <w:jc w:val="center"/>
              <w:rPr>
                <w:sz w:val="22"/>
              </w:rPr>
            </w:pPr>
            <w:r>
              <w:rPr>
                <w:sz w:val="22"/>
              </w:rPr>
              <w:t>4</w:t>
            </w:r>
          </w:p>
        </w:tc>
        <w:tc>
          <w:tcPr>
            <w:tcW w:w="896" w:type="dxa"/>
            <w:tcBorders>
              <w:top w:val="single" w:sz="4" w:space="0" w:color="auto"/>
              <w:left w:val="nil"/>
              <w:bottom w:val="nil"/>
              <w:right w:val="nil"/>
            </w:tcBorders>
          </w:tcPr>
          <w:p w:rsidR="00FC0FDB" w:rsidRPr="00233523" w:rsidRDefault="00FC0FDB" w:rsidP="00063116">
            <w:pPr>
              <w:spacing w:after="0" w:line="240" w:lineRule="auto"/>
              <w:jc w:val="center"/>
              <w:rPr>
                <w:sz w:val="22"/>
              </w:rPr>
            </w:pPr>
            <w:r>
              <w:rPr>
                <w:sz w:val="22"/>
              </w:rPr>
              <w:t>13</w:t>
            </w:r>
          </w:p>
        </w:tc>
      </w:tr>
      <w:tr w:rsidR="00FC0FDB" w:rsidRPr="00233523" w:rsidTr="00063116">
        <w:trPr>
          <w:trHeight w:val="440"/>
        </w:trPr>
        <w:tc>
          <w:tcPr>
            <w:tcW w:w="1559" w:type="dxa"/>
            <w:tcBorders>
              <w:top w:val="nil"/>
              <w:left w:val="nil"/>
              <w:bottom w:val="nil"/>
              <w:right w:val="nil"/>
            </w:tcBorders>
          </w:tcPr>
          <w:p w:rsidR="00FC0FDB" w:rsidRPr="00233523" w:rsidRDefault="00FC0FDB" w:rsidP="00063116">
            <w:pPr>
              <w:spacing w:after="0" w:line="240" w:lineRule="auto"/>
              <w:rPr>
                <w:sz w:val="22"/>
              </w:rPr>
            </w:pPr>
            <w:r>
              <w:rPr>
                <w:sz w:val="22"/>
              </w:rPr>
              <w:t>Wide</w:t>
            </w:r>
          </w:p>
        </w:tc>
        <w:tc>
          <w:tcPr>
            <w:tcW w:w="1122" w:type="dxa"/>
            <w:tcBorders>
              <w:top w:val="nil"/>
              <w:left w:val="nil"/>
              <w:bottom w:val="nil"/>
              <w:right w:val="nil"/>
            </w:tcBorders>
          </w:tcPr>
          <w:p w:rsidR="00FC0FDB" w:rsidRPr="00233523" w:rsidRDefault="00FC0FDB" w:rsidP="00063116">
            <w:pPr>
              <w:spacing w:after="0" w:line="240" w:lineRule="auto"/>
              <w:jc w:val="center"/>
              <w:rPr>
                <w:sz w:val="22"/>
              </w:rPr>
            </w:pPr>
            <w:r>
              <w:rPr>
                <w:sz w:val="22"/>
              </w:rPr>
              <w:t>2</w:t>
            </w:r>
          </w:p>
        </w:tc>
        <w:tc>
          <w:tcPr>
            <w:tcW w:w="1123" w:type="dxa"/>
            <w:tcBorders>
              <w:top w:val="nil"/>
              <w:left w:val="nil"/>
              <w:bottom w:val="nil"/>
              <w:right w:val="nil"/>
            </w:tcBorders>
          </w:tcPr>
          <w:p w:rsidR="00FC0FDB" w:rsidRPr="00233523" w:rsidRDefault="00FC0FDB" w:rsidP="00063116">
            <w:pPr>
              <w:spacing w:after="0" w:line="240" w:lineRule="auto"/>
              <w:jc w:val="center"/>
              <w:rPr>
                <w:sz w:val="22"/>
              </w:rPr>
            </w:pPr>
            <w:r>
              <w:rPr>
                <w:sz w:val="22"/>
              </w:rPr>
              <w:t>5</w:t>
            </w:r>
          </w:p>
        </w:tc>
        <w:tc>
          <w:tcPr>
            <w:tcW w:w="1123" w:type="dxa"/>
            <w:tcBorders>
              <w:top w:val="nil"/>
              <w:left w:val="nil"/>
              <w:bottom w:val="nil"/>
              <w:right w:val="nil"/>
            </w:tcBorders>
          </w:tcPr>
          <w:p w:rsidR="00FC0FDB" w:rsidRPr="00233523" w:rsidRDefault="00FC0FDB" w:rsidP="00063116">
            <w:pPr>
              <w:spacing w:after="0" w:line="240" w:lineRule="auto"/>
              <w:jc w:val="center"/>
              <w:rPr>
                <w:sz w:val="22"/>
              </w:rPr>
            </w:pPr>
            <w:r>
              <w:rPr>
                <w:sz w:val="22"/>
              </w:rPr>
              <w:t>3</w:t>
            </w:r>
          </w:p>
        </w:tc>
        <w:tc>
          <w:tcPr>
            <w:tcW w:w="1122" w:type="dxa"/>
            <w:tcBorders>
              <w:top w:val="nil"/>
              <w:left w:val="nil"/>
              <w:bottom w:val="nil"/>
              <w:right w:val="nil"/>
            </w:tcBorders>
          </w:tcPr>
          <w:p w:rsidR="00FC0FDB" w:rsidRPr="00233523" w:rsidRDefault="00FC0FDB" w:rsidP="00063116">
            <w:pPr>
              <w:spacing w:after="0" w:line="240" w:lineRule="auto"/>
              <w:jc w:val="center"/>
              <w:rPr>
                <w:sz w:val="22"/>
              </w:rPr>
            </w:pPr>
            <w:r>
              <w:rPr>
                <w:sz w:val="22"/>
              </w:rPr>
              <w:t>3</w:t>
            </w:r>
          </w:p>
        </w:tc>
        <w:tc>
          <w:tcPr>
            <w:tcW w:w="896" w:type="dxa"/>
            <w:tcBorders>
              <w:top w:val="nil"/>
              <w:left w:val="nil"/>
              <w:bottom w:val="nil"/>
              <w:right w:val="nil"/>
            </w:tcBorders>
          </w:tcPr>
          <w:p w:rsidR="00FC0FDB" w:rsidRPr="00233523" w:rsidRDefault="00100476" w:rsidP="00100476">
            <w:pPr>
              <w:spacing w:after="0" w:line="240" w:lineRule="auto"/>
              <w:jc w:val="center"/>
              <w:rPr>
                <w:sz w:val="22"/>
              </w:rPr>
            </w:pPr>
            <w:r>
              <w:rPr>
                <w:sz w:val="22"/>
              </w:rPr>
              <w:t>13</w:t>
            </w:r>
          </w:p>
        </w:tc>
      </w:tr>
      <w:tr w:rsidR="00FC0FDB" w:rsidRPr="00233523" w:rsidTr="00063116">
        <w:tc>
          <w:tcPr>
            <w:tcW w:w="1559" w:type="dxa"/>
            <w:tcBorders>
              <w:top w:val="single" w:sz="4" w:space="0" w:color="auto"/>
              <w:left w:val="nil"/>
              <w:bottom w:val="single" w:sz="4" w:space="0" w:color="auto"/>
              <w:right w:val="nil"/>
            </w:tcBorders>
          </w:tcPr>
          <w:p w:rsidR="00FC0FDB" w:rsidRPr="00233523" w:rsidRDefault="00FC0FDB" w:rsidP="00063116">
            <w:pPr>
              <w:spacing w:after="0" w:line="240" w:lineRule="auto"/>
              <w:rPr>
                <w:b/>
                <w:sz w:val="22"/>
              </w:rPr>
            </w:pPr>
            <w:r w:rsidRPr="00233523">
              <w:rPr>
                <w:b/>
                <w:sz w:val="22"/>
              </w:rPr>
              <w:t>Total</w:t>
            </w:r>
          </w:p>
        </w:tc>
        <w:tc>
          <w:tcPr>
            <w:tcW w:w="1122" w:type="dxa"/>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5</w:t>
            </w:r>
          </w:p>
        </w:tc>
        <w:tc>
          <w:tcPr>
            <w:tcW w:w="1123" w:type="dxa"/>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8</w:t>
            </w:r>
          </w:p>
        </w:tc>
        <w:tc>
          <w:tcPr>
            <w:tcW w:w="1123" w:type="dxa"/>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6</w:t>
            </w:r>
          </w:p>
        </w:tc>
        <w:tc>
          <w:tcPr>
            <w:tcW w:w="1122" w:type="dxa"/>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7</w:t>
            </w:r>
          </w:p>
        </w:tc>
        <w:tc>
          <w:tcPr>
            <w:tcW w:w="896" w:type="dxa"/>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26</w:t>
            </w:r>
          </w:p>
        </w:tc>
      </w:tr>
      <w:tr w:rsidR="00FC0FDB" w:rsidRPr="00233523" w:rsidTr="00063116">
        <w:tc>
          <w:tcPr>
            <w:tcW w:w="1559" w:type="dxa"/>
            <w:tcBorders>
              <w:top w:val="single" w:sz="4" w:space="0" w:color="auto"/>
              <w:left w:val="nil"/>
              <w:bottom w:val="single" w:sz="4" w:space="0" w:color="auto"/>
              <w:right w:val="nil"/>
            </w:tcBorders>
          </w:tcPr>
          <w:p w:rsidR="00FC0FDB" w:rsidRPr="00233523" w:rsidRDefault="00FC0FDB" w:rsidP="00063116">
            <w:pPr>
              <w:spacing w:after="0" w:line="240" w:lineRule="auto"/>
              <w:rPr>
                <w:b/>
                <w:sz w:val="22"/>
              </w:rPr>
            </w:pPr>
            <w:r>
              <w:rPr>
                <w:b/>
                <w:sz w:val="22"/>
              </w:rPr>
              <w:t>Overall Total</w:t>
            </w:r>
          </w:p>
        </w:tc>
        <w:tc>
          <w:tcPr>
            <w:tcW w:w="2245" w:type="dxa"/>
            <w:gridSpan w:val="2"/>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13</w:t>
            </w:r>
          </w:p>
        </w:tc>
        <w:tc>
          <w:tcPr>
            <w:tcW w:w="2245" w:type="dxa"/>
            <w:gridSpan w:val="2"/>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r w:rsidRPr="00A75D0A">
              <w:rPr>
                <w:sz w:val="22"/>
              </w:rPr>
              <w:t>13</w:t>
            </w:r>
          </w:p>
        </w:tc>
        <w:tc>
          <w:tcPr>
            <w:tcW w:w="896" w:type="dxa"/>
            <w:tcBorders>
              <w:top w:val="single" w:sz="4" w:space="0" w:color="auto"/>
              <w:left w:val="nil"/>
              <w:bottom w:val="single" w:sz="4" w:space="0" w:color="auto"/>
              <w:right w:val="nil"/>
            </w:tcBorders>
          </w:tcPr>
          <w:p w:rsidR="00FC0FDB" w:rsidRPr="00066FF9" w:rsidRDefault="00FC0FDB" w:rsidP="00063116">
            <w:pPr>
              <w:spacing w:after="0" w:line="240" w:lineRule="auto"/>
              <w:jc w:val="center"/>
              <w:rPr>
                <w:sz w:val="22"/>
              </w:rPr>
            </w:pPr>
          </w:p>
        </w:tc>
      </w:tr>
    </w:tbl>
    <w:p w:rsidR="00FC0FDB" w:rsidRDefault="00FC0FDB">
      <w:pPr>
        <w:spacing w:after="0" w:line="240" w:lineRule="auto"/>
        <w:rPr>
          <w:b/>
          <w:color w:val="000000"/>
          <w:szCs w:val="24"/>
        </w:rPr>
      </w:pPr>
      <w:r>
        <w:rPr>
          <w:b/>
          <w:color w:val="000000"/>
          <w:szCs w:val="24"/>
        </w:rPr>
        <w:br w:type="page"/>
      </w:r>
    </w:p>
    <w:p w:rsidR="00FC0FDB" w:rsidRPr="003F4B06" w:rsidRDefault="00FC0FDB" w:rsidP="00FC0FDB">
      <w:pPr>
        <w:keepNext/>
        <w:spacing w:after="0" w:line="480" w:lineRule="auto"/>
        <w:rPr>
          <w:b/>
          <w:color w:val="000000"/>
          <w:szCs w:val="24"/>
        </w:rPr>
      </w:pPr>
      <w:r w:rsidRPr="003F4B06">
        <w:rPr>
          <w:b/>
          <w:color w:val="000000"/>
          <w:szCs w:val="24"/>
        </w:rPr>
        <w:lastRenderedPageBreak/>
        <w:t xml:space="preserve">Table </w:t>
      </w:r>
      <w:r>
        <w:rPr>
          <w:b/>
          <w:color w:val="000000"/>
          <w:szCs w:val="24"/>
        </w:rPr>
        <w:t>2:</w:t>
      </w:r>
      <w:r w:rsidRPr="003F4B06">
        <w:rPr>
          <w:b/>
          <w:color w:val="000000"/>
          <w:szCs w:val="24"/>
        </w:rPr>
        <w:t xml:space="preserve"> Mean</w:t>
      </w:r>
      <w:r>
        <w:rPr>
          <w:b/>
          <w:color w:val="000000"/>
          <w:szCs w:val="24"/>
        </w:rPr>
        <w:t xml:space="preserve">s of Behavioural Choice proportions </w:t>
      </w:r>
    </w:p>
    <w:tbl>
      <w:tblPr>
        <w:tblW w:w="7995" w:type="dxa"/>
        <w:tblBorders>
          <w:top w:val="single" w:sz="4" w:space="0" w:color="auto"/>
          <w:bottom w:val="single" w:sz="4" w:space="0" w:color="auto"/>
        </w:tblBorders>
        <w:tblLook w:val="00A0" w:firstRow="1" w:lastRow="0" w:firstColumn="1" w:lastColumn="0" w:noHBand="0" w:noVBand="0"/>
      </w:tblPr>
      <w:tblGrid>
        <w:gridCol w:w="1472"/>
        <w:gridCol w:w="1981"/>
        <w:gridCol w:w="1566"/>
        <w:gridCol w:w="1559"/>
        <w:gridCol w:w="1417"/>
      </w:tblGrid>
      <w:tr w:rsidR="00FC0FDB" w:rsidRPr="003F4B06" w:rsidTr="00063116">
        <w:trPr>
          <w:trHeight w:val="340"/>
        </w:trPr>
        <w:tc>
          <w:tcPr>
            <w:tcW w:w="1472"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1981"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4542" w:type="dxa"/>
            <w:gridSpan w:val="3"/>
            <w:tcBorders>
              <w:top w:val="single" w:sz="4" w:space="0" w:color="auto"/>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Behavioural Choice</w:t>
            </w:r>
          </w:p>
        </w:tc>
      </w:tr>
      <w:tr w:rsidR="00FC0FDB" w:rsidRPr="003F4B06" w:rsidTr="00063116">
        <w:tc>
          <w:tcPr>
            <w:tcW w:w="1472"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Context</w:t>
            </w:r>
            <w:r w:rsidRPr="00844878" w:rsidDel="006115A6">
              <w:rPr>
                <w:color w:val="000000"/>
                <w:sz w:val="22"/>
              </w:rPr>
              <w:t xml:space="preserve"> </w:t>
            </w:r>
          </w:p>
        </w:tc>
        <w:tc>
          <w:tcPr>
            <w:tcW w:w="1981"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Contextual condition</w:t>
            </w:r>
            <w:r w:rsidRPr="00844878" w:rsidDel="006115A6">
              <w:rPr>
                <w:color w:val="000000"/>
                <w:sz w:val="22"/>
              </w:rPr>
              <w:t xml:space="preserve"> </w:t>
            </w:r>
          </w:p>
        </w:tc>
        <w:tc>
          <w:tcPr>
            <w:tcW w:w="1566" w:type="dxa"/>
            <w:tcBorders>
              <w:top w:val="single" w:sz="4" w:space="0" w:color="auto"/>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 xml:space="preserve"> Wait behind</w:t>
            </w:r>
          </w:p>
        </w:tc>
        <w:tc>
          <w:tcPr>
            <w:tcW w:w="1559" w:type="dxa"/>
            <w:tcBorders>
              <w:top w:val="single" w:sz="4" w:space="0" w:color="auto"/>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Nearside</w:t>
            </w:r>
            <w:r w:rsidRPr="00844878">
              <w:rPr>
                <w:color w:val="000000"/>
                <w:sz w:val="22"/>
              </w:rPr>
              <w:t xml:space="preserve"> </w:t>
            </w:r>
            <w:r>
              <w:rPr>
                <w:color w:val="000000"/>
                <w:sz w:val="22"/>
              </w:rPr>
              <w:t>pass</w:t>
            </w:r>
          </w:p>
        </w:tc>
        <w:tc>
          <w:tcPr>
            <w:tcW w:w="1417" w:type="dxa"/>
            <w:tcBorders>
              <w:top w:val="single" w:sz="4" w:space="0" w:color="auto"/>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Offside</w:t>
            </w:r>
            <w:r w:rsidRPr="00844878">
              <w:rPr>
                <w:color w:val="000000"/>
                <w:sz w:val="22"/>
              </w:rPr>
              <w:t xml:space="preserve"> </w:t>
            </w:r>
            <w:r>
              <w:rPr>
                <w:color w:val="000000"/>
                <w:sz w:val="22"/>
              </w:rPr>
              <w:t>pass</w:t>
            </w:r>
          </w:p>
        </w:tc>
      </w:tr>
      <w:tr w:rsidR="00FC0FDB" w:rsidRPr="003F4B06" w:rsidTr="00063116">
        <w:trPr>
          <w:trHeight w:val="225"/>
        </w:trPr>
        <w:tc>
          <w:tcPr>
            <w:tcW w:w="1472"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Overall</w:t>
            </w:r>
          </w:p>
        </w:tc>
        <w:tc>
          <w:tcPr>
            <w:tcW w:w="1981"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1566"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0.51 (0.27)</w:t>
            </w:r>
          </w:p>
        </w:tc>
        <w:tc>
          <w:tcPr>
            <w:tcW w:w="1559"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0.30 (0.20)</w:t>
            </w:r>
          </w:p>
        </w:tc>
        <w:tc>
          <w:tcPr>
            <w:tcW w:w="1417"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0.19 (0.18)</w:t>
            </w:r>
          </w:p>
        </w:tc>
      </w:tr>
      <w:tr w:rsidR="00FC0FDB" w:rsidRPr="003F4B06" w:rsidTr="00063116">
        <w:trPr>
          <w:trHeight w:val="225"/>
        </w:trPr>
        <w:tc>
          <w:tcPr>
            <w:tcW w:w="1472"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Cycle Lane</w:t>
            </w:r>
          </w:p>
        </w:tc>
        <w:tc>
          <w:tcPr>
            <w:tcW w:w="1981"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P</w:t>
            </w:r>
            <w:r w:rsidRPr="00844878">
              <w:rPr>
                <w:color w:val="000000"/>
                <w:sz w:val="22"/>
              </w:rPr>
              <w:t>resent</w:t>
            </w:r>
          </w:p>
        </w:tc>
        <w:tc>
          <w:tcPr>
            <w:tcW w:w="1566"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0.47 (0.34)</w:t>
            </w:r>
          </w:p>
        </w:tc>
        <w:tc>
          <w:tcPr>
            <w:tcW w:w="1559"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Pr>
                <w:sz w:val="22"/>
              </w:rPr>
              <w:t>0</w:t>
            </w:r>
            <w:r w:rsidRPr="00844878">
              <w:rPr>
                <w:sz w:val="22"/>
              </w:rPr>
              <w:t>.34 (0.29)</w:t>
            </w:r>
          </w:p>
        </w:tc>
        <w:tc>
          <w:tcPr>
            <w:tcW w:w="1417"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0.19 (0.21)</w:t>
            </w:r>
          </w:p>
        </w:tc>
      </w:tr>
      <w:tr w:rsidR="00FC0FDB" w:rsidRPr="003F4B06" w:rsidTr="00063116">
        <w:tc>
          <w:tcPr>
            <w:tcW w:w="1472"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1981"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A</w:t>
            </w:r>
            <w:r w:rsidRPr="00844878">
              <w:rPr>
                <w:color w:val="000000"/>
                <w:sz w:val="22"/>
              </w:rPr>
              <w:t>bsent</w:t>
            </w:r>
          </w:p>
        </w:tc>
        <w:tc>
          <w:tcPr>
            <w:tcW w:w="1566"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0.54 (0.23)</w:t>
            </w:r>
          </w:p>
        </w:tc>
        <w:tc>
          <w:tcPr>
            <w:tcW w:w="1559"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Pr>
                <w:sz w:val="22"/>
              </w:rPr>
              <w:t>0</w:t>
            </w:r>
            <w:r w:rsidRPr="00844878">
              <w:rPr>
                <w:sz w:val="22"/>
              </w:rPr>
              <w:t>.30 (0.13)</w:t>
            </w:r>
          </w:p>
        </w:tc>
        <w:tc>
          <w:tcPr>
            <w:tcW w:w="1417"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0.16 (0.17)</w:t>
            </w:r>
          </w:p>
        </w:tc>
      </w:tr>
      <w:tr w:rsidR="00FC0FDB" w:rsidRPr="003F4B06" w:rsidTr="00063116">
        <w:tc>
          <w:tcPr>
            <w:tcW w:w="1472"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Vehicle size</w:t>
            </w:r>
          </w:p>
        </w:tc>
        <w:tc>
          <w:tcPr>
            <w:tcW w:w="1981"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Small</w:t>
            </w:r>
          </w:p>
        </w:tc>
        <w:tc>
          <w:tcPr>
            <w:tcW w:w="1566"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0.46 (0.29)</w:t>
            </w:r>
          </w:p>
        </w:tc>
        <w:tc>
          <w:tcPr>
            <w:tcW w:w="1559"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Pr>
                <w:sz w:val="22"/>
              </w:rPr>
              <w:t>0</w:t>
            </w:r>
            <w:r w:rsidRPr="00844878">
              <w:rPr>
                <w:sz w:val="22"/>
              </w:rPr>
              <w:t>.32 (0.22)</w:t>
            </w:r>
          </w:p>
        </w:tc>
        <w:tc>
          <w:tcPr>
            <w:tcW w:w="1417"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0.21 (0.18)</w:t>
            </w:r>
          </w:p>
        </w:tc>
      </w:tr>
      <w:tr w:rsidR="00FC0FDB" w:rsidRPr="003F4B06" w:rsidTr="00063116">
        <w:tc>
          <w:tcPr>
            <w:tcW w:w="1472"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1981"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Large</w:t>
            </w:r>
          </w:p>
        </w:tc>
        <w:tc>
          <w:tcPr>
            <w:tcW w:w="1566"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0.55 (0.26)</w:t>
            </w:r>
          </w:p>
        </w:tc>
        <w:tc>
          <w:tcPr>
            <w:tcW w:w="1559"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Pr>
                <w:sz w:val="22"/>
              </w:rPr>
              <w:t>0</w:t>
            </w:r>
            <w:r w:rsidRPr="00844878">
              <w:rPr>
                <w:sz w:val="22"/>
              </w:rPr>
              <w:t>.31 (0.20)</w:t>
            </w:r>
          </w:p>
        </w:tc>
        <w:tc>
          <w:tcPr>
            <w:tcW w:w="1417"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0.14 (0.19)</w:t>
            </w:r>
          </w:p>
        </w:tc>
      </w:tr>
      <w:tr w:rsidR="00FC0FDB" w:rsidRPr="003F4B06" w:rsidTr="00063116">
        <w:trPr>
          <w:trHeight w:val="115"/>
        </w:trPr>
        <w:tc>
          <w:tcPr>
            <w:tcW w:w="1472"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Pr>
                <w:color w:val="000000"/>
                <w:sz w:val="22"/>
              </w:rPr>
              <w:t>Kerb distance</w:t>
            </w:r>
          </w:p>
        </w:tc>
        <w:tc>
          <w:tcPr>
            <w:tcW w:w="1981"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 xml:space="preserve">Narrow </w:t>
            </w:r>
          </w:p>
        </w:tc>
        <w:tc>
          <w:tcPr>
            <w:tcW w:w="1566"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0.53 (0.27)</w:t>
            </w:r>
          </w:p>
        </w:tc>
        <w:tc>
          <w:tcPr>
            <w:tcW w:w="1559"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Pr>
                <w:sz w:val="22"/>
              </w:rPr>
              <w:t>0</w:t>
            </w:r>
            <w:r w:rsidRPr="00844878">
              <w:rPr>
                <w:sz w:val="22"/>
              </w:rPr>
              <w:t>.24 (0.19)</w:t>
            </w:r>
          </w:p>
        </w:tc>
        <w:tc>
          <w:tcPr>
            <w:tcW w:w="1417"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0.22 (0.19)</w:t>
            </w:r>
          </w:p>
        </w:tc>
      </w:tr>
      <w:tr w:rsidR="00FC0FDB" w:rsidRPr="003F4B06" w:rsidTr="00063116">
        <w:tc>
          <w:tcPr>
            <w:tcW w:w="1472"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1981"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r w:rsidRPr="00844878">
              <w:rPr>
                <w:color w:val="000000"/>
                <w:sz w:val="22"/>
              </w:rPr>
              <w:t xml:space="preserve">Wide </w:t>
            </w:r>
          </w:p>
        </w:tc>
        <w:tc>
          <w:tcPr>
            <w:tcW w:w="1566"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0.48 (0.28)</w:t>
            </w:r>
          </w:p>
        </w:tc>
        <w:tc>
          <w:tcPr>
            <w:tcW w:w="1559"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Pr>
                <w:sz w:val="22"/>
              </w:rPr>
              <w:t>0</w:t>
            </w:r>
            <w:r w:rsidRPr="00844878">
              <w:rPr>
                <w:sz w:val="22"/>
              </w:rPr>
              <w:t>.34 (0.20)</w:t>
            </w:r>
          </w:p>
        </w:tc>
        <w:tc>
          <w:tcPr>
            <w:tcW w:w="1417"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0.18 (0.17)</w:t>
            </w:r>
          </w:p>
        </w:tc>
      </w:tr>
    </w:tbl>
    <w:p w:rsidR="00FC0FDB" w:rsidRDefault="00FC0FDB" w:rsidP="00FC0FDB">
      <w:pPr>
        <w:rPr>
          <w:i/>
        </w:rPr>
      </w:pPr>
      <w:r w:rsidRPr="00A75D0A">
        <w:rPr>
          <w:i/>
        </w:rPr>
        <w:t xml:space="preserve">Note: The first </w:t>
      </w:r>
      <w:r>
        <w:rPr>
          <w:i/>
        </w:rPr>
        <w:t>row</w:t>
      </w:r>
      <w:r w:rsidRPr="00A75D0A">
        <w:rPr>
          <w:i/>
        </w:rPr>
        <w:t xml:space="preserve"> present</w:t>
      </w:r>
      <w:r>
        <w:rPr>
          <w:i/>
        </w:rPr>
        <w:t>s</w:t>
      </w:r>
      <w:r w:rsidRPr="00A75D0A">
        <w:rPr>
          <w:i/>
        </w:rPr>
        <w:t xml:space="preserve"> the overall means, with subsequent rows providing data split down by context.</w:t>
      </w:r>
      <w:r>
        <w:rPr>
          <w:i/>
        </w:rPr>
        <w:t xml:space="preserve"> </w:t>
      </w:r>
      <w:proofErr w:type="gramStart"/>
      <w:r>
        <w:rPr>
          <w:i/>
        </w:rPr>
        <w:t>Standard deviations in parenthesises.</w:t>
      </w:r>
      <w:proofErr w:type="gramEnd"/>
    </w:p>
    <w:p w:rsidR="00FC0FDB" w:rsidRDefault="00FC0FDB">
      <w:pPr>
        <w:spacing w:after="0" w:line="240" w:lineRule="auto"/>
        <w:rPr>
          <w:b/>
          <w:color w:val="000000"/>
          <w:szCs w:val="24"/>
        </w:rPr>
      </w:pPr>
      <w:r>
        <w:rPr>
          <w:b/>
          <w:color w:val="000000"/>
          <w:szCs w:val="24"/>
        </w:rPr>
        <w:br w:type="page"/>
      </w:r>
    </w:p>
    <w:p w:rsidR="00FC0FDB" w:rsidRDefault="00FC0FDB" w:rsidP="00FC0FDB">
      <w:pPr>
        <w:keepNext/>
        <w:spacing w:after="0" w:line="480" w:lineRule="auto"/>
        <w:rPr>
          <w:i/>
        </w:rPr>
      </w:pPr>
      <w:r w:rsidRPr="003F4B06">
        <w:rPr>
          <w:b/>
          <w:color w:val="000000"/>
          <w:szCs w:val="24"/>
        </w:rPr>
        <w:lastRenderedPageBreak/>
        <w:t xml:space="preserve">Table </w:t>
      </w:r>
      <w:r>
        <w:rPr>
          <w:b/>
          <w:color w:val="000000"/>
          <w:szCs w:val="24"/>
        </w:rPr>
        <w:t>3:</w:t>
      </w:r>
      <w:r w:rsidRPr="003F4B06">
        <w:rPr>
          <w:b/>
          <w:color w:val="000000"/>
          <w:szCs w:val="24"/>
        </w:rPr>
        <w:t xml:space="preserve"> Mean</w:t>
      </w:r>
      <w:r>
        <w:rPr>
          <w:b/>
          <w:color w:val="000000"/>
          <w:szCs w:val="24"/>
        </w:rPr>
        <w:t xml:space="preserve"> Risk Perception scores.</w:t>
      </w:r>
    </w:p>
    <w:tbl>
      <w:tblPr>
        <w:tblW w:w="7180" w:type="dxa"/>
        <w:tblBorders>
          <w:top w:val="single" w:sz="4" w:space="0" w:color="auto"/>
          <w:bottom w:val="single" w:sz="4" w:space="0" w:color="auto"/>
        </w:tblBorders>
        <w:tblLook w:val="00A0" w:firstRow="1" w:lastRow="0" w:firstColumn="1" w:lastColumn="0" w:noHBand="0" w:noVBand="0"/>
      </w:tblPr>
      <w:tblGrid>
        <w:gridCol w:w="1472"/>
        <w:gridCol w:w="1981"/>
        <w:gridCol w:w="1153"/>
        <w:gridCol w:w="1298"/>
        <w:gridCol w:w="1276"/>
      </w:tblGrid>
      <w:tr w:rsidR="00FC0FDB" w:rsidRPr="003F4B06" w:rsidTr="00063116">
        <w:trPr>
          <w:trHeight w:val="340"/>
        </w:trPr>
        <w:tc>
          <w:tcPr>
            <w:tcW w:w="1472"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1981"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color w:val="000000"/>
                <w:sz w:val="22"/>
              </w:rPr>
            </w:pPr>
          </w:p>
        </w:tc>
        <w:tc>
          <w:tcPr>
            <w:tcW w:w="3727" w:type="dxa"/>
            <w:gridSpan w:val="3"/>
            <w:tcBorders>
              <w:top w:val="single" w:sz="4" w:space="0" w:color="auto"/>
              <w:bottom w:val="single" w:sz="4" w:space="0" w:color="auto"/>
            </w:tcBorders>
            <w:tcMar>
              <w:left w:w="57" w:type="dxa"/>
              <w:right w:w="57" w:type="dxa"/>
            </w:tcMar>
          </w:tcPr>
          <w:p w:rsidR="00FC0FDB" w:rsidRDefault="00FC0FDB" w:rsidP="00063116">
            <w:pPr>
              <w:keepNext/>
              <w:keepLines/>
              <w:widowControl w:val="0"/>
              <w:spacing w:after="0" w:line="480" w:lineRule="auto"/>
              <w:jc w:val="center"/>
              <w:rPr>
                <w:color w:val="000000"/>
                <w:sz w:val="22"/>
              </w:rPr>
            </w:pPr>
            <w:r>
              <w:rPr>
                <w:color w:val="000000"/>
                <w:sz w:val="22"/>
              </w:rPr>
              <w:t>Risk</w:t>
            </w:r>
          </w:p>
        </w:tc>
      </w:tr>
      <w:tr w:rsidR="00FC0FDB" w:rsidRPr="003F4B06" w:rsidTr="00063116">
        <w:tc>
          <w:tcPr>
            <w:tcW w:w="1472"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Context</w:t>
            </w:r>
          </w:p>
        </w:tc>
        <w:tc>
          <w:tcPr>
            <w:tcW w:w="1981"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Contextual condition</w:t>
            </w:r>
          </w:p>
        </w:tc>
        <w:tc>
          <w:tcPr>
            <w:tcW w:w="1153"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 xml:space="preserve">Nearside </w:t>
            </w:r>
          </w:p>
        </w:tc>
        <w:tc>
          <w:tcPr>
            <w:tcW w:w="1298" w:type="dxa"/>
            <w:tcBorders>
              <w:top w:val="nil"/>
              <w:bottom w:val="single" w:sz="4" w:space="0" w:color="auto"/>
            </w:tcBorders>
          </w:tcPr>
          <w:p w:rsidR="00FC0FDB" w:rsidRPr="00C23777" w:rsidRDefault="00FC0FDB" w:rsidP="00063116">
            <w:pPr>
              <w:keepNext/>
              <w:keepLines/>
              <w:widowControl w:val="0"/>
              <w:spacing w:after="0" w:line="480" w:lineRule="auto"/>
              <w:rPr>
                <w:sz w:val="22"/>
              </w:rPr>
            </w:pPr>
            <w:r w:rsidRPr="00C23777">
              <w:rPr>
                <w:sz w:val="22"/>
              </w:rPr>
              <w:t xml:space="preserve">Offside </w:t>
            </w:r>
          </w:p>
        </w:tc>
        <w:tc>
          <w:tcPr>
            <w:tcW w:w="1276" w:type="dxa"/>
            <w:tcBorders>
              <w:top w:val="nil"/>
              <w:bottom w:val="single" w:sz="4" w:space="0" w:color="auto"/>
            </w:tcBorders>
          </w:tcPr>
          <w:p w:rsidR="00FC0FDB" w:rsidRPr="00C23777" w:rsidRDefault="00FC0FDB" w:rsidP="00063116">
            <w:pPr>
              <w:keepNext/>
              <w:keepLines/>
              <w:widowControl w:val="0"/>
              <w:spacing w:after="0" w:line="480" w:lineRule="auto"/>
              <w:jc w:val="center"/>
              <w:rPr>
                <w:sz w:val="22"/>
              </w:rPr>
            </w:pPr>
            <w:r w:rsidRPr="00C23777">
              <w:rPr>
                <w:sz w:val="22"/>
              </w:rPr>
              <w:t>Total</w:t>
            </w:r>
          </w:p>
        </w:tc>
      </w:tr>
      <w:tr w:rsidR="00FC0FDB" w:rsidRPr="003F4B06" w:rsidTr="00063116">
        <w:trPr>
          <w:trHeight w:val="225"/>
        </w:trPr>
        <w:tc>
          <w:tcPr>
            <w:tcW w:w="1472"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Overall</w:t>
            </w:r>
          </w:p>
        </w:tc>
        <w:tc>
          <w:tcPr>
            <w:tcW w:w="1981"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p>
        </w:tc>
        <w:tc>
          <w:tcPr>
            <w:tcW w:w="1153"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3.02 (0.58)</w:t>
            </w:r>
          </w:p>
        </w:tc>
        <w:tc>
          <w:tcPr>
            <w:tcW w:w="1298" w:type="dxa"/>
            <w:tcBorders>
              <w:top w:val="single" w:sz="4" w:space="0" w:color="auto"/>
              <w:bottom w:val="nil"/>
            </w:tcBorders>
          </w:tcPr>
          <w:p w:rsidR="00FC0FDB" w:rsidRPr="00844878" w:rsidRDefault="00FC0FDB" w:rsidP="00063116">
            <w:pPr>
              <w:keepNext/>
              <w:keepLines/>
              <w:widowControl w:val="0"/>
              <w:spacing w:after="0" w:line="480" w:lineRule="auto"/>
              <w:rPr>
                <w:sz w:val="22"/>
              </w:rPr>
            </w:pPr>
            <w:r w:rsidRPr="00844878">
              <w:rPr>
                <w:sz w:val="22"/>
              </w:rPr>
              <w:t>3.02 (0.57)</w:t>
            </w:r>
          </w:p>
        </w:tc>
        <w:tc>
          <w:tcPr>
            <w:tcW w:w="1276" w:type="dxa"/>
            <w:tcBorders>
              <w:top w:val="single" w:sz="4" w:space="0" w:color="auto"/>
              <w:bottom w:val="nil"/>
            </w:tcBorders>
          </w:tcPr>
          <w:p w:rsidR="00FC0FDB" w:rsidRPr="00844878" w:rsidRDefault="00FC0FDB" w:rsidP="00063116">
            <w:pPr>
              <w:keepNext/>
              <w:keepLines/>
              <w:widowControl w:val="0"/>
              <w:spacing w:after="0" w:line="480" w:lineRule="auto"/>
              <w:jc w:val="center"/>
              <w:rPr>
                <w:sz w:val="22"/>
              </w:rPr>
            </w:pPr>
            <w:r>
              <w:rPr>
                <w:sz w:val="22"/>
              </w:rPr>
              <w:t>3.02 (0.58)</w:t>
            </w:r>
          </w:p>
        </w:tc>
      </w:tr>
      <w:tr w:rsidR="00FC0FDB" w:rsidRPr="003F4B06" w:rsidTr="00063116">
        <w:trPr>
          <w:trHeight w:val="225"/>
        </w:trPr>
        <w:tc>
          <w:tcPr>
            <w:tcW w:w="1472"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Cycle Lanes</w:t>
            </w:r>
          </w:p>
        </w:tc>
        <w:tc>
          <w:tcPr>
            <w:tcW w:w="1981"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Pr>
                <w:sz w:val="22"/>
              </w:rPr>
              <w:t>P</w:t>
            </w:r>
            <w:r w:rsidRPr="00C23777">
              <w:rPr>
                <w:sz w:val="22"/>
              </w:rPr>
              <w:t>resent</w:t>
            </w:r>
          </w:p>
        </w:tc>
        <w:tc>
          <w:tcPr>
            <w:tcW w:w="1153"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2.95 (</w:t>
            </w:r>
            <w:r>
              <w:rPr>
                <w:sz w:val="22"/>
              </w:rPr>
              <w:t>0</w:t>
            </w:r>
            <w:r w:rsidRPr="00844878">
              <w:rPr>
                <w:sz w:val="22"/>
              </w:rPr>
              <w:t>.69)</w:t>
            </w:r>
          </w:p>
        </w:tc>
        <w:tc>
          <w:tcPr>
            <w:tcW w:w="1298" w:type="dxa"/>
            <w:tcBorders>
              <w:top w:val="single" w:sz="4" w:space="0" w:color="auto"/>
              <w:bottom w:val="nil"/>
            </w:tcBorders>
          </w:tcPr>
          <w:p w:rsidR="00FC0FDB" w:rsidRPr="00844878" w:rsidRDefault="00FC0FDB" w:rsidP="00063116">
            <w:pPr>
              <w:keepNext/>
              <w:keepLines/>
              <w:widowControl w:val="0"/>
              <w:spacing w:after="0" w:line="480" w:lineRule="auto"/>
              <w:rPr>
                <w:sz w:val="22"/>
              </w:rPr>
            </w:pPr>
            <w:r w:rsidRPr="00844878">
              <w:rPr>
                <w:sz w:val="22"/>
              </w:rPr>
              <w:t>2.92 (</w:t>
            </w:r>
            <w:r>
              <w:rPr>
                <w:sz w:val="22"/>
              </w:rPr>
              <w:t>0</w:t>
            </w:r>
            <w:r w:rsidRPr="00844878">
              <w:rPr>
                <w:sz w:val="22"/>
              </w:rPr>
              <w:t>.57)</w:t>
            </w:r>
          </w:p>
        </w:tc>
        <w:tc>
          <w:tcPr>
            <w:tcW w:w="1276" w:type="dxa"/>
            <w:tcBorders>
              <w:top w:val="single" w:sz="4" w:space="0" w:color="auto"/>
              <w:bottom w:val="nil"/>
            </w:tcBorders>
            <w:vAlign w:val="bottom"/>
          </w:tcPr>
          <w:p w:rsidR="00FC0FDB" w:rsidRPr="00844878" w:rsidRDefault="00FC0FDB" w:rsidP="00063116">
            <w:pPr>
              <w:keepNext/>
              <w:keepLines/>
              <w:widowControl w:val="0"/>
              <w:spacing w:after="0" w:line="480" w:lineRule="auto"/>
              <w:jc w:val="center"/>
              <w:rPr>
                <w:sz w:val="22"/>
              </w:rPr>
            </w:pPr>
            <w:r w:rsidRPr="00C23777">
              <w:rPr>
                <w:sz w:val="22"/>
              </w:rPr>
              <w:t>2.94 (0.63)</w:t>
            </w:r>
          </w:p>
        </w:tc>
      </w:tr>
      <w:tr w:rsidR="00FC0FDB" w:rsidRPr="003F4B06" w:rsidTr="00063116">
        <w:tc>
          <w:tcPr>
            <w:tcW w:w="1472"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p>
        </w:tc>
        <w:tc>
          <w:tcPr>
            <w:tcW w:w="1981" w:type="dxa"/>
            <w:tcBorders>
              <w:top w:val="nil"/>
              <w:bottom w:val="single" w:sz="4" w:space="0" w:color="auto"/>
            </w:tcBorders>
            <w:tcMar>
              <w:left w:w="57" w:type="dxa"/>
              <w:right w:w="57" w:type="dxa"/>
            </w:tcMar>
          </w:tcPr>
          <w:p w:rsidR="00FC0FDB" w:rsidRDefault="00FC0FDB" w:rsidP="00063116">
            <w:pPr>
              <w:keepNext/>
              <w:keepLines/>
              <w:widowControl w:val="0"/>
              <w:spacing w:after="0" w:line="480" w:lineRule="auto"/>
              <w:ind w:left="513" w:firstLine="142"/>
              <w:rPr>
                <w:rFonts w:cstheme="majorBidi"/>
                <w:b/>
                <w:bCs/>
                <w:color w:val="4F81BD" w:themeColor="accent1"/>
                <w:sz w:val="22"/>
              </w:rPr>
            </w:pPr>
            <w:r>
              <w:rPr>
                <w:sz w:val="22"/>
              </w:rPr>
              <w:t>A</w:t>
            </w:r>
            <w:r w:rsidRPr="00C23777">
              <w:rPr>
                <w:sz w:val="22"/>
              </w:rPr>
              <w:t>bsent</w:t>
            </w:r>
          </w:p>
        </w:tc>
        <w:tc>
          <w:tcPr>
            <w:tcW w:w="1153"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3.09 (</w:t>
            </w:r>
            <w:r>
              <w:rPr>
                <w:sz w:val="22"/>
              </w:rPr>
              <w:t>0</w:t>
            </w:r>
            <w:r w:rsidRPr="00844878">
              <w:rPr>
                <w:sz w:val="22"/>
              </w:rPr>
              <w:t>.45)</w:t>
            </w:r>
          </w:p>
        </w:tc>
        <w:tc>
          <w:tcPr>
            <w:tcW w:w="1298" w:type="dxa"/>
            <w:tcBorders>
              <w:top w:val="nil"/>
              <w:bottom w:val="single" w:sz="4" w:space="0" w:color="auto"/>
            </w:tcBorders>
          </w:tcPr>
          <w:p w:rsidR="00FC0FDB" w:rsidRPr="00844878" w:rsidRDefault="00FC0FDB" w:rsidP="00063116">
            <w:pPr>
              <w:keepNext/>
              <w:keepLines/>
              <w:widowControl w:val="0"/>
              <w:spacing w:after="0" w:line="480" w:lineRule="auto"/>
              <w:rPr>
                <w:sz w:val="22"/>
              </w:rPr>
            </w:pPr>
            <w:r w:rsidRPr="00844878">
              <w:rPr>
                <w:sz w:val="22"/>
              </w:rPr>
              <w:t>3.13 (</w:t>
            </w:r>
            <w:r>
              <w:rPr>
                <w:sz w:val="22"/>
              </w:rPr>
              <w:t>0</w:t>
            </w:r>
            <w:r w:rsidRPr="00844878">
              <w:rPr>
                <w:sz w:val="22"/>
              </w:rPr>
              <w:t>.62)</w:t>
            </w:r>
          </w:p>
        </w:tc>
        <w:tc>
          <w:tcPr>
            <w:tcW w:w="1276" w:type="dxa"/>
            <w:tcBorders>
              <w:top w:val="nil"/>
              <w:bottom w:val="single" w:sz="4" w:space="0" w:color="auto"/>
            </w:tcBorders>
            <w:vAlign w:val="bottom"/>
          </w:tcPr>
          <w:p w:rsidR="00FC0FDB" w:rsidRPr="00844878" w:rsidRDefault="00FC0FDB" w:rsidP="00063116">
            <w:pPr>
              <w:keepNext/>
              <w:keepLines/>
              <w:widowControl w:val="0"/>
              <w:spacing w:after="0" w:line="480" w:lineRule="auto"/>
              <w:jc w:val="center"/>
              <w:rPr>
                <w:sz w:val="22"/>
              </w:rPr>
            </w:pPr>
            <w:r w:rsidRPr="00C23777">
              <w:rPr>
                <w:sz w:val="22"/>
              </w:rPr>
              <w:t>3.11 (0.54)</w:t>
            </w:r>
          </w:p>
        </w:tc>
      </w:tr>
      <w:tr w:rsidR="00FC0FDB" w:rsidRPr="003F4B06" w:rsidTr="00063116">
        <w:tc>
          <w:tcPr>
            <w:tcW w:w="1472"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Vehicle size</w:t>
            </w:r>
          </w:p>
        </w:tc>
        <w:tc>
          <w:tcPr>
            <w:tcW w:w="1981"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Small</w:t>
            </w:r>
          </w:p>
        </w:tc>
        <w:tc>
          <w:tcPr>
            <w:tcW w:w="1153"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2.94 (</w:t>
            </w:r>
            <w:r>
              <w:rPr>
                <w:sz w:val="22"/>
              </w:rPr>
              <w:t>0</w:t>
            </w:r>
            <w:r w:rsidRPr="00844878">
              <w:rPr>
                <w:sz w:val="22"/>
              </w:rPr>
              <w:t>.63)</w:t>
            </w:r>
          </w:p>
        </w:tc>
        <w:tc>
          <w:tcPr>
            <w:tcW w:w="1298" w:type="dxa"/>
            <w:tcBorders>
              <w:top w:val="single" w:sz="4" w:space="0" w:color="auto"/>
              <w:bottom w:val="nil"/>
            </w:tcBorders>
          </w:tcPr>
          <w:p w:rsidR="00FC0FDB" w:rsidRPr="00844878" w:rsidRDefault="00FC0FDB" w:rsidP="00063116">
            <w:pPr>
              <w:keepNext/>
              <w:keepLines/>
              <w:widowControl w:val="0"/>
              <w:spacing w:after="0" w:line="480" w:lineRule="auto"/>
              <w:rPr>
                <w:sz w:val="22"/>
              </w:rPr>
            </w:pPr>
            <w:r w:rsidRPr="00844878">
              <w:rPr>
                <w:sz w:val="22"/>
              </w:rPr>
              <w:t>2.96 (</w:t>
            </w:r>
            <w:r>
              <w:rPr>
                <w:sz w:val="22"/>
              </w:rPr>
              <w:t>0</w:t>
            </w:r>
            <w:r w:rsidRPr="00844878">
              <w:rPr>
                <w:sz w:val="22"/>
              </w:rPr>
              <w:t>.57)</w:t>
            </w:r>
          </w:p>
        </w:tc>
        <w:tc>
          <w:tcPr>
            <w:tcW w:w="1276" w:type="dxa"/>
            <w:tcBorders>
              <w:top w:val="single" w:sz="4" w:space="0" w:color="auto"/>
              <w:bottom w:val="nil"/>
            </w:tcBorders>
            <w:vAlign w:val="bottom"/>
          </w:tcPr>
          <w:p w:rsidR="00FC0FDB" w:rsidRPr="00844878" w:rsidRDefault="00FC0FDB" w:rsidP="00063116">
            <w:pPr>
              <w:keepNext/>
              <w:keepLines/>
              <w:widowControl w:val="0"/>
              <w:spacing w:after="0" w:line="480" w:lineRule="auto"/>
              <w:jc w:val="center"/>
              <w:rPr>
                <w:sz w:val="22"/>
              </w:rPr>
            </w:pPr>
            <w:r w:rsidRPr="00C23777">
              <w:rPr>
                <w:sz w:val="22"/>
              </w:rPr>
              <w:t>2.95 (0.60)</w:t>
            </w:r>
          </w:p>
        </w:tc>
      </w:tr>
      <w:tr w:rsidR="00FC0FDB" w:rsidRPr="003F4B06" w:rsidTr="00063116">
        <w:tc>
          <w:tcPr>
            <w:tcW w:w="1472"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p>
        </w:tc>
        <w:tc>
          <w:tcPr>
            <w:tcW w:w="1981"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Large</w:t>
            </w:r>
          </w:p>
        </w:tc>
        <w:tc>
          <w:tcPr>
            <w:tcW w:w="1153"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3.10 (</w:t>
            </w:r>
            <w:r>
              <w:rPr>
                <w:sz w:val="22"/>
              </w:rPr>
              <w:t>0</w:t>
            </w:r>
            <w:r w:rsidRPr="00844878">
              <w:rPr>
                <w:sz w:val="22"/>
              </w:rPr>
              <w:t>.53)</w:t>
            </w:r>
          </w:p>
        </w:tc>
        <w:tc>
          <w:tcPr>
            <w:tcW w:w="1298" w:type="dxa"/>
            <w:tcBorders>
              <w:top w:val="nil"/>
              <w:bottom w:val="single" w:sz="4" w:space="0" w:color="auto"/>
            </w:tcBorders>
          </w:tcPr>
          <w:p w:rsidR="00FC0FDB" w:rsidRPr="00844878" w:rsidRDefault="00FC0FDB" w:rsidP="00063116">
            <w:pPr>
              <w:keepNext/>
              <w:keepLines/>
              <w:widowControl w:val="0"/>
              <w:spacing w:after="0" w:line="480" w:lineRule="auto"/>
              <w:rPr>
                <w:sz w:val="22"/>
              </w:rPr>
            </w:pPr>
            <w:r w:rsidRPr="00844878">
              <w:rPr>
                <w:sz w:val="22"/>
              </w:rPr>
              <w:t>3.09 (</w:t>
            </w:r>
            <w:r>
              <w:rPr>
                <w:sz w:val="22"/>
              </w:rPr>
              <w:t>0</w:t>
            </w:r>
            <w:r w:rsidRPr="00844878">
              <w:rPr>
                <w:sz w:val="22"/>
              </w:rPr>
              <w:t>.61)</w:t>
            </w:r>
          </w:p>
        </w:tc>
        <w:tc>
          <w:tcPr>
            <w:tcW w:w="1276" w:type="dxa"/>
            <w:tcBorders>
              <w:top w:val="nil"/>
              <w:bottom w:val="single" w:sz="4" w:space="0" w:color="auto"/>
            </w:tcBorders>
            <w:vAlign w:val="bottom"/>
          </w:tcPr>
          <w:p w:rsidR="00FC0FDB" w:rsidRPr="00844878" w:rsidRDefault="00FC0FDB" w:rsidP="00063116">
            <w:pPr>
              <w:keepNext/>
              <w:keepLines/>
              <w:widowControl w:val="0"/>
              <w:spacing w:after="0" w:line="480" w:lineRule="auto"/>
              <w:jc w:val="center"/>
              <w:rPr>
                <w:sz w:val="22"/>
              </w:rPr>
            </w:pPr>
            <w:r w:rsidRPr="00C23777">
              <w:rPr>
                <w:sz w:val="22"/>
              </w:rPr>
              <w:t>3.10 (0.57)</w:t>
            </w:r>
          </w:p>
        </w:tc>
      </w:tr>
      <w:tr w:rsidR="00FC0FDB" w:rsidRPr="003F4B06" w:rsidTr="00063116">
        <w:trPr>
          <w:trHeight w:val="115"/>
        </w:trPr>
        <w:tc>
          <w:tcPr>
            <w:tcW w:w="1472"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Kerb distance</w:t>
            </w:r>
          </w:p>
        </w:tc>
        <w:tc>
          <w:tcPr>
            <w:tcW w:w="1981" w:type="dxa"/>
            <w:tcBorders>
              <w:top w:val="single" w:sz="4" w:space="0" w:color="auto"/>
              <w:bottom w:val="nil"/>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 xml:space="preserve">Narrow </w:t>
            </w:r>
          </w:p>
        </w:tc>
        <w:tc>
          <w:tcPr>
            <w:tcW w:w="1153" w:type="dxa"/>
            <w:tcBorders>
              <w:top w:val="single" w:sz="4" w:space="0" w:color="auto"/>
              <w:bottom w:val="nil"/>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3.22 (</w:t>
            </w:r>
            <w:r>
              <w:rPr>
                <w:sz w:val="22"/>
              </w:rPr>
              <w:t>0</w:t>
            </w:r>
            <w:r w:rsidRPr="00844878">
              <w:rPr>
                <w:sz w:val="22"/>
              </w:rPr>
              <w:t>.57)</w:t>
            </w:r>
          </w:p>
        </w:tc>
        <w:tc>
          <w:tcPr>
            <w:tcW w:w="1298" w:type="dxa"/>
            <w:tcBorders>
              <w:top w:val="single" w:sz="4" w:space="0" w:color="auto"/>
              <w:bottom w:val="nil"/>
            </w:tcBorders>
          </w:tcPr>
          <w:p w:rsidR="00FC0FDB" w:rsidRPr="00844878" w:rsidRDefault="00FC0FDB" w:rsidP="00063116">
            <w:pPr>
              <w:keepNext/>
              <w:keepLines/>
              <w:widowControl w:val="0"/>
              <w:spacing w:after="0" w:line="480" w:lineRule="auto"/>
              <w:rPr>
                <w:sz w:val="22"/>
              </w:rPr>
            </w:pPr>
            <w:r w:rsidRPr="00844878">
              <w:rPr>
                <w:sz w:val="22"/>
              </w:rPr>
              <w:t>2.96 (</w:t>
            </w:r>
            <w:r>
              <w:rPr>
                <w:sz w:val="22"/>
              </w:rPr>
              <w:t>0</w:t>
            </w:r>
            <w:r w:rsidRPr="00844878">
              <w:rPr>
                <w:sz w:val="22"/>
              </w:rPr>
              <w:t>.64)</w:t>
            </w:r>
          </w:p>
        </w:tc>
        <w:tc>
          <w:tcPr>
            <w:tcW w:w="1276" w:type="dxa"/>
            <w:tcBorders>
              <w:top w:val="single" w:sz="4" w:space="0" w:color="auto"/>
              <w:bottom w:val="nil"/>
            </w:tcBorders>
            <w:vAlign w:val="bottom"/>
          </w:tcPr>
          <w:p w:rsidR="00FC0FDB" w:rsidRPr="00844878" w:rsidRDefault="00FC0FDB" w:rsidP="00063116">
            <w:pPr>
              <w:keepNext/>
              <w:keepLines/>
              <w:widowControl w:val="0"/>
              <w:spacing w:after="0" w:line="480" w:lineRule="auto"/>
              <w:jc w:val="center"/>
              <w:rPr>
                <w:sz w:val="22"/>
              </w:rPr>
            </w:pPr>
            <w:r w:rsidRPr="00C23777">
              <w:rPr>
                <w:sz w:val="22"/>
              </w:rPr>
              <w:t>3.09 (0.61)</w:t>
            </w:r>
          </w:p>
        </w:tc>
      </w:tr>
      <w:tr w:rsidR="00FC0FDB" w:rsidRPr="003F4B06" w:rsidTr="00063116">
        <w:tc>
          <w:tcPr>
            <w:tcW w:w="1472"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p>
        </w:tc>
        <w:tc>
          <w:tcPr>
            <w:tcW w:w="1981" w:type="dxa"/>
            <w:tcBorders>
              <w:top w:val="nil"/>
              <w:bottom w:val="single" w:sz="4" w:space="0" w:color="auto"/>
            </w:tcBorders>
            <w:tcMar>
              <w:left w:w="57" w:type="dxa"/>
              <w:right w:w="57" w:type="dxa"/>
            </w:tcMar>
          </w:tcPr>
          <w:p w:rsidR="00FC0FDB" w:rsidRPr="00C23777" w:rsidRDefault="00FC0FDB" w:rsidP="00063116">
            <w:pPr>
              <w:keepNext/>
              <w:keepLines/>
              <w:widowControl w:val="0"/>
              <w:spacing w:after="0" w:line="480" w:lineRule="auto"/>
              <w:jc w:val="center"/>
              <w:rPr>
                <w:sz w:val="22"/>
              </w:rPr>
            </w:pPr>
            <w:r w:rsidRPr="00C23777">
              <w:rPr>
                <w:sz w:val="22"/>
              </w:rPr>
              <w:t xml:space="preserve">Wide </w:t>
            </w:r>
          </w:p>
        </w:tc>
        <w:tc>
          <w:tcPr>
            <w:tcW w:w="1153" w:type="dxa"/>
            <w:tcBorders>
              <w:top w:val="nil"/>
              <w:bottom w:val="single" w:sz="4" w:space="0" w:color="auto"/>
            </w:tcBorders>
            <w:tcMar>
              <w:left w:w="57" w:type="dxa"/>
              <w:right w:w="57" w:type="dxa"/>
            </w:tcMar>
          </w:tcPr>
          <w:p w:rsidR="00FC0FDB" w:rsidRPr="00844878" w:rsidRDefault="00FC0FDB" w:rsidP="00063116">
            <w:pPr>
              <w:keepNext/>
              <w:keepLines/>
              <w:widowControl w:val="0"/>
              <w:spacing w:after="0" w:line="480" w:lineRule="auto"/>
              <w:jc w:val="center"/>
              <w:rPr>
                <w:sz w:val="22"/>
              </w:rPr>
            </w:pPr>
            <w:r w:rsidRPr="00844878">
              <w:rPr>
                <w:sz w:val="22"/>
              </w:rPr>
              <w:t>2.91 (</w:t>
            </w:r>
            <w:r>
              <w:rPr>
                <w:sz w:val="22"/>
              </w:rPr>
              <w:t>0</w:t>
            </w:r>
            <w:r w:rsidRPr="00844878">
              <w:rPr>
                <w:sz w:val="22"/>
              </w:rPr>
              <w:t>.57)</w:t>
            </w:r>
          </w:p>
        </w:tc>
        <w:tc>
          <w:tcPr>
            <w:tcW w:w="1298" w:type="dxa"/>
            <w:tcBorders>
              <w:top w:val="nil"/>
              <w:bottom w:val="single" w:sz="4" w:space="0" w:color="auto"/>
            </w:tcBorders>
          </w:tcPr>
          <w:p w:rsidR="00FC0FDB" w:rsidRPr="00844878" w:rsidRDefault="00FC0FDB" w:rsidP="00063116">
            <w:pPr>
              <w:keepNext/>
              <w:keepLines/>
              <w:widowControl w:val="0"/>
              <w:spacing w:after="0" w:line="480" w:lineRule="auto"/>
              <w:rPr>
                <w:sz w:val="22"/>
              </w:rPr>
            </w:pPr>
            <w:r w:rsidRPr="00844878">
              <w:rPr>
                <w:sz w:val="22"/>
              </w:rPr>
              <w:t>3.03 (</w:t>
            </w:r>
            <w:r>
              <w:rPr>
                <w:sz w:val="22"/>
              </w:rPr>
              <w:t>0</w:t>
            </w:r>
            <w:r w:rsidRPr="00844878">
              <w:rPr>
                <w:sz w:val="22"/>
              </w:rPr>
              <w:t>.55)</w:t>
            </w:r>
          </w:p>
        </w:tc>
        <w:tc>
          <w:tcPr>
            <w:tcW w:w="1276" w:type="dxa"/>
            <w:tcBorders>
              <w:top w:val="nil"/>
              <w:bottom w:val="single" w:sz="4" w:space="0" w:color="auto"/>
            </w:tcBorders>
            <w:vAlign w:val="bottom"/>
          </w:tcPr>
          <w:p w:rsidR="00FC0FDB" w:rsidRPr="00844878" w:rsidRDefault="00FC0FDB" w:rsidP="00063116">
            <w:pPr>
              <w:keepNext/>
              <w:keepLines/>
              <w:widowControl w:val="0"/>
              <w:spacing w:after="0" w:line="480" w:lineRule="auto"/>
              <w:jc w:val="center"/>
              <w:rPr>
                <w:sz w:val="22"/>
              </w:rPr>
            </w:pPr>
            <w:r w:rsidRPr="00C23777">
              <w:rPr>
                <w:sz w:val="22"/>
              </w:rPr>
              <w:t>2.97 (0.56)</w:t>
            </w:r>
          </w:p>
        </w:tc>
      </w:tr>
    </w:tbl>
    <w:p w:rsidR="00FC0FDB" w:rsidRDefault="00FC0FDB" w:rsidP="00FC0FDB">
      <w:pPr>
        <w:rPr>
          <w:i/>
        </w:rPr>
      </w:pPr>
      <w:r w:rsidRPr="00A75D0A">
        <w:rPr>
          <w:i/>
        </w:rPr>
        <w:t>Note: The first row present</w:t>
      </w:r>
      <w:r>
        <w:rPr>
          <w:i/>
        </w:rPr>
        <w:t>s</w:t>
      </w:r>
      <w:r w:rsidRPr="00A75D0A">
        <w:rPr>
          <w:i/>
        </w:rPr>
        <w:t xml:space="preserve"> the overall means, with subsequent rows providing data split down by context.</w:t>
      </w:r>
      <w:r>
        <w:rPr>
          <w:i/>
        </w:rPr>
        <w:t xml:space="preserve"> </w:t>
      </w:r>
      <w:proofErr w:type="gramStart"/>
      <w:r>
        <w:rPr>
          <w:i/>
        </w:rPr>
        <w:t>Standard deviations in parenthesises.</w:t>
      </w:r>
      <w:proofErr w:type="gramEnd"/>
    </w:p>
    <w:p w:rsidR="00FC0FDB" w:rsidRDefault="00FC0FDB">
      <w:pPr>
        <w:spacing w:after="0" w:line="240" w:lineRule="auto"/>
      </w:pPr>
      <w:r>
        <w:br w:type="page"/>
      </w:r>
    </w:p>
    <w:p w:rsidR="00FC0FDB" w:rsidRPr="00844878" w:rsidRDefault="00FC0FDB" w:rsidP="00FC0FDB">
      <w:pPr>
        <w:keepNext/>
        <w:spacing w:after="0" w:line="480" w:lineRule="auto"/>
        <w:rPr>
          <w:b/>
          <w:szCs w:val="24"/>
        </w:rPr>
      </w:pPr>
      <w:r w:rsidRPr="00844878">
        <w:rPr>
          <w:b/>
          <w:szCs w:val="24"/>
        </w:rPr>
        <w:lastRenderedPageBreak/>
        <w:t xml:space="preserve">Table </w:t>
      </w:r>
      <w:r>
        <w:rPr>
          <w:b/>
          <w:szCs w:val="24"/>
        </w:rPr>
        <w:t>4:</w:t>
      </w:r>
      <w:r w:rsidRPr="00844878">
        <w:rPr>
          <w:b/>
          <w:szCs w:val="24"/>
        </w:rPr>
        <w:t xml:space="preserve"> </w:t>
      </w:r>
      <w:r>
        <w:rPr>
          <w:b/>
          <w:szCs w:val="24"/>
        </w:rPr>
        <w:t>P</w:t>
      </w:r>
      <w:r w:rsidRPr="00844878">
        <w:rPr>
          <w:b/>
          <w:szCs w:val="24"/>
        </w:rPr>
        <w:t>roportion of fixations and dwell time</w:t>
      </w:r>
      <w:r>
        <w:rPr>
          <w:b/>
          <w:szCs w:val="24"/>
        </w:rPr>
        <w:t>s</w:t>
      </w:r>
      <w:r w:rsidRPr="00844878">
        <w:rPr>
          <w:b/>
          <w:szCs w:val="24"/>
        </w:rPr>
        <w:t xml:space="preserve"> directed to </w:t>
      </w:r>
      <w:r>
        <w:rPr>
          <w:b/>
          <w:szCs w:val="24"/>
        </w:rPr>
        <w:t>the four areas of interest</w:t>
      </w:r>
    </w:p>
    <w:tbl>
      <w:tblPr>
        <w:tblW w:w="8929" w:type="dxa"/>
        <w:tblInd w:w="341" w:type="dxa"/>
        <w:tblCellMar>
          <w:left w:w="57" w:type="dxa"/>
          <w:right w:w="57" w:type="dxa"/>
        </w:tblCellMar>
        <w:tblLook w:val="04A0" w:firstRow="1" w:lastRow="0" w:firstColumn="1" w:lastColumn="0" w:noHBand="0" w:noVBand="1"/>
      </w:tblPr>
      <w:tblGrid>
        <w:gridCol w:w="1559"/>
        <w:gridCol w:w="2267"/>
        <w:gridCol w:w="1276"/>
        <w:gridCol w:w="1276"/>
        <w:gridCol w:w="1276"/>
        <w:gridCol w:w="1275"/>
      </w:tblGrid>
      <w:tr w:rsidR="00FC0FDB" w:rsidRPr="00AC08FB" w:rsidTr="00063116">
        <w:trPr>
          <w:trHeight w:val="20"/>
        </w:trPr>
        <w:tc>
          <w:tcPr>
            <w:tcW w:w="1559"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p>
        </w:tc>
        <w:tc>
          <w:tcPr>
            <w:tcW w:w="2267"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p>
        </w:tc>
        <w:tc>
          <w:tcPr>
            <w:tcW w:w="5103" w:type="dxa"/>
            <w:gridSpan w:val="4"/>
            <w:tcBorders>
              <w:top w:val="single" w:sz="4" w:space="0" w:color="auto"/>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Interest area</w:t>
            </w:r>
          </w:p>
        </w:tc>
      </w:tr>
      <w:tr w:rsidR="00FC0FDB" w:rsidRPr="00AC08FB" w:rsidTr="00063116">
        <w:trPr>
          <w:trHeight w:val="20"/>
        </w:trPr>
        <w:tc>
          <w:tcPr>
            <w:tcW w:w="1559" w:type="dxa"/>
            <w:tcBorders>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Mean proportion of</w:t>
            </w:r>
          </w:p>
        </w:tc>
        <w:tc>
          <w:tcPr>
            <w:tcW w:w="2267" w:type="dxa"/>
            <w:tcBorders>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Contextual factor</w:t>
            </w:r>
          </w:p>
        </w:tc>
        <w:tc>
          <w:tcPr>
            <w:tcW w:w="1276" w:type="dxa"/>
            <w:tcBorders>
              <w:top w:val="single" w:sz="4" w:space="0" w:color="auto"/>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color w:val="000000"/>
                <w:sz w:val="22"/>
              </w:rPr>
              <w:t>Left</w:t>
            </w:r>
          </w:p>
        </w:tc>
        <w:tc>
          <w:tcPr>
            <w:tcW w:w="1276" w:type="dxa"/>
            <w:tcBorders>
              <w:top w:val="single" w:sz="4" w:space="0" w:color="auto"/>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sz w:val="22"/>
              </w:rPr>
              <w:t>Centre left</w:t>
            </w:r>
          </w:p>
        </w:tc>
        <w:tc>
          <w:tcPr>
            <w:tcW w:w="1276" w:type="dxa"/>
            <w:tcBorders>
              <w:top w:val="single" w:sz="4" w:space="0" w:color="auto"/>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sz w:val="22"/>
              </w:rPr>
              <w:t>Centre right</w:t>
            </w:r>
          </w:p>
        </w:tc>
        <w:tc>
          <w:tcPr>
            <w:tcW w:w="1275" w:type="dxa"/>
            <w:tcBorders>
              <w:top w:val="single" w:sz="4" w:space="0" w:color="auto"/>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color w:val="000000"/>
                <w:sz w:val="22"/>
              </w:rPr>
              <w:t>Right</w:t>
            </w:r>
          </w:p>
        </w:tc>
      </w:tr>
      <w:tr w:rsidR="00FC0FDB" w:rsidRPr="00AC08FB" w:rsidTr="00063116">
        <w:trPr>
          <w:trHeight w:val="20"/>
        </w:trPr>
        <w:tc>
          <w:tcPr>
            <w:tcW w:w="1559"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p>
        </w:tc>
        <w:tc>
          <w:tcPr>
            <w:tcW w:w="2267"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color w:val="000000"/>
                <w:sz w:val="22"/>
              </w:rPr>
              <w:t>Mean (S.D.)</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color w:val="000000"/>
                <w:sz w:val="22"/>
              </w:rPr>
              <w:t>Mean (S.D.)</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color w:val="000000"/>
                <w:sz w:val="22"/>
              </w:rPr>
              <w:t>Mean (S.D.)</w:t>
            </w:r>
          </w:p>
        </w:tc>
        <w:tc>
          <w:tcPr>
            <w:tcW w:w="1275"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color w:val="000000"/>
                <w:sz w:val="22"/>
              </w:rPr>
              <w:t>Mean (S.D.)</w:t>
            </w:r>
          </w:p>
        </w:tc>
      </w:tr>
      <w:tr w:rsidR="00FC0FDB" w:rsidRPr="00AC08FB" w:rsidTr="00063116">
        <w:trPr>
          <w:trHeight w:val="20"/>
        </w:trPr>
        <w:tc>
          <w:tcPr>
            <w:tcW w:w="1559"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Fixation</w:t>
            </w:r>
          </w:p>
        </w:tc>
        <w:tc>
          <w:tcPr>
            <w:tcW w:w="2267"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Overall</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844878">
              <w:rPr>
                <w:sz w:val="22"/>
              </w:rPr>
              <w:t>0.22 (</w:t>
            </w:r>
            <w:r>
              <w:rPr>
                <w:sz w:val="22"/>
              </w:rPr>
              <w:t>0</w:t>
            </w:r>
            <w:r w:rsidRPr="00844878">
              <w:rPr>
                <w:sz w:val="22"/>
              </w:rPr>
              <w:t>.16)</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844878">
              <w:rPr>
                <w:sz w:val="22"/>
              </w:rPr>
              <w:t>0.41 (</w:t>
            </w:r>
            <w:r>
              <w:rPr>
                <w:sz w:val="22"/>
              </w:rPr>
              <w:t>0</w:t>
            </w:r>
            <w:r w:rsidRPr="00844878">
              <w:rPr>
                <w:sz w:val="22"/>
              </w:rPr>
              <w:t>.17)</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844878">
              <w:rPr>
                <w:sz w:val="22"/>
              </w:rPr>
              <w:t>0.23 (</w:t>
            </w:r>
            <w:r>
              <w:rPr>
                <w:sz w:val="22"/>
              </w:rPr>
              <w:t>0</w:t>
            </w:r>
            <w:r w:rsidRPr="00844878">
              <w:rPr>
                <w:sz w:val="22"/>
              </w:rPr>
              <w:t>.09)</w:t>
            </w:r>
          </w:p>
        </w:tc>
        <w:tc>
          <w:tcPr>
            <w:tcW w:w="1275"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844878">
              <w:rPr>
                <w:sz w:val="22"/>
              </w:rPr>
              <w:t>0.14 (</w:t>
            </w:r>
            <w:r>
              <w:rPr>
                <w:sz w:val="22"/>
              </w:rPr>
              <w:t>0</w:t>
            </w:r>
            <w:r w:rsidRPr="00844878">
              <w:rPr>
                <w:sz w:val="22"/>
              </w:rPr>
              <w:t>.03)</w:t>
            </w:r>
          </w:p>
        </w:tc>
      </w:tr>
      <w:tr w:rsidR="00FC0FDB" w:rsidRPr="00AC08FB" w:rsidTr="00063116">
        <w:trPr>
          <w:trHeight w:val="20"/>
        </w:trPr>
        <w:tc>
          <w:tcPr>
            <w:tcW w:w="1559" w:type="dxa"/>
            <w:tcBorders>
              <w:left w:val="nil"/>
              <w:bottom w:val="nil"/>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Cycle L</w:t>
            </w:r>
            <w:r w:rsidRPr="00AC08FB">
              <w:rPr>
                <w:color w:val="000000"/>
                <w:sz w:val="22"/>
              </w:rPr>
              <w:t>ane</w:t>
            </w:r>
            <w:r>
              <w:rPr>
                <w:color w:val="000000"/>
                <w:sz w:val="22"/>
              </w:rPr>
              <w:t>:</w:t>
            </w:r>
            <w:r w:rsidRPr="00AC08FB">
              <w:rPr>
                <w:color w:val="000000"/>
                <w:sz w:val="22"/>
              </w:rPr>
              <w:t xml:space="preserve"> present</w:t>
            </w:r>
          </w:p>
        </w:tc>
        <w:tc>
          <w:tcPr>
            <w:tcW w:w="1276"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0.22 (</w:t>
            </w:r>
            <w:r>
              <w:rPr>
                <w:color w:val="000000"/>
                <w:sz w:val="22"/>
              </w:rPr>
              <w:t>0</w:t>
            </w:r>
            <w:r w:rsidRPr="00AC08FB">
              <w:rPr>
                <w:color w:val="000000"/>
                <w:sz w:val="22"/>
              </w:rPr>
              <w:t>.17)</w:t>
            </w:r>
          </w:p>
        </w:tc>
        <w:tc>
          <w:tcPr>
            <w:tcW w:w="1276"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0.44 (</w:t>
            </w:r>
            <w:r>
              <w:rPr>
                <w:color w:val="000000"/>
                <w:sz w:val="22"/>
              </w:rPr>
              <w:t>0</w:t>
            </w:r>
            <w:r w:rsidRPr="00AC08FB">
              <w:rPr>
                <w:color w:val="000000"/>
                <w:sz w:val="22"/>
              </w:rPr>
              <w:t>.19)</w:t>
            </w:r>
          </w:p>
        </w:tc>
        <w:tc>
          <w:tcPr>
            <w:tcW w:w="1276"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0.21 (</w:t>
            </w:r>
            <w:r>
              <w:rPr>
                <w:color w:val="000000"/>
                <w:sz w:val="22"/>
              </w:rPr>
              <w:t>0</w:t>
            </w:r>
            <w:r w:rsidRPr="00AC08FB">
              <w:rPr>
                <w:color w:val="000000"/>
                <w:sz w:val="22"/>
              </w:rPr>
              <w:t>.10)</w:t>
            </w:r>
          </w:p>
        </w:tc>
        <w:tc>
          <w:tcPr>
            <w:tcW w:w="1275"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0.13 (</w:t>
            </w:r>
            <w:r>
              <w:rPr>
                <w:color w:val="000000"/>
                <w:sz w:val="22"/>
              </w:rPr>
              <w:t>0</w:t>
            </w:r>
            <w:r w:rsidRPr="00AC08FB">
              <w:rPr>
                <w:color w:val="000000"/>
                <w:sz w:val="22"/>
              </w:rPr>
              <w:t>.32)</w:t>
            </w:r>
          </w:p>
        </w:tc>
      </w:tr>
      <w:tr w:rsidR="00FC0FDB" w:rsidRPr="00AC08FB" w:rsidTr="00063116">
        <w:trPr>
          <w:trHeight w:val="20"/>
        </w:trPr>
        <w:tc>
          <w:tcPr>
            <w:tcW w:w="1559" w:type="dxa"/>
            <w:tcBorders>
              <w:top w:val="nil"/>
              <w:left w:val="nil"/>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Cycle L</w:t>
            </w:r>
            <w:r w:rsidRPr="00AC08FB">
              <w:rPr>
                <w:color w:val="000000"/>
                <w:sz w:val="22"/>
              </w:rPr>
              <w:t>ane</w:t>
            </w:r>
            <w:r>
              <w:rPr>
                <w:color w:val="000000"/>
                <w:sz w:val="22"/>
              </w:rPr>
              <w:t>:</w:t>
            </w:r>
            <w:r w:rsidRPr="00AC08FB">
              <w:rPr>
                <w:color w:val="000000"/>
                <w:sz w:val="22"/>
              </w:rPr>
              <w:t xml:space="preserve"> absent</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0.19 (</w:t>
            </w:r>
            <w:r>
              <w:rPr>
                <w:color w:val="000000"/>
                <w:sz w:val="22"/>
              </w:rPr>
              <w:t>0</w:t>
            </w:r>
            <w:r w:rsidRPr="00AC08FB">
              <w:rPr>
                <w:color w:val="000000"/>
                <w:sz w:val="22"/>
              </w:rPr>
              <w:t>.16)</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0.37 (</w:t>
            </w:r>
            <w:r>
              <w:rPr>
                <w:color w:val="000000"/>
                <w:sz w:val="22"/>
              </w:rPr>
              <w:t>0</w:t>
            </w:r>
            <w:r w:rsidRPr="00AC08FB">
              <w:rPr>
                <w:color w:val="000000"/>
                <w:sz w:val="22"/>
              </w:rPr>
              <w:t>.16)</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0.26 (</w:t>
            </w:r>
            <w:r>
              <w:rPr>
                <w:color w:val="000000"/>
                <w:sz w:val="22"/>
              </w:rPr>
              <w:t>0</w:t>
            </w:r>
            <w:r w:rsidRPr="00AC08FB">
              <w:rPr>
                <w:color w:val="000000"/>
                <w:sz w:val="22"/>
              </w:rPr>
              <w:t>.09)</w:t>
            </w:r>
          </w:p>
        </w:tc>
        <w:tc>
          <w:tcPr>
            <w:tcW w:w="1275"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0.16 (</w:t>
            </w:r>
            <w:r>
              <w:rPr>
                <w:color w:val="000000"/>
                <w:sz w:val="22"/>
              </w:rPr>
              <w:t>0</w:t>
            </w:r>
            <w:r w:rsidRPr="00AC08FB">
              <w:rPr>
                <w:color w:val="000000"/>
                <w:sz w:val="22"/>
              </w:rPr>
              <w:t>.03)</w:t>
            </w:r>
          </w:p>
        </w:tc>
      </w:tr>
      <w:tr w:rsidR="00FC0FDB" w:rsidRPr="00AC08FB" w:rsidTr="00063116">
        <w:trPr>
          <w:trHeight w:val="20"/>
        </w:trPr>
        <w:tc>
          <w:tcPr>
            <w:tcW w:w="1559" w:type="dxa"/>
            <w:tcBorders>
              <w:left w:val="nil"/>
              <w:bottom w:val="nil"/>
              <w:right w:val="nil"/>
            </w:tcBorders>
            <w:shd w:val="clear" w:color="auto" w:fill="auto"/>
            <w:noWrap/>
          </w:tcPr>
          <w:p w:rsidR="00FC0FDB" w:rsidRPr="00AC08FB" w:rsidRDefault="00FC0FDB" w:rsidP="00063116">
            <w:pPr>
              <w:keepNext/>
              <w:spacing w:after="0" w:line="240" w:lineRule="auto"/>
              <w:rPr>
                <w:color w:val="000000"/>
                <w:sz w:val="22"/>
              </w:rPr>
            </w:pPr>
          </w:p>
        </w:tc>
        <w:tc>
          <w:tcPr>
            <w:tcW w:w="2267"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rPr>
                <w:color w:val="000000"/>
                <w:sz w:val="22"/>
              </w:rPr>
            </w:pPr>
            <w:r>
              <w:rPr>
                <w:color w:val="000000"/>
                <w:sz w:val="22"/>
              </w:rPr>
              <w:t>V</w:t>
            </w:r>
            <w:r w:rsidRPr="00AC08FB">
              <w:rPr>
                <w:color w:val="000000"/>
                <w:sz w:val="22"/>
              </w:rPr>
              <w:t>ehicle</w:t>
            </w:r>
            <w:r>
              <w:rPr>
                <w:color w:val="000000"/>
                <w:sz w:val="22"/>
              </w:rPr>
              <w:t xml:space="preserve"> Size: small</w:t>
            </w:r>
          </w:p>
        </w:tc>
        <w:tc>
          <w:tcPr>
            <w:tcW w:w="1276"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0.23 (</w:t>
            </w:r>
            <w:r>
              <w:rPr>
                <w:color w:val="000000"/>
                <w:sz w:val="22"/>
              </w:rPr>
              <w:t>0</w:t>
            </w:r>
            <w:r w:rsidRPr="00AC08FB">
              <w:rPr>
                <w:color w:val="000000"/>
                <w:sz w:val="22"/>
              </w:rPr>
              <w:t>.16)</w:t>
            </w:r>
          </w:p>
        </w:tc>
        <w:tc>
          <w:tcPr>
            <w:tcW w:w="1276"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0.39 (</w:t>
            </w:r>
            <w:r>
              <w:rPr>
                <w:color w:val="000000"/>
                <w:sz w:val="22"/>
              </w:rPr>
              <w:t>0</w:t>
            </w:r>
            <w:r w:rsidRPr="00AC08FB">
              <w:rPr>
                <w:color w:val="000000"/>
                <w:sz w:val="22"/>
              </w:rPr>
              <w:t>.16)</w:t>
            </w:r>
          </w:p>
        </w:tc>
        <w:tc>
          <w:tcPr>
            <w:tcW w:w="1276"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0.22 (</w:t>
            </w:r>
            <w:r>
              <w:rPr>
                <w:color w:val="000000"/>
                <w:sz w:val="22"/>
              </w:rPr>
              <w:t>0</w:t>
            </w:r>
            <w:r w:rsidRPr="00AC08FB">
              <w:rPr>
                <w:color w:val="000000"/>
                <w:sz w:val="22"/>
              </w:rPr>
              <w:t>.09)</w:t>
            </w:r>
          </w:p>
        </w:tc>
        <w:tc>
          <w:tcPr>
            <w:tcW w:w="1275"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0.17 (</w:t>
            </w:r>
            <w:r>
              <w:rPr>
                <w:color w:val="000000"/>
                <w:sz w:val="22"/>
              </w:rPr>
              <w:t>0</w:t>
            </w:r>
            <w:r w:rsidRPr="00AC08FB">
              <w:rPr>
                <w:color w:val="000000"/>
                <w:sz w:val="22"/>
              </w:rPr>
              <w:t>.05)</w:t>
            </w:r>
          </w:p>
        </w:tc>
      </w:tr>
      <w:tr w:rsidR="00FC0FDB" w:rsidRPr="00AC08FB" w:rsidTr="00063116">
        <w:trPr>
          <w:trHeight w:val="20"/>
        </w:trPr>
        <w:tc>
          <w:tcPr>
            <w:tcW w:w="1559" w:type="dxa"/>
            <w:tcBorders>
              <w:left w:val="nil"/>
              <w:right w:val="nil"/>
            </w:tcBorders>
            <w:shd w:val="clear" w:color="auto" w:fill="auto"/>
            <w:noWrap/>
          </w:tcPr>
          <w:p w:rsidR="00FC0FDB" w:rsidRPr="00AC08FB" w:rsidRDefault="00FC0FDB" w:rsidP="00063116">
            <w:pPr>
              <w:keepNext/>
              <w:spacing w:after="0" w:line="240" w:lineRule="auto"/>
              <w:rPr>
                <w:color w:val="000000"/>
                <w:sz w:val="22"/>
              </w:rPr>
            </w:pPr>
          </w:p>
        </w:tc>
        <w:tc>
          <w:tcPr>
            <w:tcW w:w="2267"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rPr>
                <w:color w:val="000000"/>
                <w:sz w:val="22"/>
              </w:rPr>
            </w:pPr>
            <w:r>
              <w:rPr>
                <w:color w:val="000000"/>
                <w:sz w:val="22"/>
              </w:rPr>
              <w:t>V</w:t>
            </w:r>
            <w:r w:rsidRPr="00AC08FB">
              <w:rPr>
                <w:color w:val="000000"/>
                <w:sz w:val="22"/>
              </w:rPr>
              <w:t>ehicle</w:t>
            </w:r>
            <w:r>
              <w:rPr>
                <w:color w:val="000000"/>
                <w:sz w:val="22"/>
              </w:rPr>
              <w:t xml:space="preserve"> Size: large</w:t>
            </w:r>
          </w:p>
        </w:tc>
        <w:tc>
          <w:tcPr>
            <w:tcW w:w="1276"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0.21</w:t>
            </w:r>
            <w:r>
              <w:rPr>
                <w:color w:val="000000"/>
                <w:sz w:val="22"/>
              </w:rPr>
              <w:t xml:space="preserve"> </w:t>
            </w:r>
            <w:r w:rsidRPr="00AC08FB">
              <w:rPr>
                <w:color w:val="000000"/>
                <w:sz w:val="22"/>
              </w:rPr>
              <w:t>(</w:t>
            </w:r>
            <w:r>
              <w:rPr>
                <w:color w:val="000000"/>
                <w:sz w:val="22"/>
              </w:rPr>
              <w:t>0</w:t>
            </w:r>
            <w:r w:rsidRPr="00AC08FB">
              <w:rPr>
                <w:color w:val="000000"/>
                <w:sz w:val="22"/>
              </w:rPr>
              <w:t>.17)</w:t>
            </w:r>
          </w:p>
        </w:tc>
        <w:tc>
          <w:tcPr>
            <w:tcW w:w="1276"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0.43 (</w:t>
            </w:r>
            <w:r>
              <w:rPr>
                <w:color w:val="000000"/>
                <w:sz w:val="22"/>
              </w:rPr>
              <w:t>0</w:t>
            </w:r>
            <w:r w:rsidRPr="00AC08FB">
              <w:rPr>
                <w:color w:val="000000"/>
                <w:sz w:val="22"/>
              </w:rPr>
              <w:t>.19)</w:t>
            </w:r>
          </w:p>
        </w:tc>
        <w:tc>
          <w:tcPr>
            <w:tcW w:w="1276"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0.25 (</w:t>
            </w:r>
            <w:r>
              <w:rPr>
                <w:color w:val="000000"/>
                <w:sz w:val="22"/>
              </w:rPr>
              <w:t>0</w:t>
            </w:r>
            <w:r w:rsidRPr="00AC08FB">
              <w:rPr>
                <w:color w:val="000000"/>
                <w:sz w:val="22"/>
              </w:rPr>
              <w:t>.10)</w:t>
            </w:r>
          </w:p>
        </w:tc>
        <w:tc>
          <w:tcPr>
            <w:tcW w:w="1275"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0.12</w:t>
            </w:r>
            <w:r>
              <w:rPr>
                <w:color w:val="000000"/>
                <w:sz w:val="22"/>
              </w:rPr>
              <w:t xml:space="preserve"> </w:t>
            </w:r>
            <w:r w:rsidRPr="00AC08FB">
              <w:rPr>
                <w:color w:val="000000"/>
                <w:sz w:val="22"/>
              </w:rPr>
              <w:t>(</w:t>
            </w:r>
            <w:r>
              <w:rPr>
                <w:color w:val="000000"/>
                <w:sz w:val="22"/>
              </w:rPr>
              <w:t>0</w:t>
            </w:r>
            <w:r w:rsidRPr="00AC08FB">
              <w:rPr>
                <w:color w:val="000000"/>
                <w:sz w:val="22"/>
              </w:rPr>
              <w:t>.04)</w:t>
            </w:r>
          </w:p>
        </w:tc>
      </w:tr>
      <w:tr w:rsidR="00FC0FDB" w:rsidRPr="00AC08FB" w:rsidTr="00063116">
        <w:trPr>
          <w:trHeight w:val="20"/>
        </w:trPr>
        <w:tc>
          <w:tcPr>
            <w:tcW w:w="1559" w:type="dxa"/>
            <w:tcBorders>
              <w:left w:val="nil"/>
              <w:bottom w:val="nil"/>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Kerb Distance: narrow</w:t>
            </w:r>
          </w:p>
        </w:tc>
        <w:tc>
          <w:tcPr>
            <w:tcW w:w="1276"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0.19 (</w:t>
            </w:r>
            <w:r>
              <w:rPr>
                <w:color w:val="000000"/>
                <w:sz w:val="22"/>
              </w:rPr>
              <w:t>0</w:t>
            </w:r>
            <w:r w:rsidRPr="00AC08FB">
              <w:rPr>
                <w:color w:val="000000"/>
                <w:sz w:val="22"/>
              </w:rPr>
              <w:t>.16)</w:t>
            </w:r>
          </w:p>
        </w:tc>
        <w:tc>
          <w:tcPr>
            <w:tcW w:w="1276"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0.40 (</w:t>
            </w:r>
            <w:r>
              <w:rPr>
                <w:color w:val="000000"/>
                <w:sz w:val="22"/>
              </w:rPr>
              <w:t>0</w:t>
            </w:r>
            <w:r w:rsidRPr="00AC08FB">
              <w:rPr>
                <w:color w:val="000000"/>
                <w:sz w:val="22"/>
              </w:rPr>
              <w:t>.18)</w:t>
            </w:r>
          </w:p>
        </w:tc>
        <w:tc>
          <w:tcPr>
            <w:tcW w:w="1276"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0.22 (</w:t>
            </w:r>
            <w:r>
              <w:rPr>
                <w:color w:val="000000"/>
                <w:sz w:val="22"/>
              </w:rPr>
              <w:t>0</w:t>
            </w:r>
            <w:r w:rsidRPr="00AC08FB">
              <w:rPr>
                <w:color w:val="000000"/>
                <w:sz w:val="22"/>
              </w:rPr>
              <w:t>.09)</w:t>
            </w:r>
          </w:p>
        </w:tc>
        <w:tc>
          <w:tcPr>
            <w:tcW w:w="1275" w:type="dxa"/>
            <w:tcBorders>
              <w:top w:val="single" w:sz="4" w:space="0" w:color="auto"/>
              <w:left w:val="nil"/>
              <w:bottom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0.16</w:t>
            </w:r>
            <w:r>
              <w:rPr>
                <w:color w:val="000000"/>
                <w:sz w:val="22"/>
              </w:rPr>
              <w:t xml:space="preserve"> </w:t>
            </w:r>
            <w:r w:rsidRPr="00AC08FB">
              <w:rPr>
                <w:color w:val="000000"/>
                <w:sz w:val="22"/>
              </w:rPr>
              <w:t>(</w:t>
            </w:r>
            <w:r>
              <w:rPr>
                <w:color w:val="000000"/>
                <w:sz w:val="22"/>
              </w:rPr>
              <w:t>0</w:t>
            </w:r>
            <w:r w:rsidRPr="00AC08FB">
              <w:rPr>
                <w:color w:val="000000"/>
                <w:sz w:val="22"/>
              </w:rPr>
              <w:t>.04)</w:t>
            </w:r>
          </w:p>
        </w:tc>
      </w:tr>
      <w:tr w:rsidR="00FC0FDB" w:rsidRPr="00AC08FB" w:rsidTr="00063116">
        <w:trPr>
          <w:trHeight w:val="20"/>
        </w:trPr>
        <w:tc>
          <w:tcPr>
            <w:tcW w:w="1559"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Kerb Distance: wide</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0.22 (</w:t>
            </w:r>
            <w:r>
              <w:rPr>
                <w:color w:val="000000"/>
                <w:sz w:val="22"/>
              </w:rPr>
              <w:t>0</w:t>
            </w:r>
            <w:r w:rsidRPr="00AC08FB">
              <w:rPr>
                <w:color w:val="000000"/>
                <w:sz w:val="22"/>
              </w:rPr>
              <w:t>.16)</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0.41 (</w:t>
            </w:r>
            <w:r>
              <w:rPr>
                <w:color w:val="000000"/>
                <w:sz w:val="22"/>
              </w:rPr>
              <w:t>0</w:t>
            </w:r>
            <w:r w:rsidRPr="00AC08FB">
              <w:rPr>
                <w:color w:val="000000"/>
                <w:sz w:val="22"/>
              </w:rPr>
              <w:t>.17)</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0.24 (</w:t>
            </w:r>
            <w:r>
              <w:rPr>
                <w:color w:val="000000"/>
                <w:sz w:val="22"/>
              </w:rPr>
              <w:t>0</w:t>
            </w:r>
            <w:r w:rsidRPr="00AC08FB">
              <w:rPr>
                <w:color w:val="000000"/>
                <w:sz w:val="22"/>
              </w:rPr>
              <w:t>.09)</w:t>
            </w:r>
          </w:p>
        </w:tc>
        <w:tc>
          <w:tcPr>
            <w:tcW w:w="1275"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0.12 (</w:t>
            </w:r>
            <w:r>
              <w:rPr>
                <w:color w:val="000000"/>
                <w:sz w:val="22"/>
              </w:rPr>
              <w:t>0</w:t>
            </w:r>
            <w:r w:rsidRPr="00AC08FB">
              <w:rPr>
                <w:color w:val="000000"/>
                <w:sz w:val="22"/>
              </w:rPr>
              <w:t>.03)</w:t>
            </w:r>
          </w:p>
        </w:tc>
      </w:tr>
      <w:tr w:rsidR="00FC0FDB" w:rsidRPr="00AC08FB" w:rsidTr="00063116">
        <w:trPr>
          <w:trHeight w:val="20"/>
        </w:trPr>
        <w:tc>
          <w:tcPr>
            <w:tcW w:w="1559" w:type="dxa"/>
            <w:tcBorders>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Dwell time</w:t>
            </w:r>
          </w:p>
        </w:tc>
        <w:tc>
          <w:tcPr>
            <w:tcW w:w="2267" w:type="dxa"/>
            <w:tcBorders>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Overall</w:t>
            </w:r>
          </w:p>
        </w:tc>
        <w:tc>
          <w:tcPr>
            <w:tcW w:w="1276" w:type="dxa"/>
            <w:tcBorders>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sz w:val="22"/>
              </w:rPr>
              <w:t>0</w:t>
            </w:r>
            <w:r w:rsidRPr="00844878">
              <w:rPr>
                <w:sz w:val="22"/>
              </w:rPr>
              <w:t>.18 (</w:t>
            </w:r>
            <w:r>
              <w:rPr>
                <w:sz w:val="22"/>
              </w:rPr>
              <w:t>0</w:t>
            </w:r>
            <w:r w:rsidRPr="00844878">
              <w:rPr>
                <w:sz w:val="22"/>
              </w:rPr>
              <w:t>.15)</w:t>
            </w:r>
          </w:p>
        </w:tc>
        <w:tc>
          <w:tcPr>
            <w:tcW w:w="1276" w:type="dxa"/>
            <w:tcBorders>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sz w:val="22"/>
              </w:rPr>
              <w:t>0</w:t>
            </w:r>
            <w:r w:rsidRPr="00844878">
              <w:rPr>
                <w:sz w:val="22"/>
              </w:rPr>
              <w:t>.45</w:t>
            </w:r>
            <w:r>
              <w:rPr>
                <w:sz w:val="22"/>
              </w:rPr>
              <w:t xml:space="preserve"> </w:t>
            </w:r>
            <w:r w:rsidRPr="00844878">
              <w:rPr>
                <w:sz w:val="22"/>
              </w:rPr>
              <w:t>(</w:t>
            </w:r>
            <w:r>
              <w:rPr>
                <w:sz w:val="22"/>
              </w:rPr>
              <w:t>0</w:t>
            </w:r>
            <w:r w:rsidRPr="00844878">
              <w:rPr>
                <w:sz w:val="22"/>
              </w:rPr>
              <w:t>.20)</w:t>
            </w:r>
          </w:p>
        </w:tc>
        <w:tc>
          <w:tcPr>
            <w:tcW w:w="1276" w:type="dxa"/>
            <w:tcBorders>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sz w:val="22"/>
              </w:rPr>
              <w:t>0</w:t>
            </w:r>
            <w:r w:rsidRPr="00844878">
              <w:rPr>
                <w:sz w:val="22"/>
              </w:rPr>
              <w:t>.26 (</w:t>
            </w:r>
            <w:r>
              <w:rPr>
                <w:sz w:val="22"/>
              </w:rPr>
              <w:t>0</w:t>
            </w:r>
            <w:r w:rsidRPr="00844878">
              <w:rPr>
                <w:sz w:val="22"/>
              </w:rPr>
              <w:t>.11)</w:t>
            </w:r>
          </w:p>
        </w:tc>
        <w:tc>
          <w:tcPr>
            <w:tcW w:w="1275" w:type="dxa"/>
            <w:tcBorders>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Pr>
                <w:sz w:val="22"/>
              </w:rPr>
              <w:t>0</w:t>
            </w:r>
            <w:r w:rsidRPr="00844878">
              <w:rPr>
                <w:sz w:val="22"/>
              </w:rPr>
              <w:t>.11 (</w:t>
            </w:r>
            <w:r>
              <w:rPr>
                <w:sz w:val="22"/>
              </w:rPr>
              <w:t>0</w:t>
            </w:r>
            <w:r w:rsidRPr="00844878">
              <w:rPr>
                <w:sz w:val="22"/>
              </w:rPr>
              <w:t>.04)</w:t>
            </w:r>
          </w:p>
        </w:tc>
      </w:tr>
      <w:tr w:rsidR="00FC0FDB" w:rsidRPr="00AC08FB" w:rsidTr="00063116">
        <w:trPr>
          <w:trHeight w:val="20"/>
        </w:trPr>
        <w:tc>
          <w:tcPr>
            <w:tcW w:w="1559" w:type="dxa"/>
            <w:tcBorders>
              <w:left w:val="nil"/>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Cycle L</w:t>
            </w:r>
            <w:r w:rsidRPr="00AC08FB">
              <w:rPr>
                <w:color w:val="000000"/>
                <w:sz w:val="22"/>
              </w:rPr>
              <w:t>ane</w:t>
            </w:r>
            <w:r>
              <w:rPr>
                <w:color w:val="000000"/>
                <w:sz w:val="22"/>
              </w:rPr>
              <w:t>:</w:t>
            </w:r>
            <w:r w:rsidRPr="00AC08FB">
              <w:rPr>
                <w:color w:val="000000"/>
                <w:sz w:val="22"/>
              </w:rPr>
              <w:t xml:space="preserve"> present</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0.19 (</w:t>
            </w:r>
            <w:r>
              <w:rPr>
                <w:color w:val="000000"/>
                <w:sz w:val="22"/>
              </w:rPr>
              <w:t>0</w:t>
            </w:r>
            <w:r w:rsidRPr="00AC08FB">
              <w:rPr>
                <w:color w:val="000000"/>
                <w:sz w:val="22"/>
              </w:rPr>
              <w:t>.17)</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0.47 (</w:t>
            </w:r>
            <w:r>
              <w:rPr>
                <w:color w:val="000000"/>
                <w:sz w:val="22"/>
              </w:rPr>
              <w:t>0</w:t>
            </w:r>
            <w:r w:rsidRPr="00AC08FB">
              <w:rPr>
                <w:color w:val="000000"/>
                <w:sz w:val="22"/>
              </w:rPr>
              <w:t>.21)</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0.24 (</w:t>
            </w:r>
            <w:r>
              <w:rPr>
                <w:color w:val="000000"/>
                <w:sz w:val="22"/>
              </w:rPr>
              <w:t>0</w:t>
            </w:r>
            <w:r w:rsidRPr="00AC08FB">
              <w:rPr>
                <w:color w:val="000000"/>
                <w:sz w:val="22"/>
              </w:rPr>
              <w:t>.13)</w:t>
            </w:r>
          </w:p>
        </w:tc>
        <w:tc>
          <w:tcPr>
            <w:tcW w:w="1275"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0.10 (</w:t>
            </w:r>
            <w:r>
              <w:rPr>
                <w:color w:val="000000"/>
                <w:sz w:val="22"/>
              </w:rPr>
              <w:t>0</w:t>
            </w:r>
            <w:r w:rsidRPr="00AC08FB">
              <w:rPr>
                <w:color w:val="000000"/>
                <w:sz w:val="22"/>
              </w:rPr>
              <w:t>.05)</w:t>
            </w:r>
          </w:p>
        </w:tc>
      </w:tr>
      <w:tr w:rsidR="00FC0FDB" w:rsidRPr="00AC08FB" w:rsidTr="00063116">
        <w:trPr>
          <w:trHeight w:val="20"/>
        </w:trPr>
        <w:tc>
          <w:tcPr>
            <w:tcW w:w="1559" w:type="dxa"/>
            <w:tcBorders>
              <w:top w:val="nil"/>
              <w:left w:val="nil"/>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Cycle L</w:t>
            </w:r>
            <w:r w:rsidRPr="00AC08FB">
              <w:rPr>
                <w:color w:val="000000"/>
                <w:sz w:val="22"/>
              </w:rPr>
              <w:t>ane</w:t>
            </w:r>
            <w:r>
              <w:rPr>
                <w:color w:val="000000"/>
                <w:sz w:val="22"/>
              </w:rPr>
              <w:t>:</w:t>
            </w:r>
            <w:r w:rsidRPr="00AC08FB">
              <w:rPr>
                <w:color w:val="000000"/>
                <w:sz w:val="22"/>
              </w:rPr>
              <w:t xml:space="preserve"> absent</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0.22 (</w:t>
            </w:r>
            <w:r>
              <w:rPr>
                <w:color w:val="000000"/>
                <w:sz w:val="22"/>
              </w:rPr>
              <w:t>0</w:t>
            </w:r>
            <w:r w:rsidRPr="00AC08FB">
              <w:rPr>
                <w:color w:val="000000"/>
                <w:sz w:val="22"/>
              </w:rPr>
              <w:t>.13)</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0.44 (</w:t>
            </w:r>
            <w:r>
              <w:rPr>
                <w:color w:val="000000"/>
                <w:sz w:val="22"/>
              </w:rPr>
              <w:t>0</w:t>
            </w:r>
            <w:r w:rsidRPr="00AC08FB">
              <w:rPr>
                <w:color w:val="000000"/>
                <w:sz w:val="22"/>
              </w:rPr>
              <w:t>.19)</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0.27 (</w:t>
            </w:r>
            <w:r>
              <w:rPr>
                <w:color w:val="000000"/>
                <w:sz w:val="22"/>
              </w:rPr>
              <w:t>0</w:t>
            </w:r>
            <w:r w:rsidRPr="00AC08FB">
              <w:rPr>
                <w:color w:val="000000"/>
                <w:sz w:val="22"/>
              </w:rPr>
              <w:t>.10)</w:t>
            </w:r>
          </w:p>
        </w:tc>
        <w:tc>
          <w:tcPr>
            <w:tcW w:w="1275"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0.13 (</w:t>
            </w:r>
            <w:r>
              <w:rPr>
                <w:color w:val="000000"/>
                <w:sz w:val="22"/>
              </w:rPr>
              <w:t>0</w:t>
            </w:r>
            <w:r w:rsidRPr="00AC08FB">
              <w:rPr>
                <w:color w:val="000000"/>
                <w:sz w:val="22"/>
              </w:rPr>
              <w:t>.03)</w:t>
            </w:r>
          </w:p>
        </w:tc>
      </w:tr>
      <w:tr w:rsidR="00FC0FDB" w:rsidRPr="00AC08FB" w:rsidTr="00063116">
        <w:trPr>
          <w:trHeight w:val="20"/>
        </w:trPr>
        <w:tc>
          <w:tcPr>
            <w:tcW w:w="1559" w:type="dxa"/>
            <w:tcBorders>
              <w:left w:val="nil"/>
              <w:bottom w:val="nil"/>
              <w:right w:val="nil"/>
            </w:tcBorders>
            <w:shd w:val="clear" w:color="auto" w:fill="auto"/>
            <w:noWrap/>
          </w:tcPr>
          <w:p w:rsidR="00FC0FDB" w:rsidRPr="00AC08FB" w:rsidRDefault="00FC0FDB" w:rsidP="00063116">
            <w:pPr>
              <w:keepNext/>
              <w:spacing w:after="0" w:line="240" w:lineRule="auto"/>
              <w:rPr>
                <w:color w:val="000000"/>
                <w:sz w:val="22"/>
              </w:rPr>
            </w:pPr>
          </w:p>
        </w:tc>
        <w:tc>
          <w:tcPr>
            <w:tcW w:w="2267"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rPr>
                <w:color w:val="000000"/>
                <w:sz w:val="22"/>
              </w:rPr>
            </w:pPr>
            <w:r>
              <w:rPr>
                <w:color w:val="000000"/>
                <w:sz w:val="22"/>
              </w:rPr>
              <w:t>V</w:t>
            </w:r>
            <w:r w:rsidRPr="00AC08FB">
              <w:rPr>
                <w:color w:val="000000"/>
                <w:sz w:val="22"/>
              </w:rPr>
              <w:t>ehicle</w:t>
            </w:r>
            <w:r>
              <w:rPr>
                <w:color w:val="000000"/>
                <w:sz w:val="22"/>
              </w:rPr>
              <w:t xml:space="preserve"> Size: small</w:t>
            </w:r>
          </w:p>
        </w:tc>
        <w:tc>
          <w:tcPr>
            <w:tcW w:w="1276"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0.17 (</w:t>
            </w:r>
            <w:r>
              <w:rPr>
                <w:color w:val="000000"/>
                <w:sz w:val="22"/>
              </w:rPr>
              <w:t>0</w:t>
            </w:r>
            <w:r w:rsidRPr="00AC08FB">
              <w:rPr>
                <w:color w:val="000000"/>
                <w:sz w:val="22"/>
              </w:rPr>
              <w:t>.17)</w:t>
            </w:r>
          </w:p>
        </w:tc>
        <w:tc>
          <w:tcPr>
            <w:tcW w:w="1276"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0.47 (</w:t>
            </w:r>
            <w:r>
              <w:rPr>
                <w:color w:val="000000"/>
                <w:sz w:val="22"/>
              </w:rPr>
              <w:t>0</w:t>
            </w:r>
            <w:r w:rsidRPr="00AC08FB">
              <w:rPr>
                <w:color w:val="000000"/>
                <w:sz w:val="22"/>
              </w:rPr>
              <w:t>.21)</w:t>
            </w:r>
          </w:p>
        </w:tc>
        <w:tc>
          <w:tcPr>
            <w:tcW w:w="1276"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0.26 (</w:t>
            </w:r>
            <w:r>
              <w:rPr>
                <w:color w:val="000000"/>
                <w:sz w:val="22"/>
              </w:rPr>
              <w:t>0</w:t>
            </w:r>
            <w:r w:rsidRPr="00AC08FB">
              <w:rPr>
                <w:color w:val="000000"/>
                <w:sz w:val="22"/>
              </w:rPr>
              <w:t>.11)</w:t>
            </w:r>
          </w:p>
        </w:tc>
        <w:tc>
          <w:tcPr>
            <w:tcW w:w="1275" w:type="dxa"/>
            <w:tcBorders>
              <w:top w:val="single" w:sz="4" w:space="0" w:color="auto"/>
              <w:left w:val="nil"/>
              <w:bottom w:val="nil"/>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0.11</w:t>
            </w:r>
            <w:r>
              <w:rPr>
                <w:color w:val="000000"/>
                <w:sz w:val="22"/>
              </w:rPr>
              <w:t xml:space="preserve"> </w:t>
            </w:r>
            <w:r w:rsidRPr="00AC08FB">
              <w:rPr>
                <w:color w:val="000000"/>
                <w:sz w:val="22"/>
              </w:rPr>
              <w:t>(</w:t>
            </w:r>
            <w:r>
              <w:rPr>
                <w:color w:val="000000"/>
                <w:sz w:val="22"/>
              </w:rPr>
              <w:t>0</w:t>
            </w:r>
            <w:r w:rsidRPr="00AC08FB">
              <w:rPr>
                <w:color w:val="000000"/>
                <w:sz w:val="22"/>
              </w:rPr>
              <w:t>.05)</w:t>
            </w:r>
          </w:p>
        </w:tc>
      </w:tr>
      <w:tr w:rsidR="00FC0FDB" w:rsidRPr="00AC08FB" w:rsidTr="00063116">
        <w:trPr>
          <w:trHeight w:val="20"/>
        </w:trPr>
        <w:tc>
          <w:tcPr>
            <w:tcW w:w="1559" w:type="dxa"/>
            <w:tcBorders>
              <w:left w:val="nil"/>
              <w:right w:val="nil"/>
            </w:tcBorders>
            <w:shd w:val="clear" w:color="auto" w:fill="auto"/>
            <w:noWrap/>
          </w:tcPr>
          <w:p w:rsidR="00FC0FDB" w:rsidRPr="00AC08FB" w:rsidRDefault="00FC0FDB" w:rsidP="00063116">
            <w:pPr>
              <w:keepNext/>
              <w:spacing w:after="0" w:line="240" w:lineRule="auto"/>
              <w:rPr>
                <w:color w:val="000000"/>
                <w:sz w:val="22"/>
              </w:rPr>
            </w:pPr>
          </w:p>
        </w:tc>
        <w:tc>
          <w:tcPr>
            <w:tcW w:w="2267"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rPr>
                <w:color w:val="000000"/>
                <w:sz w:val="22"/>
              </w:rPr>
            </w:pPr>
            <w:r>
              <w:rPr>
                <w:color w:val="000000"/>
                <w:sz w:val="22"/>
              </w:rPr>
              <w:t>V</w:t>
            </w:r>
            <w:r w:rsidRPr="00AC08FB">
              <w:rPr>
                <w:color w:val="000000"/>
                <w:sz w:val="22"/>
              </w:rPr>
              <w:t>ehicle</w:t>
            </w:r>
            <w:r>
              <w:rPr>
                <w:color w:val="000000"/>
                <w:sz w:val="22"/>
              </w:rPr>
              <w:t xml:space="preserve"> Size: large</w:t>
            </w:r>
          </w:p>
        </w:tc>
        <w:tc>
          <w:tcPr>
            <w:tcW w:w="1276"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0.20</w:t>
            </w:r>
            <w:r>
              <w:rPr>
                <w:color w:val="000000"/>
                <w:sz w:val="22"/>
              </w:rPr>
              <w:t xml:space="preserve"> </w:t>
            </w:r>
            <w:r w:rsidRPr="00AC08FB">
              <w:rPr>
                <w:color w:val="000000"/>
                <w:sz w:val="22"/>
              </w:rPr>
              <w:t>(</w:t>
            </w:r>
            <w:r>
              <w:rPr>
                <w:color w:val="000000"/>
                <w:sz w:val="22"/>
              </w:rPr>
              <w:t>0</w:t>
            </w:r>
            <w:r w:rsidRPr="00AC08FB">
              <w:rPr>
                <w:color w:val="000000"/>
                <w:sz w:val="22"/>
              </w:rPr>
              <w:t>.13)</w:t>
            </w:r>
          </w:p>
        </w:tc>
        <w:tc>
          <w:tcPr>
            <w:tcW w:w="1276"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0.44 (</w:t>
            </w:r>
            <w:r>
              <w:rPr>
                <w:color w:val="000000"/>
                <w:sz w:val="22"/>
              </w:rPr>
              <w:t>0</w:t>
            </w:r>
            <w:r w:rsidRPr="00AC08FB">
              <w:rPr>
                <w:color w:val="000000"/>
                <w:sz w:val="22"/>
              </w:rPr>
              <w:t>.19)</w:t>
            </w:r>
          </w:p>
        </w:tc>
        <w:tc>
          <w:tcPr>
            <w:tcW w:w="1276"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color w:val="000000"/>
                <w:sz w:val="22"/>
              </w:rPr>
            </w:pPr>
            <w:r w:rsidRPr="00AC08FB">
              <w:rPr>
                <w:color w:val="000000"/>
                <w:sz w:val="22"/>
              </w:rPr>
              <w:t>0.25 (</w:t>
            </w:r>
            <w:r>
              <w:rPr>
                <w:color w:val="000000"/>
                <w:sz w:val="22"/>
              </w:rPr>
              <w:t>0</w:t>
            </w:r>
            <w:r w:rsidRPr="00AC08FB">
              <w:rPr>
                <w:color w:val="000000"/>
                <w:sz w:val="22"/>
              </w:rPr>
              <w:t>.11)</w:t>
            </w:r>
          </w:p>
        </w:tc>
        <w:tc>
          <w:tcPr>
            <w:tcW w:w="1275" w:type="dxa"/>
            <w:tcBorders>
              <w:left w:val="nil"/>
              <w:bottom w:val="single" w:sz="4" w:space="0" w:color="auto"/>
              <w:right w:val="nil"/>
            </w:tcBorders>
            <w:shd w:val="clear" w:color="auto" w:fill="auto"/>
            <w:noWrap/>
          </w:tcPr>
          <w:p w:rsidR="00FC0FDB" w:rsidRPr="00AC08FB" w:rsidRDefault="00FC0FDB" w:rsidP="00063116">
            <w:pPr>
              <w:keepNext/>
              <w:spacing w:after="0" w:line="240" w:lineRule="auto"/>
              <w:jc w:val="center"/>
              <w:rPr>
                <w:sz w:val="22"/>
              </w:rPr>
            </w:pPr>
            <w:r w:rsidRPr="00AC08FB">
              <w:rPr>
                <w:color w:val="000000"/>
                <w:sz w:val="22"/>
              </w:rPr>
              <w:t>0.12 (</w:t>
            </w:r>
            <w:r>
              <w:rPr>
                <w:color w:val="000000"/>
                <w:sz w:val="22"/>
              </w:rPr>
              <w:t>0</w:t>
            </w:r>
            <w:r w:rsidRPr="00AC08FB">
              <w:rPr>
                <w:color w:val="000000"/>
                <w:sz w:val="22"/>
              </w:rPr>
              <w:t>.04)</w:t>
            </w:r>
          </w:p>
        </w:tc>
      </w:tr>
      <w:tr w:rsidR="00FC0FDB" w:rsidRPr="00AC08FB" w:rsidTr="00063116">
        <w:trPr>
          <w:trHeight w:val="20"/>
        </w:trPr>
        <w:tc>
          <w:tcPr>
            <w:tcW w:w="1559" w:type="dxa"/>
            <w:tcBorders>
              <w:left w:val="nil"/>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Kerb Distance: narrow</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0.21 (</w:t>
            </w:r>
            <w:r>
              <w:rPr>
                <w:color w:val="000000"/>
                <w:sz w:val="22"/>
              </w:rPr>
              <w:t>0</w:t>
            </w:r>
            <w:r w:rsidRPr="00AC08FB">
              <w:rPr>
                <w:color w:val="000000"/>
                <w:sz w:val="22"/>
              </w:rPr>
              <w:t>.15)</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0.47 (</w:t>
            </w:r>
            <w:r>
              <w:rPr>
                <w:color w:val="000000"/>
                <w:sz w:val="22"/>
              </w:rPr>
              <w:t>0</w:t>
            </w:r>
            <w:r w:rsidRPr="00AC08FB">
              <w:rPr>
                <w:color w:val="000000"/>
                <w:sz w:val="22"/>
              </w:rPr>
              <w:t>.21)</w:t>
            </w:r>
          </w:p>
        </w:tc>
        <w:tc>
          <w:tcPr>
            <w:tcW w:w="1276"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0.26 (</w:t>
            </w:r>
            <w:r>
              <w:rPr>
                <w:color w:val="000000"/>
                <w:sz w:val="22"/>
              </w:rPr>
              <w:t>0</w:t>
            </w:r>
            <w:r w:rsidRPr="00AC08FB">
              <w:rPr>
                <w:color w:val="000000"/>
                <w:sz w:val="22"/>
              </w:rPr>
              <w:t>.12)</w:t>
            </w:r>
          </w:p>
        </w:tc>
        <w:tc>
          <w:tcPr>
            <w:tcW w:w="1275" w:type="dxa"/>
            <w:tcBorders>
              <w:top w:val="single" w:sz="4" w:space="0" w:color="auto"/>
              <w:left w:val="nil"/>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0.11 (</w:t>
            </w:r>
            <w:r>
              <w:rPr>
                <w:color w:val="000000"/>
                <w:sz w:val="22"/>
              </w:rPr>
              <w:t>0</w:t>
            </w:r>
            <w:r w:rsidRPr="00AC08FB">
              <w:rPr>
                <w:color w:val="000000"/>
                <w:sz w:val="22"/>
              </w:rPr>
              <w:t>.05)</w:t>
            </w:r>
          </w:p>
        </w:tc>
      </w:tr>
      <w:tr w:rsidR="00FC0FDB" w:rsidRPr="00AC08FB" w:rsidTr="00063116">
        <w:trPr>
          <w:trHeight w:val="20"/>
        </w:trPr>
        <w:tc>
          <w:tcPr>
            <w:tcW w:w="1559"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p>
        </w:tc>
        <w:tc>
          <w:tcPr>
            <w:tcW w:w="2267"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rPr>
                <w:color w:val="000000"/>
                <w:sz w:val="22"/>
              </w:rPr>
            </w:pPr>
            <w:r>
              <w:rPr>
                <w:color w:val="000000"/>
                <w:sz w:val="22"/>
              </w:rPr>
              <w:t>Kerb Distance: wide</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0.19</w:t>
            </w:r>
            <w:r>
              <w:rPr>
                <w:color w:val="000000"/>
                <w:sz w:val="22"/>
              </w:rPr>
              <w:t xml:space="preserve"> </w:t>
            </w:r>
            <w:r w:rsidRPr="00AC08FB">
              <w:rPr>
                <w:color w:val="000000"/>
                <w:sz w:val="22"/>
              </w:rPr>
              <w:t>(</w:t>
            </w:r>
            <w:r>
              <w:rPr>
                <w:color w:val="000000"/>
                <w:sz w:val="22"/>
              </w:rPr>
              <w:t>0</w:t>
            </w:r>
            <w:r w:rsidRPr="00AC08FB">
              <w:rPr>
                <w:color w:val="000000"/>
                <w:sz w:val="22"/>
              </w:rPr>
              <w:t>.16)</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0.43 (</w:t>
            </w:r>
            <w:r>
              <w:rPr>
                <w:color w:val="000000"/>
                <w:sz w:val="22"/>
              </w:rPr>
              <w:t>0</w:t>
            </w:r>
            <w:r w:rsidRPr="00AC08FB">
              <w:rPr>
                <w:color w:val="000000"/>
                <w:sz w:val="22"/>
              </w:rPr>
              <w:t>.19)</w:t>
            </w:r>
          </w:p>
        </w:tc>
        <w:tc>
          <w:tcPr>
            <w:tcW w:w="1276"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0.27 (</w:t>
            </w:r>
            <w:r>
              <w:rPr>
                <w:color w:val="000000"/>
                <w:sz w:val="22"/>
              </w:rPr>
              <w:t>0</w:t>
            </w:r>
            <w:r w:rsidRPr="00AC08FB">
              <w:rPr>
                <w:color w:val="000000"/>
                <w:sz w:val="22"/>
              </w:rPr>
              <w:t>.11)</w:t>
            </w:r>
          </w:p>
        </w:tc>
        <w:tc>
          <w:tcPr>
            <w:tcW w:w="1275" w:type="dxa"/>
            <w:tcBorders>
              <w:top w:val="nil"/>
              <w:left w:val="nil"/>
              <w:bottom w:val="single" w:sz="4" w:space="0" w:color="auto"/>
              <w:right w:val="nil"/>
            </w:tcBorders>
            <w:shd w:val="clear" w:color="auto" w:fill="auto"/>
            <w:noWrap/>
            <w:hideMark/>
          </w:tcPr>
          <w:p w:rsidR="00FC0FDB" w:rsidRPr="00AC08FB" w:rsidRDefault="00FC0FDB" w:rsidP="00063116">
            <w:pPr>
              <w:keepNext/>
              <w:spacing w:after="0" w:line="240" w:lineRule="auto"/>
              <w:jc w:val="center"/>
              <w:rPr>
                <w:color w:val="000000"/>
                <w:sz w:val="22"/>
              </w:rPr>
            </w:pPr>
            <w:r w:rsidRPr="00AC08FB">
              <w:rPr>
                <w:color w:val="000000"/>
                <w:sz w:val="22"/>
              </w:rPr>
              <w:t>0.12 (</w:t>
            </w:r>
            <w:r>
              <w:rPr>
                <w:color w:val="000000"/>
                <w:sz w:val="22"/>
              </w:rPr>
              <w:t>0</w:t>
            </w:r>
            <w:r w:rsidRPr="00AC08FB">
              <w:rPr>
                <w:color w:val="000000"/>
                <w:sz w:val="22"/>
              </w:rPr>
              <w:t>.04)</w:t>
            </w:r>
          </w:p>
        </w:tc>
      </w:tr>
    </w:tbl>
    <w:p w:rsidR="00FD3983" w:rsidRDefault="00FD3983" w:rsidP="0069720D"/>
    <w:p w:rsidR="00910E39" w:rsidRDefault="00910E39" w:rsidP="004250F7">
      <w:pPr>
        <w:keepNext/>
        <w:spacing w:line="240" w:lineRule="auto"/>
        <w:sectPr w:rsidR="00910E39" w:rsidSect="00910E39">
          <w:footerReference w:type="default" r:id="rId10"/>
          <w:pgSz w:w="11906" w:h="16838"/>
          <w:pgMar w:top="1440" w:right="1276" w:bottom="1440" w:left="1440" w:header="709" w:footer="709" w:gutter="0"/>
          <w:cols w:space="708"/>
          <w:docGrid w:linePitch="360"/>
        </w:sectPr>
      </w:pPr>
    </w:p>
    <w:p w:rsidR="00C83BD7" w:rsidRPr="0095528C" w:rsidRDefault="00E226B4" w:rsidP="004250F7">
      <w:pPr>
        <w:keepNext/>
        <w:spacing w:line="240" w:lineRule="auto"/>
        <w:rPr>
          <w:b/>
          <w:szCs w:val="24"/>
        </w:rPr>
      </w:pPr>
      <w:proofErr w:type="gramStart"/>
      <w:r w:rsidRPr="0095528C">
        <w:rPr>
          <w:b/>
          <w:szCs w:val="24"/>
        </w:rPr>
        <w:lastRenderedPageBreak/>
        <w:t>Table 5:</w:t>
      </w:r>
      <w:r w:rsidRPr="0095528C">
        <w:rPr>
          <w:b/>
        </w:rPr>
        <w:t xml:space="preserve"> </w:t>
      </w:r>
      <w:r w:rsidRPr="0095528C">
        <w:rPr>
          <w:b/>
          <w:szCs w:val="24"/>
        </w:rPr>
        <w:t>ANOVA of proportion of fixations and dwell time in each interest area.</w:t>
      </w:r>
      <w:proofErr w:type="gramEnd"/>
      <w:r w:rsidRPr="0095528C">
        <w:rPr>
          <w:b/>
          <w:szCs w:val="24"/>
        </w:rPr>
        <w:t xml:space="preserve"> ME = main effect; I = interaction.</w:t>
      </w:r>
    </w:p>
    <w:tbl>
      <w:tblPr>
        <w:tblW w:w="10533" w:type="dxa"/>
        <w:tblInd w:w="108" w:type="dxa"/>
        <w:tblCellMar>
          <w:left w:w="57" w:type="dxa"/>
          <w:right w:w="57" w:type="dxa"/>
        </w:tblCellMar>
        <w:tblLook w:val="04A0" w:firstRow="1" w:lastRow="0" w:firstColumn="1" w:lastColumn="0" w:noHBand="0" w:noVBand="1"/>
      </w:tblPr>
      <w:tblGrid>
        <w:gridCol w:w="1367"/>
        <w:gridCol w:w="2835"/>
        <w:gridCol w:w="2410"/>
        <w:gridCol w:w="1104"/>
        <w:gridCol w:w="719"/>
        <w:gridCol w:w="1104"/>
        <w:gridCol w:w="994"/>
      </w:tblGrid>
      <w:tr w:rsidR="00C83BD7" w:rsidRPr="00C83BD7" w:rsidTr="00C83BD7">
        <w:trPr>
          <w:trHeight w:val="74"/>
        </w:trPr>
        <w:tc>
          <w:tcPr>
            <w:tcW w:w="1367" w:type="dxa"/>
            <w:tcBorders>
              <w:left w:val="nil"/>
              <w:bottom w:val="single" w:sz="4" w:space="0" w:color="auto"/>
              <w:right w:val="nil"/>
            </w:tcBorders>
          </w:tcPr>
          <w:p w:rsidR="00C83BD7" w:rsidRPr="00C83BD7" w:rsidRDefault="00C83BD7" w:rsidP="00C83BD7">
            <w:pPr>
              <w:keepNext/>
              <w:spacing w:after="0" w:line="240" w:lineRule="auto"/>
              <w:rPr>
                <w:b/>
                <w:sz w:val="18"/>
              </w:rPr>
            </w:pPr>
            <w:r w:rsidRPr="00C83BD7">
              <w:rPr>
                <w:b/>
                <w:sz w:val="18"/>
              </w:rPr>
              <w:t>Context</w:t>
            </w:r>
          </w:p>
        </w:tc>
        <w:tc>
          <w:tcPr>
            <w:tcW w:w="2835" w:type="dxa"/>
            <w:tcBorders>
              <w:left w:val="nil"/>
              <w:bottom w:val="single" w:sz="4" w:space="0" w:color="auto"/>
              <w:right w:val="nil"/>
            </w:tcBorders>
            <w:shd w:val="clear" w:color="auto" w:fill="auto"/>
            <w:noWrap/>
            <w:hideMark/>
          </w:tcPr>
          <w:p w:rsidR="00C83BD7" w:rsidRPr="00C83BD7" w:rsidRDefault="00C83BD7" w:rsidP="00C83BD7">
            <w:pPr>
              <w:keepNext/>
              <w:spacing w:after="0" w:line="240" w:lineRule="auto"/>
              <w:rPr>
                <w:sz w:val="18"/>
              </w:rPr>
            </w:pPr>
            <w:r w:rsidRPr="00C83BD7">
              <w:rPr>
                <w:sz w:val="18"/>
              </w:rPr>
              <w:t>Dependent variable</w:t>
            </w:r>
          </w:p>
        </w:tc>
        <w:tc>
          <w:tcPr>
            <w:tcW w:w="2410" w:type="dxa"/>
            <w:tcBorders>
              <w:left w:val="nil"/>
              <w:bottom w:val="single" w:sz="4" w:space="0" w:color="auto"/>
              <w:right w:val="nil"/>
            </w:tcBorders>
          </w:tcPr>
          <w:p w:rsidR="00C83BD7" w:rsidRPr="00C83BD7" w:rsidRDefault="00C83BD7" w:rsidP="00C83BD7">
            <w:pPr>
              <w:keepNext/>
              <w:spacing w:after="0" w:line="240" w:lineRule="auto"/>
              <w:rPr>
                <w:b/>
                <w:sz w:val="18"/>
              </w:rPr>
            </w:pPr>
            <w:r w:rsidRPr="00C83BD7">
              <w:rPr>
                <w:b/>
                <w:sz w:val="18"/>
              </w:rPr>
              <w:t>ME/I</w:t>
            </w:r>
          </w:p>
        </w:tc>
        <w:tc>
          <w:tcPr>
            <w:tcW w:w="1104" w:type="dxa"/>
            <w:tcBorders>
              <w:left w:val="nil"/>
              <w:bottom w:val="single" w:sz="4" w:space="0" w:color="auto"/>
              <w:right w:val="nil"/>
            </w:tcBorders>
            <w:shd w:val="clear" w:color="auto" w:fill="auto"/>
            <w:noWrap/>
            <w:hideMark/>
          </w:tcPr>
          <w:p w:rsidR="00C83BD7" w:rsidRPr="00C83BD7" w:rsidRDefault="00C83BD7" w:rsidP="00C83BD7">
            <w:pPr>
              <w:keepNext/>
              <w:spacing w:after="0" w:line="240" w:lineRule="auto"/>
              <w:rPr>
                <w:b/>
                <w:i/>
                <w:sz w:val="18"/>
              </w:rPr>
            </w:pPr>
            <w:r w:rsidRPr="00C83BD7">
              <w:rPr>
                <w:b/>
                <w:i/>
                <w:sz w:val="18"/>
              </w:rPr>
              <w:t>F</w:t>
            </w:r>
          </w:p>
        </w:tc>
        <w:tc>
          <w:tcPr>
            <w:tcW w:w="719" w:type="dxa"/>
            <w:tcBorders>
              <w:left w:val="nil"/>
              <w:bottom w:val="single" w:sz="4" w:space="0" w:color="auto"/>
              <w:right w:val="nil"/>
            </w:tcBorders>
            <w:shd w:val="clear" w:color="auto" w:fill="auto"/>
            <w:noWrap/>
            <w:hideMark/>
          </w:tcPr>
          <w:p w:rsidR="00C83BD7" w:rsidRPr="00C83BD7" w:rsidRDefault="00C83BD7" w:rsidP="00C83BD7">
            <w:pPr>
              <w:keepNext/>
              <w:spacing w:after="0" w:line="240" w:lineRule="auto"/>
              <w:rPr>
                <w:b/>
                <w:i/>
                <w:sz w:val="18"/>
              </w:rPr>
            </w:pPr>
            <w:proofErr w:type="spellStart"/>
            <w:r w:rsidRPr="00C83BD7">
              <w:rPr>
                <w:b/>
                <w:i/>
                <w:sz w:val="18"/>
              </w:rPr>
              <w:t>Df</w:t>
            </w:r>
            <w:proofErr w:type="spellEnd"/>
          </w:p>
        </w:tc>
        <w:tc>
          <w:tcPr>
            <w:tcW w:w="1104" w:type="dxa"/>
            <w:tcBorders>
              <w:left w:val="nil"/>
              <w:bottom w:val="single" w:sz="4" w:space="0" w:color="auto"/>
              <w:right w:val="nil"/>
            </w:tcBorders>
            <w:shd w:val="clear" w:color="auto" w:fill="auto"/>
            <w:noWrap/>
            <w:hideMark/>
          </w:tcPr>
          <w:p w:rsidR="00C83BD7" w:rsidRPr="00C83BD7" w:rsidRDefault="00C83BD7" w:rsidP="00C83BD7">
            <w:pPr>
              <w:keepNext/>
              <w:spacing w:after="0" w:line="240" w:lineRule="auto"/>
              <w:rPr>
                <w:b/>
                <w:i/>
                <w:sz w:val="18"/>
              </w:rPr>
            </w:pPr>
            <w:r w:rsidRPr="00C83BD7">
              <w:rPr>
                <w:b/>
                <w:i/>
                <w:sz w:val="18"/>
              </w:rPr>
              <w:t>p</w:t>
            </w:r>
          </w:p>
        </w:tc>
        <w:tc>
          <w:tcPr>
            <w:tcW w:w="994" w:type="dxa"/>
            <w:tcBorders>
              <w:left w:val="nil"/>
              <w:bottom w:val="single" w:sz="4" w:space="0" w:color="auto"/>
              <w:right w:val="nil"/>
            </w:tcBorders>
            <w:shd w:val="clear" w:color="auto" w:fill="auto"/>
            <w:noWrap/>
            <w:hideMark/>
          </w:tcPr>
          <w:p w:rsidR="00C83BD7" w:rsidRPr="00C83BD7" w:rsidRDefault="00C83BD7" w:rsidP="00C83BD7">
            <w:pPr>
              <w:spacing w:after="0" w:line="240" w:lineRule="auto"/>
              <w:rPr>
                <w:b/>
                <w:sz w:val="18"/>
              </w:rPr>
            </w:pPr>
            <w:r w:rsidRPr="00C83BD7">
              <w:rPr>
                <w:b/>
                <w:i/>
                <w:sz w:val="18"/>
              </w:rPr>
              <w:t>partial</w:t>
            </w:r>
            <w:r w:rsidRPr="00C83BD7">
              <w:rPr>
                <w:b/>
                <w:sz w:val="18"/>
              </w:rPr>
              <w:t xml:space="preserve"> η</w:t>
            </w:r>
            <w:r w:rsidRPr="00C83BD7">
              <w:rPr>
                <w:b/>
                <w:sz w:val="18"/>
                <w:vertAlign w:val="superscript"/>
              </w:rPr>
              <w:t>2</w:t>
            </w:r>
          </w:p>
        </w:tc>
      </w:tr>
      <w:tr w:rsidR="00C83BD7" w:rsidRPr="00C83BD7" w:rsidTr="009F5A27">
        <w:trPr>
          <w:trHeight w:val="20"/>
        </w:trPr>
        <w:tc>
          <w:tcPr>
            <w:tcW w:w="1367"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Overall</w:t>
            </w:r>
          </w:p>
        </w:tc>
        <w:tc>
          <w:tcPr>
            <w:tcW w:w="2835" w:type="dxa"/>
            <w:tcBorders>
              <w:top w:val="single" w:sz="4" w:space="0" w:color="auto"/>
              <w:left w:val="nil"/>
              <w:right w:val="nil"/>
            </w:tcBorders>
            <w:shd w:val="clear" w:color="auto" w:fill="auto"/>
            <w:noWrap/>
            <w:hideMark/>
          </w:tcPr>
          <w:p w:rsidR="00C83BD7" w:rsidRPr="00C83BD7" w:rsidRDefault="00C83BD7" w:rsidP="00C83BD7">
            <w:pPr>
              <w:keepNext/>
              <w:spacing w:after="0" w:line="240" w:lineRule="auto"/>
              <w:rPr>
                <w:sz w:val="18"/>
              </w:rPr>
            </w:pPr>
            <w:r w:rsidRPr="00C83BD7">
              <w:rPr>
                <w:sz w:val="18"/>
              </w:rPr>
              <w:t>Behavioural Choice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(Choice)</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7.</w:t>
            </w:r>
            <w:r w:rsidRPr="00C83BD7" w:rsidDel="004A561A">
              <w:rPr>
                <w:sz w:val="18"/>
              </w:rPr>
              <w:t xml:space="preserve"> </w:t>
            </w:r>
            <w:r w:rsidRPr="00C83BD7">
              <w:rPr>
                <w:sz w:val="18"/>
              </w:rPr>
              <w:t>39</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0.002</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0.28</w:t>
            </w:r>
          </w:p>
        </w:tc>
      </w:tr>
      <w:tr w:rsidR="00C83BD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left w:val="nil"/>
              <w:right w:val="nil"/>
            </w:tcBorders>
            <w:shd w:val="clear" w:color="auto" w:fill="auto"/>
            <w:noWrap/>
            <w:hideMark/>
          </w:tcPr>
          <w:p w:rsidR="00C83BD7" w:rsidRPr="00C83BD7" w:rsidRDefault="00C83BD7" w:rsidP="00C83BD7">
            <w:pPr>
              <w:keepNext/>
              <w:spacing w:after="0" w:line="240" w:lineRule="auto"/>
              <w:rPr>
                <w:sz w:val="18"/>
              </w:rPr>
            </w:pPr>
            <w:r w:rsidRPr="00C83BD7">
              <w:rPr>
                <w:sz w:val="18"/>
              </w:rPr>
              <w:t>Mean proportion of fixation</w:t>
            </w:r>
            <w:r w:rsidRPr="00C83BD7" w:rsidDel="004A561A">
              <w:rPr>
                <w:sz w:val="18"/>
              </w:rPr>
              <w:t xml:space="preserve"> </w:t>
            </w:r>
          </w:p>
        </w:tc>
        <w:tc>
          <w:tcPr>
            <w:tcW w:w="2410" w:type="dxa"/>
            <w:tcBorders>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9.91</w:t>
            </w:r>
          </w:p>
        </w:tc>
        <w:tc>
          <w:tcPr>
            <w:tcW w:w="719"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left w:val="nil"/>
              <w:right w:val="nil"/>
            </w:tcBorders>
            <w:shd w:val="clear" w:color="auto" w:fill="auto"/>
            <w:noWrap/>
          </w:tcPr>
          <w:p w:rsidR="00C83BD7" w:rsidRPr="00C83BD7" w:rsidRDefault="00C83BD7" w:rsidP="00C83BD7">
            <w:pPr>
              <w:spacing w:after="0" w:line="240" w:lineRule="auto"/>
              <w:rPr>
                <w:sz w:val="18"/>
              </w:rPr>
            </w:pPr>
            <w:r w:rsidRPr="00C83BD7">
              <w:rPr>
                <w:sz w:val="18"/>
              </w:rPr>
              <w:t>0.38</w:t>
            </w:r>
          </w:p>
        </w:tc>
      </w:tr>
      <w:tr w:rsidR="00C83BD7" w:rsidRPr="00C83BD7" w:rsidTr="009F5A27">
        <w:trPr>
          <w:trHeight w:val="20"/>
        </w:trPr>
        <w:tc>
          <w:tcPr>
            <w:tcW w:w="1367" w:type="dxa"/>
            <w:tcBorders>
              <w:left w:val="nil"/>
              <w:bottom w:val="single" w:sz="4" w:space="0" w:color="auto"/>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hideMark/>
          </w:tcPr>
          <w:p w:rsidR="00C83BD7" w:rsidRPr="00C83BD7" w:rsidRDefault="00C83BD7" w:rsidP="00C83BD7">
            <w:pPr>
              <w:keepNext/>
              <w:spacing w:after="0" w:line="240" w:lineRule="auto"/>
              <w:rPr>
                <w:sz w:val="18"/>
              </w:rPr>
            </w:pPr>
            <w:r w:rsidRPr="00C83BD7">
              <w:rPr>
                <w:sz w:val="18"/>
              </w:rPr>
              <w:t>Mean proportion dwell time</w:t>
            </w:r>
            <w:r w:rsidRPr="00C83BD7" w:rsidDel="004A561A">
              <w:rPr>
                <w:sz w:val="18"/>
              </w:rPr>
              <w:t xml:space="preserve"> </w:t>
            </w: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15.58</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0.48</w:t>
            </w:r>
          </w:p>
        </w:tc>
      </w:tr>
      <w:tr w:rsidR="00C83BD7" w:rsidRPr="00C83BD7" w:rsidTr="009F5A27">
        <w:trPr>
          <w:trHeight w:val="20"/>
        </w:trPr>
        <w:tc>
          <w:tcPr>
            <w:tcW w:w="1367" w:type="dxa"/>
            <w:tcBorders>
              <w:top w:val="single" w:sz="4" w:space="0" w:color="auto"/>
              <w:left w:val="nil"/>
              <w:bottom w:val="nil"/>
              <w:right w:val="nil"/>
            </w:tcBorders>
          </w:tcPr>
          <w:p w:rsidR="00C83BD7" w:rsidRPr="00C83BD7" w:rsidRDefault="00C83BD7" w:rsidP="00C83BD7">
            <w:pPr>
              <w:keepNext/>
              <w:spacing w:after="0" w:line="240" w:lineRule="auto"/>
              <w:rPr>
                <w:sz w:val="18"/>
              </w:rPr>
            </w:pPr>
            <w:r w:rsidRPr="00C83BD7">
              <w:rPr>
                <w:sz w:val="18"/>
              </w:rPr>
              <w:t>Cycle Lane</w:t>
            </w:r>
          </w:p>
        </w:tc>
        <w:tc>
          <w:tcPr>
            <w:tcW w:w="2835" w:type="dxa"/>
            <w:tcBorders>
              <w:top w:val="single" w:sz="4" w:space="0" w:color="auto"/>
              <w:left w:val="nil"/>
              <w:right w:val="nil"/>
            </w:tcBorders>
            <w:shd w:val="clear" w:color="auto" w:fill="auto"/>
            <w:noWrap/>
            <w:hideMark/>
          </w:tcPr>
          <w:p w:rsidR="00C83BD7" w:rsidRPr="00C83BD7" w:rsidRDefault="00C83BD7" w:rsidP="00C83BD7">
            <w:pPr>
              <w:keepNext/>
              <w:spacing w:after="0" w:line="240" w:lineRule="auto"/>
              <w:rPr>
                <w:sz w:val="18"/>
              </w:rPr>
            </w:pPr>
            <w:r w:rsidRPr="00C83BD7">
              <w:rPr>
                <w:sz w:val="18"/>
              </w:rPr>
              <w:t>Behavioural Choice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(Choice)</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7.64</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.002</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0.28</w:t>
            </w:r>
          </w:p>
        </w:tc>
      </w:tr>
      <w:tr w:rsidR="00C83BD7" w:rsidRPr="00C83BD7" w:rsidTr="009F5A27">
        <w:trPr>
          <w:trHeight w:val="20"/>
        </w:trPr>
        <w:tc>
          <w:tcPr>
            <w:tcW w:w="1367" w:type="dxa"/>
            <w:tcBorders>
              <w:top w:val="nil"/>
              <w:left w:val="nil"/>
              <w:bottom w:val="nil"/>
              <w:right w:val="nil"/>
            </w:tcBorders>
          </w:tcPr>
          <w:p w:rsidR="00C83BD7" w:rsidRPr="00C83BD7" w:rsidRDefault="00C83BD7" w:rsidP="00C83BD7">
            <w:pPr>
              <w:keepNext/>
              <w:spacing w:after="0" w:line="240" w:lineRule="auto"/>
              <w:rPr>
                <w:sz w:val="18"/>
              </w:rPr>
            </w:pPr>
          </w:p>
        </w:tc>
        <w:tc>
          <w:tcPr>
            <w:tcW w:w="2835"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color w:val="FF0000"/>
                <w:sz w:val="18"/>
              </w:rPr>
            </w:pPr>
          </w:p>
        </w:tc>
        <w:tc>
          <w:tcPr>
            <w:tcW w:w="2410" w:type="dxa"/>
            <w:tcBorders>
              <w:top w:val="nil"/>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(Choice X Context)</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1.44</w:t>
            </w:r>
          </w:p>
        </w:tc>
        <w:tc>
          <w:tcPr>
            <w:tcW w:w="719"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0.25</w:t>
            </w:r>
          </w:p>
        </w:tc>
        <w:tc>
          <w:tcPr>
            <w:tcW w:w="994" w:type="dxa"/>
            <w:tcBorders>
              <w:top w:val="nil"/>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0.10</w:t>
            </w:r>
          </w:p>
        </w:tc>
      </w:tr>
      <w:tr w:rsidR="00C83BD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hideMark/>
          </w:tcPr>
          <w:p w:rsidR="00C83BD7" w:rsidRPr="00C83BD7" w:rsidRDefault="00C83BD7" w:rsidP="00C83BD7">
            <w:pPr>
              <w:keepNext/>
              <w:spacing w:after="0" w:line="240" w:lineRule="auto"/>
              <w:rPr>
                <w:sz w:val="18"/>
              </w:rPr>
            </w:pPr>
            <w:r w:rsidRPr="00C83BD7">
              <w:rPr>
                <w:sz w:val="18"/>
              </w:rPr>
              <w:t>Risk Perception</w:t>
            </w:r>
          </w:p>
        </w:tc>
        <w:tc>
          <w:tcPr>
            <w:tcW w:w="2410" w:type="dxa"/>
            <w:tcBorders>
              <w:left w:val="nil"/>
              <w:right w:val="nil"/>
            </w:tcBorders>
          </w:tcPr>
          <w:p w:rsidR="00C83BD7" w:rsidRPr="00C83BD7" w:rsidRDefault="00C83BD7" w:rsidP="00C83BD7">
            <w:pPr>
              <w:keepNext/>
              <w:spacing w:after="0" w:line="240" w:lineRule="auto"/>
              <w:rPr>
                <w:sz w:val="18"/>
              </w:rPr>
            </w:pPr>
            <w:r w:rsidRPr="00C83BD7">
              <w:rPr>
                <w:sz w:val="18"/>
              </w:rPr>
              <w:t xml:space="preserve">ME (Context) </w:t>
            </w:r>
          </w:p>
        </w:tc>
        <w:tc>
          <w:tcPr>
            <w:tcW w:w="1104"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12.01</w:t>
            </w:r>
          </w:p>
        </w:tc>
        <w:tc>
          <w:tcPr>
            <w:tcW w:w="719"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1,19</w:t>
            </w:r>
          </w:p>
        </w:tc>
        <w:tc>
          <w:tcPr>
            <w:tcW w:w="1104"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0.003</w:t>
            </w:r>
          </w:p>
        </w:tc>
        <w:tc>
          <w:tcPr>
            <w:tcW w:w="994" w:type="dxa"/>
            <w:tcBorders>
              <w:left w:val="nil"/>
              <w:right w:val="nil"/>
            </w:tcBorders>
            <w:shd w:val="clear" w:color="auto" w:fill="auto"/>
            <w:noWrap/>
          </w:tcPr>
          <w:p w:rsidR="00C83BD7" w:rsidRPr="00C83BD7" w:rsidRDefault="00C83BD7" w:rsidP="00C83BD7">
            <w:pPr>
              <w:spacing w:after="0" w:line="240" w:lineRule="auto"/>
              <w:rPr>
                <w:sz w:val="18"/>
              </w:rPr>
            </w:pPr>
            <w:r w:rsidRPr="00C83BD7">
              <w:rPr>
                <w:sz w:val="18"/>
              </w:rPr>
              <w:t>0.39</w:t>
            </w:r>
          </w:p>
        </w:tc>
      </w:tr>
      <w:tr w:rsidR="00C83BD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left w:val="nil"/>
              <w:right w:val="nil"/>
            </w:tcBorders>
            <w:shd w:val="clear" w:color="auto" w:fill="auto"/>
            <w:noWrap/>
          </w:tcPr>
          <w:p w:rsidR="00C83BD7" w:rsidRPr="00C83BD7" w:rsidDel="004726ED" w:rsidRDefault="00C83BD7" w:rsidP="00C83BD7">
            <w:pPr>
              <w:keepNext/>
              <w:spacing w:after="0" w:line="240" w:lineRule="auto"/>
              <w:rPr>
                <w:sz w:val="18"/>
              </w:rPr>
            </w:pPr>
          </w:p>
        </w:tc>
        <w:tc>
          <w:tcPr>
            <w:tcW w:w="2410" w:type="dxa"/>
            <w:tcBorders>
              <w:top w:val="nil"/>
              <w:left w:val="nil"/>
              <w:right w:val="nil"/>
            </w:tcBorders>
          </w:tcPr>
          <w:p w:rsidR="00C83BD7" w:rsidRPr="00C83BD7" w:rsidRDefault="00C83BD7" w:rsidP="00C83BD7">
            <w:pPr>
              <w:keepNext/>
              <w:spacing w:after="0" w:line="240" w:lineRule="auto"/>
              <w:rPr>
                <w:sz w:val="18"/>
              </w:rPr>
            </w:pPr>
            <w:r w:rsidRPr="00C83BD7">
              <w:rPr>
                <w:sz w:val="18"/>
              </w:rPr>
              <w:t>ME (Behaviour)</w:t>
            </w:r>
          </w:p>
        </w:tc>
        <w:tc>
          <w:tcPr>
            <w:tcW w:w="1104" w:type="dxa"/>
            <w:tcBorders>
              <w:top w:val="nil"/>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.001</w:t>
            </w:r>
          </w:p>
        </w:tc>
        <w:tc>
          <w:tcPr>
            <w:tcW w:w="719" w:type="dxa"/>
            <w:tcBorders>
              <w:top w:val="nil"/>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top w:val="nil"/>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.99</w:t>
            </w:r>
          </w:p>
        </w:tc>
        <w:tc>
          <w:tcPr>
            <w:tcW w:w="994" w:type="dxa"/>
            <w:tcBorders>
              <w:top w:val="nil"/>
              <w:left w:val="nil"/>
              <w:right w:val="nil"/>
            </w:tcBorders>
            <w:shd w:val="clear" w:color="auto" w:fill="auto"/>
            <w:noWrap/>
          </w:tcPr>
          <w:p w:rsidR="00C83BD7" w:rsidRPr="00C83BD7" w:rsidRDefault="00C83BD7" w:rsidP="00C83BD7">
            <w:pPr>
              <w:spacing w:after="0" w:line="240" w:lineRule="auto"/>
              <w:rPr>
                <w:sz w:val="18"/>
              </w:rPr>
            </w:pPr>
            <w:r w:rsidRPr="00C83BD7">
              <w:rPr>
                <w:sz w:val="18"/>
              </w:rPr>
              <w:t>&lt; .001</w:t>
            </w:r>
          </w:p>
        </w:tc>
      </w:tr>
      <w:tr w:rsidR="009F5A2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left w:val="nil"/>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(Context X Behaviour)</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0.79</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0.39</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0.04</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Mean proportion of fixation</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10.24</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0.39</w:t>
            </w:r>
          </w:p>
        </w:tc>
      </w:tr>
      <w:tr w:rsidR="009F5A2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top w:val="nil"/>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(Area X Context)</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9.08</w:t>
            </w:r>
          </w:p>
        </w:tc>
        <w:tc>
          <w:tcPr>
            <w:tcW w:w="719"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top w:val="nil"/>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0.36</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Mean proportion dwell time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15.01</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0.47</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color w:val="FF0000"/>
                <w:sz w:val="18"/>
              </w:rPr>
            </w:pPr>
          </w:p>
        </w:tc>
        <w:tc>
          <w:tcPr>
            <w:tcW w:w="2410" w:type="dxa"/>
            <w:tcBorders>
              <w:top w:val="nil"/>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(Area X Context)</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3.45</w:t>
            </w:r>
          </w:p>
        </w:tc>
        <w:tc>
          <w:tcPr>
            <w:tcW w:w="719"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0.023</w:t>
            </w:r>
          </w:p>
        </w:tc>
        <w:tc>
          <w:tcPr>
            <w:tcW w:w="994" w:type="dxa"/>
            <w:tcBorders>
              <w:top w:val="nil"/>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0.17</w:t>
            </w:r>
          </w:p>
        </w:tc>
      </w:tr>
      <w:tr w:rsidR="009F5A27" w:rsidRPr="00C83BD7" w:rsidTr="009F5A27">
        <w:trPr>
          <w:trHeight w:val="20"/>
        </w:trPr>
        <w:tc>
          <w:tcPr>
            <w:tcW w:w="1367"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Vehicle size</w:t>
            </w: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Behavioural Choice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(Choice)</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7.64</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0.002</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0.29</w:t>
            </w:r>
          </w:p>
        </w:tc>
      </w:tr>
      <w:tr w:rsidR="009F5A2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top w:val="nil"/>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(Choice X Context)</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4.83</w:t>
            </w:r>
          </w:p>
        </w:tc>
        <w:tc>
          <w:tcPr>
            <w:tcW w:w="719"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0.014</w:t>
            </w:r>
          </w:p>
        </w:tc>
        <w:tc>
          <w:tcPr>
            <w:tcW w:w="994" w:type="dxa"/>
            <w:tcBorders>
              <w:top w:val="nil"/>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0.20</w:t>
            </w:r>
          </w:p>
        </w:tc>
      </w:tr>
      <w:tr w:rsidR="009F5A2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Risk perception</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(Context)</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8.51</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0.009</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0.31</w:t>
            </w:r>
          </w:p>
        </w:tc>
      </w:tr>
      <w:tr w:rsidR="00C83BD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nil"/>
              <w:left w:val="nil"/>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top w:val="nil"/>
              <w:left w:val="nil"/>
              <w:right w:val="nil"/>
            </w:tcBorders>
          </w:tcPr>
          <w:p w:rsidR="00C83BD7" w:rsidRPr="00C83BD7" w:rsidRDefault="00C83BD7" w:rsidP="00C83BD7">
            <w:pPr>
              <w:keepNext/>
              <w:spacing w:after="0" w:line="240" w:lineRule="auto"/>
              <w:rPr>
                <w:sz w:val="18"/>
              </w:rPr>
            </w:pPr>
            <w:r w:rsidRPr="00C83BD7">
              <w:rPr>
                <w:sz w:val="18"/>
              </w:rPr>
              <w:t>ME (Behaviour)</w:t>
            </w:r>
          </w:p>
        </w:tc>
        <w:tc>
          <w:tcPr>
            <w:tcW w:w="1104" w:type="dxa"/>
            <w:tcBorders>
              <w:top w:val="nil"/>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0.01</w:t>
            </w:r>
          </w:p>
        </w:tc>
        <w:tc>
          <w:tcPr>
            <w:tcW w:w="719" w:type="dxa"/>
            <w:tcBorders>
              <w:top w:val="nil"/>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top w:val="nil"/>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0.99</w:t>
            </w:r>
          </w:p>
        </w:tc>
        <w:tc>
          <w:tcPr>
            <w:tcW w:w="994" w:type="dxa"/>
            <w:tcBorders>
              <w:top w:val="nil"/>
              <w:left w:val="nil"/>
              <w:right w:val="nil"/>
            </w:tcBorders>
            <w:shd w:val="clear" w:color="auto" w:fill="auto"/>
            <w:noWrap/>
          </w:tcPr>
          <w:p w:rsidR="00C83BD7" w:rsidRPr="00C83BD7" w:rsidRDefault="00C83BD7" w:rsidP="00C83BD7">
            <w:pPr>
              <w:spacing w:after="0" w:line="240" w:lineRule="auto"/>
              <w:rPr>
                <w:sz w:val="18"/>
              </w:rPr>
            </w:pPr>
            <w:r w:rsidRPr="00C83BD7">
              <w:rPr>
                <w:sz w:val="18"/>
              </w:rPr>
              <w:t>&lt; 0.01</w:t>
            </w:r>
          </w:p>
        </w:tc>
      </w:tr>
      <w:tr w:rsidR="00C83BD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top w:val="nil"/>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(Context X Behaviour)</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0.16</w:t>
            </w:r>
          </w:p>
        </w:tc>
        <w:tc>
          <w:tcPr>
            <w:tcW w:w="719"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top w:val="nil"/>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0.70</w:t>
            </w:r>
          </w:p>
        </w:tc>
        <w:tc>
          <w:tcPr>
            <w:tcW w:w="994" w:type="dxa"/>
            <w:tcBorders>
              <w:top w:val="nil"/>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0.008</w:t>
            </w:r>
          </w:p>
        </w:tc>
      </w:tr>
      <w:tr w:rsidR="009F5A2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Mean proportion of fixations</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9.91</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0.38</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(Area X Context)</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6.47</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0.29</w:t>
            </w:r>
          </w:p>
        </w:tc>
      </w:tr>
      <w:tr w:rsidR="009F5A27" w:rsidRPr="00C83BD7" w:rsidTr="009F5A27">
        <w:trPr>
          <w:trHeight w:val="20"/>
        </w:trPr>
        <w:tc>
          <w:tcPr>
            <w:tcW w:w="1367" w:type="dxa"/>
            <w:tcBorders>
              <w:top w:val="nil"/>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Mean proportion dwell time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15.58</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0.001</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0.48</w:t>
            </w:r>
          </w:p>
        </w:tc>
      </w:tr>
      <w:tr w:rsidR="009F5A27" w:rsidRPr="00C83BD7" w:rsidTr="009F5A27">
        <w:trPr>
          <w:trHeight w:val="20"/>
        </w:trPr>
        <w:tc>
          <w:tcPr>
            <w:tcW w:w="1367" w:type="dxa"/>
            <w:tcBorders>
              <w:left w:val="nil"/>
              <w:bottom w:val="single" w:sz="4" w:space="0" w:color="auto"/>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(Area X Context)</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3.77</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0.016</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0.18</w:t>
            </w:r>
          </w:p>
        </w:tc>
      </w:tr>
      <w:tr w:rsidR="009F5A27" w:rsidRPr="00C83BD7" w:rsidTr="009F5A27">
        <w:trPr>
          <w:trHeight w:val="20"/>
        </w:trPr>
        <w:tc>
          <w:tcPr>
            <w:tcW w:w="1367"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Kerb distance</w:t>
            </w: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Behavioural choice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(Choice)</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7.00</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0.003</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0.27</w:t>
            </w:r>
          </w:p>
        </w:tc>
      </w:tr>
      <w:tr w:rsidR="009F5A27" w:rsidRPr="00C83BD7" w:rsidTr="009F5A27">
        <w:trPr>
          <w:trHeight w:val="295"/>
        </w:trPr>
        <w:tc>
          <w:tcPr>
            <w:tcW w:w="1367" w:type="dxa"/>
            <w:tcBorders>
              <w:left w:val="nil"/>
              <w:bottom w:val="nil"/>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(Choice X Context)</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14.51</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2, 38</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0.43</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Risk perception</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(Context)</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13.42</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0.002</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0.41</w:t>
            </w:r>
          </w:p>
        </w:tc>
      </w:tr>
      <w:tr w:rsidR="00C83BD7" w:rsidRPr="00C83BD7" w:rsidTr="009F5A27">
        <w:trPr>
          <w:trHeight w:val="20"/>
        </w:trPr>
        <w:tc>
          <w:tcPr>
            <w:tcW w:w="1367" w:type="dxa"/>
            <w:tcBorders>
              <w:left w:val="nil"/>
              <w:bottom w:val="nil"/>
              <w:right w:val="nil"/>
            </w:tcBorders>
          </w:tcPr>
          <w:p w:rsidR="00C83BD7" w:rsidRPr="00C83BD7" w:rsidRDefault="00C83BD7" w:rsidP="00C83BD7">
            <w:pPr>
              <w:keepNext/>
              <w:spacing w:after="0" w:line="240" w:lineRule="auto"/>
              <w:rPr>
                <w:sz w:val="18"/>
              </w:rPr>
            </w:pPr>
          </w:p>
        </w:tc>
        <w:tc>
          <w:tcPr>
            <w:tcW w:w="2835" w:type="dxa"/>
            <w:tcBorders>
              <w:left w:val="nil"/>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right w:val="nil"/>
            </w:tcBorders>
          </w:tcPr>
          <w:p w:rsidR="00C83BD7" w:rsidRPr="00C83BD7" w:rsidRDefault="00C83BD7" w:rsidP="00C83BD7">
            <w:pPr>
              <w:keepNext/>
              <w:spacing w:after="0" w:line="240" w:lineRule="auto"/>
              <w:rPr>
                <w:sz w:val="18"/>
              </w:rPr>
            </w:pPr>
            <w:r w:rsidRPr="00C83BD7">
              <w:rPr>
                <w:sz w:val="18"/>
              </w:rPr>
              <w:t>ME (Behaviour)</w:t>
            </w:r>
          </w:p>
        </w:tc>
        <w:tc>
          <w:tcPr>
            <w:tcW w:w="1104"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0.25</w:t>
            </w:r>
          </w:p>
        </w:tc>
        <w:tc>
          <w:tcPr>
            <w:tcW w:w="719"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0.63</w:t>
            </w:r>
          </w:p>
        </w:tc>
        <w:tc>
          <w:tcPr>
            <w:tcW w:w="994" w:type="dxa"/>
            <w:tcBorders>
              <w:left w:val="nil"/>
              <w:right w:val="nil"/>
            </w:tcBorders>
            <w:shd w:val="clear" w:color="auto" w:fill="auto"/>
            <w:noWrap/>
          </w:tcPr>
          <w:p w:rsidR="00C83BD7" w:rsidRPr="00C83BD7" w:rsidRDefault="00C83BD7" w:rsidP="00C83BD7">
            <w:pPr>
              <w:spacing w:after="0" w:line="240" w:lineRule="auto"/>
              <w:rPr>
                <w:sz w:val="18"/>
              </w:rPr>
            </w:pPr>
            <w:r w:rsidRPr="00C83BD7">
              <w:rPr>
                <w:sz w:val="18"/>
              </w:rPr>
              <w:t>0.01</w:t>
            </w:r>
          </w:p>
        </w:tc>
      </w:tr>
      <w:tr w:rsidR="00C83BD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I(Context X Behaviour)</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51.80</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1, 19</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0.001</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0.73</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Mean proportion of fixations</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10.24</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0.40</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(Area X Context)</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3.34</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3, 48</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0.027</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0.17</w:t>
            </w:r>
          </w:p>
        </w:tc>
      </w:tr>
      <w:tr w:rsidR="009F5A27" w:rsidRPr="00C83BD7" w:rsidTr="009F5A27">
        <w:trPr>
          <w:trHeight w:val="20"/>
        </w:trPr>
        <w:tc>
          <w:tcPr>
            <w:tcW w:w="1367" w:type="dxa"/>
            <w:tcBorders>
              <w:left w:val="nil"/>
              <w:right w:val="nil"/>
            </w:tcBorders>
          </w:tcPr>
          <w:p w:rsidR="00C83BD7" w:rsidRPr="00C83BD7" w:rsidRDefault="00C83BD7" w:rsidP="00C83BD7">
            <w:pPr>
              <w:keepNext/>
              <w:spacing w:after="0" w:line="240" w:lineRule="auto"/>
              <w:rPr>
                <w:sz w:val="18"/>
              </w:rPr>
            </w:pPr>
          </w:p>
        </w:tc>
        <w:tc>
          <w:tcPr>
            <w:tcW w:w="2835"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Mean proportion dwell time</w:t>
            </w:r>
          </w:p>
        </w:tc>
        <w:tc>
          <w:tcPr>
            <w:tcW w:w="2410" w:type="dxa"/>
            <w:tcBorders>
              <w:top w:val="single" w:sz="4" w:space="0" w:color="auto"/>
              <w:left w:val="nil"/>
              <w:right w:val="nil"/>
            </w:tcBorders>
          </w:tcPr>
          <w:p w:rsidR="00C83BD7" w:rsidRPr="00C83BD7" w:rsidRDefault="00C83BD7" w:rsidP="00C83BD7">
            <w:pPr>
              <w:keepNext/>
              <w:spacing w:after="0" w:line="240" w:lineRule="auto"/>
              <w:rPr>
                <w:sz w:val="18"/>
              </w:rPr>
            </w:pPr>
            <w:r w:rsidRPr="00C83BD7">
              <w:rPr>
                <w:sz w:val="18"/>
              </w:rPr>
              <w:t>ME (Area)</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15.02</w:t>
            </w:r>
          </w:p>
        </w:tc>
        <w:tc>
          <w:tcPr>
            <w:tcW w:w="719"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top w:val="single" w:sz="4" w:space="0" w:color="auto"/>
              <w:left w:val="nil"/>
              <w:right w:val="nil"/>
            </w:tcBorders>
            <w:shd w:val="clear" w:color="auto" w:fill="auto"/>
            <w:noWrap/>
          </w:tcPr>
          <w:p w:rsidR="00C83BD7" w:rsidRPr="00C83BD7" w:rsidRDefault="00C83BD7" w:rsidP="00C83BD7">
            <w:pPr>
              <w:keepNext/>
              <w:spacing w:after="0" w:line="240" w:lineRule="auto"/>
              <w:rPr>
                <w:sz w:val="18"/>
              </w:rPr>
            </w:pPr>
            <w:r w:rsidRPr="00C83BD7">
              <w:rPr>
                <w:sz w:val="18"/>
              </w:rPr>
              <w:t>&lt; 0.001</w:t>
            </w:r>
          </w:p>
        </w:tc>
        <w:tc>
          <w:tcPr>
            <w:tcW w:w="994" w:type="dxa"/>
            <w:tcBorders>
              <w:top w:val="single" w:sz="4" w:space="0" w:color="auto"/>
              <w:left w:val="nil"/>
              <w:right w:val="nil"/>
            </w:tcBorders>
            <w:shd w:val="clear" w:color="auto" w:fill="auto"/>
            <w:noWrap/>
          </w:tcPr>
          <w:p w:rsidR="00C83BD7" w:rsidRPr="00C83BD7" w:rsidRDefault="00C83BD7" w:rsidP="00C83BD7">
            <w:pPr>
              <w:spacing w:after="0" w:line="240" w:lineRule="auto"/>
              <w:rPr>
                <w:sz w:val="18"/>
              </w:rPr>
            </w:pPr>
            <w:r w:rsidRPr="00C83BD7">
              <w:rPr>
                <w:sz w:val="18"/>
              </w:rPr>
              <w:t>0.47</w:t>
            </w:r>
          </w:p>
        </w:tc>
      </w:tr>
      <w:tr w:rsidR="009F5A27" w:rsidRPr="00C83BD7" w:rsidTr="009F5A27">
        <w:trPr>
          <w:trHeight w:val="20"/>
        </w:trPr>
        <w:tc>
          <w:tcPr>
            <w:tcW w:w="1367" w:type="dxa"/>
            <w:tcBorders>
              <w:left w:val="nil"/>
              <w:bottom w:val="single" w:sz="4" w:space="0" w:color="auto"/>
              <w:right w:val="nil"/>
            </w:tcBorders>
          </w:tcPr>
          <w:p w:rsidR="00C83BD7" w:rsidRPr="00C83BD7" w:rsidRDefault="00C83BD7" w:rsidP="00C83BD7">
            <w:pPr>
              <w:keepNext/>
              <w:spacing w:after="0" w:line="240" w:lineRule="auto"/>
              <w:rPr>
                <w:sz w:val="18"/>
              </w:rPr>
            </w:pPr>
          </w:p>
        </w:tc>
        <w:tc>
          <w:tcPr>
            <w:tcW w:w="2835"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p>
        </w:tc>
        <w:tc>
          <w:tcPr>
            <w:tcW w:w="2410" w:type="dxa"/>
            <w:tcBorders>
              <w:left w:val="nil"/>
              <w:bottom w:val="single" w:sz="4" w:space="0" w:color="auto"/>
              <w:right w:val="nil"/>
            </w:tcBorders>
          </w:tcPr>
          <w:p w:rsidR="00C83BD7" w:rsidRPr="00C83BD7" w:rsidRDefault="00C83BD7" w:rsidP="00C83BD7">
            <w:pPr>
              <w:keepNext/>
              <w:spacing w:after="0" w:line="240" w:lineRule="auto"/>
              <w:rPr>
                <w:sz w:val="18"/>
              </w:rPr>
            </w:pPr>
            <w:r w:rsidRPr="00C83BD7">
              <w:rPr>
                <w:sz w:val="18"/>
              </w:rPr>
              <w:t>I (Area X Context)</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1.62</w:t>
            </w:r>
          </w:p>
        </w:tc>
        <w:tc>
          <w:tcPr>
            <w:tcW w:w="719"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3, 51</w:t>
            </w:r>
          </w:p>
        </w:tc>
        <w:tc>
          <w:tcPr>
            <w:tcW w:w="1104" w:type="dxa"/>
            <w:tcBorders>
              <w:left w:val="nil"/>
              <w:bottom w:val="single" w:sz="4" w:space="0" w:color="auto"/>
              <w:right w:val="nil"/>
            </w:tcBorders>
            <w:shd w:val="clear" w:color="auto" w:fill="auto"/>
            <w:noWrap/>
          </w:tcPr>
          <w:p w:rsidR="00C83BD7" w:rsidRPr="00C83BD7" w:rsidRDefault="00C83BD7" w:rsidP="00C83BD7">
            <w:pPr>
              <w:keepNext/>
              <w:spacing w:after="0" w:line="240" w:lineRule="auto"/>
              <w:rPr>
                <w:sz w:val="18"/>
              </w:rPr>
            </w:pPr>
            <w:r w:rsidRPr="00C83BD7">
              <w:rPr>
                <w:sz w:val="18"/>
              </w:rPr>
              <w:t>0.195</w:t>
            </w:r>
          </w:p>
        </w:tc>
        <w:tc>
          <w:tcPr>
            <w:tcW w:w="994" w:type="dxa"/>
            <w:tcBorders>
              <w:left w:val="nil"/>
              <w:bottom w:val="single" w:sz="4" w:space="0" w:color="auto"/>
              <w:right w:val="nil"/>
            </w:tcBorders>
            <w:shd w:val="clear" w:color="auto" w:fill="auto"/>
            <w:noWrap/>
          </w:tcPr>
          <w:p w:rsidR="00C83BD7" w:rsidRPr="00C83BD7" w:rsidRDefault="00C83BD7" w:rsidP="00C83BD7">
            <w:pPr>
              <w:spacing w:after="0" w:line="240" w:lineRule="auto"/>
              <w:rPr>
                <w:sz w:val="18"/>
              </w:rPr>
            </w:pPr>
            <w:r w:rsidRPr="00C83BD7">
              <w:rPr>
                <w:sz w:val="18"/>
              </w:rPr>
              <w:t>0.09</w:t>
            </w:r>
          </w:p>
        </w:tc>
      </w:tr>
    </w:tbl>
    <w:p w:rsidR="00C83BD7" w:rsidRPr="00C83BD7" w:rsidRDefault="00C83BD7" w:rsidP="00C83BD7">
      <w:pPr>
        <w:keepNext/>
        <w:spacing w:after="0" w:line="240" w:lineRule="auto"/>
        <w:rPr>
          <w:i/>
          <w:sz w:val="18"/>
        </w:rPr>
      </w:pPr>
      <w:r w:rsidRPr="00C83BD7">
        <w:rPr>
          <w:i/>
          <w:sz w:val="18"/>
        </w:rPr>
        <w:t>Notes</w:t>
      </w:r>
    </w:p>
    <w:p w:rsidR="00C83BD7" w:rsidRPr="00C83BD7" w:rsidRDefault="00C83BD7" w:rsidP="00C83BD7">
      <w:pPr>
        <w:keepNext/>
        <w:numPr>
          <w:ilvl w:val="0"/>
          <w:numId w:val="2"/>
        </w:numPr>
        <w:spacing w:after="0" w:line="240" w:lineRule="auto"/>
        <w:ind w:left="284" w:hanging="284"/>
        <w:rPr>
          <w:i/>
          <w:sz w:val="18"/>
        </w:rPr>
      </w:pPr>
      <w:r w:rsidRPr="00C83BD7">
        <w:rPr>
          <w:i/>
          <w:sz w:val="18"/>
        </w:rPr>
        <w:t>Behavioural Choice is one of three passing decisions: pass to left, pass to right, stay behind</w:t>
      </w:r>
      <w:r w:rsidR="003F512E">
        <w:rPr>
          <w:i/>
          <w:sz w:val="18"/>
        </w:rPr>
        <w:t xml:space="preserve">. For risk perception, behaviour is considered as within </w:t>
      </w:r>
      <w:proofErr w:type="gramStart"/>
      <w:r w:rsidR="003F512E">
        <w:rPr>
          <w:i/>
          <w:sz w:val="18"/>
        </w:rPr>
        <w:t>subjects</w:t>
      </w:r>
      <w:proofErr w:type="gramEnd"/>
      <w:r w:rsidR="003F512E">
        <w:rPr>
          <w:i/>
          <w:sz w:val="18"/>
        </w:rPr>
        <w:t xml:space="preserve"> variable.</w:t>
      </w:r>
    </w:p>
    <w:p w:rsidR="00C83BD7" w:rsidRPr="00C83BD7" w:rsidRDefault="00C83BD7" w:rsidP="00C83BD7">
      <w:pPr>
        <w:keepNext/>
        <w:numPr>
          <w:ilvl w:val="0"/>
          <w:numId w:val="2"/>
        </w:numPr>
        <w:spacing w:after="0" w:line="240" w:lineRule="auto"/>
        <w:ind w:left="284" w:hanging="284"/>
        <w:rPr>
          <w:i/>
          <w:sz w:val="18"/>
        </w:rPr>
      </w:pPr>
      <w:r w:rsidRPr="00C83BD7">
        <w:rPr>
          <w:i/>
          <w:sz w:val="18"/>
        </w:rPr>
        <w:t xml:space="preserve">Fixations and dwell times is to one of four areas f interest: left, centre </w:t>
      </w:r>
      <w:proofErr w:type="gramStart"/>
      <w:r w:rsidRPr="00C83BD7">
        <w:rPr>
          <w:i/>
          <w:sz w:val="18"/>
        </w:rPr>
        <w:t>left,</w:t>
      </w:r>
      <w:proofErr w:type="gramEnd"/>
      <w:r w:rsidRPr="00C83BD7">
        <w:rPr>
          <w:i/>
          <w:sz w:val="18"/>
        </w:rPr>
        <w:t xml:space="preserve"> centre right, right (see Figure 1).</w:t>
      </w:r>
    </w:p>
    <w:p w:rsidR="00C83BD7" w:rsidRPr="00C83BD7" w:rsidRDefault="00C83BD7" w:rsidP="00C83BD7">
      <w:pPr>
        <w:keepNext/>
        <w:numPr>
          <w:ilvl w:val="0"/>
          <w:numId w:val="2"/>
        </w:numPr>
        <w:spacing w:after="0" w:line="240" w:lineRule="auto"/>
        <w:ind w:left="284" w:hanging="284"/>
        <w:rPr>
          <w:i/>
          <w:sz w:val="18"/>
        </w:rPr>
      </w:pPr>
      <w:r w:rsidRPr="00C83BD7">
        <w:rPr>
          <w:i/>
          <w:sz w:val="18"/>
        </w:rPr>
        <w:t>Risk Perception score is for either passing to the right or passing to the left</w:t>
      </w:r>
    </w:p>
    <w:p w:rsidR="00C83BD7" w:rsidRPr="00C83BD7" w:rsidRDefault="00C83BD7" w:rsidP="00C83BD7">
      <w:pPr>
        <w:keepNext/>
        <w:numPr>
          <w:ilvl w:val="0"/>
          <w:numId w:val="2"/>
        </w:numPr>
        <w:spacing w:after="0" w:line="240" w:lineRule="auto"/>
        <w:ind w:left="284" w:hanging="284"/>
        <w:rPr>
          <w:i/>
          <w:sz w:val="18"/>
        </w:rPr>
      </w:pPr>
      <w:r w:rsidRPr="00C83BD7">
        <w:rPr>
          <w:i/>
          <w:sz w:val="18"/>
        </w:rPr>
        <w:t>Context factors are all binary: presence/absence of cycle lane; large/small vehicle</w:t>
      </w:r>
      <w:proofErr w:type="gramStart"/>
      <w:r w:rsidRPr="00C83BD7">
        <w:rPr>
          <w:i/>
          <w:sz w:val="18"/>
        </w:rPr>
        <w:t>;</w:t>
      </w:r>
      <w:proofErr w:type="gramEnd"/>
      <w:r w:rsidRPr="00C83BD7">
        <w:rPr>
          <w:i/>
          <w:sz w:val="18"/>
        </w:rPr>
        <w:t xml:space="preserve"> and wide/narrow distance to kerb.</w:t>
      </w:r>
    </w:p>
    <w:p w:rsidR="00C83BD7" w:rsidRPr="00C83BD7" w:rsidRDefault="00C83BD7" w:rsidP="00C83BD7">
      <w:pPr>
        <w:keepNext/>
        <w:spacing w:after="0" w:line="240" w:lineRule="auto"/>
        <w:rPr>
          <w:i/>
          <w:sz w:val="18"/>
        </w:rPr>
      </w:pPr>
      <w:r w:rsidRPr="00C83BD7">
        <w:rPr>
          <w:i/>
          <w:sz w:val="18"/>
        </w:rPr>
        <w:t xml:space="preserve">Where a proportion was calculated (for dwell time and fixations, behavioural </w:t>
      </w:r>
      <w:proofErr w:type="gramStart"/>
      <w:r w:rsidRPr="00C83BD7">
        <w:rPr>
          <w:i/>
          <w:sz w:val="18"/>
        </w:rPr>
        <w:t>choice)</w:t>
      </w:r>
      <w:proofErr w:type="gramEnd"/>
      <w:r w:rsidRPr="00C83BD7">
        <w:rPr>
          <w:i/>
          <w:sz w:val="18"/>
        </w:rPr>
        <w:t xml:space="preserve"> the main effect of contextual variables was not calculated because the total proportions across all options must always equal 1.</w:t>
      </w:r>
    </w:p>
    <w:p w:rsidR="002C5566" w:rsidRDefault="002C5566" w:rsidP="00672E91">
      <w:pPr>
        <w:keepNext/>
        <w:rPr>
          <w:b/>
        </w:rPr>
        <w:sectPr w:rsidR="002C5566" w:rsidSect="00910E39">
          <w:pgSz w:w="16838" w:h="11906" w:orient="landscape"/>
          <w:pgMar w:top="1276" w:right="1440" w:bottom="1440" w:left="1440" w:header="709" w:footer="709" w:gutter="0"/>
          <w:cols w:space="708"/>
          <w:docGrid w:linePitch="360"/>
        </w:sectPr>
      </w:pPr>
    </w:p>
    <w:p w:rsidR="00672E91" w:rsidRPr="00896B6F" w:rsidRDefault="00672E91" w:rsidP="00672E91">
      <w:pPr>
        <w:keepNext/>
        <w:rPr>
          <w:b/>
        </w:rPr>
      </w:pPr>
      <w:r w:rsidRPr="00896B6F">
        <w:rPr>
          <w:b/>
        </w:rPr>
        <w:lastRenderedPageBreak/>
        <w:t xml:space="preserve">Table </w:t>
      </w:r>
      <w:r>
        <w:rPr>
          <w:b/>
        </w:rPr>
        <w:t>6:</w:t>
      </w:r>
      <w:r w:rsidRPr="00896B6F">
        <w:rPr>
          <w:b/>
        </w:rPr>
        <w:t xml:space="preserve"> </w:t>
      </w:r>
      <w:r>
        <w:rPr>
          <w:b/>
        </w:rPr>
        <w:t>Correlations</w:t>
      </w:r>
      <w:r w:rsidRPr="00896B6F">
        <w:rPr>
          <w:b/>
        </w:rPr>
        <w:t xml:space="preserve"> of Behavioural </w:t>
      </w:r>
      <w:r>
        <w:rPr>
          <w:b/>
        </w:rPr>
        <w:t>Choice</w:t>
      </w:r>
      <w:r w:rsidRPr="00896B6F">
        <w:rPr>
          <w:b/>
        </w:rPr>
        <w:t xml:space="preserve"> and </w:t>
      </w:r>
      <w:r>
        <w:rPr>
          <w:b/>
        </w:rPr>
        <w:t>Dwell Time</w:t>
      </w:r>
      <w:r w:rsidRPr="00896B6F">
        <w:rPr>
          <w:b/>
        </w:rPr>
        <w:t xml:space="preserve"> with Risk Perception</w:t>
      </w:r>
    </w:p>
    <w:tbl>
      <w:tblPr>
        <w:tblW w:w="0" w:type="auto"/>
        <w:tblInd w:w="534" w:type="dxa"/>
        <w:tblLook w:val="00A0" w:firstRow="1" w:lastRow="0" w:firstColumn="1" w:lastColumn="0" w:noHBand="0" w:noVBand="0"/>
      </w:tblPr>
      <w:tblGrid>
        <w:gridCol w:w="2835"/>
        <w:gridCol w:w="1842"/>
        <w:gridCol w:w="1701"/>
      </w:tblGrid>
      <w:tr w:rsidR="00672E91" w:rsidRPr="00295229" w:rsidTr="0052316B">
        <w:tc>
          <w:tcPr>
            <w:tcW w:w="2835" w:type="dxa"/>
          </w:tcPr>
          <w:p w:rsidR="00672E91" w:rsidRPr="00896B6F" w:rsidRDefault="00672E91" w:rsidP="0052316B">
            <w:pPr>
              <w:keepNext/>
              <w:widowControl w:val="0"/>
              <w:spacing w:after="0" w:line="240" w:lineRule="auto"/>
              <w:rPr>
                <w:sz w:val="22"/>
              </w:rPr>
            </w:pPr>
          </w:p>
        </w:tc>
        <w:tc>
          <w:tcPr>
            <w:tcW w:w="3543" w:type="dxa"/>
            <w:gridSpan w:val="2"/>
          </w:tcPr>
          <w:p w:rsidR="00672E91" w:rsidRPr="00896B6F" w:rsidRDefault="00672E91" w:rsidP="0052316B">
            <w:pPr>
              <w:keepNext/>
              <w:widowControl w:val="0"/>
              <w:spacing w:after="0" w:line="240" w:lineRule="auto"/>
              <w:jc w:val="center"/>
              <w:rPr>
                <w:sz w:val="22"/>
              </w:rPr>
            </w:pPr>
            <w:r w:rsidRPr="00896B6F">
              <w:rPr>
                <w:sz w:val="22"/>
              </w:rPr>
              <w:t>Risk perception</w:t>
            </w:r>
          </w:p>
        </w:tc>
      </w:tr>
      <w:tr w:rsidR="00672E91" w:rsidRPr="00295229" w:rsidTr="0052316B">
        <w:tc>
          <w:tcPr>
            <w:tcW w:w="2835" w:type="dxa"/>
            <w:tcBorders>
              <w:bottom w:val="single" w:sz="4" w:space="0" w:color="auto"/>
            </w:tcBorders>
          </w:tcPr>
          <w:p w:rsidR="00672E91" w:rsidRPr="00896B6F" w:rsidRDefault="00672E91" w:rsidP="0052316B">
            <w:pPr>
              <w:keepNext/>
              <w:widowControl w:val="0"/>
              <w:spacing w:after="0" w:line="240" w:lineRule="auto"/>
              <w:jc w:val="center"/>
              <w:rPr>
                <w:sz w:val="22"/>
              </w:rPr>
            </w:pPr>
          </w:p>
        </w:tc>
        <w:tc>
          <w:tcPr>
            <w:tcW w:w="1842" w:type="dxa"/>
            <w:tcBorders>
              <w:bottom w:val="single" w:sz="4" w:space="0" w:color="auto"/>
            </w:tcBorders>
          </w:tcPr>
          <w:p w:rsidR="00672E91" w:rsidRPr="00896B6F" w:rsidRDefault="00672E91" w:rsidP="0052316B">
            <w:pPr>
              <w:keepNext/>
              <w:widowControl w:val="0"/>
              <w:spacing w:after="0" w:line="240" w:lineRule="auto"/>
              <w:jc w:val="center"/>
              <w:rPr>
                <w:sz w:val="22"/>
              </w:rPr>
            </w:pPr>
            <w:r w:rsidRPr="00896B6F">
              <w:rPr>
                <w:sz w:val="22"/>
              </w:rPr>
              <w:t>Nearside passing</w:t>
            </w:r>
          </w:p>
        </w:tc>
        <w:tc>
          <w:tcPr>
            <w:tcW w:w="1701" w:type="dxa"/>
            <w:tcBorders>
              <w:bottom w:val="single" w:sz="4" w:space="0" w:color="auto"/>
            </w:tcBorders>
          </w:tcPr>
          <w:p w:rsidR="00672E91" w:rsidRPr="00896B6F" w:rsidRDefault="00672E91" w:rsidP="0052316B">
            <w:pPr>
              <w:keepNext/>
              <w:widowControl w:val="0"/>
              <w:spacing w:after="0" w:line="240" w:lineRule="auto"/>
              <w:jc w:val="center"/>
              <w:rPr>
                <w:sz w:val="22"/>
              </w:rPr>
            </w:pPr>
            <w:r w:rsidRPr="00896B6F">
              <w:rPr>
                <w:sz w:val="22"/>
              </w:rPr>
              <w:t>Offside passing</w:t>
            </w:r>
          </w:p>
        </w:tc>
      </w:tr>
      <w:tr w:rsidR="00672E91" w:rsidRPr="00295229" w:rsidTr="0052316B">
        <w:tc>
          <w:tcPr>
            <w:tcW w:w="2835" w:type="dxa"/>
            <w:tcBorders>
              <w:bottom w:val="single" w:sz="4" w:space="0" w:color="auto"/>
            </w:tcBorders>
          </w:tcPr>
          <w:p w:rsidR="00672E91" w:rsidRPr="00896B6F" w:rsidRDefault="00672E91" w:rsidP="0052316B">
            <w:pPr>
              <w:keepNext/>
              <w:widowControl w:val="0"/>
              <w:spacing w:after="0" w:line="240" w:lineRule="auto"/>
              <w:jc w:val="center"/>
              <w:rPr>
                <w:sz w:val="22"/>
              </w:rPr>
            </w:pPr>
          </w:p>
        </w:tc>
        <w:tc>
          <w:tcPr>
            <w:tcW w:w="1842" w:type="dxa"/>
            <w:tcBorders>
              <w:bottom w:val="single" w:sz="4" w:space="0" w:color="auto"/>
            </w:tcBorders>
          </w:tcPr>
          <w:p w:rsidR="00672E91" w:rsidRPr="00896B6F" w:rsidRDefault="00672E91" w:rsidP="0052316B">
            <w:pPr>
              <w:keepNext/>
              <w:widowControl w:val="0"/>
              <w:spacing w:after="0" w:line="240" w:lineRule="auto"/>
              <w:jc w:val="center"/>
              <w:rPr>
                <w:sz w:val="22"/>
              </w:rPr>
            </w:pPr>
            <w:r>
              <w:rPr>
                <w:sz w:val="22"/>
              </w:rPr>
              <w:t>r (</w:t>
            </w:r>
            <w:proofErr w:type="spellStart"/>
            <w:r>
              <w:rPr>
                <w:sz w:val="22"/>
              </w:rPr>
              <w:t>d.f</w:t>
            </w:r>
            <w:proofErr w:type="spellEnd"/>
            <w:r>
              <w:rPr>
                <w:sz w:val="22"/>
              </w:rPr>
              <w:t>)</w:t>
            </w:r>
          </w:p>
        </w:tc>
        <w:tc>
          <w:tcPr>
            <w:tcW w:w="1701" w:type="dxa"/>
            <w:tcBorders>
              <w:bottom w:val="single" w:sz="4" w:space="0" w:color="auto"/>
            </w:tcBorders>
          </w:tcPr>
          <w:p w:rsidR="00672E91" w:rsidRPr="00896B6F" w:rsidRDefault="00672E91" w:rsidP="0052316B">
            <w:pPr>
              <w:keepNext/>
              <w:widowControl w:val="0"/>
              <w:spacing w:after="0" w:line="240" w:lineRule="auto"/>
              <w:jc w:val="center"/>
              <w:rPr>
                <w:sz w:val="22"/>
              </w:rPr>
            </w:pPr>
            <w:r>
              <w:rPr>
                <w:sz w:val="22"/>
              </w:rPr>
              <w:t>r (</w:t>
            </w:r>
            <w:proofErr w:type="spellStart"/>
            <w:r>
              <w:rPr>
                <w:sz w:val="22"/>
              </w:rPr>
              <w:t>d.f</w:t>
            </w:r>
            <w:proofErr w:type="spellEnd"/>
            <w:r>
              <w:rPr>
                <w:sz w:val="22"/>
              </w:rPr>
              <w:t>)</w:t>
            </w:r>
          </w:p>
        </w:tc>
      </w:tr>
      <w:tr w:rsidR="00672E91" w:rsidRPr="00295229" w:rsidTr="0052316B">
        <w:tc>
          <w:tcPr>
            <w:tcW w:w="2835" w:type="dxa"/>
            <w:tcBorders>
              <w:top w:val="single" w:sz="4" w:space="0" w:color="auto"/>
            </w:tcBorders>
          </w:tcPr>
          <w:p w:rsidR="00672E91" w:rsidRPr="00896B6F" w:rsidRDefault="00672E91" w:rsidP="0052316B">
            <w:pPr>
              <w:keepNext/>
              <w:widowControl w:val="0"/>
              <w:spacing w:after="0" w:line="240" w:lineRule="auto"/>
              <w:rPr>
                <w:sz w:val="22"/>
              </w:rPr>
            </w:pPr>
            <w:r>
              <w:rPr>
                <w:sz w:val="22"/>
              </w:rPr>
              <w:t>Behavioural Choice</w:t>
            </w:r>
          </w:p>
        </w:tc>
        <w:tc>
          <w:tcPr>
            <w:tcW w:w="1842" w:type="dxa"/>
            <w:tcBorders>
              <w:top w:val="single" w:sz="4" w:space="0" w:color="auto"/>
            </w:tcBorders>
          </w:tcPr>
          <w:p w:rsidR="00672E91" w:rsidRPr="00896B6F" w:rsidRDefault="00672E91" w:rsidP="0052316B">
            <w:pPr>
              <w:keepNext/>
              <w:widowControl w:val="0"/>
              <w:spacing w:after="0" w:line="240" w:lineRule="auto"/>
              <w:rPr>
                <w:sz w:val="22"/>
              </w:rPr>
            </w:pPr>
          </w:p>
        </w:tc>
        <w:tc>
          <w:tcPr>
            <w:tcW w:w="1701" w:type="dxa"/>
            <w:tcBorders>
              <w:top w:val="single" w:sz="4" w:space="0" w:color="auto"/>
            </w:tcBorders>
          </w:tcPr>
          <w:p w:rsidR="00672E91" w:rsidRPr="00896B6F" w:rsidRDefault="00672E91" w:rsidP="0052316B">
            <w:pPr>
              <w:keepNext/>
              <w:widowControl w:val="0"/>
              <w:spacing w:after="0" w:line="240" w:lineRule="auto"/>
              <w:rPr>
                <w:sz w:val="22"/>
              </w:rPr>
            </w:pPr>
          </w:p>
        </w:tc>
      </w:tr>
      <w:tr w:rsidR="00672E91" w:rsidRPr="00295229" w:rsidTr="0052316B">
        <w:tc>
          <w:tcPr>
            <w:tcW w:w="2835" w:type="dxa"/>
            <w:tcBorders>
              <w:top w:val="single" w:sz="4" w:space="0" w:color="auto"/>
            </w:tcBorders>
          </w:tcPr>
          <w:p w:rsidR="00672E91" w:rsidRPr="00896B6F" w:rsidRDefault="00672E91" w:rsidP="0052316B">
            <w:pPr>
              <w:keepNext/>
              <w:widowControl w:val="0"/>
              <w:spacing w:after="0" w:line="240" w:lineRule="auto"/>
              <w:rPr>
                <w:sz w:val="22"/>
              </w:rPr>
            </w:pPr>
            <w:r>
              <w:rPr>
                <w:sz w:val="22"/>
              </w:rPr>
              <w:t>Proportion n</w:t>
            </w:r>
            <w:r w:rsidRPr="00896B6F">
              <w:rPr>
                <w:sz w:val="22"/>
              </w:rPr>
              <w:t>earside passing</w:t>
            </w:r>
          </w:p>
        </w:tc>
        <w:tc>
          <w:tcPr>
            <w:tcW w:w="1842" w:type="dxa"/>
            <w:tcBorders>
              <w:top w:val="single" w:sz="4" w:space="0" w:color="auto"/>
            </w:tcBorders>
          </w:tcPr>
          <w:p w:rsidR="00672E91" w:rsidRPr="00977BB7" w:rsidRDefault="00672E91" w:rsidP="0052316B">
            <w:pPr>
              <w:keepNext/>
              <w:widowControl w:val="0"/>
              <w:spacing w:after="0" w:line="240" w:lineRule="auto"/>
              <w:rPr>
                <w:sz w:val="22"/>
              </w:rPr>
            </w:pPr>
            <w:r w:rsidRPr="00E62CA8">
              <w:rPr>
                <w:sz w:val="22"/>
              </w:rPr>
              <w:t>-0.94</w:t>
            </w:r>
            <w:r w:rsidRPr="00977BB7">
              <w:rPr>
                <w:sz w:val="22"/>
              </w:rPr>
              <w:t xml:space="preserve"> (18)***</w:t>
            </w:r>
          </w:p>
        </w:tc>
        <w:tc>
          <w:tcPr>
            <w:tcW w:w="1701" w:type="dxa"/>
            <w:tcBorders>
              <w:top w:val="single" w:sz="4" w:space="0" w:color="auto"/>
            </w:tcBorders>
          </w:tcPr>
          <w:p w:rsidR="00672E91" w:rsidRPr="00977BB7" w:rsidRDefault="00672E91" w:rsidP="0052316B">
            <w:pPr>
              <w:keepNext/>
              <w:widowControl w:val="0"/>
              <w:spacing w:after="0" w:line="240" w:lineRule="auto"/>
              <w:rPr>
                <w:sz w:val="22"/>
              </w:rPr>
            </w:pPr>
            <w:r w:rsidRPr="00977BB7">
              <w:rPr>
                <w:sz w:val="22"/>
              </w:rPr>
              <w:t>-0.21 (18)</w:t>
            </w:r>
          </w:p>
        </w:tc>
      </w:tr>
      <w:tr w:rsidR="00672E91" w:rsidRPr="00217ED1" w:rsidTr="0052316B">
        <w:tc>
          <w:tcPr>
            <w:tcW w:w="2835" w:type="dxa"/>
          </w:tcPr>
          <w:p w:rsidR="00672E91" w:rsidRPr="00217ED1" w:rsidRDefault="00672E91" w:rsidP="0052316B">
            <w:pPr>
              <w:keepNext/>
              <w:widowControl w:val="0"/>
              <w:spacing w:after="0" w:line="240" w:lineRule="auto"/>
              <w:rPr>
                <w:sz w:val="22"/>
              </w:rPr>
            </w:pPr>
            <w:r w:rsidRPr="00217ED1">
              <w:rPr>
                <w:sz w:val="22"/>
              </w:rPr>
              <w:t>Proportion waiting behind</w:t>
            </w:r>
          </w:p>
        </w:tc>
        <w:tc>
          <w:tcPr>
            <w:tcW w:w="1842" w:type="dxa"/>
          </w:tcPr>
          <w:p w:rsidR="00672E91" w:rsidRPr="00977BB7" w:rsidRDefault="00672E91" w:rsidP="0052316B">
            <w:pPr>
              <w:keepNext/>
              <w:widowControl w:val="0"/>
              <w:spacing w:after="0" w:line="240" w:lineRule="auto"/>
              <w:rPr>
                <w:sz w:val="22"/>
              </w:rPr>
            </w:pPr>
            <w:r w:rsidRPr="00E62CA8">
              <w:rPr>
                <w:sz w:val="22"/>
              </w:rPr>
              <w:t>0.75 (18)***</w:t>
            </w:r>
          </w:p>
        </w:tc>
        <w:tc>
          <w:tcPr>
            <w:tcW w:w="1701" w:type="dxa"/>
          </w:tcPr>
          <w:p w:rsidR="00672E91" w:rsidRPr="00977BB7" w:rsidRDefault="00672E91" w:rsidP="0052316B">
            <w:pPr>
              <w:keepNext/>
              <w:widowControl w:val="0"/>
              <w:spacing w:after="0" w:line="240" w:lineRule="auto"/>
              <w:rPr>
                <w:sz w:val="22"/>
              </w:rPr>
            </w:pPr>
            <w:r w:rsidRPr="00E62CA8">
              <w:rPr>
                <w:sz w:val="22"/>
              </w:rPr>
              <w:t>0.56 (18</w:t>
            </w:r>
            <w:r w:rsidRPr="00977BB7">
              <w:rPr>
                <w:sz w:val="22"/>
              </w:rPr>
              <w:t>)**</w:t>
            </w:r>
          </w:p>
        </w:tc>
      </w:tr>
      <w:tr w:rsidR="00672E91" w:rsidRPr="00295229" w:rsidTr="0052316B">
        <w:tc>
          <w:tcPr>
            <w:tcW w:w="2835" w:type="dxa"/>
            <w:tcBorders>
              <w:bottom w:val="single" w:sz="4" w:space="0" w:color="auto"/>
            </w:tcBorders>
          </w:tcPr>
          <w:p w:rsidR="00672E91" w:rsidRPr="00896B6F" w:rsidRDefault="00672E91" w:rsidP="0052316B">
            <w:pPr>
              <w:keepNext/>
              <w:widowControl w:val="0"/>
              <w:spacing w:after="0" w:line="240" w:lineRule="auto"/>
              <w:rPr>
                <w:sz w:val="22"/>
              </w:rPr>
            </w:pPr>
            <w:r>
              <w:rPr>
                <w:sz w:val="22"/>
              </w:rPr>
              <w:t>Proportion o</w:t>
            </w:r>
            <w:r w:rsidRPr="00896B6F">
              <w:rPr>
                <w:sz w:val="22"/>
              </w:rPr>
              <w:t>ffside passing</w:t>
            </w:r>
          </w:p>
        </w:tc>
        <w:tc>
          <w:tcPr>
            <w:tcW w:w="1842" w:type="dxa"/>
            <w:tcBorders>
              <w:bottom w:val="single" w:sz="4" w:space="0" w:color="auto"/>
            </w:tcBorders>
          </w:tcPr>
          <w:p w:rsidR="00672E91" w:rsidRPr="00977BB7" w:rsidRDefault="00672E91" w:rsidP="0052316B">
            <w:pPr>
              <w:keepNext/>
              <w:widowControl w:val="0"/>
              <w:spacing w:after="0" w:line="240" w:lineRule="auto"/>
              <w:rPr>
                <w:sz w:val="22"/>
              </w:rPr>
            </w:pPr>
            <w:r w:rsidRPr="00977BB7">
              <w:rPr>
                <w:sz w:val="22"/>
              </w:rPr>
              <w:t>-0.12 (18)</w:t>
            </w:r>
          </w:p>
        </w:tc>
        <w:tc>
          <w:tcPr>
            <w:tcW w:w="1701" w:type="dxa"/>
            <w:tcBorders>
              <w:bottom w:val="single" w:sz="4" w:space="0" w:color="auto"/>
            </w:tcBorders>
          </w:tcPr>
          <w:p w:rsidR="00672E91" w:rsidRPr="00977BB7" w:rsidRDefault="00672E91" w:rsidP="0052316B">
            <w:pPr>
              <w:keepNext/>
              <w:widowControl w:val="0"/>
              <w:spacing w:after="0" w:line="240" w:lineRule="auto"/>
              <w:rPr>
                <w:sz w:val="22"/>
              </w:rPr>
            </w:pPr>
            <w:r w:rsidRPr="00E62CA8">
              <w:rPr>
                <w:sz w:val="22"/>
              </w:rPr>
              <w:t>-0.65</w:t>
            </w:r>
            <w:r w:rsidRPr="00977BB7">
              <w:rPr>
                <w:sz w:val="22"/>
              </w:rPr>
              <w:t xml:space="preserve"> (18)**</w:t>
            </w:r>
          </w:p>
        </w:tc>
      </w:tr>
      <w:tr w:rsidR="00672E91" w:rsidRPr="00295229" w:rsidTr="0052316B">
        <w:tc>
          <w:tcPr>
            <w:tcW w:w="2835" w:type="dxa"/>
            <w:tcBorders>
              <w:top w:val="single" w:sz="4" w:space="0" w:color="auto"/>
              <w:bottom w:val="single" w:sz="4" w:space="0" w:color="auto"/>
            </w:tcBorders>
          </w:tcPr>
          <w:p w:rsidR="00672E91" w:rsidRPr="00896B6F" w:rsidRDefault="00672E91" w:rsidP="0052316B">
            <w:pPr>
              <w:keepNext/>
              <w:widowControl w:val="0"/>
              <w:spacing w:after="0" w:line="240" w:lineRule="auto"/>
              <w:rPr>
                <w:sz w:val="22"/>
              </w:rPr>
            </w:pPr>
            <w:r>
              <w:rPr>
                <w:sz w:val="22"/>
              </w:rPr>
              <w:t>Dwell time</w:t>
            </w:r>
          </w:p>
        </w:tc>
        <w:tc>
          <w:tcPr>
            <w:tcW w:w="1842" w:type="dxa"/>
            <w:tcBorders>
              <w:top w:val="single" w:sz="4" w:space="0" w:color="auto"/>
              <w:bottom w:val="single" w:sz="4" w:space="0" w:color="auto"/>
            </w:tcBorders>
          </w:tcPr>
          <w:p w:rsidR="00672E91" w:rsidRPr="00977BB7" w:rsidRDefault="00672E91" w:rsidP="0052316B">
            <w:pPr>
              <w:keepNext/>
              <w:widowControl w:val="0"/>
              <w:spacing w:after="0" w:line="240" w:lineRule="auto"/>
              <w:rPr>
                <w:sz w:val="22"/>
              </w:rPr>
            </w:pPr>
          </w:p>
        </w:tc>
        <w:tc>
          <w:tcPr>
            <w:tcW w:w="1701" w:type="dxa"/>
            <w:tcBorders>
              <w:top w:val="single" w:sz="4" w:space="0" w:color="auto"/>
              <w:bottom w:val="single" w:sz="4" w:space="0" w:color="auto"/>
            </w:tcBorders>
          </w:tcPr>
          <w:p w:rsidR="00672E91" w:rsidRPr="00977BB7" w:rsidRDefault="00672E91" w:rsidP="0052316B">
            <w:pPr>
              <w:keepNext/>
              <w:widowControl w:val="0"/>
              <w:spacing w:after="0" w:line="240" w:lineRule="auto"/>
              <w:rPr>
                <w:sz w:val="22"/>
              </w:rPr>
            </w:pPr>
          </w:p>
        </w:tc>
      </w:tr>
      <w:tr w:rsidR="00672E91" w:rsidRPr="00295229" w:rsidTr="0052316B">
        <w:tc>
          <w:tcPr>
            <w:tcW w:w="2835" w:type="dxa"/>
            <w:tcBorders>
              <w:top w:val="single" w:sz="4" w:space="0" w:color="auto"/>
            </w:tcBorders>
          </w:tcPr>
          <w:p w:rsidR="00672E91" w:rsidRPr="00844878" w:rsidRDefault="00672E91" w:rsidP="0052316B">
            <w:pPr>
              <w:keepNext/>
              <w:widowControl w:val="0"/>
              <w:spacing w:after="0" w:line="240" w:lineRule="auto"/>
              <w:rPr>
                <w:sz w:val="22"/>
              </w:rPr>
            </w:pPr>
            <w:r>
              <w:rPr>
                <w:sz w:val="22"/>
              </w:rPr>
              <w:t>Proportion left area</w:t>
            </w:r>
          </w:p>
        </w:tc>
        <w:tc>
          <w:tcPr>
            <w:tcW w:w="1842" w:type="dxa"/>
            <w:tcBorders>
              <w:top w:val="single" w:sz="4" w:space="0" w:color="auto"/>
            </w:tcBorders>
          </w:tcPr>
          <w:p w:rsidR="00672E91" w:rsidRPr="00977BB7" w:rsidRDefault="00672E91" w:rsidP="0052316B">
            <w:pPr>
              <w:keepNext/>
              <w:widowControl w:val="0"/>
              <w:spacing w:after="0" w:line="240" w:lineRule="auto"/>
              <w:rPr>
                <w:sz w:val="22"/>
              </w:rPr>
            </w:pPr>
            <w:r w:rsidRPr="00977BB7">
              <w:rPr>
                <w:sz w:val="22"/>
              </w:rPr>
              <w:t>-0.02 (18)</w:t>
            </w:r>
          </w:p>
        </w:tc>
        <w:tc>
          <w:tcPr>
            <w:tcW w:w="1701" w:type="dxa"/>
            <w:tcBorders>
              <w:top w:val="single" w:sz="4" w:space="0" w:color="auto"/>
            </w:tcBorders>
          </w:tcPr>
          <w:p w:rsidR="00672E91" w:rsidRPr="00977BB7" w:rsidRDefault="00672E91" w:rsidP="0052316B">
            <w:pPr>
              <w:keepNext/>
              <w:widowControl w:val="0"/>
              <w:spacing w:after="0" w:line="240" w:lineRule="auto"/>
              <w:rPr>
                <w:sz w:val="22"/>
              </w:rPr>
            </w:pPr>
            <w:r w:rsidRPr="00E62CA8">
              <w:rPr>
                <w:sz w:val="22"/>
              </w:rPr>
              <w:t>-0.39</w:t>
            </w:r>
            <w:r w:rsidRPr="00977BB7">
              <w:rPr>
                <w:sz w:val="22"/>
              </w:rPr>
              <w:t xml:space="preserve"> (18)**</w:t>
            </w:r>
          </w:p>
        </w:tc>
      </w:tr>
      <w:tr w:rsidR="00672E91" w:rsidRPr="00295229" w:rsidTr="0052316B">
        <w:tc>
          <w:tcPr>
            <w:tcW w:w="2835" w:type="dxa"/>
          </w:tcPr>
          <w:p w:rsidR="00672E91" w:rsidRPr="00844878" w:rsidRDefault="00672E91" w:rsidP="0052316B">
            <w:pPr>
              <w:keepNext/>
              <w:widowControl w:val="0"/>
              <w:spacing w:after="0" w:line="240" w:lineRule="auto"/>
              <w:rPr>
                <w:sz w:val="22"/>
              </w:rPr>
            </w:pPr>
            <w:r>
              <w:rPr>
                <w:sz w:val="22"/>
              </w:rPr>
              <w:t>Proportion centre left area</w:t>
            </w:r>
          </w:p>
        </w:tc>
        <w:tc>
          <w:tcPr>
            <w:tcW w:w="1842" w:type="dxa"/>
          </w:tcPr>
          <w:p w:rsidR="00672E91" w:rsidRPr="00977BB7" w:rsidRDefault="00672E91" w:rsidP="0052316B">
            <w:pPr>
              <w:keepNext/>
              <w:widowControl w:val="0"/>
              <w:spacing w:after="0" w:line="240" w:lineRule="auto"/>
              <w:rPr>
                <w:sz w:val="22"/>
              </w:rPr>
            </w:pPr>
            <w:r w:rsidRPr="00977BB7">
              <w:rPr>
                <w:sz w:val="22"/>
              </w:rPr>
              <w:t>0.12 (17)</w:t>
            </w:r>
          </w:p>
        </w:tc>
        <w:tc>
          <w:tcPr>
            <w:tcW w:w="1701" w:type="dxa"/>
          </w:tcPr>
          <w:p w:rsidR="00672E91" w:rsidRPr="00977BB7" w:rsidRDefault="00672E91" w:rsidP="0052316B">
            <w:pPr>
              <w:keepNext/>
              <w:widowControl w:val="0"/>
              <w:spacing w:after="0" w:line="240" w:lineRule="auto"/>
              <w:rPr>
                <w:sz w:val="22"/>
              </w:rPr>
            </w:pPr>
            <w:r w:rsidRPr="00E62CA8">
              <w:rPr>
                <w:sz w:val="22"/>
              </w:rPr>
              <w:t>0.45</w:t>
            </w:r>
            <w:r w:rsidRPr="00977BB7">
              <w:rPr>
                <w:sz w:val="22"/>
              </w:rPr>
              <w:t xml:space="preserve"> (17)**</w:t>
            </w:r>
          </w:p>
        </w:tc>
      </w:tr>
      <w:tr w:rsidR="00672E91" w:rsidRPr="00295229" w:rsidTr="0052316B">
        <w:tc>
          <w:tcPr>
            <w:tcW w:w="2835" w:type="dxa"/>
          </w:tcPr>
          <w:p w:rsidR="00672E91" w:rsidRPr="00844878" w:rsidRDefault="00672E91" w:rsidP="0052316B">
            <w:pPr>
              <w:keepNext/>
              <w:widowControl w:val="0"/>
              <w:spacing w:after="0" w:line="240" w:lineRule="auto"/>
              <w:rPr>
                <w:sz w:val="22"/>
              </w:rPr>
            </w:pPr>
            <w:r>
              <w:rPr>
                <w:sz w:val="22"/>
              </w:rPr>
              <w:t>Proportion centre right area</w:t>
            </w:r>
          </w:p>
        </w:tc>
        <w:tc>
          <w:tcPr>
            <w:tcW w:w="1842" w:type="dxa"/>
          </w:tcPr>
          <w:p w:rsidR="00672E91" w:rsidRPr="00977BB7" w:rsidRDefault="00672E91" w:rsidP="0052316B">
            <w:pPr>
              <w:keepNext/>
              <w:widowControl w:val="0"/>
              <w:spacing w:after="0" w:line="240" w:lineRule="auto"/>
              <w:rPr>
                <w:sz w:val="22"/>
              </w:rPr>
            </w:pPr>
            <w:r w:rsidRPr="00977BB7">
              <w:rPr>
                <w:sz w:val="22"/>
              </w:rPr>
              <w:t>-0.68 (17)</w:t>
            </w:r>
          </w:p>
        </w:tc>
        <w:tc>
          <w:tcPr>
            <w:tcW w:w="1701" w:type="dxa"/>
          </w:tcPr>
          <w:p w:rsidR="00672E91" w:rsidRPr="00977BB7" w:rsidRDefault="00672E91" w:rsidP="0052316B">
            <w:pPr>
              <w:keepNext/>
              <w:widowControl w:val="0"/>
              <w:spacing w:after="0" w:line="240" w:lineRule="auto"/>
              <w:rPr>
                <w:sz w:val="22"/>
              </w:rPr>
            </w:pPr>
            <w:r w:rsidRPr="00977BB7">
              <w:rPr>
                <w:sz w:val="22"/>
              </w:rPr>
              <w:t>-0.09 (17)</w:t>
            </w:r>
          </w:p>
        </w:tc>
      </w:tr>
      <w:tr w:rsidR="00672E91" w:rsidRPr="00295229" w:rsidTr="0052316B">
        <w:tc>
          <w:tcPr>
            <w:tcW w:w="2835" w:type="dxa"/>
            <w:tcBorders>
              <w:bottom w:val="single" w:sz="4" w:space="0" w:color="auto"/>
            </w:tcBorders>
          </w:tcPr>
          <w:p w:rsidR="00672E91" w:rsidRPr="00844878" w:rsidRDefault="00672E91" w:rsidP="0052316B">
            <w:pPr>
              <w:keepNext/>
              <w:widowControl w:val="0"/>
              <w:spacing w:after="0" w:line="240" w:lineRule="auto"/>
              <w:rPr>
                <w:sz w:val="22"/>
              </w:rPr>
            </w:pPr>
            <w:r>
              <w:rPr>
                <w:sz w:val="22"/>
              </w:rPr>
              <w:t>Proportion right area</w:t>
            </w:r>
          </w:p>
        </w:tc>
        <w:tc>
          <w:tcPr>
            <w:tcW w:w="1842" w:type="dxa"/>
            <w:tcBorders>
              <w:bottom w:val="single" w:sz="4" w:space="0" w:color="auto"/>
            </w:tcBorders>
          </w:tcPr>
          <w:p w:rsidR="00672E91" w:rsidRPr="00977BB7" w:rsidRDefault="00672E91" w:rsidP="0052316B">
            <w:pPr>
              <w:keepNext/>
              <w:widowControl w:val="0"/>
              <w:spacing w:after="0" w:line="240" w:lineRule="auto"/>
              <w:rPr>
                <w:sz w:val="22"/>
              </w:rPr>
            </w:pPr>
            <w:r w:rsidRPr="00977BB7">
              <w:rPr>
                <w:sz w:val="22"/>
              </w:rPr>
              <w:t>-.12 (.16)</w:t>
            </w:r>
          </w:p>
        </w:tc>
        <w:tc>
          <w:tcPr>
            <w:tcW w:w="1701" w:type="dxa"/>
            <w:tcBorders>
              <w:bottom w:val="single" w:sz="4" w:space="0" w:color="auto"/>
            </w:tcBorders>
          </w:tcPr>
          <w:p w:rsidR="00672E91" w:rsidRPr="00977BB7" w:rsidRDefault="00672E91" w:rsidP="0052316B">
            <w:pPr>
              <w:keepNext/>
              <w:widowControl w:val="0"/>
              <w:spacing w:after="0" w:line="240" w:lineRule="auto"/>
              <w:rPr>
                <w:sz w:val="22"/>
              </w:rPr>
            </w:pPr>
            <w:r w:rsidRPr="00E62CA8">
              <w:rPr>
                <w:sz w:val="22"/>
              </w:rPr>
              <w:t>-0.52</w:t>
            </w:r>
            <w:r w:rsidRPr="00977BB7">
              <w:rPr>
                <w:sz w:val="22"/>
              </w:rPr>
              <w:t xml:space="preserve"> (16)*</w:t>
            </w:r>
          </w:p>
        </w:tc>
      </w:tr>
    </w:tbl>
    <w:p w:rsidR="00672E91" w:rsidRPr="002655D0" w:rsidRDefault="00672E91" w:rsidP="00672E91">
      <w:pPr>
        <w:rPr>
          <w:i/>
        </w:rPr>
      </w:pPr>
      <w:r w:rsidRPr="00E62CA8">
        <w:rPr>
          <w:i/>
        </w:rPr>
        <w:t xml:space="preserve">Note: </w:t>
      </w:r>
      <w:proofErr w:type="spellStart"/>
      <w:proofErr w:type="gramStart"/>
      <w:r w:rsidR="00B50580">
        <w:rPr>
          <w:i/>
        </w:rPr>
        <w:t>Pearsons</w:t>
      </w:r>
      <w:proofErr w:type="spellEnd"/>
      <w:proofErr w:type="gramEnd"/>
      <w:r w:rsidR="00B50580">
        <w:rPr>
          <w:i/>
        </w:rPr>
        <w:t xml:space="preserve"> </w:t>
      </w:r>
      <w:proofErr w:type="spellStart"/>
      <w:r w:rsidR="00B50580">
        <w:rPr>
          <w:i/>
        </w:rPr>
        <w:t>rs</w:t>
      </w:r>
      <w:proofErr w:type="spellEnd"/>
      <w:r w:rsidR="00B50580">
        <w:rPr>
          <w:i/>
        </w:rPr>
        <w:t xml:space="preserve"> zero order correlations are reported. </w:t>
      </w:r>
      <w:r w:rsidRPr="00E62CA8">
        <w:rPr>
          <w:i/>
        </w:rPr>
        <w:t>Co-</w:t>
      </w:r>
      <w:proofErr w:type="spellStart"/>
      <w:r w:rsidRPr="00E62CA8">
        <w:rPr>
          <w:i/>
        </w:rPr>
        <w:t>efficients</w:t>
      </w:r>
      <w:proofErr w:type="spellEnd"/>
      <w:r w:rsidRPr="00E62CA8">
        <w:rPr>
          <w:i/>
        </w:rPr>
        <w:t xml:space="preserve"> marked with </w:t>
      </w:r>
      <w:proofErr w:type="spellStart"/>
      <w:proofErr w:type="gramStart"/>
      <w:r w:rsidRPr="00E62CA8">
        <w:rPr>
          <w:i/>
        </w:rPr>
        <w:t>asterix</w:t>
      </w:r>
      <w:proofErr w:type="spellEnd"/>
      <w:r w:rsidRPr="00E62CA8">
        <w:rPr>
          <w:i/>
        </w:rPr>
        <w:t>(</w:t>
      </w:r>
      <w:proofErr w:type="spellStart"/>
      <w:proofErr w:type="gramEnd"/>
      <w:r w:rsidRPr="00E62CA8">
        <w:rPr>
          <w:i/>
        </w:rPr>
        <w:t>es</w:t>
      </w:r>
      <w:proofErr w:type="spellEnd"/>
      <w:r w:rsidRPr="00E62CA8">
        <w:rPr>
          <w:i/>
        </w:rPr>
        <w:t>) indicate statistical significance at the following levels; * = p&lt;.05, ** = p &lt;.01, ***, p &lt;.001.</w:t>
      </w:r>
    </w:p>
    <w:p w:rsidR="00FD3983" w:rsidRDefault="00FD3983">
      <w:pPr>
        <w:spacing w:after="0" w:line="240" w:lineRule="auto"/>
      </w:pPr>
    </w:p>
    <w:p w:rsidR="00672E91" w:rsidRDefault="00672E91">
      <w:pPr>
        <w:spacing w:after="0" w:line="240" w:lineRule="auto"/>
        <w:rPr>
          <w:b/>
          <w:szCs w:val="24"/>
        </w:rPr>
      </w:pPr>
      <w:r>
        <w:rPr>
          <w:b/>
          <w:szCs w:val="24"/>
        </w:rPr>
        <w:br w:type="page"/>
      </w:r>
    </w:p>
    <w:p w:rsidR="00FD3983" w:rsidRPr="00C56315" w:rsidRDefault="00FD3983" w:rsidP="00FD3983">
      <w:pPr>
        <w:keepNext/>
        <w:spacing w:after="0" w:line="480" w:lineRule="auto"/>
        <w:rPr>
          <w:b/>
          <w:szCs w:val="24"/>
        </w:rPr>
      </w:pPr>
      <w:r w:rsidRPr="00C56315">
        <w:rPr>
          <w:b/>
          <w:szCs w:val="24"/>
        </w:rPr>
        <w:lastRenderedPageBreak/>
        <w:t>Figure 1: Image showing single video frame, with areas of interest marked and labelled</w:t>
      </w:r>
      <w:r w:rsidR="00000A91">
        <w:rPr>
          <w:b/>
          <w:szCs w:val="24"/>
        </w:rPr>
        <w:t>.</w:t>
      </w:r>
    </w:p>
    <w:p w:rsidR="00144C4D" w:rsidRDefault="00FD3983" w:rsidP="0069720D">
      <w:r w:rsidRPr="00FD3983">
        <w:rPr>
          <w:noProof/>
        </w:rPr>
        <w:drawing>
          <wp:inline distT="0" distB="0" distL="0" distR="0">
            <wp:extent cx="3495675" cy="3238500"/>
            <wp:effectExtent l="0" t="0" r="9525" b="0"/>
            <wp:docPr id="2" name="Picture 0" descr="areas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eas_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800" cy="3234906"/>
                    </a:xfrm>
                    <a:prstGeom prst="rect">
                      <a:avLst/>
                    </a:prstGeom>
                    <a:noFill/>
                    <a:ln>
                      <a:noFill/>
                    </a:ln>
                  </pic:spPr>
                </pic:pic>
              </a:graphicData>
            </a:graphic>
          </wp:inline>
        </w:drawing>
      </w:r>
    </w:p>
    <w:p w:rsidR="00144C4D" w:rsidRDefault="00144C4D">
      <w:pPr>
        <w:spacing w:after="0" w:line="240" w:lineRule="auto"/>
      </w:pPr>
    </w:p>
    <w:p w:rsidR="00144C4D" w:rsidRDefault="00144C4D">
      <w:pPr>
        <w:spacing w:after="0" w:line="240" w:lineRule="auto"/>
        <w:rPr>
          <w:b/>
          <w:szCs w:val="20"/>
        </w:rPr>
      </w:pPr>
      <w:r>
        <w:rPr>
          <w:b/>
          <w:szCs w:val="20"/>
        </w:rPr>
        <w:br w:type="page"/>
      </w:r>
    </w:p>
    <w:p w:rsidR="00144C4D" w:rsidRDefault="00144C4D">
      <w:pPr>
        <w:spacing w:after="0" w:line="240" w:lineRule="auto"/>
        <w:rPr>
          <w:b/>
          <w:szCs w:val="20"/>
        </w:rPr>
      </w:pPr>
      <w:r w:rsidRPr="00144C4D">
        <w:rPr>
          <w:b/>
          <w:szCs w:val="20"/>
        </w:rPr>
        <w:lastRenderedPageBreak/>
        <w:t xml:space="preserve">Figure </w:t>
      </w:r>
      <w:r>
        <w:rPr>
          <w:b/>
          <w:szCs w:val="20"/>
        </w:rPr>
        <w:t>2</w:t>
      </w:r>
      <w:r w:rsidRPr="00144C4D">
        <w:rPr>
          <w:b/>
          <w:szCs w:val="20"/>
        </w:rPr>
        <w:t>: Mean proportion of dwell time and fixations directed at each interest area.</w:t>
      </w:r>
    </w:p>
    <w:p w:rsidR="00144C4D" w:rsidRDefault="00144C4D">
      <w:pPr>
        <w:spacing w:after="0" w:line="240" w:lineRule="auto"/>
      </w:pPr>
    </w:p>
    <w:p w:rsidR="00907273" w:rsidRDefault="00333FFD" w:rsidP="0069720D">
      <w:pPr>
        <w:rPr>
          <w:noProof/>
        </w:rPr>
      </w:pPr>
      <w:r>
        <w:rPr>
          <w:noProof/>
        </w:rPr>
      </w:r>
      <w:r>
        <w:rPr>
          <w:noProof/>
        </w:rPr>
        <w:pict>
          <v:group id="Group 1" o:spid="_x0000_s1026" style="width:349.5pt;height:3in;mso-position-horizontal-relative:char;mso-position-vertical-relative:line" coordsize="44386,27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left:-60;top:-60;width:44499;height:27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5Tx/AAAAA2gAAAA8AAABkcnMvZG93bnJldi54bWxET91qwjAUvhf2DuEI3oimKshWm8oYbHgh&#10;Q7s9wKE5tsXmpDRZU316Mxjs8uP7z/ajacVAvWssK1gtExDEpdUNVwq+v94XzyCcR9bYWiYFN3Kw&#10;z58mGabaBj7TUPhKxBB2KSqove9SKV1Zk0G3tB1x5C62N+gj7Cupewwx3LRynSRbabDh2FBjR281&#10;ldfixyj4CIGPw+p0Lor75SU5zsPnIe5Rs+n4ugPhafT/4j/3QSvYwO+Ve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LlPH8AAAADaAAAADwAAAAAAAAAAAAAAAACfAgAA&#10;ZHJzL2Rvd25yZXYueG1sUEsFBgAAAAAEAAQA9wAAAIwDAAAAAA==&#10;">
              <v:imagedata r:id="rId12" o:title=""/>
              <o:lock v:ext="edit" aspectratio="f"/>
            </v:shape>
            <v:shapetype id="_x0000_t202" coordsize="21600,21600" o:spt="202" path="m,l,21600r21600,l21600,xe">
              <v:stroke joinstyle="miter"/>
              <v:path gradientshapeok="t" o:connecttype="rect"/>
            </v:shapetype>
            <v:shape id="TextBox 2" o:spid="_x0000_s1028" type="#_x0000_t202" style="position:absolute;left:6572;top:9429;width:54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N+MYA&#10;AADaAAAADwAAAGRycy9kb3ducmV2LnhtbESPQWvCQBSE74X+h+UVepG6MUo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mN+MYAAADaAAAADwAAAAAAAAAAAAAAAACYAgAAZHJz&#10;L2Rvd25yZXYueG1sUEsFBgAAAAAEAAQA9QAAAIsDA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.22</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.16</w:t>
                    </w:r>
                  </w:p>
                </w:txbxContent>
              </v:textbox>
            </v:shape>
            <v:shape id="TextBox 3" o:spid="_x0000_s1029" type="#_x0000_t202" style="position:absolute;left:10668;top:11620;width:54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oY8YA&#10;AADaAAAADwAAAGRycy9kb3ducmV2LnhtbESPQWvCQBSE74X+h+UVepG6MWIpqauIYhEUS9MeenzN&#10;viZps2/D7hqjv74rCD0OM/MNM533phEdOV9bVjAaJiCIC6trLhV8vK8fnkD4gKyxsUwKTuRhPru9&#10;mWKm7ZHfqMtDKSKEfYYKqhDaTEpfVGTQD21LHL1v6wyGKF0ptcNjhJtGpknyKA3WHBcqbGlZUfGb&#10;H4yC86vb2TTdvYy+Psd1F1aDn/12r9T9Xb94BhGoD//ha3ujFUz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UoY8YAAADaAAAADwAAAAAAAAAAAAAAAACYAgAAZHJz&#10;L2Rvd25yZXYueG1sUEsFBgAAAAAEAAQA9QAAAIsDA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.18</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.15</w:t>
                    </w:r>
                  </w:p>
                </w:txbxContent>
              </v:textbox>
            </v:shape>
            <v:shape id="TextBox 4" o:spid="_x0000_s1030" type="#_x0000_t202" style="position:absolute;left:14001;top:1714;width:54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2FMUA&#10;AADaAAAADwAAAGRycy9kb3ducmV2LnhtbESPQWvCQBSE70L/w/IKvUjdGEEkdRVpaREURe2hx2f2&#10;mcRm34bdNab99d2C4HGYmW+Y6bwztWjJ+cqyguEgAUGcW11xoeDz8P48AeEDssbaMin4IQ/z2UNv&#10;ipm2V95Ruw+FiBD2GSooQ2gyKX1ekkE/sA1x9E7WGQxRukJqh9cIN7VMk2QsDVYcF0ps6LWk/Ht/&#10;MQp+t25t03T9MTx+jao2vPXPm9VGqafHbvECIlAX7uFbe6kVjOH/Sr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7YUxQAAANoAAAAPAAAAAAAAAAAAAAAAAJgCAABkcnMv&#10;ZG93bnJldi54bWxQSwUGAAAAAAQABAD1AAAAigM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.41</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.17</w:t>
                    </w:r>
                  </w:p>
                </w:txbxContent>
              </v:textbox>
            </v:shape>
            <v:shape id="TextBox 5" o:spid="_x0000_s1031" type="#_x0000_t202" style="position:absolute;left:18478;top:381;width:54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Tj8YA&#10;AADaAAAADwAAAGRycy9kb3ducmV2LnhtbESPQWvCQBSE74X+h+UVepG6MYItqauIYhEUS9MeenzN&#10;viZps2/D7hqjv74rCD0OM/MNM533phEdOV9bVjAaJiCIC6trLhV8vK8fnkD4gKyxsUwKTuRhPru9&#10;mWKm7ZHfqMtDKSKEfYYKqhDaTEpfVGTQD21LHL1v6wyGKF0ptcNjhJtGpkkykQZrjgsVtrSsqPjN&#10;D0bB+dXtbJruXkZfn+O6C6vBz367V+r+rl88gwjUh//wtb3RCh7h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sTj8YAAADaAAAADwAAAAAAAAAAAAAAAACYAgAAZHJz&#10;L2Rvd25yZXYueG1sUEsFBgAAAAAEAAQA9QAAAIsDA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.45</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.20</w:t>
                    </w:r>
                  </w:p>
                </w:txbxContent>
              </v:textbox>
            </v:shape>
            <v:shape id="TextBox 6" o:spid="_x0000_s1032" type="#_x0000_t202" style="position:absolute;left:22288;top:9620;width:51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.23</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09</w:t>
                    </w:r>
                  </w:p>
                </w:txbxContent>
              </v:textbox>
            </v:shape>
            <v:shape id="TextBox 7" o:spid="_x0000_s1033" type="#_x0000_t202" style="position:absolute;left:26765;top:8477;width:54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.26</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.11</w:t>
                    </w:r>
                  </w:p>
                </w:txbxContent>
              </v:textbox>
            </v:shape>
            <v:shape id="TextBox 8" o:spid="_x0000_s1034" type="#_x0000_t202" style="position:absolute;left:35337;top:14382;width:54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MQM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6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JjEDHAAAA2wAAAA8AAAAAAAAAAAAAAAAAmAIAAGRy&#10;cy9kb3ducmV2LnhtbFBLBQYAAAAABAAEAPUAAACMAw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.11</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 .04</w:t>
                    </w:r>
                  </w:p>
                </w:txbxContent>
              </v:textbox>
            </v:shape>
            <v:shape id="TextBox 9" o:spid="_x0000_s1035" type="#_x0000_t202" style="position:absolute;left:30384;top:13335;width:567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062774" w:rsidRDefault="00062774" w:rsidP="005F5C9F">
                    <w:pPr>
                      <w:pStyle w:val="NormalWeb"/>
                      <w:spacing w:before="0" w:beforeAutospacing="0" w:after="0" w:afterAutospacing="0"/>
                    </w:pPr>
                    <w:r>
                      <w:rPr>
                        <w:i/>
                        <w:iCs/>
                        <w:color w:val="000000" w:themeColor="text1"/>
                        <w:sz w:val="16"/>
                        <w:szCs w:val="16"/>
                      </w:rPr>
                      <w:t>M</w:t>
                    </w:r>
                    <w:r>
                      <w:rPr>
                        <w:color w:val="000000" w:themeColor="text1"/>
                        <w:sz w:val="16"/>
                        <w:szCs w:val="16"/>
                      </w:rPr>
                      <w:t xml:space="preserve"> = .14</w:t>
                    </w:r>
                  </w:p>
                  <w:p w:rsidR="00062774" w:rsidRDefault="00062774" w:rsidP="005F5C9F">
                    <w:pPr>
                      <w:pStyle w:val="NormalWeb"/>
                      <w:spacing w:before="0" w:beforeAutospacing="0" w:after="0" w:afterAutospacing="0"/>
                    </w:pPr>
                    <w:r>
                      <w:rPr>
                        <w:i/>
                        <w:iCs/>
                        <w:color w:val="000000" w:themeColor="text1"/>
                        <w:sz w:val="16"/>
                        <w:szCs w:val="16"/>
                      </w:rPr>
                      <w:t>SD</w:t>
                    </w:r>
                    <w:r>
                      <w:rPr>
                        <w:color w:val="000000" w:themeColor="text1"/>
                        <w:sz w:val="16"/>
                        <w:szCs w:val="16"/>
                      </w:rPr>
                      <w:t xml:space="preserve"> </w:t>
                    </w:r>
                    <w:proofErr w:type="gramStart"/>
                    <w:r>
                      <w:rPr>
                        <w:color w:val="000000" w:themeColor="text1"/>
                        <w:sz w:val="16"/>
                        <w:szCs w:val="16"/>
                      </w:rPr>
                      <w:t>= ..</w:t>
                    </w:r>
                    <w:proofErr w:type="gramEnd"/>
                    <w:r>
                      <w:rPr>
                        <w:color w:val="000000" w:themeColor="text1"/>
                        <w:sz w:val="16"/>
                        <w:szCs w:val="16"/>
                      </w:rPr>
                      <w:t>03</w:t>
                    </w:r>
                  </w:p>
                </w:txbxContent>
              </v:textbox>
            </v:shape>
            <w10:wrap type="none"/>
            <w10:anchorlock/>
          </v:group>
        </w:pict>
      </w:r>
    </w:p>
    <w:p w:rsidR="00E939D7" w:rsidRDefault="00E939D7" w:rsidP="00AF4C75">
      <w:pPr>
        <w:spacing w:after="0" w:line="240" w:lineRule="auto"/>
      </w:pPr>
    </w:p>
    <w:sectPr w:rsidR="00E939D7" w:rsidSect="002C5566">
      <w:pgSz w:w="11906" w:h="16838"/>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FD" w:rsidRDefault="00333FFD" w:rsidP="006B2AA8">
      <w:pPr>
        <w:spacing w:after="0" w:line="240" w:lineRule="auto"/>
      </w:pPr>
      <w:r>
        <w:separator/>
      </w:r>
    </w:p>
  </w:endnote>
  <w:endnote w:type="continuationSeparator" w:id="0">
    <w:p w:rsidR="00333FFD" w:rsidRDefault="00333FFD" w:rsidP="006B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74" w:rsidRDefault="00333FFD">
    <w:pPr>
      <w:pStyle w:val="Footer"/>
      <w:jc w:val="center"/>
    </w:pPr>
    <w:r>
      <w:fldChar w:fldCharType="begin"/>
    </w:r>
    <w:r>
      <w:instrText xml:space="preserve"> PAGE   \* MERGEFORMAT </w:instrText>
    </w:r>
    <w:r>
      <w:fldChar w:fldCharType="separate"/>
    </w:r>
    <w:r w:rsidR="0006785D">
      <w:rPr>
        <w:noProof/>
      </w:rPr>
      <w:t>2</w:t>
    </w:r>
    <w:r>
      <w:rPr>
        <w:noProof/>
      </w:rPr>
      <w:fldChar w:fldCharType="end"/>
    </w:r>
  </w:p>
  <w:p w:rsidR="00062774" w:rsidRDefault="00062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FD" w:rsidRDefault="00333FFD" w:rsidP="006B2AA8">
      <w:pPr>
        <w:spacing w:after="0" w:line="240" w:lineRule="auto"/>
      </w:pPr>
      <w:r>
        <w:separator/>
      </w:r>
    </w:p>
  </w:footnote>
  <w:footnote w:type="continuationSeparator" w:id="0">
    <w:p w:rsidR="00333FFD" w:rsidRDefault="00333FFD" w:rsidP="006B2AA8">
      <w:pPr>
        <w:spacing w:after="0" w:line="240" w:lineRule="auto"/>
      </w:pPr>
      <w:r>
        <w:continuationSeparator/>
      </w:r>
    </w:p>
  </w:footnote>
  <w:footnote w:id="1">
    <w:p w:rsidR="00062774" w:rsidRDefault="00062774" w:rsidP="006B2AA8">
      <w:pPr>
        <w:pStyle w:val="FootnoteText"/>
      </w:pPr>
      <w:r>
        <w:rPr>
          <w:rStyle w:val="FootnoteReference"/>
        </w:rPr>
        <w:footnoteRef/>
      </w:r>
      <w:r>
        <w:t xml:space="preserve"> Level 1 is skills based, Level 2 demands skill in moving traffic on quiet roads and Level 3 provides additional training for movement on busy roads.</w:t>
      </w:r>
    </w:p>
  </w:footnote>
  <w:footnote w:id="2">
    <w:p w:rsidR="00062774" w:rsidRDefault="00062774" w:rsidP="006B2AA8">
      <w:pPr>
        <w:pStyle w:val="FootnoteText"/>
      </w:pPr>
      <w:r>
        <w:rPr>
          <w:rStyle w:val="FootnoteReference"/>
        </w:rPr>
        <w:footnoteRef/>
      </w:r>
      <w:r>
        <w:t xml:space="preserve"> Cycle proficiency training was the long-running forerunner of </w:t>
      </w:r>
      <w:proofErr w:type="spellStart"/>
      <w:r>
        <w:t>Bikeability</w:t>
      </w:r>
      <w:proofErr w:type="spellEnd"/>
      <w:r>
        <w:t xml:space="preserve"> training.</w:t>
      </w:r>
    </w:p>
  </w:footnote>
  <w:footnote w:id="3">
    <w:p w:rsidR="00062774" w:rsidRDefault="00062774" w:rsidP="006B2AA8">
      <w:pPr>
        <w:pStyle w:val="FootnoteText"/>
      </w:pPr>
      <w:r>
        <w:rPr>
          <w:rStyle w:val="FootnoteReference"/>
        </w:rPr>
        <w:footnoteRef/>
      </w:r>
      <w:r>
        <w:t xml:space="preserve"> Note that during the initial stages of the study, consideration was given to conceiving of the experiment as a laboratory experiment, with the width to the kerb being precisely defined and adhered to by trained drivers. Complexities of funding and managing this approach led to the ‘natural experimental’ approach of obtaining source data from real world cycling on roads in London.</w:t>
      </w:r>
    </w:p>
  </w:footnote>
  <w:footnote w:id="4">
    <w:p w:rsidR="006D3DFC" w:rsidRPr="006D3DFC" w:rsidRDefault="006D3DFC" w:rsidP="006D3DFC">
      <w:pPr>
        <w:spacing w:line="480" w:lineRule="auto"/>
        <w:ind w:firstLine="567"/>
        <w:jc w:val="both"/>
        <w:rPr>
          <w:sz w:val="20"/>
          <w:szCs w:val="20"/>
        </w:rPr>
      </w:pPr>
      <w:r>
        <w:rPr>
          <w:rStyle w:val="FootnoteReference"/>
        </w:rPr>
        <w:footnoteRef/>
      </w:r>
      <w:r>
        <w:t xml:space="preserve"> </w:t>
      </w:r>
      <w:r w:rsidRPr="006D3DFC">
        <w:rPr>
          <w:sz w:val="20"/>
          <w:szCs w:val="20"/>
        </w:rPr>
        <w:t xml:space="preserve">The use of percentages in ANOVA can lead to violation of the assumption of </w:t>
      </w:r>
      <w:proofErr w:type="spellStart"/>
      <w:r w:rsidRPr="006D3DFC">
        <w:rPr>
          <w:sz w:val="20"/>
          <w:szCs w:val="20"/>
        </w:rPr>
        <w:t>sphericity</w:t>
      </w:r>
      <w:proofErr w:type="spellEnd"/>
      <w:r w:rsidRPr="006D3DFC">
        <w:rPr>
          <w:sz w:val="20"/>
          <w:szCs w:val="20"/>
        </w:rPr>
        <w:t xml:space="preserve">, leading to an increase in the chance of a Type </w:t>
      </w:r>
      <w:proofErr w:type="gramStart"/>
      <w:r w:rsidRPr="006D3DFC">
        <w:rPr>
          <w:sz w:val="20"/>
          <w:szCs w:val="20"/>
        </w:rPr>
        <w:t>I</w:t>
      </w:r>
      <w:proofErr w:type="gramEnd"/>
      <w:r w:rsidRPr="006D3DFC">
        <w:rPr>
          <w:sz w:val="20"/>
          <w:szCs w:val="20"/>
        </w:rPr>
        <w:t xml:space="preserve"> error. A recognised response to this is to apply a correction to the degrees of freedom when calculating main effects and interactions. In the current study, completing the reported analysis using both Greenhouse-</w:t>
      </w:r>
      <w:proofErr w:type="spellStart"/>
      <w:r w:rsidRPr="006D3DFC">
        <w:rPr>
          <w:sz w:val="20"/>
          <w:szCs w:val="20"/>
        </w:rPr>
        <w:t>Geisser</w:t>
      </w:r>
      <w:proofErr w:type="spellEnd"/>
      <w:r w:rsidRPr="006D3DFC">
        <w:rPr>
          <w:sz w:val="20"/>
          <w:szCs w:val="20"/>
        </w:rPr>
        <w:t xml:space="preserve"> and Huynh-</w:t>
      </w:r>
      <w:proofErr w:type="spellStart"/>
      <w:r w:rsidRPr="006D3DFC">
        <w:rPr>
          <w:sz w:val="20"/>
          <w:szCs w:val="20"/>
        </w:rPr>
        <w:t>Feldt</w:t>
      </w:r>
      <w:proofErr w:type="spellEnd"/>
      <w:r w:rsidRPr="006D3DFC">
        <w:rPr>
          <w:sz w:val="20"/>
          <w:szCs w:val="20"/>
        </w:rPr>
        <w:t xml:space="preserve"> corrections led to no differences in patterns of significance. In the interests of readability (and as no differences were observed) standard, unadjusted tests are reported.</w:t>
      </w:r>
    </w:p>
    <w:p w:rsidR="006D3DFC" w:rsidRDefault="006D3DF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CCF"/>
    <w:multiLevelType w:val="hybridMultilevel"/>
    <w:tmpl w:val="10281402"/>
    <w:lvl w:ilvl="0" w:tplc="AAA4F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103B09"/>
    <w:multiLevelType w:val="hybridMultilevel"/>
    <w:tmpl w:val="1DC430CE"/>
    <w:lvl w:ilvl="0" w:tplc="195651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F35AFF"/>
    <w:multiLevelType w:val="hybridMultilevel"/>
    <w:tmpl w:val="8A3C91F8"/>
    <w:lvl w:ilvl="0" w:tplc="C7C21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1714"/>
    <w:rsid w:val="00000A91"/>
    <w:rsid w:val="000115D2"/>
    <w:rsid w:val="00020DB6"/>
    <w:rsid w:val="0002237A"/>
    <w:rsid w:val="0002482A"/>
    <w:rsid w:val="00030BD1"/>
    <w:rsid w:val="00032253"/>
    <w:rsid w:val="0003561B"/>
    <w:rsid w:val="0003706E"/>
    <w:rsid w:val="00037E08"/>
    <w:rsid w:val="0004026B"/>
    <w:rsid w:val="000422DC"/>
    <w:rsid w:val="00042C2E"/>
    <w:rsid w:val="00043D32"/>
    <w:rsid w:val="0004622F"/>
    <w:rsid w:val="00053039"/>
    <w:rsid w:val="00054D87"/>
    <w:rsid w:val="000575DF"/>
    <w:rsid w:val="00057A14"/>
    <w:rsid w:val="00062774"/>
    <w:rsid w:val="00063116"/>
    <w:rsid w:val="00064D9A"/>
    <w:rsid w:val="0006519D"/>
    <w:rsid w:val="00066AA2"/>
    <w:rsid w:val="00066FF9"/>
    <w:rsid w:val="0006785D"/>
    <w:rsid w:val="0007058C"/>
    <w:rsid w:val="0007461F"/>
    <w:rsid w:val="000813CD"/>
    <w:rsid w:val="00081C1C"/>
    <w:rsid w:val="00082366"/>
    <w:rsid w:val="00094D0E"/>
    <w:rsid w:val="0009554F"/>
    <w:rsid w:val="000B17F6"/>
    <w:rsid w:val="000B2D51"/>
    <w:rsid w:val="000B2E08"/>
    <w:rsid w:val="000C3496"/>
    <w:rsid w:val="000C4CD1"/>
    <w:rsid w:val="000C5899"/>
    <w:rsid w:val="000C5CC5"/>
    <w:rsid w:val="000D180A"/>
    <w:rsid w:val="000E040E"/>
    <w:rsid w:val="000E3C7C"/>
    <w:rsid w:val="000E43BA"/>
    <w:rsid w:val="000E5334"/>
    <w:rsid w:val="000F240D"/>
    <w:rsid w:val="000F59C0"/>
    <w:rsid w:val="000F5EA0"/>
    <w:rsid w:val="00100476"/>
    <w:rsid w:val="00106428"/>
    <w:rsid w:val="00106A94"/>
    <w:rsid w:val="00111E18"/>
    <w:rsid w:val="00113D6C"/>
    <w:rsid w:val="001148B0"/>
    <w:rsid w:val="001149FB"/>
    <w:rsid w:val="00123FB7"/>
    <w:rsid w:val="001274AE"/>
    <w:rsid w:val="00130636"/>
    <w:rsid w:val="00131626"/>
    <w:rsid w:val="00144C4D"/>
    <w:rsid w:val="00151AC7"/>
    <w:rsid w:val="001574F6"/>
    <w:rsid w:val="001634CC"/>
    <w:rsid w:val="0016406A"/>
    <w:rsid w:val="0017475C"/>
    <w:rsid w:val="00175F9A"/>
    <w:rsid w:val="00181E8E"/>
    <w:rsid w:val="001901D0"/>
    <w:rsid w:val="00193A81"/>
    <w:rsid w:val="00193C82"/>
    <w:rsid w:val="00197E23"/>
    <w:rsid w:val="001A05C0"/>
    <w:rsid w:val="001A58EA"/>
    <w:rsid w:val="001A6714"/>
    <w:rsid w:val="001B099E"/>
    <w:rsid w:val="001B46C7"/>
    <w:rsid w:val="001C16D5"/>
    <w:rsid w:val="001C61B4"/>
    <w:rsid w:val="001D693A"/>
    <w:rsid w:val="001E0B56"/>
    <w:rsid w:val="001E2495"/>
    <w:rsid w:val="001E4608"/>
    <w:rsid w:val="001F3E1F"/>
    <w:rsid w:val="001F522C"/>
    <w:rsid w:val="001F5C2D"/>
    <w:rsid w:val="00200624"/>
    <w:rsid w:val="00200695"/>
    <w:rsid w:val="002009E3"/>
    <w:rsid w:val="00200F44"/>
    <w:rsid w:val="0020177F"/>
    <w:rsid w:val="00202227"/>
    <w:rsid w:val="0020249E"/>
    <w:rsid w:val="00202C28"/>
    <w:rsid w:val="00206777"/>
    <w:rsid w:val="00211AAA"/>
    <w:rsid w:val="00216796"/>
    <w:rsid w:val="00217ED1"/>
    <w:rsid w:val="002220CE"/>
    <w:rsid w:val="00222299"/>
    <w:rsid w:val="0022303B"/>
    <w:rsid w:val="00223D43"/>
    <w:rsid w:val="00224207"/>
    <w:rsid w:val="00226030"/>
    <w:rsid w:val="0022625F"/>
    <w:rsid w:val="00233523"/>
    <w:rsid w:val="0023404E"/>
    <w:rsid w:val="00234444"/>
    <w:rsid w:val="0023503A"/>
    <w:rsid w:val="00235207"/>
    <w:rsid w:val="00235248"/>
    <w:rsid w:val="002449C0"/>
    <w:rsid w:val="00245AB9"/>
    <w:rsid w:val="00250EC0"/>
    <w:rsid w:val="00252EB0"/>
    <w:rsid w:val="00253205"/>
    <w:rsid w:val="00255472"/>
    <w:rsid w:val="00255E16"/>
    <w:rsid w:val="0026031B"/>
    <w:rsid w:val="002655D0"/>
    <w:rsid w:val="00265D95"/>
    <w:rsid w:val="002737CE"/>
    <w:rsid w:val="002777A2"/>
    <w:rsid w:val="00281045"/>
    <w:rsid w:val="00282AFC"/>
    <w:rsid w:val="002842C7"/>
    <w:rsid w:val="00287EB5"/>
    <w:rsid w:val="00295229"/>
    <w:rsid w:val="002976D7"/>
    <w:rsid w:val="002A3483"/>
    <w:rsid w:val="002A5696"/>
    <w:rsid w:val="002B4C7A"/>
    <w:rsid w:val="002B78C5"/>
    <w:rsid w:val="002C1F57"/>
    <w:rsid w:val="002C5566"/>
    <w:rsid w:val="002D2688"/>
    <w:rsid w:val="002E1404"/>
    <w:rsid w:val="002E61F6"/>
    <w:rsid w:val="002E7BAA"/>
    <w:rsid w:val="002E7EC1"/>
    <w:rsid w:val="002F0839"/>
    <w:rsid w:val="002F1615"/>
    <w:rsid w:val="002F1D9F"/>
    <w:rsid w:val="002F25F5"/>
    <w:rsid w:val="002F5C24"/>
    <w:rsid w:val="002F6B64"/>
    <w:rsid w:val="00301062"/>
    <w:rsid w:val="00314E9A"/>
    <w:rsid w:val="003152D9"/>
    <w:rsid w:val="0031730A"/>
    <w:rsid w:val="00323AB0"/>
    <w:rsid w:val="00326B66"/>
    <w:rsid w:val="00327FC3"/>
    <w:rsid w:val="003334D9"/>
    <w:rsid w:val="00333FFD"/>
    <w:rsid w:val="003412EF"/>
    <w:rsid w:val="003503C9"/>
    <w:rsid w:val="003540D9"/>
    <w:rsid w:val="0035560F"/>
    <w:rsid w:val="00367384"/>
    <w:rsid w:val="003726E3"/>
    <w:rsid w:val="00376F15"/>
    <w:rsid w:val="00383EBE"/>
    <w:rsid w:val="00384227"/>
    <w:rsid w:val="003846E7"/>
    <w:rsid w:val="00386BA8"/>
    <w:rsid w:val="00387FE7"/>
    <w:rsid w:val="0039279C"/>
    <w:rsid w:val="00392D76"/>
    <w:rsid w:val="003940D7"/>
    <w:rsid w:val="003A215F"/>
    <w:rsid w:val="003A2F93"/>
    <w:rsid w:val="003A4636"/>
    <w:rsid w:val="003B4886"/>
    <w:rsid w:val="003B657A"/>
    <w:rsid w:val="003B6A9B"/>
    <w:rsid w:val="003C0325"/>
    <w:rsid w:val="003C1E2E"/>
    <w:rsid w:val="003D08E1"/>
    <w:rsid w:val="003E1576"/>
    <w:rsid w:val="003E757F"/>
    <w:rsid w:val="003F4B06"/>
    <w:rsid w:val="003F5072"/>
    <w:rsid w:val="003F512E"/>
    <w:rsid w:val="003F72E3"/>
    <w:rsid w:val="00402DBF"/>
    <w:rsid w:val="00412C40"/>
    <w:rsid w:val="00420895"/>
    <w:rsid w:val="00423D17"/>
    <w:rsid w:val="00424904"/>
    <w:rsid w:val="004250F7"/>
    <w:rsid w:val="00425CE2"/>
    <w:rsid w:val="00433100"/>
    <w:rsid w:val="0043420D"/>
    <w:rsid w:val="004365A8"/>
    <w:rsid w:val="00442D00"/>
    <w:rsid w:val="004505BF"/>
    <w:rsid w:val="00454D4D"/>
    <w:rsid w:val="0046310B"/>
    <w:rsid w:val="00467339"/>
    <w:rsid w:val="004726ED"/>
    <w:rsid w:val="00472B1B"/>
    <w:rsid w:val="00475B40"/>
    <w:rsid w:val="004764CA"/>
    <w:rsid w:val="004811D0"/>
    <w:rsid w:val="00484848"/>
    <w:rsid w:val="0048649A"/>
    <w:rsid w:val="00487175"/>
    <w:rsid w:val="00492FD9"/>
    <w:rsid w:val="00493631"/>
    <w:rsid w:val="004954D6"/>
    <w:rsid w:val="004A51A9"/>
    <w:rsid w:val="004A561A"/>
    <w:rsid w:val="004A6AFE"/>
    <w:rsid w:val="004B09CA"/>
    <w:rsid w:val="004C6FD7"/>
    <w:rsid w:val="004D7FE1"/>
    <w:rsid w:val="004E4AFD"/>
    <w:rsid w:val="004E6633"/>
    <w:rsid w:val="004E7908"/>
    <w:rsid w:val="004F1540"/>
    <w:rsid w:val="00501B62"/>
    <w:rsid w:val="00501FC3"/>
    <w:rsid w:val="0050339B"/>
    <w:rsid w:val="005059E4"/>
    <w:rsid w:val="00511B70"/>
    <w:rsid w:val="00516E74"/>
    <w:rsid w:val="00520717"/>
    <w:rsid w:val="00523059"/>
    <w:rsid w:val="0052316B"/>
    <w:rsid w:val="005246A2"/>
    <w:rsid w:val="00531AF6"/>
    <w:rsid w:val="005333C0"/>
    <w:rsid w:val="00537C31"/>
    <w:rsid w:val="005405EC"/>
    <w:rsid w:val="00552028"/>
    <w:rsid w:val="00552979"/>
    <w:rsid w:val="0056112C"/>
    <w:rsid w:val="0056379F"/>
    <w:rsid w:val="0057051A"/>
    <w:rsid w:val="00581AD8"/>
    <w:rsid w:val="005841FD"/>
    <w:rsid w:val="00586F17"/>
    <w:rsid w:val="0058798D"/>
    <w:rsid w:val="00591F5A"/>
    <w:rsid w:val="005928A8"/>
    <w:rsid w:val="00597CB8"/>
    <w:rsid w:val="005A1734"/>
    <w:rsid w:val="005A1A9A"/>
    <w:rsid w:val="005B05AA"/>
    <w:rsid w:val="005B087C"/>
    <w:rsid w:val="005B4781"/>
    <w:rsid w:val="005B4BB3"/>
    <w:rsid w:val="005B70A8"/>
    <w:rsid w:val="005C1193"/>
    <w:rsid w:val="005C3EBE"/>
    <w:rsid w:val="005C5F58"/>
    <w:rsid w:val="005D2AF4"/>
    <w:rsid w:val="005D5D74"/>
    <w:rsid w:val="005D5FBF"/>
    <w:rsid w:val="005D7A10"/>
    <w:rsid w:val="005D7A41"/>
    <w:rsid w:val="005E2386"/>
    <w:rsid w:val="005E58DD"/>
    <w:rsid w:val="005E65A0"/>
    <w:rsid w:val="005F3E11"/>
    <w:rsid w:val="005F5C9F"/>
    <w:rsid w:val="005F5DC9"/>
    <w:rsid w:val="005F7BB5"/>
    <w:rsid w:val="0060564B"/>
    <w:rsid w:val="006115A6"/>
    <w:rsid w:val="00615283"/>
    <w:rsid w:val="00615FD8"/>
    <w:rsid w:val="00625258"/>
    <w:rsid w:val="00635CF3"/>
    <w:rsid w:val="0063689B"/>
    <w:rsid w:val="006372C8"/>
    <w:rsid w:val="00637F2A"/>
    <w:rsid w:val="00643F76"/>
    <w:rsid w:val="0064692C"/>
    <w:rsid w:val="0065589F"/>
    <w:rsid w:val="00662D6F"/>
    <w:rsid w:val="00672E91"/>
    <w:rsid w:val="00690E73"/>
    <w:rsid w:val="006933AB"/>
    <w:rsid w:val="0069720D"/>
    <w:rsid w:val="006A03FF"/>
    <w:rsid w:val="006A0844"/>
    <w:rsid w:val="006A166D"/>
    <w:rsid w:val="006A2D0F"/>
    <w:rsid w:val="006A2E16"/>
    <w:rsid w:val="006B2AA8"/>
    <w:rsid w:val="006C42EC"/>
    <w:rsid w:val="006C694B"/>
    <w:rsid w:val="006D3DFC"/>
    <w:rsid w:val="006D7A3A"/>
    <w:rsid w:val="006E205B"/>
    <w:rsid w:val="006F185B"/>
    <w:rsid w:val="006F2506"/>
    <w:rsid w:val="006F2A49"/>
    <w:rsid w:val="006F36E8"/>
    <w:rsid w:val="006F4546"/>
    <w:rsid w:val="006F5EF8"/>
    <w:rsid w:val="006F63A1"/>
    <w:rsid w:val="006F7E50"/>
    <w:rsid w:val="007009F9"/>
    <w:rsid w:val="00704AF5"/>
    <w:rsid w:val="00707940"/>
    <w:rsid w:val="007111F8"/>
    <w:rsid w:val="00712E50"/>
    <w:rsid w:val="00721E7B"/>
    <w:rsid w:val="00731392"/>
    <w:rsid w:val="00737BFD"/>
    <w:rsid w:val="007413D8"/>
    <w:rsid w:val="00741FD1"/>
    <w:rsid w:val="00743A60"/>
    <w:rsid w:val="00744DAD"/>
    <w:rsid w:val="00751AA9"/>
    <w:rsid w:val="00752E76"/>
    <w:rsid w:val="00765717"/>
    <w:rsid w:val="007726A3"/>
    <w:rsid w:val="007728C1"/>
    <w:rsid w:val="00777C36"/>
    <w:rsid w:val="00780E3B"/>
    <w:rsid w:val="007816D1"/>
    <w:rsid w:val="00781A3E"/>
    <w:rsid w:val="007821A8"/>
    <w:rsid w:val="007822E6"/>
    <w:rsid w:val="0078697C"/>
    <w:rsid w:val="00787D06"/>
    <w:rsid w:val="00791182"/>
    <w:rsid w:val="00794492"/>
    <w:rsid w:val="00794A97"/>
    <w:rsid w:val="007A20C0"/>
    <w:rsid w:val="007A3B4E"/>
    <w:rsid w:val="007A6BDB"/>
    <w:rsid w:val="007B2CF0"/>
    <w:rsid w:val="007B364E"/>
    <w:rsid w:val="007C620E"/>
    <w:rsid w:val="007D4E99"/>
    <w:rsid w:val="007E09DF"/>
    <w:rsid w:val="007F138A"/>
    <w:rsid w:val="007F77B3"/>
    <w:rsid w:val="008005D8"/>
    <w:rsid w:val="00800DF7"/>
    <w:rsid w:val="00803615"/>
    <w:rsid w:val="00821A99"/>
    <w:rsid w:val="00825986"/>
    <w:rsid w:val="00826035"/>
    <w:rsid w:val="00830F36"/>
    <w:rsid w:val="00831E54"/>
    <w:rsid w:val="008444BD"/>
    <w:rsid w:val="00844878"/>
    <w:rsid w:val="00845FDA"/>
    <w:rsid w:val="00850BAA"/>
    <w:rsid w:val="00855E4F"/>
    <w:rsid w:val="008602E6"/>
    <w:rsid w:val="008604FB"/>
    <w:rsid w:val="0086086B"/>
    <w:rsid w:val="008615F0"/>
    <w:rsid w:val="00863A5A"/>
    <w:rsid w:val="00863F2B"/>
    <w:rsid w:val="008726A4"/>
    <w:rsid w:val="0088520A"/>
    <w:rsid w:val="0088645B"/>
    <w:rsid w:val="008878C6"/>
    <w:rsid w:val="00891A5D"/>
    <w:rsid w:val="008922E5"/>
    <w:rsid w:val="00892EEA"/>
    <w:rsid w:val="00893B70"/>
    <w:rsid w:val="0089574B"/>
    <w:rsid w:val="00896B6F"/>
    <w:rsid w:val="008A4B71"/>
    <w:rsid w:val="008B1B95"/>
    <w:rsid w:val="008C0860"/>
    <w:rsid w:val="008C1055"/>
    <w:rsid w:val="008C217D"/>
    <w:rsid w:val="008C74B1"/>
    <w:rsid w:val="008D22AE"/>
    <w:rsid w:val="008D28F6"/>
    <w:rsid w:val="008D3A32"/>
    <w:rsid w:val="008D7B11"/>
    <w:rsid w:val="008E0300"/>
    <w:rsid w:val="008E36F7"/>
    <w:rsid w:val="008F3667"/>
    <w:rsid w:val="00901AF8"/>
    <w:rsid w:val="0090450F"/>
    <w:rsid w:val="00907273"/>
    <w:rsid w:val="0091025F"/>
    <w:rsid w:val="009104EC"/>
    <w:rsid w:val="00910E39"/>
    <w:rsid w:val="00912FCC"/>
    <w:rsid w:val="00931714"/>
    <w:rsid w:val="0094334E"/>
    <w:rsid w:val="009467A6"/>
    <w:rsid w:val="00950A1A"/>
    <w:rsid w:val="0095528C"/>
    <w:rsid w:val="009707F1"/>
    <w:rsid w:val="00971D52"/>
    <w:rsid w:val="00977BB7"/>
    <w:rsid w:val="009872AB"/>
    <w:rsid w:val="009A0057"/>
    <w:rsid w:val="009A0AA6"/>
    <w:rsid w:val="009A341A"/>
    <w:rsid w:val="009A63C5"/>
    <w:rsid w:val="009B2E70"/>
    <w:rsid w:val="009B4CBB"/>
    <w:rsid w:val="009B5766"/>
    <w:rsid w:val="009B59F6"/>
    <w:rsid w:val="009B63ED"/>
    <w:rsid w:val="009C416B"/>
    <w:rsid w:val="009C5A81"/>
    <w:rsid w:val="009D03EB"/>
    <w:rsid w:val="009D1F15"/>
    <w:rsid w:val="009D40C4"/>
    <w:rsid w:val="009E3C45"/>
    <w:rsid w:val="009E4F47"/>
    <w:rsid w:val="009E6439"/>
    <w:rsid w:val="009F03BE"/>
    <w:rsid w:val="009F5A27"/>
    <w:rsid w:val="00A06D12"/>
    <w:rsid w:val="00A07A59"/>
    <w:rsid w:val="00A07A5D"/>
    <w:rsid w:val="00A16310"/>
    <w:rsid w:val="00A20A71"/>
    <w:rsid w:val="00A27652"/>
    <w:rsid w:val="00A27934"/>
    <w:rsid w:val="00A33372"/>
    <w:rsid w:val="00A3569F"/>
    <w:rsid w:val="00A35D8F"/>
    <w:rsid w:val="00A36AE5"/>
    <w:rsid w:val="00A372D5"/>
    <w:rsid w:val="00A373B0"/>
    <w:rsid w:val="00A409AE"/>
    <w:rsid w:val="00A40DB1"/>
    <w:rsid w:val="00A41DDA"/>
    <w:rsid w:val="00A4400C"/>
    <w:rsid w:val="00A50420"/>
    <w:rsid w:val="00A62441"/>
    <w:rsid w:val="00A64B58"/>
    <w:rsid w:val="00A72A56"/>
    <w:rsid w:val="00A75D0A"/>
    <w:rsid w:val="00A80885"/>
    <w:rsid w:val="00A85750"/>
    <w:rsid w:val="00A96896"/>
    <w:rsid w:val="00A96E0F"/>
    <w:rsid w:val="00AA10A0"/>
    <w:rsid w:val="00AA5882"/>
    <w:rsid w:val="00AA66C1"/>
    <w:rsid w:val="00AA6BF2"/>
    <w:rsid w:val="00AB3708"/>
    <w:rsid w:val="00AB5E58"/>
    <w:rsid w:val="00AB7BAF"/>
    <w:rsid w:val="00AC08FB"/>
    <w:rsid w:val="00AC1F99"/>
    <w:rsid w:val="00AC49DE"/>
    <w:rsid w:val="00AC558B"/>
    <w:rsid w:val="00AC72C0"/>
    <w:rsid w:val="00AD5E98"/>
    <w:rsid w:val="00AE3E1C"/>
    <w:rsid w:val="00AF4C75"/>
    <w:rsid w:val="00AF503F"/>
    <w:rsid w:val="00B00379"/>
    <w:rsid w:val="00B00401"/>
    <w:rsid w:val="00B02DB9"/>
    <w:rsid w:val="00B05450"/>
    <w:rsid w:val="00B05582"/>
    <w:rsid w:val="00B108C0"/>
    <w:rsid w:val="00B135A7"/>
    <w:rsid w:val="00B14CA0"/>
    <w:rsid w:val="00B14D17"/>
    <w:rsid w:val="00B37F6C"/>
    <w:rsid w:val="00B4319E"/>
    <w:rsid w:val="00B47CCD"/>
    <w:rsid w:val="00B50580"/>
    <w:rsid w:val="00B55A61"/>
    <w:rsid w:val="00B639AA"/>
    <w:rsid w:val="00B64CB8"/>
    <w:rsid w:val="00B804B3"/>
    <w:rsid w:val="00B86732"/>
    <w:rsid w:val="00B87716"/>
    <w:rsid w:val="00B9086A"/>
    <w:rsid w:val="00B9195E"/>
    <w:rsid w:val="00B93AFD"/>
    <w:rsid w:val="00BA0D52"/>
    <w:rsid w:val="00BA1635"/>
    <w:rsid w:val="00BA24CF"/>
    <w:rsid w:val="00BA6FFB"/>
    <w:rsid w:val="00BA73A9"/>
    <w:rsid w:val="00BC7832"/>
    <w:rsid w:val="00BC7ACE"/>
    <w:rsid w:val="00BD3005"/>
    <w:rsid w:val="00BD359B"/>
    <w:rsid w:val="00BE36E0"/>
    <w:rsid w:val="00BF093C"/>
    <w:rsid w:val="00BF406E"/>
    <w:rsid w:val="00BF4B1F"/>
    <w:rsid w:val="00BF64EB"/>
    <w:rsid w:val="00C00DDD"/>
    <w:rsid w:val="00C0332C"/>
    <w:rsid w:val="00C05D4F"/>
    <w:rsid w:val="00C06FFD"/>
    <w:rsid w:val="00C14AD1"/>
    <w:rsid w:val="00C16337"/>
    <w:rsid w:val="00C20B76"/>
    <w:rsid w:val="00C23777"/>
    <w:rsid w:val="00C2797D"/>
    <w:rsid w:val="00C33319"/>
    <w:rsid w:val="00C33A6C"/>
    <w:rsid w:val="00C35156"/>
    <w:rsid w:val="00C40A4E"/>
    <w:rsid w:val="00C43841"/>
    <w:rsid w:val="00C46782"/>
    <w:rsid w:val="00C56315"/>
    <w:rsid w:val="00C60C27"/>
    <w:rsid w:val="00C67381"/>
    <w:rsid w:val="00C70C60"/>
    <w:rsid w:val="00C77EE3"/>
    <w:rsid w:val="00C83612"/>
    <w:rsid w:val="00C83BD7"/>
    <w:rsid w:val="00C92515"/>
    <w:rsid w:val="00C978FC"/>
    <w:rsid w:val="00CA0450"/>
    <w:rsid w:val="00CA0BF9"/>
    <w:rsid w:val="00CA1150"/>
    <w:rsid w:val="00CA55CF"/>
    <w:rsid w:val="00CA7A55"/>
    <w:rsid w:val="00CB39AB"/>
    <w:rsid w:val="00CB3EC8"/>
    <w:rsid w:val="00CB7696"/>
    <w:rsid w:val="00CC4272"/>
    <w:rsid w:val="00CC4962"/>
    <w:rsid w:val="00CC583B"/>
    <w:rsid w:val="00CD3F4E"/>
    <w:rsid w:val="00CD4BDC"/>
    <w:rsid w:val="00CD5757"/>
    <w:rsid w:val="00CE14EC"/>
    <w:rsid w:val="00CE317E"/>
    <w:rsid w:val="00CE3229"/>
    <w:rsid w:val="00D052D7"/>
    <w:rsid w:val="00D12E63"/>
    <w:rsid w:val="00D24E7D"/>
    <w:rsid w:val="00D27DC7"/>
    <w:rsid w:val="00D313F1"/>
    <w:rsid w:val="00D3337B"/>
    <w:rsid w:val="00D33D49"/>
    <w:rsid w:val="00D34A50"/>
    <w:rsid w:val="00D36C4E"/>
    <w:rsid w:val="00D426A1"/>
    <w:rsid w:val="00D42DBB"/>
    <w:rsid w:val="00D445B4"/>
    <w:rsid w:val="00D501FC"/>
    <w:rsid w:val="00D52AA9"/>
    <w:rsid w:val="00D52E0F"/>
    <w:rsid w:val="00D53143"/>
    <w:rsid w:val="00D56BA6"/>
    <w:rsid w:val="00D60CF4"/>
    <w:rsid w:val="00D63381"/>
    <w:rsid w:val="00D64E27"/>
    <w:rsid w:val="00D65AB9"/>
    <w:rsid w:val="00D6667A"/>
    <w:rsid w:val="00D72F63"/>
    <w:rsid w:val="00D75CA9"/>
    <w:rsid w:val="00D75D5E"/>
    <w:rsid w:val="00D82769"/>
    <w:rsid w:val="00D862E5"/>
    <w:rsid w:val="00D90AFB"/>
    <w:rsid w:val="00D92D8E"/>
    <w:rsid w:val="00D9450A"/>
    <w:rsid w:val="00D97DC5"/>
    <w:rsid w:val="00DA3E3D"/>
    <w:rsid w:val="00DA4E05"/>
    <w:rsid w:val="00DA5E0D"/>
    <w:rsid w:val="00DB7E10"/>
    <w:rsid w:val="00DC3C3B"/>
    <w:rsid w:val="00DC4E1F"/>
    <w:rsid w:val="00DE0CB7"/>
    <w:rsid w:val="00DE157E"/>
    <w:rsid w:val="00DF02CD"/>
    <w:rsid w:val="00DF0594"/>
    <w:rsid w:val="00DF07F7"/>
    <w:rsid w:val="00DF23DF"/>
    <w:rsid w:val="00DF36D6"/>
    <w:rsid w:val="00DF3D25"/>
    <w:rsid w:val="00DF5EFD"/>
    <w:rsid w:val="00DF6B76"/>
    <w:rsid w:val="00E01ED7"/>
    <w:rsid w:val="00E02879"/>
    <w:rsid w:val="00E038A6"/>
    <w:rsid w:val="00E03C0A"/>
    <w:rsid w:val="00E14CF3"/>
    <w:rsid w:val="00E20A13"/>
    <w:rsid w:val="00E21820"/>
    <w:rsid w:val="00E226B4"/>
    <w:rsid w:val="00E24A06"/>
    <w:rsid w:val="00E3294B"/>
    <w:rsid w:val="00E33744"/>
    <w:rsid w:val="00E355DB"/>
    <w:rsid w:val="00E4469A"/>
    <w:rsid w:val="00E44B73"/>
    <w:rsid w:val="00E4645E"/>
    <w:rsid w:val="00E51A7F"/>
    <w:rsid w:val="00E529CF"/>
    <w:rsid w:val="00E5318B"/>
    <w:rsid w:val="00E55D5E"/>
    <w:rsid w:val="00E62A6F"/>
    <w:rsid w:val="00E62CA8"/>
    <w:rsid w:val="00E67D2B"/>
    <w:rsid w:val="00E7240A"/>
    <w:rsid w:val="00E7610A"/>
    <w:rsid w:val="00E76AAD"/>
    <w:rsid w:val="00E77924"/>
    <w:rsid w:val="00E8276E"/>
    <w:rsid w:val="00E83749"/>
    <w:rsid w:val="00E87209"/>
    <w:rsid w:val="00E939D7"/>
    <w:rsid w:val="00EA2DBF"/>
    <w:rsid w:val="00EB20E1"/>
    <w:rsid w:val="00EB3B4E"/>
    <w:rsid w:val="00EB7220"/>
    <w:rsid w:val="00EC1723"/>
    <w:rsid w:val="00EC2D12"/>
    <w:rsid w:val="00ED1022"/>
    <w:rsid w:val="00ED3337"/>
    <w:rsid w:val="00ED340B"/>
    <w:rsid w:val="00ED5C3D"/>
    <w:rsid w:val="00EE253F"/>
    <w:rsid w:val="00EF2E59"/>
    <w:rsid w:val="00EF30AF"/>
    <w:rsid w:val="00F02380"/>
    <w:rsid w:val="00F03B4A"/>
    <w:rsid w:val="00F06ECE"/>
    <w:rsid w:val="00F14B63"/>
    <w:rsid w:val="00F21578"/>
    <w:rsid w:val="00F21A0D"/>
    <w:rsid w:val="00F21FD5"/>
    <w:rsid w:val="00F26148"/>
    <w:rsid w:val="00F266D4"/>
    <w:rsid w:val="00F3021A"/>
    <w:rsid w:val="00F31F8B"/>
    <w:rsid w:val="00F328E7"/>
    <w:rsid w:val="00F33612"/>
    <w:rsid w:val="00F4445A"/>
    <w:rsid w:val="00F44B98"/>
    <w:rsid w:val="00F458D7"/>
    <w:rsid w:val="00F471EA"/>
    <w:rsid w:val="00F51BA5"/>
    <w:rsid w:val="00F56E80"/>
    <w:rsid w:val="00F64AC2"/>
    <w:rsid w:val="00F7355F"/>
    <w:rsid w:val="00F80DBF"/>
    <w:rsid w:val="00F8203A"/>
    <w:rsid w:val="00F913DA"/>
    <w:rsid w:val="00F91AF0"/>
    <w:rsid w:val="00F920B8"/>
    <w:rsid w:val="00F97308"/>
    <w:rsid w:val="00FA29D6"/>
    <w:rsid w:val="00FB5AFD"/>
    <w:rsid w:val="00FB674F"/>
    <w:rsid w:val="00FC0083"/>
    <w:rsid w:val="00FC0FDB"/>
    <w:rsid w:val="00FD2488"/>
    <w:rsid w:val="00FD3983"/>
    <w:rsid w:val="00FD6CCA"/>
    <w:rsid w:val="00FE1790"/>
    <w:rsid w:val="00FF19E9"/>
    <w:rsid w:val="00FF4B78"/>
    <w:rsid w:val="00FF5049"/>
    <w:rsid w:val="00FF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D7"/>
    <w:pPr>
      <w:spacing w:after="240" w:line="360" w:lineRule="auto"/>
    </w:pPr>
    <w:rPr>
      <w:rFonts w:ascii="Times New Roman" w:eastAsia="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B2AA8"/>
    <w:rPr>
      <w:rFonts w:cs="Times New Roman"/>
      <w:sz w:val="16"/>
      <w:szCs w:val="16"/>
    </w:rPr>
  </w:style>
  <w:style w:type="paragraph" w:styleId="CommentText">
    <w:name w:val="annotation text"/>
    <w:basedOn w:val="Normal"/>
    <w:link w:val="CommentTextChar"/>
    <w:uiPriority w:val="99"/>
    <w:semiHidden/>
    <w:rsid w:val="006B2AA8"/>
    <w:pPr>
      <w:spacing w:line="240" w:lineRule="auto"/>
    </w:pPr>
    <w:rPr>
      <w:sz w:val="20"/>
      <w:szCs w:val="20"/>
    </w:rPr>
  </w:style>
  <w:style w:type="character" w:customStyle="1" w:styleId="CommentTextChar">
    <w:name w:val="Comment Text Char"/>
    <w:link w:val="CommentText"/>
    <w:uiPriority w:val="99"/>
    <w:semiHidden/>
    <w:locked/>
    <w:rsid w:val="006B2AA8"/>
    <w:rPr>
      <w:rFonts w:eastAsia="Times New Roman" w:cs="Times New Roman"/>
      <w:sz w:val="20"/>
      <w:szCs w:val="20"/>
      <w:lang w:eastAsia="en-GB"/>
    </w:rPr>
  </w:style>
  <w:style w:type="character" w:styleId="Hyperlink">
    <w:name w:val="Hyperlink"/>
    <w:uiPriority w:val="99"/>
    <w:rsid w:val="006B2AA8"/>
    <w:rPr>
      <w:rFonts w:cs="Times New Roman"/>
      <w:color w:val="0000FF"/>
      <w:u w:val="single"/>
    </w:rPr>
  </w:style>
  <w:style w:type="paragraph" w:styleId="BalloonText">
    <w:name w:val="Balloon Text"/>
    <w:basedOn w:val="Normal"/>
    <w:link w:val="BalloonTextChar"/>
    <w:uiPriority w:val="99"/>
    <w:semiHidden/>
    <w:rsid w:val="006B2A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B2AA8"/>
    <w:rPr>
      <w:rFonts w:ascii="Tahoma" w:hAnsi="Tahoma" w:cs="Tahoma"/>
      <w:sz w:val="16"/>
      <w:szCs w:val="16"/>
      <w:lang w:eastAsia="en-GB"/>
    </w:rPr>
  </w:style>
  <w:style w:type="paragraph" w:styleId="FootnoteText">
    <w:name w:val="footnote text"/>
    <w:basedOn w:val="Normal"/>
    <w:link w:val="FootnoteTextChar"/>
    <w:uiPriority w:val="99"/>
    <w:semiHidden/>
    <w:rsid w:val="006B2AA8"/>
    <w:pPr>
      <w:spacing w:after="0" w:line="240" w:lineRule="auto"/>
    </w:pPr>
    <w:rPr>
      <w:sz w:val="20"/>
      <w:szCs w:val="20"/>
    </w:rPr>
  </w:style>
  <w:style w:type="character" w:customStyle="1" w:styleId="FootnoteTextChar">
    <w:name w:val="Footnote Text Char"/>
    <w:link w:val="FootnoteText"/>
    <w:uiPriority w:val="99"/>
    <w:semiHidden/>
    <w:locked/>
    <w:rsid w:val="006B2AA8"/>
    <w:rPr>
      <w:rFonts w:eastAsia="Times New Roman" w:cs="Times New Roman"/>
      <w:sz w:val="20"/>
      <w:szCs w:val="20"/>
      <w:lang w:eastAsia="en-GB"/>
    </w:rPr>
  </w:style>
  <w:style w:type="character" w:styleId="FootnoteReference">
    <w:name w:val="footnote reference"/>
    <w:uiPriority w:val="99"/>
    <w:semiHidden/>
    <w:rsid w:val="006B2AA8"/>
    <w:rPr>
      <w:rFonts w:cs="Times New Roman"/>
      <w:vertAlign w:val="superscript"/>
    </w:rPr>
  </w:style>
  <w:style w:type="table" w:styleId="TableGrid">
    <w:name w:val="Table Grid"/>
    <w:basedOn w:val="TableNormal"/>
    <w:uiPriority w:val="59"/>
    <w:rsid w:val="00737B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CE3229"/>
    <w:rPr>
      <w:b/>
      <w:bCs/>
    </w:rPr>
  </w:style>
  <w:style w:type="character" w:customStyle="1" w:styleId="CommentSubjectChar">
    <w:name w:val="Comment Subject Char"/>
    <w:link w:val="CommentSubject"/>
    <w:uiPriority w:val="99"/>
    <w:semiHidden/>
    <w:locked/>
    <w:rsid w:val="00CE3229"/>
    <w:rPr>
      <w:rFonts w:eastAsia="Times New Roman" w:cs="Times New Roman"/>
      <w:b/>
      <w:bCs/>
      <w:sz w:val="20"/>
      <w:szCs w:val="20"/>
      <w:lang w:eastAsia="en-GB"/>
    </w:rPr>
  </w:style>
  <w:style w:type="paragraph" w:styleId="Header">
    <w:name w:val="header"/>
    <w:basedOn w:val="Normal"/>
    <w:link w:val="HeaderChar"/>
    <w:uiPriority w:val="99"/>
    <w:unhideWhenUsed/>
    <w:rsid w:val="003A215F"/>
    <w:pPr>
      <w:tabs>
        <w:tab w:val="center" w:pos="4680"/>
        <w:tab w:val="right" w:pos="9360"/>
      </w:tabs>
    </w:pPr>
  </w:style>
  <w:style w:type="character" w:customStyle="1" w:styleId="HeaderChar">
    <w:name w:val="Header Char"/>
    <w:link w:val="Header"/>
    <w:uiPriority w:val="99"/>
    <w:rsid w:val="003A215F"/>
    <w:rPr>
      <w:rFonts w:ascii="Times New Roman" w:eastAsia="Times New Roman" w:hAnsi="Times New Roman"/>
      <w:sz w:val="24"/>
      <w:szCs w:val="22"/>
      <w:lang w:val="en-GB" w:eastAsia="en-GB"/>
    </w:rPr>
  </w:style>
  <w:style w:type="paragraph" w:styleId="Footer">
    <w:name w:val="footer"/>
    <w:basedOn w:val="Normal"/>
    <w:link w:val="FooterChar"/>
    <w:uiPriority w:val="99"/>
    <w:unhideWhenUsed/>
    <w:rsid w:val="003A215F"/>
    <w:pPr>
      <w:tabs>
        <w:tab w:val="center" w:pos="4680"/>
        <w:tab w:val="right" w:pos="9360"/>
      </w:tabs>
    </w:pPr>
  </w:style>
  <w:style w:type="character" w:customStyle="1" w:styleId="FooterChar">
    <w:name w:val="Footer Char"/>
    <w:link w:val="Footer"/>
    <w:uiPriority w:val="99"/>
    <w:rsid w:val="003A215F"/>
    <w:rPr>
      <w:rFonts w:ascii="Times New Roman" w:eastAsia="Times New Roman" w:hAnsi="Times New Roman"/>
      <w:sz w:val="24"/>
      <w:szCs w:val="22"/>
      <w:lang w:val="en-GB" w:eastAsia="en-GB"/>
    </w:rPr>
  </w:style>
  <w:style w:type="paragraph" w:styleId="Revision">
    <w:name w:val="Revision"/>
    <w:hidden/>
    <w:uiPriority w:val="99"/>
    <w:semiHidden/>
    <w:rsid w:val="001B099E"/>
    <w:rPr>
      <w:rFonts w:ascii="Times New Roman" w:eastAsia="Times New Roman" w:hAnsi="Times New Roman"/>
      <w:sz w:val="24"/>
      <w:szCs w:val="22"/>
    </w:rPr>
  </w:style>
  <w:style w:type="paragraph" w:styleId="ListParagraph">
    <w:name w:val="List Paragraph"/>
    <w:basedOn w:val="Normal"/>
    <w:uiPriority w:val="34"/>
    <w:qFormat/>
    <w:rsid w:val="007009F9"/>
    <w:pPr>
      <w:ind w:left="720"/>
      <w:contextualSpacing/>
    </w:pPr>
  </w:style>
  <w:style w:type="character" w:customStyle="1" w:styleId="apple-converted-space">
    <w:name w:val="apple-converted-space"/>
    <w:basedOn w:val="DefaultParagraphFont"/>
    <w:rsid w:val="00ED340B"/>
  </w:style>
  <w:style w:type="paragraph" w:styleId="NormalWeb">
    <w:name w:val="Normal (Web)"/>
    <w:basedOn w:val="Normal"/>
    <w:uiPriority w:val="99"/>
    <w:semiHidden/>
    <w:unhideWhenUsed/>
    <w:rsid w:val="005F5C9F"/>
    <w:pPr>
      <w:spacing w:before="100" w:beforeAutospacing="1" w:after="100" w:afterAutospacing="1" w:line="240" w:lineRule="auto"/>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D7"/>
    <w:pPr>
      <w:spacing w:after="240" w:line="360" w:lineRule="auto"/>
    </w:pPr>
    <w:rPr>
      <w:rFonts w:ascii="Times New Roman" w:eastAsia="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B2AA8"/>
    <w:rPr>
      <w:rFonts w:cs="Times New Roman"/>
      <w:sz w:val="16"/>
      <w:szCs w:val="16"/>
    </w:rPr>
  </w:style>
  <w:style w:type="paragraph" w:styleId="CommentText">
    <w:name w:val="annotation text"/>
    <w:basedOn w:val="Normal"/>
    <w:link w:val="CommentTextChar"/>
    <w:uiPriority w:val="99"/>
    <w:semiHidden/>
    <w:rsid w:val="006B2AA8"/>
    <w:pPr>
      <w:spacing w:line="240" w:lineRule="auto"/>
    </w:pPr>
    <w:rPr>
      <w:sz w:val="20"/>
      <w:szCs w:val="20"/>
    </w:rPr>
  </w:style>
  <w:style w:type="character" w:customStyle="1" w:styleId="CommentTextChar">
    <w:name w:val="Comment Text Char"/>
    <w:link w:val="CommentText"/>
    <w:uiPriority w:val="99"/>
    <w:semiHidden/>
    <w:locked/>
    <w:rsid w:val="006B2AA8"/>
    <w:rPr>
      <w:rFonts w:eastAsia="Times New Roman" w:cs="Times New Roman"/>
      <w:sz w:val="20"/>
      <w:szCs w:val="20"/>
      <w:lang w:eastAsia="en-GB"/>
    </w:rPr>
  </w:style>
  <w:style w:type="character" w:styleId="Hyperlink">
    <w:name w:val="Hyperlink"/>
    <w:uiPriority w:val="99"/>
    <w:rsid w:val="006B2AA8"/>
    <w:rPr>
      <w:rFonts w:cs="Times New Roman"/>
      <w:color w:val="0000FF"/>
      <w:u w:val="single"/>
    </w:rPr>
  </w:style>
  <w:style w:type="paragraph" w:styleId="BalloonText">
    <w:name w:val="Balloon Text"/>
    <w:basedOn w:val="Normal"/>
    <w:link w:val="BalloonTextChar"/>
    <w:uiPriority w:val="99"/>
    <w:semiHidden/>
    <w:rsid w:val="006B2A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B2AA8"/>
    <w:rPr>
      <w:rFonts w:ascii="Tahoma" w:hAnsi="Tahoma" w:cs="Tahoma"/>
      <w:sz w:val="16"/>
      <w:szCs w:val="16"/>
      <w:lang w:eastAsia="en-GB"/>
    </w:rPr>
  </w:style>
  <w:style w:type="paragraph" w:styleId="FootnoteText">
    <w:name w:val="footnote text"/>
    <w:basedOn w:val="Normal"/>
    <w:link w:val="FootnoteTextChar"/>
    <w:uiPriority w:val="99"/>
    <w:semiHidden/>
    <w:rsid w:val="006B2AA8"/>
    <w:pPr>
      <w:spacing w:after="0" w:line="240" w:lineRule="auto"/>
    </w:pPr>
    <w:rPr>
      <w:sz w:val="20"/>
      <w:szCs w:val="20"/>
    </w:rPr>
  </w:style>
  <w:style w:type="character" w:customStyle="1" w:styleId="FootnoteTextChar">
    <w:name w:val="Footnote Text Char"/>
    <w:link w:val="FootnoteText"/>
    <w:uiPriority w:val="99"/>
    <w:semiHidden/>
    <w:locked/>
    <w:rsid w:val="006B2AA8"/>
    <w:rPr>
      <w:rFonts w:eastAsia="Times New Roman" w:cs="Times New Roman"/>
      <w:sz w:val="20"/>
      <w:szCs w:val="20"/>
      <w:lang w:eastAsia="en-GB"/>
    </w:rPr>
  </w:style>
  <w:style w:type="character" w:styleId="FootnoteReference">
    <w:name w:val="footnote reference"/>
    <w:uiPriority w:val="99"/>
    <w:semiHidden/>
    <w:rsid w:val="006B2AA8"/>
    <w:rPr>
      <w:rFonts w:cs="Times New Roman"/>
      <w:vertAlign w:val="superscript"/>
    </w:rPr>
  </w:style>
  <w:style w:type="table" w:styleId="TableGrid">
    <w:name w:val="Table Grid"/>
    <w:basedOn w:val="TableNormal"/>
    <w:uiPriority w:val="59"/>
    <w:rsid w:val="00737B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CE3229"/>
    <w:rPr>
      <w:b/>
      <w:bCs/>
    </w:rPr>
  </w:style>
  <w:style w:type="character" w:customStyle="1" w:styleId="CommentSubjectChar">
    <w:name w:val="Comment Subject Char"/>
    <w:link w:val="CommentSubject"/>
    <w:uiPriority w:val="99"/>
    <w:semiHidden/>
    <w:locked/>
    <w:rsid w:val="00CE3229"/>
    <w:rPr>
      <w:rFonts w:eastAsia="Times New Roman" w:cs="Times New Roman"/>
      <w:b/>
      <w:bCs/>
      <w:sz w:val="20"/>
      <w:szCs w:val="20"/>
      <w:lang w:eastAsia="en-GB"/>
    </w:rPr>
  </w:style>
  <w:style w:type="paragraph" w:styleId="Header">
    <w:name w:val="header"/>
    <w:basedOn w:val="Normal"/>
    <w:link w:val="HeaderChar"/>
    <w:uiPriority w:val="99"/>
    <w:unhideWhenUsed/>
    <w:rsid w:val="003A215F"/>
    <w:pPr>
      <w:tabs>
        <w:tab w:val="center" w:pos="4680"/>
        <w:tab w:val="right" w:pos="9360"/>
      </w:tabs>
    </w:pPr>
  </w:style>
  <w:style w:type="character" w:customStyle="1" w:styleId="HeaderChar">
    <w:name w:val="Header Char"/>
    <w:link w:val="Header"/>
    <w:uiPriority w:val="99"/>
    <w:rsid w:val="003A215F"/>
    <w:rPr>
      <w:rFonts w:ascii="Times New Roman" w:eastAsia="Times New Roman" w:hAnsi="Times New Roman"/>
      <w:sz w:val="24"/>
      <w:szCs w:val="22"/>
      <w:lang w:val="en-GB" w:eastAsia="en-GB"/>
    </w:rPr>
  </w:style>
  <w:style w:type="paragraph" w:styleId="Footer">
    <w:name w:val="footer"/>
    <w:basedOn w:val="Normal"/>
    <w:link w:val="FooterChar"/>
    <w:uiPriority w:val="99"/>
    <w:unhideWhenUsed/>
    <w:rsid w:val="003A215F"/>
    <w:pPr>
      <w:tabs>
        <w:tab w:val="center" w:pos="4680"/>
        <w:tab w:val="right" w:pos="9360"/>
      </w:tabs>
    </w:pPr>
  </w:style>
  <w:style w:type="character" w:customStyle="1" w:styleId="FooterChar">
    <w:name w:val="Footer Char"/>
    <w:link w:val="Footer"/>
    <w:uiPriority w:val="99"/>
    <w:rsid w:val="003A215F"/>
    <w:rPr>
      <w:rFonts w:ascii="Times New Roman" w:eastAsia="Times New Roman" w:hAnsi="Times New Roman"/>
      <w:sz w:val="24"/>
      <w:szCs w:val="22"/>
      <w:lang w:val="en-GB" w:eastAsia="en-GB"/>
    </w:rPr>
  </w:style>
  <w:style w:type="paragraph" w:styleId="Revision">
    <w:name w:val="Revision"/>
    <w:hidden/>
    <w:uiPriority w:val="99"/>
    <w:semiHidden/>
    <w:rsid w:val="001B099E"/>
    <w:rPr>
      <w:rFonts w:ascii="Times New Roman" w:eastAsia="Times New Roman" w:hAnsi="Times New Roman"/>
      <w:sz w:val="24"/>
      <w:szCs w:val="22"/>
    </w:rPr>
  </w:style>
  <w:style w:type="paragraph" w:styleId="ListParagraph">
    <w:name w:val="List Paragraph"/>
    <w:basedOn w:val="Normal"/>
    <w:uiPriority w:val="34"/>
    <w:qFormat/>
    <w:rsid w:val="007009F9"/>
    <w:pPr>
      <w:ind w:left="720"/>
      <w:contextualSpacing/>
    </w:pPr>
  </w:style>
  <w:style w:type="character" w:customStyle="1" w:styleId="apple-converted-space">
    <w:name w:val="apple-converted-space"/>
    <w:basedOn w:val="DefaultParagraphFont"/>
    <w:rsid w:val="00ED340B"/>
  </w:style>
  <w:style w:type="paragraph" w:styleId="NormalWeb">
    <w:name w:val="Normal (Web)"/>
    <w:basedOn w:val="Normal"/>
    <w:uiPriority w:val="99"/>
    <w:semiHidden/>
    <w:unhideWhenUsed/>
    <w:rsid w:val="005F5C9F"/>
    <w:pPr>
      <w:spacing w:before="100" w:beforeAutospacing="1" w:after="100" w:afterAutospacing="1" w:line="240" w:lineRule="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85226">
      <w:bodyDiv w:val="1"/>
      <w:marLeft w:val="0"/>
      <w:marRight w:val="0"/>
      <w:marTop w:val="0"/>
      <w:marBottom w:val="0"/>
      <w:divBdr>
        <w:top w:val="none" w:sz="0" w:space="0" w:color="auto"/>
        <w:left w:val="none" w:sz="0" w:space="0" w:color="auto"/>
        <w:bottom w:val="none" w:sz="0" w:space="0" w:color="auto"/>
        <w:right w:val="none" w:sz="0" w:space="0" w:color="auto"/>
      </w:divBdr>
      <w:divsChild>
        <w:div w:id="2072339100">
          <w:marLeft w:val="0"/>
          <w:marRight w:val="0"/>
          <w:marTop w:val="0"/>
          <w:marBottom w:val="0"/>
          <w:divBdr>
            <w:top w:val="none" w:sz="0" w:space="0" w:color="auto"/>
            <w:left w:val="none" w:sz="0" w:space="0" w:color="auto"/>
            <w:bottom w:val="none" w:sz="0" w:space="0" w:color="auto"/>
            <w:right w:val="none" w:sz="0" w:space="0" w:color="auto"/>
          </w:divBdr>
          <w:divsChild>
            <w:div w:id="1446193475">
              <w:marLeft w:val="0"/>
              <w:marRight w:val="0"/>
              <w:marTop w:val="0"/>
              <w:marBottom w:val="0"/>
              <w:divBdr>
                <w:top w:val="none" w:sz="0" w:space="0" w:color="auto"/>
                <w:left w:val="none" w:sz="0" w:space="0" w:color="auto"/>
                <w:bottom w:val="none" w:sz="0" w:space="0" w:color="auto"/>
                <w:right w:val="none" w:sz="0" w:space="0" w:color="auto"/>
              </w:divBdr>
              <w:divsChild>
                <w:div w:id="1363752462">
                  <w:marLeft w:val="0"/>
                  <w:marRight w:val="0"/>
                  <w:marTop w:val="0"/>
                  <w:marBottom w:val="0"/>
                  <w:divBdr>
                    <w:top w:val="none" w:sz="0" w:space="0" w:color="auto"/>
                    <w:left w:val="none" w:sz="0" w:space="0" w:color="auto"/>
                    <w:bottom w:val="none" w:sz="0" w:space="0" w:color="auto"/>
                    <w:right w:val="none" w:sz="0" w:space="0" w:color="auto"/>
                  </w:divBdr>
                  <w:divsChild>
                    <w:div w:id="1203441033">
                      <w:marLeft w:val="0"/>
                      <w:marRight w:val="0"/>
                      <w:marTop w:val="0"/>
                      <w:marBottom w:val="0"/>
                      <w:divBdr>
                        <w:top w:val="none" w:sz="0" w:space="0" w:color="auto"/>
                        <w:left w:val="none" w:sz="0" w:space="0" w:color="auto"/>
                        <w:bottom w:val="none" w:sz="0" w:space="0" w:color="auto"/>
                        <w:right w:val="none" w:sz="0" w:space="0" w:color="auto"/>
                      </w:divBdr>
                      <w:divsChild>
                        <w:div w:id="1360855712">
                          <w:marLeft w:val="0"/>
                          <w:marRight w:val="0"/>
                          <w:marTop w:val="0"/>
                          <w:marBottom w:val="0"/>
                          <w:divBdr>
                            <w:top w:val="none" w:sz="0" w:space="0" w:color="auto"/>
                            <w:left w:val="none" w:sz="0" w:space="0" w:color="auto"/>
                            <w:bottom w:val="none" w:sz="0" w:space="0" w:color="auto"/>
                            <w:right w:val="none" w:sz="0" w:space="0" w:color="auto"/>
                          </w:divBdr>
                          <w:divsChild>
                            <w:div w:id="1394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64007">
      <w:bodyDiv w:val="1"/>
      <w:marLeft w:val="0"/>
      <w:marRight w:val="0"/>
      <w:marTop w:val="0"/>
      <w:marBottom w:val="0"/>
      <w:divBdr>
        <w:top w:val="none" w:sz="0" w:space="0" w:color="auto"/>
        <w:left w:val="none" w:sz="0" w:space="0" w:color="auto"/>
        <w:bottom w:val="none" w:sz="0" w:space="0" w:color="auto"/>
        <w:right w:val="none" w:sz="0" w:space="0" w:color="auto"/>
      </w:divBdr>
      <w:divsChild>
        <w:div w:id="828906776">
          <w:marLeft w:val="0"/>
          <w:marRight w:val="0"/>
          <w:marTop w:val="0"/>
          <w:marBottom w:val="0"/>
          <w:divBdr>
            <w:top w:val="none" w:sz="0" w:space="0" w:color="auto"/>
            <w:left w:val="none" w:sz="0" w:space="0" w:color="auto"/>
            <w:bottom w:val="none" w:sz="0" w:space="0" w:color="auto"/>
            <w:right w:val="none" w:sz="0" w:space="0" w:color="auto"/>
          </w:divBdr>
          <w:divsChild>
            <w:div w:id="63719967">
              <w:marLeft w:val="0"/>
              <w:marRight w:val="0"/>
              <w:marTop w:val="0"/>
              <w:marBottom w:val="0"/>
              <w:divBdr>
                <w:top w:val="none" w:sz="0" w:space="0" w:color="auto"/>
                <w:left w:val="none" w:sz="0" w:space="0" w:color="auto"/>
                <w:bottom w:val="none" w:sz="0" w:space="0" w:color="auto"/>
                <w:right w:val="none" w:sz="0" w:space="0" w:color="auto"/>
              </w:divBdr>
              <w:divsChild>
                <w:div w:id="478890446">
                  <w:marLeft w:val="0"/>
                  <w:marRight w:val="0"/>
                  <w:marTop w:val="0"/>
                  <w:marBottom w:val="0"/>
                  <w:divBdr>
                    <w:top w:val="none" w:sz="0" w:space="0" w:color="auto"/>
                    <w:left w:val="none" w:sz="0" w:space="0" w:color="auto"/>
                    <w:bottom w:val="none" w:sz="0" w:space="0" w:color="auto"/>
                    <w:right w:val="none" w:sz="0" w:space="0" w:color="auto"/>
                  </w:divBdr>
                  <w:divsChild>
                    <w:div w:id="681474524">
                      <w:marLeft w:val="0"/>
                      <w:marRight w:val="0"/>
                      <w:marTop w:val="0"/>
                      <w:marBottom w:val="0"/>
                      <w:divBdr>
                        <w:top w:val="none" w:sz="0" w:space="0" w:color="auto"/>
                        <w:left w:val="none" w:sz="0" w:space="0" w:color="auto"/>
                        <w:bottom w:val="none" w:sz="0" w:space="0" w:color="auto"/>
                        <w:right w:val="none" w:sz="0" w:space="0" w:color="auto"/>
                      </w:divBdr>
                      <w:divsChild>
                        <w:div w:id="1238827206">
                          <w:marLeft w:val="0"/>
                          <w:marRight w:val="0"/>
                          <w:marTop w:val="0"/>
                          <w:marBottom w:val="0"/>
                          <w:divBdr>
                            <w:top w:val="none" w:sz="0" w:space="0" w:color="auto"/>
                            <w:left w:val="none" w:sz="0" w:space="0" w:color="auto"/>
                            <w:bottom w:val="none" w:sz="0" w:space="0" w:color="auto"/>
                            <w:right w:val="none" w:sz="0" w:space="0" w:color="auto"/>
                          </w:divBdr>
                          <w:divsChild>
                            <w:div w:id="1984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3795">
      <w:bodyDiv w:val="1"/>
      <w:marLeft w:val="0"/>
      <w:marRight w:val="0"/>
      <w:marTop w:val="0"/>
      <w:marBottom w:val="0"/>
      <w:divBdr>
        <w:top w:val="none" w:sz="0" w:space="0" w:color="auto"/>
        <w:left w:val="none" w:sz="0" w:space="0" w:color="auto"/>
        <w:bottom w:val="none" w:sz="0" w:space="0" w:color="auto"/>
        <w:right w:val="none" w:sz="0" w:space="0" w:color="auto"/>
      </w:divBdr>
      <w:divsChild>
        <w:div w:id="1259602671">
          <w:marLeft w:val="0"/>
          <w:marRight w:val="0"/>
          <w:marTop w:val="0"/>
          <w:marBottom w:val="0"/>
          <w:divBdr>
            <w:top w:val="none" w:sz="0" w:space="0" w:color="auto"/>
            <w:left w:val="none" w:sz="0" w:space="0" w:color="auto"/>
            <w:bottom w:val="none" w:sz="0" w:space="0" w:color="auto"/>
            <w:right w:val="none" w:sz="0" w:space="0" w:color="auto"/>
          </w:divBdr>
          <w:divsChild>
            <w:div w:id="1957056236">
              <w:marLeft w:val="0"/>
              <w:marRight w:val="0"/>
              <w:marTop w:val="0"/>
              <w:marBottom w:val="0"/>
              <w:divBdr>
                <w:top w:val="none" w:sz="0" w:space="0" w:color="auto"/>
                <w:left w:val="none" w:sz="0" w:space="0" w:color="auto"/>
                <w:bottom w:val="none" w:sz="0" w:space="0" w:color="auto"/>
                <w:right w:val="none" w:sz="0" w:space="0" w:color="auto"/>
              </w:divBdr>
              <w:divsChild>
                <w:div w:id="1052459272">
                  <w:marLeft w:val="0"/>
                  <w:marRight w:val="0"/>
                  <w:marTop w:val="0"/>
                  <w:marBottom w:val="0"/>
                  <w:divBdr>
                    <w:top w:val="none" w:sz="0" w:space="0" w:color="auto"/>
                    <w:left w:val="none" w:sz="0" w:space="0" w:color="auto"/>
                    <w:bottom w:val="none" w:sz="0" w:space="0" w:color="auto"/>
                    <w:right w:val="none" w:sz="0" w:space="0" w:color="auto"/>
                  </w:divBdr>
                  <w:divsChild>
                    <w:div w:id="1383484406">
                      <w:marLeft w:val="0"/>
                      <w:marRight w:val="0"/>
                      <w:marTop w:val="0"/>
                      <w:marBottom w:val="0"/>
                      <w:divBdr>
                        <w:top w:val="none" w:sz="0" w:space="0" w:color="auto"/>
                        <w:left w:val="none" w:sz="0" w:space="0" w:color="auto"/>
                        <w:bottom w:val="none" w:sz="0" w:space="0" w:color="auto"/>
                        <w:right w:val="none" w:sz="0" w:space="0" w:color="auto"/>
                      </w:divBdr>
                      <w:divsChild>
                        <w:div w:id="1018040450">
                          <w:marLeft w:val="0"/>
                          <w:marRight w:val="0"/>
                          <w:marTop w:val="0"/>
                          <w:marBottom w:val="0"/>
                          <w:divBdr>
                            <w:top w:val="none" w:sz="0" w:space="0" w:color="auto"/>
                            <w:left w:val="none" w:sz="0" w:space="0" w:color="auto"/>
                            <w:bottom w:val="none" w:sz="0" w:space="0" w:color="auto"/>
                            <w:right w:val="none" w:sz="0" w:space="0" w:color="auto"/>
                          </w:divBdr>
                          <w:divsChild>
                            <w:div w:id="5933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57944">
      <w:bodyDiv w:val="1"/>
      <w:marLeft w:val="0"/>
      <w:marRight w:val="0"/>
      <w:marTop w:val="0"/>
      <w:marBottom w:val="0"/>
      <w:divBdr>
        <w:top w:val="none" w:sz="0" w:space="0" w:color="auto"/>
        <w:left w:val="none" w:sz="0" w:space="0" w:color="auto"/>
        <w:bottom w:val="none" w:sz="0" w:space="0" w:color="auto"/>
        <w:right w:val="none" w:sz="0" w:space="0" w:color="auto"/>
      </w:divBdr>
      <w:divsChild>
        <w:div w:id="693382382">
          <w:marLeft w:val="0"/>
          <w:marRight w:val="0"/>
          <w:marTop w:val="0"/>
          <w:marBottom w:val="0"/>
          <w:divBdr>
            <w:top w:val="none" w:sz="0" w:space="0" w:color="auto"/>
            <w:left w:val="none" w:sz="0" w:space="0" w:color="auto"/>
            <w:bottom w:val="none" w:sz="0" w:space="0" w:color="auto"/>
            <w:right w:val="none" w:sz="0" w:space="0" w:color="auto"/>
          </w:divBdr>
          <w:divsChild>
            <w:div w:id="606159377">
              <w:marLeft w:val="0"/>
              <w:marRight w:val="0"/>
              <w:marTop w:val="0"/>
              <w:marBottom w:val="0"/>
              <w:divBdr>
                <w:top w:val="none" w:sz="0" w:space="0" w:color="auto"/>
                <w:left w:val="none" w:sz="0" w:space="0" w:color="auto"/>
                <w:bottom w:val="none" w:sz="0" w:space="0" w:color="auto"/>
                <w:right w:val="none" w:sz="0" w:space="0" w:color="auto"/>
              </w:divBdr>
              <w:divsChild>
                <w:div w:id="2045984907">
                  <w:marLeft w:val="0"/>
                  <w:marRight w:val="0"/>
                  <w:marTop w:val="0"/>
                  <w:marBottom w:val="0"/>
                  <w:divBdr>
                    <w:top w:val="none" w:sz="0" w:space="0" w:color="auto"/>
                    <w:left w:val="none" w:sz="0" w:space="0" w:color="auto"/>
                    <w:bottom w:val="none" w:sz="0" w:space="0" w:color="auto"/>
                    <w:right w:val="none" w:sz="0" w:space="0" w:color="auto"/>
                  </w:divBdr>
                  <w:divsChild>
                    <w:div w:id="901645255">
                      <w:marLeft w:val="0"/>
                      <w:marRight w:val="0"/>
                      <w:marTop w:val="0"/>
                      <w:marBottom w:val="0"/>
                      <w:divBdr>
                        <w:top w:val="none" w:sz="0" w:space="0" w:color="auto"/>
                        <w:left w:val="none" w:sz="0" w:space="0" w:color="auto"/>
                        <w:bottom w:val="none" w:sz="0" w:space="0" w:color="auto"/>
                        <w:right w:val="none" w:sz="0" w:space="0" w:color="auto"/>
                      </w:divBdr>
                      <w:divsChild>
                        <w:div w:id="1048722074">
                          <w:marLeft w:val="0"/>
                          <w:marRight w:val="0"/>
                          <w:marTop w:val="0"/>
                          <w:marBottom w:val="0"/>
                          <w:divBdr>
                            <w:top w:val="none" w:sz="0" w:space="0" w:color="auto"/>
                            <w:left w:val="none" w:sz="0" w:space="0" w:color="auto"/>
                            <w:bottom w:val="none" w:sz="0" w:space="0" w:color="auto"/>
                            <w:right w:val="none" w:sz="0" w:space="0" w:color="auto"/>
                          </w:divBdr>
                          <w:divsChild>
                            <w:div w:id="16278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056081">
      <w:bodyDiv w:val="1"/>
      <w:marLeft w:val="0"/>
      <w:marRight w:val="0"/>
      <w:marTop w:val="0"/>
      <w:marBottom w:val="0"/>
      <w:divBdr>
        <w:top w:val="none" w:sz="0" w:space="0" w:color="auto"/>
        <w:left w:val="none" w:sz="0" w:space="0" w:color="auto"/>
        <w:bottom w:val="none" w:sz="0" w:space="0" w:color="auto"/>
        <w:right w:val="none" w:sz="0" w:space="0" w:color="auto"/>
      </w:divBdr>
      <w:divsChild>
        <w:div w:id="1826240467">
          <w:marLeft w:val="0"/>
          <w:marRight w:val="0"/>
          <w:marTop w:val="0"/>
          <w:marBottom w:val="0"/>
          <w:divBdr>
            <w:top w:val="none" w:sz="0" w:space="0" w:color="auto"/>
            <w:left w:val="none" w:sz="0" w:space="0" w:color="auto"/>
            <w:bottom w:val="none" w:sz="0" w:space="0" w:color="auto"/>
            <w:right w:val="none" w:sz="0" w:space="0" w:color="auto"/>
          </w:divBdr>
          <w:divsChild>
            <w:div w:id="1401097667">
              <w:marLeft w:val="0"/>
              <w:marRight w:val="0"/>
              <w:marTop w:val="0"/>
              <w:marBottom w:val="0"/>
              <w:divBdr>
                <w:top w:val="none" w:sz="0" w:space="0" w:color="auto"/>
                <w:left w:val="none" w:sz="0" w:space="0" w:color="auto"/>
                <w:bottom w:val="none" w:sz="0" w:space="0" w:color="auto"/>
                <w:right w:val="none" w:sz="0" w:space="0" w:color="auto"/>
              </w:divBdr>
              <w:divsChild>
                <w:div w:id="574702062">
                  <w:marLeft w:val="0"/>
                  <w:marRight w:val="0"/>
                  <w:marTop w:val="0"/>
                  <w:marBottom w:val="0"/>
                  <w:divBdr>
                    <w:top w:val="none" w:sz="0" w:space="0" w:color="auto"/>
                    <w:left w:val="none" w:sz="0" w:space="0" w:color="auto"/>
                    <w:bottom w:val="none" w:sz="0" w:space="0" w:color="auto"/>
                    <w:right w:val="none" w:sz="0" w:space="0" w:color="auto"/>
                  </w:divBdr>
                  <w:divsChild>
                    <w:div w:id="738333047">
                      <w:marLeft w:val="0"/>
                      <w:marRight w:val="0"/>
                      <w:marTop w:val="0"/>
                      <w:marBottom w:val="0"/>
                      <w:divBdr>
                        <w:top w:val="none" w:sz="0" w:space="0" w:color="auto"/>
                        <w:left w:val="none" w:sz="0" w:space="0" w:color="auto"/>
                        <w:bottom w:val="none" w:sz="0" w:space="0" w:color="auto"/>
                        <w:right w:val="none" w:sz="0" w:space="0" w:color="auto"/>
                      </w:divBdr>
                      <w:divsChild>
                        <w:div w:id="582488750">
                          <w:marLeft w:val="0"/>
                          <w:marRight w:val="0"/>
                          <w:marTop w:val="0"/>
                          <w:marBottom w:val="0"/>
                          <w:divBdr>
                            <w:top w:val="none" w:sz="0" w:space="0" w:color="auto"/>
                            <w:left w:val="none" w:sz="0" w:space="0" w:color="auto"/>
                            <w:bottom w:val="none" w:sz="0" w:space="0" w:color="auto"/>
                            <w:right w:val="none" w:sz="0" w:space="0" w:color="auto"/>
                          </w:divBdr>
                          <w:divsChild>
                            <w:div w:id="7260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644688">
      <w:bodyDiv w:val="1"/>
      <w:marLeft w:val="0"/>
      <w:marRight w:val="0"/>
      <w:marTop w:val="0"/>
      <w:marBottom w:val="0"/>
      <w:divBdr>
        <w:top w:val="none" w:sz="0" w:space="0" w:color="auto"/>
        <w:left w:val="none" w:sz="0" w:space="0" w:color="auto"/>
        <w:bottom w:val="none" w:sz="0" w:space="0" w:color="auto"/>
        <w:right w:val="none" w:sz="0" w:space="0" w:color="auto"/>
      </w:divBdr>
      <w:divsChild>
        <w:div w:id="911812503">
          <w:marLeft w:val="0"/>
          <w:marRight w:val="0"/>
          <w:marTop w:val="0"/>
          <w:marBottom w:val="0"/>
          <w:divBdr>
            <w:top w:val="none" w:sz="0" w:space="0" w:color="auto"/>
            <w:left w:val="none" w:sz="0" w:space="0" w:color="auto"/>
            <w:bottom w:val="none" w:sz="0" w:space="0" w:color="auto"/>
            <w:right w:val="none" w:sz="0" w:space="0" w:color="auto"/>
          </w:divBdr>
          <w:divsChild>
            <w:div w:id="1590314761">
              <w:marLeft w:val="0"/>
              <w:marRight w:val="0"/>
              <w:marTop w:val="0"/>
              <w:marBottom w:val="0"/>
              <w:divBdr>
                <w:top w:val="none" w:sz="0" w:space="0" w:color="auto"/>
                <w:left w:val="none" w:sz="0" w:space="0" w:color="auto"/>
                <w:bottom w:val="none" w:sz="0" w:space="0" w:color="auto"/>
                <w:right w:val="none" w:sz="0" w:space="0" w:color="auto"/>
              </w:divBdr>
              <w:divsChild>
                <w:div w:id="718480305">
                  <w:marLeft w:val="0"/>
                  <w:marRight w:val="0"/>
                  <w:marTop w:val="0"/>
                  <w:marBottom w:val="0"/>
                  <w:divBdr>
                    <w:top w:val="none" w:sz="0" w:space="0" w:color="auto"/>
                    <w:left w:val="none" w:sz="0" w:space="0" w:color="auto"/>
                    <w:bottom w:val="none" w:sz="0" w:space="0" w:color="auto"/>
                    <w:right w:val="none" w:sz="0" w:space="0" w:color="auto"/>
                  </w:divBdr>
                  <w:divsChild>
                    <w:div w:id="657153055">
                      <w:marLeft w:val="0"/>
                      <w:marRight w:val="0"/>
                      <w:marTop w:val="0"/>
                      <w:marBottom w:val="0"/>
                      <w:divBdr>
                        <w:top w:val="none" w:sz="0" w:space="0" w:color="auto"/>
                        <w:left w:val="none" w:sz="0" w:space="0" w:color="auto"/>
                        <w:bottom w:val="none" w:sz="0" w:space="0" w:color="auto"/>
                        <w:right w:val="none" w:sz="0" w:space="0" w:color="auto"/>
                      </w:divBdr>
                      <w:divsChild>
                        <w:div w:id="669527214">
                          <w:marLeft w:val="0"/>
                          <w:marRight w:val="0"/>
                          <w:marTop w:val="0"/>
                          <w:marBottom w:val="0"/>
                          <w:divBdr>
                            <w:top w:val="none" w:sz="0" w:space="0" w:color="auto"/>
                            <w:left w:val="none" w:sz="0" w:space="0" w:color="auto"/>
                            <w:bottom w:val="none" w:sz="0" w:space="0" w:color="auto"/>
                            <w:right w:val="none" w:sz="0" w:space="0" w:color="auto"/>
                          </w:divBdr>
                          <w:divsChild>
                            <w:div w:id="20647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580702">
      <w:bodyDiv w:val="1"/>
      <w:marLeft w:val="0"/>
      <w:marRight w:val="0"/>
      <w:marTop w:val="0"/>
      <w:marBottom w:val="0"/>
      <w:divBdr>
        <w:top w:val="none" w:sz="0" w:space="0" w:color="auto"/>
        <w:left w:val="none" w:sz="0" w:space="0" w:color="auto"/>
        <w:bottom w:val="none" w:sz="0" w:space="0" w:color="auto"/>
        <w:right w:val="none" w:sz="0" w:space="0" w:color="auto"/>
      </w:divBdr>
      <w:divsChild>
        <w:div w:id="92558581">
          <w:marLeft w:val="0"/>
          <w:marRight w:val="0"/>
          <w:marTop w:val="0"/>
          <w:marBottom w:val="0"/>
          <w:divBdr>
            <w:top w:val="none" w:sz="0" w:space="0" w:color="auto"/>
            <w:left w:val="none" w:sz="0" w:space="0" w:color="auto"/>
            <w:bottom w:val="none" w:sz="0" w:space="0" w:color="auto"/>
            <w:right w:val="none" w:sz="0" w:space="0" w:color="auto"/>
          </w:divBdr>
          <w:divsChild>
            <w:div w:id="744883394">
              <w:marLeft w:val="0"/>
              <w:marRight w:val="0"/>
              <w:marTop w:val="0"/>
              <w:marBottom w:val="0"/>
              <w:divBdr>
                <w:top w:val="none" w:sz="0" w:space="0" w:color="auto"/>
                <w:left w:val="none" w:sz="0" w:space="0" w:color="auto"/>
                <w:bottom w:val="none" w:sz="0" w:space="0" w:color="auto"/>
                <w:right w:val="none" w:sz="0" w:space="0" w:color="auto"/>
              </w:divBdr>
              <w:divsChild>
                <w:div w:id="379090390">
                  <w:marLeft w:val="0"/>
                  <w:marRight w:val="0"/>
                  <w:marTop w:val="0"/>
                  <w:marBottom w:val="0"/>
                  <w:divBdr>
                    <w:top w:val="none" w:sz="0" w:space="0" w:color="auto"/>
                    <w:left w:val="none" w:sz="0" w:space="0" w:color="auto"/>
                    <w:bottom w:val="none" w:sz="0" w:space="0" w:color="auto"/>
                    <w:right w:val="none" w:sz="0" w:space="0" w:color="auto"/>
                  </w:divBdr>
                  <w:divsChild>
                    <w:div w:id="1238899671">
                      <w:marLeft w:val="0"/>
                      <w:marRight w:val="0"/>
                      <w:marTop w:val="0"/>
                      <w:marBottom w:val="0"/>
                      <w:divBdr>
                        <w:top w:val="none" w:sz="0" w:space="0" w:color="auto"/>
                        <w:left w:val="none" w:sz="0" w:space="0" w:color="auto"/>
                        <w:bottom w:val="none" w:sz="0" w:space="0" w:color="auto"/>
                        <w:right w:val="none" w:sz="0" w:space="0" w:color="auto"/>
                      </w:divBdr>
                      <w:divsChild>
                        <w:div w:id="1440560771">
                          <w:marLeft w:val="0"/>
                          <w:marRight w:val="0"/>
                          <w:marTop w:val="0"/>
                          <w:marBottom w:val="0"/>
                          <w:divBdr>
                            <w:top w:val="none" w:sz="0" w:space="0" w:color="auto"/>
                            <w:left w:val="none" w:sz="0" w:space="0" w:color="auto"/>
                            <w:bottom w:val="none" w:sz="0" w:space="0" w:color="auto"/>
                            <w:right w:val="none" w:sz="0" w:space="0" w:color="auto"/>
                          </w:divBdr>
                          <w:divsChild>
                            <w:div w:id="13414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73452">
      <w:bodyDiv w:val="1"/>
      <w:marLeft w:val="0"/>
      <w:marRight w:val="0"/>
      <w:marTop w:val="0"/>
      <w:marBottom w:val="0"/>
      <w:divBdr>
        <w:top w:val="none" w:sz="0" w:space="0" w:color="auto"/>
        <w:left w:val="none" w:sz="0" w:space="0" w:color="auto"/>
        <w:bottom w:val="none" w:sz="0" w:space="0" w:color="auto"/>
        <w:right w:val="none" w:sz="0" w:space="0" w:color="auto"/>
      </w:divBdr>
      <w:divsChild>
        <w:div w:id="1939362147">
          <w:marLeft w:val="0"/>
          <w:marRight w:val="0"/>
          <w:marTop w:val="0"/>
          <w:marBottom w:val="0"/>
          <w:divBdr>
            <w:top w:val="none" w:sz="0" w:space="0" w:color="auto"/>
            <w:left w:val="none" w:sz="0" w:space="0" w:color="auto"/>
            <w:bottom w:val="none" w:sz="0" w:space="0" w:color="auto"/>
            <w:right w:val="none" w:sz="0" w:space="0" w:color="auto"/>
          </w:divBdr>
          <w:divsChild>
            <w:div w:id="228879874">
              <w:marLeft w:val="0"/>
              <w:marRight w:val="0"/>
              <w:marTop w:val="0"/>
              <w:marBottom w:val="0"/>
              <w:divBdr>
                <w:top w:val="none" w:sz="0" w:space="0" w:color="auto"/>
                <w:left w:val="none" w:sz="0" w:space="0" w:color="auto"/>
                <w:bottom w:val="none" w:sz="0" w:space="0" w:color="auto"/>
                <w:right w:val="none" w:sz="0" w:space="0" w:color="auto"/>
              </w:divBdr>
              <w:divsChild>
                <w:div w:id="147325422">
                  <w:marLeft w:val="0"/>
                  <w:marRight w:val="0"/>
                  <w:marTop w:val="0"/>
                  <w:marBottom w:val="0"/>
                  <w:divBdr>
                    <w:top w:val="none" w:sz="0" w:space="0" w:color="auto"/>
                    <w:left w:val="none" w:sz="0" w:space="0" w:color="auto"/>
                    <w:bottom w:val="none" w:sz="0" w:space="0" w:color="auto"/>
                    <w:right w:val="none" w:sz="0" w:space="0" w:color="auto"/>
                  </w:divBdr>
                  <w:divsChild>
                    <w:div w:id="1556165752">
                      <w:marLeft w:val="0"/>
                      <w:marRight w:val="0"/>
                      <w:marTop w:val="0"/>
                      <w:marBottom w:val="0"/>
                      <w:divBdr>
                        <w:top w:val="none" w:sz="0" w:space="0" w:color="auto"/>
                        <w:left w:val="none" w:sz="0" w:space="0" w:color="auto"/>
                        <w:bottom w:val="none" w:sz="0" w:space="0" w:color="auto"/>
                        <w:right w:val="none" w:sz="0" w:space="0" w:color="auto"/>
                      </w:divBdr>
                      <w:divsChild>
                        <w:div w:id="1270813269">
                          <w:marLeft w:val="0"/>
                          <w:marRight w:val="0"/>
                          <w:marTop w:val="0"/>
                          <w:marBottom w:val="0"/>
                          <w:divBdr>
                            <w:top w:val="none" w:sz="0" w:space="0" w:color="auto"/>
                            <w:left w:val="none" w:sz="0" w:space="0" w:color="auto"/>
                            <w:bottom w:val="none" w:sz="0" w:space="0" w:color="auto"/>
                            <w:right w:val="none" w:sz="0" w:space="0" w:color="auto"/>
                          </w:divBdr>
                          <w:divsChild>
                            <w:div w:id="5743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69194">
      <w:bodyDiv w:val="1"/>
      <w:marLeft w:val="0"/>
      <w:marRight w:val="0"/>
      <w:marTop w:val="0"/>
      <w:marBottom w:val="0"/>
      <w:divBdr>
        <w:top w:val="none" w:sz="0" w:space="0" w:color="auto"/>
        <w:left w:val="none" w:sz="0" w:space="0" w:color="auto"/>
        <w:bottom w:val="none" w:sz="0" w:space="0" w:color="auto"/>
        <w:right w:val="none" w:sz="0" w:space="0" w:color="auto"/>
      </w:divBdr>
      <w:divsChild>
        <w:div w:id="2069566184">
          <w:marLeft w:val="0"/>
          <w:marRight w:val="0"/>
          <w:marTop w:val="0"/>
          <w:marBottom w:val="0"/>
          <w:divBdr>
            <w:top w:val="none" w:sz="0" w:space="0" w:color="auto"/>
            <w:left w:val="none" w:sz="0" w:space="0" w:color="auto"/>
            <w:bottom w:val="none" w:sz="0" w:space="0" w:color="auto"/>
            <w:right w:val="none" w:sz="0" w:space="0" w:color="auto"/>
          </w:divBdr>
          <w:divsChild>
            <w:div w:id="135143923">
              <w:marLeft w:val="0"/>
              <w:marRight w:val="0"/>
              <w:marTop w:val="0"/>
              <w:marBottom w:val="0"/>
              <w:divBdr>
                <w:top w:val="none" w:sz="0" w:space="0" w:color="auto"/>
                <w:left w:val="none" w:sz="0" w:space="0" w:color="auto"/>
                <w:bottom w:val="none" w:sz="0" w:space="0" w:color="auto"/>
                <w:right w:val="none" w:sz="0" w:space="0" w:color="auto"/>
              </w:divBdr>
              <w:divsChild>
                <w:div w:id="1665401469">
                  <w:marLeft w:val="0"/>
                  <w:marRight w:val="0"/>
                  <w:marTop w:val="0"/>
                  <w:marBottom w:val="0"/>
                  <w:divBdr>
                    <w:top w:val="none" w:sz="0" w:space="0" w:color="auto"/>
                    <w:left w:val="none" w:sz="0" w:space="0" w:color="auto"/>
                    <w:bottom w:val="none" w:sz="0" w:space="0" w:color="auto"/>
                    <w:right w:val="none" w:sz="0" w:space="0" w:color="auto"/>
                  </w:divBdr>
                  <w:divsChild>
                    <w:div w:id="2141221351">
                      <w:marLeft w:val="0"/>
                      <w:marRight w:val="0"/>
                      <w:marTop w:val="0"/>
                      <w:marBottom w:val="0"/>
                      <w:divBdr>
                        <w:top w:val="none" w:sz="0" w:space="0" w:color="auto"/>
                        <w:left w:val="none" w:sz="0" w:space="0" w:color="auto"/>
                        <w:bottom w:val="none" w:sz="0" w:space="0" w:color="auto"/>
                        <w:right w:val="none" w:sz="0" w:space="0" w:color="auto"/>
                      </w:divBdr>
                      <w:divsChild>
                        <w:div w:id="2077312001">
                          <w:marLeft w:val="0"/>
                          <w:marRight w:val="0"/>
                          <w:marTop w:val="0"/>
                          <w:marBottom w:val="0"/>
                          <w:divBdr>
                            <w:top w:val="none" w:sz="0" w:space="0" w:color="auto"/>
                            <w:left w:val="none" w:sz="0" w:space="0" w:color="auto"/>
                            <w:bottom w:val="none" w:sz="0" w:space="0" w:color="auto"/>
                            <w:right w:val="none" w:sz="0" w:space="0" w:color="auto"/>
                          </w:divBdr>
                          <w:divsChild>
                            <w:div w:id="18304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1283">
      <w:bodyDiv w:val="1"/>
      <w:marLeft w:val="0"/>
      <w:marRight w:val="0"/>
      <w:marTop w:val="0"/>
      <w:marBottom w:val="0"/>
      <w:divBdr>
        <w:top w:val="none" w:sz="0" w:space="0" w:color="auto"/>
        <w:left w:val="none" w:sz="0" w:space="0" w:color="auto"/>
        <w:bottom w:val="none" w:sz="0" w:space="0" w:color="auto"/>
        <w:right w:val="none" w:sz="0" w:space="0" w:color="auto"/>
      </w:divBdr>
      <w:divsChild>
        <w:div w:id="1736735979">
          <w:marLeft w:val="0"/>
          <w:marRight w:val="0"/>
          <w:marTop w:val="0"/>
          <w:marBottom w:val="0"/>
          <w:divBdr>
            <w:top w:val="none" w:sz="0" w:space="0" w:color="auto"/>
            <w:left w:val="none" w:sz="0" w:space="0" w:color="auto"/>
            <w:bottom w:val="none" w:sz="0" w:space="0" w:color="auto"/>
            <w:right w:val="none" w:sz="0" w:space="0" w:color="auto"/>
          </w:divBdr>
          <w:divsChild>
            <w:div w:id="441196015">
              <w:marLeft w:val="0"/>
              <w:marRight w:val="0"/>
              <w:marTop w:val="0"/>
              <w:marBottom w:val="0"/>
              <w:divBdr>
                <w:top w:val="none" w:sz="0" w:space="0" w:color="auto"/>
                <w:left w:val="none" w:sz="0" w:space="0" w:color="auto"/>
                <w:bottom w:val="none" w:sz="0" w:space="0" w:color="auto"/>
                <w:right w:val="none" w:sz="0" w:space="0" w:color="auto"/>
              </w:divBdr>
              <w:divsChild>
                <w:div w:id="1564409987">
                  <w:marLeft w:val="0"/>
                  <w:marRight w:val="0"/>
                  <w:marTop w:val="0"/>
                  <w:marBottom w:val="0"/>
                  <w:divBdr>
                    <w:top w:val="none" w:sz="0" w:space="0" w:color="auto"/>
                    <w:left w:val="none" w:sz="0" w:space="0" w:color="auto"/>
                    <w:bottom w:val="none" w:sz="0" w:space="0" w:color="auto"/>
                    <w:right w:val="none" w:sz="0" w:space="0" w:color="auto"/>
                  </w:divBdr>
                  <w:divsChild>
                    <w:div w:id="431240808">
                      <w:marLeft w:val="0"/>
                      <w:marRight w:val="0"/>
                      <w:marTop w:val="0"/>
                      <w:marBottom w:val="0"/>
                      <w:divBdr>
                        <w:top w:val="none" w:sz="0" w:space="0" w:color="auto"/>
                        <w:left w:val="none" w:sz="0" w:space="0" w:color="auto"/>
                        <w:bottom w:val="none" w:sz="0" w:space="0" w:color="auto"/>
                        <w:right w:val="none" w:sz="0" w:space="0" w:color="auto"/>
                      </w:divBdr>
                      <w:divsChild>
                        <w:div w:id="1746952099">
                          <w:marLeft w:val="0"/>
                          <w:marRight w:val="0"/>
                          <w:marTop w:val="0"/>
                          <w:marBottom w:val="0"/>
                          <w:divBdr>
                            <w:top w:val="none" w:sz="0" w:space="0" w:color="auto"/>
                            <w:left w:val="none" w:sz="0" w:space="0" w:color="auto"/>
                            <w:bottom w:val="none" w:sz="0" w:space="0" w:color="auto"/>
                            <w:right w:val="none" w:sz="0" w:space="0" w:color="auto"/>
                          </w:divBdr>
                          <w:divsChild>
                            <w:div w:id="1670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07170">
      <w:bodyDiv w:val="1"/>
      <w:marLeft w:val="0"/>
      <w:marRight w:val="0"/>
      <w:marTop w:val="0"/>
      <w:marBottom w:val="0"/>
      <w:divBdr>
        <w:top w:val="none" w:sz="0" w:space="0" w:color="auto"/>
        <w:left w:val="none" w:sz="0" w:space="0" w:color="auto"/>
        <w:bottom w:val="none" w:sz="0" w:space="0" w:color="auto"/>
        <w:right w:val="none" w:sz="0" w:space="0" w:color="auto"/>
      </w:divBdr>
      <w:divsChild>
        <w:div w:id="44767050">
          <w:marLeft w:val="0"/>
          <w:marRight w:val="0"/>
          <w:marTop w:val="0"/>
          <w:marBottom w:val="0"/>
          <w:divBdr>
            <w:top w:val="none" w:sz="0" w:space="0" w:color="auto"/>
            <w:left w:val="none" w:sz="0" w:space="0" w:color="auto"/>
            <w:bottom w:val="none" w:sz="0" w:space="0" w:color="auto"/>
            <w:right w:val="none" w:sz="0" w:space="0" w:color="auto"/>
          </w:divBdr>
          <w:divsChild>
            <w:div w:id="954948074">
              <w:marLeft w:val="0"/>
              <w:marRight w:val="0"/>
              <w:marTop w:val="0"/>
              <w:marBottom w:val="0"/>
              <w:divBdr>
                <w:top w:val="none" w:sz="0" w:space="0" w:color="auto"/>
                <w:left w:val="none" w:sz="0" w:space="0" w:color="auto"/>
                <w:bottom w:val="none" w:sz="0" w:space="0" w:color="auto"/>
                <w:right w:val="none" w:sz="0" w:space="0" w:color="auto"/>
              </w:divBdr>
              <w:divsChild>
                <w:div w:id="1263565917">
                  <w:marLeft w:val="0"/>
                  <w:marRight w:val="0"/>
                  <w:marTop w:val="0"/>
                  <w:marBottom w:val="0"/>
                  <w:divBdr>
                    <w:top w:val="none" w:sz="0" w:space="0" w:color="auto"/>
                    <w:left w:val="none" w:sz="0" w:space="0" w:color="auto"/>
                    <w:bottom w:val="none" w:sz="0" w:space="0" w:color="auto"/>
                    <w:right w:val="none" w:sz="0" w:space="0" w:color="auto"/>
                  </w:divBdr>
                  <w:divsChild>
                    <w:div w:id="1680691701">
                      <w:marLeft w:val="0"/>
                      <w:marRight w:val="0"/>
                      <w:marTop w:val="0"/>
                      <w:marBottom w:val="0"/>
                      <w:divBdr>
                        <w:top w:val="none" w:sz="0" w:space="0" w:color="auto"/>
                        <w:left w:val="none" w:sz="0" w:space="0" w:color="auto"/>
                        <w:bottom w:val="none" w:sz="0" w:space="0" w:color="auto"/>
                        <w:right w:val="none" w:sz="0" w:space="0" w:color="auto"/>
                      </w:divBdr>
                      <w:divsChild>
                        <w:div w:id="1539855915">
                          <w:marLeft w:val="0"/>
                          <w:marRight w:val="0"/>
                          <w:marTop w:val="0"/>
                          <w:marBottom w:val="0"/>
                          <w:divBdr>
                            <w:top w:val="none" w:sz="0" w:space="0" w:color="auto"/>
                            <w:left w:val="none" w:sz="0" w:space="0" w:color="auto"/>
                            <w:bottom w:val="none" w:sz="0" w:space="0" w:color="auto"/>
                            <w:right w:val="none" w:sz="0" w:space="0" w:color="auto"/>
                          </w:divBdr>
                          <w:divsChild>
                            <w:div w:id="1567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ringsd@lsb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CC1BD33E-9C5D-482D-A1DC-3F7DE738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10184</Words>
  <Characters>58053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RUNNING HEAD: CYCLISTS, RISK, ATTENTION ALLOCATION AND BEHAVIOUR</vt:lpstr>
    </vt:vector>
  </TitlesOfParts>
  <Company>Microsoft</Company>
  <LinksUpToDate>false</LinksUpToDate>
  <CharactersWithSpaces>68101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CYCLISTS, RISK, ATTENTION ALLOCATION AND BEHAVIOUR</dc:title>
  <dc:creator>Dan Frings</dc:creator>
  <cp:lastModifiedBy>John Parkin</cp:lastModifiedBy>
  <cp:revision>3</cp:revision>
  <cp:lastPrinted>2013-10-24T13:42:00Z</cp:lastPrinted>
  <dcterms:created xsi:type="dcterms:W3CDTF">2014-07-25T14:29:00Z</dcterms:created>
  <dcterms:modified xsi:type="dcterms:W3CDTF">2014-11-18T16:33:00Z</dcterms:modified>
</cp:coreProperties>
</file>