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52" w:rsidRDefault="00AA7F52" w:rsidP="00C91E4E">
      <w:pPr>
        <w:spacing w:line="240" w:lineRule="auto"/>
        <w:jc w:val="center"/>
      </w:pPr>
      <w:r>
        <w:t>Australian Association of Social Marketing Conference</w:t>
      </w:r>
    </w:p>
    <w:p w:rsidR="00AA7F52" w:rsidRDefault="00126CD9" w:rsidP="00C91E4E">
      <w:pPr>
        <w:spacing w:line="240" w:lineRule="auto"/>
        <w:jc w:val="center"/>
      </w:pPr>
      <w:r>
        <w:t xml:space="preserve">Paper </w:t>
      </w:r>
      <w:r w:rsidR="00D9748C">
        <w:t>submitted</w:t>
      </w:r>
      <w:r w:rsidR="00AA7F52">
        <w:t xml:space="preserve"> to Track 4: Social Marketing </w:t>
      </w:r>
    </w:p>
    <w:p w:rsidR="00AA7F52" w:rsidRDefault="00AA7F52" w:rsidP="00C91E4E">
      <w:pPr>
        <w:spacing w:line="240" w:lineRule="auto"/>
        <w:jc w:val="center"/>
      </w:pPr>
      <w:bookmarkStart w:id="0" w:name="_GoBack"/>
      <w:bookmarkEnd w:id="0"/>
    </w:p>
    <w:p w:rsidR="0027424E" w:rsidRPr="00AA7F52" w:rsidRDefault="00F5529E" w:rsidP="00C91E4E">
      <w:pPr>
        <w:spacing w:line="240" w:lineRule="auto"/>
        <w:jc w:val="center"/>
        <w:rPr>
          <w:b/>
        </w:rPr>
      </w:pPr>
      <w:proofErr w:type="gramStart"/>
      <w:r>
        <w:rPr>
          <w:b/>
        </w:rPr>
        <w:t>R</w:t>
      </w:r>
      <w:r w:rsidR="00711FB9">
        <w:rPr>
          <w:b/>
        </w:rPr>
        <w:t>oad wars?</w:t>
      </w:r>
      <w:proofErr w:type="gramEnd"/>
      <w:r w:rsidR="00711FB9">
        <w:rPr>
          <w:b/>
        </w:rPr>
        <w:t xml:space="preserve"> </w:t>
      </w:r>
      <w:r>
        <w:rPr>
          <w:b/>
        </w:rPr>
        <w:t>The role of language in perceptions of bikes and cars sharing the road:</w:t>
      </w:r>
    </w:p>
    <w:p w:rsidR="0027424E" w:rsidRPr="00AA7F52" w:rsidRDefault="005F1C53" w:rsidP="00C91E4E">
      <w:pPr>
        <w:spacing w:line="240" w:lineRule="auto"/>
        <w:jc w:val="center"/>
        <w:rPr>
          <w:b/>
        </w:rPr>
      </w:pPr>
      <w:r>
        <w:rPr>
          <w:b/>
        </w:rPr>
        <w:t xml:space="preserve">Possible implications </w:t>
      </w:r>
      <w:r w:rsidR="00F5529E">
        <w:rPr>
          <w:b/>
        </w:rPr>
        <w:t>for</w:t>
      </w:r>
      <w:r w:rsidR="00AA7F52">
        <w:rPr>
          <w:b/>
        </w:rPr>
        <w:t xml:space="preserve"> </w:t>
      </w:r>
      <w:r w:rsidR="0027424E" w:rsidRPr="00AA7F52">
        <w:rPr>
          <w:b/>
        </w:rPr>
        <w:t xml:space="preserve">social marketing </w:t>
      </w:r>
      <w:r w:rsidR="00F17F36" w:rsidRPr="00AA7F52">
        <w:rPr>
          <w:b/>
        </w:rPr>
        <w:t>intervention</w:t>
      </w:r>
      <w:r w:rsidR="00AA7F52">
        <w:rPr>
          <w:b/>
        </w:rPr>
        <w:t>s.</w:t>
      </w:r>
    </w:p>
    <w:p w:rsidR="00AA7F52" w:rsidRDefault="00AA7F52" w:rsidP="00C91E4E">
      <w:pPr>
        <w:spacing w:line="240" w:lineRule="auto"/>
        <w:jc w:val="center"/>
      </w:pPr>
    </w:p>
    <w:p w:rsidR="00AA7F52" w:rsidRDefault="00AA7F52" w:rsidP="00C91E4E">
      <w:pPr>
        <w:pStyle w:val="Heading3"/>
        <w:spacing w:line="240" w:lineRule="auto"/>
      </w:pPr>
    </w:p>
    <w:p w:rsidR="00AA7F52" w:rsidRDefault="00AA7F52" w:rsidP="00C80816">
      <w:pPr>
        <w:pStyle w:val="Heading2"/>
      </w:pPr>
      <w:r>
        <w:t>Abstract</w:t>
      </w:r>
    </w:p>
    <w:p w:rsidR="000F2127" w:rsidRDefault="000F2127" w:rsidP="000F2127">
      <w:pPr>
        <w:spacing w:after="0" w:line="240" w:lineRule="auto"/>
      </w:pPr>
      <w:r>
        <w:t>I</w:t>
      </w:r>
      <w:r w:rsidR="00916FC4">
        <w:t xml:space="preserve">n </w:t>
      </w:r>
      <w:r>
        <w:t>‘(re)</w:t>
      </w:r>
      <w:r w:rsidR="00916FC4" w:rsidRPr="000F2127">
        <w:t>emerging cycling regions</w:t>
      </w:r>
      <w:r>
        <w:t>’</w:t>
      </w:r>
      <w:r w:rsidR="00916FC4">
        <w:rPr>
          <w:i/>
        </w:rPr>
        <w:t xml:space="preserve"> </w:t>
      </w:r>
      <w:r w:rsidR="00916FC4">
        <w:t>such as Australia and the United Kingdom, cycling has experienced increased interest as a viable form of everyday transport as an alternative to cars</w:t>
      </w:r>
      <w:r>
        <w:t xml:space="preserve"> and public transport, </w:t>
      </w:r>
      <w:r w:rsidR="00916FC4">
        <w:t>as well as growing popularity as leisure or sporting activity</w:t>
      </w:r>
      <w:r>
        <w:t>. In</w:t>
      </w:r>
      <w:r w:rsidR="00916FC4">
        <w:t xml:space="preserve"> the absence of segregated infrastructure, harmonious </w:t>
      </w:r>
      <w:r w:rsidR="00916FC4" w:rsidRPr="000F2127">
        <w:rPr>
          <w:i/>
        </w:rPr>
        <w:t>road sharing</w:t>
      </w:r>
      <w:r w:rsidR="00916FC4">
        <w:t xml:space="preserve"> is going to be an important issue to sustain this growth. </w:t>
      </w:r>
      <w:r>
        <w:t xml:space="preserve">Road sharing, however, has become a controversial issue. Media reports in both the United Kingdom and Australia, albeit somewhat exaggerated, have described the altercations between cyclists and motorists as </w:t>
      </w:r>
      <w:r w:rsidRPr="005B3825">
        <w:rPr>
          <w:i/>
        </w:rPr>
        <w:t>road war</w:t>
      </w:r>
      <w:r>
        <w:rPr>
          <w:i/>
        </w:rPr>
        <w:t xml:space="preserve">s. </w:t>
      </w:r>
      <w:r>
        <w:t xml:space="preserve">Whether exaggerated or not, the consequences of this rhetoric are potentially serious for the growth of cycling: rhetorical battles may only serve to feed yet more negative perceptions about the safety of going cycling on car-dominated roads. Ultimately, the rhetoric of </w:t>
      </w:r>
      <w:r w:rsidR="00C80816">
        <w:t>‘</w:t>
      </w:r>
      <w:r>
        <w:t>road wars</w:t>
      </w:r>
      <w:r w:rsidR="00C80816">
        <w:t>’</w:t>
      </w:r>
      <w:r>
        <w:t xml:space="preserve"> could discourage cycling. In seeking to avoid this out</w:t>
      </w:r>
      <w:r w:rsidR="001471CB">
        <w:t>come, social marketers can</w:t>
      </w:r>
      <w:r>
        <w:t xml:space="preserve"> design interventions to increase harmony between road users. However</w:t>
      </w:r>
      <w:r w:rsidR="001471CB">
        <w:t>,</w:t>
      </w:r>
      <w:r>
        <w:t xml:space="preserve"> early attempts at encouraging harmony such as Delaware’s ‘Share the Road’, and Scotland’s ‘Nice way Code’ campaigns have not been</w:t>
      </w:r>
      <w:r w:rsidR="001471CB">
        <w:t xml:space="preserve"> regarded as successful.</w:t>
      </w:r>
      <w:r>
        <w:t xml:space="preserve"> Hence, a crucial first step in improving this track record is to understand more fully the rhetorical context of the problem.</w:t>
      </w:r>
      <w:r w:rsidRPr="000737B1">
        <w:t xml:space="preserve"> </w:t>
      </w:r>
    </w:p>
    <w:p w:rsidR="000F2127" w:rsidRDefault="000F2127" w:rsidP="000F2127">
      <w:pPr>
        <w:spacing w:after="0" w:line="240" w:lineRule="auto"/>
      </w:pPr>
    </w:p>
    <w:p w:rsidR="000F2127" w:rsidRDefault="000F2127" w:rsidP="000F2127">
      <w:pPr>
        <w:spacing w:after="0" w:line="240" w:lineRule="auto"/>
      </w:pPr>
      <w:r>
        <w:t xml:space="preserve">The aim </w:t>
      </w:r>
      <w:r w:rsidR="00C80816">
        <w:t>of this research is</w:t>
      </w:r>
      <w:r>
        <w:t xml:space="preserve"> to critically analyse the on-line and media rhetoric surrounding the ‘road wars’ issue. </w:t>
      </w:r>
      <w:r w:rsidR="00C80816">
        <w:t>U</w:t>
      </w:r>
      <w:r>
        <w:t>sing Braun and Clarke’s five step thematic analysis approach</w:t>
      </w:r>
      <w:r w:rsidR="00C80816">
        <w:t>, researchers will seek</w:t>
      </w:r>
      <w:r>
        <w:t xml:space="preserve"> to uncover insights that will help generate social marketing solutions. Whilst initial coding has been completed ‘bottom-up’ using a grounded approach, the data will henceforth be analysed using a theoretical framework consisting of social representation theory, and theories of in/out group representations, stereotyping, prejudice and discrimination. </w:t>
      </w:r>
    </w:p>
    <w:p w:rsidR="0027424E" w:rsidRDefault="0027424E" w:rsidP="00C91E4E">
      <w:pPr>
        <w:spacing w:line="240" w:lineRule="auto"/>
      </w:pPr>
    </w:p>
    <w:p w:rsidR="000F2127" w:rsidRDefault="000F2127" w:rsidP="00C91E4E">
      <w:pPr>
        <w:spacing w:line="240" w:lineRule="auto"/>
      </w:pPr>
    </w:p>
    <w:p w:rsidR="000F2127" w:rsidRPr="000F2127" w:rsidRDefault="000F2127" w:rsidP="00C91E4E">
      <w:pPr>
        <w:spacing w:line="240" w:lineRule="auto"/>
      </w:pPr>
    </w:p>
    <w:p w:rsidR="00DE5FDC" w:rsidRDefault="00DE5FDC" w:rsidP="00C91E4E">
      <w:pPr>
        <w:spacing w:line="240" w:lineRule="auto"/>
      </w:pPr>
    </w:p>
    <w:p w:rsidR="0027424E" w:rsidRDefault="0027424E" w:rsidP="00C91E4E">
      <w:pPr>
        <w:spacing w:after="0" w:line="240" w:lineRule="auto"/>
      </w:pPr>
    </w:p>
    <w:p w:rsidR="00EF05B9" w:rsidRDefault="00EF05B9" w:rsidP="00C91E4E">
      <w:pPr>
        <w:spacing w:after="0" w:line="240" w:lineRule="auto"/>
      </w:pPr>
    </w:p>
    <w:p w:rsidR="00EF05B9" w:rsidRDefault="00EF05B9" w:rsidP="00C91E4E">
      <w:pPr>
        <w:spacing w:after="0" w:line="240" w:lineRule="auto"/>
      </w:pPr>
    </w:p>
    <w:p w:rsidR="00EF05B9" w:rsidRDefault="00EF05B9" w:rsidP="00C91E4E">
      <w:pPr>
        <w:spacing w:after="0" w:line="240" w:lineRule="auto"/>
      </w:pPr>
    </w:p>
    <w:p w:rsidR="00EF05B9" w:rsidRDefault="00AA7F52" w:rsidP="00C80816">
      <w:pPr>
        <w:pStyle w:val="Heading2"/>
      </w:pPr>
      <w:r>
        <w:br w:type="page"/>
      </w:r>
      <w:r w:rsidR="00EF05B9">
        <w:lastRenderedPageBreak/>
        <w:t>Introduction</w:t>
      </w:r>
    </w:p>
    <w:p w:rsidR="000B634B" w:rsidRDefault="00A955A5" w:rsidP="00C91E4E">
      <w:pPr>
        <w:spacing w:after="0" w:line="240" w:lineRule="auto"/>
      </w:pPr>
      <w:r>
        <w:t xml:space="preserve">This paper reports preliminary insights from </w:t>
      </w:r>
      <w:r w:rsidR="00315EB0">
        <w:t>research undertaken</w:t>
      </w:r>
      <w:r w:rsidR="00447F2F">
        <w:t xml:space="preserve"> in the United Kingdom and Australia </w:t>
      </w:r>
      <w:r>
        <w:t xml:space="preserve">to understand </w:t>
      </w:r>
      <w:r w:rsidR="00315EB0">
        <w:t xml:space="preserve">as part of a project </w:t>
      </w:r>
      <w:r w:rsidR="00126CD9">
        <w:t xml:space="preserve">to </w:t>
      </w:r>
      <w:r w:rsidR="00315EB0">
        <w:t xml:space="preserve">develop </w:t>
      </w:r>
      <w:r w:rsidR="00126CD9">
        <w:t>social marketing interventions to increase</w:t>
      </w:r>
      <w:r w:rsidR="00315EB0">
        <w:t xml:space="preserve"> harmony between road users</w:t>
      </w:r>
      <w:r w:rsidR="00126CD9">
        <w:t>, speci</w:t>
      </w:r>
      <w:r w:rsidR="003D0BFC">
        <w:t>fically motorists and cyclists,</w:t>
      </w:r>
      <w:r w:rsidR="00315EB0">
        <w:t xml:space="preserve"> </w:t>
      </w:r>
      <w:r w:rsidR="00A10033">
        <w:t xml:space="preserve">and </w:t>
      </w:r>
      <w:r w:rsidR="00315EB0">
        <w:t>support the growth of cycling</w:t>
      </w:r>
      <w:r w:rsidR="00A10033">
        <w:t xml:space="preserve"> in shared road spaces. </w:t>
      </w:r>
      <w:r w:rsidR="00C1101F">
        <w:t xml:space="preserve"> There is </w:t>
      </w:r>
      <w:r w:rsidR="006900CC">
        <w:t xml:space="preserve">plenty of material </w:t>
      </w:r>
      <w:r w:rsidR="00C1101F">
        <w:t xml:space="preserve">(e.g. </w:t>
      </w:r>
      <w:proofErr w:type="spellStart"/>
      <w:r w:rsidR="00C1101F" w:rsidRPr="005F2D3B">
        <w:t>Puc</w:t>
      </w:r>
      <w:r w:rsidR="00C1101F">
        <w:t>her</w:t>
      </w:r>
      <w:proofErr w:type="spellEnd"/>
      <w:r w:rsidR="00C1101F">
        <w:t xml:space="preserve"> and Buehler </w:t>
      </w:r>
      <w:r w:rsidR="00362575">
        <w:t>2008</w:t>
      </w:r>
      <w:r w:rsidR="00C1101F">
        <w:t xml:space="preserve">, </w:t>
      </w:r>
      <w:r w:rsidR="00C1101F" w:rsidRPr="005F2D3B">
        <w:t>Hor</w:t>
      </w:r>
      <w:r w:rsidR="00C1101F">
        <w:t xml:space="preserve">ton and </w:t>
      </w:r>
      <w:proofErr w:type="spellStart"/>
      <w:r w:rsidR="00C1101F">
        <w:t>Parkin</w:t>
      </w:r>
      <w:proofErr w:type="spellEnd"/>
      <w:r w:rsidR="00362575">
        <w:t xml:space="preserve"> 2012</w:t>
      </w:r>
      <w:r w:rsidR="00C1101F">
        <w:t xml:space="preserve">) </w:t>
      </w:r>
      <w:r w:rsidR="000B634B">
        <w:t>that outline</w:t>
      </w:r>
      <w:r w:rsidR="00324A5A">
        <w:t xml:space="preserve"> the barriers to cycling, including the difficulties of sharing road space,</w:t>
      </w:r>
      <w:r w:rsidR="006900CC">
        <w:t xml:space="preserve"> </w:t>
      </w:r>
      <w:r w:rsidR="00C1101F">
        <w:t>in car dominant societies such as the UK and Australia</w:t>
      </w:r>
      <w:r w:rsidR="006900CC">
        <w:t xml:space="preserve">. </w:t>
      </w:r>
      <w:r w:rsidR="00324A5A">
        <w:t xml:space="preserve">In such countries, it seems clear that </w:t>
      </w:r>
      <w:r w:rsidR="000B634B">
        <w:t xml:space="preserve">one of the single biggest barriers to cycling growth is the perception that cycling is dangerous. </w:t>
      </w:r>
    </w:p>
    <w:p w:rsidR="00324A5A" w:rsidRDefault="00324A5A" w:rsidP="00C91E4E">
      <w:pPr>
        <w:spacing w:after="0" w:line="240" w:lineRule="auto"/>
      </w:pPr>
    </w:p>
    <w:p w:rsidR="00324A5A" w:rsidRDefault="00324A5A" w:rsidP="00C91E4E">
      <w:pPr>
        <w:spacing w:after="0" w:line="240" w:lineRule="auto"/>
      </w:pPr>
      <w:proofErr w:type="gramStart"/>
      <w:r>
        <w:t xml:space="preserve">As </w:t>
      </w:r>
      <w:r w:rsidR="00684D96">
        <w:t>awareness grows that cycling can benefit society, so the pressure to accommodate cyclists on roads designed for motor traffic increases.</w:t>
      </w:r>
      <w:proofErr w:type="gramEnd"/>
      <w:r w:rsidR="00684D96">
        <w:t xml:space="preserve"> This pressure manifests itself in an apparently growing antagonism between ‘motorists’ and ‘cyclists’, primarily rhetorical in nature, and typically conducted on-line and in social and traditional media. Data on ‘real’ altercations on-road between cyclists and motorists is scarce, but it is entirely possible that such altercations are in fact quite rare, but are magnified by media coverage, thus fuelling the rhetorical battle between the two sides. Whether unfounded or not however, the consequences are potentially serious for </w:t>
      </w:r>
      <w:r w:rsidR="00BF07DB">
        <w:t xml:space="preserve">the growth of cycling: rhetorical battles may only serve to feed yet more negative perceptions about </w:t>
      </w:r>
      <w:r w:rsidR="003525E2">
        <w:t xml:space="preserve">the safety of going cycling on car-dominated roads. </w:t>
      </w:r>
    </w:p>
    <w:p w:rsidR="000B634B" w:rsidRDefault="000B634B" w:rsidP="00C91E4E">
      <w:pPr>
        <w:spacing w:after="0" w:line="240" w:lineRule="auto"/>
      </w:pPr>
    </w:p>
    <w:p w:rsidR="00315EB0" w:rsidRDefault="007E50E2" w:rsidP="00C91E4E">
      <w:pPr>
        <w:spacing w:after="0" w:line="240" w:lineRule="auto"/>
      </w:pPr>
      <w:r>
        <w:t xml:space="preserve">Hence, this project seeks to understand the rhetorical battle in more detail as a precursor for designing appropriate solutions. Specifically, we ask: </w:t>
      </w:r>
      <w:r w:rsidR="006900CC" w:rsidRPr="008673A7">
        <w:rPr>
          <w:i/>
        </w:rPr>
        <w:t>what can we learn from a content analysis</w:t>
      </w:r>
      <w:r w:rsidR="006900CC">
        <w:t xml:space="preserve"> of ‘road wars’ (media and on-line expressions of the arguments between motorists and cy</w:t>
      </w:r>
      <w:r w:rsidR="00D3462F">
        <w:t>clists over sharing road space)</w:t>
      </w:r>
      <w:r w:rsidR="006900CC">
        <w:t xml:space="preserve">, </w:t>
      </w:r>
      <w:r w:rsidR="006900CC" w:rsidRPr="008673A7">
        <w:rPr>
          <w:i/>
        </w:rPr>
        <w:t>that can inform intervention ideas whose aim would be to generate harmony</w:t>
      </w:r>
      <w:r w:rsidR="006900CC">
        <w:t xml:space="preserve"> </w:t>
      </w:r>
      <w:r w:rsidR="006900CC" w:rsidRPr="008673A7">
        <w:rPr>
          <w:i/>
        </w:rPr>
        <w:t>between road users</w:t>
      </w:r>
      <w:r w:rsidR="006900CC">
        <w:t>, in such a way as to allow cycling to grow?</w:t>
      </w:r>
    </w:p>
    <w:p w:rsidR="00315EB0" w:rsidRDefault="00315EB0" w:rsidP="00C80816">
      <w:pPr>
        <w:pStyle w:val="Heading2"/>
      </w:pPr>
      <w:r>
        <w:t>Research background</w:t>
      </w:r>
    </w:p>
    <w:p w:rsidR="00FC5A52" w:rsidRPr="006D0BCB" w:rsidRDefault="008E4904" w:rsidP="00C91E4E">
      <w:pPr>
        <w:spacing w:after="0" w:line="240" w:lineRule="auto"/>
      </w:pPr>
      <w:r>
        <w:t>For some years now, i</w:t>
      </w:r>
      <w:r w:rsidR="00F512F5">
        <w:t xml:space="preserve">n </w:t>
      </w:r>
      <w:r w:rsidR="00F512F5" w:rsidRPr="00F512F5">
        <w:rPr>
          <w:i/>
        </w:rPr>
        <w:t>e</w:t>
      </w:r>
      <w:r w:rsidR="006A520B" w:rsidRPr="006A520B">
        <w:rPr>
          <w:i/>
        </w:rPr>
        <w:t>merging</w:t>
      </w:r>
      <w:r w:rsidR="006A520B">
        <w:t xml:space="preserve"> </w:t>
      </w:r>
      <w:r w:rsidR="006A520B" w:rsidRPr="00D24660">
        <w:rPr>
          <w:i/>
        </w:rPr>
        <w:t>cycling regions</w:t>
      </w:r>
      <w:r w:rsidR="00126CD9">
        <w:rPr>
          <w:i/>
        </w:rPr>
        <w:t xml:space="preserve"> </w:t>
      </w:r>
      <w:r w:rsidR="00D06114">
        <w:t>(</w:t>
      </w:r>
      <w:proofErr w:type="spellStart"/>
      <w:r w:rsidR="00D06114">
        <w:t>Chataway</w:t>
      </w:r>
      <w:proofErr w:type="spellEnd"/>
      <w:r w:rsidR="00D06114">
        <w:t xml:space="preserve"> et al 2014</w:t>
      </w:r>
      <w:r w:rsidR="00D24660">
        <w:t>)</w:t>
      </w:r>
      <w:r w:rsidR="00126CD9">
        <w:t xml:space="preserve"> such as</w:t>
      </w:r>
      <w:r w:rsidR="00D24660">
        <w:t xml:space="preserve"> Australia and the </w:t>
      </w:r>
      <w:r w:rsidR="00CA34B5">
        <w:t>United Kingdom</w:t>
      </w:r>
      <w:r w:rsidR="00D24660">
        <w:t xml:space="preserve">, </w:t>
      </w:r>
      <w:r w:rsidR="00C27969">
        <w:t xml:space="preserve">cycling has experienced </w:t>
      </w:r>
      <w:r w:rsidR="007469FF">
        <w:t>increased interest as a</w:t>
      </w:r>
      <w:r w:rsidR="00D24660">
        <w:t xml:space="preserve"> viable form of everyday transport, </w:t>
      </w:r>
      <w:r w:rsidR="00956644">
        <w:t xml:space="preserve">and as </w:t>
      </w:r>
      <w:r w:rsidR="00D24660">
        <w:t>an alternative to car</w:t>
      </w:r>
      <w:r w:rsidR="00D3462F">
        <w:t>s</w:t>
      </w:r>
      <w:r w:rsidR="00D24660">
        <w:t>, bus</w:t>
      </w:r>
      <w:r w:rsidR="00D3462F">
        <w:t xml:space="preserve">es and </w:t>
      </w:r>
      <w:r w:rsidR="00D24660">
        <w:t>train</w:t>
      </w:r>
      <w:r w:rsidR="00D3462F">
        <w:t>s</w:t>
      </w:r>
      <w:r w:rsidR="00D24660">
        <w:t xml:space="preserve">, as well as growing popularity as </w:t>
      </w:r>
      <w:r w:rsidR="00956644">
        <w:t>leisure</w:t>
      </w:r>
      <w:r w:rsidR="00CA34B5">
        <w:t xml:space="preserve"> </w:t>
      </w:r>
      <w:r w:rsidR="003068B1">
        <w:t>or sporting activity</w:t>
      </w:r>
      <w:r w:rsidR="00956644">
        <w:t xml:space="preserve"> </w:t>
      </w:r>
      <w:r w:rsidR="00012981">
        <w:t>(</w:t>
      </w:r>
      <w:r>
        <w:t>e.g. Bauman et al 2008)</w:t>
      </w:r>
      <w:r w:rsidR="00D24660">
        <w:t xml:space="preserve">.  As a result, </w:t>
      </w:r>
      <w:r w:rsidR="00956644">
        <w:t xml:space="preserve">road sharing is </w:t>
      </w:r>
      <w:r w:rsidR="005D5A65">
        <w:t xml:space="preserve">regarded as more important </w:t>
      </w:r>
      <w:r w:rsidR="00CA34B5">
        <w:t xml:space="preserve">in </w:t>
      </w:r>
      <w:r w:rsidR="00956644">
        <w:t>regions where, until relatively recently, motor cars reigned supreme.</w:t>
      </w:r>
      <w:r w:rsidR="006D0BCB">
        <w:t xml:space="preserve"> </w:t>
      </w:r>
      <w:r w:rsidR="00AB48E6">
        <w:t xml:space="preserve">Road sharing, however, has become a controversial issue. </w:t>
      </w:r>
      <w:r w:rsidR="00D10CF1">
        <w:t>M</w:t>
      </w:r>
      <w:r w:rsidR="00AB48E6">
        <w:t xml:space="preserve">edia reports in both the United Kingdom and Australia have described </w:t>
      </w:r>
      <w:r w:rsidR="00956644">
        <w:t>the situation</w:t>
      </w:r>
      <w:r w:rsidR="00AB48E6">
        <w:t xml:space="preserve"> as </w:t>
      </w:r>
      <w:r w:rsidR="00AB48E6" w:rsidRPr="005B3825">
        <w:rPr>
          <w:i/>
        </w:rPr>
        <w:t>road wars</w:t>
      </w:r>
      <w:r w:rsidR="00D10CF1">
        <w:rPr>
          <w:i/>
        </w:rPr>
        <w:t xml:space="preserve">, </w:t>
      </w:r>
      <w:r w:rsidR="00FC5A52" w:rsidRPr="00FC5A52">
        <w:t xml:space="preserve">although sections of the </w:t>
      </w:r>
      <w:r w:rsidR="00D10CF1" w:rsidRPr="00FC5A52">
        <w:t xml:space="preserve">media </w:t>
      </w:r>
      <w:r w:rsidR="00FC5A52" w:rsidRPr="00FC5A52">
        <w:t>have been accused of contributing to these wars by sensationalising news involving cyclists and motorists, and attempting to sway public opinion through editorial policies</w:t>
      </w:r>
      <w:r w:rsidR="00FC5A52">
        <w:rPr>
          <w:i/>
        </w:rPr>
        <w:t xml:space="preserve">.  </w:t>
      </w:r>
      <w:r w:rsidR="00FC5A52">
        <w:t>Road sharing is also a political issue.  From a public policy viewpoint, governments in Australia and the United Kingdom promote cycling as having significant and important benefits for society – health, lowered obesity levels, mental wellbeing, reduced congestion, lowered pollution, and reduced carbon footprint</w:t>
      </w:r>
      <w:r w:rsidR="008A4958">
        <w:t xml:space="preserve"> (</w:t>
      </w:r>
      <w:proofErr w:type="spellStart"/>
      <w:r w:rsidR="008A4958">
        <w:t>Austroads</w:t>
      </w:r>
      <w:proofErr w:type="spellEnd"/>
      <w:r w:rsidR="008A4958">
        <w:t xml:space="preserve"> 2005)</w:t>
      </w:r>
      <w:r w:rsidR="00FC5A52">
        <w:t>.  However, public policy has been criticised for not providing the infrastructure</w:t>
      </w:r>
      <w:r w:rsidR="00555A6D" w:rsidRPr="00555A6D">
        <w:t xml:space="preserve"> </w:t>
      </w:r>
      <w:r w:rsidR="00555A6D">
        <w:t>to support cycling, thus causing the need for road sharing, and for inadequately and ineffectively regulating</w:t>
      </w:r>
      <w:r w:rsidR="00FC5A52">
        <w:t xml:space="preserve"> </w:t>
      </w:r>
      <w:r w:rsidR="00555A6D">
        <w:t>road sharing</w:t>
      </w:r>
      <w:r w:rsidR="0005011C">
        <w:t xml:space="preserve"> (</w:t>
      </w:r>
      <w:proofErr w:type="spellStart"/>
      <w:r w:rsidR="0005011C">
        <w:t>Pooley</w:t>
      </w:r>
      <w:proofErr w:type="spellEnd"/>
      <w:r w:rsidR="0005011C">
        <w:t xml:space="preserve"> 2013)</w:t>
      </w:r>
      <w:r w:rsidR="00555A6D">
        <w:t xml:space="preserve">.  On the other hand, there is a view that road sharing </w:t>
      </w:r>
      <w:r w:rsidR="00646727">
        <w:t>s</w:t>
      </w:r>
      <w:r w:rsidR="00555A6D">
        <w:t xml:space="preserve">hould not be </w:t>
      </w:r>
      <w:r w:rsidR="00A95C4B">
        <w:t>considered</w:t>
      </w:r>
      <w:r w:rsidR="00646727">
        <w:t xml:space="preserve"> a result of policy failure as it reinforces the idea that roads are for motor vehicles alone.  In this view, cyclist</w:t>
      </w:r>
      <w:r w:rsidR="009B1132">
        <w:t>s</w:t>
      </w:r>
      <w:r w:rsidR="00646727">
        <w:t xml:space="preserve"> and motorists have equal rights to existing roads and road sharing is the ideal policy</w:t>
      </w:r>
      <w:r w:rsidR="006D700B">
        <w:t xml:space="preserve"> (CTC 2014)</w:t>
      </w:r>
      <w:r w:rsidR="00646727">
        <w:t xml:space="preserve">. </w:t>
      </w:r>
    </w:p>
    <w:p w:rsidR="00FB71B6" w:rsidRDefault="00FB71B6" w:rsidP="00C91E4E">
      <w:pPr>
        <w:spacing w:after="0" w:line="240" w:lineRule="auto"/>
      </w:pPr>
    </w:p>
    <w:p w:rsidR="00423DA2" w:rsidRDefault="00FB71B6" w:rsidP="00C91E4E">
      <w:pPr>
        <w:spacing w:after="0" w:line="240" w:lineRule="auto"/>
      </w:pPr>
      <w:r>
        <w:t>In recent years, academic and institutional research has begun to focus on the attitudes and behaviours of cyclists and motorists who share the roads, the emotions and tensions experienced, and the precursors and consequences of road incidents</w:t>
      </w:r>
      <w:r w:rsidR="00362575">
        <w:t xml:space="preserve"> (Basford et al 2002, Christmas et al 2010, </w:t>
      </w:r>
      <w:proofErr w:type="spellStart"/>
      <w:r w:rsidR="00362575">
        <w:t>Chataway</w:t>
      </w:r>
      <w:proofErr w:type="spellEnd"/>
      <w:r w:rsidR="00362575">
        <w:t xml:space="preserve"> et al 2014, Joshi et al 2001). </w:t>
      </w:r>
      <w:r>
        <w:t xml:space="preserve">Prevailing themes from such research are that road sharing may cause </w:t>
      </w:r>
      <w:r w:rsidRPr="00C12038">
        <w:t>anxiety, anger and fear</w:t>
      </w:r>
      <w:r>
        <w:t xml:space="preserve"> among</w:t>
      </w:r>
      <w:r w:rsidR="00162D3F">
        <w:t xml:space="preserve"> cyclists, and irritation amongst</w:t>
      </w:r>
      <w:r w:rsidR="00D06114">
        <w:t xml:space="preserve"> motorists</w:t>
      </w:r>
      <w:r w:rsidR="00362575">
        <w:t>.</w:t>
      </w:r>
      <w:r w:rsidR="00D06114">
        <w:t xml:space="preserve"> </w:t>
      </w:r>
      <w:r w:rsidR="00362575">
        <w:t>T</w:t>
      </w:r>
      <w:r>
        <w:t xml:space="preserve">he experiences are often characterised by </w:t>
      </w:r>
      <w:r w:rsidR="00362575">
        <w:t>confrontation (Joshi et al. 2001</w:t>
      </w:r>
      <w:r>
        <w:t>)</w:t>
      </w:r>
      <w:r w:rsidR="00362575">
        <w:t>,</w:t>
      </w:r>
      <w:r>
        <w:t xml:space="preserve"> harassment and aggressive on- road </w:t>
      </w:r>
      <w:r>
        <w:lastRenderedPageBreak/>
        <w:t>behaviours by both motorists and cyclists (</w:t>
      </w:r>
      <w:proofErr w:type="spellStart"/>
      <w:r>
        <w:t>Heesch</w:t>
      </w:r>
      <w:proofErr w:type="spellEnd"/>
      <w:r>
        <w:t xml:space="preserve"> et al.</w:t>
      </w:r>
      <w:r w:rsidR="00362575">
        <w:t xml:space="preserve"> 2011</w:t>
      </w:r>
      <w:r>
        <w:t>; O'Connor and Brown</w:t>
      </w:r>
      <w:r w:rsidR="00362575">
        <w:t xml:space="preserve"> 2010</w:t>
      </w:r>
      <w:r>
        <w:t>).  Motorists have been described as resentful and frustrated about sharing the road (</w:t>
      </w:r>
      <w:proofErr w:type="spellStart"/>
      <w:r>
        <w:t>Rissell</w:t>
      </w:r>
      <w:proofErr w:type="spellEnd"/>
      <w:r>
        <w:t xml:space="preserve"> et al.</w:t>
      </w:r>
      <w:r w:rsidR="00362575">
        <w:t xml:space="preserve"> 2002), with the primary </w:t>
      </w:r>
      <w:r>
        <w:t>stimuli for such feelings being the perceived inadequacy of infrastructure and a sense of ownership towards the roads (</w:t>
      </w:r>
      <w:proofErr w:type="spellStart"/>
      <w:r w:rsidR="00D06114">
        <w:t>Chataway</w:t>
      </w:r>
      <w:proofErr w:type="spellEnd"/>
      <w:r w:rsidR="00D06114">
        <w:t xml:space="preserve"> et al 2014</w:t>
      </w:r>
      <w:r>
        <w:t xml:space="preserve">). </w:t>
      </w:r>
    </w:p>
    <w:p w:rsidR="00362575" w:rsidRDefault="00362575" w:rsidP="00C91E4E">
      <w:pPr>
        <w:spacing w:after="0" w:line="240" w:lineRule="auto"/>
      </w:pPr>
    </w:p>
    <w:p w:rsidR="000737B1" w:rsidRDefault="00423DA2" w:rsidP="00C91E4E">
      <w:pPr>
        <w:spacing w:after="0" w:line="240" w:lineRule="auto"/>
      </w:pPr>
      <w:r w:rsidRPr="00712F8B">
        <w:t>Some</w:t>
      </w:r>
      <w:r>
        <w:rPr>
          <w:i/>
        </w:rPr>
        <w:t xml:space="preserve"> </w:t>
      </w:r>
      <w:r w:rsidRPr="00712F8B">
        <w:t>recip</w:t>
      </w:r>
      <w:r>
        <w:t xml:space="preserve">rocal discomfort between cyclists and motorists on the road may be predictable when the space being shared is unsuited to the task.  However, if this discomfort is </w:t>
      </w:r>
      <w:r w:rsidR="008702EF">
        <w:t xml:space="preserve">rhetorically described </w:t>
      </w:r>
      <w:r>
        <w:t xml:space="preserve">as </w:t>
      </w:r>
      <w:r w:rsidR="008702EF">
        <w:t>“</w:t>
      </w:r>
      <w:r>
        <w:t>war</w:t>
      </w:r>
      <w:r w:rsidR="008702EF">
        <w:t>”</w:t>
      </w:r>
      <w:r>
        <w:t xml:space="preserve"> the risks for all road users’ safety are </w:t>
      </w:r>
      <w:r w:rsidR="008702EF">
        <w:t xml:space="preserve">potentially </w:t>
      </w:r>
      <w:r>
        <w:t xml:space="preserve">increased, particularly risks to cyclists who are physically </w:t>
      </w:r>
      <w:r w:rsidR="008702EF">
        <w:t xml:space="preserve">much </w:t>
      </w:r>
      <w:r>
        <w:t xml:space="preserve">more vulnerable.  Ultimately, </w:t>
      </w:r>
      <w:r w:rsidR="008702EF">
        <w:t>the rhetoric of “</w:t>
      </w:r>
      <w:r>
        <w:t>road wa</w:t>
      </w:r>
      <w:r w:rsidR="00D06114">
        <w:t>rs</w:t>
      </w:r>
      <w:r w:rsidR="008702EF">
        <w:t>”</w:t>
      </w:r>
      <w:r w:rsidR="00D06114">
        <w:t xml:space="preserve"> could discourage cycling. </w:t>
      </w:r>
      <w:r>
        <w:t xml:space="preserve">While policy debates continue and short -term infrastructure solutions appear </w:t>
      </w:r>
      <w:proofErr w:type="gramStart"/>
      <w:r>
        <w:t>unfeasible,</w:t>
      </w:r>
      <w:proofErr w:type="gramEnd"/>
      <w:r>
        <w:t xml:space="preserve"> there are opportunities for social marketers to design interventions to increase harmony between road users</w:t>
      </w:r>
      <w:r w:rsidR="008C3C37">
        <w:t xml:space="preserve">. </w:t>
      </w:r>
      <w:r w:rsidR="00A3658D">
        <w:t>Early attempts at encouraging harmony such as Delaware’s ‘Share the Road’</w:t>
      </w:r>
      <w:r w:rsidR="00493ABC">
        <w:t>, and Scotland’s ‘Nice way Code’ campaigns</w:t>
      </w:r>
      <w:r w:rsidR="00A3658D">
        <w:t xml:space="preserve"> (Schmitt 2013</w:t>
      </w:r>
      <w:r w:rsidR="00493ABC">
        <w:t>, Stevenson 2013</w:t>
      </w:r>
      <w:r w:rsidR="00A3658D">
        <w:t>)</w:t>
      </w:r>
      <w:r w:rsidR="00493ABC">
        <w:t xml:space="preserve"> </w:t>
      </w:r>
      <w:r w:rsidR="00A3658D">
        <w:t>have not been</w:t>
      </w:r>
      <w:r w:rsidR="00493ABC">
        <w:t xml:space="preserve"> regarded as successful.  Hence, a</w:t>
      </w:r>
      <w:r w:rsidR="008C3C37">
        <w:t xml:space="preserve"> crucial first step</w:t>
      </w:r>
      <w:r w:rsidR="00183F80">
        <w:t xml:space="preserve"> in improving this track record</w:t>
      </w:r>
      <w:r>
        <w:t xml:space="preserve"> </w:t>
      </w:r>
      <w:r w:rsidR="00BA60F2">
        <w:t>is to understand more fully the</w:t>
      </w:r>
      <w:r w:rsidR="00493ABC">
        <w:t xml:space="preserve"> rhetorical context of the problem</w:t>
      </w:r>
      <w:r w:rsidR="00BA60F2">
        <w:t>.</w:t>
      </w:r>
      <w:r w:rsidR="000737B1" w:rsidRPr="000737B1">
        <w:t xml:space="preserve"> </w:t>
      </w:r>
    </w:p>
    <w:p w:rsidR="00654CA2" w:rsidRDefault="009D5CF1" w:rsidP="00C80816">
      <w:pPr>
        <w:pStyle w:val="Heading2"/>
      </w:pPr>
      <w:r>
        <w:t xml:space="preserve">The </w:t>
      </w:r>
      <w:r w:rsidR="006041B7">
        <w:t>theoretical</w:t>
      </w:r>
      <w:r>
        <w:t xml:space="preserve"> framework</w:t>
      </w:r>
    </w:p>
    <w:p w:rsidR="0019771B" w:rsidRDefault="004F4B24" w:rsidP="00C91E4E">
      <w:pPr>
        <w:spacing w:after="0" w:line="240" w:lineRule="auto"/>
      </w:pPr>
      <w:r>
        <w:t xml:space="preserve">Social Representation theory </w:t>
      </w:r>
      <w:r w:rsidR="00596DF4">
        <w:t xml:space="preserve">(SRT) </w:t>
      </w:r>
      <w:r>
        <w:t xml:space="preserve">provides a useful framework </w:t>
      </w:r>
      <w:r w:rsidR="00DD1ED9">
        <w:t>for hypothesising how culture, society and beh</w:t>
      </w:r>
      <w:r>
        <w:t xml:space="preserve">aviour are </w:t>
      </w:r>
      <w:r w:rsidR="001078A5">
        <w:t xml:space="preserve">dynamically </w:t>
      </w:r>
      <w:r>
        <w:t>linked</w:t>
      </w:r>
      <w:r w:rsidR="00D26838">
        <w:t>.</w:t>
      </w:r>
      <w:r w:rsidR="00C35A1B">
        <w:t xml:space="preserve"> </w:t>
      </w:r>
      <w:proofErr w:type="spellStart"/>
      <w:r w:rsidR="00C35A1B">
        <w:t>Moscovici</w:t>
      </w:r>
      <w:proofErr w:type="spellEnd"/>
      <w:r w:rsidR="00C35A1B">
        <w:t xml:space="preserve"> defined a social representation as “</w:t>
      </w:r>
      <w:r w:rsidR="001078A5" w:rsidRPr="001078A5">
        <w:t>a system of values, ideas and practices”</w:t>
      </w:r>
      <w:r w:rsidR="001078A5">
        <w:t>” and as the “</w:t>
      </w:r>
      <w:r w:rsidR="00C35A1B">
        <w:t>elaborating of a social object by the community for the purpose of behaving and communic</w:t>
      </w:r>
      <w:r w:rsidR="00EF6F32">
        <w:t>ating” (</w:t>
      </w:r>
      <w:proofErr w:type="spellStart"/>
      <w:r w:rsidR="00EF6F32">
        <w:t>Moscovici</w:t>
      </w:r>
      <w:proofErr w:type="spellEnd"/>
      <w:r w:rsidR="00EF6F32">
        <w:t xml:space="preserve">, 1963, p. 251).  Social representations therefore are contextual and create </w:t>
      </w:r>
      <w:r w:rsidR="008A2051">
        <w:t xml:space="preserve">a </w:t>
      </w:r>
      <w:r w:rsidR="00EF6F32">
        <w:t>shared social reality for a parti</w:t>
      </w:r>
      <w:r w:rsidR="00F96D48">
        <w:t>cular social group (Burr 2002</w:t>
      </w:r>
      <w:r w:rsidR="00EF6F32">
        <w:t xml:space="preserve">).  </w:t>
      </w:r>
      <w:r w:rsidR="001078A5">
        <w:t xml:space="preserve"> </w:t>
      </w:r>
    </w:p>
    <w:p w:rsidR="0019771B" w:rsidRDefault="0019771B" w:rsidP="00C91E4E">
      <w:pPr>
        <w:spacing w:after="0" w:line="240" w:lineRule="auto"/>
      </w:pPr>
    </w:p>
    <w:p w:rsidR="006F3D51" w:rsidRPr="006F3D51" w:rsidRDefault="00596DF4" w:rsidP="00C91E4E">
      <w:pPr>
        <w:spacing w:after="0" w:line="240" w:lineRule="auto"/>
      </w:pPr>
      <w:r>
        <w:t>SRT</w:t>
      </w:r>
      <w:r w:rsidR="0019771B">
        <w:t xml:space="preserve"> is a social constructivist as well as a discursively oriented approach </w:t>
      </w:r>
      <w:r w:rsidR="00DB6FA2">
        <w:t xml:space="preserve">with the verbal and non-verbal behaviours of group members </w:t>
      </w:r>
      <w:r w:rsidR="00A955A5">
        <w:t xml:space="preserve">constructing and </w:t>
      </w:r>
      <w:r w:rsidR="00DB6FA2">
        <w:t xml:space="preserve">expressing social </w:t>
      </w:r>
      <w:r w:rsidR="0019771B">
        <w:t xml:space="preserve">representations </w:t>
      </w:r>
      <w:r w:rsidR="00DB6FA2">
        <w:t>and providing the frame of description within which the relationship between objects and subjects is defined (</w:t>
      </w:r>
      <w:r w:rsidR="00F96D48">
        <w:t>Burr 2002</w:t>
      </w:r>
      <w:r>
        <w:t>). SRT links sociology and psychology, and hence provides a framework for linking culture with behaviour. Part of SRT is explicitly cognitive in nature, focusing on mental process such as thought, imagination and memory. Representations have both conceptual and pictorial elements that imply not an emphasis on just language per se, but on mental constructs – allowing for all the paraphernalia of marketing. Representations are used by individuals to</w:t>
      </w:r>
      <w:r w:rsidR="00BF7531">
        <w:t xml:space="preserve"> form belief systems called</w:t>
      </w:r>
      <w:r>
        <w:t xml:space="preserve"> schema, and people then accept or reject bit of new information based on how well they fit these belief systems. Because t</w:t>
      </w:r>
      <w:r w:rsidR="006F3D51">
        <w:t>hey are shared, and social, these schema</w:t>
      </w:r>
      <w:r>
        <w:t xml:space="preserve"> allow people to use them to help form </w:t>
      </w:r>
      <w:r w:rsidRPr="006F3D51">
        <w:t>identities</w:t>
      </w:r>
      <w:r w:rsidR="006F3D51">
        <w:t xml:space="preserve"> (motorist, cyclist, etc), and</w:t>
      </w:r>
      <w:r>
        <w:t xml:space="preserve"> lead </w:t>
      </w:r>
      <w:r w:rsidRPr="006F3D51">
        <w:t>to shared social practices</w:t>
      </w:r>
      <w:r w:rsidR="006F3D51" w:rsidRPr="006F3D51">
        <w:t xml:space="preserve"> that are often implicit/unconscious (it is ‘natural’ that cars are afforded priority when sharing roads; cycling is an occasional pastime not a serious way of travelling about, etc)</w:t>
      </w:r>
      <w:r w:rsidRPr="006F3D51">
        <w:t xml:space="preserve">. </w:t>
      </w:r>
    </w:p>
    <w:p w:rsidR="006F3D51" w:rsidRDefault="006F3D51" w:rsidP="00C91E4E">
      <w:pPr>
        <w:spacing w:after="0" w:line="240" w:lineRule="auto"/>
      </w:pPr>
    </w:p>
    <w:p w:rsidR="00171535" w:rsidRDefault="00A955A5" w:rsidP="00C91E4E">
      <w:pPr>
        <w:spacing w:after="0" w:line="240" w:lineRule="auto"/>
      </w:pPr>
      <w:r>
        <w:t>Three processes are at work in the construction of social representations -</w:t>
      </w:r>
      <w:r w:rsidR="00DB6FA2">
        <w:t xml:space="preserve"> </w:t>
      </w:r>
      <w:r w:rsidR="008A2051">
        <w:t>anchoring, clas</w:t>
      </w:r>
      <w:r>
        <w:t xml:space="preserve">sification and objectification – </w:t>
      </w:r>
      <w:r w:rsidR="009224F8">
        <w:t>and serve the purpose of making the unfamiliar become familiar</w:t>
      </w:r>
      <w:r w:rsidR="00F94F17">
        <w:t>.</w:t>
      </w:r>
      <w:r w:rsidR="00F96D48">
        <w:t xml:space="preserve"> Anchoring involves</w:t>
      </w:r>
      <w:r w:rsidR="00171535">
        <w:t xml:space="preserve"> making sense of something new and unfamiliar (more cyclists on the road) by searching amongst memories and past experiences for something that resembles the new phenomenon and then </w:t>
      </w:r>
      <w:r w:rsidR="00472C77">
        <w:t>naming it</w:t>
      </w:r>
      <w:r w:rsidR="00171535">
        <w:t xml:space="preserve">. </w:t>
      </w:r>
      <w:r w:rsidR="00867B1F">
        <w:t xml:space="preserve">Classification marks out the new entity as within a pre-identified category. For example: ‘look at that in that sports car, he must be a reckless driver’. </w:t>
      </w:r>
    </w:p>
    <w:p w:rsidR="00867B1F" w:rsidRDefault="00867B1F" w:rsidP="00C91E4E">
      <w:pPr>
        <w:spacing w:after="0" w:line="240" w:lineRule="auto"/>
      </w:pPr>
    </w:p>
    <w:p w:rsidR="00867B1F" w:rsidRDefault="00867B1F" w:rsidP="00C91E4E">
      <w:pPr>
        <w:spacing w:after="0" w:line="240" w:lineRule="auto"/>
      </w:pPr>
      <w:r>
        <w:t xml:space="preserve">Objectification is the social process of socially creating a language that enables people to talk about and respond to the new entity in a way that we can cope with. For example when the notion of dyslexia first emerged it began as a difficult subject but through a social process of continual development and definition, it gradually hard-wired and simplified into something that could be given a name and a set of characteristics that people could more readily understand. Thus, people simplify complex ideas and distil into a few images that they can easily remember. The complexities of sharing road space implies a new set of rules, conventions, culture changes, rebalancing of rights </w:t>
      </w:r>
      <w:r>
        <w:lastRenderedPageBreak/>
        <w:t xml:space="preserve">and taking on new responsibilities. It may be easier to objectify </w:t>
      </w:r>
      <w:r w:rsidR="007C5F77">
        <w:t>the new phenomenon of cycling-for-transport</w:t>
      </w:r>
      <w:r>
        <w:t xml:space="preserve"> </w:t>
      </w:r>
      <w:r w:rsidR="007C5F77">
        <w:t>by assuming a set of simple characteristics: ‘...“they” (cyclists) slow me down... they take up more road than they need to</w:t>
      </w:r>
      <w:proofErr w:type="gramStart"/>
      <w:r w:rsidR="007C5F77">
        <w:t>..</w:t>
      </w:r>
      <w:proofErr w:type="gramEnd"/>
      <w:r w:rsidR="007C5F77">
        <w:t xml:space="preserve"> </w:t>
      </w:r>
      <w:proofErr w:type="gramStart"/>
      <w:r w:rsidR="007C5F77">
        <w:t>they</w:t>
      </w:r>
      <w:proofErr w:type="gramEnd"/>
      <w:r w:rsidR="007C5F77">
        <w:t xml:space="preserve">.. </w:t>
      </w:r>
      <w:proofErr w:type="gramStart"/>
      <w:r w:rsidR="007C5F77">
        <w:t>etc</w:t>
      </w:r>
      <w:proofErr w:type="gramEnd"/>
      <w:r w:rsidR="007C5F77">
        <w:t xml:space="preserve">’. </w:t>
      </w:r>
    </w:p>
    <w:p w:rsidR="00171535" w:rsidRDefault="00171535" w:rsidP="00C91E4E">
      <w:pPr>
        <w:spacing w:after="0" w:line="240" w:lineRule="auto"/>
      </w:pPr>
    </w:p>
    <w:p w:rsidR="007C5F77" w:rsidRDefault="007C5F77" w:rsidP="007C5F77">
      <w:pPr>
        <w:spacing w:after="0" w:line="240" w:lineRule="auto"/>
      </w:pPr>
      <w:r>
        <w:t xml:space="preserve">The </w:t>
      </w:r>
      <w:r w:rsidR="007D1BA6">
        <w:t xml:space="preserve">overall </w:t>
      </w:r>
      <w:r>
        <w:t xml:space="preserve">result of the social object’s elaboration from the unfamiliar to the familiar is exemplified in </w:t>
      </w:r>
      <w:proofErr w:type="spellStart"/>
      <w:r>
        <w:t>Jodelet’s</w:t>
      </w:r>
      <w:proofErr w:type="spellEnd"/>
      <w:r>
        <w:t xml:space="preserve"> (1991, cited in </w:t>
      </w:r>
      <w:proofErr w:type="spellStart"/>
      <w:r>
        <w:t>Howarth</w:t>
      </w:r>
      <w:proofErr w:type="spellEnd"/>
      <w:r>
        <w:t xml:space="preserve">, 2006) summary of social representations as “images that condense manifold meanings that allow people to interpret what is happening; categories which serve to classify circumstances, phenomena and individuals with whom we deal, theories which permit us to establish facts about them. When we consider social representations embedded in the concrete reality of our social life, they are all the above together”.   </w:t>
      </w:r>
    </w:p>
    <w:p w:rsidR="00472C77" w:rsidRDefault="00472C77" w:rsidP="00C91E4E">
      <w:pPr>
        <w:spacing w:after="0" w:line="240" w:lineRule="auto"/>
      </w:pPr>
    </w:p>
    <w:p w:rsidR="008A4B3B" w:rsidRDefault="007D1BA6" w:rsidP="00C91E4E">
      <w:pPr>
        <w:spacing w:after="0" w:line="240" w:lineRule="auto"/>
      </w:pPr>
      <w:r>
        <w:t xml:space="preserve">The problem is that social representations can often emerge in a negative form. </w:t>
      </w:r>
      <w:r w:rsidR="00933D14">
        <w:t xml:space="preserve">Strategies and assumptions </w:t>
      </w:r>
      <w:r w:rsidR="00D30BC9">
        <w:t xml:space="preserve">(see e.g. </w:t>
      </w:r>
      <w:proofErr w:type="spellStart"/>
      <w:r w:rsidR="00D30BC9">
        <w:t>Franzoi</w:t>
      </w:r>
      <w:proofErr w:type="spellEnd"/>
      <w:r w:rsidR="00D30BC9">
        <w:t xml:space="preserve"> 2000 for extensive coverage of these) </w:t>
      </w:r>
      <w:r w:rsidR="00933D14">
        <w:t>adopted in the construction of social represen</w:t>
      </w:r>
      <w:r w:rsidR="008A4B3B">
        <w:t xml:space="preserve">tations include </w:t>
      </w:r>
      <w:r w:rsidR="00933D14">
        <w:t>fu</w:t>
      </w:r>
      <w:r w:rsidR="00D30BC9">
        <w:t>ndamental attribution error</w:t>
      </w:r>
      <w:r w:rsidR="008A4B3B">
        <w:t>s, out-(in) group homogeneity biases, stereotyp</w:t>
      </w:r>
      <w:r w:rsidR="005E1E49">
        <w:t>ing, prejudices and discrimination</w:t>
      </w:r>
      <w:r w:rsidR="00DD30AF">
        <w:t xml:space="preserve">. </w:t>
      </w:r>
    </w:p>
    <w:p w:rsidR="008A4B3B" w:rsidRDefault="008A4B3B" w:rsidP="00C91E4E">
      <w:pPr>
        <w:spacing w:after="0" w:line="240" w:lineRule="auto"/>
      </w:pPr>
    </w:p>
    <w:p w:rsidR="00DD30AF" w:rsidRDefault="00DD30AF" w:rsidP="00DD30AF">
      <w:pPr>
        <w:spacing w:after="0" w:line="240" w:lineRule="auto"/>
      </w:pPr>
      <w:r>
        <w:t>Fundamental attribution errors occur</w:t>
      </w:r>
      <w:r w:rsidR="00D30BC9">
        <w:t xml:space="preserve"> </w:t>
      </w:r>
      <w:r>
        <w:t>when</w:t>
      </w:r>
      <w:r w:rsidR="00933D14">
        <w:t xml:space="preserve"> personality-based explanations for observed behaviours of others are over-emphasised relat</w:t>
      </w:r>
      <w:r w:rsidR="00A0070A">
        <w:t>ive to situational explanations (cyclists ride on pavements because they are reckless people).</w:t>
      </w:r>
      <w:r w:rsidR="00933D14">
        <w:t xml:space="preserve">  Out-group homogeneity bias refers to the assumption that out-group members are similar amongst themselves and dissimilar as a group from other groups</w:t>
      </w:r>
      <w:r w:rsidR="00A0070A">
        <w:t xml:space="preserve"> (all cyclists jump red lights)</w:t>
      </w:r>
      <w:r w:rsidR="00933D14">
        <w:t xml:space="preserve">; </w:t>
      </w:r>
      <w:r w:rsidR="00E53B83">
        <w:t>i</w:t>
      </w:r>
      <w:r w:rsidR="00933D14">
        <w:t>n-group b</w:t>
      </w:r>
      <w:r w:rsidR="00E53B83">
        <w:t>i</w:t>
      </w:r>
      <w:r w:rsidR="00933D14">
        <w:t xml:space="preserve">as </w:t>
      </w:r>
      <w:r w:rsidR="00E53B83">
        <w:t>involves a t</w:t>
      </w:r>
      <w:r w:rsidR="00933D14">
        <w:t>endency to favour the group to which an individual feels most allegiance, leading to feelings of superiority among in-group members and inferiority towa</w:t>
      </w:r>
      <w:r w:rsidR="00A0070A">
        <w:t xml:space="preserve">rds out-groups (motor traffic helps the economy). </w:t>
      </w:r>
      <w:r>
        <w:t xml:space="preserve"> </w:t>
      </w:r>
    </w:p>
    <w:p w:rsidR="00DD30AF" w:rsidRDefault="00DD30AF" w:rsidP="00DD30AF">
      <w:pPr>
        <w:spacing w:after="0" w:line="240" w:lineRule="auto"/>
      </w:pPr>
    </w:p>
    <w:p w:rsidR="008A4B3B" w:rsidRDefault="008A4B3B" w:rsidP="00DD30AF">
      <w:pPr>
        <w:spacing w:after="0" w:line="240" w:lineRule="auto"/>
      </w:pPr>
      <w:r>
        <w:t>Stereotypes are fixed ways of thinking about ‘other’ social groups that do not allow for individual variation. Labels are created, often based on visible markin</w:t>
      </w:r>
      <w:r w:rsidR="00DD30AF">
        <w:t xml:space="preserve">gs (wearing </w:t>
      </w:r>
      <w:proofErr w:type="spellStart"/>
      <w:proofErr w:type="gramStart"/>
      <w:r w:rsidR="00DD30AF">
        <w:t>lycra</w:t>
      </w:r>
      <w:proofErr w:type="spellEnd"/>
      <w:proofErr w:type="gramEnd"/>
      <w:r w:rsidR="00DD30AF">
        <w:t xml:space="preserve"> may be an example)</w:t>
      </w:r>
      <w:r>
        <w:t xml:space="preserve">. These labels are often negative. These negative labels can form the basis for later negative prejudicial feelings and discriminatory actions. </w:t>
      </w:r>
      <w:r w:rsidR="005E1E49">
        <w:t xml:space="preserve">Stereotypes of social categories are incredibly powerful and have enormous resistance to change within a cognitive schema. </w:t>
      </w:r>
    </w:p>
    <w:p w:rsidR="00933D14" w:rsidRDefault="00933D14" w:rsidP="00C91E4E">
      <w:pPr>
        <w:spacing w:after="0" w:line="240" w:lineRule="auto"/>
      </w:pPr>
    </w:p>
    <w:p w:rsidR="00CD34EE" w:rsidRDefault="005E1E49" w:rsidP="00CD34EE">
      <w:r>
        <w:t>Prejudices are negative attitudes directed towards people because they are part of a specific social group (</w:t>
      </w:r>
      <w:proofErr w:type="spellStart"/>
      <w:r>
        <w:t>Franzoi</w:t>
      </w:r>
      <w:proofErr w:type="spellEnd"/>
      <w:r>
        <w:t xml:space="preserve"> 2000). </w:t>
      </w:r>
      <w:r w:rsidR="00CD34EE">
        <w:t xml:space="preserve">Prejudices can develop as a way to justify oppression: </w:t>
      </w:r>
      <w:proofErr w:type="spellStart"/>
      <w:r w:rsidR="00CD34EE">
        <w:t>ie</w:t>
      </w:r>
      <w:proofErr w:type="spellEnd"/>
      <w:r w:rsidR="00CD34EE">
        <w:t xml:space="preserve"> the powerful dominant group can use prejudices as a way to excuse and justify oppressing the smaller minority group. So, cyclists as the smaller group may regard themselves as ‘oppressed’ by the socially dominant motoring group. Finally, discrimination involves taking (negative) action of some sort against another group based on prejudices. Thus, a dominant group (say, motoring lobby) advocates banning cyclists from certain roads. </w:t>
      </w:r>
    </w:p>
    <w:p w:rsidR="005E1E49" w:rsidRDefault="000316F4" w:rsidP="005E1E49">
      <w:r>
        <w:t xml:space="preserve">A series of research questions emerge from this review. To what extent are road users anchoring and categorising to existing schemas to make sense of changes to road use? Has an objectification process been used to </w:t>
      </w:r>
      <w:r w:rsidR="002B2DAB">
        <w:t xml:space="preserve">solidify differences between motorists and cyclists? Is there a tendency to make out- and in-group attribution errors? What stereotypes are being created by each group about the other? Finally, is there evidence of prejudicial feelings and consequent discriminatory behaviours?  </w:t>
      </w:r>
    </w:p>
    <w:p w:rsidR="00A3401A" w:rsidRDefault="00992868" w:rsidP="00C80816">
      <w:pPr>
        <w:pStyle w:val="Heading2"/>
      </w:pPr>
      <w:r>
        <w:t>Method</w:t>
      </w:r>
      <w:r w:rsidR="00666B51">
        <w:t xml:space="preserve"> </w:t>
      </w:r>
    </w:p>
    <w:p w:rsidR="008A4B3B" w:rsidRDefault="008A4B3B" w:rsidP="008A4B3B">
      <w:pPr>
        <w:spacing w:after="0" w:line="240" w:lineRule="auto"/>
      </w:pPr>
      <w:r>
        <w:t xml:space="preserve">Wagner et al. </w:t>
      </w:r>
      <w:r w:rsidR="00850E87">
        <w:t xml:space="preserve">(1999) </w:t>
      </w:r>
      <w:r>
        <w:t xml:space="preserve">noted that the discourse accompanying collective social representations is maintained more by the media than personal conversations. In 2014, the situation has evolved further with the changing nature of news media and the growth of social media in a digital world.  In this context, media may be increasingly conceptualised as not only maintaining the discourse, but actually being the discourse.   </w:t>
      </w:r>
    </w:p>
    <w:p w:rsidR="008A4B3B" w:rsidRDefault="008A4B3B" w:rsidP="008A4B3B">
      <w:pPr>
        <w:spacing w:after="0" w:line="240" w:lineRule="auto"/>
      </w:pPr>
    </w:p>
    <w:p w:rsidR="002602B6" w:rsidRDefault="0003044C" w:rsidP="00C91E4E">
      <w:pPr>
        <w:spacing w:after="0" w:line="240" w:lineRule="auto"/>
      </w:pPr>
      <w:r>
        <w:t xml:space="preserve">Thus, focusing on </w:t>
      </w:r>
      <w:proofErr w:type="gramStart"/>
      <w:r>
        <w:t>both media</w:t>
      </w:r>
      <w:proofErr w:type="gramEnd"/>
      <w:r>
        <w:t xml:space="preserve"> and also on-line user content, </w:t>
      </w:r>
      <w:r w:rsidR="008A4B3B">
        <w:t xml:space="preserve">this study contributes to understanding road wars by critically analysing the discourse on road sharing as manifested </w:t>
      </w:r>
      <w:r>
        <w:t>in news and social media.  The research applies</w:t>
      </w:r>
      <w:r w:rsidR="002602B6">
        <w:t xml:space="preserve"> thematic-analysis (</w:t>
      </w:r>
      <w:r>
        <w:t xml:space="preserve">Braun and Clarke 2006) </w:t>
      </w:r>
      <w:r w:rsidR="002602B6">
        <w:t>to the data as method to organise and interpret the data.   Thematic-analysis consists of six steps: (</w:t>
      </w:r>
      <w:proofErr w:type="spellStart"/>
      <w:r w:rsidR="002602B6">
        <w:t>i</w:t>
      </w:r>
      <w:proofErr w:type="spellEnd"/>
      <w:r w:rsidR="002602B6">
        <w:t xml:space="preserve">) familiarizing with the data, (ii) coding the data, (iii) searching for themes, </w:t>
      </w:r>
      <w:proofErr w:type="gramStart"/>
      <w:r w:rsidR="002602B6">
        <w:t>(iv) reviewing</w:t>
      </w:r>
      <w:proofErr w:type="gramEnd"/>
      <w:r w:rsidR="002602B6">
        <w:t xml:space="preserve"> the themes, (v) refining and naming the themes, and (vi) reporting the results.   Thematic analysis has the advantage of flexibility </w:t>
      </w:r>
      <w:r w:rsidR="009F1362">
        <w:t>which allows an i</w:t>
      </w:r>
      <w:r w:rsidR="002602B6">
        <w:t xml:space="preserve">nductive-deductive approach </w:t>
      </w:r>
      <w:r w:rsidR="009F1362">
        <w:t xml:space="preserve">to data searching, coding, and interpretation.  </w:t>
      </w:r>
      <w:r w:rsidR="002602B6">
        <w:t xml:space="preserve"> </w:t>
      </w:r>
    </w:p>
    <w:p w:rsidR="00A3401A" w:rsidRDefault="002602B6" w:rsidP="00C91E4E">
      <w:pPr>
        <w:spacing w:after="0" w:line="240" w:lineRule="auto"/>
      </w:pPr>
      <w:r>
        <w:cr/>
      </w:r>
      <w:r w:rsidR="009F1362">
        <w:t xml:space="preserve">The raw data consisted of </w:t>
      </w:r>
      <w:r w:rsidR="00666B51">
        <w:t xml:space="preserve">on-line materials </w:t>
      </w:r>
      <w:r w:rsidR="00AF02A4">
        <w:t>from</w:t>
      </w:r>
      <w:r w:rsidR="00666B51">
        <w:t xml:space="preserve"> news and social </w:t>
      </w:r>
      <w:r w:rsidR="00992868">
        <w:t xml:space="preserve">media </w:t>
      </w:r>
      <w:r w:rsidR="00AF02A4">
        <w:t>sites</w:t>
      </w:r>
      <w:r w:rsidR="00F024E7">
        <w:t xml:space="preserve">, including twitter, </w:t>
      </w:r>
      <w:proofErr w:type="spellStart"/>
      <w:r w:rsidR="00F024E7">
        <w:t>facebook</w:t>
      </w:r>
      <w:proofErr w:type="spellEnd"/>
      <w:r w:rsidR="00F024E7">
        <w:t xml:space="preserve">, </w:t>
      </w:r>
      <w:r w:rsidR="009F1362">
        <w:t>blogs and d</w:t>
      </w:r>
      <w:r w:rsidR="00F024E7">
        <w:t xml:space="preserve">iscussion </w:t>
      </w:r>
      <w:r w:rsidR="009F1362">
        <w:t xml:space="preserve">boards.  </w:t>
      </w:r>
      <w:r w:rsidR="00610D71">
        <w:t xml:space="preserve">The data was collected </w:t>
      </w:r>
      <w:r w:rsidR="009F1362">
        <w:t>independently by researchers in the United Kingdom and Australia between January to May 2014</w:t>
      </w:r>
      <w:r w:rsidR="00257CB8">
        <w:t xml:space="preserve"> using keywords such as cycling, cyclists, motorists, drivers, road rage, altercation, crash/collision/accident, road wars, red-light-jumper, cycling on pavements, etc. </w:t>
      </w:r>
      <w:r w:rsidR="00AF02A4">
        <w:t>Retrieved</w:t>
      </w:r>
      <w:r w:rsidR="001B3CE4">
        <w:t xml:space="preserve"> da</w:t>
      </w:r>
      <w:r w:rsidR="00F024E7">
        <w:t xml:space="preserve">ta was organised in Evernote </w:t>
      </w:r>
      <w:r w:rsidR="007777B8">
        <w:t>and coded inductively</w:t>
      </w:r>
      <w:r w:rsidR="007B4804">
        <w:t xml:space="preserve"> by researchers independently in the first iteration.  Further code iterations and conceptual </w:t>
      </w:r>
      <w:r w:rsidR="00F5529E">
        <w:t>mapp</w:t>
      </w:r>
      <w:r w:rsidR="007B4804">
        <w:t>ing was undertaken by researchers collaboratively.  Thematic classification was grounded</w:t>
      </w:r>
      <w:r w:rsidR="00666B51">
        <w:t xml:space="preserve"> </w:t>
      </w:r>
      <w:r w:rsidR="003F6C30">
        <w:t xml:space="preserve">in social representation theory, </w:t>
      </w:r>
      <w:r w:rsidR="007B4804">
        <w:t xml:space="preserve"> </w:t>
      </w:r>
      <w:r w:rsidR="009C6783">
        <w:t xml:space="preserve">  </w:t>
      </w:r>
    </w:p>
    <w:p w:rsidR="00EF05B9" w:rsidRDefault="006900CC" w:rsidP="00C80816">
      <w:pPr>
        <w:pStyle w:val="Heading2"/>
      </w:pPr>
      <w:proofErr w:type="gramStart"/>
      <w:r>
        <w:t>A</w:t>
      </w:r>
      <w:r w:rsidR="003F6C30">
        <w:t xml:space="preserve">nalysis </w:t>
      </w:r>
      <w:r>
        <w:t xml:space="preserve"> and</w:t>
      </w:r>
      <w:proofErr w:type="gramEnd"/>
      <w:r>
        <w:t xml:space="preserve"> </w:t>
      </w:r>
      <w:r w:rsidR="009D5CF1">
        <w:t>Results</w:t>
      </w:r>
    </w:p>
    <w:p w:rsidR="009D5CF1" w:rsidRDefault="006900CC" w:rsidP="00C91E4E">
      <w:pPr>
        <w:spacing w:after="0" w:line="240" w:lineRule="auto"/>
      </w:pPr>
      <w:r>
        <w:t xml:space="preserve">Preliminary results will be presented at conference. Content and thematic analysis will be informed by the theoretical framework, allowing for key themes to emerge. </w:t>
      </w:r>
    </w:p>
    <w:p w:rsidR="005C0F42" w:rsidRDefault="003F6C30" w:rsidP="00C80816">
      <w:pPr>
        <w:pStyle w:val="Heading2"/>
      </w:pPr>
      <w:r>
        <w:t>N</w:t>
      </w:r>
      <w:r w:rsidR="005C0F42">
        <w:t>ext steps</w:t>
      </w:r>
    </w:p>
    <w:p w:rsidR="006900CC" w:rsidRDefault="006900CC" w:rsidP="00C91E4E">
      <w:pPr>
        <w:spacing w:after="0" w:line="240" w:lineRule="auto"/>
      </w:pPr>
      <w:r>
        <w:t>We will use p</w:t>
      </w:r>
      <w:r w:rsidR="00D26838">
        <w:t xml:space="preserve">reliminary results </w:t>
      </w:r>
      <w:r w:rsidR="008D698B">
        <w:t xml:space="preserve">from this thematic analysis </w:t>
      </w:r>
      <w:r>
        <w:t xml:space="preserve">to conceptualise the changes required </w:t>
      </w:r>
      <w:proofErr w:type="gramStart"/>
      <w:r>
        <w:t>and  we</w:t>
      </w:r>
      <w:proofErr w:type="gramEnd"/>
      <w:r>
        <w:t xml:space="preserve"> will then use social marketing principles to propose appropriate designs of programmes that can address the issues raised. </w:t>
      </w:r>
    </w:p>
    <w:p w:rsidR="00EF05B9" w:rsidRDefault="0005390A" w:rsidP="00C80816">
      <w:pPr>
        <w:pStyle w:val="Heading2"/>
      </w:pPr>
      <w:r>
        <w:t>References</w:t>
      </w:r>
    </w:p>
    <w:p w:rsidR="008A4958" w:rsidRPr="0005390A" w:rsidRDefault="008A4958" w:rsidP="00C91E4E">
      <w:pPr>
        <w:spacing w:after="0" w:line="240" w:lineRule="auto"/>
        <w:rPr>
          <w:sz w:val="20"/>
          <w:szCs w:val="20"/>
        </w:rPr>
      </w:pPr>
      <w:proofErr w:type="spellStart"/>
      <w:r w:rsidRPr="0005390A">
        <w:rPr>
          <w:sz w:val="20"/>
          <w:szCs w:val="20"/>
        </w:rPr>
        <w:t>Austroads</w:t>
      </w:r>
      <w:proofErr w:type="spellEnd"/>
      <w:r w:rsidRPr="0005390A">
        <w:rPr>
          <w:sz w:val="20"/>
          <w:szCs w:val="20"/>
        </w:rPr>
        <w:t xml:space="preserve"> (2005) </w:t>
      </w:r>
      <w:proofErr w:type="gramStart"/>
      <w:r w:rsidRPr="0005390A">
        <w:rPr>
          <w:i/>
          <w:iCs/>
          <w:sz w:val="20"/>
          <w:szCs w:val="20"/>
        </w:rPr>
        <w:t>The</w:t>
      </w:r>
      <w:proofErr w:type="gramEnd"/>
      <w:r w:rsidRPr="0005390A">
        <w:rPr>
          <w:i/>
          <w:iCs/>
          <w:sz w:val="20"/>
          <w:szCs w:val="20"/>
        </w:rPr>
        <w:t xml:space="preserve"> Australian National Cycling Strategy 2005–2010</w:t>
      </w:r>
      <w:r w:rsidRPr="0005390A">
        <w:rPr>
          <w:sz w:val="20"/>
          <w:szCs w:val="20"/>
        </w:rPr>
        <w:t>, Canberra</w:t>
      </w:r>
    </w:p>
    <w:p w:rsidR="00362575" w:rsidRPr="0005390A" w:rsidRDefault="00362575" w:rsidP="00C91E4E">
      <w:pPr>
        <w:spacing w:after="0" w:line="240" w:lineRule="auto"/>
        <w:rPr>
          <w:sz w:val="20"/>
          <w:szCs w:val="20"/>
        </w:rPr>
      </w:pPr>
    </w:p>
    <w:p w:rsidR="00F96D48" w:rsidRPr="0005390A" w:rsidRDefault="00F96D48" w:rsidP="00F96D48">
      <w:pPr>
        <w:rPr>
          <w:sz w:val="20"/>
          <w:szCs w:val="20"/>
        </w:rPr>
      </w:pPr>
      <w:r w:rsidRPr="0005390A">
        <w:rPr>
          <w:sz w:val="20"/>
          <w:szCs w:val="20"/>
        </w:rPr>
        <w:t xml:space="preserve">Burr, V., 2002, </w:t>
      </w:r>
      <w:proofErr w:type="gramStart"/>
      <w:r w:rsidRPr="0005390A">
        <w:rPr>
          <w:sz w:val="20"/>
          <w:szCs w:val="20"/>
        </w:rPr>
        <w:t>The</w:t>
      </w:r>
      <w:proofErr w:type="gramEnd"/>
      <w:r w:rsidRPr="0005390A">
        <w:rPr>
          <w:sz w:val="20"/>
          <w:szCs w:val="20"/>
        </w:rPr>
        <w:t xml:space="preserve"> person in social psychology, Psychology Press, UK.</w:t>
      </w:r>
    </w:p>
    <w:p w:rsidR="002A6CF1" w:rsidRPr="0005390A" w:rsidRDefault="002A6CF1" w:rsidP="00C91E4E">
      <w:pPr>
        <w:spacing w:after="0" w:line="240" w:lineRule="auto"/>
        <w:rPr>
          <w:sz w:val="20"/>
          <w:szCs w:val="20"/>
        </w:rPr>
      </w:pPr>
      <w:r w:rsidRPr="0005390A">
        <w:rPr>
          <w:sz w:val="20"/>
          <w:szCs w:val="20"/>
        </w:rPr>
        <w:t xml:space="preserve">Joshi, M.S., V. Senior, and G.P. Smith. A diary study of the risk perceptions of road users, </w:t>
      </w:r>
    </w:p>
    <w:p w:rsidR="002A6CF1" w:rsidRPr="0005390A" w:rsidRDefault="002A6CF1" w:rsidP="00C91E4E">
      <w:pPr>
        <w:spacing w:after="0" w:line="240" w:lineRule="auto"/>
        <w:rPr>
          <w:sz w:val="20"/>
          <w:szCs w:val="20"/>
        </w:rPr>
      </w:pPr>
      <w:r w:rsidRPr="0005390A">
        <w:rPr>
          <w:sz w:val="20"/>
          <w:szCs w:val="20"/>
        </w:rPr>
        <w:t>Health Risk and Society, 3, 2001, 261-279.</w:t>
      </w:r>
    </w:p>
    <w:p w:rsidR="00362575" w:rsidRPr="0005390A" w:rsidRDefault="00362575" w:rsidP="00C91E4E">
      <w:pPr>
        <w:spacing w:after="0" w:line="240" w:lineRule="auto"/>
        <w:rPr>
          <w:sz w:val="20"/>
          <w:szCs w:val="20"/>
        </w:rPr>
      </w:pPr>
    </w:p>
    <w:p w:rsidR="002A6CF1" w:rsidRPr="0005390A" w:rsidRDefault="002A6CF1" w:rsidP="00C91E4E">
      <w:pPr>
        <w:spacing w:after="0" w:line="240" w:lineRule="auto"/>
        <w:rPr>
          <w:sz w:val="20"/>
          <w:szCs w:val="20"/>
        </w:rPr>
      </w:pPr>
      <w:proofErr w:type="spellStart"/>
      <w:proofErr w:type="gramStart"/>
      <w:r w:rsidRPr="0005390A">
        <w:rPr>
          <w:sz w:val="20"/>
          <w:szCs w:val="20"/>
        </w:rPr>
        <w:t>Rissel</w:t>
      </w:r>
      <w:proofErr w:type="spellEnd"/>
      <w:r w:rsidRPr="0005390A">
        <w:rPr>
          <w:sz w:val="20"/>
          <w:szCs w:val="20"/>
        </w:rPr>
        <w:t>, C., F. Campbell, B. Ashley, and L. Jackson.</w:t>
      </w:r>
      <w:proofErr w:type="gramEnd"/>
      <w:r w:rsidRPr="0005390A">
        <w:rPr>
          <w:sz w:val="20"/>
          <w:szCs w:val="20"/>
        </w:rPr>
        <w:t xml:space="preserve"> Driver road rule knowledge and attitudes </w:t>
      </w:r>
    </w:p>
    <w:p w:rsidR="002A6CF1" w:rsidRPr="0005390A" w:rsidRDefault="002A6CF1" w:rsidP="00C91E4E">
      <w:pPr>
        <w:spacing w:after="0" w:line="240" w:lineRule="auto"/>
        <w:rPr>
          <w:sz w:val="20"/>
          <w:szCs w:val="20"/>
        </w:rPr>
      </w:pPr>
      <w:proofErr w:type="gramStart"/>
      <w:r w:rsidRPr="0005390A">
        <w:rPr>
          <w:sz w:val="20"/>
          <w:szCs w:val="20"/>
        </w:rPr>
        <w:t>towards</w:t>
      </w:r>
      <w:proofErr w:type="gramEnd"/>
      <w:r w:rsidRPr="0005390A">
        <w:rPr>
          <w:sz w:val="20"/>
          <w:szCs w:val="20"/>
        </w:rPr>
        <w:t xml:space="preserve"> cyclists. Australian Journal of Primary Health, 8, 2002, 66-69.</w:t>
      </w:r>
    </w:p>
    <w:p w:rsidR="00362575" w:rsidRPr="0005390A" w:rsidRDefault="00362575" w:rsidP="00C91E4E">
      <w:pPr>
        <w:spacing w:after="0" w:line="240" w:lineRule="auto"/>
        <w:rPr>
          <w:sz w:val="20"/>
          <w:szCs w:val="20"/>
        </w:rPr>
      </w:pPr>
    </w:p>
    <w:p w:rsidR="002A6CF1" w:rsidRPr="0005390A" w:rsidRDefault="002A6CF1" w:rsidP="00C91E4E">
      <w:pPr>
        <w:spacing w:after="0" w:line="240" w:lineRule="auto"/>
        <w:rPr>
          <w:sz w:val="20"/>
          <w:szCs w:val="20"/>
        </w:rPr>
      </w:pPr>
      <w:proofErr w:type="gramStart"/>
      <w:r w:rsidRPr="0005390A">
        <w:rPr>
          <w:sz w:val="20"/>
          <w:szCs w:val="20"/>
        </w:rPr>
        <w:t>O'Connor, J.P., and T.D. Brown.</w:t>
      </w:r>
      <w:proofErr w:type="gramEnd"/>
      <w:r w:rsidRPr="0005390A">
        <w:rPr>
          <w:sz w:val="20"/>
          <w:szCs w:val="20"/>
        </w:rPr>
        <w:t xml:space="preserve"> Riding with the sharks: serious leisure cyclist’s perceptions </w:t>
      </w:r>
    </w:p>
    <w:p w:rsidR="002A6CF1" w:rsidRPr="0005390A" w:rsidRDefault="002A6CF1" w:rsidP="00C91E4E">
      <w:pPr>
        <w:spacing w:after="0" w:line="240" w:lineRule="auto"/>
        <w:rPr>
          <w:sz w:val="20"/>
          <w:szCs w:val="20"/>
        </w:rPr>
      </w:pPr>
      <w:proofErr w:type="gramStart"/>
      <w:r w:rsidRPr="0005390A">
        <w:rPr>
          <w:sz w:val="20"/>
          <w:szCs w:val="20"/>
        </w:rPr>
        <w:t>of</w:t>
      </w:r>
      <w:proofErr w:type="gramEnd"/>
      <w:r w:rsidRPr="0005390A">
        <w:rPr>
          <w:sz w:val="20"/>
          <w:szCs w:val="20"/>
        </w:rPr>
        <w:t xml:space="preserve"> sharing the road with motorists. Journal of Science and Medicine in Sport, 13, 2010, 53-</w:t>
      </w:r>
    </w:p>
    <w:p w:rsidR="002A6CF1" w:rsidRDefault="002A6CF1" w:rsidP="00C91E4E">
      <w:pPr>
        <w:spacing w:after="0" w:line="240" w:lineRule="auto"/>
        <w:rPr>
          <w:sz w:val="20"/>
          <w:szCs w:val="20"/>
        </w:rPr>
      </w:pPr>
      <w:r w:rsidRPr="0005390A">
        <w:rPr>
          <w:sz w:val="20"/>
          <w:szCs w:val="20"/>
        </w:rPr>
        <w:t xml:space="preserve">58. </w:t>
      </w:r>
    </w:p>
    <w:p w:rsidR="0005390A" w:rsidRPr="0005390A" w:rsidRDefault="0005390A" w:rsidP="00C91E4E">
      <w:pPr>
        <w:spacing w:after="0" w:line="240" w:lineRule="auto"/>
        <w:rPr>
          <w:sz w:val="20"/>
          <w:szCs w:val="20"/>
        </w:rPr>
      </w:pPr>
    </w:p>
    <w:p w:rsidR="002A6CF1" w:rsidRPr="0005390A" w:rsidRDefault="002A6CF1" w:rsidP="00C91E4E">
      <w:pPr>
        <w:spacing w:after="0" w:line="240" w:lineRule="auto"/>
        <w:rPr>
          <w:sz w:val="20"/>
          <w:szCs w:val="20"/>
        </w:rPr>
      </w:pPr>
      <w:proofErr w:type="spellStart"/>
      <w:proofErr w:type="gramStart"/>
      <w:r w:rsidRPr="0005390A">
        <w:rPr>
          <w:sz w:val="20"/>
          <w:szCs w:val="20"/>
        </w:rPr>
        <w:t>Heesch</w:t>
      </w:r>
      <w:proofErr w:type="spellEnd"/>
      <w:r w:rsidRPr="0005390A">
        <w:rPr>
          <w:sz w:val="20"/>
          <w:szCs w:val="20"/>
        </w:rPr>
        <w:t xml:space="preserve">, K.C., S. </w:t>
      </w:r>
      <w:proofErr w:type="spellStart"/>
      <w:r w:rsidRPr="0005390A">
        <w:rPr>
          <w:sz w:val="20"/>
          <w:szCs w:val="20"/>
        </w:rPr>
        <w:t>Sahlqvist</w:t>
      </w:r>
      <w:proofErr w:type="spellEnd"/>
      <w:r w:rsidRPr="0005390A">
        <w:rPr>
          <w:sz w:val="20"/>
          <w:szCs w:val="20"/>
        </w:rPr>
        <w:t xml:space="preserve">, and J. </w:t>
      </w:r>
      <w:proofErr w:type="spellStart"/>
      <w:r w:rsidRPr="0005390A">
        <w:rPr>
          <w:sz w:val="20"/>
          <w:szCs w:val="20"/>
        </w:rPr>
        <w:t>Garrard</w:t>
      </w:r>
      <w:proofErr w:type="spellEnd"/>
      <w:r w:rsidRPr="0005390A">
        <w:rPr>
          <w:sz w:val="20"/>
          <w:szCs w:val="20"/>
        </w:rPr>
        <w:t>.</w:t>
      </w:r>
      <w:proofErr w:type="gramEnd"/>
      <w:r w:rsidRPr="0005390A">
        <w:rPr>
          <w:sz w:val="20"/>
          <w:szCs w:val="20"/>
        </w:rPr>
        <w:t xml:space="preserve"> Cyclists’ experiences of harassment from </w:t>
      </w:r>
    </w:p>
    <w:p w:rsidR="002A6CF1" w:rsidRPr="0005390A" w:rsidRDefault="002A6CF1" w:rsidP="00C91E4E">
      <w:pPr>
        <w:spacing w:after="0" w:line="240" w:lineRule="auto"/>
        <w:rPr>
          <w:sz w:val="20"/>
          <w:szCs w:val="20"/>
        </w:rPr>
      </w:pPr>
      <w:proofErr w:type="gramStart"/>
      <w:r w:rsidRPr="0005390A">
        <w:rPr>
          <w:sz w:val="20"/>
          <w:szCs w:val="20"/>
        </w:rPr>
        <w:t>motorists</w:t>
      </w:r>
      <w:proofErr w:type="gramEnd"/>
      <w:r w:rsidRPr="0005390A">
        <w:rPr>
          <w:sz w:val="20"/>
          <w:szCs w:val="20"/>
        </w:rPr>
        <w:t xml:space="preserve">: Findings from a survey of cyclists in Queensland, Australia. Preventive Medicine, </w:t>
      </w:r>
    </w:p>
    <w:p w:rsidR="002A6CF1" w:rsidRDefault="002A6CF1" w:rsidP="00C91E4E">
      <w:pPr>
        <w:spacing w:after="0" w:line="240" w:lineRule="auto"/>
        <w:rPr>
          <w:sz w:val="20"/>
          <w:szCs w:val="20"/>
        </w:rPr>
      </w:pPr>
      <w:r w:rsidRPr="0005390A">
        <w:rPr>
          <w:sz w:val="20"/>
          <w:szCs w:val="20"/>
        </w:rPr>
        <w:t>53, 2011, 417-420.</w:t>
      </w:r>
    </w:p>
    <w:p w:rsidR="0005390A" w:rsidRPr="0005390A" w:rsidRDefault="0005390A" w:rsidP="00C91E4E">
      <w:pPr>
        <w:spacing w:after="0" w:line="240" w:lineRule="auto"/>
        <w:rPr>
          <w:sz w:val="20"/>
          <w:szCs w:val="20"/>
        </w:rPr>
      </w:pPr>
    </w:p>
    <w:p w:rsidR="00C1101F" w:rsidRPr="0005390A" w:rsidRDefault="00C1101F" w:rsidP="00C91E4E">
      <w:pPr>
        <w:spacing w:line="240" w:lineRule="auto"/>
        <w:rPr>
          <w:sz w:val="20"/>
          <w:szCs w:val="20"/>
        </w:rPr>
      </w:pPr>
      <w:proofErr w:type="spellStart"/>
      <w:r w:rsidRPr="0005390A">
        <w:rPr>
          <w:sz w:val="20"/>
          <w:szCs w:val="20"/>
        </w:rPr>
        <w:t>Pucher</w:t>
      </w:r>
      <w:proofErr w:type="spellEnd"/>
      <w:r w:rsidRPr="0005390A">
        <w:rPr>
          <w:sz w:val="20"/>
          <w:szCs w:val="20"/>
        </w:rPr>
        <w:t>, J. and Buehler, R. (2008) Making Cycling Irresistible: Lessons from the Netherlands, Denmark and Germany, Transport Reviews, 28; 4, 495 – 528</w:t>
      </w:r>
    </w:p>
    <w:p w:rsidR="00C1101F" w:rsidRPr="0005390A" w:rsidRDefault="00C1101F" w:rsidP="00C91E4E">
      <w:pPr>
        <w:spacing w:line="240" w:lineRule="auto"/>
        <w:rPr>
          <w:sz w:val="20"/>
          <w:szCs w:val="20"/>
        </w:rPr>
      </w:pPr>
      <w:r w:rsidRPr="0005390A">
        <w:rPr>
          <w:sz w:val="20"/>
          <w:szCs w:val="20"/>
        </w:rPr>
        <w:t xml:space="preserve">Horton D. and </w:t>
      </w:r>
      <w:proofErr w:type="spellStart"/>
      <w:r w:rsidRPr="0005390A">
        <w:rPr>
          <w:sz w:val="20"/>
          <w:szCs w:val="20"/>
        </w:rPr>
        <w:t>Parkin</w:t>
      </w:r>
      <w:proofErr w:type="spellEnd"/>
      <w:r w:rsidRPr="0005390A">
        <w:rPr>
          <w:sz w:val="20"/>
          <w:szCs w:val="20"/>
        </w:rPr>
        <w:t xml:space="preserve">, J. (2012), Conclusion: towards a revolution in cycling in </w:t>
      </w:r>
      <w:proofErr w:type="spellStart"/>
      <w:r w:rsidRPr="0005390A">
        <w:rPr>
          <w:sz w:val="20"/>
          <w:szCs w:val="20"/>
        </w:rPr>
        <w:t>Parkin</w:t>
      </w:r>
      <w:proofErr w:type="spellEnd"/>
      <w:r w:rsidRPr="0005390A">
        <w:rPr>
          <w:sz w:val="20"/>
          <w:szCs w:val="20"/>
        </w:rPr>
        <w:t>, J., Cycling and sustainability, Emerald Group Publishing Ltd, London UK</w:t>
      </w:r>
    </w:p>
    <w:p w:rsidR="008E4904" w:rsidRPr="0005390A" w:rsidRDefault="008E4904" w:rsidP="00C91E4E">
      <w:pPr>
        <w:spacing w:line="240" w:lineRule="auto"/>
        <w:rPr>
          <w:sz w:val="20"/>
          <w:szCs w:val="20"/>
        </w:rPr>
      </w:pPr>
      <w:r w:rsidRPr="0005390A">
        <w:rPr>
          <w:sz w:val="20"/>
          <w:szCs w:val="20"/>
        </w:rPr>
        <w:t xml:space="preserve">Bauman, A., </w:t>
      </w:r>
      <w:proofErr w:type="spellStart"/>
      <w:r w:rsidRPr="0005390A">
        <w:rPr>
          <w:sz w:val="20"/>
          <w:szCs w:val="20"/>
        </w:rPr>
        <w:t>Rissel</w:t>
      </w:r>
      <w:proofErr w:type="spellEnd"/>
      <w:r w:rsidRPr="0005390A">
        <w:rPr>
          <w:sz w:val="20"/>
          <w:szCs w:val="20"/>
        </w:rPr>
        <w:t xml:space="preserve">, C., Ker, I., </w:t>
      </w:r>
      <w:proofErr w:type="spellStart"/>
      <w:r w:rsidRPr="0005390A">
        <w:rPr>
          <w:sz w:val="20"/>
          <w:szCs w:val="20"/>
        </w:rPr>
        <w:t>Speidel</w:t>
      </w:r>
      <w:proofErr w:type="spellEnd"/>
      <w:r w:rsidRPr="0005390A">
        <w:rPr>
          <w:sz w:val="20"/>
          <w:szCs w:val="20"/>
        </w:rPr>
        <w:t xml:space="preserve">, R. and Fishman, E. (2008) </w:t>
      </w:r>
      <w:r w:rsidRPr="0005390A">
        <w:rPr>
          <w:i/>
          <w:iCs/>
          <w:sz w:val="20"/>
          <w:szCs w:val="20"/>
        </w:rPr>
        <w:t>Cycling: Getting Australia Moving</w:t>
      </w:r>
      <w:r w:rsidRPr="0005390A">
        <w:rPr>
          <w:sz w:val="20"/>
          <w:szCs w:val="20"/>
        </w:rPr>
        <w:t>, Melbourne: Cycling Promotion Fund.</w:t>
      </w:r>
    </w:p>
    <w:p w:rsidR="006D700B" w:rsidRPr="0005390A" w:rsidRDefault="0005011C" w:rsidP="006D700B">
      <w:pPr>
        <w:spacing w:line="240" w:lineRule="auto"/>
        <w:rPr>
          <w:sz w:val="20"/>
          <w:szCs w:val="20"/>
        </w:rPr>
      </w:pPr>
      <w:proofErr w:type="spellStart"/>
      <w:r w:rsidRPr="0005390A">
        <w:rPr>
          <w:sz w:val="20"/>
          <w:szCs w:val="20"/>
        </w:rPr>
        <w:t>Pooley</w:t>
      </w:r>
      <w:proofErr w:type="spellEnd"/>
      <w:r w:rsidRPr="0005390A">
        <w:rPr>
          <w:sz w:val="20"/>
          <w:szCs w:val="20"/>
        </w:rPr>
        <w:t>, C. (2013) Promoting Walking and Cycling: New Perspectives on Sustainable Travel; Policy Press: Bristol</w:t>
      </w:r>
    </w:p>
    <w:p w:rsidR="00C1101F" w:rsidRPr="0005390A" w:rsidRDefault="006D700B" w:rsidP="00C91E4E">
      <w:pPr>
        <w:spacing w:after="0" w:line="240" w:lineRule="auto"/>
        <w:rPr>
          <w:sz w:val="20"/>
          <w:szCs w:val="20"/>
        </w:rPr>
      </w:pPr>
      <w:r w:rsidRPr="0005390A">
        <w:rPr>
          <w:sz w:val="20"/>
          <w:szCs w:val="20"/>
        </w:rPr>
        <w:t xml:space="preserve">CTC (2014) Cyclists’ Touring Club Campaign: Space for </w:t>
      </w:r>
      <w:proofErr w:type="gramStart"/>
      <w:r w:rsidRPr="0005390A">
        <w:rPr>
          <w:sz w:val="20"/>
          <w:szCs w:val="20"/>
        </w:rPr>
        <w:t>Cycling</w:t>
      </w:r>
      <w:proofErr w:type="gramEnd"/>
      <w:r w:rsidRPr="0005390A">
        <w:rPr>
          <w:sz w:val="20"/>
          <w:szCs w:val="20"/>
        </w:rPr>
        <w:t xml:space="preserve"> </w:t>
      </w:r>
      <w:hyperlink r:id="rId5" w:history="1">
        <w:r w:rsidRPr="0005390A">
          <w:rPr>
            <w:rStyle w:val="Hyperlink"/>
            <w:sz w:val="20"/>
            <w:szCs w:val="20"/>
          </w:rPr>
          <w:t>http://www.ctc.org.uk/campaign/space-for-cycling</w:t>
        </w:r>
      </w:hyperlink>
    </w:p>
    <w:p w:rsidR="006D700B" w:rsidRPr="0005390A" w:rsidRDefault="006D700B" w:rsidP="00C91E4E">
      <w:pPr>
        <w:spacing w:after="0" w:line="240" w:lineRule="auto"/>
        <w:rPr>
          <w:sz w:val="20"/>
          <w:szCs w:val="20"/>
        </w:rPr>
      </w:pPr>
    </w:p>
    <w:p w:rsidR="00D06114" w:rsidRPr="0005390A" w:rsidRDefault="00D06114" w:rsidP="00D06114">
      <w:pPr>
        <w:spacing w:after="0" w:line="240" w:lineRule="auto"/>
        <w:rPr>
          <w:rFonts w:cs="Arial"/>
          <w:color w:val="000000"/>
          <w:sz w:val="20"/>
          <w:szCs w:val="20"/>
        </w:rPr>
      </w:pPr>
      <w:proofErr w:type="spellStart"/>
      <w:r w:rsidRPr="0005390A">
        <w:rPr>
          <w:sz w:val="20"/>
          <w:szCs w:val="20"/>
        </w:rPr>
        <w:t>Chataway</w:t>
      </w:r>
      <w:proofErr w:type="spellEnd"/>
      <w:r w:rsidRPr="0005390A">
        <w:rPr>
          <w:sz w:val="20"/>
          <w:szCs w:val="20"/>
        </w:rPr>
        <w:t xml:space="preserve">, E., Kaplan, S., Nielsen, T. And Prato, C. (2014) </w:t>
      </w:r>
      <w:r w:rsidRPr="0005390A">
        <w:rPr>
          <w:rFonts w:cs="Arial"/>
          <w:color w:val="000000"/>
          <w:sz w:val="20"/>
          <w:szCs w:val="20"/>
        </w:rPr>
        <w:t xml:space="preserve">Safety perceptions and reported </w:t>
      </w:r>
      <w:proofErr w:type="spellStart"/>
      <w:r w:rsidRPr="0005390A">
        <w:rPr>
          <w:rFonts w:cs="Arial"/>
          <w:color w:val="000000"/>
          <w:sz w:val="20"/>
          <w:szCs w:val="20"/>
        </w:rPr>
        <w:t>behavior</w:t>
      </w:r>
      <w:proofErr w:type="spellEnd"/>
      <w:r w:rsidRPr="0005390A">
        <w:rPr>
          <w:rFonts w:cs="Arial"/>
          <w:color w:val="000000"/>
          <w:sz w:val="20"/>
          <w:szCs w:val="20"/>
        </w:rPr>
        <w:t xml:space="preserve"> related to cycling in mixed traffic: A comparison between Brisbane and Copenhagen</w:t>
      </w:r>
      <w:r w:rsidRPr="0005390A">
        <w:rPr>
          <w:sz w:val="20"/>
          <w:szCs w:val="20"/>
        </w:rPr>
        <w:t xml:space="preserve">; </w:t>
      </w:r>
      <w:r w:rsidRPr="0005390A">
        <w:rPr>
          <w:rFonts w:cs="Arial"/>
          <w:color w:val="000000"/>
          <w:sz w:val="20"/>
          <w:szCs w:val="20"/>
        </w:rPr>
        <w:t>Transportation Research Part F: Traffic Psychology and Behaviour, 23: 32-43.</w:t>
      </w:r>
    </w:p>
    <w:p w:rsidR="00162D3F" w:rsidRPr="0005390A" w:rsidRDefault="00162D3F" w:rsidP="00C91E4E">
      <w:pPr>
        <w:spacing w:after="0" w:line="240" w:lineRule="auto"/>
        <w:rPr>
          <w:sz w:val="20"/>
          <w:szCs w:val="20"/>
        </w:rPr>
      </w:pPr>
    </w:p>
    <w:p w:rsidR="00362575" w:rsidRPr="0005390A" w:rsidRDefault="00362575" w:rsidP="00362575">
      <w:pPr>
        <w:rPr>
          <w:sz w:val="20"/>
          <w:szCs w:val="20"/>
        </w:rPr>
      </w:pPr>
      <w:r w:rsidRPr="0005390A">
        <w:rPr>
          <w:sz w:val="20"/>
          <w:szCs w:val="20"/>
        </w:rPr>
        <w:t xml:space="preserve">Christmas, S., </w:t>
      </w:r>
      <w:proofErr w:type="spellStart"/>
      <w:r w:rsidRPr="0005390A">
        <w:rPr>
          <w:sz w:val="20"/>
          <w:szCs w:val="20"/>
        </w:rPr>
        <w:t>Helman</w:t>
      </w:r>
      <w:proofErr w:type="spellEnd"/>
      <w:r w:rsidRPr="0005390A">
        <w:rPr>
          <w:sz w:val="20"/>
          <w:szCs w:val="20"/>
        </w:rPr>
        <w:t xml:space="preserve">, S., Buttress, S., Newman, C., Hutchins, R. (2010), Cycling, Safety and Sharing the Road: Qualitative Research with Cyclists and Other Road Users, Department for Transport, London. </w:t>
      </w:r>
    </w:p>
    <w:p w:rsidR="00362575" w:rsidRPr="0005390A" w:rsidRDefault="00362575" w:rsidP="00362575">
      <w:pPr>
        <w:rPr>
          <w:sz w:val="20"/>
          <w:szCs w:val="20"/>
        </w:rPr>
      </w:pPr>
      <w:r w:rsidRPr="0005390A">
        <w:rPr>
          <w:sz w:val="20"/>
          <w:szCs w:val="20"/>
        </w:rPr>
        <w:t xml:space="preserve">Basford, L., Reid, S., Lester, T, Thomson, J., and Tolmie, A. (2002). Drivers’ perceptions of </w:t>
      </w:r>
    </w:p>
    <w:p w:rsidR="00362575" w:rsidRPr="0005390A" w:rsidRDefault="00362575" w:rsidP="00362575">
      <w:pPr>
        <w:rPr>
          <w:sz w:val="20"/>
          <w:szCs w:val="20"/>
        </w:rPr>
      </w:pPr>
      <w:r w:rsidRPr="0005390A">
        <w:rPr>
          <w:sz w:val="20"/>
          <w:szCs w:val="20"/>
        </w:rPr>
        <w:t>Cyclists, Department for Transport, TRL Report 549</w:t>
      </w:r>
    </w:p>
    <w:p w:rsidR="00A3658D" w:rsidRPr="0005390A" w:rsidRDefault="00A3658D" w:rsidP="00A3658D">
      <w:pPr>
        <w:spacing w:after="0" w:line="240" w:lineRule="auto"/>
        <w:rPr>
          <w:rFonts w:eastAsia="Times New Roman" w:cs="Helvetica"/>
          <w:color w:val="666666"/>
          <w:sz w:val="20"/>
          <w:szCs w:val="20"/>
          <w:shd w:val="clear" w:color="auto" w:fill="FFFFFF"/>
          <w:lang w:val="en-GB" w:eastAsia="en-GB"/>
        </w:rPr>
      </w:pPr>
      <w:r w:rsidRPr="0005390A">
        <w:rPr>
          <w:sz w:val="20"/>
          <w:szCs w:val="20"/>
        </w:rPr>
        <w:t>Schmitt A., 2013 Delaware drops ‘Share the Road’</w:t>
      </w:r>
      <w:r w:rsidRPr="0005390A">
        <w:rPr>
          <w:rFonts w:eastAsia="Times New Roman" w:cs="Helvetica"/>
          <w:color w:val="666666"/>
          <w:sz w:val="20"/>
          <w:szCs w:val="20"/>
          <w:shd w:val="clear" w:color="auto" w:fill="FFFFFF"/>
          <w:lang w:val="en-GB" w:eastAsia="en-GB"/>
        </w:rPr>
        <w:t xml:space="preserve"> </w:t>
      </w:r>
      <w:hyperlink r:id="rId6" w:history="1">
        <w:r w:rsidRPr="0005390A">
          <w:rPr>
            <w:rStyle w:val="Hyperlink"/>
            <w:rFonts w:eastAsia="Times New Roman" w:cs="Helvetica"/>
            <w:sz w:val="20"/>
            <w:szCs w:val="20"/>
            <w:shd w:val="clear" w:color="auto" w:fill="FFFFFF"/>
            <w:lang w:val="en-GB" w:eastAsia="en-GB"/>
          </w:rPr>
          <w:t>http://streetsblog.net/2013/11/04/delaware-drops-share-the-road/</w:t>
        </w:r>
      </w:hyperlink>
    </w:p>
    <w:p w:rsidR="00A3658D" w:rsidRPr="0005390A" w:rsidRDefault="00A3658D" w:rsidP="00A3658D">
      <w:pPr>
        <w:spacing w:after="0" w:line="240" w:lineRule="auto"/>
        <w:rPr>
          <w:rFonts w:eastAsia="Times New Roman" w:cs="Helvetica"/>
          <w:color w:val="666666"/>
          <w:sz w:val="20"/>
          <w:szCs w:val="20"/>
          <w:shd w:val="clear" w:color="auto" w:fill="FFFFFF"/>
          <w:lang w:val="en-GB" w:eastAsia="en-GB"/>
        </w:rPr>
      </w:pPr>
    </w:p>
    <w:p w:rsidR="00A3658D" w:rsidRPr="0005390A" w:rsidRDefault="00A3658D" w:rsidP="00A3658D">
      <w:pPr>
        <w:spacing w:after="0" w:line="240" w:lineRule="auto"/>
        <w:rPr>
          <w:rFonts w:cs="Arial"/>
          <w:spacing w:val="2"/>
          <w:sz w:val="20"/>
          <w:szCs w:val="20"/>
        </w:rPr>
      </w:pPr>
      <w:r w:rsidRPr="0005390A">
        <w:rPr>
          <w:rFonts w:cs="Arial"/>
          <w:spacing w:val="2"/>
          <w:sz w:val="20"/>
          <w:szCs w:val="20"/>
        </w:rPr>
        <w:t xml:space="preserve">Stevenson, J., 2013, Nice Way Code shuts up shop, gets lambasted for self-congratulatory farewell message; </w:t>
      </w:r>
      <w:hyperlink r:id="rId7" w:history="1">
        <w:r w:rsidRPr="0005390A">
          <w:rPr>
            <w:rStyle w:val="Hyperlink"/>
            <w:rFonts w:cs="Arial"/>
            <w:spacing w:val="2"/>
            <w:sz w:val="20"/>
            <w:szCs w:val="20"/>
          </w:rPr>
          <w:t>http://road.cc/content/news/94378-nice-way-code-shuts-shop-gets-lambasted-self-congratulatory-farewell-message</w:t>
        </w:r>
      </w:hyperlink>
    </w:p>
    <w:p w:rsidR="00A3658D" w:rsidRPr="0005390A" w:rsidRDefault="00A3658D" w:rsidP="00A3658D">
      <w:pPr>
        <w:spacing w:after="0" w:line="240" w:lineRule="auto"/>
        <w:rPr>
          <w:rFonts w:eastAsia="Times New Roman" w:cs="Helvetica"/>
          <w:color w:val="666666"/>
          <w:sz w:val="20"/>
          <w:szCs w:val="20"/>
          <w:shd w:val="clear" w:color="auto" w:fill="FFFFFF"/>
          <w:lang w:val="en-GB" w:eastAsia="en-GB"/>
        </w:rPr>
      </w:pPr>
    </w:p>
    <w:p w:rsidR="00362575" w:rsidRPr="0005390A" w:rsidRDefault="00062B71" w:rsidP="00C91E4E">
      <w:pPr>
        <w:spacing w:after="0" w:line="240" w:lineRule="auto"/>
        <w:rPr>
          <w:rFonts w:cs="Times New Roman"/>
          <w:sz w:val="20"/>
          <w:szCs w:val="20"/>
          <w:lang w:val="en-GB"/>
        </w:rPr>
      </w:pPr>
      <w:proofErr w:type="spellStart"/>
      <w:proofErr w:type="gramStart"/>
      <w:r w:rsidRPr="0005390A">
        <w:rPr>
          <w:rFonts w:cs="Times New Roman"/>
          <w:sz w:val="20"/>
          <w:szCs w:val="20"/>
          <w:lang w:val="en-GB"/>
        </w:rPr>
        <w:t>Moscovici</w:t>
      </w:r>
      <w:proofErr w:type="spellEnd"/>
      <w:r w:rsidRPr="0005390A">
        <w:rPr>
          <w:rFonts w:cs="Times New Roman"/>
          <w:sz w:val="20"/>
          <w:szCs w:val="20"/>
          <w:lang w:val="en-GB"/>
        </w:rPr>
        <w:t>, S. (1963).</w:t>
      </w:r>
      <w:proofErr w:type="gramEnd"/>
      <w:r w:rsidRPr="0005390A">
        <w:rPr>
          <w:rFonts w:cs="Times New Roman"/>
          <w:sz w:val="20"/>
          <w:szCs w:val="20"/>
          <w:lang w:val="en-GB"/>
        </w:rPr>
        <w:t xml:space="preserve"> </w:t>
      </w:r>
      <w:proofErr w:type="gramStart"/>
      <w:r w:rsidRPr="0005390A">
        <w:rPr>
          <w:rFonts w:cs="Times New Roman"/>
          <w:sz w:val="20"/>
          <w:szCs w:val="20"/>
          <w:lang w:val="en-GB"/>
        </w:rPr>
        <w:t>Attitudes and opinions.</w:t>
      </w:r>
      <w:proofErr w:type="gramEnd"/>
      <w:r w:rsidRPr="0005390A">
        <w:rPr>
          <w:rFonts w:cs="Times New Roman"/>
          <w:sz w:val="20"/>
          <w:szCs w:val="20"/>
          <w:lang w:val="en-GB"/>
        </w:rPr>
        <w:t xml:space="preserve"> Annual Review of Psychology, 14, 231-260</w:t>
      </w:r>
    </w:p>
    <w:p w:rsidR="007C5F77" w:rsidRPr="0005390A" w:rsidRDefault="007C5F77" w:rsidP="007C5F77">
      <w:pPr>
        <w:pStyle w:val="Default"/>
        <w:rPr>
          <w:rFonts w:asciiTheme="minorHAnsi" w:hAnsiTheme="minorHAnsi"/>
          <w:sz w:val="20"/>
          <w:szCs w:val="20"/>
        </w:rPr>
      </w:pPr>
    </w:p>
    <w:p w:rsidR="007C5F77" w:rsidRPr="0005390A" w:rsidRDefault="007C5F77" w:rsidP="007C5F77">
      <w:pPr>
        <w:spacing w:after="0" w:line="240" w:lineRule="auto"/>
        <w:rPr>
          <w:sz w:val="20"/>
          <w:szCs w:val="20"/>
        </w:rPr>
      </w:pPr>
      <w:proofErr w:type="spellStart"/>
      <w:r w:rsidRPr="0005390A">
        <w:rPr>
          <w:sz w:val="20"/>
          <w:szCs w:val="20"/>
        </w:rPr>
        <w:t>Jodelet</w:t>
      </w:r>
      <w:proofErr w:type="spellEnd"/>
      <w:r w:rsidRPr="0005390A">
        <w:rPr>
          <w:sz w:val="20"/>
          <w:szCs w:val="20"/>
        </w:rPr>
        <w:t xml:space="preserve">, D. (1991). </w:t>
      </w:r>
      <w:proofErr w:type="gramStart"/>
      <w:r w:rsidRPr="0005390A">
        <w:rPr>
          <w:i/>
          <w:iCs/>
          <w:sz w:val="20"/>
          <w:szCs w:val="20"/>
        </w:rPr>
        <w:t>Madness and Social representations</w:t>
      </w:r>
      <w:r w:rsidRPr="0005390A">
        <w:rPr>
          <w:sz w:val="20"/>
          <w:szCs w:val="20"/>
        </w:rPr>
        <w:t>.</w:t>
      </w:r>
      <w:proofErr w:type="gramEnd"/>
      <w:r w:rsidRPr="0005390A">
        <w:rPr>
          <w:sz w:val="20"/>
          <w:szCs w:val="20"/>
        </w:rPr>
        <w:t xml:space="preserve"> Hemel Hempstead: Harvester </w:t>
      </w:r>
      <w:proofErr w:type="spellStart"/>
      <w:r w:rsidRPr="0005390A">
        <w:rPr>
          <w:sz w:val="20"/>
          <w:szCs w:val="20"/>
        </w:rPr>
        <w:t>Wheatsheaf</w:t>
      </w:r>
      <w:proofErr w:type="spellEnd"/>
      <w:r w:rsidRPr="0005390A">
        <w:rPr>
          <w:sz w:val="20"/>
          <w:szCs w:val="20"/>
        </w:rPr>
        <w:t xml:space="preserve"> in </w:t>
      </w:r>
      <w:proofErr w:type="spellStart"/>
      <w:r w:rsidRPr="0005390A">
        <w:rPr>
          <w:sz w:val="20"/>
          <w:szCs w:val="20"/>
        </w:rPr>
        <w:t>Howarth</w:t>
      </w:r>
      <w:proofErr w:type="spellEnd"/>
      <w:r w:rsidRPr="0005390A">
        <w:rPr>
          <w:sz w:val="20"/>
          <w:szCs w:val="20"/>
        </w:rPr>
        <w:t xml:space="preserve">, C. (2006) A social representation is not a quiet thing: exploring the critical potential of social representations theory. </w:t>
      </w:r>
      <w:proofErr w:type="gramStart"/>
      <w:r w:rsidRPr="0005390A">
        <w:rPr>
          <w:i/>
          <w:iCs/>
          <w:sz w:val="20"/>
          <w:szCs w:val="20"/>
          <w:u w:val="single"/>
        </w:rPr>
        <w:t>British journal of social psychology</w:t>
      </w:r>
      <w:r w:rsidRPr="0005390A">
        <w:rPr>
          <w:sz w:val="20"/>
          <w:szCs w:val="20"/>
        </w:rPr>
        <w:t>, 45 (1).</w:t>
      </w:r>
      <w:proofErr w:type="gramEnd"/>
      <w:r w:rsidRPr="0005390A">
        <w:rPr>
          <w:sz w:val="20"/>
          <w:szCs w:val="20"/>
        </w:rPr>
        <w:t xml:space="preserve"> pp. 65-86.</w:t>
      </w:r>
    </w:p>
    <w:p w:rsidR="00C31A86" w:rsidRPr="0005390A" w:rsidRDefault="00C31A86" w:rsidP="007C5F77">
      <w:pPr>
        <w:spacing w:after="0" w:line="240" w:lineRule="auto"/>
        <w:rPr>
          <w:sz w:val="20"/>
          <w:szCs w:val="20"/>
        </w:rPr>
      </w:pPr>
    </w:p>
    <w:p w:rsidR="002B2DAB" w:rsidRPr="0005390A" w:rsidRDefault="00C31A86" w:rsidP="0005390A">
      <w:pPr>
        <w:rPr>
          <w:sz w:val="20"/>
          <w:szCs w:val="20"/>
        </w:rPr>
      </w:pPr>
      <w:proofErr w:type="spellStart"/>
      <w:r w:rsidRPr="0005390A">
        <w:rPr>
          <w:sz w:val="20"/>
          <w:szCs w:val="20"/>
        </w:rPr>
        <w:t>Franzoi</w:t>
      </w:r>
      <w:proofErr w:type="spellEnd"/>
      <w:r w:rsidRPr="0005390A">
        <w:rPr>
          <w:sz w:val="20"/>
          <w:szCs w:val="20"/>
        </w:rPr>
        <w:t>, S. (2000) Social Psychology, McGraw Hill, US</w:t>
      </w:r>
    </w:p>
    <w:p w:rsidR="00C31A86" w:rsidRPr="0005390A" w:rsidRDefault="002B2DAB" w:rsidP="002B2DAB">
      <w:pPr>
        <w:spacing w:after="0" w:line="240" w:lineRule="auto"/>
        <w:rPr>
          <w:bCs/>
          <w:sz w:val="20"/>
          <w:szCs w:val="20"/>
        </w:rPr>
      </w:pPr>
      <w:proofErr w:type="gramStart"/>
      <w:r w:rsidRPr="0005390A">
        <w:rPr>
          <w:bCs/>
          <w:sz w:val="20"/>
          <w:szCs w:val="20"/>
        </w:rPr>
        <w:t xml:space="preserve">Wagner, W., Farr, R. </w:t>
      </w:r>
      <w:proofErr w:type="spellStart"/>
      <w:r w:rsidRPr="0005390A">
        <w:rPr>
          <w:bCs/>
          <w:sz w:val="20"/>
          <w:szCs w:val="20"/>
        </w:rPr>
        <w:t>Jovchelovitch</w:t>
      </w:r>
      <w:proofErr w:type="spellEnd"/>
      <w:r w:rsidRPr="0005390A">
        <w:rPr>
          <w:bCs/>
          <w:sz w:val="20"/>
          <w:szCs w:val="20"/>
        </w:rPr>
        <w:t xml:space="preserve">, S., </w:t>
      </w:r>
      <w:proofErr w:type="spellStart"/>
      <w:r w:rsidRPr="0005390A">
        <w:rPr>
          <w:bCs/>
          <w:sz w:val="20"/>
          <w:szCs w:val="20"/>
        </w:rPr>
        <w:t>Lorenzi-Cioldi</w:t>
      </w:r>
      <w:proofErr w:type="spellEnd"/>
      <w:r w:rsidRPr="0005390A">
        <w:rPr>
          <w:bCs/>
          <w:sz w:val="20"/>
          <w:szCs w:val="20"/>
        </w:rPr>
        <w:t xml:space="preserve">, F., </w:t>
      </w:r>
      <w:proofErr w:type="spellStart"/>
      <w:r w:rsidRPr="0005390A">
        <w:rPr>
          <w:bCs/>
          <w:sz w:val="20"/>
          <w:szCs w:val="20"/>
        </w:rPr>
        <w:t>Marková</w:t>
      </w:r>
      <w:proofErr w:type="spellEnd"/>
      <w:r w:rsidRPr="0005390A">
        <w:rPr>
          <w:bCs/>
          <w:sz w:val="20"/>
          <w:szCs w:val="20"/>
        </w:rPr>
        <w:t xml:space="preserve">, I., </w:t>
      </w:r>
      <w:proofErr w:type="spellStart"/>
      <w:r w:rsidRPr="0005390A">
        <w:rPr>
          <w:bCs/>
          <w:sz w:val="20"/>
          <w:szCs w:val="20"/>
        </w:rPr>
        <w:t>Duveen</w:t>
      </w:r>
      <w:proofErr w:type="spellEnd"/>
      <w:r w:rsidRPr="0005390A">
        <w:rPr>
          <w:bCs/>
          <w:sz w:val="20"/>
          <w:szCs w:val="20"/>
        </w:rPr>
        <w:t>, G. and Rose, D. (1999).</w:t>
      </w:r>
      <w:proofErr w:type="gramEnd"/>
      <w:r w:rsidRPr="0005390A">
        <w:rPr>
          <w:bCs/>
          <w:sz w:val="20"/>
          <w:szCs w:val="20"/>
        </w:rPr>
        <w:t xml:space="preserve"> </w:t>
      </w:r>
      <w:proofErr w:type="gramStart"/>
      <w:r w:rsidRPr="0005390A">
        <w:rPr>
          <w:bCs/>
          <w:sz w:val="20"/>
          <w:szCs w:val="20"/>
        </w:rPr>
        <w:t>Theory and method of social representations [online].</w:t>
      </w:r>
      <w:proofErr w:type="gramEnd"/>
      <w:r w:rsidRPr="0005390A">
        <w:rPr>
          <w:bCs/>
          <w:sz w:val="20"/>
          <w:szCs w:val="20"/>
        </w:rPr>
        <w:t xml:space="preserve"> London: LSE Research Online.</w:t>
      </w:r>
    </w:p>
    <w:p w:rsidR="0003044C" w:rsidRPr="0005390A" w:rsidRDefault="0003044C" w:rsidP="002B2DAB">
      <w:pPr>
        <w:spacing w:after="0" w:line="240" w:lineRule="auto"/>
        <w:rPr>
          <w:bCs/>
          <w:sz w:val="20"/>
          <w:szCs w:val="20"/>
        </w:rPr>
      </w:pPr>
    </w:p>
    <w:p w:rsidR="0003044C" w:rsidRPr="0005390A" w:rsidRDefault="0003044C" w:rsidP="002B2DAB">
      <w:pPr>
        <w:spacing w:after="0" w:line="240" w:lineRule="auto"/>
        <w:rPr>
          <w:sz w:val="20"/>
          <w:szCs w:val="20"/>
        </w:rPr>
      </w:pPr>
      <w:proofErr w:type="gramStart"/>
      <w:r w:rsidRPr="0005390A">
        <w:rPr>
          <w:rStyle w:val="st1"/>
          <w:rFonts w:cs="Arial"/>
          <w:b/>
          <w:bCs/>
          <w:color w:val="444444"/>
          <w:sz w:val="20"/>
          <w:szCs w:val="20"/>
        </w:rPr>
        <w:t>Braun</w:t>
      </w:r>
      <w:r w:rsidRPr="0005390A">
        <w:rPr>
          <w:rStyle w:val="st1"/>
          <w:rFonts w:cs="Arial"/>
          <w:color w:val="444444"/>
          <w:sz w:val="20"/>
          <w:szCs w:val="20"/>
        </w:rPr>
        <w:t xml:space="preserve">, V. and </w:t>
      </w:r>
      <w:r w:rsidRPr="0005390A">
        <w:rPr>
          <w:rStyle w:val="st1"/>
          <w:rFonts w:cs="Arial"/>
          <w:b/>
          <w:bCs/>
          <w:color w:val="444444"/>
          <w:sz w:val="20"/>
          <w:szCs w:val="20"/>
        </w:rPr>
        <w:t>Clarke</w:t>
      </w:r>
      <w:r w:rsidRPr="0005390A">
        <w:rPr>
          <w:rStyle w:val="st1"/>
          <w:rFonts w:cs="Arial"/>
          <w:color w:val="444444"/>
          <w:sz w:val="20"/>
          <w:szCs w:val="20"/>
        </w:rPr>
        <w:t>, V. (</w:t>
      </w:r>
      <w:r w:rsidRPr="0005390A">
        <w:rPr>
          <w:rStyle w:val="st1"/>
          <w:rFonts w:cs="Arial"/>
          <w:b/>
          <w:bCs/>
          <w:color w:val="444444"/>
          <w:sz w:val="20"/>
          <w:szCs w:val="20"/>
        </w:rPr>
        <w:t>2006</w:t>
      </w:r>
      <w:r w:rsidRPr="0005390A">
        <w:rPr>
          <w:rStyle w:val="st1"/>
          <w:rFonts w:cs="Arial"/>
          <w:color w:val="444444"/>
          <w:sz w:val="20"/>
          <w:szCs w:val="20"/>
        </w:rPr>
        <w:t xml:space="preserve">) Using </w:t>
      </w:r>
      <w:r w:rsidRPr="0005390A">
        <w:rPr>
          <w:rStyle w:val="st1"/>
          <w:rFonts w:cs="Arial"/>
          <w:b/>
          <w:bCs/>
          <w:color w:val="444444"/>
          <w:sz w:val="20"/>
          <w:szCs w:val="20"/>
        </w:rPr>
        <w:t>thematic analysis</w:t>
      </w:r>
      <w:r w:rsidRPr="0005390A">
        <w:rPr>
          <w:rStyle w:val="st1"/>
          <w:rFonts w:cs="Arial"/>
          <w:color w:val="444444"/>
          <w:sz w:val="20"/>
          <w:szCs w:val="20"/>
        </w:rPr>
        <w:t xml:space="preserve"> in psychology.</w:t>
      </w:r>
      <w:proofErr w:type="gramEnd"/>
      <w:r w:rsidRPr="0005390A">
        <w:rPr>
          <w:rStyle w:val="st1"/>
          <w:rFonts w:cs="Arial"/>
          <w:color w:val="444444"/>
          <w:sz w:val="20"/>
          <w:szCs w:val="20"/>
        </w:rPr>
        <w:t xml:space="preserve"> </w:t>
      </w:r>
      <w:r w:rsidRPr="0005390A">
        <w:rPr>
          <w:rFonts w:cs="Arial"/>
          <w:vanish/>
          <w:color w:val="444444"/>
          <w:sz w:val="20"/>
          <w:szCs w:val="20"/>
        </w:rPr>
        <w:br/>
      </w:r>
      <w:proofErr w:type="gramStart"/>
      <w:r w:rsidRPr="0005390A">
        <w:rPr>
          <w:rStyle w:val="st1"/>
          <w:rFonts w:cs="Arial"/>
          <w:color w:val="444444"/>
          <w:sz w:val="20"/>
          <w:szCs w:val="20"/>
        </w:rPr>
        <w:t>Qualitative Research in Psychology, 3 (2).</w:t>
      </w:r>
      <w:proofErr w:type="gramEnd"/>
      <w:r w:rsidRPr="0005390A">
        <w:rPr>
          <w:rStyle w:val="st1"/>
          <w:rFonts w:cs="Arial"/>
          <w:color w:val="444444"/>
          <w:sz w:val="20"/>
          <w:szCs w:val="20"/>
        </w:rPr>
        <w:t xml:space="preserve"> pp. 77-101.</w:t>
      </w:r>
    </w:p>
    <w:sectPr w:rsidR="0003044C" w:rsidRPr="0005390A" w:rsidSect="00EF05B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1B"/>
    <w:rsid w:val="00012981"/>
    <w:rsid w:val="0003044C"/>
    <w:rsid w:val="000316F4"/>
    <w:rsid w:val="00035C5A"/>
    <w:rsid w:val="0005011C"/>
    <w:rsid w:val="0005390A"/>
    <w:rsid w:val="00061E1B"/>
    <w:rsid w:val="00062B71"/>
    <w:rsid w:val="00062E13"/>
    <w:rsid w:val="0007280E"/>
    <w:rsid w:val="000737B1"/>
    <w:rsid w:val="000B634B"/>
    <w:rsid w:val="000C7397"/>
    <w:rsid w:val="000D66A8"/>
    <w:rsid w:val="000F2127"/>
    <w:rsid w:val="001078A5"/>
    <w:rsid w:val="001141A7"/>
    <w:rsid w:val="00126CD9"/>
    <w:rsid w:val="00130DE9"/>
    <w:rsid w:val="00143A76"/>
    <w:rsid w:val="001471CB"/>
    <w:rsid w:val="0015759B"/>
    <w:rsid w:val="00162D3F"/>
    <w:rsid w:val="00171535"/>
    <w:rsid w:val="00172D94"/>
    <w:rsid w:val="0017709A"/>
    <w:rsid w:val="00183F80"/>
    <w:rsid w:val="00191C31"/>
    <w:rsid w:val="0019771B"/>
    <w:rsid w:val="001B3A05"/>
    <w:rsid w:val="001B3CE4"/>
    <w:rsid w:val="001C2863"/>
    <w:rsid w:val="001F23FC"/>
    <w:rsid w:val="00201821"/>
    <w:rsid w:val="0020301B"/>
    <w:rsid w:val="002315F2"/>
    <w:rsid w:val="00242535"/>
    <w:rsid w:val="00257CB8"/>
    <w:rsid w:val="002602B6"/>
    <w:rsid w:val="00271138"/>
    <w:rsid w:val="0027424E"/>
    <w:rsid w:val="00287DF9"/>
    <w:rsid w:val="002A6CF1"/>
    <w:rsid w:val="002B2DAB"/>
    <w:rsid w:val="002E1789"/>
    <w:rsid w:val="003068B1"/>
    <w:rsid w:val="00315EB0"/>
    <w:rsid w:val="00324A5A"/>
    <w:rsid w:val="00334D6B"/>
    <w:rsid w:val="003525E2"/>
    <w:rsid w:val="003545D7"/>
    <w:rsid w:val="00362575"/>
    <w:rsid w:val="003633AB"/>
    <w:rsid w:val="00373E65"/>
    <w:rsid w:val="00390F20"/>
    <w:rsid w:val="00391561"/>
    <w:rsid w:val="003A2868"/>
    <w:rsid w:val="003D0BFC"/>
    <w:rsid w:val="003E5ECD"/>
    <w:rsid w:val="003F6C30"/>
    <w:rsid w:val="004124AC"/>
    <w:rsid w:val="00423DA2"/>
    <w:rsid w:val="004443A2"/>
    <w:rsid w:val="00447F2F"/>
    <w:rsid w:val="00466BAC"/>
    <w:rsid w:val="00472C77"/>
    <w:rsid w:val="00493ABC"/>
    <w:rsid w:val="004D2596"/>
    <w:rsid w:val="004D6235"/>
    <w:rsid w:val="004F265D"/>
    <w:rsid w:val="004F4B24"/>
    <w:rsid w:val="00511DCA"/>
    <w:rsid w:val="005375A2"/>
    <w:rsid w:val="0055001C"/>
    <w:rsid w:val="00555A6D"/>
    <w:rsid w:val="00581871"/>
    <w:rsid w:val="00593206"/>
    <w:rsid w:val="00596DF4"/>
    <w:rsid w:val="005B3825"/>
    <w:rsid w:val="005C0F42"/>
    <w:rsid w:val="005C64D4"/>
    <w:rsid w:val="005D5A65"/>
    <w:rsid w:val="005E1E49"/>
    <w:rsid w:val="005E5AF4"/>
    <w:rsid w:val="005F1C53"/>
    <w:rsid w:val="00600AC2"/>
    <w:rsid w:val="006041B7"/>
    <w:rsid w:val="00610D71"/>
    <w:rsid w:val="00616221"/>
    <w:rsid w:val="00620C60"/>
    <w:rsid w:val="00646066"/>
    <w:rsid w:val="00646727"/>
    <w:rsid w:val="0065474D"/>
    <w:rsid w:val="00654CA2"/>
    <w:rsid w:val="00666B51"/>
    <w:rsid w:val="00681F69"/>
    <w:rsid w:val="00684D96"/>
    <w:rsid w:val="006900CC"/>
    <w:rsid w:val="006A520B"/>
    <w:rsid w:val="006B3659"/>
    <w:rsid w:val="006D0BCB"/>
    <w:rsid w:val="006D700B"/>
    <w:rsid w:val="006D76A4"/>
    <w:rsid w:val="006E068A"/>
    <w:rsid w:val="006F3D51"/>
    <w:rsid w:val="00703A61"/>
    <w:rsid w:val="00706DF0"/>
    <w:rsid w:val="00711FB9"/>
    <w:rsid w:val="00712F8B"/>
    <w:rsid w:val="00737264"/>
    <w:rsid w:val="007469FF"/>
    <w:rsid w:val="00763973"/>
    <w:rsid w:val="007777B8"/>
    <w:rsid w:val="0079289A"/>
    <w:rsid w:val="00794383"/>
    <w:rsid w:val="007B4804"/>
    <w:rsid w:val="007C589C"/>
    <w:rsid w:val="007C5F77"/>
    <w:rsid w:val="007D1BA6"/>
    <w:rsid w:val="007E50E2"/>
    <w:rsid w:val="008255A4"/>
    <w:rsid w:val="00850E87"/>
    <w:rsid w:val="00867B1F"/>
    <w:rsid w:val="008702EF"/>
    <w:rsid w:val="008814A9"/>
    <w:rsid w:val="00890F0B"/>
    <w:rsid w:val="008915CC"/>
    <w:rsid w:val="0089328F"/>
    <w:rsid w:val="008A2051"/>
    <w:rsid w:val="008A4958"/>
    <w:rsid w:val="008A4B3B"/>
    <w:rsid w:val="008C3C37"/>
    <w:rsid w:val="008D24E9"/>
    <w:rsid w:val="008D698B"/>
    <w:rsid w:val="008E4904"/>
    <w:rsid w:val="00916FC4"/>
    <w:rsid w:val="009224F8"/>
    <w:rsid w:val="00922856"/>
    <w:rsid w:val="00933D14"/>
    <w:rsid w:val="00950142"/>
    <w:rsid w:val="00956504"/>
    <w:rsid w:val="00956644"/>
    <w:rsid w:val="00961D12"/>
    <w:rsid w:val="009636D5"/>
    <w:rsid w:val="009643E5"/>
    <w:rsid w:val="00992868"/>
    <w:rsid w:val="00997DC1"/>
    <w:rsid w:val="009B1132"/>
    <w:rsid w:val="009C6783"/>
    <w:rsid w:val="009D5CF1"/>
    <w:rsid w:val="009F1362"/>
    <w:rsid w:val="00A0070A"/>
    <w:rsid w:val="00A0212A"/>
    <w:rsid w:val="00A10033"/>
    <w:rsid w:val="00A1591E"/>
    <w:rsid w:val="00A2539B"/>
    <w:rsid w:val="00A3401A"/>
    <w:rsid w:val="00A3658D"/>
    <w:rsid w:val="00A4403B"/>
    <w:rsid w:val="00A56212"/>
    <w:rsid w:val="00A955A5"/>
    <w:rsid w:val="00A95C4B"/>
    <w:rsid w:val="00AA10FD"/>
    <w:rsid w:val="00AA7F52"/>
    <w:rsid w:val="00AB48E6"/>
    <w:rsid w:val="00AC215B"/>
    <w:rsid w:val="00AF02A4"/>
    <w:rsid w:val="00AF691C"/>
    <w:rsid w:val="00B20D94"/>
    <w:rsid w:val="00B34C7A"/>
    <w:rsid w:val="00B35244"/>
    <w:rsid w:val="00B42417"/>
    <w:rsid w:val="00B72DCA"/>
    <w:rsid w:val="00B77F3E"/>
    <w:rsid w:val="00BA60F2"/>
    <w:rsid w:val="00BB1ADD"/>
    <w:rsid w:val="00BB3BAD"/>
    <w:rsid w:val="00BF07DB"/>
    <w:rsid w:val="00BF7531"/>
    <w:rsid w:val="00C1101F"/>
    <w:rsid w:val="00C12038"/>
    <w:rsid w:val="00C27969"/>
    <w:rsid w:val="00C31A86"/>
    <w:rsid w:val="00C334AD"/>
    <w:rsid w:val="00C35A1B"/>
    <w:rsid w:val="00C37AFD"/>
    <w:rsid w:val="00C53715"/>
    <w:rsid w:val="00C53915"/>
    <w:rsid w:val="00C5503A"/>
    <w:rsid w:val="00C62EE6"/>
    <w:rsid w:val="00C80816"/>
    <w:rsid w:val="00C91E4E"/>
    <w:rsid w:val="00CA34B5"/>
    <w:rsid w:val="00CB0AD1"/>
    <w:rsid w:val="00CD34EE"/>
    <w:rsid w:val="00D06114"/>
    <w:rsid w:val="00D10CF1"/>
    <w:rsid w:val="00D1423D"/>
    <w:rsid w:val="00D24660"/>
    <w:rsid w:val="00D26838"/>
    <w:rsid w:val="00D30BC9"/>
    <w:rsid w:val="00D3462F"/>
    <w:rsid w:val="00D36755"/>
    <w:rsid w:val="00D559EB"/>
    <w:rsid w:val="00D903FA"/>
    <w:rsid w:val="00D9748C"/>
    <w:rsid w:val="00DB6FA2"/>
    <w:rsid w:val="00DC6EB1"/>
    <w:rsid w:val="00DD1ED9"/>
    <w:rsid w:val="00DD30AF"/>
    <w:rsid w:val="00DD5D5C"/>
    <w:rsid w:val="00DE5FDC"/>
    <w:rsid w:val="00E00C9B"/>
    <w:rsid w:val="00E53845"/>
    <w:rsid w:val="00E53B83"/>
    <w:rsid w:val="00ED662C"/>
    <w:rsid w:val="00ED6DFF"/>
    <w:rsid w:val="00EE6378"/>
    <w:rsid w:val="00EF05B9"/>
    <w:rsid w:val="00EF5935"/>
    <w:rsid w:val="00EF6F32"/>
    <w:rsid w:val="00F024E7"/>
    <w:rsid w:val="00F15365"/>
    <w:rsid w:val="00F17F36"/>
    <w:rsid w:val="00F402F1"/>
    <w:rsid w:val="00F512F5"/>
    <w:rsid w:val="00F5529E"/>
    <w:rsid w:val="00F566D0"/>
    <w:rsid w:val="00F75932"/>
    <w:rsid w:val="00F80CF8"/>
    <w:rsid w:val="00F94F17"/>
    <w:rsid w:val="00F96D48"/>
    <w:rsid w:val="00FB71B6"/>
    <w:rsid w:val="00FB7F6F"/>
    <w:rsid w:val="00FC18A6"/>
    <w:rsid w:val="00FC5A52"/>
    <w:rsid w:val="00FD1AED"/>
    <w:rsid w:val="00FD4F3A"/>
    <w:rsid w:val="00FE497C"/>
    <w:rsid w:val="00FE702A"/>
    <w:rsid w:val="00FF0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424E"/>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27424E"/>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5C0F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24E"/>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27424E"/>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5C0F4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D700B"/>
    <w:rPr>
      <w:color w:val="0000FF" w:themeColor="hyperlink"/>
      <w:u w:val="single"/>
    </w:rPr>
  </w:style>
  <w:style w:type="paragraph" w:customStyle="1" w:styleId="Default">
    <w:name w:val="Default"/>
    <w:rsid w:val="007C5F77"/>
    <w:pPr>
      <w:autoSpaceDE w:val="0"/>
      <w:autoSpaceDN w:val="0"/>
      <w:adjustRightInd w:val="0"/>
      <w:spacing w:after="0" w:line="240" w:lineRule="auto"/>
    </w:pPr>
    <w:rPr>
      <w:rFonts w:ascii="Arial" w:hAnsi="Arial" w:cs="Arial"/>
      <w:color w:val="000000"/>
      <w:sz w:val="24"/>
      <w:szCs w:val="24"/>
      <w:lang w:val="en-GB"/>
    </w:rPr>
  </w:style>
  <w:style w:type="character" w:customStyle="1" w:styleId="st1">
    <w:name w:val="st1"/>
    <w:basedOn w:val="DefaultParagraphFont"/>
    <w:rsid w:val="00030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424E"/>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27424E"/>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5C0F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24E"/>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27424E"/>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5C0F4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D700B"/>
    <w:rPr>
      <w:color w:val="0000FF" w:themeColor="hyperlink"/>
      <w:u w:val="single"/>
    </w:rPr>
  </w:style>
  <w:style w:type="paragraph" w:customStyle="1" w:styleId="Default">
    <w:name w:val="Default"/>
    <w:rsid w:val="007C5F77"/>
    <w:pPr>
      <w:autoSpaceDE w:val="0"/>
      <w:autoSpaceDN w:val="0"/>
      <w:adjustRightInd w:val="0"/>
      <w:spacing w:after="0" w:line="240" w:lineRule="auto"/>
    </w:pPr>
    <w:rPr>
      <w:rFonts w:ascii="Arial" w:hAnsi="Arial" w:cs="Arial"/>
      <w:color w:val="000000"/>
      <w:sz w:val="24"/>
      <w:szCs w:val="24"/>
      <w:lang w:val="en-GB"/>
    </w:rPr>
  </w:style>
  <w:style w:type="character" w:customStyle="1" w:styleId="st1">
    <w:name w:val="st1"/>
    <w:basedOn w:val="DefaultParagraphFont"/>
    <w:rsid w:val="00030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9683">
      <w:bodyDiv w:val="1"/>
      <w:marLeft w:val="0"/>
      <w:marRight w:val="0"/>
      <w:marTop w:val="0"/>
      <w:marBottom w:val="0"/>
      <w:divBdr>
        <w:top w:val="none" w:sz="0" w:space="0" w:color="auto"/>
        <w:left w:val="none" w:sz="0" w:space="0" w:color="auto"/>
        <w:bottom w:val="none" w:sz="0" w:space="0" w:color="auto"/>
        <w:right w:val="none" w:sz="0" w:space="0" w:color="auto"/>
      </w:divBdr>
      <w:divsChild>
        <w:div w:id="2003586370">
          <w:marLeft w:val="0"/>
          <w:marRight w:val="0"/>
          <w:marTop w:val="0"/>
          <w:marBottom w:val="0"/>
          <w:divBdr>
            <w:top w:val="none" w:sz="0" w:space="0" w:color="auto"/>
            <w:left w:val="none" w:sz="0" w:space="0" w:color="auto"/>
            <w:bottom w:val="none" w:sz="0" w:space="0" w:color="auto"/>
            <w:right w:val="none" w:sz="0" w:space="0" w:color="auto"/>
          </w:divBdr>
        </w:div>
      </w:divsChild>
    </w:div>
    <w:div w:id="1417171600">
      <w:bodyDiv w:val="1"/>
      <w:marLeft w:val="0"/>
      <w:marRight w:val="0"/>
      <w:marTop w:val="0"/>
      <w:marBottom w:val="0"/>
      <w:divBdr>
        <w:top w:val="none" w:sz="0" w:space="0" w:color="auto"/>
        <w:left w:val="none" w:sz="0" w:space="0" w:color="auto"/>
        <w:bottom w:val="none" w:sz="0" w:space="0" w:color="auto"/>
        <w:right w:val="none" w:sz="0" w:space="0" w:color="auto"/>
      </w:divBdr>
      <w:divsChild>
        <w:div w:id="1203403647">
          <w:marLeft w:val="0"/>
          <w:marRight w:val="0"/>
          <w:marTop w:val="0"/>
          <w:marBottom w:val="0"/>
          <w:divBdr>
            <w:top w:val="none" w:sz="0" w:space="0" w:color="auto"/>
            <w:left w:val="none" w:sz="0" w:space="0" w:color="auto"/>
            <w:bottom w:val="none" w:sz="0" w:space="0" w:color="auto"/>
            <w:right w:val="none" w:sz="0" w:space="0" w:color="auto"/>
          </w:divBdr>
          <w:divsChild>
            <w:div w:id="34432352">
              <w:marLeft w:val="0"/>
              <w:marRight w:val="0"/>
              <w:marTop w:val="0"/>
              <w:marBottom w:val="0"/>
              <w:divBdr>
                <w:top w:val="none" w:sz="0" w:space="0" w:color="auto"/>
                <w:left w:val="none" w:sz="0" w:space="0" w:color="auto"/>
                <w:bottom w:val="none" w:sz="0" w:space="0" w:color="auto"/>
                <w:right w:val="none" w:sz="0" w:space="0" w:color="auto"/>
              </w:divBdr>
              <w:divsChild>
                <w:div w:id="207304931">
                  <w:marLeft w:val="0"/>
                  <w:marRight w:val="0"/>
                  <w:marTop w:val="0"/>
                  <w:marBottom w:val="0"/>
                  <w:divBdr>
                    <w:top w:val="none" w:sz="0" w:space="0" w:color="auto"/>
                    <w:left w:val="none" w:sz="0" w:space="0" w:color="auto"/>
                    <w:bottom w:val="none" w:sz="0" w:space="0" w:color="auto"/>
                    <w:right w:val="none" w:sz="0" w:space="0" w:color="auto"/>
                  </w:divBdr>
                  <w:divsChild>
                    <w:div w:id="214859545">
                      <w:marLeft w:val="0"/>
                      <w:marRight w:val="0"/>
                      <w:marTop w:val="0"/>
                      <w:marBottom w:val="0"/>
                      <w:divBdr>
                        <w:top w:val="none" w:sz="0" w:space="0" w:color="auto"/>
                        <w:left w:val="single" w:sz="36" w:space="0" w:color="9FD9A7"/>
                        <w:bottom w:val="none" w:sz="0" w:space="0" w:color="auto"/>
                        <w:right w:val="none" w:sz="0" w:space="0" w:color="auto"/>
                      </w:divBdr>
                      <w:divsChild>
                        <w:div w:id="1818499171">
                          <w:marLeft w:val="0"/>
                          <w:marRight w:val="0"/>
                          <w:marTop w:val="0"/>
                          <w:marBottom w:val="0"/>
                          <w:divBdr>
                            <w:top w:val="none" w:sz="0" w:space="0" w:color="auto"/>
                            <w:left w:val="none" w:sz="0" w:space="0" w:color="auto"/>
                            <w:bottom w:val="none" w:sz="0" w:space="0" w:color="auto"/>
                            <w:right w:val="none" w:sz="0" w:space="0" w:color="auto"/>
                          </w:divBdr>
                          <w:divsChild>
                            <w:div w:id="643630080">
                              <w:marLeft w:val="0"/>
                              <w:marRight w:val="0"/>
                              <w:marTop w:val="0"/>
                              <w:marBottom w:val="0"/>
                              <w:divBdr>
                                <w:top w:val="none" w:sz="0" w:space="0" w:color="auto"/>
                                <w:left w:val="none" w:sz="0" w:space="0" w:color="auto"/>
                                <w:bottom w:val="none" w:sz="0" w:space="0" w:color="auto"/>
                                <w:right w:val="none" w:sz="0" w:space="0" w:color="auto"/>
                              </w:divBdr>
                              <w:divsChild>
                                <w:div w:id="184369851">
                                  <w:marLeft w:val="0"/>
                                  <w:marRight w:val="0"/>
                                  <w:marTop w:val="0"/>
                                  <w:marBottom w:val="0"/>
                                  <w:divBdr>
                                    <w:top w:val="none" w:sz="0" w:space="0" w:color="auto"/>
                                    <w:left w:val="none" w:sz="0" w:space="0" w:color="auto"/>
                                    <w:bottom w:val="none" w:sz="0" w:space="0" w:color="auto"/>
                                    <w:right w:val="none" w:sz="0" w:space="0" w:color="auto"/>
                                  </w:divBdr>
                                  <w:divsChild>
                                    <w:div w:id="1636835514">
                                      <w:marLeft w:val="0"/>
                                      <w:marRight w:val="0"/>
                                      <w:marTop w:val="0"/>
                                      <w:marBottom w:val="0"/>
                                      <w:divBdr>
                                        <w:top w:val="none" w:sz="0" w:space="0" w:color="auto"/>
                                        <w:left w:val="none" w:sz="0" w:space="0" w:color="auto"/>
                                        <w:bottom w:val="none" w:sz="0" w:space="0" w:color="auto"/>
                                        <w:right w:val="none" w:sz="0" w:space="0" w:color="auto"/>
                                      </w:divBdr>
                                      <w:divsChild>
                                        <w:div w:id="739135386">
                                          <w:marLeft w:val="0"/>
                                          <w:marRight w:val="0"/>
                                          <w:marTop w:val="0"/>
                                          <w:marBottom w:val="0"/>
                                          <w:divBdr>
                                            <w:top w:val="none" w:sz="0" w:space="0" w:color="auto"/>
                                            <w:left w:val="none" w:sz="0" w:space="0" w:color="auto"/>
                                            <w:bottom w:val="none" w:sz="0" w:space="0" w:color="auto"/>
                                            <w:right w:val="none" w:sz="0" w:space="0" w:color="auto"/>
                                          </w:divBdr>
                                          <w:divsChild>
                                            <w:div w:id="19014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32042">
      <w:bodyDiv w:val="1"/>
      <w:marLeft w:val="0"/>
      <w:marRight w:val="0"/>
      <w:marTop w:val="0"/>
      <w:marBottom w:val="0"/>
      <w:divBdr>
        <w:top w:val="none" w:sz="0" w:space="0" w:color="auto"/>
        <w:left w:val="none" w:sz="0" w:space="0" w:color="auto"/>
        <w:bottom w:val="none" w:sz="0" w:space="0" w:color="auto"/>
        <w:right w:val="none" w:sz="0" w:space="0" w:color="auto"/>
      </w:divBdr>
      <w:divsChild>
        <w:div w:id="1211989300">
          <w:marLeft w:val="0"/>
          <w:marRight w:val="0"/>
          <w:marTop w:val="0"/>
          <w:marBottom w:val="0"/>
          <w:divBdr>
            <w:top w:val="none" w:sz="0" w:space="0" w:color="auto"/>
            <w:left w:val="none" w:sz="0" w:space="0" w:color="auto"/>
            <w:bottom w:val="none" w:sz="0" w:space="0" w:color="auto"/>
            <w:right w:val="none" w:sz="0" w:space="0" w:color="auto"/>
          </w:divBdr>
          <w:divsChild>
            <w:div w:id="744647666">
              <w:marLeft w:val="0"/>
              <w:marRight w:val="0"/>
              <w:marTop w:val="0"/>
              <w:marBottom w:val="0"/>
              <w:divBdr>
                <w:top w:val="none" w:sz="0" w:space="0" w:color="auto"/>
                <w:left w:val="none" w:sz="0" w:space="0" w:color="auto"/>
                <w:bottom w:val="none" w:sz="0" w:space="0" w:color="auto"/>
                <w:right w:val="none" w:sz="0" w:space="0" w:color="auto"/>
              </w:divBdr>
              <w:divsChild>
                <w:div w:id="1275938308">
                  <w:marLeft w:val="0"/>
                  <w:marRight w:val="0"/>
                  <w:marTop w:val="0"/>
                  <w:marBottom w:val="0"/>
                  <w:divBdr>
                    <w:top w:val="none" w:sz="0" w:space="0" w:color="auto"/>
                    <w:left w:val="none" w:sz="0" w:space="0" w:color="auto"/>
                    <w:bottom w:val="none" w:sz="0" w:space="0" w:color="auto"/>
                    <w:right w:val="none" w:sz="0" w:space="0" w:color="auto"/>
                  </w:divBdr>
                  <w:divsChild>
                    <w:div w:id="2010480330">
                      <w:marLeft w:val="0"/>
                      <w:marRight w:val="0"/>
                      <w:marTop w:val="0"/>
                      <w:marBottom w:val="0"/>
                      <w:divBdr>
                        <w:top w:val="none" w:sz="0" w:space="0" w:color="auto"/>
                        <w:left w:val="none" w:sz="0" w:space="0" w:color="auto"/>
                        <w:bottom w:val="none" w:sz="0" w:space="0" w:color="auto"/>
                        <w:right w:val="none" w:sz="0" w:space="0" w:color="auto"/>
                      </w:divBdr>
                      <w:divsChild>
                        <w:div w:id="148056594">
                          <w:marLeft w:val="0"/>
                          <w:marRight w:val="0"/>
                          <w:marTop w:val="150"/>
                          <w:marBottom w:val="150"/>
                          <w:divBdr>
                            <w:top w:val="none" w:sz="0" w:space="0" w:color="auto"/>
                            <w:left w:val="none" w:sz="0" w:space="0" w:color="auto"/>
                            <w:bottom w:val="none" w:sz="0" w:space="0" w:color="auto"/>
                            <w:right w:val="none" w:sz="0" w:space="0" w:color="auto"/>
                          </w:divBdr>
                          <w:divsChild>
                            <w:div w:id="1882356438">
                              <w:marLeft w:val="0"/>
                              <w:marRight w:val="0"/>
                              <w:marTop w:val="0"/>
                              <w:marBottom w:val="300"/>
                              <w:divBdr>
                                <w:top w:val="none" w:sz="0" w:space="0" w:color="auto"/>
                                <w:left w:val="none" w:sz="0" w:space="0" w:color="auto"/>
                                <w:bottom w:val="none" w:sz="0" w:space="0" w:color="auto"/>
                                <w:right w:val="none" w:sz="0" w:space="0" w:color="auto"/>
                              </w:divBdr>
                              <w:divsChild>
                                <w:div w:id="11964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431478">
      <w:bodyDiv w:val="1"/>
      <w:marLeft w:val="0"/>
      <w:marRight w:val="0"/>
      <w:marTop w:val="0"/>
      <w:marBottom w:val="0"/>
      <w:divBdr>
        <w:top w:val="none" w:sz="0" w:space="0" w:color="auto"/>
        <w:left w:val="none" w:sz="0" w:space="0" w:color="auto"/>
        <w:bottom w:val="none" w:sz="0" w:space="0" w:color="auto"/>
        <w:right w:val="none" w:sz="0" w:space="0" w:color="auto"/>
      </w:divBdr>
      <w:divsChild>
        <w:div w:id="319041512">
          <w:marLeft w:val="0"/>
          <w:marRight w:val="0"/>
          <w:marTop w:val="0"/>
          <w:marBottom w:val="0"/>
          <w:divBdr>
            <w:top w:val="none" w:sz="0" w:space="0" w:color="auto"/>
            <w:left w:val="none" w:sz="0" w:space="0" w:color="auto"/>
            <w:bottom w:val="none" w:sz="0" w:space="0" w:color="auto"/>
            <w:right w:val="none" w:sz="0" w:space="0" w:color="auto"/>
          </w:divBdr>
          <w:divsChild>
            <w:div w:id="508570481">
              <w:marLeft w:val="0"/>
              <w:marRight w:val="0"/>
              <w:marTop w:val="0"/>
              <w:marBottom w:val="0"/>
              <w:divBdr>
                <w:top w:val="none" w:sz="0" w:space="0" w:color="auto"/>
                <w:left w:val="none" w:sz="0" w:space="0" w:color="auto"/>
                <w:bottom w:val="none" w:sz="0" w:space="0" w:color="auto"/>
                <w:right w:val="none" w:sz="0" w:space="0" w:color="auto"/>
              </w:divBdr>
              <w:divsChild>
                <w:div w:id="1438791291">
                  <w:marLeft w:val="0"/>
                  <w:marRight w:val="0"/>
                  <w:marTop w:val="0"/>
                  <w:marBottom w:val="0"/>
                  <w:divBdr>
                    <w:top w:val="none" w:sz="0" w:space="0" w:color="auto"/>
                    <w:left w:val="none" w:sz="0" w:space="0" w:color="auto"/>
                    <w:bottom w:val="none" w:sz="0" w:space="0" w:color="auto"/>
                    <w:right w:val="none" w:sz="0" w:space="0" w:color="auto"/>
                  </w:divBdr>
                  <w:divsChild>
                    <w:div w:id="1958415019">
                      <w:marLeft w:val="0"/>
                      <w:marRight w:val="0"/>
                      <w:marTop w:val="0"/>
                      <w:marBottom w:val="0"/>
                      <w:divBdr>
                        <w:top w:val="none" w:sz="0" w:space="0" w:color="auto"/>
                        <w:left w:val="single" w:sz="36" w:space="0" w:color="9FD9A7"/>
                        <w:bottom w:val="none" w:sz="0" w:space="0" w:color="auto"/>
                        <w:right w:val="none" w:sz="0" w:space="0" w:color="auto"/>
                      </w:divBdr>
                      <w:divsChild>
                        <w:div w:id="438985354">
                          <w:marLeft w:val="0"/>
                          <w:marRight w:val="0"/>
                          <w:marTop w:val="0"/>
                          <w:marBottom w:val="0"/>
                          <w:divBdr>
                            <w:top w:val="none" w:sz="0" w:space="0" w:color="auto"/>
                            <w:left w:val="none" w:sz="0" w:space="0" w:color="auto"/>
                            <w:bottom w:val="none" w:sz="0" w:space="0" w:color="auto"/>
                            <w:right w:val="none" w:sz="0" w:space="0" w:color="auto"/>
                          </w:divBdr>
                          <w:divsChild>
                            <w:div w:id="498279410">
                              <w:marLeft w:val="0"/>
                              <w:marRight w:val="0"/>
                              <w:marTop w:val="0"/>
                              <w:marBottom w:val="0"/>
                              <w:divBdr>
                                <w:top w:val="none" w:sz="0" w:space="0" w:color="auto"/>
                                <w:left w:val="none" w:sz="0" w:space="0" w:color="auto"/>
                                <w:bottom w:val="none" w:sz="0" w:space="0" w:color="auto"/>
                                <w:right w:val="none" w:sz="0" w:space="0" w:color="auto"/>
                              </w:divBdr>
                              <w:divsChild>
                                <w:div w:id="52892384">
                                  <w:marLeft w:val="0"/>
                                  <w:marRight w:val="0"/>
                                  <w:marTop w:val="0"/>
                                  <w:marBottom w:val="0"/>
                                  <w:divBdr>
                                    <w:top w:val="none" w:sz="0" w:space="0" w:color="auto"/>
                                    <w:left w:val="none" w:sz="0" w:space="0" w:color="auto"/>
                                    <w:bottom w:val="none" w:sz="0" w:space="0" w:color="auto"/>
                                    <w:right w:val="none" w:sz="0" w:space="0" w:color="auto"/>
                                  </w:divBdr>
                                  <w:divsChild>
                                    <w:div w:id="1206453702">
                                      <w:marLeft w:val="0"/>
                                      <w:marRight w:val="0"/>
                                      <w:marTop w:val="0"/>
                                      <w:marBottom w:val="0"/>
                                      <w:divBdr>
                                        <w:top w:val="none" w:sz="0" w:space="0" w:color="auto"/>
                                        <w:left w:val="none" w:sz="0" w:space="0" w:color="auto"/>
                                        <w:bottom w:val="none" w:sz="0" w:space="0" w:color="auto"/>
                                        <w:right w:val="none" w:sz="0" w:space="0" w:color="auto"/>
                                      </w:divBdr>
                                      <w:divsChild>
                                        <w:div w:id="868106452">
                                          <w:marLeft w:val="0"/>
                                          <w:marRight w:val="0"/>
                                          <w:marTop w:val="0"/>
                                          <w:marBottom w:val="0"/>
                                          <w:divBdr>
                                            <w:top w:val="none" w:sz="0" w:space="0" w:color="auto"/>
                                            <w:left w:val="none" w:sz="0" w:space="0" w:color="auto"/>
                                            <w:bottom w:val="none" w:sz="0" w:space="0" w:color="auto"/>
                                            <w:right w:val="none" w:sz="0" w:space="0" w:color="auto"/>
                                          </w:divBdr>
                                          <w:divsChild>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820608734">
                                          <w:marLeft w:val="0"/>
                                          <w:marRight w:val="0"/>
                                          <w:marTop w:val="0"/>
                                          <w:marBottom w:val="0"/>
                                          <w:divBdr>
                                            <w:top w:val="none" w:sz="0" w:space="0" w:color="auto"/>
                                            <w:left w:val="none" w:sz="0" w:space="0" w:color="auto"/>
                                            <w:bottom w:val="none" w:sz="0" w:space="0" w:color="auto"/>
                                            <w:right w:val="none" w:sz="0" w:space="0" w:color="auto"/>
                                          </w:divBdr>
                                          <w:divsChild>
                                            <w:div w:id="288560219">
                                              <w:marLeft w:val="0"/>
                                              <w:marRight w:val="0"/>
                                              <w:marTop w:val="0"/>
                                              <w:marBottom w:val="0"/>
                                              <w:divBdr>
                                                <w:top w:val="none" w:sz="0" w:space="0" w:color="auto"/>
                                                <w:left w:val="none" w:sz="0" w:space="0" w:color="auto"/>
                                                <w:bottom w:val="none" w:sz="0" w:space="0" w:color="auto"/>
                                                <w:right w:val="none" w:sz="0" w:space="0" w:color="auto"/>
                                              </w:divBdr>
                                            </w:div>
                                            <w:div w:id="90979825">
                                              <w:marLeft w:val="0"/>
                                              <w:marRight w:val="0"/>
                                              <w:marTop w:val="0"/>
                                              <w:marBottom w:val="0"/>
                                              <w:divBdr>
                                                <w:top w:val="none" w:sz="0" w:space="0" w:color="auto"/>
                                                <w:left w:val="none" w:sz="0" w:space="0" w:color="auto"/>
                                                <w:bottom w:val="none" w:sz="0" w:space="0" w:color="auto"/>
                                                <w:right w:val="none" w:sz="0" w:space="0" w:color="auto"/>
                                              </w:divBdr>
                                            </w:div>
                                          </w:divsChild>
                                        </w:div>
                                        <w:div w:id="1706323528">
                                          <w:marLeft w:val="0"/>
                                          <w:marRight w:val="0"/>
                                          <w:marTop w:val="0"/>
                                          <w:marBottom w:val="0"/>
                                          <w:divBdr>
                                            <w:top w:val="none" w:sz="0" w:space="0" w:color="auto"/>
                                            <w:left w:val="none" w:sz="0" w:space="0" w:color="auto"/>
                                            <w:bottom w:val="none" w:sz="0" w:space="0" w:color="auto"/>
                                            <w:right w:val="none" w:sz="0" w:space="0" w:color="auto"/>
                                          </w:divBdr>
                                          <w:divsChild>
                                            <w:div w:id="79916642">
                                              <w:marLeft w:val="0"/>
                                              <w:marRight w:val="0"/>
                                              <w:marTop w:val="0"/>
                                              <w:marBottom w:val="0"/>
                                              <w:divBdr>
                                                <w:top w:val="none" w:sz="0" w:space="0" w:color="auto"/>
                                                <w:left w:val="none" w:sz="0" w:space="0" w:color="auto"/>
                                                <w:bottom w:val="none" w:sz="0" w:space="0" w:color="auto"/>
                                                <w:right w:val="none" w:sz="0" w:space="0" w:color="auto"/>
                                              </w:divBdr>
                                            </w:div>
                                            <w:div w:id="1135835777">
                                              <w:marLeft w:val="0"/>
                                              <w:marRight w:val="0"/>
                                              <w:marTop w:val="0"/>
                                              <w:marBottom w:val="0"/>
                                              <w:divBdr>
                                                <w:top w:val="none" w:sz="0" w:space="0" w:color="auto"/>
                                                <w:left w:val="none" w:sz="0" w:space="0" w:color="auto"/>
                                                <w:bottom w:val="none" w:sz="0" w:space="0" w:color="auto"/>
                                                <w:right w:val="none" w:sz="0" w:space="0" w:color="auto"/>
                                              </w:divBdr>
                                            </w:div>
                                          </w:divsChild>
                                        </w:div>
                                        <w:div w:id="1372269247">
                                          <w:marLeft w:val="0"/>
                                          <w:marRight w:val="0"/>
                                          <w:marTop w:val="0"/>
                                          <w:marBottom w:val="0"/>
                                          <w:divBdr>
                                            <w:top w:val="none" w:sz="0" w:space="0" w:color="auto"/>
                                            <w:left w:val="none" w:sz="0" w:space="0" w:color="auto"/>
                                            <w:bottom w:val="none" w:sz="0" w:space="0" w:color="auto"/>
                                            <w:right w:val="none" w:sz="0" w:space="0" w:color="auto"/>
                                          </w:divBdr>
                                          <w:divsChild>
                                            <w:div w:id="1743723099">
                                              <w:marLeft w:val="0"/>
                                              <w:marRight w:val="0"/>
                                              <w:marTop w:val="0"/>
                                              <w:marBottom w:val="0"/>
                                              <w:divBdr>
                                                <w:top w:val="none" w:sz="0" w:space="0" w:color="auto"/>
                                                <w:left w:val="none" w:sz="0" w:space="0" w:color="auto"/>
                                                <w:bottom w:val="none" w:sz="0" w:space="0" w:color="auto"/>
                                                <w:right w:val="none" w:sz="0" w:space="0" w:color="auto"/>
                                              </w:divBdr>
                                            </w:div>
                                            <w:div w:id="749038548">
                                              <w:marLeft w:val="0"/>
                                              <w:marRight w:val="0"/>
                                              <w:marTop w:val="0"/>
                                              <w:marBottom w:val="0"/>
                                              <w:divBdr>
                                                <w:top w:val="none" w:sz="0" w:space="0" w:color="auto"/>
                                                <w:left w:val="none" w:sz="0" w:space="0" w:color="auto"/>
                                                <w:bottom w:val="none" w:sz="0" w:space="0" w:color="auto"/>
                                                <w:right w:val="none" w:sz="0" w:space="0" w:color="auto"/>
                                              </w:divBdr>
                                            </w:div>
                                          </w:divsChild>
                                        </w:div>
                                        <w:div w:id="1568177392">
                                          <w:marLeft w:val="0"/>
                                          <w:marRight w:val="0"/>
                                          <w:marTop w:val="0"/>
                                          <w:marBottom w:val="0"/>
                                          <w:divBdr>
                                            <w:top w:val="none" w:sz="0" w:space="0" w:color="auto"/>
                                            <w:left w:val="none" w:sz="0" w:space="0" w:color="auto"/>
                                            <w:bottom w:val="none" w:sz="0" w:space="0" w:color="auto"/>
                                            <w:right w:val="none" w:sz="0" w:space="0" w:color="auto"/>
                                          </w:divBdr>
                                          <w:divsChild>
                                            <w:div w:id="1826437115">
                                              <w:marLeft w:val="0"/>
                                              <w:marRight w:val="0"/>
                                              <w:marTop w:val="0"/>
                                              <w:marBottom w:val="0"/>
                                              <w:divBdr>
                                                <w:top w:val="none" w:sz="0" w:space="0" w:color="auto"/>
                                                <w:left w:val="none" w:sz="0" w:space="0" w:color="auto"/>
                                                <w:bottom w:val="none" w:sz="0" w:space="0" w:color="auto"/>
                                                <w:right w:val="none" w:sz="0" w:space="0" w:color="auto"/>
                                              </w:divBdr>
                                            </w:div>
                                            <w:div w:id="719785824">
                                              <w:marLeft w:val="0"/>
                                              <w:marRight w:val="0"/>
                                              <w:marTop w:val="0"/>
                                              <w:marBottom w:val="0"/>
                                              <w:divBdr>
                                                <w:top w:val="none" w:sz="0" w:space="0" w:color="auto"/>
                                                <w:left w:val="none" w:sz="0" w:space="0" w:color="auto"/>
                                                <w:bottom w:val="none" w:sz="0" w:space="0" w:color="auto"/>
                                                <w:right w:val="none" w:sz="0" w:space="0" w:color="auto"/>
                                              </w:divBdr>
                                            </w:div>
                                          </w:divsChild>
                                        </w:div>
                                        <w:div w:id="1357734731">
                                          <w:marLeft w:val="0"/>
                                          <w:marRight w:val="0"/>
                                          <w:marTop w:val="0"/>
                                          <w:marBottom w:val="0"/>
                                          <w:divBdr>
                                            <w:top w:val="none" w:sz="0" w:space="0" w:color="auto"/>
                                            <w:left w:val="none" w:sz="0" w:space="0" w:color="auto"/>
                                            <w:bottom w:val="none" w:sz="0" w:space="0" w:color="auto"/>
                                            <w:right w:val="none" w:sz="0" w:space="0" w:color="auto"/>
                                          </w:divBdr>
                                          <w:divsChild>
                                            <w:div w:id="814645172">
                                              <w:marLeft w:val="0"/>
                                              <w:marRight w:val="0"/>
                                              <w:marTop w:val="0"/>
                                              <w:marBottom w:val="0"/>
                                              <w:divBdr>
                                                <w:top w:val="none" w:sz="0" w:space="0" w:color="auto"/>
                                                <w:left w:val="none" w:sz="0" w:space="0" w:color="auto"/>
                                                <w:bottom w:val="none" w:sz="0" w:space="0" w:color="auto"/>
                                                <w:right w:val="none" w:sz="0" w:space="0" w:color="auto"/>
                                              </w:divBdr>
                                            </w:div>
                                            <w:div w:id="10225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oad.cc/content/news/94378-nice-way-code-shuts-shop-gets-lambasted-self-congratulatory-farewell-messag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reetsblog.net/2013/11/04/delaware-drops-share-the-road/" TargetMode="External"/><Relationship Id="rId5" Type="http://schemas.openxmlformats.org/officeDocument/2006/relationships/hyperlink" Target="http://www.ctc.org.uk/campaign/space-for-cycl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19756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dc:creator>
  <cp:lastModifiedBy>Stella Warren</cp:lastModifiedBy>
  <cp:revision>3</cp:revision>
  <dcterms:created xsi:type="dcterms:W3CDTF">2014-11-18T11:08:00Z</dcterms:created>
  <dcterms:modified xsi:type="dcterms:W3CDTF">2014-11-24T12:48:00Z</dcterms:modified>
</cp:coreProperties>
</file>