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1D2" w:rsidRPr="003D2916" w:rsidRDefault="00DF16C4" w:rsidP="00C06929">
      <w:pPr>
        <w:pStyle w:val="DocumentNumber"/>
        <w:spacing w:before="0" w:line="360" w:lineRule="auto"/>
        <w:jc w:val="center"/>
        <w:rPr>
          <w:rFonts w:ascii="Times New Roman" w:hAnsi="Times New Roman"/>
          <w:sz w:val="40"/>
        </w:rPr>
      </w:pPr>
      <w:bookmarkStart w:id="0" w:name="PutDocumentNumberHere"/>
      <w:bookmarkStart w:id="1" w:name="PutConferenceHere"/>
      <w:bookmarkStart w:id="2" w:name="PutTitleHere"/>
      <w:bookmarkEnd w:id="0"/>
      <w:bookmarkEnd w:id="1"/>
      <w:r w:rsidRPr="003D2916">
        <w:rPr>
          <w:rFonts w:ascii="Times New Roman" w:hAnsi="Times New Roman" w:hint="eastAsia"/>
          <w:sz w:val="40"/>
          <w:lang w:eastAsia="ko-KR"/>
        </w:rPr>
        <w:t>Micro porous layer (</w:t>
      </w:r>
      <w:r w:rsidR="00C64C6B" w:rsidRPr="003D2916">
        <w:rPr>
          <w:rFonts w:ascii="Times New Roman" w:hAnsi="Times New Roman"/>
          <w:sz w:val="40"/>
        </w:rPr>
        <w:t>MPL</w:t>
      </w:r>
      <w:r w:rsidRPr="003D2916">
        <w:rPr>
          <w:rFonts w:ascii="Times New Roman" w:hAnsi="Times New Roman" w:hint="eastAsia"/>
          <w:sz w:val="40"/>
          <w:lang w:eastAsia="ko-KR"/>
        </w:rPr>
        <w:t>)-</w:t>
      </w:r>
      <w:r w:rsidR="002820B0" w:rsidRPr="003D2916">
        <w:rPr>
          <w:rFonts w:ascii="Times New Roman" w:hAnsi="Times New Roman"/>
          <w:sz w:val="40"/>
        </w:rPr>
        <w:t>based anode for microbial fuel cells</w:t>
      </w:r>
      <w:bookmarkEnd w:id="2"/>
    </w:p>
    <w:p w:rsidR="008B61D2" w:rsidRPr="003D2916" w:rsidRDefault="008B61D2" w:rsidP="00C06929">
      <w:pPr>
        <w:spacing w:line="360" w:lineRule="auto"/>
      </w:pPr>
    </w:p>
    <w:p w:rsidR="008B61D2" w:rsidRPr="003D2916" w:rsidRDefault="008B61D2" w:rsidP="00C06929">
      <w:pPr>
        <w:spacing w:line="360" w:lineRule="auto"/>
        <w:sectPr w:rsidR="008B61D2" w:rsidRPr="003D2916" w:rsidSect="00A20B96">
          <w:footerReference w:type="default" r:id="rId9"/>
          <w:type w:val="continuous"/>
          <w:pgSz w:w="12240" w:h="15840"/>
          <w:pgMar w:top="720" w:right="1440" w:bottom="1440" w:left="1440" w:header="720" w:footer="720" w:gutter="0"/>
          <w:lnNumType w:countBy="1" w:restart="continuous"/>
          <w:cols w:space="720"/>
          <w:docGrid w:linePitch="272"/>
        </w:sectPr>
      </w:pPr>
    </w:p>
    <w:p w:rsidR="005D76EE" w:rsidRPr="003D2916" w:rsidRDefault="005D76EE" w:rsidP="00C06929">
      <w:pPr>
        <w:pStyle w:val="AuthorsIEEE"/>
        <w:framePr w:w="0" w:hRule="auto" w:hSpace="0" w:vSpace="0" w:wrap="auto" w:vAnchor="margin" w:hAnchor="text" w:xAlign="left" w:yAlign="inline"/>
        <w:spacing w:line="360" w:lineRule="auto"/>
      </w:pPr>
      <w:bookmarkStart w:id="3" w:name="OLE_LINK7"/>
      <w:bookmarkStart w:id="4" w:name="OLE_LINK8"/>
      <w:bookmarkStart w:id="5" w:name="OLE_LINK1"/>
      <w:bookmarkStart w:id="6" w:name="OLE_LINK2"/>
      <w:bookmarkStart w:id="7" w:name="OLE_LINK3"/>
      <w:proofErr w:type="spellStart"/>
      <w:r w:rsidRPr="003D2916">
        <w:lastRenderedPageBreak/>
        <w:t>Jiseon</w:t>
      </w:r>
      <w:proofErr w:type="spellEnd"/>
      <w:r w:rsidRPr="003D2916">
        <w:t xml:space="preserve"> </w:t>
      </w:r>
      <w:proofErr w:type="spellStart"/>
      <w:r w:rsidRPr="003D2916">
        <w:t>You</w:t>
      </w:r>
      <w:bookmarkEnd w:id="3"/>
      <w:bookmarkEnd w:id="4"/>
      <w:r w:rsidRPr="003D2916">
        <w:rPr>
          <w:vertAlign w:val="superscript"/>
        </w:rPr>
        <w:t>a</w:t>
      </w:r>
      <w:proofErr w:type="spellEnd"/>
      <w:r w:rsidRPr="003D2916">
        <w:t xml:space="preserve">, </w:t>
      </w:r>
      <w:bookmarkStart w:id="8" w:name="OLE_LINK26"/>
      <w:r w:rsidRPr="003D2916">
        <w:t>Carlo</w:t>
      </w:r>
      <w:bookmarkEnd w:id="8"/>
      <w:r w:rsidRPr="003D2916">
        <w:t xml:space="preserve"> </w:t>
      </w:r>
      <w:bookmarkStart w:id="9" w:name="OLE_LINK24"/>
      <w:bookmarkStart w:id="10" w:name="OLE_LINK25"/>
      <w:proofErr w:type="spellStart"/>
      <w:r w:rsidRPr="003D2916">
        <w:t>Santoro</w:t>
      </w:r>
      <w:bookmarkEnd w:id="9"/>
      <w:bookmarkEnd w:id="10"/>
      <w:r w:rsidRPr="003D2916">
        <w:rPr>
          <w:vertAlign w:val="superscript"/>
        </w:rPr>
        <w:t>b</w:t>
      </w:r>
      <w:proofErr w:type="gramStart"/>
      <w:r w:rsidRPr="003D2916">
        <w:rPr>
          <w:vertAlign w:val="superscript"/>
        </w:rPr>
        <w:t>,c</w:t>
      </w:r>
      <w:proofErr w:type="spellEnd"/>
      <w:proofErr w:type="gramEnd"/>
      <w:r w:rsidRPr="003D2916">
        <w:t xml:space="preserve">, </w:t>
      </w:r>
      <w:bookmarkStart w:id="11" w:name="OLE_LINK29"/>
      <w:bookmarkStart w:id="12" w:name="OLE_LINK30"/>
      <w:r w:rsidRPr="003D2916">
        <w:t xml:space="preserve">John </w:t>
      </w:r>
      <w:proofErr w:type="spellStart"/>
      <w:r w:rsidRPr="003D2916">
        <w:t>Greenman</w:t>
      </w:r>
      <w:r w:rsidRPr="003D2916">
        <w:rPr>
          <w:vertAlign w:val="superscript"/>
        </w:rPr>
        <w:t>a</w:t>
      </w:r>
      <w:bookmarkEnd w:id="11"/>
      <w:bookmarkEnd w:id="12"/>
      <w:r w:rsidRPr="003D2916">
        <w:rPr>
          <w:vertAlign w:val="superscript"/>
        </w:rPr>
        <w:t>,d</w:t>
      </w:r>
      <w:proofErr w:type="spellEnd"/>
      <w:r w:rsidRPr="003D2916">
        <w:t xml:space="preserve">, </w:t>
      </w:r>
      <w:bookmarkStart w:id="13" w:name="OLE_LINK43"/>
      <w:bookmarkStart w:id="14" w:name="OLE_LINK44"/>
      <w:r w:rsidRPr="003D2916">
        <w:t xml:space="preserve">Chris </w:t>
      </w:r>
      <w:proofErr w:type="spellStart"/>
      <w:r w:rsidRPr="003D2916">
        <w:t>Melhuish</w:t>
      </w:r>
      <w:r w:rsidRPr="003D2916">
        <w:rPr>
          <w:vertAlign w:val="superscript"/>
        </w:rPr>
        <w:t>a</w:t>
      </w:r>
      <w:bookmarkEnd w:id="13"/>
      <w:bookmarkEnd w:id="14"/>
      <w:proofErr w:type="spellEnd"/>
      <w:r w:rsidRPr="003D2916">
        <w:t>,</w:t>
      </w:r>
    </w:p>
    <w:p w:rsidR="005D76EE" w:rsidRPr="003D2916" w:rsidRDefault="005D76EE" w:rsidP="00C06929">
      <w:pPr>
        <w:pStyle w:val="AuthorsIEEE"/>
        <w:framePr w:w="0" w:hRule="auto" w:hSpace="0" w:vSpace="0" w:wrap="auto" w:vAnchor="margin" w:hAnchor="text" w:xAlign="left" w:yAlign="inline"/>
        <w:spacing w:line="360" w:lineRule="auto"/>
      </w:pPr>
      <w:bookmarkStart w:id="15" w:name="OLE_LINK47"/>
      <w:bookmarkStart w:id="16" w:name="OLE_LINK48"/>
      <w:proofErr w:type="spellStart"/>
      <w:r w:rsidRPr="003D2916">
        <w:t>Pierangela</w:t>
      </w:r>
      <w:proofErr w:type="spellEnd"/>
      <w:r w:rsidRPr="003D2916">
        <w:t xml:space="preserve"> </w:t>
      </w:r>
      <w:proofErr w:type="spellStart"/>
      <w:r w:rsidRPr="003D2916">
        <w:t>Cristiani</w:t>
      </w:r>
      <w:r w:rsidRPr="003D2916">
        <w:rPr>
          <w:vertAlign w:val="superscript"/>
        </w:rPr>
        <w:t>e</w:t>
      </w:r>
      <w:bookmarkEnd w:id="15"/>
      <w:bookmarkEnd w:id="16"/>
      <w:proofErr w:type="spellEnd"/>
      <w:r w:rsidRPr="003D2916">
        <w:t xml:space="preserve">, </w:t>
      </w:r>
      <w:bookmarkStart w:id="17" w:name="OLE_LINK51"/>
      <w:proofErr w:type="spellStart"/>
      <w:r w:rsidRPr="003D2916">
        <w:t>Baikun</w:t>
      </w:r>
      <w:proofErr w:type="spellEnd"/>
      <w:r w:rsidRPr="003D2916">
        <w:t xml:space="preserve"> </w:t>
      </w:r>
      <w:proofErr w:type="spellStart"/>
      <w:r w:rsidRPr="003D2916">
        <w:t>Li</w:t>
      </w:r>
      <w:bookmarkEnd w:id="17"/>
      <w:r w:rsidRPr="003D2916">
        <w:rPr>
          <w:vertAlign w:val="superscript"/>
        </w:rPr>
        <w:t>b</w:t>
      </w:r>
      <w:proofErr w:type="gramStart"/>
      <w:r w:rsidRPr="003D2916">
        <w:rPr>
          <w:vertAlign w:val="superscript"/>
        </w:rPr>
        <w:t>,c</w:t>
      </w:r>
      <w:proofErr w:type="spellEnd"/>
      <w:proofErr w:type="gramEnd"/>
      <w:r w:rsidRPr="003D2916">
        <w:t xml:space="preserve">, </w:t>
      </w:r>
      <w:bookmarkStart w:id="18" w:name="OLE_LINK54"/>
      <w:r w:rsidRPr="003D2916">
        <w:rPr>
          <w:u w:val="single"/>
        </w:rPr>
        <w:t xml:space="preserve">Ioannis </w:t>
      </w:r>
      <w:proofErr w:type="spellStart"/>
      <w:r w:rsidRPr="003D2916">
        <w:rPr>
          <w:u w:val="single"/>
        </w:rPr>
        <w:t>Ieropoulos</w:t>
      </w:r>
      <w:r w:rsidRPr="003D2916">
        <w:rPr>
          <w:u w:val="single"/>
          <w:vertAlign w:val="superscript"/>
        </w:rPr>
        <w:t>a</w:t>
      </w:r>
      <w:bookmarkEnd w:id="18"/>
      <w:r w:rsidRPr="003D2916">
        <w:rPr>
          <w:u w:val="single"/>
          <w:vertAlign w:val="superscript"/>
        </w:rPr>
        <w:t>,b</w:t>
      </w:r>
      <w:proofErr w:type="spellEnd"/>
    </w:p>
    <w:p w:rsidR="005D76EE" w:rsidRPr="003D2916" w:rsidRDefault="005D76EE" w:rsidP="00C06929">
      <w:pPr>
        <w:pStyle w:val="AffiliationIEEE"/>
        <w:spacing w:line="360" w:lineRule="auto"/>
        <w:rPr>
          <w:rFonts w:eastAsia="MS Mincho"/>
          <w:vertAlign w:val="superscript"/>
        </w:rPr>
      </w:pPr>
    </w:p>
    <w:p w:rsidR="005D76EE" w:rsidRPr="003D2916" w:rsidRDefault="005D76EE" w:rsidP="00C06929">
      <w:pPr>
        <w:pStyle w:val="AffiliationIEEE"/>
        <w:spacing w:line="360" w:lineRule="auto"/>
        <w:rPr>
          <w:sz w:val="22"/>
          <w:szCs w:val="22"/>
        </w:rPr>
      </w:pPr>
      <w:bookmarkStart w:id="19" w:name="OLE_LINK23"/>
      <w:bookmarkStart w:id="20" w:name="OLE_LINK45"/>
      <w:bookmarkStart w:id="21" w:name="OLE_LINK46"/>
      <w:bookmarkStart w:id="22" w:name="OLE_LINK55"/>
      <w:proofErr w:type="spellStart"/>
      <w:proofErr w:type="gramStart"/>
      <w:r w:rsidRPr="003D2916">
        <w:rPr>
          <w:rFonts w:eastAsia="MS Mincho"/>
          <w:sz w:val="22"/>
          <w:szCs w:val="22"/>
          <w:vertAlign w:val="superscript"/>
        </w:rPr>
        <w:t>a</w:t>
      </w:r>
      <w:r w:rsidRPr="003D2916">
        <w:rPr>
          <w:rFonts w:eastAsia="MS Mincho"/>
          <w:sz w:val="22"/>
          <w:szCs w:val="22"/>
        </w:rPr>
        <w:t>Bristol</w:t>
      </w:r>
      <w:proofErr w:type="spellEnd"/>
      <w:proofErr w:type="gramEnd"/>
      <w:r w:rsidRPr="003D2916">
        <w:rPr>
          <w:rFonts w:eastAsia="MS Mincho"/>
          <w:sz w:val="22"/>
          <w:szCs w:val="22"/>
        </w:rPr>
        <w:t xml:space="preserve"> Robotics Laboratory</w:t>
      </w:r>
      <w:bookmarkEnd w:id="19"/>
      <w:r w:rsidRPr="003D2916">
        <w:rPr>
          <w:rFonts w:eastAsia="MS Mincho"/>
          <w:sz w:val="22"/>
          <w:szCs w:val="22"/>
        </w:rPr>
        <w:t xml:space="preserve">, </w:t>
      </w:r>
      <w:bookmarkStart w:id="23" w:name="OLE_LINK41"/>
      <w:bookmarkStart w:id="24" w:name="OLE_LINK42"/>
      <w:r w:rsidRPr="003D2916">
        <w:rPr>
          <w:rFonts w:eastAsia="MS Mincho"/>
          <w:sz w:val="22"/>
          <w:szCs w:val="22"/>
        </w:rPr>
        <w:t>University of the West of England</w:t>
      </w:r>
      <w:bookmarkEnd w:id="20"/>
      <w:bookmarkEnd w:id="21"/>
      <w:bookmarkEnd w:id="22"/>
      <w:bookmarkEnd w:id="23"/>
      <w:bookmarkEnd w:id="24"/>
      <w:r w:rsidRPr="003D2916">
        <w:rPr>
          <w:rFonts w:eastAsia="MS Mincho"/>
          <w:sz w:val="22"/>
          <w:szCs w:val="22"/>
        </w:rPr>
        <w:t>, Bristol, BS16 1QY (UK)</w:t>
      </w:r>
    </w:p>
    <w:p w:rsidR="005D76EE" w:rsidRPr="003D2916" w:rsidRDefault="005D76EE" w:rsidP="00C06929">
      <w:pPr>
        <w:pStyle w:val="AffiliationIEEE"/>
        <w:spacing w:line="360" w:lineRule="auto"/>
        <w:rPr>
          <w:rFonts w:eastAsia="MS Mincho"/>
          <w:sz w:val="22"/>
          <w:szCs w:val="22"/>
        </w:rPr>
      </w:pPr>
      <w:bookmarkStart w:id="25" w:name="OLE_LINK27"/>
      <w:bookmarkStart w:id="26" w:name="OLE_LINK28"/>
      <w:proofErr w:type="spellStart"/>
      <w:proofErr w:type="gramStart"/>
      <w:r w:rsidRPr="003D2916">
        <w:rPr>
          <w:rFonts w:eastAsia="MS Mincho"/>
          <w:sz w:val="22"/>
          <w:szCs w:val="22"/>
          <w:vertAlign w:val="superscript"/>
        </w:rPr>
        <w:t>b</w:t>
      </w:r>
      <w:r w:rsidRPr="003D2916">
        <w:rPr>
          <w:rFonts w:eastAsia="MS Mincho"/>
          <w:sz w:val="22"/>
          <w:szCs w:val="22"/>
        </w:rPr>
        <w:t>Department</w:t>
      </w:r>
      <w:proofErr w:type="spellEnd"/>
      <w:proofErr w:type="gramEnd"/>
      <w:r w:rsidRPr="003D2916">
        <w:rPr>
          <w:rFonts w:eastAsia="MS Mincho"/>
          <w:sz w:val="22"/>
          <w:szCs w:val="22"/>
        </w:rPr>
        <w:t xml:space="preserve"> of Civil and Environmental Engineering, </w:t>
      </w:r>
      <w:bookmarkStart w:id="27" w:name="OLE_LINK52"/>
      <w:bookmarkStart w:id="28" w:name="OLE_LINK53"/>
      <w:r w:rsidR="00C06929" w:rsidRPr="003D2916">
        <w:rPr>
          <w:rFonts w:eastAsia="MS Mincho"/>
          <w:sz w:val="22"/>
          <w:szCs w:val="22"/>
        </w:rPr>
        <w:t>University</w:t>
      </w:r>
      <w:r w:rsidRPr="003D2916">
        <w:rPr>
          <w:rFonts w:eastAsia="MS Mincho"/>
          <w:sz w:val="22"/>
          <w:szCs w:val="22"/>
        </w:rPr>
        <w:t xml:space="preserve"> of Connecticut</w:t>
      </w:r>
      <w:bookmarkEnd w:id="25"/>
      <w:bookmarkEnd w:id="26"/>
      <w:bookmarkEnd w:id="27"/>
      <w:bookmarkEnd w:id="28"/>
      <w:r w:rsidRPr="003D2916">
        <w:rPr>
          <w:rFonts w:eastAsia="MS Mincho"/>
          <w:sz w:val="22"/>
          <w:szCs w:val="22"/>
        </w:rPr>
        <w:t>, Storrs, CT 06269 (USA)</w:t>
      </w:r>
    </w:p>
    <w:p w:rsidR="005D76EE" w:rsidRPr="003D2916" w:rsidRDefault="005D76EE" w:rsidP="00C06929">
      <w:pPr>
        <w:pStyle w:val="AffiliationIEEE"/>
        <w:spacing w:line="360" w:lineRule="auto"/>
        <w:rPr>
          <w:rFonts w:eastAsia="MS Mincho"/>
          <w:sz w:val="22"/>
          <w:szCs w:val="22"/>
        </w:rPr>
      </w:pPr>
      <w:proofErr w:type="spellStart"/>
      <w:proofErr w:type="gramStart"/>
      <w:r w:rsidRPr="003D2916">
        <w:rPr>
          <w:rFonts w:eastAsia="MS Mincho"/>
          <w:sz w:val="22"/>
          <w:szCs w:val="22"/>
          <w:vertAlign w:val="superscript"/>
        </w:rPr>
        <w:t>c</w:t>
      </w:r>
      <w:r w:rsidRPr="003D2916">
        <w:rPr>
          <w:rFonts w:eastAsia="MS Mincho"/>
          <w:sz w:val="22"/>
          <w:szCs w:val="22"/>
        </w:rPr>
        <w:t>Center</w:t>
      </w:r>
      <w:proofErr w:type="spellEnd"/>
      <w:proofErr w:type="gramEnd"/>
      <w:r w:rsidRPr="003D2916">
        <w:rPr>
          <w:rFonts w:eastAsia="MS Mincho"/>
          <w:sz w:val="22"/>
          <w:szCs w:val="22"/>
        </w:rPr>
        <w:t xml:space="preserve"> for Clean Energy Engineering, University of Connecticut, Storrs, CT 06269 (USA)</w:t>
      </w:r>
    </w:p>
    <w:p w:rsidR="005D76EE" w:rsidRPr="003D2916" w:rsidRDefault="005D76EE" w:rsidP="00C06929">
      <w:pPr>
        <w:pStyle w:val="AffiliationIEEE"/>
        <w:spacing w:line="360" w:lineRule="auto"/>
        <w:rPr>
          <w:rFonts w:eastAsia="MS Mincho"/>
          <w:sz w:val="22"/>
          <w:szCs w:val="22"/>
        </w:rPr>
      </w:pPr>
      <w:proofErr w:type="spellStart"/>
      <w:proofErr w:type="gramStart"/>
      <w:r w:rsidRPr="003D2916">
        <w:rPr>
          <w:rFonts w:eastAsia="MS Mincho"/>
          <w:sz w:val="22"/>
          <w:szCs w:val="22"/>
          <w:vertAlign w:val="superscript"/>
        </w:rPr>
        <w:t>d</w:t>
      </w:r>
      <w:r w:rsidRPr="003D2916">
        <w:rPr>
          <w:rFonts w:eastAsia="MS Mincho"/>
          <w:sz w:val="22"/>
          <w:szCs w:val="22"/>
        </w:rPr>
        <w:t>School</w:t>
      </w:r>
      <w:proofErr w:type="spellEnd"/>
      <w:proofErr w:type="gramEnd"/>
      <w:r w:rsidRPr="003D2916">
        <w:rPr>
          <w:rFonts w:eastAsia="MS Mincho"/>
          <w:sz w:val="22"/>
          <w:szCs w:val="22"/>
        </w:rPr>
        <w:t xml:space="preserve"> of Life Sciences, University of the West of England, Bristol, BS16 1QY (UK)</w:t>
      </w:r>
    </w:p>
    <w:p w:rsidR="005D76EE" w:rsidRPr="003D2916" w:rsidRDefault="005D76EE" w:rsidP="00C06929">
      <w:pPr>
        <w:pStyle w:val="AffiliationIEEE"/>
        <w:spacing w:line="360" w:lineRule="auto"/>
        <w:rPr>
          <w:rFonts w:eastAsia="MS Mincho"/>
          <w:sz w:val="22"/>
          <w:szCs w:val="22"/>
        </w:rPr>
      </w:pPr>
      <w:bookmarkStart w:id="29" w:name="OLE_LINK49"/>
      <w:bookmarkStart w:id="30" w:name="OLE_LINK50"/>
      <w:proofErr w:type="spellStart"/>
      <w:proofErr w:type="gramStart"/>
      <w:r w:rsidRPr="003D2916">
        <w:rPr>
          <w:rFonts w:eastAsia="MS Mincho"/>
          <w:sz w:val="22"/>
          <w:szCs w:val="22"/>
          <w:vertAlign w:val="superscript"/>
        </w:rPr>
        <w:t>e</w:t>
      </w:r>
      <w:r w:rsidRPr="003D2916">
        <w:rPr>
          <w:rFonts w:eastAsia="MS Mincho"/>
          <w:sz w:val="22"/>
          <w:szCs w:val="22"/>
        </w:rPr>
        <w:t>RSE-Ricerca</w:t>
      </w:r>
      <w:proofErr w:type="spellEnd"/>
      <w:proofErr w:type="gramEnd"/>
      <w:r w:rsidRPr="003D2916">
        <w:rPr>
          <w:rFonts w:eastAsia="MS Mincho"/>
          <w:sz w:val="22"/>
          <w:szCs w:val="22"/>
        </w:rPr>
        <w:t xml:space="preserve"> </w:t>
      </w:r>
      <w:proofErr w:type="spellStart"/>
      <w:r w:rsidRPr="003D2916">
        <w:rPr>
          <w:rFonts w:eastAsia="MS Mincho"/>
          <w:sz w:val="22"/>
          <w:szCs w:val="22"/>
        </w:rPr>
        <w:t>sul</w:t>
      </w:r>
      <w:proofErr w:type="spellEnd"/>
      <w:r w:rsidRPr="003D2916">
        <w:rPr>
          <w:rFonts w:eastAsia="MS Mincho"/>
          <w:sz w:val="22"/>
          <w:szCs w:val="22"/>
        </w:rPr>
        <w:t xml:space="preserve"> Sistema </w:t>
      </w:r>
      <w:proofErr w:type="spellStart"/>
      <w:r w:rsidRPr="003D2916">
        <w:rPr>
          <w:rFonts w:eastAsia="MS Mincho"/>
          <w:sz w:val="22"/>
          <w:szCs w:val="22"/>
        </w:rPr>
        <w:t>Energetico</w:t>
      </w:r>
      <w:proofErr w:type="spellEnd"/>
      <w:r w:rsidRPr="003D2916">
        <w:rPr>
          <w:rFonts w:eastAsia="MS Mincho"/>
          <w:sz w:val="22"/>
          <w:szCs w:val="22"/>
        </w:rPr>
        <w:t xml:space="preserve"> S.p.A.</w:t>
      </w:r>
      <w:bookmarkEnd w:id="29"/>
      <w:bookmarkEnd w:id="30"/>
      <w:r w:rsidRPr="003D2916">
        <w:rPr>
          <w:rFonts w:eastAsia="MS Mincho"/>
          <w:sz w:val="22"/>
          <w:szCs w:val="22"/>
        </w:rPr>
        <w:t xml:space="preserve">, Environment and Sustainable Development Department, Via </w:t>
      </w:r>
      <w:proofErr w:type="spellStart"/>
      <w:r w:rsidRPr="003D2916">
        <w:rPr>
          <w:rFonts w:eastAsia="MS Mincho"/>
          <w:sz w:val="22"/>
          <w:szCs w:val="22"/>
        </w:rPr>
        <w:t>Rubattino</w:t>
      </w:r>
      <w:proofErr w:type="spellEnd"/>
      <w:r w:rsidRPr="003D2916">
        <w:rPr>
          <w:rFonts w:eastAsia="MS Mincho"/>
          <w:sz w:val="22"/>
          <w:szCs w:val="22"/>
        </w:rPr>
        <w:t xml:space="preserve"> 54, 20134 Milan (Italy)</w:t>
      </w:r>
    </w:p>
    <w:p w:rsidR="005D76EE" w:rsidRPr="003D2916" w:rsidRDefault="005D76EE" w:rsidP="00C06929">
      <w:pPr>
        <w:pStyle w:val="AffiliationIEEE"/>
        <w:spacing w:line="360" w:lineRule="auto"/>
        <w:rPr>
          <w:rFonts w:eastAsia="MS Mincho"/>
          <w:sz w:val="22"/>
          <w:szCs w:val="22"/>
        </w:rPr>
      </w:pPr>
    </w:p>
    <w:p w:rsidR="005D76EE" w:rsidRPr="003D2916" w:rsidRDefault="005D76EE" w:rsidP="00C06929">
      <w:pPr>
        <w:pStyle w:val="AffiliationIEEE"/>
        <w:spacing w:line="360" w:lineRule="auto"/>
        <w:jc w:val="left"/>
        <w:rPr>
          <w:rFonts w:eastAsia="MS Mincho"/>
          <w:sz w:val="22"/>
          <w:szCs w:val="22"/>
        </w:rPr>
      </w:pPr>
      <w:r w:rsidRPr="003D2916">
        <w:rPr>
          <w:rFonts w:eastAsia="MS Mincho"/>
          <w:sz w:val="22"/>
          <w:szCs w:val="22"/>
        </w:rPr>
        <w:t>*Corresponding author: Tel.: +44 117 32 86318, 86322; Fax: +44 117 32 83960</w:t>
      </w:r>
    </w:p>
    <w:p w:rsidR="005D76EE" w:rsidRPr="003D2916" w:rsidRDefault="005D76EE" w:rsidP="00C06929">
      <w:pPr>
        <w:pStyle w:val="AffiliationIEEE"/>
        <w:spacing w:line="360" w:lineRule="auto"/>
        <w:jc w:val="left"/>
        <w:rPr>
          <w:rFonts w:eastAsia="MS Mincho"/>
          <w:sz w:val="22"/>
          <w:szCs w:val="22"/>
        </w:rPr>
      </w:pPr>
      <w:r w:rsidRPr="003D2916">
        <w:rPr>
          <w:rFonts w:eastAsia="MS Mincho"/>
          <w:sz w:val="22"/>
          <w:szCs w:val="22"/>
        </w:rPr>
        <w:t>E-mail address: ioannis.ieropoulos@brl.ac.uk (I. Ieropoulos)</w:t>
      </w:r>
    </w:p>
    <w:p w:rsidR="005D76EE" w:rsidRPr="003D2916" w:rsidRDefault="005D76EE" w:rsidP="00C06929">
      <w:pPr>
        <w:pStyle w:val="Abstract"/>
        <w:spacing w:line="360" w:lineRule="auto"/>
        <w:ind w:firstLine="0"/>
        <w:rPr>
          <w:rFonts w:eastAsia="MS Mincho"/>
          <w:b w:val="0"/>
          <w:sz w:val="22"/>
          <w:szCs w:val="22"/>
        </w:rPr>
      </w:pPr>
      <w:r w:rsidRPr="003D2916">
        <w:rPr>
          <w:rFonts w:eastAsia="MS Mincho"/>
          <w:b w:val="0"/>
          <w:sz w:val="22"/>
          <w:szCs w:val="22"/>
        </w:rPr>
        <w:t xml:space="preserve">Bristol Robotics Laboratory, T-Building, </w:t>
      </w:r>
      <w:proofErr w:type="spellStart"/>
      <w:r w:rsidRPr="003D2916">
        <w:rPr>
          <w:rFonts w:eastAsia="MS Mincho"/>
          <w:b w:val="0"/>
          <w:sz w:val="22"/>
          <w:szCs w:val="22"/>
        </w:rPr>
        <w:t>Frenchay</w:t>
      </w:r>
      <w:proofErr w:type="spellEnd"/>
      <w:r w:rsidRPr="003D2916">
        <w:rPr>
          <w:rFonts w:eastAsia="MS Mincho"/>
          <w:b w:val="0"/>
          <w:sz w:val="22"/>
          <w:szCs w:val="22"/>
        </w:rPr>
        <w:t xml:space="preserve"> Campus, Bristol, BS16 1QY, UK</w:t>
      </w:r>
    </w:p>
    <w:bookmarkEnd w:id="5"/>
    <w:bookmarkEnd w:id="6"/>
    <w:bookmarkEnd w:id="7"/>
    <w:p w:rsidR="005D76EE" w:rsidRPr="003D2916" w:rsidRDefault="005D76EE" w:rsidP="00C06929">
      <w:pPr>
        <w:spacing w:line="360" w:lineRule="auto"/>
        <w:rPr>
          <w:sz w:val="22"/>
          <w:szCs w:val="22"/>
        </w:rPr>
      </w:pPr>
    </w:p>
    <w:p w:rsidR="00C06929" w:rsidRPr="003D2916" w:rsidRDefault="00C06929" w:rsidP="00C06929">
      <w:pPr>
        <w:spacing w:line="360" w:lineRule="auto"/>
        <w:rPr>
          <w:b/>
          <w:sz w:val="22"/>
          <w:szCs w:val="22"/>
        </w:rPr>
      </w:pPr>
      <w:bookmarkStart w:id="31" w:name="OLE_LINK59"/>
      <w:bookmarkStart w:id="32" w:name="OLE_LINK60"/>
      <w:bookmarkStart w:id="33" w:name="OLE_LINK61"/>
      <w:r w:rsidRPr="003D2916">
        <w:rPr>
          <w:b/>
          <w:sz w:val="22"/>
          <w:szCs w:val="22"/>
        </w:rPr>
        <w:t>HIGHLIGHTS</w:t>
      </w:r>
    </w:p>
    <w:p w:rsidR="008E3093" w:rsidRPr="003D2916" w:rsidRDefault="00C06929" w:rsidP="00C06929">
      <w:pPr>
        <w:spacing w:line="360" w:lineRule="auto"/>
        <w:rPr>
          <w:sz w:val="22"/>
          <w:szCs w:val="22"/>
        </w:rPr>
      </w:pPr>
      <w:r w:rsidRPr="003D2916">
        <w:rPr>
          <w:sz w:val="22"/>
          <w:szCs w:val="22"/>
        </w:rPr>
        <w:t xml:space="preserve">• </w:t>
      </w:r>
      <w:r w:rsidR="008E3093" w:rsidRPr="003D2916">
        <w:rPr>
          <w:sz w:val="22"/>
          <w:szCs w:val="22"/>
        </w:rPr>
        <w:t xml:space="preserve">MPL modified anodes outperformed unmodified anodes in terms of power and </w:t>
      </w:r>
      <w:r w:rsidR="00DF16C4" w:rsidRPr="003D2916">
        <w:rPr>
          <w:rFonts w:hint="eastAsia"/>
          <w:sz w:val="22"/>
          <w:szCs w:val="22"/>
          <w:lang w:eastAsia="ko-KR"/>
        </w:rPr>
        <w:t>stability</w:t>
      </w:r>
      <w:r w:rsidR="008E3093" w:rsidRPr="003D2916">
        <w:rPr>
          <w:sz w:val="22"/>
          <w:szCs w:val="22"/>
        </w:rPr>
        <w:t>.</w:t>
      </w:r>
    </w:p>
    <w:p w:rsidR="0065657A" w:rsidRPr="003D2916" w:rsidRDefault="006B555C" w:rsidP="00C06929">
      <w:pPr>
        <w:pBdr>
          <w:bottom w:val="single" w:sz="6" w:space="1" w:color="auto"/>
        </w:pBdr>
        <w:spacing w:line="360" w:lineRule="auto"/>
        <w:rPr>
          <w:sz w:val="22"/>
          <w:szCs w:val="22"/>
          <w:lang w:eastAsia="ko-KR"/>
        </w:rPr>
      </w:pPr>
      <w:r w:rsidRPr="003D2916">
        <w:rPr>
          <w:sz w:val="22"/>
          <w:szCs w:val="22"/>
        </w:rPr>
        <w:t>•</w:t>
      </w:r>
      <w:r w:rsidR="0065657A" w:rsidRPr="003D2916">
        <w:rPr>
          <w:sz w:val="22"/>
          <w:szCs w:val="22"/>
          <w:lang w:eastAsia="ko-KR"/>
        </w:rPr>
        <w:t xml:space="preserve"> Urine was successfully used as the fuel for electricity generation</w:t>
      </w:r>
      <w:r w:rsidR="00EC04B2" w:rsidRPr="003D2916">
        <w:rPr>
          <w:sz w:val="22"/>
          <w:szCs w:val="22"/>
          <w:lang w:eastAsia="ko-KR"/>
        </w:rPr>
        <w:t>.</w:t>
      </w:r>
    </w:p>
    <w:p w:rsidR="0065657A" w:rsidRPr="003D2916" w:rsidRDefault="0065657A" w:rsidP="00C06929">
      <w:pPr>
        <w:pBdr>
          <w:bottom w:val="single" w:sz="6" w:space="1" w:color="auto"/>
        </w:pBdr>
        <w:spacing w:line="360" w:lineRule="auto"/>
        <w:rPr>
          <w:sz w:val="22"/>
          <w:szCs w:val="22"/>
          <w:lang w:eastAsia="ko-KR"/>
        </w:rPr>
      </w:pPr>
      <w:r w:rsidRPr="003D2916">
        <w:rPr>
          <w:sz w:val="22"/>
          <w:szCs w:val="22"/>
        </w:rPr>
        <w:t>• Microbial growth rates were higher when MPL was used as the anode material</w:t>
      </w:r>
      <w:r w:rsidR="00EC04B2" w:rsidRPr="003D2916">
        <w:rPr>
          <w:sz w:val="22"/>
          <w:szCs w:val="22"/>
        </w:rPr>
        <w:t>.</w:t>
      </w:r>
    </w:p>
    <w:p w:rsidR="006B555C" w:rsidRPr="003D2916" w:rsidRDefault="006B555C" w:rsidP="00C06929">
      <w:pPr>
        <w:pBdr>
          <w:bottom w:val="single" w:sz="6" w:space="1" w:color="auto"/>
        </w:pBdr>
        <w:spacing w:line="360" w:lineRule="auto"/>
        <w:rPr>
          <w:sz w:val="22"/>
          <w:szCs w:val="22"/>
          <w:lang w:eastAsia="ko-KR"/>
        </w:rPr>
      </w:pPr>
      <w:r w:rsidRPr="003D2916">
        <w:rPr>
          <w:sz w:val="22"/>
          <w:szCs w:val="22"/>
        </w:rPr>
        <w:t xml:space="preserve">• </w:t>
      </w:r>
      <w:r w:rsidRPr="003D2916">
        <w:rPr>
          <w:rFonts w:hint="eastAsia"/>
          <w:sz w:val="22"/>
          <w:szCs w:val="22"/>
          <w:lang w:eastAsia="ko-KR"/>
        </w:rPr>
        <w:t>PTFE loadings need to be optimized for better anode performance.</w:t>
      </w:r>
    </w:p>
    <w:bookmarkEnd w:id="31"/>
    <w:bookmarkEnd w:id="32"/>
    <w:bookmarkEnd w:id="33"/>
    <w:p w:rsidR="00C06929" w:rsidRPr="003D2916" w:rsidRDefault="00C06929" w:rsidP="00C06929">
      <w:pPr>
        <w:pBdr>
          <w:bottom w:val="single" w:sz="6" w:space="1" w:color="auto"/>
        </w:pBdr>
        <w:spacing w:line="360" w:lineRule="auto"/>
        <w:rPr>
          <w:sz w:val="22"/>
          <w:szCs w:val="22"/>
        </w:rPr>
      </w:pPr>
    </w:p>
    <w:p w:rsidR="00C06929" w:rsidRPr="003D2916" w:rsidRDefault="00C06929" w:rsidP="00C06929">
      <w:pPr>
        <w:pStyle w:val="Abstract"/>
        <w:spacing w:line="360" w:lineRule="auto"/>
        <w:ind w:firstLine="0"/>
        <w:rPr>
          <w:b w:val="0"/>
          <w:i/>
          <w:sz w:val="22"/>
          <w:szCs w:val="22"/>
        </w:rPr>
      </w:pPr>
    </w:p>
    <w:p w:rsidR="008B61D2" w:rsidRPr="003D2916" w:rsidRDefault="00A967B5" w:rsidP="00C06929">
      <w:pPr>
        <w:pStyle w:val="Abstract"/>
        <w:pBdr>
          <w:bottom w:val="single" w:sz="6" w:space="15" w:color="auto"/>
        </w:pBdr>
        <w:spacing w:line="360" w:lineRule="auto"/>
        <w:ind w:firstLine="0"/>
        <w:rPr>
          <w:b w:val="0"/>
          <w:i/>
          <w:sz w:val="22"/>
          <w:szCs w:val="22"/>
          <w:lang w:val="en-GB" w:eastAsia="ko-KR"/>
        </w:rPr>
      </w:pPr>
      <w:r w:rsidRPr="003D2916">
        <w:rPr>
          <w:i/>
          <w:sz w:val="22"/>
          <w:szCs w:val="22"/>
        </w:rPr>
        <w:t>Abstract</w:t>
      </w:r>
      <w:r w:rsidRPr="003D2916">
        <w:rPr>
          <w:b w:val="0"/>
          <w:i/>
          <w:sz w:val="22"/>
          <w:szCs w:val="22"/>
        </w:rPr>
        <w:t xml:space="preserve"> </w:t>
      </w:r>
      <w:r w:rsidR="00612B9E" w:rsidRPr="003D2916">
        <w:rPr>
          <w:b w:val="0"/>
          <w:i/>
          <w:sz w:val="22"/>
          <w:szCs w:val="22"/>
        </w:rPr>
        <w:t>–</w:t>
      </w:r>
      <w:r w:rsidRPr="003D2916">
        <w:rPr>
          <w:b w:val="0"/>
          <w:i/>
          <w:sz w:val="22"/>
          <w:szCs w:val="22"/>
        </w:rPr>
        <w:t xml:space="preserve"> </w:t>
      </w:r>
      <w:bookmarkStart w:id="34" w:name="OLE_LINK56"/>
      <w:r w:rsidR="009C3D14" w:rsidRPr="003D2916">
        <w:rPr>
          <w:b w:val="0"/>
          <w:i/>
          <w:sz w:val="22"/>
          <w:szCs w:val="22"/>
          <w:lang w:eastAsia="ko-KR"/>
        </w:rPr>
        <w:t xml:space="preserve">Two different anode materials, carbon veil </w:t>
      </w:r>
      <w:r w:rsidR="006B555C" w:rsidRPr="003D2916">
        <w:rPr>
          <w:rFonts w:hint="eastAsia"/>
          <w:b w:val="0"/>
          <w:i/>
          <w:sz w:val="22"/>
          <w:szCs w:val="22"/>
          <w:lang w:eastAsia="ko-KR"/>
        </w:rPr>
        <w:t xml:space="preserve">(CV) </w:t>
      </w:r>
      <w:r w:rsidR="009C3D14" w:rsidRPr="003D2916">
        <w:rPr>
          <w:b w:val="0"/>
          <w:i/>
          <w:sz w:val="22"/>
          <w:szCs w:val="22"/>
          <w:lang w:eastAsia="ko-KR"/>
        </w:rPr>
        <w:t>and carbon cloth</w:t>
      </w:r>
      <w:r w:rsidR="006B555C" w:rsidRPr="003D2916">
        <w:rPr>
          <w:rFonts w:hint="eastAsia"/>
          <w:b w:val="0"/>
          <w:i/>
          <w:sz w:val="22"/>
          <w:szCs w:val="22"/>
          <w:lang w:eastAsia="ko-KR"/>
        </w:rPr>
        <w:t xml:space="preserve"> (CC)</w:t>
      </w:r>
      <w:r w:rsidR="009C3D14" w:rsidRPr="003D2916">
        <w:rPr>
          <w:b w:val="0"/>
          <w:i/>
          <w:sz w:val="22"/>
          <w:szCs w:val="22"/>
          <w:lang w:eastAsia="ko-KR"/>
        </w:rPr>
        <w:t xml:space="preserve">, were modified with </w:t>
      </w:r>
      <w:r w:rsidR="007557BF" w:rsidRPr="003D2916">
        <w:rPr>
          <w:b w:val="0"/>
          <w:i/>
          <w:sz w:val="22"/>
          <w:szCs w:val="22"/>
          <w:lang w:eastAsia="ko-KR"/>
        </w:rPr>
        <w:t xml:space="preserve">a </w:t>
      </w:r>
      <w:r w:rsidR="009C3D14" w:rsidRPr="003D2916">
        <w:rPr>
          <w:b w:val="0"/>
          <w:i/>
          <w:sz w:val="22"/>
          <w:szCs w:val="22"/>
          <w:lang w:eastAsia="ko-KR"/>
        </w:rPr>
        <w:t xml:space="preserve">micro-porous layer </w:t>
      </w:r>
      <w:r w:rsidR="009C72D1" w:rsidRPr="003D2916">
        <w:rPr>
          <w:rFonts w:hint="eastAsia"/>
          <w:b w:val="0"/>
          <w:i/>
          <w:sz w:val="22"/>
          <w:szCs w:val="22"/>
          <w:lang w:eastAsia="ko-KR"/>
        </w:rPr>
        <w:t xml:space="preserve">(MPL) </w:t>
      </w:r>
      <w:r w:rsidR="0065657A" w:rsidRPr="003D2916">
        <w:rPr>
          <w:b w:val="0"/>
          <w:i/>
          <w:sz w:val="22"/>
          <w:szCs w:val="22"/>
          <w:lang w:eastAsia="ko-KR"/>
        </w:rPr>
        <w:t xml:space="preserve">in </w:t>
      </w:r>
      <w:r w:rsidR="00B5540C" w:rsidRPr="003D2916">
        <w:rPr>
          <w:b w:val="0"/>
          <w:i/>
          <w:sz w:val="22"/>
          <w:szCs w:val="22"/>
          <w:lang w:eastAsia="ko-KR"/>
        </w:rPr>
        <w:t xml:space="preserve">microbial </w:t>
      </w:r>
      <w:r w:rsidR="009C3D14" w:rsidRPr="003D2916">
        <w:rPr>
          <w:b w:val="0"/>
          <w:i/>
          <w:sz w:val="22"/>
          <w:szCs w:val="22"/>
          <w:lang w:eastAsia="ko-KR"/>
        </w:rPr>
        <w:t>fuel cells</w:t>
      </w:r>
      <w:r w:rsidR="006B555C" w:rsidRPr="003D2916">
        <w:rPr>
          <w:rFonts w:hint="eastAsia"/>
          <w:b w:val="0"/>
          <w:i/>
          <w:sz w:val="22"/>
          <w:szCs w:val="22"/>
          <w:lang w:eastAsia="ko-KR"/>
        </w:rPr>
        <w:t xml:space="preserve"> (MFCs)</w:t>
      </w:r>
      <w:r w:rsidR="009C3D14" w:rsidRPr="003D2916">
        <w:rPr>
          <w:b w:val="0"/>
          <w:i/>
          <w:sz w:val="22"/>
          <w:szCs w:val="22"/>
          <w:lang w:eastAsia="ko-KR"/>
        </w:rPr>
        <w:t xml:space="preserve">. </w:t>
      </w:r>
      <w:r w:rsidR="00395304" w:rsidRPr="003D2916">
        <w:rPr>
          <w:b w:val="0"/>
          <w:i/>
          <w:sz w:val="22"/>
          <w:szCs w:val="22"/>
          <w:lang w:eastAsia="ko-KR"/>
        </w:rPr>
        <w:t xml:space="preserve">When the biofilm on the anodes was mature, the maximum power output of MPL modified carbon veil (CV20-MPL) and carbon cloth (CC-MPL) was 304.3 µW </w:t>
      </w:r>
      <w:proofErr w:type="gramStart"/>
      <w:r w:rsidR="00395304" w:rsidRPr="003D2916">
        <w:rPr>
          <w:b w:val="0"/>
          <w:i/>
          <w:sz w:val="22"/>
          <w:szCs w:val="22"/>
          <w:lang w:eastAsia="ko-KR"/>
        </w:rPr>
        <w:t xml:space="preserve">(60.7 </w:t>
      </w:r>
      <w:proofErr w:type="spellStart"/>
      <w:r w:rsidR="00395304" w:rsidRPr="003D2916">
        <w:rPr>
          <w:b w:val="0"/>
          <w:i/>
          <w:sz w:val="22"/>
          <w:szCs w:val="22"/>
          <w:lang w:eastAsia="ko-KR"/>
        </w:rPr>
        <w:t>mW</w:t>
      </w:r>
      <w:proofErr w:type="spellEnd"/>
      <w:r w:rsidR="00395304" w:rsidRPr="003D2916">
        <w:rPr>
          <w:b w:val="0"/>
          <w:i/>
          <w:sz w:val="22"/>
          <w:szCs w:val="22"/>
          <w:lang w:eastAsia="ko-KR"/>
        </w:rPr>
        <w:t>/m</w:t>
      </w:r>
      <w:r w:rsidR="00395304" w:rsidRPr="003D2916">
        <w:rPr>
          <w:b w:val="0"/>
          <w:i/>
          <w:sz w:val="22"/>
          <w:szCs w:val="22"/>
          <w:vertAlign w:val="superscript"/>
          <w:lang w:eastAsia="ko-KR"/>
        </w:rPr>
        <w:t>2</w:t>
      </w:r>
      <w:r w:rsidR="00395304" w:rsidRPr="003D2916">
        <w:rPr>
          <w:b w:val="0"/>
          <w:i/>
          <w:sz w:val="22"/>
          <w:szCs w:val="22"/>
          <w:lang w:eastAsia="ko-KR"/>
        </w:rPr>
        <w:t>)</w:t>
      </w:r>
      <w:proofErr w:type="gramEnd"/>
      <w:r w:rsidR="00395304" w:rsidRPr="003D2916">
        <w:rPr>
          <w:b w:val="0"/>
          <w:i/>
          <w:sz w:val="22"/>
          <w:szCs w:val="22"/>
          <w:lang w:eastAsia="ko-KR"/>
        </w:rPr>
        <w:t xml:space="preserve"> and 253.9 µW (50.6 </w:t>
      </w:r>
      <w:proofErr w:type="spellStart"/>
      <w:r w:rsidR="00395304" w:rsidRPr="003D2916">
        <w:rPr>
          <w:b w:val="0"/>
          <w:i/>
          <w:sz w:val="22"/>
          <w:szCs w:val="22"/>
          <w:lang w:eastAsia="ko-KR"/>
        </w:rPr>
        <w:t>mW</w:t>
      </w:r>
      <w:proofErr w:type="spellEnd"/>
      <w:r w:rsidR="00395304" w:rsidRPr="003D2916">
        <w:rPr>
          <w:b w:val="0"/>
          <w:i/>
          <w:sz w:val="22"/>
          <w:szCs w:val="22"/>
          <w:lang w:eastAsia="ko-KR"/>
        </w:rPr>
        <w:t>/m</w:t>
      </w:r>
      <w:r w:rsidR="00395304" w:rsidRPr="003D2916">
        <w:rPr>
          <w:b w:val="0"/>
          <w:i/>
          <w:sz w:val="22"/>
          <w:szCs w:val="22"/>
          <w:vertAlign w:val="superscript"/>
          <w:lang w:eastAsia="ko-KR"/>
        </w:rPr>
        <w:t>2</w:t>
      </w:r>
      <w:r w:rsidR="00395304" w:rsidRPr="003D2916">
        <w:rPr>
          <w:b w:val="0"/>
          <w:i/>
          <w:sz w:val="22"/>
          <w:szCs w:val="22"/>
          <w:lang w:eastAsia="ko-KR"/>
        </w:rPr>
        <w:t>). This was 2.2 and 1.8 times higher than unmodified CV and CC, respectively. The</w:t>
      </w:r>
      <w:r w:rsidR="006B555C" w:rsidRPr="003D2916">
        <w:rPr>
          <w:b w:val="0"/>
          <w:i/>
          <w:sz w:val="22"/>
          <w:szCs w:val="22"/>
          <w:lang w:val="en-GB" w:eastAsia="ko-KR"/>
        </w:rPr>
        <w:t xml:space="preserve"> 7-month operational tests indicated that the long term stability of the MFCs </w:t>
      </w:r>
      <w:r w:rsidR="00656E6D" w:rsidRPr="003D2916">
        <w:rPr>
          <w:rFonts w:hint="eastAsia"/>
          <w:b w:val="0"/>
          <w:i/>
          <w:sz w:val="22"/>
          <w:szCs w:val="22"/>
          <w:lang w:val="en-GB" w:eastAsia="ko-KR"/>
        </w:rPr>
        <w:t xml:space="preserve">was enhanced </w:t>
      </w:r>
      <w:r w:rsidR="006B555C" w:rsidRPr="003D2916">
        <w:rPr>
          <w:b w:val="0"/>
          <w:i/>
          <w:sz w:val="22"/>
          <w:szCs w:val="22"/>
          <w:lang w:val="en-GB" w:eastAsia="ko-KR"/>
        </w:rPr>
        <w:t xml:space="preserve">with the modified MPL anodes, which </w:t>
      </w:r>
      <w:r w:rsidR="006B555C" w:rsidRPr="003D2916">
        <w:rPr>
          <w:rFonts w:hint="eastAsia"/>
          <w:b w:val="0"/>
          <w:i/>
          <w:sz w:val="22"/>
          <w:szCs w:val="22"/>
          <w:lang w:val="en-GB" w:eastAsia="ko-KR"/>
        </w:rPr>
        <w:t xml:space="preserve">increased the anode surface roughness </w:t>
      </w:r>
      <w:r w:rsidR="00656E6D" w:rsidRPr="003D2916">
        <w:rPr>
          <w:rFonts w:hint="eastAsia"/>
          <w:b w:val="0"/>
          <w:i/>
          <w:sz w:val="22"/>
          <w:szCs w:val="22"/>
          <w:lang w:val="en-GB" w:eastAsia="ko-KR"/>
        </w:rPr>
        <w:t xml:space="preserve">and provided higher surface area. Higher bacterial population </w:t>
      </w:r>
      <w:r w:rsidR="00656E6D" w:rsidRPr="003D2916">
        <w:rPr>
          <w:b w:val="0"/>
          <w:i/>
          <w:sz w:val="22"/>
          <w:szCs w:val="22"/>
          <w:lang w:val="en-GB" w:eastAsia="ko-KR"/>
        </w:rPr>
        <w:t xml:space="preserve">was observed in the MFCs with the MPL anodes, which </w:t>
      </w:r>
      <w:r w:rsidR="0065657A" w:rsidRPr="003D2916">
        <w:rPr>
          <w:b w:val="0"/>
          <w:i/>
          <w:sz w:val="22"/>
          <w:szCs w:val="22"/>
          <w:lang w:val="en-GB" w:eastAsia="ko-KR"/>
        </w:rPr>
        <w:t xml:space="preserve">confirms </w:t>
      </w:r>
      <w:r w:rsidR="00656E6D" w:rsidRPr="003D2916">
        <w:rPr>
          <w:b w:val="0"/>
          <w:i/>
          <w:sz w:val="22"/>
          <w:szCs w:val="22"/>
          <w:lang w:val="en-GB" w:eastAsia="ko-KR"/>
        </w:rPr>
        <w:t xml:space="preserve">the power generation results. This is the first time that the MPL </w:t>
      </w:r>
      <w:r w:rsidR="00395304" w:rsidRPr="003D2916">
        <w:rPr>
          <w:b w:val="0"/>
          <w:i/>
          <w:sz w:val="22"/>
          <w:szCs w:val="22"/>
          <w:lang w:val="en-GB" w:eastAsia="ko-KR"/>
        </w:rPr>
        <w:t xml:space="preserve">has been </w:t>
      </w:r>
      <w:r w:rsidR="00656E6D" w:rsidRPr="003D2916">
        <w:rPr>
          <w:b w:val="0"/>
          <w:i/>
          <w:sz w:val="22"/>
          <w:szCs w:val="22"/>
          <w:lang w:val="en-GB" w:eastAsia="ko-KR"/>
        </w:rPr>
        <w:t>used as</w:t>
      </w:r>
      <w:r w:rsidR="00656E6D" w:rsidRPr="003D2916">
        <w:rPr>
          <w:rFonts w:hint="eastAsia"/>
          <w:b w:val="0"/>
          <w:i/>
          <w:sz w:val="22"/>
          <w:szCs w:val="22"/>
          <w:lang w:val="en-GB" w:eastAsia="ko-KR"/>
        </w:rPr>
        <w:t xml:space="preserve"> </w:t>
      </w:r>
      <w:r w:rsidR="00656E6D" w:rsidRPr="003D2916">
        <w:rPr>
          <w:b w:val="0"/>
          <w:i/>
          <w:sz w:val="22"/>
          <w:szCs w:val="22"/>
          <w:lang w:val="en-GB" w:eastAsia="ko-KR"/>
        </w:rPr>
        <w:t>efficient anode</w:t>
      </w:r>
      <w:r w:rsidR="0065657A" w:rsidRPr="003D2916">
        <w:rPr>
          <w:b w:val="0"/>
          <w:i/>
          <w:sz w:val="22"/>
          <w:szCs w:val="22"/>
          <w:lang w:val="en-GB" w:eastAsia="ko-KR"/>
        </w:rPr>
        <w:t xml:space="preserve"> material</w:t>
      </w:r>
      <w:r w:rsidR="00656E6D" w:rsidRPr="003D2916">
        <w:rPr>
          <w:b w:val="0"/>
          <w:i/>
          <w:sz w:val="22"/>
          <w:szCs w:val="22"/>
          <w:lang w:val="en-GB" w:eastAsia="ko-KR"/>
        </w:rPr>
        <w:t xml:space="preserve"> in MFCs.</w:t>
      </w:r>
    </w:p>
    <w:bookmarkEnd w:id="34"/>
    <w:p w:rsidR="00A967B5" w:rsidRPr="003D2916" w:rsidRDefault="00A967B5" w:rsidP="00C06929">
      <w:pPr>
        <w:pStyle w:val="Abstract"/>
        <w:spacing w:line="360" w:lineRule="auto"/>
        <w:ind w:firstLine="0"/>
        <w:rPr>
          <w:b w:val="0"/>
          <w:i/>
          <w:sz w:val="22"/>
          <w:szCs w:val="22"/>
          <w:lang w:val="en-GB"/>
        </w:rPr>
      </w:pPr>
    </w:p>
    <w:p w:rsidR="00395304" w:rsidRPr="003D2916" w:rsidRDefault="005D76EE" w:rsidP="00C06929">
      <w:pPr>
        <w:pStyle w:val="Abstract"/>
        <w:spacing w:line="360" w:lineRule="auto"/>
        <w:ind w:firstLine="0"/>
        <w:rPr>
          <w:b w:val="0"/>
          <w:i/>
          <w:sz w:val="22"/>
          <w:szCs w:val="22"/>
        </w:rPr>
      </w:pPr>
      <w:r w:rsidRPr="003D2916">
        <w:rPr>
          <w:i/>
          <w:sz w:val="22"/>
          <w:szCs w:val="22"/>
        </w:rPr>
        <w:lastRenderedPageBreak/>
        <w:t>Keywords:</w:t>
      </w:r>
      <w:r w:rsidRPr="003D2916">
        <w:rPr>
          <w:b w:val="0"/>
          <w:i/>
          <w:sz w:val="22"/>
          <w:szCs w:val="22"/>
        </w:rPr>
        <w:t xml:space="preserve"> </w:t>
      </w:r>
      <w:bookmarkStart w:id="35" w:name="OLE_LINK57"/>
      <w:bookmarkStart w:id="36" w:name="OLE_LINK58"/>
      <w:r w:rsidR="00656E6D" w:rsidRPr="003D2916">
        <w:rPr>
          <w:b w:val="0"/>
          <w:i/>
          <w:sz w:val="22"/>
          <w:szCs w:val="22"/>
        </w:rPr>
        <w:t>microbial fuel cells</w:t>
      </w:r>
      <w:r w:rsidR="00656E6D" w:rsidRPr="003D2916">
        <w:rPr>
          <w:rFonts w:hint="eastAsia"/>
          <w:b w:val="0"/>
          <w:i/>
          <w:sz w:val="22"/>
          <w:szCs w:val="22"/>
          <w:lang w:eastAsia="ko-KR"/>
        </w:rPr>
        <w:t xml:space="preserve"> (MFCs)</w:t>
      </w:r>
      <w:r w:rsidR="00656E6D" w:rsidRPr="003D2916">
        <w:rPr>
          <w:b w:val="0"/>
          <w:i/>
          <w:sz w:val="22"/>
          <w:szCs w:val="22"/>
        </w:rPr>
        <w:t>,</w:t>
      </w:r>
      <w:r w:rsidR="00656E6D" w:rsidRPr="003D2916">
        <w:rPr>
          <w:rFonts w:hint="eastAsia"/>
          <w:b w:val="0"/>
          <w:i/>
          <w:sz w:val="22"/>
          <w:szCs w:val="22"/>
          <w:lang w:eastAsia="ko-KR"/>
        </w:rPr>
        <w:t xml:space="preserve"> </w:t>
      </w:r>
      <w:r w:rsidR="007D0507" w:rsidRPr="003D2916">
        <w:rPr>
          <w:b w:val="0"/>
          <w:i/>
          <w:sz w:val="22"/>
          <w:szCs w:val="22"/>
        </w:rPr>
        <w:t>anode modification, micro-porous layer</w:t>
      </w:r>
      <w:r w:rsidR="00656E6D" w:rsidRPr="003D2916">
        <w:rPr>
          <w:rFonts w:hint="eastAsia"/>
          <w:b w:val="0"/>
          <w:i/>
          <w:sz w:val="22"/>
          <w:szCs w:val="22"/>
          <w:lang w:eastAsia="ko-KR"/>
        </w:rPr>
        <w:t xml:space="preserve"> (MPL)</w:t>
      </w:r>
      <w:r w:rsidR="00176F6A" w:rsidRPr="003D2916">
        <w:rPr>
          <w:b w:val="0"/>
          <w:i/>
          <w:sz w:val="22"/>
          <w:szCs w:val="22"/>
        </w:rPr>
        <w:t xml:space="preserve">, </w:t>
      </w:r>
      <w:proofErr w:type="gramStart"/>
      <w:r w:rsidR="00176F6A" w:rsidRPr="003D2916">
        <w:rPr>
          <w:b w:val="0"/>
          <w:i/>
          <w:sz w:val="22"/>
          <w:szCs w:val="22"/>
        </w:rPr>
        <w:t>energy</w:t>
      </w:r>
      <w:proofErr w:type="gramEnd"/>
      <w:r w:rsidR="00176F6A" w:rsidRPr="003D2916">
        <w:rPr>
          <w:b w:val="0"/>
          <w:i/>
          <w:sz w:val="22"/>
          <w:szCs w:val="22"/>
        </w:rPr>
        <w:t xml:space="preserve"> from waste</w:t>
      </w:r>
      <w:r w:rsidR="0065657A" w:rsidRPr="003D2916">
        <w:rPr>
          <w:b w:val="0"/>
          <w:i/>
          <w:sz w:val="22"/>
          <w:szCs w:val="22"/>
        </w:rPr>
        <w:t>, urine</w:t>
      </w:r>
    </w:p>
    <w:p w:rsidR="00A967B5" w:rsidRPr="003D2916" w:rsidRDefault="007D0507" w:rsidP="00C06929">
      <w:pPr>
        <w:pStyle w:val="Abstract"/>
        <w:spacing w:line="360" w:lineRule="auto"/>
        <w:ind w:firstLine="0"/>
        <w:rPr>
          <w:b w:val="0"/>
          <w:i/>
          <w:sz w:val="22"/>
          <w:szCs w:val="22"/>
        </w:rPr>
      </w:pPr>
      <w:r w:rsidRPr="003D2916">
        <w:rPr>
          <w:b w:val="0"/>
          <w:i/>
          <w:sz w:val="22"/>
          <w:szCs w:val="22"/>
        </w:rPr>
        <w:t xml:space="preserve"> </w:t>
      </w:r>
      <w:bookmarkEnd w:id="35"/>
      <w:bookmarkEnd w:id="36"/>
    </w:p>
    <w:p w:rsidR="00A967B5" w:rsidRPr="003D2916" w:rsidRDefault="00A967B5" w:rsidP="00C06929">
      <w:pPr>
        <w:pStyle w:val="Heading1"/>
        <w:spacing w:line="360" w:lineRule="auto"/>
        <w:jc w:val="left"/>
        <w:rPr>
          <w:b/>
          <w:sz w:val="24"/>
          <w:szCs w:val="22"/>
        </w:rPr>
      </w:pPr>
      <w:r w:rsidRPr="003D2916">
        <w:rPr>
          <w:b/>
          <w:sz w:val="24"/>
          <w:szCs w:val="22"/>
        </w:rPr>
        <w:t>Introduction</w:t>
      </w:r>
    </w:p>
    <w:p w:rsidR="000D0701" w:rsidRPr="003D2916" w:rsidRDefault="00DD47B6" w:rsidP="000D0701">
      <w:pPr>
        <w:pStyle w:val="Text"/>
        <w:spacing w:line="360" w:lineRule="auto"/>
        <w:rPr>
          <w:sz w:val="22"/>
          <w:szCs w:val="22"/>
          <w:lang w:val="en-GB"/>
        </w:rPr>
      </w:pPr>
      <w:bookmarkStart w:id="37" w:name="OLE_LINK69"/>
      <w:bookmarkStart w:id="38" w:name="OLE_LINK70"/>
      <w:r w:rsidRPr="003D2916">
        <w:rPr>
          <w:rFonts w:hint="eastAsia"/>
          <w:sz w:val="22"/>
          <w:szCs w:val="22"/>
          <w:lang w:val="en-GB" w:eastAsia="ko-KR"/>
        </w:rPr>
        <w:t>De</w:t>
      </w:r>
      <w:r w:rsidR="000D0701" w:rsidRPr="003D2916">
        <w:rPr>
          <w:sz w:val="22"/>
          <w:szCs w:val="22"/>
          <w:lang w:val="en-GB"/>
        </w:rPr>
        <w:t xml:space="preserve">spite </w:t>
      </w:r>
      <w:r w:rsidR="005F7EC5" w:rsidRPr="003D2916">
        <w:rPr>
          <w:sz w:val="22"/>
          <w:szCs w:val="22"/>
          <w:lang w:val="en-GB"/>
        </w:rPr>
        <w:t>the universal</w:t>
      </w:r>
      <w:r w:rsidR="0065657A" w:rsidRPr="003D2916">
        <w:rPr>
          <w:sz w:val="22"/>
          <w:szCs w:val="22"/>
          <w:lang w:val="en-GB"/>
        </w:rPr>
        <w:t xml:space="preserve"> </w:t>
      </w:r>
      <w:r w:rsidR="000D0701" w:rsidRPr="003D2916">
        <w:rPr>
          <w:sz w:val="22"/>
          <w:szCs w:val="22"/>
          <w:lang w:val="en-GB"/>
        </w:rPr>
        <w:t>efforts for improvement</w:t>
      </w:r>
      <w:r w:rsidR="005F7EC5" w:rsidRPr="003D2916">
        <w:rPr>
          <w:sz w:val="22"/>
          <w:szCs w:val="22"/>
          <w:lang w:val="en-GB"/>
        </w:rPr>
        <w:t>s</w:t>
      </w:r>
      <w:r w:rsidR="000D0701" w:rsidRPr="003D2916">
        <w:rPr>
          <w:sz w:val="22"/>
          <w:szCs w:val="22"/>
          <w:lang w:val="en-GB"/>
        </w:rPr>
        <w:t xml:space="preserve"> </w:t>
      </w:r>
      <w:r w:rsidR="005F7EC5" w:rsidRPr="003D2916">
        <w:rPr>
          <w:sz w:val="22"/>
          <w:szCs w:val="22"/>
          <w:lang w:val="en-GB"/>
        </w:rPr>
        <w:t xml:space="preserve">in the global </w:t>
      </w:r>
      <w:r w:rsidR="000D0701" w:rsidRPr="003D2916">
        <w:rPr>
          <w:sz w:val="22"/>
          <w:szCs w:val="22"/>
          <w:lang w:val="en-GB"/>
        </w:rPr>
        <w:t xml:space="preserve">energy issue, all </w:t>
      </w:r>
      <w:r w:rsidR="005F7EC5" w:rsidRPr="003D2916">
        <w:rPr>
          <w:sz w:val="22"/>
          <w:szCs w:val="22"/>
          <w:lang w:val="en-GB"/>
        </w:rPr>
        <w:t xml:space="preserve">of </w:t>
      </w:r>
      <w:r w:rsidR="000D0701" w:rsidRPr="003D2916">
        <w:rPr>
          <w:sz w:val="22"/>
          <w:szCs w:val="22"/>
          <w:lang w:val="en-GB"/>
        </w:rPr>
        <w:t xml:space="preserve">the currently available renewable energy sources </w:t>
      </w:r>
      <w:r w:rsidRPr="003D2916">
        <w:rPr>
          <w:rFonts w:hint="eastAsia"/>
          <w:sz w:val="22"/>
          <w:szCs w:val="22"/>
          <w:lang w:val="en-GB" w:eastAsia="ko-KR"/>
        </w:rPr>
        <w:t>(wind, hydro-, photovoltaic</w:t>
      </w:r>
      <w:r w:rsidR="0038164A" w:rsidRPr="003D2916">
        <w:rPr>
          <w:sz w:val="22"/>
          <w:szCs w:val="22"/>
          <w:lang w:val="en-GB" w:eastAsia="ko-KR"/>
        </w:rPr>
        <w:t xml:space="preserve"> </w:t>
      </w:r>
      <w:r w:rsidR="005F7EC5" w:rsidRPr="003D2916">
        <w:rPr>
          <w:sz w:val="22"/>
          <w:szCs w:val="22"/>
          <w:lang w:val="en-GB" w:eastAsia="ko-KR"/>
        </w:rPr>
        <w:t>and biomass</w:t>
      </w:r>
      <w:r w:rsidRPr="003D2916">
        <w:rPr>
          <w:rFonts w:hint="eastAsia"/>
          <w:sz w:val="22"/>
          <w:szCs w:val="22"/>
          <w:lang w:val="en-GB" w:eastAsia="ko-KR"/>
        </w:rPr>
        <w:t xml:space="preserve">) </w:t>
      </w:r>
      <w:r w:rsidR="000D0701" w:rsidRPr="003D2916">
        <w:rPr>
          <w:sz w:val="22"/>
          <w:szCs w:val="22"/>
          <w:lang w:val="en-GB"/>
        </w:rPr>
        <w:t>have their limitations</w:t>
      </w:r>
      <w:r w:rsidR="005F7EC5" w:rsidRPr="003D2916">
        <w:rPr>
          <w:sz w:val="22"/>
          <w:szCs w:val="22"/>
          <w:lang w:val="en-GB"/>
        </w:rPr>
        <w:t xml:space="preserve">; it thus becomes </w:t>
      </w:r>
      <w:r w:rsidR="0038164A" w:rsidRPr="003D2916">
        <w:rPr>
          <w:rFonts w:hint="eastAsia"/>
          <w:sz w:val="22"/>
          <w:szCs w:val="22"/>
          <w:lang w:val="en-GB" w:eastAsia="ko-KR"/>
        </w:rPr>
        <w:t>clear that more</w:t>
      </w:r>
      <w:r w:rsidR="000D0701" w:rsidRPr="003D2916">
        <w:rPr>
          <w:sz w:val="22"/>
          <w:szCs w:val="22"/>
          <w:lang w:val="en-GB"/>
        </w:rPr>
        <w:t xml:space="preserve"> technological innovations through research need to be </w:t>
      </w:r>
      <w:r w:rsidR="005F7EC5" w:rsidRPr="003D2916">
        <w:rPr>
          <w:sz w:val="22"/>
          <w:szCs w:val="22"/>
          <w:lang w:val="en-GB"/>
        </w:rPr>
        <w:t>achieved</w:t>
      </w:r>
      <w:r w:rsidR="000D0701" w:rsidRPr="003D2916">
        <w:rPr>
          <w:sz w:val="22"/>
          <w:szCs w:val="22"/>
          <w:lang w:val="en-GB"/>
        </w:rPr>
        <w:t xml:space="preserve">. In </w:t>
      </w:r>
      <w:r w:rsidR="00E711A7" w:rsidRPr="003D2916">
        <w:rPr>
          <w:sz w:val="22"/>
          <w:szCs w:val="22"/>
          <w:lang w:val="en-GB"/>
        </w:rPr>
        <w:t xml:space="preserve">this respect, </w:t>
      </w:r>
      <w:r w:rsidR="000D0701" w:rsidRPr="003D2916">
        <w:rPr>
          <w:sz w:val="22"/>
          <w:szCs w:val="22"/>
          <w:lang w:val="en-GB"/>
        </w:rPr>
        <w:t xml:space="preserve">energy from </w:t>
      </w:r>
      <w:r w:rsidR="0038164A" w:rsidRPr="003D2916">
        <w:rPr>
          <w:rFonts w:hint="eastAsia"/>
          <w:sz w:val="22"/>
          <w:szCs w:val="22"/>
          <w:lang w:val="en-GB" w:eastAsia="ko-KR"/>
        </w:rPr>
        <w:t xml:space="preserve">organic </w:t>
      </w:r>
      <w:r w:rsidR="000D0701" w:rsidRPr="003D2916">
        <w:rPr>
          <w:sz w:val="22"/>
          <w:szCs w:val="22"/>
          <w:lang w:val="en-GB"/>
        </w:rPr>
        <w:t>waste can be a very attractive option. The useable form of energy from waste can include electricity</w:t>
      </w:r>
      <w:r w:rsidR="00264E23" w:rsidRPr="003D2916">
        <w:rPr>
          <w:rFonts w:hint="eastAsia"/>
          <w:sz w:val="22"/>
          <w:szCs w:val="22"/>
          <w:lang w:val="en-GB" w:eastAsia="ko-KR"/>
        </w:rPr>
        <w:t>, gas</w:t>
      </w:r>
      <w:r w:rsidR="000D0701" w:rsidRPr="003D2916">
        <w:rPr>
          <w:sz w:val="22"/>
          <w:szCs w:val="22"/>
          <w:lang w:val="en-GB"/>
        </w:rPr>
        <w:t xml:space="preserve"> a</w:t>
      </w:r>
      <w:r w:rsidR="00B34C98" w:rsidRPr="003D2916">
        <w:rPr>
          <w:sz w:val="22"/>
          <w:szCs w:val="22"/>
          <w:lang w:val="en-GB"/>
        </w:rPr>
        <w:t>s well as</w:t>
      </w:r>
      <w:r w:rsidR="000D0701" w:rsidRPr="003D2916">
        <w:rPr>
          <w:sz w:val="22"/>
          <w:szCs w:val="22"/>
          <w:lang w:val="en-GB"/>
        </w:rPr>
        <w:t xml:space="preserve"> heat</w:t>
      </w:r>
      <w:r w:rsidR="00B34C98" w:rsidRPr="003D2916">
        <w:rPr>
          <w:sz w:val="22"/>
          <w:szCs w:val="22"/>
          <w:lang w:val="en-GB"/>
        </w:rPr>
        <w:t xml:space="preserve"> and t</w:t>
      </w:r>
      <w:r w:rsidR="000D0701" w:rsidRPr="003D2916">
        <w:rPr>
          <w:sz w:val="22"/>
          <w:szCs w:val="22"/>
          <w:lang w:val="en-GB"/>
        </w:rPr>
        <w:t xml:space="preserve">he most common </w:t>
      </w:r>
      <w:r w:rsidR="00B34C98" w:rsidRPr="003D2916">
        <w:rPr>
          <w:sz w:val="22"/>
          <w:szCs w:val="22"/>
          <w:lang w:val="en-GB"/>
        </w:rPr>
        <w:t>method</w:t>
      </w:r>
      <w:r w:rsidR="000D0701" w:rsidRPr="003D2916">
        <w:rPr>
          <w:sz w:val="22"/>
          <w:szCs w:val="22"/>
          <w:lang w:val="en-GB"/>
        </w:rPr>
        <w:t xml:space="preserve"> of implementation</w:t>
      </w:r>
      <w:r w:rsidR="00B34C98" w:rsidRPr="003D2916">
        <w:rPr>
          <w:sz w:val="22"/>
          <w:szCs w:val="22"/>
          <w:lang w:val="en-GB"/>
        </w:rPr>
        <w:t>,</w:t>
      </w:r>
      <w:r w:rsidR="000D0701" w:rsidRPr="003D2916">
        <w:rPr>
          <w:sz w:val="22"/>
          <w:szCs w:val="22"/>
          <w:lang w:val="en-GB"/>
        </w:rPr>
        <w:t xml:space="preserve"> is incineration of waste. For the last few decades, the </w:t>
      </w:r>
      <w:r w:rsidR="00337D8A" w:rsidRPr="003D2916">
        <w:rPr>
          <w:sz w:val="22"/>
          <w:szCs w:val="22"/>
          <w:lang w:val="en-GB"/>
        </w:rPr>
        <w:t xml:space="preserve">system </w:t>
      </w:r>
      <w:r w:rsidR="000D0701" w:rsidRPr="003D2916">
        <w:rPr>
          <w:sz w:val="22"/>
          <w:szCs w:val="22"/>
          <w:lang w:val="en-GB"/>
        </w:rPr>
        <w:t>efficiency and unwanted</w:t>
      </w:r>
      <w:r w:rsidR="00337D8A" w:rsidRPr="003D2916">
        <w:rPr>
          <w:sz w:val="22"/>
          <w:szCs w:val="22"/>
          <w:lang w:val="en-GB"/>
        </w:rPr>
        <w:t xml:space="preserve"> gas </w:t>
      </w:r>
      <w:r w:rsidR="000D0701" w:rsidRPr="003D2916">
        <w:rPr>
          <w:sz w:val="22"/>
          <w:szCs w:val="22"/>
          <w:lang w:val="en-GB"/>
        </w:rPr>
        <w:t>emission</w:t>
      </w:r>
      <w:r w:rsidR="00337D8A" w:rsidRPr="003D2916">
        <w:rPr>
          <w:sz w:val="22"/>
          <w:szCs w:val="22"/>
          <w:lang w:val="en-GB"/>
        </w:rPr>
        <w:t>s</w:t>
      </w:r>
      <w:r w:rsidR="000D0701" w:rsidRPr="003D2916">
        <w:rPr>
          <w:sz w:val="22"/>
          <w:szCs w:val="22"/>
          <w:lang w:val="en-GB"/>
        </w:rPr>
        <w:t xml:space="preserve"> have been considerably improved</w:t>
      </w:r>
      <w:r w:rsidR="00E65C1B" w:rsidRPr="003D2916">
        <w:rPr>
          <w:sz w:val="22"/>
          <w:szCs w:val="22"/>
          <w:lang w:val="en-GB"/>
        </w:rPr>
        <w:t xml:space="preserve">, however </w:t>
      </w:r>
      <w:r w:rsidR="000D0701" w:rsidRPr="003D2916">
        <w:rPr>
          <w:sz w:val="22"/>
          <w:szCs w:val="22"/>
          <w:lang w:val="en-GB"/>
        </w:rPr>
        <w:t xml:space="preserve">this </w:t>
      </w:r>
      <w:r w:rsidR="00264E23" w:rsidRPr="003D2916">
        <w:rPr>
          <w:rFonts w:hint="eastAsia"/>
          <w:sz w:val="22"/>
          <w:szCs w:val="22"/>
          <w:lang w:val="en-GB" w:eastAsia="ko-KR"/>
        </w:rPr>
        <w:t xml:space="preserve">only has value when </w:t>
      </w:r>
      <w:r w:rsidR="000D0701" w:rsidRPr="003D2916">
        <w:rPr>
          <w:sz w:val="22"/>
          <w:szCs w:val="22"/>
          <w:lang w:val="en-GB"/>
        </w:rPr>
        <w:t xml:space="preserve">the waste is </w:t>
      </w:r>
      <w:r w:rsidR="00E65C1B" w:rsidRPr="003D2916">
        <w:rPr>
          <w:sz w:val="22"/>
          <w:szCs w:val="22"/>
          <w:lang w:val="en-GB"/>
        </w:rPr>
        <w:t xml:space="preserve">sufficiently </w:t>
      </w:r>
      <w:r w:rsidR="000D0701" w:rsidRPr="003D2916">
        <w:rPr>
          <w:sz w:val="22"/>
          <w:szCs w:val="22"/>
          <w:lang w:val="en-GB"/>
        </w:rPr>
        <w:t xml:space="preserve">dry; energy cannot be gained without additional energy input if the water content of waste is </w:t>
      </w:r>
      <w:r w:rsidR="00264E23" w:rsidRPr="003D2916">
        <w:rPr>
          <w:rFonts w:hint="eastAsia"/>
          <w:sz w:val="22"/>
          <w:szCs w:val="22"/>
          <w:lang w:val="en-GB" w:eastAsia="ko-KR"/>
        </w:rPr>
        <w:t xml:space="preserve">above </w:t>
      </w:r>
      <w:r w:rsidR="000D0701" w:rsidRPr="003D2916">
        <w:rPr>
          <w:sz w:val="22"/>
          <w:szCs w:val="22"/>
          <w:lang w:val="en-GB"/>
        </w:rPr>
        <w:t>30</w:t>
      </w:r>
      <w:r w:rsidR="00DE3951" w:rsidRPr="003D2916">
        <w:rPr>
          <w:sz w:val="22"/>
          <w:szCs w:val="22"/>
          <w:lang w:val="en-GB"/>
        </w:rPr>
        <w:t xml:space="preserve"> </w:t>
      </w:r>
      <w:r w:rsidR="000D0701" w:rsidRPr="003D2916">
        <w:rPr>
          <w:sz w:val="22"/>
          <w:szCs w:val="22"/>
          <w:lang w:val="en-GB"/>
        </w:rPr>
        <w:t>%</w:t>
      </w:r>
      <w:r w:rsidR="00A40087" w:rsidRPr="003D2916">
        <w:rPr>
          <w:rFonts w:hint="eastAsia"/>
          <w:sz w:val="22"/>
          <w:szCs w:val="22"/>
          <w:lang w:val="en-GB" w:eastAsia="ko-KR"/>
        </w:rPr>
        <w:t xml:space="preserve"> </w:t>
      </w:r>
      <w:r w:rsidR="00DE29BB" w:rsidRPr="003D2916">
        <w:rPr>
          <w:sz w:val="22"/>
          <w:szCs w:val="22"/>
          <w:lang w:val="en-GB" w:eastAsia="ko-KR"/>
        </w:rPr>
        <w:fldChar w:fldCharType="begin" w:fldLock="1"/>
      </w:r>
      <w:r w:rsidR="00A85A77" w:rsidRPr="003D2916">
        <w:rPr>
          <w:sz w:val="22"/>
          <w:szCs w:val="22"/>
          <w:lang w:val="en-GB" w:eastAsia="ko-KR"/>
        </w:rPr>
        <w:instrText>ADDIN CSL_CITATION { "citationItems" : [ { "id" : "ITEM-1", "itemData" : { "DOI" : "10.1021/es2014264", "ISSN" : "1520-5851", "PMID" : "21749111", "abstract" : "In seeking greater sustainability in water resources management, wastewater is now being considered more as a resource than as a waste-a resource for water, for plant nutrients, and for energy. Energy, the primary focus of this article, can be obtained from wastewater's organic as well as from its thermal content. Also, using wastewater's nitrogen and P nutrients for plant fertilization, rather than wasting them, helps offset the high energy cost of producing synthetic fertilizers. Microbial fuel cells offer potential for direct biological conversion of wastewater's organic materials into electricity, although significant improvements are needed for this process to be competitive with anaerobic biological conversion of wastewater organics into biogas, a renewable fuel used in electricity generation. Newer membrane processes coupled with complete anaerobic treatment of wastewater offer the potential for wastewater treatment to become a net generator of energy, rather than the large energy consumer that it is today.", "author" : [ { "dropping-particle" : "", "family" : "McCarty", "given" : "Perry L", "non-dropping-particle" : "", "parse-names" : false, "suffix" : "" }, { "dropping-particle" : "", "family" : "Bae", "given" : "Jaeho", "non-dropping-particle" : "", "parse-names" : false, "suffix" : "" }, { "dropping-particle" : "", "family" : "Kim", "given" : "Jeonghwan", "non-dropping-particle" : "", "parse-names" : false, "suffix" : "" } ], "container-title" : "Environmental science &amp; technology", "id" : "ITEM-1", "issue" : "17", "issued" : { "date-parts" : [ [ "2011", "9", "1" ] ] }, "page" : "7100-6", "publisher" : "American Chemical Society", "title" : "Domestic wastewater treatment as a net energy producer--can this be achieved?", "type" : "article-journal", "volume" : "45" }, "uris" : [ "http://www.mendeley.com/documents/?uuid=4b3a6fec-37fd-4e81-851c-c215cc690027" ] } ], "mendeley" : { "previouslyFormattedCitation" : "[1]" }, "properties" : { "noteIndex" : 0 }, "schema" : "https://github.com/citation-style-language/schema/raw/master/csl-citation.json" }</w:instrText>
      </w:r>
      <w:r w:rsidR="00DE29BB" w:rsidRPr="003D2916">
        <w:rPr>
          <w:sz w:val="22"/>
          <w:szCs w:val="22"/>
          <w:lang w:val="en-GB" w:eastAsia="ko-KR"/>
        </w:rPr>
        <w:fldChar w:fldCharType="separate"/>
      </w:r>
      <w:r w:rsidR="003336F5" w:rsidRPr="003D2916">
        <w:rPr>
          <w:noProof/>
          <w:sz w:val="22"/>
          <w:szCs w:val="22"/>
          <w:lang w:val="en-GB" w:eastAsia="ko-KR"/>
        </w:rPr>
        <w:t>[1]</w:t>
      </w:r>
      <w:r w:rsidR="00DE29BB" w:rsidRPr="003D2916">
        <w:rPr>
          <w:sz w:val="22"/>
          <w:szCs w:val="22"/>
          <w:lang w:val="en-GB" w:eastAsia="ko-KR"/>
        </w:rPr>
        <w:fldChar w:fldCharType="end"/>
      </w:r>
      <w:r w:rsidR="00A40087" w:rsidRPr="003D2916">
        <w:rPr>
          <w:rFonts w:hint="eastAsia"/>
          <w:sz w:val="22"/>
          <w:szCs w:val="22"/>
          <w:lang w:val="en-GB" w:eastAsia="ko-KR"/>
        </w:rPr>
        <w:t>.</w:t>
      </w:r>
      <w:r w:rsidR="000D0701" w:rsidRPr="003D2916">
        <w:rPr>
          <w:sz w:val="22"/>
          <w:szCs w:val="22"/>
          <w:lang w:val="en-GB"/>
        </w:rPr>
        <w:t xml:space="preserve"> Thus different approaches are required for recovering energy from ‘wet waste’ such as wastewater.</w:t>
      </w:r>
    </w:p>
    <w:p w:rsidR="00C8510A" w:rsidRPr="003D2916" w:rsidRDefault="000D0701" w:rsidP="00C8510A">
      <w:pPr>
        <w:pStyle w:val="Text"/>
        <w:spacing w:line="360" w:lineRule="auto"/>
        <w:rPr>
          <w:sz w:val="22"/>
          <w:szCs w:val="22"/>
          <w:lang w:val="en-GB"/>
        </w:rPr>
      </w:pPr>
      <w:r w:rsidRPr="003D2916">
        <w:rPr>
          <w:sz w:val="22"/>
          <w:szCs w:val="22"/>
          <w:lang w:val="en-GB"/>
        </w:rPr>
        <w:t>With this respect, m</w:t>
      </w:r>
      <w:r w:rsidR="00C8510A" w:rsidRPr="003D2916">
        <w:rPr>
          <w:sz w:val="22"/>
          <w:szCs w:val="22"/>
          <w:lang w:val="en-GB"/>
        </w:rPr>
        <w:t>i</w:t>
      </w:r>
      <w:r w:rsidR="001A1028" w:rsidRPr="003D2916">
        <w:rPr>
          <w:sz w:val="22"/>
          <w:szCs w:val="22"/>
          <w:lang w:val="en-GB"/>
        </w:rPr>
        <w:t xml:space="preserve">crobial fuel cells (MFCs) that generate electricity by the break-down of organic matter (e.g. wastewater) have a great potential for future energy and environmental challenges. MFCs have </w:t>
      </w:r>
      <w:r w:rsidR="00520A44" w:rsidRPr="003D2916">
        <w:rPr>
          <w:sz w:val="22"/>
          <w:szCs w:val="22"/>
          <w:lang w:val="en-GB"/>
        </w:rPr>
        <w:t xml:space="preserve">numerous </w:t>
      </w:r>
      <w:r w:rsidR="001A1028" w:rsidRPr="003D2916">
        <w:rPr>
          <w:sz w:val="22"/>
          <w:szCs w:val="22"/>
          <w:lang w:val="en-GB"/>
        </w:rPr>
        <w:t>merits</w:t>
      </w:r>
      <w:r w:rsidR="00520A44" w:rsidRPr="003D2916">
        <w:rPr>
          <w:sz w:val="22"/>
          <w:szCs w:val="22"/>
          <w:lang w:val="en-GB"/>
        </w:rPr>
        <w:t>; firstly electricity is g</w:t>
      </w:r>
      <w:r w:rsidR="001A1028" w:rsidRPr="003D2916">
        <w:rPr>
          <w:sz w:val="22"/>
          <w:szCs w:val="22"/>
          <w:lang w:val="en-GB"/>
        </w:rPr>
        <w:t>enerat</w:t>
      </w:r>
      <w:r w:rsidR="00520A44" w:rsidRPr="003D2916">
        <w:rPr>
          <w:sz w:val="22"/>
          <w:szCs w:val="22"/>
          <w:lang w:val="en-GB"/>
        </w:rPr>
        <w:t xml:space="preserve">ed </w:t>
      </w:r>
      <w:r w:rsidR="001A1028" w:rsidRPr="003D2916">
        <w:rPr>
          <w:sz w:val="22"/>
          <w:szCs w:val="22"/>
          <w:lang w:val="en-GB"/>
        </w:rPr>
        <w:t>directly from organic matter</w:t>
      </w:r>
      <w:r w:rsidR="00176F6A" w:rsidRPr="003D2916">
        <w:rPr>
          <w:sz w:val="22"/>
          <w:szCs w:val="22"/>
          <w:lang w:val="en-GB"/>
        </w:rPr>
        <w:t>,</w:t>
      </w:r>
      <w:r w:rsidR="00BE15AE" w:rsidRPr="003D2916">
        <w:rPr>
          <w:sz w:val="22"/>
          <w:szCs w:val="22"/>
          <w:lang w:val="en-GB"/>
        </w:rPr>
        <w:t xml:space="preserve"> </w:t>
      </w:r>
      <w:r w:rsidR="001A1028" w:rsidRPr="003D2916">
        <w:rPr>
          <w:sz w:val="22"/>
          <w:szCs w:val="22"/>
          <w:lang w:val="en-GB"/>
        </w:rPr>
        <w:t xml:space="preserve">which </w:t>
      </w:r>
      <w:r w:rsidR="00BE15AE" w:rsidRPr="003D2916">
        <w:rPr>
          <w:sz w:val="22"/>
          <w:szCs w:val="22"/>
          <w:lang w:val="en-GB"/>
        </w:rPr>
        <w:t xml:space="preserve">results in </w:t>
      </w:r>
      <w:r w:rsidR="00520A44" w:rsidRPr="003D2916">
        <w:rPr>
          <w:sz w:val="22"/>
          <w:szCs w:val="22"/>
          <w:lang w:val="en-GB"/>
        </w:rPr>
        <w:t xml:space="preserve">a </w:t>
      </w:r>
      <w:r w:rsidR="00BE15AE" w:rsidRPr="003D2916">
        <w:rPr>
          <w:sz w:val="22"/>
          <w:szCs w:val="22"/>
          <w:lang w:val="en-GB"/>
        </w:rPr>
        <w:t xml:space="preserve">high </w:t>
      </w:r>
      <w:r w:rsidR="00176F6A" w:rsidRPr="003D2916">
        <w:rPr>
          <w:sz w:val="22"/>
          <w:szCs w:val="22"/>
          <w:lang w:val="en-GB"/>
        </w:rPr>
        <w:t xml:space="preserve">efficiency of </w:t>
      </w:r>
      <w:r w:rsidR="00BE15AE" w:rsidRPr="003D2916">
        <w:rPr>
          <w:sz w:val="22"/>
          <w:szCs w:val="22"/>
          <w:lang w:val="en-GB"/>
        </w:rPr>
        <w:t>energy conversion.</w:t>
      </w:r>
      <w:r w:rsidR="001A1028" w:rsidRPr="003D2916">
        <w:rPr>
          <w:sz w:val="22"/>
          <w:szCs w:val="22"/>
          <w:lang w:val="en-GB"/>
        </w:rPr>
        <w:t xml:space="preserve"> Second</w:t>
      </w:r>
      <w:r w:rsidR="00520A44" w:rsidRPr="003D2916">
        <w:rPr>
          <w:sz w:val="22"/>
          <w:szCs w:val="22"/>
          <w:lang w:val="en-GB"/>
        </w:rPr>
        <w:t>ly</w:t>
      </w:r>
      <w:r w:rsidR="001A1028" w:rsidRPr="003D2916">
        <w:rPr>
          <w:sz w:val="22"/>
          <w:szCs w:val="22"/>
          <w:lang w:val="en-GB"/>
        </w:rPr>
        <w:t xml:space="preserve">, MFCs can operate at ambient temperature </w:t>
      </w:r>
      <w:r w:rsidR="00597603" w:rsidRPr="003D2916">
        <w:rPr>
          <w:sz w:val="22"/>
          <w:szCs w:val="22"/>
          <w:lang w:val="en-GB"/>
        </w:rPr>
        <w:t xml:space="preserve">conditions </w:t>
      </w:r>
      <w:r w:rsidR="001A1028" w:rsidRPr="003D2916">
        <w:rPr>
          <w:sz w:val="22"/>
          <w:szCs w:val="22"/>
          <w:lang w:val="en-GB"/>
        </w:rPr>
        <w:t>or even below 20</w:t>
      </w:r>
      <w:r w:rsidR="00DE3951" w:rsidRPr="003D2916">
        <w:rPr>
          <w:sz w:val="22"/>
          <w:szCs w:val="22"/>
          <w:lang w:val="en-GB"/>
        </w:rPr>
        <w:t xml:space="preserve"> </w:t>
      </w:r>
      <w:r w:rsidR="00C106C5" w:rsidRPr="003D2916">
        <w:rPr>
          <w:sz w:val="22"/>
          <w:szCs w:val="22"/>
          <w:lang w:val="en-GB"/>
        </w:rPr>
        <w:t>°C</w:t>
      </w:r>
      <w:r w:rsidR="001A1028" w:rsidRPr="003D2916">
        <w:rPr>
          <w:sz w:val="22"/>
          <w:szCs w:val="22"/>
          <w:lang w:val="en-GB"/>
        </w:rPr>
        <w:t xml:space="preserve">, and at low </w:t>
      </w:r>
      <w:r w:rsidR="00BE15AE" w:rsidRPr="003D2916">
        <w:rPr>
          <w:sz w:val="22"/>
          <w:szCs w:val="22"/>
          <w:lang w:val="en-GB"/>
        </w:rPr>
        <w:t xml:space="preserve">substrate concentration levels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"10.1016/j.fuel.2010.06.025", "ISSN" : "00162361", "abstract" : "Single and double chamber microbial fuel cells (MFCs) were tested in batch mode at different temperatures ranging from 4 to 35\u00b0C; results were analysed in terms of efficiency in soluble organic matter removal and capability of energy generation. Brewery wastewater diluted in domestic wastewater (initial soluble chemical oxygen demand of 1200 and 492mg L\u22121 of volatile suspended solids) was the source of carbon and inoculum for the experiments. Control reactors (sealed container with support for biofilm formation) as well as baseline reactors (sealed container with no support) were run in parallel to the MFCs at each temperature to assess the differences between water treatment including electrochemical processes and conventional anaerobic digestion (in the presence of a biofilm, or by planktonic cells). MFCs showed improvements regarding rate and extent of COD removal in comparison to control and baseline reactors at low temperatures (4, 8 and 15\u00b0C), whilst differences became negligible at higher temperatures (20, 25, 30 and 35\u00b0C). Temperature was a crucial factor in the yield of MFCs both, for COD removal and electricity production, with results that ranged from 58% final COD removal and maximum power of 15.1mWm\u22123 reactor (8.1mWm\u22122 cathode) during polarization at 4\u00b0C, to 94% final COD removal and maximum power of 174.0mWm\u22123 reactor (92.8mWm\u22122 cathode) at 35\u00b0C for single chamber MFCs with carbon cloth-based cathodes. Bioelectrochemical processes in these MFCs were found to have a temperature coefficient, Q10 of 1.6. A membrane-based cathode configuration was tested and gave promising results at 4\u00b0C, where a maximum power output of 294.6mWm\u22123 reactor (98.1mWm\u22122 cathode) was obtained during polarization and a maximum Coulombic efficiency (YQ) of 25% was achieved. This exceeded the performance at 35\u00b0C with cloth-based cathodes (174.0mWm\u22123; YQ 1.76%).", "author" : [ { "dropping-particle" : "", "family" : "Larrosa-Guerrero", "given" : "A.", "non-dropping-particle" : "", "parse-names" : false, "suffix" : "" }, { "dropping-particle" : "", "family" : "Scott", "given" : "K.", "non-dropping-particle" : "", "parse-names" : false, "suffix" : "" }, { "dropping-particle" : "", "family" : "Head", "given" : "I.M.", "non-dropping-particle" : "", "parse-names" : false, "suffix" : "" }, { "dropping-particle" : "", "family" : "Mateo", "given" : "F.", "non-dropping-particle" : "", "parse-names" : false, "suffix" : "" }, { "dropping-particle" : "", "family" : "Ginesta", "given" : "A.", "non-dropping-particle" : "", "parse-names" : false, "suffix" : "" }, { "dropping-particle" : "", "family" : "Godinez", "given" : "C.", "non-dropping-particle" : "", "parse-names" : false, "suffix" : "" } ], "container-title" : "Fuel", "id" : "ITEM-1", "issue" : "12", "issued" : { "date-parts" : [ [ "2010", "12" ] ] }, "page" : "3985-3994", "title" : "Effect of temperature on the performance of microbial fuel cells", "type" : "article-journal", "volume" : "89" }, "uris" : [ "http://www.mendeley.com/documents/?uuid=d2025faa-1439-4216-adff-a57c1aa2cd93" ] }, { "id" : "ITEM-2", "itemData" : { "DOI" : "10.1007/s00449-013-1054-8", "ISSN" : "1615-7605", "PMID" : "24078184", "abstract" : "Performances of microbial fuel cells (MFCs) were studied at 5-10 and 25-30 \u00b0C. Results showed stable operation of the MFCs at low temperatures with only slight reductions of voltage and power generation (11 versus 14 % for double-chamber MFC, while 14 versus 21 % for single-chamber MFC, 1,000 \u03a9) compared to those at mesophilic temperatures. MFCs operated at low temperatures showed lower COD removal rates accompanied by higher coulombic efficiencies (CEs). PCR-DGGE analysis revealed that psychrotrophic microbes (mainly Arcobacter, Pseudomonas, and Geobacter) dominated on anodes of the MFCs at low temperatures. Interestingly, light-induced red substances appeared on anode of the MFCs operated at low temperature and were proven to be the main anodic microbes (Arcobacter and Pseudomonas). Co-existence of the aforementioned microbes could assist stable low-temperature operation of the MFCs. Cyclic voltammetry analysis supported the results of the CE and DGGE. Stable performance of MFCs at low temperatures might be achieved by the control of anodic bacteria.", "author" : [ { "dropping-particle" : "", "family" : "Zhang", "given" : "Libin", "non-dropping-particle" : "", "parse-names" : false, "suffix" : "" }, { "dropping-particle" : "", "family" : "Shen", "given" : "Jinyou", "non-dropping-particle" : "", "parse-names" : false, "suffix" : "" }, { "dropping-particle" : "", "family" : "Wang", "given" : "Lianjun", "non-dropping-particle" : "", "parse-names" : false, "suffix" : "" }, { "dropping-particle" : "", "family" : "Ding", "given" : "Lili", "non-dropping-particle" : "", "parse-names" : false, "suffix" : "" }, { "dropping-particle" : "", "family" : "Xu", "given" : "Ke", "non-dropping-particle" : "", "parse-names" : false, "suffix" : "" }, { "dropping-particle" : "", "family" : "Ren", "given" : "Hongqiang", "non-dropping-particle" : "", "parse-names" : false, "suffix" : "" } ], "container-title" : "Bioprocess and biosystems engineering", "id" : "ITEM-2", "issued" : { "date-parts" : [ [ "2013", "9", "29" ] ] }, "note" : "low temp.", "title" : "Stable operation of microbial fuel cells at low temperatures (5-10 \u00b0C) with light exposure and its anodic microbial analysis", "type" : "article-journal" }, "uris" : [ "http://www.mendeley.com/documents/?uuid=d232ba73-3783-46b1-9fc9-403b05f4f582" ] }, { "id" : "ITEM-3", "itemData" : { "DOI" : "10.1016/j.biortech.2009.10.017", "ISSN" : "1873-2976", "PMID" : "19892549", "abstract" : "Microbial fuel cells (MFCs) have gained a lot of attention in recent years as a mode of converting organic waste including low-strength wastewaters and lignocellulosic biomass into electricity. Microbial production of electricity may become an important form of bioenergy in future because MFCs offer the possibility of extracting electric current from a wide range of soluble or dissolved complex organic wastes and renewable biomass. A large number of substrates have been explored as feed. The major substrates that have been tried include various kinds of artificial and real wastewaters and lignocellulosic biomass. Though the current and power yields are relatively low at present, it is expected that with improvements in technology and knowledge about these unique systems, the amount of electric current (and electric power) which can be extracted from these systems will increase tremendously providing a sustainable way of directly converting lignocellulosic biomass or wastewaters to useful energy. This article reviews the various substrates that have been explored in MFCs so far, their resulting performance, limitations as well as future potential substrates.", "author" : [ { "dropping-particle" : "", "family" : "Pant", "given" : "Deepak", "non-dropping-particle" : "", "parse-names" : false, "suffix" : "" }, { "dropping-particle" : "", "family" : "Bogaert", "given" : "Gilbert", "non-dropping-particle" : "Van", "parse-names" : false, "suffix" : "" }, { "dropping-particle" : "", "family" : "Diels", "given" : "Ludo", "non-dropping-particle" : "", "parse-names" : false, "suffix" : "" }, { "dropping-particle" : "", "family" : "Vanbroekhoven", "given" : "Karolien", "non-dropping-particle" : "", "parse-names" : false, "suffix" : "" } ], "container-title" : "Bioresource technology", "id" : "ITEM-3", "issue" : "6", "issued" : { "date-parts" : [ [ "2010", "3" ] ] }, "note" : "low substrate conc.", "page" : "1533-43", "title" : "A review of the substrates used in microbial fuel cells (MFCs) for sustainable energy production", "type" : "article-journal", "volume" : "101" }, "uris" : [ "http://www.mendeley.com/documents/?uuid=b08ceedd-8676-41bc-9ec9-2001c18f41ff" ] } ], "mendeley" : { "previouslyFormattedCitation" : "[2]\u2013[4]" }, "properties" : { "noteIndex" : 0 }, "schema" : "https://github.com/citation-style-language/schema/raw/master/csl-citation.json" }</w:instrText>
      </w:r>
      <w:r w:rsidR="00DE29BB" w:rsidRPr="003D2916">
        <w:rPr>
          <w:sz w:val="22"/>
          <w:szCs w:val="22"/>
          <w:lang w:val="en-GB"/>
        </w:rPr>
        <w:fldChar w:fldCharType="separate"/>
      </w:r>
      <w:r w:rsidR="003336F5" w:rsidRPr="003D2916">
        <w:rPr>
          <w:noProof/>
          <w:sz w:val="22"/>
          <w:szCs w:val="22"/>
          <w:lang w:val="en-GB"/>
        </w:rPr>
        <w:t>[2]–[4]</w:t>
      </w:r>
      <w:r w:rsidR="00DE29BB" w:rsidRPr="003D2916">
        <w:rPr>
          <w:sz w:val="22"/>
          <w:szCs w:val="22"/>
          <w:lang w:val="en-GB"/>
        </w:rPr>
        <w:fldChar w:fldCharType="end"/>
      </w:r>
      <w:r w:rsidR="00637543" w:rsidRPr="003D2916">
        <w:rPr>
          <w:rFonts w:hint="eastAsia"/>
          <w:sz w:val="22"/>
          <w:szCs w:val="22"/>
          <w:lang w:val="en-GB" w:eastAsia="ko-KR"/>
        </w:rPr>
        <w:t>.</w:t>
      </w:r>
      <w:r w:rsidR="00BE15AE" w:rsidRPr="003D2916">
        <w:rPr>
          <w:sz w:val="22"/>
          <w:szCs w:val="22"/>
          <w:lang w:val="en-GB"/>
        </w:rPr>
        <w:t xml:space="preserve"> </w:t>
      </w:r>
      <w:r w:rsidR="00513E0C" w:rsidRPr="003D2916">
        <w:rPr>
          <w:sz w:val="22"/>
          <w:szCs w:val="22"/>
          <w:lang w:val="en-GB"/>
        </w:rPr>
        <w:t xml:space="preserve">In terms of substrate variety, more recently, urine has been shown to be directly utilised for electricity generation, with promising results </w:t>
      </w:r>
      <w:r w:rsidR="00513E0C" w:rsidRPr="003D2916">
        <w:rPr>
          <w:sz w:val="22"/>
          <w:szCs w:val="22"/>
          <w:lang w:val="en-GB"/>
        </w:rPr>
        <w:fldChar w:fldCharType="begin" w:fldLock="1"/>
      </w:r>
      <w:r w:rsidR="00513E0C" w:rsidRPr="003D2916">
        <w:rPr>
          <w:sz w:val="22"/>
          <w:szCs w:val="22"/>
          <w:lang w:val="en-GB"/>
        </w:rPr>
        <w:instrText>ADDIN CSL_CITATION { "citationItems" : [ { "id" : "ITEM-1", "itemData" : { "DOI" : "10.1016/j.watres.2012.02.025", "ISSN" : "1879-2448", "PMID" : "22406284", "abstract" : "Nitrogen recovery through NH(3) stripping is energy intensive and requires large amounts of chemicals. Therefore, a microbial fuel cell was developed to simultaneously produce energy and recover ammonium. The applied microbial fuel cell used a gas diffusion cathode. The ammonium transport to the cathode occurred due to migration of ammonium and diffusion of ammonia. In the cathode chamber ionic ammonium was converted to volatile ammonia due to the high pH. Ammonia was recovered from the liquid-gas boundary via volatilization and subsequent absorption into an acid solution. An ammonium recovery rate of 3.29 g(N) d(-1) m(-2) (vs. membrane surface area) was achieved at a current density of 0.50 A m(-2) (vs. membrane surface area). The energy balance showed a surplus of energy 3.46 kJ g(N)(-1), which means more energy was produced than needed for the ammonium recovery. Hence, ammonium recovery and simultaneous energy production from urine was proven possible by this novel approach.", "author" : [ { "dropping-particle" : "", "family" : "Kuntke", "given" : "P", "non-dropping-particle" : "", "parse-names" : false, "suffix" : "" }, { "dropping-particle" : "", "family" : "Smiech", "given" : "K M", "non-dropping-particle" : "", "parse-names" : false, "suffix" : "" }, { "dropping-particle" : "", "family" : "Bruning", "given" : "H", "non-dropping-particle" : "", "parse-names" : false, "suffix" : "" }, { "dropping-particle" : "", "family" : "Zeeman", "given" : "G", "non-dropping-particle" : "", "parse-names" : false, "suffix" : "" }, { "dropping-particle" : "", "family" : "Saakes", "given" : "M", "non-dropping-particle" : "", "parse-names" : false, "suffix" : "" }, { "dropping-particle" : "", "family" : "Sleutels", "given" : "T H J A", "non-dropping-particle" : "", "parse-names" : false, "suffix" : "" }, { "dropping-particle" : "", "family" : "Hamelers", "given" : "H V M", "non-dropping-particle" : "", "parse-names" : false, "suffix" : "" }, { "dropping-particle" : "", "family" : "Buisman", "given" : "C J N", "non-dropping-particle" : "", "parse-names" : false, "suffix" : "" } ], "container-title" : "Water research", "id" : "ITEM-1", "issue" : "8", "issued" : { "date-parts" : [ [ "2012", "5", "15" ] ] }, "page" : "2627-36", "title" : "Ammonium recovery and energy production from urine by a microbial fuel cell", "type" : "article-journal", "volume" : "46" }, "uris" : [ "http://www.mendeley.com/documents/?uuid=4ae1b2ae-063f-4d14-9ce0-045922f943a6" ] }, { "id" : "ITEM-2", "itemData" : { "DOI" : "10.1039/c1cp23213d", "ISSN" : "1463-9084", "PMID" : "22071787", "abstract" : "This communication reports for the first time the direct utilisation of urine in MFCs for the production of electricity. Different conversion efficiencies were recorded, depending on the amount treated. Elements such as N, P, K can be locked into new biomass, thus removed from solution, resulting in recycling without environmental pollution.", "author" : [ { "dropping-particle" : "", "family" : "Ieropoulos", "given" : "Ioannis", "non-dropping-particle" : "", "parse-names" : false, "suffix" : "" }, { "dropping-particle" : "", "family" : "Greenman", "given" : "John", "non-dropping-particle" : "", "parse-names" : false, "suffix" : "" }, { "dropping-particle" : "", "family" : "Melhuish", "given" : "Chris", "non-dropping-particle" : "", "parse-names" : false, "suffix" : "" } ], "container-title" : "Physical chemistry chemical physics : PCCP", "id" : "ITEM-2", "issue" : "1", "issued" : { "date-parts" : [ [ "2012", "1", "7" ] ] }, "page" : "94-8", "publisher" : "The Royal Society of Chemistry", "title" : "Urine utilisation by microbial fuel cells; energy fuel for the future", "type" : "article-journal", "volume" : "14" }, "uris" : [ "http://www.mendeley.com/documents/?uuid=1660d548-7027-4a24-9743-62e900c80dac" ] } ], "mendeley" : { "previouslyFormattedCitation" : "[5], [6]" }, "properties" : { "noteIndex" : 0 }, "schema" : "https://github.com/citation-style-language/schema/raw/master/csl-citation.json" }</w:instrText>
      </w:r>
      <w:r w:rsidR="00513E0C" w:rsidRPr="003D2916">
        <w:rPr>
          <w:sz w:val="22"/>
          <w:szCs w:val="22"/>
          <w:lang w:val="en-GB"/>
        </w:rPr>
        <w:fldChar w:fldCharType="separate"/>
      </w:r>
      <w:r w:rsidR="00513E0C" w:rsidRPr="003D2916">
        <w:rPr>
          <w:noProof/>
          <w:sz w:val="22"/>
          <w:szCs w:val="22"/>
          <w:lang w:val="en-GB"/>
        </w:rPr>
        <w:t>[5], [6]</w:t>
      </w:r>
      <w:r w:rsidR="00513E0C" w:rsidRPr="003D2916">
        <w:rPr>
          <w:sz w:val="22"/>
          <w:szCs w:val="22"/>
          <w:lang w:val="en-GB"/>
        </w:rPr>
        <w:fldChar w:fldCharType="end"/>
      </w:r>
      <w:r w:rsidR="00513E0C" w:rsidRPr="003D2916">
        <w:rPr>
          <w:sz w:val="22"/>
          <w:szCs w:val="22"/>
          <w:lang w:val="en-GB"/>
        </w:rPr>
        <w:t xml:space="preserve">. Although the organic carbon is low in urine compared to other organic substrates </w:t>
      </w:r>
      <w:r w:rsidR="00513E0C" w:rsidRPr="003D2916">
        <w:rPr>
          <w:sz w:val="22"/>
          <w:szCs w:val="22"/>
          <w:lang w:val="en-GB"/>
        </w:rPr>
        <w:fldChar w:fldCharType="begin" w:fldLock="1"/>
      </w:r>
      <w:r w:rsidR="00513E0C" w:rsidRPr="003D2916">
        <w:rPr>
          <w:sz w:val="22"/>
          <w:szCs w:val="22"/>
          <w:lang w:val="en-GB"/>
        </w:rPr>
        <w:instrText>ADDIN CSL_CITATION { "citationItems" : [ { "id" : "ITEM-1", "itemData" : { "DOI" : "10.1039/c1cp23213d", "ISSN" : "1463-9084", "PMID" : "22071787", "abstract" : "This communication reports for the first time the direct utilisation of urine in MFCs for the production of electricity. Different conversion efficiencies were recorded, depending on the amount treated. Elements such as N, P, K can be locked into new biomass, thus removed from solution, resulting in recycling without environmental pollution.", "author" : [ { "dropping-particle" : "", "family" : "Ieropoulos", "given" : "Ioannis", "non-dropping-particle" : "", "parse-names" : false, "suffix" : "" }, { "dropping-particle" : "", "family" : "Greenman", "given" : "John", "non-dropping-particle" : "", "parse-names" : false, "suffix" : "" }, { "dropping-particle" : "", "family" : "Melhuish", "given" : "Chris", "non-dropping-particle" : "", "parse-names" : false, "suffix" : "" } ], "container-title" : "Physical chemistry chemical physics : PCCP", "id" : "ITEM-1", "issue" : "1", "issued" : { "date-parts" : [ [ "2012", "1", "7" ] ] }, "page" : "94-8", "publisher" : "The Royal Society of Chemistry", "title" : "Urine utilisation by microbial fuel cells; energy fuel for the future", "type" : "article-journal", "volume" : "14" }, "uris" : [ "http://www.mendeley.com/documents/?uuid=1660d548-7027-4a24-9743-62e900c80dac" ] } ], "mendeley" : { "previouslyFormattedCitation" : "[6]" }, "properties" : { "noteIndex" : 0 }, "schema" : "https://github.com/citation-style-language/schema/raw/master/csl-citation.json" }</w:instrText>
      </w:r>
      <w:r w:rsidR="00513E0C" w:rsidRPr="003D2916">
        <w:rPr>
          <w:sz w:val="22"/>
          <w:szCs w:val="22"/>
          <w:lang w:val="en-GB"/>
        </w:rPr>
        <w:fldChar w:fldCharType="separate"/>
      </w:r>
      <w:r w:rsidR="00513E0C" w:rsidRPr="003D2916">
        <w:rPr>
          <w:noProof/>
          <w:sz w:val="22"/>
          <w:szCs w:val="22"/>
          <w:lang w:val="en-GB"/>
        </w:rPr>
        <w:t>[6]</w:t>
      </w:r>
      <w:r w:rsidR="00513E0C" w:rsidRPr="003D2916">
        <w:rPr>
          <w:sz w:val="22"/>
          <w:szCs w:val="22"/>
          <w:lang w:val="en-GB"/>
        </w:rPr>
        <w:fldChar w:fldCharType="end"/>
      </w:r>
      <w:r w:rsidR="00513E0C" w:rsidRPr="003D2916">
        <w:rPr>
          <w:sz w:val="22"/>
          <w:szCs w:val="22"/>
          <w:lang w:val="en-GB"/>
        </w:rPr>
        <w:t xml:space="preserve">, it seems to be performing better in terms of power output </w:t>
      </w:r>
      <w:r w:rsidR="00513E0C" w:rsidRPr="003D2916">
        <w:rPr>
          <w:sz w:val="22"/>
          <w:szCs w:val="22"/>
          <w:lang w:val="en-GB"/>
        </w:rPr>
        <w:fldChar w:fldCharType="begin" w:fldLock="1"/>
      </w:r>
      <w:r w:rsidR="00513E0C" w:rsidRPr="003D2916">
        <w:rPr>
          <w:sz w:val="22"/>
          <w:szCs w:val="22"/>
          <w:lang w:val="en-GB"/>
        </w:rPr>
        <w:instrText>ADDIN CSL_CITATION { "citationItems" : [ { "id" : "ITEM-1", "itemData" : { "DOI" : "10.1166/rase.2013.1033", "ISSN" : "21579121", "author" : [ { "dropping-particle" : "", "family" : "Ieropoulos", "given" : "I.", "non-dropping-particle" : "", "parse-names" : false, "suffix" : "" }, { "dropping-particle" : "", "family" : "Gajda", "given" : "I.", "non-dropping-particle" : "", "parse-names" : false, "suffix" : "" }, { "dropping-particle" : "", "family" : "You", "given" : "J.", "non-dropping-particle" : "", "parse-names" : false, "suffix" : "" }, { "dropping-particle" : "", "family" : "Greenman", "given" : "J.", "non-dropping-particle" : "", "parse-names" : false, "suffix" : "" } ], "container-title" : "Reviews in Advanced Sciences and Engineering", "id" : "ITEM-1", "issue" : "3", "issued" : { "date-parts" : [ [ "2013", "9", "1" ] ] }, "page" : "192-199", "title" : "Urine\u2014Waste or Resource? The Economic and Social Aspects", "type" : "article-journal", "volume" : "2" }, "uris" : [ "http://www.mendeley.com/documents/?uuid=7689096a-9a9a-452c-a8b0-8a540cdef233" ] } ], "mendeley" : { "previouslyFormattedCitation" : "[7]" }, "properties" : { "noteIndex" : 0 }, "schema" : "https://github.com/citation-style-language/schema/raw/master/csl-citation.json" }</w:instrText>
      </w:r>
      <w:r w:rsidR="00513E0C" w:rsidRPr="003D2916">
        <w:rPr>
          <w:sz w:val="22"/>
          <w:szCs w:val="22"/>
          <w:lang w:val="en-GB"/>
        </w:rPr>
        <w:fldChar w:fldCharType="separate"/>
      </w:r>
      <w:r w:rsidR="00513E0C" w:rsidRPr="003D2916">
        <w:rPr>
          <w:noProof/>
          <w:sz w:val="22"/>
          <w:szCs w:val="22"/>
          <w:lang w:val="en-GB"/>
        </w:rPr>
        <w:t>[7]</w:t>
      </w:r>
      <w:r w:rsidR="00513E0C" w:rsidRPr="003D2916">
        <w:rPr>
          <w:sz w:val="22"/>
          <w:szCs w:val="22"/>
          <w:lang w:val="en-GB"/>
        </w:rPr>
        <w:fldChar w:fldCharType="end"/>
      </w:r>
      <w:r w:rsidR="00513E0C" w:rsidRPr="003D2916">
        <w:rPr>
          <w:sz w:val="22"/>
          <w:szCs w:val="22"/>
          <w:lang w:val="en-GB"/>
        </w:rPr>
        <w:t xml:space="preserve">. This requires further investigation. </w:t>
      </w:r>
      <w:r w:rsidR="00BE15AE" w:rsidRPr="003D2916">
        <w:rPr>
          <w:sz w:val="22"/>
          <w:szCs w:val="22"/>
          <w:lang w:val="en-GB"/>
        </w:rPr>
        <w:t xml:space="preserve">Although the MFC technology has </w:t>
      </w:r>
      <w:r w:rsidR="00176F6A" w:rsidRPr="003D2916">
        <w:rPr>
          <w:sz w:val="22"/>
          <w:szCs w:val="22"/>
          <w:lang w:val="en-GB"/>
        </w:rPr>
        <w:t xml:space="preserve">achieved </w:t>
      </w:r>
      <w:r w:rsidR="00BE15AE" w:rsidRPr="003D2916">
        <w:rPr>
          <w:sz w:val="22"/>
          <w:szCs w:val="22"/>
          <w:lang w:val="en-GB"/>
        </w:rPr>
        <w:t>remarkable improvement</w:t>
      </w:r>
      <w:r w:rsidR="00176F6A" w:rsidRPr="003D2916">
        <w:rPr>
          <w:sz w:val="22"/>
          <w:szCs w:val="22"/>
          <w:lang w:val="en-GB"/>
        </w:rPr>
        <w:t>s</w:t>
      </w:r>
      <w:r w:rsidR="00BE15AE" w:rsidRPr="003D2916">
        <w:rPr>
          <w:sz w:val="22"/>
          <w:szCs w:val="22"/>
          <w:lang w:val="en-GB"/>
        </w:rPr>
        <w:t xml:space="preserve"> in terms of power output </w:t>
      </w:r>
      <w:r w:rsidR="00B51DDC" w:rsidRPr="003D2916">
        <w:rPr>
          <w:sz w:val="22"/>
          <w:szCs w:val="22"/>
          <w:lang w:val="en-GB"/>
        </w:rPr>
        <w:t>over</w:t>
      </w:r>
      <w:r w:rsidR="00BE15AE" w:rsidRPr="003D2916">
        <w:rPr>
          <w:sz w:val="22"/>
          <w:szCs w:val="22"/>
          <w:lang w:val="en-GB"/>
        </w:rPr>
        <w:t xml:space="preserve"> the last two decades, practical applications of the MFC technology</w:t>
      </w:r>
      <w:r w:rsidR="002A78F3" w:rsidRPr="003D2916">
        <w:rPr>
          <w:sz w:val="22"/>
          <w:szCs w:val="22"/>
          <w:lang w:val="en-GB"/>
        </w:rPr>
        <w:t>, at larger scales,</w:t>
      </w:r>
      <w:r w:rsidR="00BE15AE" w:rsidRPr="003D2916">
        <w:rPr>
          <w:sz w:val="22"/>
          <w:szCs w:val="22"/>
          <w:lang w:val="en-GB"/>
        </w:rPr>
        <w:t xml:space="preserve"> have yet to be </w:t>
      </w:r>
      <w:bookmarkStart w:id="39" w:name="OLE_LINK15"/>
      <w:bookmarkStart w:id="40" w:name="OLE_LINK16"/>
      <w:bookmarkStart w:id="41" w:name="OLE_LINK17"/>
      <w:r w:rsidR="00BE15AE" w:rsidRPr="003D2916">
        <w:rPr>
          <w:sz w:val="22"/>
          <w:szCs w:val="22"/>
          <w:lang w:val="en-GB"/>
        </w:rPr>
        <w:t>implemented</w:t>
      </w:r>
      <w:bookmarkEnd w:id="39"/>
      <w:bookmarkEnd w:id="40"/>
      <w:bookmarkEnd w:id="41"/>
      <w:r w:rsidR="00BE15AE" w:rsidRPr="003D2916">
        <w:rPr>
          <w:sz w:val="22"/>
          <w:szCs w:val="22"/>
          <w:lang w:val="en-GB"/>
        </w:rPr>
        <w:t xml:space="preserve"> due to </w:t>
      </w:r>
      <w:r w:rsidR="002A78F3" w:rsidRPr="003D2916">
        <w:rPr>
          <w:sz w:val="22"/>
          <w:szCs w:val="22"/>
          <w:lang w:val="en-GB"/>
        </w:rPr>
        <w:t xml:space="preserve">the </w:t>
      </w:r>
      <w:r w:rsidR="00BE15AE" w:rsidRPr="003D2916">
        <w:rPr>
          <w:sz w:val="22"/>
          <w:szCs w:val="22"/>
          <w:lang w:val="en-GB"/>
        </w:rPr>
        <w:t xml:space="preserve">low </w:t>
      </w:r>
      <w:r w:rsidR="0038164A" w:rsidRPr="003D2916">
        <w:rPr>
          <w:rFonts w:hint="eastAsia"/>
          <w:sz w:val="22"/>
          <w:szCs w:val="22"/>
          <w:lang w:val="en-GB" w:eastAsia="ko-KR"/>
        </w:rPr>
        <w:t>level</w:t>
      </w:r>
      <w:r w:rsidR="002A78F3" w:rsidRPr="003D2916">
        <w:rPr>
          <w:sz w:val="22"/>
          <w:szCs w:val="22"/>
          <w:lang w:val="en-GB" w:eastAsia="ko-KR"/>
        </w:rPr>
        <w:t>s</w:t>
      </w:r>
      <w:r w:rsidR="0038164A" w:rsidRPr="003D2916">
        <w:rPr>
          <w:rFonts w:hint="eastAsia"/>
          <w:sz w:val="22"/>
          <w:szCs w:val="22"/>
          <w:lang w:val="en-GB" w:eastAsia="ko-KR"/>
        </w:rPr>
        <w:t xml:space="preserve"> </w:t>
      </w:r>
      <w:r w:rsidR="00BE15AE" w:rsidRPr="003D2916">
        <w:rPr>
          <w:sz w:val="22"/>
          <w:szCs w:val="22"/>
          <w:lang w:val="en-GB"/>
        </w:rPr>
        <w:t xml:space="preserve">of power generation and </w:t>
      </w:r>
      <w:r w:rsidR="002A78F3" w:rsidRPr="003D2916">
        <w:rPr>
          <w:sz w:val="22"/>
          <w:szCs w:val="22"/>
          <w:lang w:val="en-GB"/>
        </w:rPr>
        <w:t xml:space="preserve">relatively </w:t>
      </w:r>
      <w:r w:rsidR="00BE15AE" w:rsidRPr="003D2916">
        <w:rPr>
          <w:sz w:val="22"/>
          <w:szCs w:val="22"/>
          <w:lang w:val="en-GB"/>
        </w:rPr>
        <w:t>high costs.</w:t>
      </w:r>
      <w:r w:rsidR="003905EE" w:rsidRPr="003D2916">
        <w:rPr>
          <w:sz w:val="22"/>
          <w:szCs w:val="22"/>
          <w:lang w:val="en-GB"/>
        </w:rPr>
        <w:t xml:space="preserve"> </w:t>
      </w:r>
    </w:p>
    <w:p w:rsidR="00727C73" w:rsidRPr="003D2916" w:rsidRDefault="00CC1922" w:rsidP="00727C73">
      <w:pPr>
        <w:pStyle w:val="Text"/>
        <w:spacing w:line="360" w:lineRule="auto"/>
        <w:rPr>
          <w:sz w:val="22"/>
          <w:szCs w:val="22"/>
          <w:lang w:val="en-GB" w:eastAsia="ko-KR"/>
        </w:rPr>
      </w:pPr>
      <w:r w:rsidRPr="003D2916">
        <w:rPr>
          <w:sz w:val="22"/>
          <w:szCs w:val="22"/>
          <w:lang w:val="en-GB"/>
        </w:rPr>
        <w:t>Anode material</w:t>
      </w:r>
      <w:r w:rsidR="007557BF" w:rsidRPr="003D2916">
        <w:rPr>
          <w:sz w:val="22"/>
          <w:szCs w:val="22"/>
          <w:lang w:val="en-GB"/>
        </w:rPr>
        <w:t>s</w:t>
      </w:r>
      <w:r w:rsidRPr="003D2916">
        <w:rPr>
          <w:sz w:val="22"/>
          <w:szCs w:val="22"/>
          <w:lang w:val="en-GB"/>
        </w:rPr>
        <w:t xml:space="preserve"> play an important role in the performance of MFCs </w:t>
      </w:r>
      <w:r w:rsidR="00176F6A" w:rsidRPr="003D2916">
        <w:rPr>
          <w:sz w:val="22"/>
          <w:szCs w:val="22"/>
          <w:lang w:val="en-GB"/>
        </w:rPr>
        <w:t xml:space="preserve">by affecting the performance and cost of MFCs significantly. </w:t>
      </w:r>
      <w:r w:rsidR="00727C73" w:rsidRPr="003D2916">
        <w:rPr>
          <w:sz w:val="22"/>
          <w:szCs w:val="22"/>
          <w:lang w:val="en-GB"/>
        </w:rPr>
        <w:t xml:space="preserve">Carbon based materials such as carbon cloth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"10.1016/j.ijhydene.2011.07.030", "ISSN" : "03603199", "abstract" : "This study focused on novel cathode structures to increase power generation and organic substrate removal in microbial fuel cells (MFCs). Three types of cathode structures, including two-layer (gas diffusion layer (GDL) and catalyst layer (CL)), three-layer (GDL, micro porous layer (MPL) and CL), and multi-layer (GDL, CL, carbon based layer (CBL) and hydrophobic layers) structures were examined and compared in single-chamber MFCs (SCMFCs). The results showed that the three-layer (3L) cathode structures had lower water loss than other cathodes and had a high power density (501\u00a0mW/m2). The MPL in the 3L cathode structure prevented biofilm penetration into the cathode structure, which facilitated the oxygen reduction reaction (ORR) at the cathode. The SCMFCs with the 3L cathodes had a low ohmic resistance (Rohmic: 26\u201334\u00a0\u03a9) and a high cathode open circuit potential (OCP: 191\u00a0mV). The organic substrate removal efficiency (71\u201378%) in the SCMFCs with 3L cathodes was higher than the SCMFCs with two-layer and multi-layer cathodes (49\u201368%). This study demonstrated that inserting the MPL between CL and GDL substantially enhanced the overall electrical conduction, power generation and organic substrate removal in MFCs by reducing water loss and preventing biofilm infiltration into the cathode structure.", "author" : [ { "dropping-particle" : "", "family" : "Santoro", "given" : "Carlo", "non-dropping-particle" : "", "parse-names" : false, "suffix" : "" }, { "dropping-particle" : "", "family" : "Agrios", "given" : "Alexander", "non-dropping-particle" : "", "parse-names" : false, "suffix" : "" }, { "dropping-particle" : "", "family" : "Pasaogullari", "given" : "Ugur", "non-dropping-particle" : "", "parse-names" : false, "suffix" : "" }, { "dropping-particle" : "", "family" : "Li", "given" : "Baikun", "non-dropping-particle" : "", "parse-names" : false, "suffix" : "" } ], "container-title" : "International Journal of Hydrogen Energy", "id" : "ITEM-1", "issue" : "20", "issued" : { "date-parts" : [ [ "2011", "10" ] ] }, "note" : "carbon cloth anode", "page" : "13096-13104", "title" : "Effects of gas diffusion layer (GDL) and micro porous layer (MPL) on cathode performance in microbial fuel cells (MFCs)", "type" : "article-journal", "volume" : "36" }, "uris" : [ "http://www.mendeley.com/documents/?uuid=94787ead-53d4-4b9f-aa43-2feae4cddd5f" ] } ], "mendeley" : { "previouslyFormattedCitation" : "[8]"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[8]</w:t>
      </w:r>
      <w:r w:rsidR="00DE29BB" w:rsidRPr="003D2916">
        <w:rPr>
          <w:sz w:val="22"/>
          <w:szCs w:val="22"/>
          <w:lang w:val="en-GB"/>
        </w:rPr>
        <w:fldChar w:fldCharType="end"/>
      </w:r>
      <w:r w:rsidR="00727C73" w:rsidRPr="003D2916">
        <w:rPr>
          <w:sz w:val="22"/>
          <w:szCs w:val="22"/>
          <w:lang w:val="en-GB"/>
        </w:rPr>
        <w:t xml:space="preserve">, carbon fibre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"10.1016/j.bioelechem.2009.05.009", "ISSN" : "1878-562X", "PMID" : "19540172", "abstract" : "This study reports on the findings from the investigation into small-scale (6.25 mL) MFCs, connected together as a network of multiple units. The MFCs contained unmodified (no catalyst) carbon fibre electrodes and for initial and later experiments, a standard ion-exchange membrane for the proton transfer from the anode to the cathode. The anode microbial culture was of the type commonly found in domestic wastewater fed with 5 mM acetate as the carbon-energy (C/E) source. The cultures were mature and acclimatised in the MFC environment for approximately 2 months before being re-inoculated in the experimental MFC units. The cathode was of the O(2) diffusion open-to-air type, but for the purposes of the polarization experiments, the cathodic electrodes were moistened with ferricyanide. The main aim of this study was to investigate the effects of connecting multiples of MFC units together as a method of scale up by using stacks and comparison of the effects of different PEM and MFC structural materials on the performance. Impedance matching (maximum-power-transfer) was achieved through calculation of total internal impedance. Three different PEM materials were compared in otherwise identical MFCs in sets of three. For individual isolated MFCs, Hyflon E87-03 was shown to produce twice, whilst E87-10 produced approximately 1.5 times the power output of the control (standard) PEM. However, when MFCs containing the E87-03 and E87-10 membranes were connected in a stack, the system suffered from severe instability and cell reversal. To study the effects of the various polymeric MFC structural materials, four small-scale units were manufactured from three different types of RP material; acrylo-butadiene-styrene coated (ABS), ABS coated (ABS-MEK) and polycarbonate (polyC). The stack of four (4) units prototyped out of polyC produced the highest power density values in polarisation experiments (80 mW/m(2)).", "author" : [ { "dropping-particle" : "", "family" : "Ieropoulos", "given" : "I", "non-dropping-particle" : "", "parse-names" : false, "suffix" : "" }, { "dropping-particle" : "", "family" : "Greenman", "given" : "J", "non-dropping-particle" : "", "parse-names" : false, "suffix" : "" }, { "dropping-particle" : "", "family" : "Melhuish", "given" : "C", "non-dropping-particle" : "", "parse-names" : false, "suffix" : "" } ], "container-title" : "Bioelectrochemistry (Amsterdam, Netherlands)", "id" : "ITEM-1", "issue" : "1", "issued" : { "date-parts" : [ [ "2010", "5" ] ] }, "page" : "44-50", "title" : "Improved energy output levels from small-scale Microbial Fuel Cells", "type" : "article-journal", "volume" : "78" }, "uris" : [ "http://www.mendeley.com/documents/?uuid=2731975d-fce0-4f17-9a18-317b740144c5" ] }, { "id" : "ITEM-2", "itemData" : { "DOI" : "10.1016/j.bioelechem.2011.01.001", "ISSN" : "1878-562X", "PMID" : "21296623", "abstract" : "A method for assessing the performance of microbial fuel cells (MFCs) is the polarisation sweep where different external resistances are applied at set intervals (sample rates). The resulting power curves often exhibit an overshoot where both power and current decrease concomitantly. To investigate these phenomena, small-scale (1 mL volume) MFCs operated in continuous flow were subjected to polarisation sweeps under various conditions. At shorter sample rates the overshoot was more exaggerated and power generation was overestimated; sampling at 30 s produced 23% higher maximum power than at 3 min. MFCs with an immature anodic biofilm (5 days) exhibited a double overshoot effect, which disappeared after a sufficient adjustment period (5 weeks). Mature MFCs were subject to overshoot when the anode was fed weak (1 mM acetate) feedstock with low conductivity (&lt;100 \u03bcS) but not when fed with a higher concentration (20 mM acetate) feedstock with high conductivity (&gt;1500 \u03bcS). MFCs developed in a pH neutral environment produced overshoot after the anode had been exposed to acidic (pH 3) conditions for 24 h. In contrast, changes to the cathode both in terms of pH and varying catholyte conductivity, although affecting power output did not result in overshoot suggesting that this is an anodic phenomenon.", "author" : [ { "dropping-particle" : "", "family" : "Winfield", "given" : "Jonathan", "non-dropping-particle" : "", "parse-names" : false, "suffix" : "" }, { "dropping-particle" : "", "family" : "Ieropoulos", "given" : "Ioannis", "non-dropping-particle" : "", "parse-names" : false, "suffix" : "" }, { "dropping-particle" : "", "family" : "Greenman", "given" : "John", "non-dropping-particle" : "", "parse-names" : false, "suffix" : "" }, { "dropping-particle" : "", "family" : "Dennis", "given" : "Julian", "non-dropping-particle" : "", "parse-names" : false, "suffix" : "" } ], "container-title" : "Bioelectrochemistry (Amsterdam, Netherlands)", "id" : "ITEM-2", "issue" : "1", "issued" : { "date-parts" : [ [ "2011", "5" ] ] }, "page" : "22-7", "title" : "The overshoot phenomenon as a function of internal resistance in microbial fuel cells", "type" : "article-journal", "volume" : "81" }, "uris" : [ "http://www.mendeley.com/documents/?uuid=b9f71075-4ed7-446a-930b-bce4dd8f9c32" ] } ], "mendeley" : { "previouslyFormattedCitation" : "[9], [10]"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[9], [10]</w:t>
      </w:r>
      <w:r w:rsidR="00DE29BB" w:rsidRPr="003D2916">
        <w:rPr>
          <w:sz w:val="22"/>
          <w:szCs w:val="22"/>
          <w:lang w:val="en-GB"/>
        </w:rPr>
        <w:fldChar w:fldCharType="end"/>
      </w:r>
      <w:r w:rsidR="00E453B8" w:rsidRPr="003D2916">
        <w:rPr>
          <w:sz w:val="22"/>
          <w:szCs w:val="22"/>
          <w:lang w:val="en-GB"/>
        </w:rPr>
        <w:t xml:space="preserve">, </w:t>
      </w:r>
      <w:r w:rsidR="00727C73" w:rsidRPr="003D2916">
        <w:rPr>
          <w:sz w:val="22"/>
          <w:szCs w:val="22"/>
          <w:lang w:val="en-GB"/>
        </w:rPr>
        <w:t xml:space="preserve">graphite felt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"10.1021/es061634u", "ISSN" : "0013-936X", "abstract" : "The use of proton exchange membranes (PEMs) in biological fuel cells limits the diversity of novel designs for increasing output power or enabling autonomous function in unique environments. Here we show that selected nanoporous polymer filters (nylon, cellulose, or polycarbonate) can be used effectively in place of PEMs in a miniature microbial fuel cell (mini-MFC, device cross-section 2 cm2), generating a power density of 16 W/m3 with an uncoated graphite felt oxygen reduction reaction (ORR) cathode. The incorporation of polycarbonate or nylon membranes into biological fuel cell designs produced comparable power and durability to Nafion-117 membranes. Also, high power densities for novel larger (5 cm3 anode volume, 0.6 W/m3) and smaller (0.025 cm3 projected geometric volume, average power density 10 W/m3) chamberless and pumpless microbial fuel cells were observed. As an additional benefit, the nanoporous membranes isolated the anode from invading natural bacteria, increasing the potential applications for MFCs beyond aquatic sediment environments. This work is a practical solution for decreasing the cost of biological fuel cells while incorporating new features for powering long-term autonomous devices.\nThe use of proton exchange membranes (PEMs) in biological fuel cells limits the diversity of novel designs for increasing output power or enabling autonomous function in unique environments. Here we show that selected nanoporous polymer filters (nylon, cellulose, or polycarbonate) can be used effectively in place of PEMs in a miniature microbial fuel cell (mini-MFC, device cross-section 2 cm2), generating a power density of 16 W/m3 with an uncoated graphite felt oxygen reduction reaction (ORR) cathode. The incorporation of polycarbonate or nylon membranes into biological fuel cell designs produced comparable power and durability to Nafion-117 membranes. Also, high power densities for novel larger (5 cm3 anode volume, 0.6 W/m3) and smaller (0.025 cm3 projected geometric volume, average power density 10 W/m3) chamberless and pumpless microbial fuel cells were observed. As an additional benefit, the nanoporous membranes isolated the anode from invading natural bacteria, increasing the potential applications for MFCs beyond aquatic sediment environments. This work is a practical solution for decreasing the cost of biological fuel cells while incorporating new features for powering long-term autonomous devices.", "author" : [ { "dropping-particle" : "", "family" : "Biffinger", "given" : "Justin C.", "non-dropping-particle" : "", "parse-names" : false, "suffix" : "" }, { "dropping-particle" : "", "family" : "Ray", "given" : "Ricky", "non-dropping-particle" : "", "parse-names" : false, "suffix" : "" }, { "dropping-particle" : "", "family" : "Little", "given" : "Brenda", "non-dropping-particle" : "", "parse-names" : false, "suffix" : "" }, { "dropping-particle" : "", "family" : "Ringeisen", "given" : "Bradley R.", "non-dropping-particle" : "", "parse-names" : false, "suffix" : "" } ], "container-title" : "Environmental Science &amp; Technology", "id" : "ITEM-1", "issue" : "4", "issued" : { "date-parts" : [ [ "2007", "2" ] ] }, "page" : "1444-1449", "publisher" : "American Chemical Society", "title" : "Diversifying Biological Fuel Cell Designs by Use of Nanoporous Filters", "type" : "article-journal", "volume" : "41" }, "uris" : [ "http://www.mendeley.com/documents/?uuid=b95c9ba8-1ba3-4543-a787-9f577717915c" ] }, { "id" : "ITEM-2", "itemData" : { "DOI" : "10.1016/j.biortech.2008.04.061", "ISSN" : "0960-8524", "PMID" : "18524577", "abstract" : "The electricity generation, electrochemical and microbial characteristics of five microbial fuel cells (MFCs) with different three-dimensional electrodes (graphite and carbon felt, 2mm and 5mm graphite granules and graphite wool) was examined in relation to the applied loading rate and the external resistance. The graphite felt electrode yielded the highest maximum power output amounting up to 386Wm(-3) total anode compartment (TAC). However, based on the continuous current generation, limited differences between the materials were registered. Doubling the loading rate to 3.3gCODL(-1)TACd(-1) resulted only in an increased current generation when the external resistance was low (10.5-25 Omega) or during polarization. Conversely, lowering the external resistance resulted in a steady increase of both the kinetic capacities of the biocatalyst and the continuous current generation from 77 (50 Omega) up to 253 (10.5 Omega)Am(-3)TAC. Operating a MFC at an external resistance close to its internal resistance, allows to increase the current generation from enhanced loading rates while maximizing the power generation.", "author" : [ { "dropping-particle" : "", "family" : "Aelterman", "given" : "Peter", "non-dropping-particle" : "", "parse-names" : false, "suffix" : "" }, { "dropping-particle" : "", "family" : "Versichele", "given" : "Mathias", "non-dropping-particle" : "", "parse-names" : false, "suffix" : "" }, { "dropping-particle" : "", "family" : "Marzorati", "given" : "Massimo", "non-dropping-particle" : "", "parse-names" : false, "suffix" : "" }, { "dropping-particle" : "", "family" : "Boon", "given" : "Nico", "non-dropping-particle" : "", "parse-names" : false, "suffix" : "" }, { "dropping-particle" : "", "family" : "Verstraete", "given" : "Willy", "non-dropping-particle" : "", "parse-names" : false, "suffix" : "" } ], "container-title" : "Bioresource technology", "id" : "ITEM-2", "issue" : "18", "issued" : { "date-parts" : [ [ "2008", "12" ] ] }, "page" : "8895-902", "title" : "Loading rate and external resistance control the electricity generation of microbial fuel cells with different three-dimensional anodes", "type" : "article-journal", "volume" : "99" }, "uris" : [ "http://www.mendeley.com/documents/?uuid=cd4e1cd2-6b3f-4f26-8192-c5809e1016ed" ] } ], "mendeley" : { "previouslyFormattedCitation" : "[11], [12]"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[11], [12]</w:t>
      </w:r>
      <w:r w:rsidR="00DE29BB" w:rsidRPr="003D2916">
        <w:rPr>
          <w:sz w:val="22"/>
          <w:szCs w:val="22"/>
          <w:lang w:val="en-GB"/>
        </w:rPr>
        <w:fldChar w:fldCharType="end"/>
      </w:r>
      <w:r w:rsidR="00727C73" w:rsidRPr="003D2916">
        <w:rPr>
          <w:sz w:val="22"/>
          <w:szCs w:val="22"/>
          <w:lang w:val="en-GB"/>
        </w:rPr>
        <w:t xml:space="preserve"> </w:t>
      </w:r>
      <w:r w:rsidR="00E453B8" w:rsidRPr="003D2916">
        <w:rPr>
          <w:sz w:val="22"/>
          <w:szCs w:val="22"/>
          <w:lang w:val="en-GB"/>
        </w:rPr>
        <w:t xml:space="preserve">and carbon paper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"10.1016/j.carbon.2013.09.071", "ISSN" : "00086223", "abstract" : "Surface roughness, porosity and contact angles of different carbon paper materials (TORAY paper with PTFE from 0% to 60% of and SGL paper with 0% and 20% of PTFE) suitable as electrodes in microbial fuel cells were investigated. The changes of contact angle between dry and clean anode surfaces and the ones after exposure to wastewater were measured using different liquids (pure water and sodium acetate solutions). The results showed that bacterial attachment to the carbon papers caused a significant decrease in the contact angle, shifting the surface property from highly hydrophobic to slightly hydrophobic or even hydrophilic. The quantity of biofilm attached on the anode surface decreased with the increase in PTFE content. Positive correlation between dry biomass content and the amount of pores at the small scale (5\u201310\u03bcm) was observed. The start up time of MFCs was shortened by using the carbon anodes without PTFE or with low PTFE content (&lt;20wt%), probably due to the easier biofilm attachment on the surface. On the contrary, the carbon anodes with high PTFE contents had longer start up time. After several cycles of MFC operation, the performances became similar (20\u201330mV of differences) regardless of the carbon anode used.", "author" : [ { "dropping-particle" : "", "family" : "Santoro", "given" : "C.", "non-dropping-particle" : "", "parse-names" : false, "suffix" : "" }, { "dropping-particle" : "", "family" : "Guilizzoni", "given" : "M.", "non-dropping-particle" : "", "parse-names" : false, "suffix" : "" }, { "dropping-particle" : "", "family" : "Correa Baena", "given" : "J.P.", "non-dropping-particle" : "", "parse-names" : false, "suffix" : "" }, { "dropping-particle" : "", "family" : "Pasaogullari", "given" : "U.", "non-dropping-particle" : "", "parse-names" : false, "suffix" : "" }, { "dropping-particle" : "", "family" : "Casalegno", "given" : "A.", "non-dropping-particle" : "", "parse-names" : false, "suffix" : "" }, { "dropping-particle" : "", "family" : "Li", "given" : "B.", "non-dropping-particle" : "", "parse-names" : false, "suffix" : "" }, { "dropping-particle" : "", "family" : "Babanova", "given" : "S.", "non-dropping-particle" : "", "parse-names" : false, "suffix" : "" }, { "dropping-particle" : "", "family" : "Artyushkova", "given" : "K.", "non-dropping-particle" : "", "parse-names" : false, "suffix" : "" }, { "dropping-particle" : "", "family" : "Atanassov", "given" : "P.", "non-dropping-particle" : "", "parse-names" : false, "suffix" : "" } ], "container-title" : "Carbon", "id" : "ITEM-1", "issued" : { "date-parts" : [ [ "2014", "2" ] ] }, "page" : "128-139", "title" : "The effects of carbon electrode surface properties on bacteria attachment and start up time of microbial fuel cells", "type" : "article-journal", "volume" : "67" }, "uris" : [ "http://www.mendeley.com/documents/?uuid=64eab491-6895-4c57-beb5-8e0ded44cc86" ] } ], "mendeley" : { "previouslyFormattedCitation" : "[13]"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[13]</w:t>
      </w:r>
      <w:r w:rsidR="00DE29BB" w:rsidRPr="003D2916">
        <w:rPr>
          <w:sz w:val="22"/>
          <w:szCs w:val="22"/>
          <w:lang w:val="en-GB"/>
        </w:rPr>
        <w:fldChar w:fldCharType="end"/>
      </w:r>
      <w:r w:rsidR="00E453B8" w:rsidRPr="003D2916">
        <w:rPr>
          <w:sz w:val="22"/>
          <w:szCs w:val="22"/>
          <w:lang w:val="en-GB"/>
        </w:rPr>
        <w:t xml:space="preserve"> </w:t>
      </w:r>
      <w:r w:rsidR="00727C73" w:rsidRPr="003D2916">
        <w:rPr>
          <w:sz w:val="22"/>
          <w:szCs w:val="22"/>
          <w:lang w:val="en-GB"/>
        </w:rPr>
        <w:t xml:space="preserve">are the most common materials in MFCs due to their </w:t>
      </w:r>
      <w:r w:rsidR="00137A90" w:rsidRPr="003D2916">
        <w:rPr>
          <w:sz w:val="22"/>
          <w:szCs w:val="22"/>
          <w:lang w:val="en-GB"/>
        </w:rPr>
        <w:t>inertness</w:t>
      </w:r>
      <w:r w:rsidR="00727C73" w:rsidRPr="003D2916">
        <w:rPr>
          <w:sz w:val="22"/>
          <w:szCs w:val="22"/>
          <w:lang w:val="en-GB"/>
        </w:rPr>
        <w:t xml:space="preserve"> toward bacteria and relatively low cost. Besides using these, diverse modifications have been made in order to enhance the anode performance. This includes ammonia treatment of anode surface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"10.1016/j.elecom.2006.10.023", "ISSN" : "13882481", "abstract" : "Changes in microbial fuel cell (MFC) architecture, materials, and solution chemistry can be used to increase power generation by microbial fuel cells (MFCs). It is shown here that using a phosphate buffer to increase solution conductivity, and ammonia gas treatment of a carbon cloth anode substantially increased the surface charge of the electrode (from 0.38 to 3.99meqm\u22122), and improved MFC performance. Power increased to 1640mWm\u22122 (96Wm\u22123) using a phosphate buffer, and further to 1970mWm\u22122 (115Wm\u22123) using an ammonia-treated electrode. The combined effects of these two treatments boosted power production by 48% compared to previous results using this air-cathode MFC. In addition, the start up time of an MFC was reduced by 50%.", "author" : [ { "dropping-particle" : "", "family" : "Cheng", "given" : "Shaoan", "non-dropping-particle" : "", "parse-names" : false, "suffix" : "" }, { "dropping-particle" : "", "family" : "Logan", "given" : "Bruce E.", "non-dropping-particle" : "", "parse-names" : false, "suffix" : "" } ], "container-title" : "Electrochemistry Communications", "id" : "ITEM-1", "issue" : "3", "issued" : { "date-parts" : [ [ "2007", "3" ] ] }, "page" : "492-496", "title" : "Ammonia treatment of carbon cloth anodes to enhance power generation of microbial fuel cells", "type" : "article-journal", "volume" : "9" }, "uris" : [ "http://www.mendeley.com/documents/?uuid=10d30ffd-65b4-4799-a975-fbadeff38937" ] }, { "id" : "ITEM-2", "itemData" : { "DOI" : "10.1002/bit.22346", "ISSN" : "1097-0290", "PMID" : "19418564", "abstract" : "Bioelectricity production from a phytoplankton, Chlorella vulgaris, and a macrophyte, Ulva lactuca was examined in single chamber microbial fuel cells (MFCs). MFCs were fed with the two algae (as powders), obtaining differences in energy recovery, degradation efficiency, and power densities. C. vulgaris produced more energy generation per substrate mass (2.5 kWh/kg), but U. lactuca was degraded more completely over a batch cycle (73 +/- 1% COD). Maximum power densities obtained using either single cycle or multiple cycle methods were 0.98 W/m(2) (277 W/m(3)) using C. vulgaris, and 0.76 W/m(2) (215 W/m(3)) using U. lactuca. Polarization curves obtained using a common method of linear sweep voltammetry (LSV) overestimated maximum power densities at a scan rate of 1 mV/s. At 0.1 mV/s, however, the LSV polarization data was in better agreement with single- and multiple-cycle polarization curves. The fingerprints of microbial communities developed in reactors had only 11% similarity to inocula and clustered according to the type of bioprocess used. These results demonstrate that algae can in principle, be used as a renewable source of electricity production in MFCs.", "author" : [ { "dropping-particle" : "", "family" : "Velasquez-Orta", "given" : "Sharon B", "non-dropping-particle" : "", "parse-names" : false, "suffix" : "" }, { "dropping-particle" : "", "family" : "Curtis", "given" : "Tom P", "non-dropping-particle" : "", "parse-names" : false, "suffix" : "" }, { "dropping-particle" : "", "family" : "Logan", "given" : "Bruce E", "non-dropping-particle" : "", "parse-names" : false, "suffix" : "" } ], "container-title" : "Biotechnology and bioengineering", "id" : "ITEM-2", "issue" : "6", "issued" : { "date-parts" : [ [ "2009", "8", "15" ] ] }, "page" : "1068-76", "title" : "Energy from algae using microbial fuel cells", "type" : "article-journal", "volume" : "103" }, "uris" : [ "http://www.mendeley.com/documents/?uuid=99e32806-8ba0-4c3b-8031-1201fbe46b47" ] } ], "mendeley" : { "previouslyFormattedCitation" : "[14], [15]"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[14], [15]</w:t>
      </w:r>
      <w:r w:rsidR="00DE29BB" w:rsidRPr="003D2916">
        <w:rPr>
          <w:sz w:val="22"/>
          <w:szCs w:val="22"/>
          <w:lang w:val="en-GB"/>
        </w:rPr>
        <w:fldChar w:fldCharType="end"/>
      </w:r>
      <w:r w:rsidR="00727C73" w:rsidRPr="003D2916">
        <w:rPr>
          <w:sz w:val="22"/>
          <w:szCs w:val="22"/>
          <w:lang w:val="en-GB"/>
        </w:rPr>
        <w:t xml:space="preserve">, acid treatment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"10.1205/psep07018", "ISSN" : "09575820", "abstract" : "The effect of different carbon anodes was examined in a new design of single chambered microbial fuel cell (SCMFC). The new cell design used a low-cost hydrophilic membrane to replace costly proton exchange membranes and carbon felt and a range of carbon and modified carbon anodes were investigated. The fuel for the SCMFC was brewery wastewater which was diluted with domestic wastewater and the presented microflora acts as a source of electro-active bacteria. The membrane acts as a separator between the anode chamber and an air cathode and allows the transfer of ions based on the wastewater's natural conductivity. The air cathode was carbon black (Ketjen Black EC 300J) which was deposited (1mgcm\u22122 concentration) directly onto the surface of the separator (one side of the membrane). Steady state polarization demonstrated maximum power densities of up to 30mWm\u22122 and a steady state power density of 20mWcm\u22122 at a current density of 110mAm\u22122 was achieved. The best performing anodes were made from carbon modified with quinone/quinoid groups. With unmodified graphite felt (the control anode material) as anode, the maximal power density obtained was 9.5mWm\u22122.", "author" : [ { "dropping-particle" : "", "family" : "Scott", "given" : "K.", "non-dropping-particle" : "", "parse-names" : false, "suffix" : "" }, { "dropping-particle" : "", "family" : "Rimbu", "given" : "G.A.", "non-dropping-particle" : "", "parse-names" : false, "suffix" : "" }, { "dropping-particle" : "", "family" : "Katuri", "given" : "K.P.", "non-dropping-particle" : "", "parse-names" : false, "suffix" : "" }, { "dropping-particle" : "", "family" : "Prasad", "given" : "K.K.", "non-dropping-particle" : "", "parse-names" : false, "suffix" : "" }, { "dropping-particle" : "", "family" : "Head", "given" : "I.M.", "non-dropping-particle" : "", "parse-names" : false, "suffix" : "" } ], "container-title" : "Process Safety and Environmental Protection", "id" : "ITEM-1", "issue" : "5", "issued" : { "date-parts" : [ [ "2007", "1" ] ] }, "note" : "acid treatment\n", "page" : "481-488", "title" : "Application of Modified Carbon Anodes in Microbial Fuel Cells", "type" : "article-journal", "volume" : "85" }, "uris" : [ "http://www.mendeley.com/documents/?uuid=bdc97f68-90b8-4bc6-bbbb-88e3d7a9b5ea" ] }, { "id" : "ITEM-2", "itemData" : { "DOI" : "10.1016/j.jpowsour.2009.10.030", "ISSN" : "03787753", "author" : [ { "dropping-particle" : "", "family" : "Feng", "given" : "Yujie", "non-dropping-particle" : "", "parse-names" : false, "suffix" : "" }, { "dropping-particle" : "", "family" : "Yang", "given" : "Qiao", "non-dropping-particle" : "", "parse-names" : false, "suffix" : "" }, { "dropping-particle" : "", "family" : "Wang", "given" : "Xin", "non-dropping-particle" : "", "parse-names" : false, "suffix" : "" }, { "dropping-particle" : "", "family" : "Logan", "given" : "Bruce E.", "non-dropping-particle" : "", "parse-names" : false, "suffix" : "" } ], "container-title" : "Journal of Power Sources", "id" : "ITEM-2", "issue" : "7", "issued" : { "date-parts" : [ [ "2010", "4", "2" ] ] }, "note" : "acid treatment", "page" : "1841-1844", "publisher" : "Elsevier", "title" : "Treatment of carbon fiber brush anodes for improving power generation in air\u2013cathode microbial fuel cells", "type" : "article-journal", "volume" : "195" }, "uris" : [ "http://www.mendeley.com/documents/?uuid=9e585abf-3e07-45d2-b652-5b3ec056a163" ] } ], "mendeley" : { "previouslyFormattedCitation" : "[16], [17]"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[16], [17]</w:t>
      </w:r>
      <w:r w:rsidR="00DE29BB" w:rsidRPr="003D2916">
        <w:rPr>
          <w:sz w:val="22"/>
          <w:szCs w:val="22"/>
          <w:lang w:val="en-GB"/>
        </w:rPr>
        <w:fldChar w:fldCharType="end"/>
      </w:r>
      <w:r w:rsidR="00727C73" w:rsidRPr="003D2916">
        <w:rPr>
          <w:sz w:val="22"/>
          <w:szCs w:val="22"/>
          <w:lang w:val="en-GB"/>
        </w:rPr>
        <w:t xml:space="preserve"> and adding </w:t>
      </w:r>
      <w:proofErr w:type="spellStart"/>
      <w:r w:rsidR="00727C73" w:rsidRPr="003D2916">
        <w:rPr>
          <w:sz w:val="22"/>
          <w:szCs w:val="22"/>
          <w:lang w:val="en-GB"/>
        </w:rPr>
        <w:t>nano</w:t>
      </w:r>
      <w:proofErr w:type="spellEnd"/>
      <w:r w:rsidR="00727C73" w:rsidRPr="003D2916">
        <w:rPr>
          <w:sz w:val="22"/>
          <w:szCs w:val="22"/>
          <w:lang w:val="en-GB"/>
        </w:rPr>
        <w:t xml:space="preserve">-structured materials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"10.1016/j.electacta.2009.12.103", "ISSN" : "00134686", "abstract" : "To exploit the outstanding ability of carbon nanotubes to facilitate electron transfer in a microbial fuel cell (MFC) system, multi-wall carbon nanotube (MWNT) and polyeletrolyte polyethyleneimine (PEI) were employed to modify carbon paper (TP) electrode utilizing a layer-by-layer (LBL) assemble technique for the first time, and the performance of the modified electrode as an anode in MFC was investigated. This modification strategy ensured a relatively high content of MWNTs within the polymer matrix. IR and cyclic voltammetry (CV) demonstrated the uniform formation of a polyethyleneimine/MWNT multilayer composite on the TP surface. The SEM profiles presented a three-dimensional MWNTs interwoven network surface structure with a large accessible surface area. Electrochemical impedance spectroscopy (EIS) measurements confirmed that the existence of polyelectrolyte/MWNT multilayers decreased the interfacial charge transfer resistance from 1163 to 258\u03a9. With the modified anode, the MFC produced a higher power density with 20% enhancement comparing to the bare TP anode. The MWNT-based LBL self-assembled electrode is promising for the electricity production by MFC.", "author" : [ { "dropping-particle" : "", "family" : "Sun", "given" : "Juan-Juan", "non-dropping-particle" : "", "parse-names" : false, "suffix" : "" }, { "dropping-particle" : "", "family" : "Zhao", "given" : "Hua-Zhang", "non-dropping-particle" : "", "parse-names" : false, "suffix" : "" }, { "dropping-particle" : "", "family" : "Yang", "given" : "Qin-Zheng", "non-dropping-particle" : "", "parse-names" : false, "suffix" : "" }, { "dropping-particle" : "", "family" : "Song", "given" : "Juan", "non-dropping-particle" : "", "parse-names" : false, "suffix" : "" }, { "dropping-particle" : "", "family" : "Xue", "given" : "An", "non-dropping-particle" : "", "parse-names" : false, "suffix" : "" } ], "container-title" : "Electrochimica Acta", "id" : "ITEM-1", "issue" : "9", "issued" : { "date-parts" : [ [ "2010", "3" ] ] }, "page" : "3041-3047", "title" : "A novel layer-by-layer self-assembled carbon nanotube-based anode: Preparation, characterization, and application in microbial fuel cell", "type" : "article-journal", "volume" : "55" }, "uris" : [ "http://www.mendeley.com/documents/?uuid=959550de-36cf-4e1e-bec3-a761a2a28f2a" ] }, { "id" : "ITEM-2", "itemData" : { "DOI" : "10.1016/j.bios.2010.05.006", "ISSN" : "1873-4235", "PMID" : "20542420", "abstract" : "The development of highly efficient anode materials is critical for enhancing the current output of microbial electrochemical cells. In this study, Au and Pd nanoparticle decorated graphite anodes were developed and evaluated in a newly designed multi-anode microbial electrolysis cell (MEC). The anodes decorated with Au nanoparticles produced current densities up to 20-fold higher than plain graphite anodes by Shewanella oneidensis MR-1, while those of Pd-decorated anodes with similar morphologies produced 50-150% higher than the control. Significant positive linear regression was obtained between the current density and the particle size (average Feret's diameter and average area), while the circularity of the particles showed negative correlation with current densities. On the contrary, no significant correlation was evident between the current density and the particle density based on area fraction and particle counts. These results demonstrated that nano-decoration can greatly enhance the performance of microbial anodes, while the chemical composition, size and shape of the nanoparticles determined the extent of the enhancement.", "author" : [ { "dropping-particle" : "", "family" : "Fan", "given" : "Yanzhen", "non-dropping-particle" : "", "parse-names" : false, "suffix" : "" }, { "dropping-particle" : "", "family" : "Xu", "given" : "Shoutao", "non-dropping-particle" : "", "parse-names" : false, "suffix" : "" }, { "dropping-particle" : "", "family" : "Schaller", "given" : "Rebecca", "non-dropping-particle" : "", "parse-names" : false, "suffix" : "" }, { "dropping-particle" : "", "family" : "Jiao", "given" : "Jun", "non-dropping-particle" : "", "parse-names" : false, "suffix" : "" }, { "dropping-particle" : "", "family" : "Chaplen", "given" : "Frank", "non-dropping-particle" : "", "parse-names" : false, "suffix" : "" }, { "dropping-particle" : "", "family" : "Liu", "given" : "Hong", "non-dropping-particle" : "", "parse-names" : false, "suffix" : "" } ], "container-title" : "Biosensors &amp; bioelectronics", "id" : "ITEM-2", "issue" : "5", "issued" : { "date-parts" : [ [ "2011", "1", "15" ] ] }, "page" : "1908-12", "title" : "Nanoparticle decorated anodes for enhanced current generation in microbial electrochemical cells", "type" : "article-journal", "volume" : "26" }, "uris" : [ "http://www.mendeley.com/documents/?uuid=b61c7380-c458-4f74-bfa2-2908af8db009" ] }, { "id" : "ITEM-3", "itemData" : { "DOI" : "10.1016/j.jpowsour.2012.02.036", "ISSN" : "03787753", "author" : [ { "dropping-particle" : "", "family" : "Xiao", "given" : "Li", "non-dropping-particle" : "", "parse-names" : false, "suffix" : "" }, { "dropping-particle" : "", "family" : "Damien", "given" : "Jacqueline", "non-dropping-particle" : "", "parse-names" : false, "suffix" : "" }, { "dropping-particle" : "", "family" : "Luo", "given" : "Jiayan", "non-dropping-particle" : "", "parse-names" : false, "suffix" : "" }, { "dropping-particle" : "", "family" : "Jang", "given" : "Hee Dong", "non-dropping-particle" : "", "parse-names" : false, "suffix" : "" }, { "dropping-particle" : "", "family" : "Huang", "given" : "Jiaxing", "non-dropping-particle" : "", "parse-names" : false, "suffix" : "" }, { "dropping-particle" : "", "family" : "He", "given" : "Zhen", "non-dropping-particle" : "", "parse-names" : false, "suffix" : "" } ], "container-title" : "Journal of Power Sources", "id" : "ITEM-3", "issued" : { "date-parts" : [ [ "2012", "6" ] ] }, "page" : "187-192", "publisher" : "Elsevier B.V.", "title" : "Crumpled graphene particles for microbial fuel cell electrodes", "type" : "article-journal", "volume" : "208" }, "uris" : [ "http://www.mendeley.com/documents/?uuid=23100261-dc35-4c97-b94c-cd335e1ce5d7" ] } ], "mendeley" : { "previouslyFormattedCitation" : "[18]\u2013[20]"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[18]–[20]</w:t>
      </w:r>
      <w:r w:rsidR="00DE29BB" w:rsidRPr="003D2916">
        <w:rPr>
          <w:sz w:val="22"/>
          <w:szCs w:val="22"/>
          <w:lang w:val="en-GB"/>
        </w:rPr>
        <w:fldChar w:fldCharType="end"/>
      </w:r>
      <w:r w:rsidR="00D47CF6" w:rsidRPr="003D2916">
        <w:rPr>
          <w:rFonts w:hint="eastAsia"/>
          <w:sz w:val="22"/>
          <w:szCs w:val="22"/>
          <w:lang w:val="en-GB" w:eastAsia="ko-KR"/>
        </w:rPr>
        <w:t>.</w:t>
      </w:r>
      <w:r w:rsidR="00983765" w:rsidRPr="003D2916">
        <w:rPr>
          <w:sz w:val="22"/>
          <w:szCs w:val="22"/>
          <w:lang w:val="en-GB" w:eastAsia="ko-KR"/>
        </w:rPr>
        <w:t xml:space="preserve"> In general, a suitable MFC anode material requires large surface area for bacterial attachment and high electrical conductivity for the charge transfer, as well as good current collection capability. Since the anodes become biotic, they should be non-toxic to microorganisms, as well as inert to biochemical reactions, in order to prevent or minimise fouling; thus the structure of anodes needs to be carefully chosen. Also they should be robust for long-term operation and economical, in terms of cost of production.</w:t>
      </w:r>
    </w:p>
    <w:p w:rsidR="00131E1A" w:rsidRPr="003D2916" w:rsidRDefault="00727C73" w:rsidP="00B951C1">
      <w:pPr>
        <w:pStyle w:val="Text"/>
        <w:spacing w:line="360" w:lineRule="auto"/>
        <w:rPr>
          <w:sz w:val="22"/>
          <w:szCs w:val="22"/>
          <w:lang w:val="en-GB"/>
        </w:rPr>
      </w:pPr>
      <w:r w:rsidRPr="003D2916">
        <w:rPr>
          <w:sz w:val="22"/>
          <w:szCs w:val="22"/>
          <w:lang w:val="en-GB"/>
        </w:rPr>
        <w:t>Micro-porous layer (</w:t>
      </w:r>
      <w:r w:rsidR="00476BA8" w:rsidRPr="003D2916">
        <w:rPr>
          <w:sz w:val="22"/>
          <w:szCs w:val="22"/>
          <w:lang w:val="en-GB"/>
        </w:rPr>
        <w:t>MPL</w:t>
      </w:r>
      <w:r w:rsidRPr="003D2916">
        <w:rPr>
          <w:sz w:val="22"/>
          <w:szCs w:val="22"/>
          <w:lang w:val="en-GB"/>
        </w:rPr>
        <w:t>)</w:t>
      </w:r>
      <w:r w:rsidR="00476BA8" w:rsidRPr="003D2916">
        <w:rPr>
          <w:sz w:val="22"/>
          <w:szCs w:val="22"/>
          <w:lang w:val="en-GB"/>
        </w:rPr>
        <w:t xml:space="preserve"> </w:t>
      </w:r>
      <w:r w:rsidR="00634DD0" w:rsidRPr="003D2916">
        <w:rPr>
          <w:rFonts w:hint="eastAsia"/>
          <w:sz w:val="22"/>
          <w:szCs w:val="22"/>
          <w:lang w:val="en-GB" w:eastAsia="ko-KR"/>
        </w:rPr>
        <w:t>h</w:t>
      </w:r>
      <w:r w:rsidR="0038164A" w:rsidRPr="003D2916">
        <w:rPr>
          <w:rFonts w:hint="eastAsia"/>
          <w:sz w:val="22"/>
          <w:szCs w:val="22"/>
          <w:lang w:val="en-GB" w:eastAsia="ko-KR"/>
        </w:rPr>
        <w:t>ave</w:t>
      </w:r>
      <w:r w:rsidR="00634DD0" w:rsidRPr="003D2916">
        <w:rPr>
          <w:rFonts w:hint="eastAsia"/>
          <w:sz w:val="22"/>
          <w:szCs w:val="22"/>
          <w:lang w:val="en-GB" w:eastAsia="ko-KR"/>
        </w:rPr>
        <w:t xml:space="preserve"> been </w:t>
      </w:r>
      <w:r w:rsidR="00476BA8" w:rsidRPr="003D2916">
        <w:rPr>
          <w:sz w:val="22"/>
          <w:szCs w:val="22"/>
          <w:lang w:val="en-GB"/>
        </w:rPr>
        <w:t>widely used as cathodes of h</w:t>
      </w:r>
      <w:r w:rsidR="005A7B54" w:rsidRPr="003D2916">
        <w:rPr>
          <w:sz w:val="22"/>
          <w:szCs w:val="22"/>
          <w:lang w:val="en-GB"/>
        </w:rPr>
        <w:t xml:space="preserve">ydrogen </w:t>
      </w:r>
      <w:r w:rsidR="00476BA8" w:rsidRPr="003D2916">
        <w:rPr>
          <w:sz w:val="22"/>
          <w:szCs w:val="22"/>
          <w:lang w:val="en-GB"/>
        </w:rPr>
        <w:t>f</w:t>
      </w:r>
      <w:r w:rsidR="005A7B54" w:rsidRPr="003D2916">
        <w:rPr>
          <w:sz w:val="22"/>
          <w:szCs w:val="22"/>
          <w:lang w:val="en-GB"/>
        </w:rPr>
        <w:t xml:space="preserve">uel </w:t>
      </w:r>
      <w:r w:rsidR="00476BA8" w:rsidRPr="003D2916">
        <w:rPr>
          <w:sz w:val="22"/>
          <w:szCs w:val="22"/>
          <w:lang w:val="en-GB"/>
        </w:rPr>
        <w:t>c</w:t>
      </w:r>
      <w:r w:rsidR="005A7B54" w:rsidRPr="003D2916">
        <w:rPr>
          <w:sz w:val="22"/>
          <w:szCs w:val="22"/>
          <w:lang w:val="en-GB"/>
        </w:rPr>
        <w:t>ells</w:t>
      </w:r>
      <w:r w:rsidR="00476BA8" w:rsidRPr="003D2916">
        <w:rPr>
          <w:sz w:val="22"/>
          <w:szCs w:val="22"/>
          <w:lang w:val="en-GB"/>
        </w:rPr>
        <w:t xml:space="preserve">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"10.1149/1.1861194", "ISSN" : "00134651", "author" : [ { "dropping-particle" : "", "family" : "Weber", "given" : "Adam Z.", "non-dropping-particle" : "", "parse-names" : false, "suffix" : "" }, { "dropping-particle" : "", "family" : "Newman", "given" : "John", "non-dropping-particle" : "", "parse-names" : false, "suffix" : "" } ], "container-title" : "Journal of The Electrochemical Society", "id" : "ITEM-1", "issue" : "4", "issued" : { "date-parts" : [ [ "2005", "4", "1" ] ] }, "page" : "A677", "publisher" : "The Electrochemical Society", "title" : "Effects of Microporous Layers in Polymer Electrolyte Fuel Cells", "type" : "article-journal", "volume" : "152" }, "uris" : [ "http://www.mendeley.com/documents/?uuid=91c23240-76c6-4cc9-a75f-cad0382c8ed3" ] }, { "id" : "ITEM-2", "itemData" : { "DOI" : "10.1016/j.electacta.2006.01.048", "ISSN" : "00134686", "abstract" : "Effects of carbon black in micro-porous layer (MPL) on the performance of H2/air proton exchange membrane fuel cells (PEMFCs) were studied and characterized extensively. Physical properties of gas diffusion layers (GDLs) involving surface morphology, gas permeability, hydrophilic/hydrophobic porosity and electron conductivity were examined. To construct an effective bi-functional pore structure, a novel MPL using composite carbon black consisting of Acetylene Black and Black Pearls 2000 carbon was presented for the first time. An optimal cell performance with the maximum power density of 0.91Wcm\u22122 was obtained by the MPL containing 10wt.% Black Pearls 2000 in composite carbon black.", "author" : [ { "dropping-particle" : "", "family" : "Wang", "given" : "X.L.", "non-dropping-particle" : "", "parse-names" : false, "suffix" : "" }, { "dropping-particle" : "", "family" : "Zhang", "given" : "H.M.", "non-dropping-particle" : "", "parse-names" : false, "suffix" : "" }, { "dropping-particle" : "", "family" : "Zhang", "given" : "J.L.", "non-dropping-particle" : "", "parse-names" : false, "suffix" : "" }, { "dropping-particle" : "", "family" : "Xu", "given" : "H.F.", "non-dropping-particle" : "", "parse-names" : false, "suffix" : "" }, { "dropping-particle" : "", "family" : "Tian", "given" : "Z.Q.", "non-dropping-particle" : "", "parse-names" : false, "suffix" : "" }, { "dropping-particle" : "", "family" : "Chen", "given" : "J.", "non-dropping-particle" : "", "parse-names" : false, "suffix" : "" }, { "dropping-particle" : "", "family" : "Zhong", "given" : "H.X.", "non-dropping-particle" : "", "parse-names" : false, "suffix" : "" }, { "dropping-particle" : "", "family" : "Liang", "given" : "Y.M.", "non-dropping-particle" : "", "parse-names" : false, "suffix" : "" }, { "dropping-particle" : "", "family" : "Yi", "given" : "B.L.", "non-dropping-particle" : "", "parse-names" : false, "suffix" : "" } ], "container-title" : "Electrochimica Acta", "id" : "ITEM-2", "issue" : "23", "issued" : { "date-parts" : [ [ "2006", "6" ] ] }, "page" : "4909-4915", "title" : "Micro-porous layer with composite carbon black for PEM fuel cells", "type" : "article-journal", "volume" : "51" }, "uris" : [ "http://www.mendeley.com/documents/?uuid=8e2edca2-71fa-44ec-bc2d-5bfcfe0f8a3b" ] }, { "id" : "ITEM-3", "itemData" : { "DOI" : "10.1039/c2cp23686a", "ISSN" : "1463-9084", "PMID" : "22337210", "abstract" : "In this study, the high resolution hydrogen-deuterium contrast radiography method was applied to elucidate the impact of the micro-porous layer (MPL) on water distribution in the porous fuel cell media. At the steady state, deuterium replaced hydrogen in the anode stream, and the large difference in neutron attenuation of the D(2)O produced at the cathode was used to track the produced water. It was found that the water content peaked in the cathode-side diffusion media (DM) for the cell without MPL, but with an MPL on the anode and cathode DM, the peak water amount was pushed toward the anode, resulting in a relatively flattened water profile through components and demonstrating a liquid barrier effect. Additionally, the dynamic water behavior in diffusion media was analyzed to understand the effect of a MPL and operating conditions. The water content in the DM changed with applied current, although there is a significant amount of residual liquid content that does not appear to be part of capillary channels. The effect of the MPL on irreducible saturation in DM and cell performance was also investigated.", "author" : [ { "dropping-particle" : "", "family" : "Cho", "given" : "Kyu Taek", "non-dropping-particle" : "", "parse-names" : false, "suffix" : "" }, { "dropping-particle" : "", "family" : "Mench", "given" : "Matthew M", "non-dropping-particle" : "", "parse-names" : false, "suffix" : "" } ], "container-title" : "Physical chemistry chemical physics : PCCP", "id" : "ITEM-3", "issue" : "12", "issued" : { "date-parts" : [ [ "2012", "3", "28" ] ] }, "page" : "4296-302", "title" : "Investigation of the role of the micro-porous layer in polymer electrolyte fuel cells with hydrogen deuterium contrast neutron radiography", "type" : "article-journal", "volume" : "14" }, "uris" : [ "http://www.mendeley.com/documents/?uuid=69bc4e80-2772-410b-b2a4-dc877b4d74b6" ] } ], "mendeley" : { "previouslyFormattedCitation" : "[21]\u2013[23]"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[21]–[23]</w:t>
      </w:r>
      <w:r w:rsidR="00DE29BB" w:rsidRPr="003D2916">
        <w:rPr>
          <w:sz w:val="22"/>
          <w:szCs w:val="22"/>
          <w:lang w:val="en-GB"/>
        </w:rPr>
        <w:fldChar w:fldCharType="end"/>
      </w:r>
      <w:r w:rsidR="005A7B54" w:rsidRPr="003D2916">
        <w:rPr>
          <w:sz w:val="22"/>
          <w:szCs w:val="22"/>
          <w:lang w:val="en-GB"/>
        </w:rPr>
        <w:t xml:space="preserve"> </w:t>
      </w:r>
      <w:r w:rsidR="0038164A" w:rsidRPr="003D2916">
        <w:rPr>
          <w:rFonts w:hint="eastAsia"/>
          <w:sz w:val="22"/>
          <w:szCs w:val="22"/>
          <w:lang w:val="en-GB" w:eastAsia="ko-KR"/>
        </w:rPr>
        <w:t xml:space="preserve">and more </w:t>
      </w:r>
      <w:r w:rsidR="005A7B54" w:rsidRPr="003D2916">
        <w:rPr>
          <w:sz w:val="22"/>
          <w:szCs w:val="22"/>
          <w:lang w:val="en-GB"/>
        </w:rPr>
        <w:t>recently</w:t>
      </w:r>
      <w:r w:rsidR="0038164A" w:rsidRPr="003D2916">
        <w:rPr>
          <w:rFonts w:hint="eastAsia"/>
          <w:sz w:val="22"/>
          <w:szCs w:val="22"/>
          <w:lang w:val="en-GB" w:eastAsia="ko-KR"/>
        </w:rPr>
        <w:t>,</w:t>
      </w:r>
      <w:r w:rsidR="005A7B54" w:rsidRPr="003D2916">
        <w:rPr>
          <w:sz w:val="22"/>
          <w:szCs w:val="22"/>
          <w:lang w:val="en-GB"/>
        </w:rPr>
        <w:t xml:space="preserve"> </w:t>
      </w:r>
      <w:r w:rsidR="00476BA8" w:rsidRPr="003D2916">
        <w:rPr>
          <w:sz w:val="22"/>
          <w:szCs w:val="22"/>
          <w:lang w:val="en-GB"/>
        </w:rPr>
        <w:t>m</w:t>
      </w:r>
      <w:r w:rsidR="005A7B54" w:rsidRPr="003D2916">
        <w:rPr>
          <w:sz w:val="22"/>
          <w:szCs w:val="22"/>
          <w:lang w:val="en-GB"/>
        </w:rPr>
        <w:t xml:space="preserve">icrobial </w:t>
      </w:r>
      <w:r w:rsidR="00476BA8" w:rsidRPr="003D2916">
        <w:rPr>
          <w:sz w:val="22"/>
          <w:szCs w:val="22"/>
          <w:lang w:val="en-GB"/>
        </w:rPr>
        <w:t>f</w:t>
      </w:r>
      <w:r w:rsidR="005A7B54" w:rsidRPr="003D2916">
        <w:rPr>
          <w:sz w:val="22"/>
          <w:szCs w:val="22"/>
          <w:lang w:val="en-GB"/>
        </w:rPr>
        <w:t xml:space="preserve">uel cells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"10.1016/j.ijhydene.2011.07.030", "ISSN" : "03603199", "abstract" : "This study focused on novel cathode structures to increase power generation and organic substrate removal in microbial fuel cells (MFCs). Three types of cathode structures, including two-layer (gas diffusion layer (GDL) and catalyst layer (CL)), three-layer (GDL, micro porous layer (MPL) and CL), and multi-layer (GDL, CL, carbon based layer (CBL) and hydrophobic layers) structures were examined and compared in single-chamber MFCs (SCMFCs). The results showed that the three-layer (3L) cathode structures had lower water loss than other cathodes and had a high power density (501\u00a0mW/m2). The MPL in the 3L cathode structure prevented biofilm penetration into the cathode structure, which facilitated the oxygen reduction reaction (ORR) at the cathode. The SCMFCs with the 3L cathodes had a low ohmic resistance (Rohmic: 26\u201334\u00a0\u03a9) and a high cathode open circuit potential (OCP: 191\u00a0mV). The organic substrate removal efficiency (71\u201378%) in the SCMFCs with 3L cathodes was higher than the SCMFCs with two-layer and multi-layer cathodes (49\u201368%). This study demonstrated that inserting the MPL between CL and GDL substantially enhanced the overall electrical conduction, power generation and organic substrate removal in MFCs by reducing water loss and preventing biofilm infiltration into the cathode structure.", "author" : [ { "dropping-particle" : "", "family" : "Santoro", "given" : "Carlo", "non-dropping-particle" : "", "parse-names" : false, "suffix" : "" }, { "dropping-particle" : "", "family" : "Agrios", "given" : "Alexander", "non-dropping-particle" : "", "parse-names" : false, "suffix" : "" }, { "dropping-particle" : "", "family" : "Pasaogullari", "given" : "Ugur", "non-dropping-particle" : "", "parse-names" : false, "suffix" : "" }, { "dropping-particle" : "", "family" : "Li", "given" : "Baikun", "non-dropping-particle" : "", "parse-names" : false, "suffix" : "" } ], "container-title" : "International Journal of Hydrogen Energy", "id" : "ITEM-1", "issue" : "20", "issued" : { "date-parts" : [ [ "2011", "10" ] ] }, "note" : "carbon cloth anode", "page" : "13096-13104", "title" : "Effects of gas diffusion layer (GDL) and micro porous layer (MPL) on cathode performance in microbial fuel cells (MFCs)", "type" : "article-journal", "volume" : "36" }, "uris" : [ "http://www.mendeley.com/documents/?uuid=94787ead-53d4-4b9f-aa43-2feae4cddd5f" ] }, { "id" : "ITEM-2", "itemData" : { "DOI" : "10.1016/j.ijhydene.2013.05.138", "ISSN" : "03603199", "abstract" : "Microbial fuel cells are bio-electrochemical transducers that utilise microorganisms to generate electricity, through the oxidation of organic matter. They consist of a negative anode and a positive cathode, separated by an ion selective membrane. The key to improve power, in open-to-air cathode MFCs, is the efficient utilisation of oxygen, by using high surface area materials and effective gas diffusion. This study investigated the effect of single micro porous layers, used as the coating on various electrode substrata, on the performance of small-scale MFCs. Furthermore, 2 of the modified small-scale (6.25\u00a0mL) MFCs were implemented as the power source for the TI Chronos digital wristwatch, thus successfully substituting the 3\u00a0V button cell, at least for the duration of the experiment.", "author" : [ { "dropping-particle" : "", "family" : "Papaharalabos", "given" : "G.", "non-dropping-particle" : "", "parse-names" : false, "suffix" : "" }, { "dropping-particle" : "", "family" : "Greenman", "given" : "J.", "non-dropping-particle" : "", "parse-names" : false, "suffix" : "" }, { "dropping-particle" : "", "family" : "Melhuish", "given" : "C.", "non-dropping-particle" : "", "parse-names" : false, "suffix" : "" }, { "dropping-particle" : "", "family" : "Santoro", "given" : "C.", "non-dropping-particle" : "", "parse-names" : false, "suffix" : "" }, { "dropping-particle" : "", "family" : "Cristiani", "given" : "P.", "non-dropping-particle" : "", "parse-names" : false, "suffix" : "" }, { "dropping-particle" : "", "family" : "Li", "given" : "B.", "non-dropping-particle" : "", "parse-names" : false, "suffix" : "" }, { "dropping-particle" : "", "family" : "Ieropoulos", "given" : "I.", "non-dropping-particle" : "", "parse-names" : false, "suffix" : "" } ], "container-title" : "International Journal of Hydrogen Energy", "id" : "ITEM-2", "issue" : "26", "issued" : { "date-parts" : [ [ "2013", "8" ] ] }, "page" : "11552-11558", "title" : "Increased power output from micro porous layer (MPL) cathode microbial fuel cells (MFC)", "type" : "article-journal", "volume" : "38" }, "uris" : [ "http://www.mendeley.com/documents/?uuid=3092fa48-e8e2-47fd-a251-2d041c319788" ] } ], "mendeley" : { "previouslyFormattedCitation" : "[8], [24]"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[8], [24]</w:t>
      </w:r>
      <w:r w:rsidR="00DE29BB" w:rsidRPr="003D2916">
        <w:rPr>
          <w:sz w:val="22"/>
          <w:szCs w:val="22"/>
          <w:lang w:val="en-GB"/>
        </w:rPr>
        <w:fldChar w:fldCharType="end"/>
      </w:r>
      <w:r w:rsidR="00476BA8" w:rsidRPr="003D2916">
        <w:rPr>
          <w:sz w:val="22"/>
          <w:szCs w:val="22"/>
          <w:lang w:val="en-GB"/>
        </w:rPr>
        <w:t xml:space="preserve">. </w:t>
      </w:r>
      <w:r w:rsidR="00EB33E0" w:rsidRPr="003D2916">
        <w:rPr>
          <w:rFonts w:hint="eastAsia"/>
          <w:sz w:val="22"/>
          <w:szCs w:val="22"/>
          <w:lang w:val="en-GB" w:eastAsia="ko-KR"/>
        </w:rPr>
        <w:t xml:space="preserve">In a cathode, MPL is usually placed between the gas diffusion </w:t>
      </w:r>
      <w:proofErr w:type="gramStart"/>
      <w:r w:rsidR="00EB33E0" w:rsidRPr="003D2916">
        <w:rPr>
          <w:rFonts w:hint="eastAsia"/>
          <w:sz w:val="22"/>
          <w:szCs w:val="22"/>
          <w:lang w:val="en-GB" w:eastAsia="ko-KR"/>
        </w:rPr>
        <w:t>layer</w:t>
      </w:r>
      <w:proofErr w:type="gramEnd"/>
      <w:r w:rsidR="00EB33E0" w:rsidRPr="003D2916">
        <w:rPr>
          <w:rFonts w:hint="eastAsia"/>
          <w:sz w:val="22"/>
          <w:szCs w:val="22"/>
          <w:lang w:val="en-GB" w:eastAsia="ko-KR"/>
        </w:rPr>
        <w:t xml:space="preserve"> (GDL) and the catalyst </w:t>
      </w:r>
      <w:r w:rsidR="00EB33E0" w:rsidRPr="003D2916">
        <w:rPr>
          <w:rFonts w:hint="eastAsia"/>
          <w:sz w:val="22"/>
          <w:szCs w:val="22"/>
          <w:lang w:val="en-GB" w:eastAsia="ko-KR"/>
        </w:rPr>
        <w:lastRenderedPageBreak/>
        <w:t>layer (CL). The function of MPL in this structure is to provide sufficient por</w:t>
      </w:r>
      <w:r w:rsidR="006D2BE6" w:rsidRPr="003D2916">
        <w:rPr>
          <w:sz w:val="22"/>
          <w:szCs w:val="22"/>
          <w:lang w:val="en-GB" w:eastAsia="ko-KR"/>
        </w:rPr>
        <w:t xml:space="preserve">osity </w:t>
      </w:r>
      <w:r w:rsidR="00EB33E0" w:rsidRPr="003D2916">
        <w:rPr>
          <w:rFonts w:hint="eastAsia"/>
          <w:sz w:val="22"/>
          <w:szCs w:val="22"/>
          <w:lang w:val="en-GB" w:eastAsia="ko-KR"/>
        </w:rPr>
        <w:t xml:space="preserve">and hydrophobicity to allow a better transport of </w:t>
      </w:r>
      <w:r w:rsidR="000C765A" w:rsidRPr="003D2916">
        <w:rPr>
          <w:rFonts w:hint="eastAsia"/>
          <w:sz w:val="22"/>
          <w:szCs w:val="22"/>
          <w:lang w:val="en-GB" w:eastAsia="ko-KR"/>
        </w:rPr>
        <w:t xml:space="preserve">oxygen </w:t>
      </w:r>
      <w:r w:rsidR="00EB33E0" w:rsidRPr="003D2916">
        <w:rPr>
          <w:rFonts w:hint="eastAsia"/>
          <w:sz w:val="22"/>
          <w:szCs w:val="22"/>
          <w:lang w:val="en-GB" w:eastAsia="ko-KR"/>
        </w:rPr>
        <w:t>and water, as well as reduce the electric</w:t>
      </w:r>
      <w:r w:rsidR="0038164A" w:rsidRPr="003D2916">
        <w:rPr>
          <w:rFonts w:hint="eastAsia"/>
          <w:sz w:val="22"/>
          <w:szCs w:val="22"/>
          <w:lang w:val="en-GB" w:eastAsia="ko-KR"/>
        </w:rPr>
        <w:t>al</w:t>
      </w:r>
      <w:r w:rsidR="00EB33E0" w:rsidRPr="003D2916">
        <w:rPr>
          <w:rFonts w:hint="eastAsia"/>
          <w:sz w:val="22"/>
          <w:szCs w:val="22"/>
          <w:lang w:val="en-GB" w:eastAsia="ko-KR"/>
        </w:rPr>
        <w:t xml:space="preserve"> contact resistance between the GDL and the adjacent CL. </w:t>
      </w:r>
      <w:r w:rsidR="00EB33E0" w:rsidRPr="003D2916">
        <w:rPr>
          <w:sz w:val="22"/>
          <w:szCs w:val="22"/>
          <w:lang w:val="en-GB" w:eastAsia="ko-KR"/>
        </w:rPr>
        <w:t>H</w:t>
      </w:r>
      <w:r w:rsidR="00EB33E0" w:rsidRPr="003D2916">
        <w:rPr>
          <w:rFonts w:hint="eastAsia"/>
          <w:sz w:val="22"/>
          <w:szCs w:val="22"/>
          <w:lang w:val="en-GB" w:eastAsia="ko-KR"/>
        </w:rPr>
        <w:t xml:space="preserve">ydrophobicity is not </w:t>
      </w:r>
      <w:r w:rsidR="006D2BE6" w:rsidRPr="003D2916">
        <w:rPr>
          <w:sz w:val="22"/>
          <w:szCs w:val="22"/>
          <w:lang w:val="en-GB" w:eastAsia="ko-KR"/>
        </w:rPr>
        <w:t xml:space="preserve">normally </w:t>
      </w:r>
      <w:r w:rsidR="00EB33E0" w:rsidRPr="003D2916">
        <w:rPr>
          <w:rFonts w:hint="eastAsia"/>
          <w:sz w:val="22"/>
          <w:szCs w:val="22"/>
          <w:lang w:val="en-GB" w:eastAsia="ko-KR"/>
        </w:rPr>
        <w:t xml:space="preserve">considered </w:t>
      </w:r>
      <w:bookmarkStart w:id="42" w:name="OLE_LINK21"/>
      <w:bookmarkStart w:id="43" w:name="OLE_LINK22"/>
      <w:r w:rsidR="005F00B9" w:rsidRPr="003D2916">
        <w:rPr>
          <w:rFonts w:hint="eastAsia"/>
          <w:sz w:val="22"/>
          <w:szCs w:val="22"/>
          <w:lang w:val="en-GB" w:eastAsia="ko-KR"/>
        </w:rPr>
        <w:t>appropriate</w:t>
      </w:r>
      <w:bookmarkEnd w:id="42"/>
      <w:bookmarkEnd w:id="43"/>
      <w:r w:rsidR="005F00B9" w:rsidRPr="003D2916">
        <w:rPr>
          <w:rFonts w:hint="eastAsia"/>
          <w:sz w:val="22"/>
          <w:szCs w:val="22"/>
          <w:lang w:val="en-GB" w:eastAsia="ko-KR"/>
        </w:rPr>
        <w:t xml:space="preserve"> </w:t>
      </w:r>
      <w:r w:rsidR="00EB33E0" w:rsidRPr="003D2916">
        <w:rPr>
          <w:rFonts w:hint="eastAsia"/>
          <w:sz w:val="22"/>
          <w:szCs w:val="22"/>
          <w:lang w:val="en-GB" w:eastAsia="ko-KR"/>
        </w:rPr>
        <w:t xml:space="preserve">for anodes of MFCs but </w:t>
      </w:r>
      <w:r w:rsidR="005F00B9" w:rsidRPr="003D2916">
        <w:rPr>
          <w:rFonts w:hint="eastAsia"/>
          <w:sz w:val="22"/>
          <w:szCs w:val="22"/>
          <w:lang w:val="en-GB" w:eastAsia="ko-KR"/>
        </w:rPr>
        <w:t xml:space="preserve">high porosity with good electrical </w:t>
      </w:r>
      <w:r w:rsidR="005F00B9" w:rsidRPr="003D2916">
        <w:rPr>
          <w:sz w:val="22"/>
          <w:szCs w:val="22"/>
          <w:lang w:val="en-GB" w:eastAsia="ko-KR"/>
        </w:rPr>
        <w:t>conduct</w:t>
      </w:r>
      <w:r w:rsidR="005F00B9" w:rsidRPr="003D2916">
        <w:rPr>
          <w:rFonts w:hint="eastAsia"/>
          <w:sz w:val="22"/>
          <w:szCs w:val="22"/>
          <w:lang w:val="en-GB" w:eastAsia="ko-KR"/>
        </w:rPr>
        <w:t xml:space="preserve">ivity </w:t>
      </w:r>
      <w:r w:rsidR="008D53E2" w:rsidRPr="003D2916">
        <w:rPr>
          <w:sz w:val="22"/>
          <w:szCs w:val="22"/>
          <w:lang w:val="en-GB" w:eastAsia="ko-KR"/>
        </w:rPr>
        <w:t>are</w:t>
      </w:r>
      <w:r w:rsidR="008D53E2" w:rsidRPr="003D2916">
        <w:rPr>
          <w:rFonts w:hint="eastAsia"/>
          <w:sz w:val="22"/>
          <w:szCs w:val="22"/>
          <w:lang w:val="en-GB" w:eastAsia="ko-KR"/>
        </w:rPr>
        <w:t xml:space="preserve"> </w:t>
      </w:r>
      <w:r w:rsidR="008D53E2" w:rsidRPr="003D2916">
        <w:rPr>
          <w:sz w:val="22"/>
          <w:szCs w:val="22"/>
          <w:lang w:val="en-GB"/>
        </w:rPr>
        <w:t>in fact</w:t>
      </w:r>
      <w:r w:rsidR="00E97012" w:rsidRPr="003D2916">
        <w:rPr>
          <w:sz w:val="22"/>
          <w:szCs w:val="22"/>
          <w:lang w:val="en-GB"/>
        </w:rPr>
        <w:t xml:space="preserve"> </w:t>
      </w:r>
      <w:r w:rsidR="00D65A45" w:rsidRPr="003D2916">
        <w:rPr>
          <w:sz w:val="22"/>
          <w:szCs w:val="22"/>
          <w:lang w:val="en-GB"/>
        </w:rPr>
        <w:t>desired properties in</w:t>
      </w:r>
      <w:r w:rsidR="00476BA8" w:rsidRPr="003D2916">
        <w:rPr>
          <w:sz w:val="22"/>
          <w:szCs w:val="22"/>
          <w:lang w:val="en-GB"/>
        </w:rPr>
        <w:t xml:space="preserve"> anod</w:t>
      </w:r>
      <w:r w:rsidR="00D65A45" w:rsidRPr="003D2916">
        <w:rPr>
          <w:sz w:val="22"/>
          <w:szCs w:val="22"/>
          <w:lang w:val="en-GB"/>
        </w:rPr>
        <w:t>ic material</w:t>
      </w:r>
      <w:r w:rsidR="00476BA8" w:rsidRPr="003D2916">
        <w:rPr>
          <w:sz w:val="22"/>
          <w:szCs w:val="22"/>
          <w:lang w:val="en-GB"/>
        </w:rPr>
        <w:t xml:space="preserve">s. </w:t>
      </w:r>
      <w:r w:rsidR="00131E1A" w:rsidRPr="003D2916">
        <w:rPr>
          <w:sz w:val="22"/>
          <w:szCs w:val="22"/>
          <w:lang w:val="en-GB"/>
        </w:rPr>
        <w:t>Therefore a hypothesis was formulated that the MPL could also work for MFC anodes.</w:t>
      </w:r>
    </w:p>
    <w:p w:rsidR="00341D0E" w:rsidRPr="003D2916" w:rsidRDefault="00C8510A" w:rsidP="0038164A">
      <w:pPr>
        <w:pStyle w:val="Text"/>
        <w:spacing w:line="360" w:lineRule="auto"/>
        <w:rPr>
          <w:sz w:val="22"/>
          <w:szCs w:val="22"/>
          <w:lang w:eastAsia="ko-KR"/>
        </w:rPr>
      </w:pPr>
      <w:r w:rsidRPr="003D2916">
        <w:rPr>
          <w:sz w:val="22"/>
          <w:szCs w:val="22"/>
          <w:lang w:val="en-GB"/>
        </w:rPr>
        <w:t xml:space="preserve">In this study, carbon fibre veil </w:t>
      </w:r>
      <w:r w:rsidR="00AB2DBA" w:rsidRPr="003D2916">
        <w:rPr>
          <w:rFonts w:hint="eastAsia"/>
          <w:sz w:val="22"/>
          <w:szCs w:val="22"/>
          <w:lang w:val="en-GB" w:eastAsia="ko-KR"/>
        </w:rPr>
        <w:t xml:space="preserve">(CV) </w:t>
      </w:r>
      <w:r w:rsidRPr="003D2916">
        <w:rPr>
          <w:sz w:val="22"/>
          <w:szCs w:val="22"/>
          <w:lang w:val="en-GB"/>
        </w:rPr>
        <w:t xml:space="preserve">and carbon cloth </w:t>
      </w:r>
      <w:r w:rsidR="00AB2DBA" w:rsidRPr="003D2916">
        <w:rPr>
          <w:rFonts w:hint="eastAsia"/>
          <w:sz w:val="22"/>
          <w:szCs w:val="22"/>
          <w:lang w:val="en-GB" w:eastAsia="ko-KR"/>
        </w:rPr>
        <w:t xml:space="preserve">(CC) </w:t>
      </w:r>
      <w:r w:rsidRPr="003D2916">
        <w:rPr>
          <w:sz w:val="22"/>
          <w:szCs w:val="22"/>
          <w:lang w:val="en-GB"/>
        </w:rPr>
        <w:t>electrodes were modified with carbon powder, in order to introduce a micro-porous layer (MPL) of improved surface area and conductivity. The main objectives of the study were to</w:t>
      </w:r>
      <w:r w:rsidR="0038164A" w:rsidRPr="003D2916">
        <w:rPr>
          <w:rFonts w:hint="eastAsia"/>
          <w:sz w:val="22"/>
          <w:szCs w:val="22"/>
          <w:lang w:val="en-GB" w:eastAsia="ko-KR"/>
        </w:rPr>
        <w:t xml:space="preserve"> </w:t>
      </w:r>
      <w:r w:rsidR="0004687E" w:rsidRPr="003D2916">
        <w:rPr>
          <w:sz w:val="22"/>
          <w:szCs w:val="22"/>
          <w:lang w:val="en-GB"/>
        </w:rPr>
        <w:t xml:space="preserve">test </w:t>
      </w:r>
      <w:r w:rsidR="00071A66" w:rsidRPr="003D2916">
        <w:rPr>
          <w:sz w:val="22"/>
          <w:szCs w:val="22"/>
          <w:lang w:val="en-GB"/>
        </w:rPr>
        <w:t xml:space="preserve">electrode </w:t>
      </w:r>
      <w:r w:rsidR="0004687E" w:rsidRPr="003D2916">
        <w:rPr>
          <w:sz w:val="22"/>
          <w:szCs w:val="22"/>
          <w:lang w:val="en-GB"/>
        </w:rPr>
        <w:t>modification with MPL</w:t>
      </w:r>
      <w:r w:rsidR="00071A66" w:rsidRPr="003D2916">
        <w:rPr>
          <w:sz w:val="22"/>
          <w:szCs w:val="22"/>
          <w:lang w:val="en-GB"/>
        </w:rPr>
        <w:t>, in order</w:t>
      </w:r>
      <w:r w:rsidR="0004687E" w:rsidRPr="003D2916">
        <w:rPr>
          <w:sz w:val="22"/>
          <w:szCs w:val="22"/>
          <w:lang w:val="en-GB"/>
        </w:rPr>
        <w:t xml:space="preserve"> to </w:t>
      </w:r>
      <w:r w:rsidR="00071A66" w:rsidRPr="003D2916">
        <w:rPr>
          <w:sz w:val="22"/>
          <w:szCs w:val="22"/>
          <w:lang w:val="en-GB"/>
        </w:rPr>
        <w:t>evaluate</w:t>
      </w:r>
      <w:r w:rsidR="0004687E" w:rsidRPr="003D2916">
        <w:rPr>
          <w:sz w:val="22"/>
          <w:szCs w:val="22"/>
          <w:lang w:val="en-GB"/>
        </w:rPr>
        <w:t xml:space="preserve"> its performance as an anode</w:t>
      </w:r>
      <w:r w:rsidR="0038164A" w:rsidRPr="003D2916">
        <w:rPr>
          <w:rFonts w:hint="eastAsia"/>
          <w:sz w:val="22"/>
          <w:szCs w:val="22"/>
          <w:lang w:val="en-GB" w:eastAsia="ko-KR"/>
        </w:rPr>
        <w:t xml:space="preserve"> and i</w:t>
      </w:r>
      <w:r w:rsidR="00341D0E" w:rsidRPr="003D2916">
        <w:rPr>
          <w:sz w:val="22"/>
          <w:szCs w:val="22"/>
          <w:lang w:val="en-GB"/>
        </w:rPr>
        <w:t xml:space="preserve">nvestigate </w:t>
      </w:r>
      <w:r w:rsidR="00071A66" w:rsidRPr="003D2916">
        <w:rPr>
          <w:sz w:val="22"/>
          <w:szCs w:val="22"/>
          <w:lang w:val="en-GB"/>
        </w:rPr>
        <w:t xml:space="preserve">the </w:t>
      </w:r>
      <w:r w:rsidR="00341D0E" w:rsidRPr="003D2916">
        <w:rPr>
          <w:sz w:val="22"/>
          <w:szCs w:val="22"/>
          <w:lang w:val="en-GB"/>
        </w:rPr>
        <w:t xml:space="preserve">feasibility of </w:t>
      </w:r>
      <w:r w:rsidR="0038164A" w:rsidRPr="003D2916">
        <w:rPr>
          <w:rFonts w:hint="eastAsia"/>
          <w:sz w:val="22"/>
          <w:szCs w:val="22"/>
          <w:lang w:val="en-GB" w:eastAsia="ko-KR"/>
        </w:rPr>
        <w:t xml:space="preserve">using </w:t>
      </w:r>
      <w:r w:rsidR="00341D0E" w:rsidRPr="003D2916">
        <w:rPr>
          <w:sz w:val="22"/>
          <w:szCs w:val="22"/>
          <w:lang w:val="en-GB"/>
        </w:rPr>
        <w:t>MPL modified anodes</w:t>
      </w:r>
      <w:r w:rsidR="00775EF5" w:rsidRPr="003D2916">
        <w:rPr>
          <w:sz w:val="22"/>
          <w:szCs w:val="22"/>
          <w:lang w:val="en-GB"/>
        </w:rPr>
        <w:t xml:space="preserve"> in </w:t>
      </w:r>
      <w:r w:rsidR="00AD7B00" w:rsidRPr="003D2916">
        <w:rPr>
          <w:rFonts w:hint="eastAsia"/>
          <w:sz w:val="22"/>
          <w:szCs w:val="22"/>
          <w:lang w:val="en-GB" w:eastAsia="ko-KR"/>
        </w:rPr>
        <w:t xml:space="preserve">terms of </w:t>
      </w:r>
      <w:r w:rsidR="00AD7B00" w:rsidRPr="003D2916">
        <w:rPr>
          <w:rFonts w:hint="eastAsia"/>
          <w:sz w:val="22"/>
          <w:szCs w:val="22"/>
          <w:lang w:eastAsia="ko-KR"/>
        </w:rPr>
        <w:t xml:space="preserve">power production, surface morphology, </w:t>
      </w:r>
      <w:r w:rsidR="00AD7B00" w:rsidRPr="003D2916">
        <w:rPr>
          <w:sz w:val="22"/>
          <w:szCs w:val="22"/>
          <w:lang w:eastAsia="ko-KR"/>
        </w:rPr>
        <w:t>biocompatibility</w:t>
      </w:r>
      <w:r w:rsidR="00AD7B00" w:rsidRPr="003D2916">
        <w:rPr>
          <w:rFonts w:hint="eastAsia"/>
          <w:sz w:val="22"/>
          <w:szCs w:val="22"/>
          <w:lang w:eastAsia="ko-KR"/>
        </w:rPr>
        <w:t xml:space="preserve">, electrical conductivity, </w:t>
      </w:r>
      <w:r w:rsidR="00AD7B00" w:rsidRPr="003D2916">
        <w:rPr>
          <w:sz w:val="22"/>
          <w:szCs w:val="22"/>
          <w:lang w:eastAsia="ko-KR"/>
        </w:rPr>
        <w:t>long</w:t>
      </w:r>
      <w:r w:rsidR="00AD7B00" w:rsidRPr="003D2916">
        <w:rPr>
          <w:rFonts w:hint="eastAsia"/>
          <w:sz w:val="22"/>
          <w:szCs w:val="22"/>
          <w:lang w:eastAsia="ko-KR"/>
        </w:rPr>
        <w:t xml:space="preserve"> term stability and production cost.</w:t>
      </w:r>
    </w:p>
    <w:p w:rsidR="005B36B6" w:rsidRPr="003D2916" w:rsidRDefault="005B36B6" w:rsidP="0038164A">
      <w:pPr>
        <w:pStyle w:val="Text"/>
        <w:spacing w:line="360" w:lineRule="auto"/>
        <w:rPr>
          <w:sz w:val="22"/>
          <w:szCs w:val="22"/>
          <w:lang w:val="en-GB" w:eastAsia="ko-KR"/>
        </w:rPr>
      </w:pPr>
    </w:p>
    <w:bookmarkEnd w:id="37"/>
    <w:bookmarkEnd w:id="38"/>
    <w:p w:rsidR="00A967B5" w:rsidRPr="003D2916" w:rsidRDefault="003D0AB5" w:rsidP="005242BF">
      <w:pPr>
        <w:pStyle w:val="Heading1"/>
        <w:jc w:val="left"/>
        <w:rPr>
          <w:b/>
          <w:sz w:val="24"/>
        </w:rPr>
      </w:pPr>
      <w:r w:rsidRPr="003D2916">
        <w:rPr>
          <w:b/>
          <w:sz w:val="24"/>
        </w:rPr>
        <w:t>Materials and methods</w:t>
      </w:r>
    </w:p>
    <w:p w:rsidR="003D0AB5" w:rsidRPr="003D2916" w:rsidRDefault="003D0AB5" w:rsidP="00C06929">
      <w:pPr>
        <w:pStyle w:val="Heading2"/>
        <w:rPr>
          <w:sz w:val="22"/>
        </w:rPr>
      </w:pPr>
      <w:r w:rsidRPr="003D2916">
        <w:rPr>
          <w:sz w:val="22"/>
        </w:rPr>
        <w:t>Anode Preparation</w:t>
      </w:r>
    </w:p>
    <w:p w:rsidR="007F35C4" w:rsidRPr="003D2916" w:rsidRDefault="00457923" w:rsidP="00C06929">
      <w:pPr>
        <w:pStyle w:val="Text"/>
        <w:spacing w:line="360" w:lineRule="auto"/>
        <w:rPr>
          <w:sz w:val="22"/>
          <w:szCs w:val="22"/>
          <w:lang w:val="en-GB"/>
        </w:rPr>
      </w:pPr>
      <w:r w:rsidRPr="003D2916">
        <w:rPr>
          <w:sz w:val="22"/>
          <w:szCs w:val="22"/>
          <w:lang w:val="en-GB"/>
        </w:rPr>
        <w:t>Three</w:t>
      </w:r>
      <w:r w:rsidR="00CC1922" w:rsidRPr="003D2916">
        <w:rPr>
          <w:sz w:val="22"/>
          <w:szCs w:val="22"/>
          <w:lang w:val="en-GB"/>
        </w:rPr>
        <w:t xml:space="preserve"> different carbon fibre veil </w:t>
      </w:r>
      <w:r w:rsidRPr="003D2916">
        <w:rPr>
          <w:sz w:val="22"/>
          <w:szCs w:val="22"/>
          <w:lang w:val="en-GB"/>
        </w:rPr>
        <w:t xml:space="preserve">(CV) </w:t>
      </w:r>
      <w:r w:rsidR="00CC1922" w:rsidRPr="003D2916">
        <w:rPr>
          <w:sz w:val="22"/>
          <w:szCs w:val="22"/>
          <w:lang w:val="en-GB"/>
        </w:rPr>
        <w:t xml:space="preserve">electrodes </w:t>
      </w:r>
      <w:r w:rsidRPr="003D2916">
        <w:rPr>
          <w:sz w:val="22"/>
          <w:szCs w:val="22"/>
          <w:lang w:val="en-GB"/>
        </w:rPr>
        <w:t xml:space="preserve">and two carbon cloth (CC) electrodes </w:t>
      </w:r>
      <w:r w:rsidR="00CC1922" w:rsidRPr="003D2916">
        <w:rPr>
          <w:sz w:val="22"/>
          <w:szCs w:val="22"/>
          <w:lang w:val="en-GB"/>
        </w:rPr>
        <w:t>were tested in triplicates</w:t>
      </w:r>
      <w:r w:rsidR="00AB2DBA" w:rsidRPr="003D2916">
        <w:rPr>
          <w:rFonts w:hint="eastAsia"/>
          <w:sz w:val="22"/>
          <w:szCs w:val="22"/>
          <w:lang w:val="en-GB" w:eastAsia="ko-KR"/>
        </w:rPr>
        <w:t xml:space="preserve"> in this study. </w:t>
      </w:r>
      <w:r w:rsidR="006054A8" w:rsidRPr="003D2916">
        <w:rPr>
          <w:sz w:val="22"/>
          <w:szCs w:val="22"/>
          <w:lang w:val="en-GB"/>
        </w:rPr>
        <w:t>Plain carbon fibre veil electrodes (</w:t>
      </w:r>
      <w:bookmarkStart w:id="44" w:name="OLE_LINK5"/>
      <w:bookmarkStart w:id="45" w:name="OLE_LINK6"/>
      <w:r w:rsidR="006054A8" w:rsidRPr="003D2916">
        <w:rPr>
          <w:sz w:val="22"/>
          <w:szCs w:val="22"/>
          <w:lang w:val="en-GB"/>
        </w:rPr>
        <w:t>PRF Composite Materials Poole, Dorset, UK</w:t>
      </w:r>
      <w:bookmarkEnd w:id="44"/>
      <w:bookmarkEnd w:id="45"/>
      <w:r w:rsidR="006054A8" w:rsidRPr="003D2916">
        <w:rPr>
          <w:sz w:val="22"/>
          <w:szCs w:val="22"/>
          <w:lang w:val="en-GB"/>
        </w:rPr>
        <w:t>) with different amounts of carbon loading (20 g/m</w:t>
      </w:r>
      <w:r w:rsidR="006054A8" w:rsidRPr="003D2916">
        <w:rPr>
          <w:sz w:val="22"/>
          <w:szCs w:val="22"/>
          <w:vertAlign w:val="superscript"/>
          <w:lang w:val="en-GB"/>
        </w:rPr>
        <w:t>2</w:t>
      </w:r>
      <w:r w:rsidR="006054A8" w:rsidRPr="003D2916">
        <w:rPr>
          <w:sz w:val="22"/>
          <w:szCs w:val="22"/>
          <w:lang w:val="en-GB"/>
        </w:rPr>
        <w:t xml:space="preserve"> and 30 g/m</w:t>
      </w:r>
      <w:r w:rsidR="006054A8" w:rsidRPr="003D2916">
        <w:rPr>
          <w:sz w:val="22"/>
          <w:szCs w:val="22"/>
          <w:vertAlign w:val="superscript"/>
          <w:lang w:val="en-GB"/>
        </w:rPr>
        <w:t>2</w:t>
      </w:r>
      <w:r w:rsidR="006054A8" w:rsidRPr="003D2916">
        <w:rPr>
          <w:sz w:val="22"/>
          <w:szCs w:val="22"/>
          <w:lang w:val="en-GB"/>
        </w:rPr>
        <w:t>) and untreated (non-wet proofed) carbon cloth (</w:t>
      </w:r>
      <w:proofErr w:type="spellStart"/>
      <w:r w:rsidR="006054A8" w:rsidRPr="003D2916">
        <w:rPr>
          <w:sz w:val="22"/>
          <w:szCs w:val="22"/>
          <w:lang w:val="en-GB"/>
        </w:rPr>
        <w:t>FuelCellEarth</w:t>
      </w:r>
      <w:proofErr w:type="spellEnd"/>
      <w:r w:rsidR="006054A8" w:rsidRPr="003D2916">
        <w:rPr>
          <w:sz w:val="22"/>
          <w:szCs w:val="22"/>
          <w:lang w:val="en-GB"/>
        </w:rPr>
        <w:t>, Massachusetts, USA) were compared</w:t>
      </w:r>
      <w:r w:rsidR="00441567" w:rsidRPr="003D2916">
        <w:rPr>
          <w:sz w:val="22"/>
          <w:szCs w:val="22"/>
          <w:lang w:val="en-GB"/>
        </w:rPr>
        <w:t>, under identical conditions</w:t>
      </w:r>
      <w:r w:rsidR="006054A8" w:rsidRPr="003D2916">
        <w:rPr>
          <w:sz w:val="22"/>
          <w:szCs w:val="22"/>
          <w:lang w:val="en-GB"/>
        </w:rPr>
        <w:t xml:space="preserve">. </w:t>
      </w:r>
      <w:r w:rsidR="00221F23" w:rsidRPr="003D2916">
        <w:rPr>
          <w:sz w:val="22"/>
          <w:szCs w:val="22"/>
          <w:lang w:val="en-GB"/>
        </w:rPr>
        <w:t>The MPL was a mixture of carbon black (</w:t>
      </w:r>
      <w:bookmarkStart w:id="46" w:name="OLE_LINK4"/>
      <w:r w:rsidR="00221F23" w:rsidRPr="003D2916">
        <w:rPr>
          <w:sz w:val="22"/>
          <w:szCs w:val="22"/>
          <w:lang w:val="en-GB"/>
        </w:rPr>
        <w:t>Vulcan X</w:t>
      </w:r>
      <w:r w:rsidR="009E4E15" w:rsidRPr="003D2916">
        <w:rPr>
          <w:sz w:val="22"/>
          <w:szCs w:val="22"/>
          <w:lang w:val="en-GB"/>
        </w:rPr>
        <w:t>C</w:t>
      </w:r>
      <w:r w:rsidR="00221F23" w:rsidRPr="003D2916">
        <w:rPr>
          <w:sz w:val="22"/>
          <w:szCs w:val="22"/>
          <w:lang w:val="en-GB"/>
        </w:rPr>
        <w:t>-72</w:t>
      </w:r>
      <w:bookmarkEnd w:id="46"/>
      <w:r w:rsidR="00221F23" w:rsidRPr="003D2916">
        <w:rPr>
          <w:sz w:val="22"/>
          <w:szCs w:val="22"/>
          <w:lang w:val="en-GB"/>
        </w:rPr>
        <w:t>, main component) and PTFE (</w:t>
      </w:r>
      <w:r w:rsidR="006054A8" w:rsidRPr="003D2916">
        <w:rPr>
          <w:sz w:val="22"/>
          <w:szCs w:val="22"/>
          <w:lang w:val="en-GB"/>
        </w:rPr>
        <w:t>60</w:t>
      </w:r>
      <w:r w:rsidR="00DE3951" w:rsidRPr="003D2916">
        <w:rPr>
          <w:sz w:val="22"/>
          <w:szCs w:val="22"/>
          <w:lang w:val="en-GB"/>
        </w:rPr>
        <w:t xml:space="preserve"> </w:t>
      </w:r>
      <w:r w:rsidR="006054A8" w:rsidRPr="003D2916">
        <w:rPr>
          <w:sz w:val="22"/>
          <w:szCs w:val="22"/>
          <w:lang w:val="en-GB"/>
        </w:rPr>
        <w:t xml:space="preserve">% emulsion, Sigma-Aldrich, </w:t>
      </w:r>
      <w:r w:rsidR="00221F23" w:rsidRPr="003D2916">
        <w:rPr>
          <w:sz w:val="22"/>
          <w:szCs w:val="22"/>
          <w:lang w:val="en-GB"/>
        </w:rPr>
        <w:t>binder)</w:t>
      </w:r>
      <w:r w:rsidR="00441567" w:rsidRPr="003D2916">
        <w:rPr>
          <w:sz w:val="22"/>
          <w:szCs w:val="22"/>
          <w:lang w:val="en-GB"/>
        </w:rPr>
        <w:t xml:space="preserve"> and t</w:t>
      </w:r>
      <w:r w:rsidR="00221F23" w:rsidRPr="003D2916">
        <w:rPr>
          <w:sz w:val="22"/>
          <w:szCs w:val="22"/>
          <w:lang w:val="en-GB"/>
        </w:rPr>
        <w:t xml:space="preserve">he preparation of </w:t>
      </w:r>
      <w:r w:rsidR="00441567" w:rsidRPr="003D2916">
        <w:rPr>
          <w:sz w:val="22"/>
          <w:szCs w:val="22"/>
          <w:lang w:val="en-GB"/>
        </w:rPr>
        <w:t xml:space="preserve">this </w:t>
      </w:r>
      <w:r w:rsidR="00221F23" w:rsidRPr="003D2916">
        <w:rPr>
          <w:sz w:val="22"/>
          <w:szCs w:val="22"/>
          <w:lang w:val="en-GB"/>
        </w:rPr>
        <w:t xml:space="preserve">MPL material </w:t>
      </w:r>
      <w:r w:rsidR="00441567" w:rsidRPr="003D2916">
        <w:rPr>
          <w:sz w:val="22"/>
          <w:szCs w:val="22"/>
          <w:lang w:val="en-GB"/>
        </w:rPr>
        <w:t>has been</w:t>
      </w:r>
      <w:r w:rsidR="00AB2DBA" w:rsidRPr="003D2916">
        <w:rPr>
          <w:rFonts w:hint="eastAsia"/>
          <w:sz w:val="22"/>
          <w:szCs w:val="22"/>
          <w:lang w:val="en-GB" w:eastAsia="ko-KR"/>
        </w:rPr>
        <w:t xml:space="preserve"> </w:t>
      </w:r>
      <w:r w:rsidR="00441567" w:rsidRPr="003D2916">
        <w:rPr>
          <w:sz w:val="22"/>
          <w:szCs w:val="22"/>
          <w:lang w:val="en-GB" w:eastAsia="ko-KR"/>
        </w:rPr>
        <w:t xml:space="preserve">previously </w:t>
      </w:r>
      <w:r w:rsidR="00AB2DBA" w:rsidRPr="003D2916">
        <w:rPr>
          <w:rFonts w:hint="eastAsia"/>
          <w:sz w:val="22"/>
          <w:szCs w:val="22"/>
          <w:lang w:val="en-GB" w:eastAsia="ko-KR"/>
        </w:rPr>
        <w:t xml:space="preserve">described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"DOI" : "10.1016/j.bej.2011.12.006", "ISSN" : "1369703X", "abstract" : "The effects of biofilm growth on anode and cathode surfaces on the power generation from wastewater in single chamber microbial fuel cells (SCMFCs) were investigated in this paper. SCMFCs with the clean/pre-colonized anodes and the platinum-based/platinum-free cathodes were operated for 26 weeks. The pre-colonized (4-week colonization) anodes were tested with three areas (2, 10 and 40cm2) and compared with the MFCs started with clean and sterilized anodes. The power generation of MFCs increased with the anode areas (2\u201310cm2), but kept a plateau for the anode area of 40cm2. The MFCs with the clean anodes had lower power generation (268mW/m2) than those with the pre-colonized anodes (801mW/m2) in the first week of operation. With the operation proceeding to 4\u20135 weeks, the power generation of the clean anodes and pre-colonized anodes became similar and stabilized at 470mW/m2. In terms of cathode performance, platinum-free cathodes (carbon cloth, surface area: 5cm2) and platinum-based cathodes (Pt loading: 0.5mgPt/cm2, surface area: 5cm2) were compared. The Pt-based cathodes had higher power generation (330mW/m2) than those of the Pt-free cathodes (253mW/m2) at the startup period, but the difference quickly vanished after a few weeks of operation. This study demonstrated that the advantage of the MFCs with the pre-colonized anodes and platinum-based cathodes disappeared after 3\u20135 weeks of operation due to the thick biofilm growth on anodes and the aerobic biofilm formation on cathodes. Pt-free cathodes with controlled biofilm growth are promising for low-cost materials, stable power generation and long-term operation of MFCs.", "author" : [ { "dropping-particle" : "", "family" : "Santoro", "given" : "Carlo", "non-dropping-particle" : "", "parse-names" : false, "suffix" : "" }, { "dropping-particle" : "", "family" : "Lei", "given" : "Yu", "non-dropping-particle" : "", "parse-names" : false, "suffix" : "" }, { "dropping-particle" : "", "family" : "Li", "given" : "Baikun", "non-dropping-particle" : "", "parse-names" : false, "suffix" : "" }, { "dropping-particle" : "", "family" : "Cristiani", "given" : "Pierangela", "non-dropping-particle" : "", "parse-names" : false, "suffix" : "" } ], "container-title" : "Biochemical Engineering Journal", "id" : "ITEM-1", "issued" : { "date-parts" : [ [ "2012", "3" ] ] }, "page" : "8-16", "title" : "Power generation from wastewater using single chamber microbial fuel cells (MFCs) with platinum-free cathodes and pre-colonized anodes", "type" : "article-journal", "volume" : "62" }, "uris" : [ "http://www.mendeley.com/documents/?uuid=b3751b4d-54d2-459b-a945-4c54baa48a09" ] } ], "mendeley" : { "previouslyFormattedCitation" : "[25]"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[25]</w:t>
      </w:r>
      <w:r w:rsidR="00DE29BB" w:rsidRPr="003D2916">
        <w:rPr>
          <w:sz w:val="22"/>
          <w:szCs w:val="22"/>
          <w:lang w:val="en-GB"/>
        </w:rPr>
        <w:fldChar w:fldCharType="end"/>
      </w:r>
      <w:r w:rsidR="00221F23" w:rsidRPr="003D2916">
        <w:rPr>
          <w:sz w:val="22"/>
          <w:szCs w:val="22"/>
          <w:lang w:val="en-GB"/>
        </w:rPr>
        <w:t xml:space="preserve">. </w:t>
      </w:r>
      <w:r w:rsidR="006F2EBC" w:rsidRPr="003D2916">
        <w:rPr>
          <w:sz w:val="22"/>
          <w:szCs w:val="22"/>
          <w:lang w:val="en-GB"/>
        </w:rPr>
        <w:t xml:space="preserve">The additional carbon loading from the MPL modification was approximately </w:t>
      </w:r>
      <w:r w:rsidR="00221F23" w:rsidRPr="003D2916">
        <w:rPr>
          <w:sz w:val="22"/>
          <w:szCs w:val="22"/>
          <w:lang w:val="en-GB"/>
        </w:rPr>
        <w:t>18</w:t>
      </w:r>
      <w:r w:rsidR="00DE3951" w:rsidRPr="003D2916">
        <w:rPr>
          <w:sz w:val="22"/>
          <w:szCs w:val="22"/>
          <w:lang w:val="en-GB"/>
        </w:rPr>
        <w:t xml:space="preserve"> </w:t>
      </w:r>
      <w:r w:rsidR="00221F23" w:rsidRPr="003D2916">
        <w:rPr>
          <w:sz w:val="22"/>
          <w:szCs w:val="22"/>
          <w:lang w:val="en-GB"/>
        </w:rPr>
        <w:t>g/m</w:t>
      </w:r>
      <w:r w:rsidR="00221F23" w:rsidRPr="003D2916">
        <w:rPr>
          <w:sz w:val="22"/>
          <w:szCs w:val="22"/>
          <w:vertAlign w:val="superscript"/>
          <w:lang w:val="en-GB"/>
        </w:rPr>
        <w:t>2</w:t>
      </w:r>
      <w:r w:rsidR="00221F23" w:rsidRPr="003D2916">
        <w:rPr>
          <w:sz w:val="22"/>
          <w:szCs w:val="22"/>
          <w:lang w:val="en-GB"/>
        </w:rPr>
        <w:t>. The five types of anode electrode</w:t>
      </w:r>
      <w:r w:rsidR="006F2EBC" w:rsidRPr="003D2916">
        <w:rPr>
          <w:sz w:val="22"/>
          <w:szCs w:val="22"/>
          <w:lang w:val="en-GB"/>
        </w:rPr>
        <w:t>s</w:t>
      </w:r>
      <w:r w:rsidR="00221F23" w:rsidRPr="003D2916">
        <w:rPr>
          <w:sz w:val="22"/>
          <w:szCs w:val="22"/>
          <w:lang w:val="en-GB"/>
        </w:rPr>
        <w:t xml:space="preserve"> </w:t>
      </w:r>
      <w:r w:rsidR="00AB2DBA" w:rsidRPr="003D2916">
        <w:rPr>
          <w:sz w:val="22"/>
          <w:szCs w:val="22"/>
          <w:lang w:val="en-GB"/>
        </w:rPr>
        <w:t xml:space="preserve">(three unmodified and two modified) </w:t>
      </w:r>
      <w:r w:rsidR="00221F23" w:rsidRPr="003D2916">
        <w:rPr>
          <w:sz w:val="22"/>
          <w:szCs w:val="22"/>
          <w:lang w:val="en-GB"/>
        </w:rPr>
        <w:t xml:space="preserve">were made of </w:t>
      </w:r>
      <w:r w:rsidR="006716C4" w:rsidRPr="003D2916">
        <w:rPr>
          <w:sz w:val="22"/>
          <w:szCs w:val="22"/>
          <w:lang w:val="en-GB"/>
        </w:rPr>
        <w:t>12</w:t>
      </w:r>
      <w:r w:rsidR="00221F23" w:rsidRPr="003D2916">
        <w:rPr>
          <w:sz w:val="22"/>
          <w:szCs w:val="22"/>
          <w:lang w:val="en-GB"/>
        </w:rPr>
        <w:t xml:space="preserve"> layers of 4.</w:t>
      </w:r>
      <w:r w:rsidR="0042703E" w:rsidRPr="003D2916">
        <w:rPr>
          <w:sz w:val="22"/>
          <w:szCs w:val="22"/>
          <w:lang w:val="en-GB"/>
        </w:rPr>
        <w:t>18</w:t>
      </w:r>
      <w:r w:rsidR="00DE3951" w:rsidRPr="003D2916">
        <w:rPr>
          <w:sz w:val="22"/>
          <w:szCs w:val="22"/>
          <w:lang w:val="en-GB"/>
        </w:rPr>
        <w:t xml:space="preserve"> </w:t>
      </w:r>
      <w:r w:rsidR="00221F23" w:rsidRPr="003D2916">
        <w:rPr>
          <w:sz w:val="22"/>
          <w:szCs w:val="22"/>
          <w:lang w:val="en-GB"/>
        </w:rPr>
        <w:t>cm</w:t>
      </w:r>
      <w:r w:rsidR="00221F23" w:rsidRPr="003D2916">
        <w:rPr>
          <w:sz w:val="22"/>
          <w:szCs w:val="22"/>
          <w:vertAlign w:val="superscript"/>
          <w:lang w:val="en-GB"/>
        </w:rPr>
        <w:t>2</w:t>
      </w:r>
      <w:r w:rsidR="00221F23" w:rsidRPr="003D2916">
        <w:rPr>
          <w:sz w:val="22"/>
          <w:szCs w:val="22"/>
          <w:lang w:val="en-GB"/>
        </w:rPr>
        <w:t xml:space="preserve"> (width: 2.2</w:t>
      </w:r>
      <w:r w:rsidR="00DE3951" w:rsidRPr="003D2916">
        <w:rPr>
          <w:sz w:val="22"/>
          <w:szCs w:val="22"/>
          <w:lang w:val="en-GB"/>
        </w:rPr>
        <w:t xml:space="preserve"> </w:t>
      </w:r>
      <w:r w:rsidR="00221F23" w:rsidRPr="003D2916">
        <w:rPr>
          <w:sz w:val="22"/>
          <w:szCs w:val="22"/>
          <w:lang w:val="en-GB"/>
        </w:rPr>
        <w:t>cm, length: 1.9</w:t>
      </w:r>
      <w:r w:rsidR="00DE3951" w:rsidRPr="003D2916">
        <w:rPr>
          <w:sz w:val="22"/>
          <w:szCs w:val="22"/>
          <w:lang w:val="en-GB"/>
        </w:rPr>
        <w:t xml:space="preserve"> </w:t>
      </w:r>
      <w:r w:rsidR="00221F23" w:rsidRPr="003D2916">
        <w:rPr>
          <w:sz w:val="22"/>
          <w:szCs w:val="22"/>
          <w:lang w:val="en-GB"/>
        </w:rPr>
        <w:t xml:space="preserve">cm) of electrode material, resulting in </w:t>
      </w:r>
      <w:r w:rsidR="006F2EBC" w:rsidRPr="003D2916">
        <w:rPr>
          <w:sz w:val="22"/>
          <w:szCs w:val="22"/>
          <w:lang w:val="en-GB"/>
        </w:rPr>
        <w:t xml:space="preserve">a </w:t>
      </w:r>
      <w:r w:rsidR="00221F23" w:rsidRPr="003D2916">
        <w:rPr>
          <w:sz w:val="22"/>
          <w:szCs w:val="22"/>
          <w:lang w:val="en-GB"/>
        </w:rPr>
        <w:t xml:space="preserve">total macro-surface area of </w:t>
      </w:r>
      <w:r w:rsidR="006716C4" w:rsidRPr="003D2916">
        <w:rPr>
          <w:sz w:val="22"/>
          <w:szCs w:val="22"/>
          <w:lang w:val="en-GB"/>
        </w:rPr>
        <w:t>50.</w:t>
      </w:r>
      <w:r w:rsidR="0042703E" w:rsidRPr="003D2916">
        <w:rPr>
          <w:sz w:val="22"/>
          <w:szCs w:val="22"/>
          <w:lang w:val="en-GB"/>
        </w:rPr>
        <w:t>16</w:t>
      </w:r>
      <w:r w:rsidR="00DE3951" w:rsidRPr="003D2916">
        <w:rPr>
          <w:sz w:val="22"/>
          <w:szCs w:val="22"/>
          <w:lang w:val="en-GB"/>
        </w:rPr>
        <w:t xml:space="preserve"> </w:t>
      </w:r>
      <w:r w:rsidR="00221F23" w:rsidRPr="003D2916">
        <w:rPr>
          <w:sz w:val="22"/>
          <w:szCs w:val="22"/>
          <w:lang w:val="en-GB"/>
        </w:rPr>
        <w:t>cm</w:t>
      </w:r>
      <w:r w:rsidR="00221F23" w:rsidRPr="003D2916">
        <w:rPr>
          <w:sz w:val="22"/>
          <w:szCs w:val="22"/>
          <w:vertAlign w:val="superscript"/>
          <w:lang w:val="en-GB"/>
        </w:rPr>
        <w:t>2</w:t>
      </w:r>
      <w:r w:rsidR="00221F23" w:rsidRPr="003D2916">
        <w:rPr>
          <w:sz w:val="22"/>
          <w:szCs w:val="22"/>
          <w:lang w:val="en-GB"/>
        </w:rPr>
        <w:t>.</w:t>
      </w:r>
      <w:r w:rsidR="00E45AA5" w:rsidRPr="003D2916">
        <w:rPr>
          <w:sz w:val="22"/>
          <w:szCs w:val="22"/>
          <w:lang w:val="en-GB"/>
        </w:rPr>
        <w:t xml:space="preserve"> </w:t>
      </w:r>
      <w:r w:rsidR="003D0AB5" w:rsidRPr="003D2916">
        <w:rPr>
          <w:sz w:val="22"/>
          <w:szCs w:val="22"/>
          <w:lang w:val="en-GB"/>
        </w:rPr>
        <w:t xml:space="preserve">Details of each electrode </w:t>
      </w:r>
      <w:r w:rsidR="00441567" w:rsidRPr="003D2916">
        <w:rPr>
          <w:sz w:val="22"/>
          <w:szCs w:val="22"/>
          <w:lang w:val="en-GB" w:eastAsia="ko-KR"/>
        </w:rPr>
        <w:t>a</w:t>
      </w:r>
      <w:r w:rsidR="00AB2DBA" w:rsidRPr="003D2916">
        <w:rPr>
          <w:rFonts w:hint="eastAsia"/>
          <w:sz w:val="22"/>
          <w:szCs w:val="22"/>
          <w:lang w:val="en-GB" w:eastAsia="ko-KR"/>
        </w:rPr>
        <w:t xml:space="preserve">re </w:t>
      </w:r>
      <w:r w:rsidR="003D0AB5" w:rsidRPr="003D2916">
        <w:rPr>
          <w:sz w:val="22"/>
          <w:szCs w:val="22"/>
          <w:lang w:val="en-GB"/>
        </w:rPr>
        <w:t xml:space="preserve">presented in </w:t>
      </w:r>
      <w:r w:rsidR="00AB2DBA" w:rsidRPr="003D2916">
        <w:rPr>
          <w:rFonts w:hint="eastAsia"/>
          <w:sz w:val="22"/>
          <w:szCs w:val="22"/>
          <w:lang w:val="en-GB" w:eastAsia="ko-KR"/>
        </w:rPr>
        <w:t>T</w:t>
      </w:r>
      <w:r w:rsidR="003D0AB5" w:rsidRPr="003D2916">
        <w:rPr>
          <w:sz w:val="22"/>
          <w:szCs w:val="22"/>
          <w:lang w:val="en-GB"/>
        </w:rPr>
        <w:t xml:space="preserve">able </w:t>
      </w:r>
      <w:r w:rsidR="007F35C4" w:rsidRPr="003D2916">
        <w:rPr>
          <w:sz w:val="22"/>
          <w:szCs w:val="22"/>
          <w:lang w:val="en-GB"/>
        </w:rPr>
        <w:t>1</w:t>
      </w:r>
      <w:r w:rsidR="003D0AB5" w:rsidRPr="003D2916">
        <w:rPr>
          <w:sz w:val="22"/>
          <w:szCs w:val="22"/>
          <w:lang w:val="en-GB"/>
        </w:rPr>
        <w:t>.</w:t>
      </w:r>
    </w:p>
    <w:p w:rsidR="000B0CEA" w:rsidRPr="003D2916" w:rsidRDefault="000B0CEA" w:rsidP="003D2916">
      <w:pPr>
        <w:pStyle w:val="Text"/>
        <w:spacing w:line="360" w:lineRule="auto"/>
        <w:ind w:firstLine="0"/>
        <w:rPr>
          <w:b/>
          <w:sz w:val="22"/>
          <w:szCs w:val="22"/>
          <w:lang w:val="en-GB"/>
        </w:rPr>
      </w:pPr>
    </w:p>
    <w:p w:rsidR="003D2916" w:rsidRPr="003D2916" w:rsidRDefault="003D2916" w:rsidP="003D2916">
      <w:pPr>
        <w:widowControl w:val="0"/>
        <w:suppressAutoHyphens w:val="0"/>
        <w:overflowPunct/>
        <w:autoSpaceDE/>
        <w:autoSpaceDN/>
        <w:adjustRightInd/>
        <w:spacing w:line="360" w:lineRule="auto"/>
        <w:ind w:firstLine="227"/>
        <w:jc w:val="center"/>
        <w:textAlignment w:val="auto"/>
        <w:rPr>
          <w:kern w:val="0"/>
          <w:sz w:val="22"/>
          <w:szCs w:val="22"/>
        </w:rPr>
      </w:pPr>
      <w:bookmarkStart w:id="47" w:name="OLE_LINK35"/>
      <w:bookmarkStart w:id="48" w:name="OLE_LINK36"/>
      <w:r w:rsidRPr="003D2916">
        <w:rPr>
          <w:kern w:val="0"/>
          <w:sz w:val="22"/>
          <w:szCs w:val="22"/>
          <w:lang w:val="en-GB"/>
        </w:rPr>
        <w:t>Table 1</w:t>
      </w:r>
      <w:r>
        <w:rPr>
          <w:kern w:val="0"/>
          <w:sz w:val="22"/>
          <w:szCs w:val="22"/>
          <w:lang w:val="en-GB"/>
        </w:rPr>
        <w:t xml:space="preserve"> </w:t>
      </w:r>
      <w:r w:rsidRPr="003D2916">
        <w:rPr>
          <w:kern w:val="0"/>
          <w:sz w:val="22"/>
          <w:szCs w:val="22"/>
          <w:lang w:val="en-GB"/>
        </w:rPr>
        <w:t>Details of experimental conditions employed in the study</w:t>
      </w:r>
    </w:p>
    <w:tbl>
      <w:tblPr>
        <w:tblW w:w="5000" w:type="pct"/>
        <w:tblBorders>
          <w:top w:val="single" w:sz="4" w:space="0" w:color="auto"/>
          <w:bottom w:val="single" w:sz="4" w:space="0" w:color="auto"/>
        </w:tblBorders>
        <w:tblCellMar>
          <w:left w:w="57" w:type="dxa"/>
          <w:right w:w="0" w:type="dxa"/>
        </w:tblCellMar>
        <w:tblLook w:val="01E0" w:firstRow="1" w:lastRow="1" w:firstColumn="1" w:lastColumn="1" w:noHBand="0" w:noVBand="0"/>
      </w:tblPr>
      <w:tblGrid>
        <w:gridCol w:w="2449"/>
        <w:gridCol w:w="4018"/>
        <w:gridCol w:w="2282"/>
        <w:gridCol w:w="2107"/>
      </w:tblGrid>
      <w:tr w:rsidR="003D2916" w:rsidRPr="003D2916" w:rsidTr="002709F4">
        <w:trPr>
          <w:trHeight w:val="680"/>
        </w:trPr>
        <w:tc>
          <w:tcPr>
            <w:tcW w:w="2449" w:type="dxa"/>
            <w:tcBorders>
              <w:top w:val="single" w:sz="4" w:space="0" w:color="auto"/>
              <w:bottom w:val="single" w:sz="4" w:space="0" w:color="auto"/>
            </w:tcBorders>
            <w:tcMar>
              <w:left w:w="28" w:type="dxa"/>
              <w:right w:w="28" w:type="dxa"/>
            </w:tcMar>
            <w:vAlign w:val="center"/>
          </w:tcPr>
          <w:bookmarkEnd w:id="47"/>
          <w:bookmarkEnd w:id="48"/>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Abbreviation</w:t>
            </w:r>
          </w:p>
        </w:tc>
        <w:tc>
          <w:tcPr>
            <w:tcW w:w="4018" w:type="dxa"/>
            <w:tcBorders>
              <w:top w:val="single" w:sz="4" w:space="0" w:color="auto"/>
              <w:bottom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Composition</w:t>
            </w:r>
          </w:p>
        </w:tc>
        <w:tc>
          <w:tcPr>
            <w:tcW w:w="2282" w:type="dxa"/>
            <w:tcBorders>
              <w:top w:val="single" w:sz="4" w:space="0" w:color="auto"/>
              <w:bottom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Original carbon content (g/m</w:t>
            </w:r>
            <w:r w:rsidRPr="003D2916">
              <w:rPr>
                <w:kern w:val="0"/>
                <w:sz w:val="22"/>
                <w:szCs w:val="22"/>
                <w:vertAlign w:val="superscript"/>
              </w:rPr>
              <w:t>2</w:t>
            </w:r>
            <w:r w:rsidRPr="003D2916">
              <w:rPr>
                <w:kern w:val="0"/>
                <w:sz w:val="22"/>
                <w:szCs w:val="22"/>
              </w:rPr>
              <w:t>)</w:t>
            </w:r>
          </w:p>
        </w:tc>
        <w:tc>
          <w:tcPr>
            <w:tcW w:w="2107" w:type="dxa"/>
            <w:tcBorders>
              <w:top w:val="single" w:sz="4" w:space="0" w:color="auto"/>
              <w:bottom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Total carbon content (g/m</w:t>
            </w:r>
            <w:r w:rsidRPr="003D2916">
              <w:rPr>
                <w:kern w:val="0"/>
                <w:sz w:val="22"/>
                <w:szCs w:val="22"/>
                <w:vertAlign w:val="superscript"/>
              </w:rPr>
              <w:t>2</w:t>
            </w:r>
            <w:r w:rsidRPr="003D2916">
              <w:rPr>
                <w:kern w:val="0"/>
                <w:sz w:val="22"/>
                <w:szCs w:val="22"/>
              </w:rPr>
              <w:t>)</w:t>
            </w:r>
          </w:p>
        </w:tc>
      </w:tr>
      <w:tr w:rsidR="003D2916" w:rsidRPr="003D2916" w:rsidTr="002709F4">
        <w:trPr>
          <w:trHeight w:val="333"/>
        </w:trPr>
        <w:tc>
          <w:tcPr>
            <w:tcW w:w="2449" w:type="dxa"/>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CV20</w:t>
            </w:r>
          </w:p>
        </w:tc>
        <w:tc>
          <w:tcPr>
            <w:tcW w:w="4018" w:type="dxa"/>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Unmodified carbon veil</w:t>
            </w:r>
          </w:p>
        </w:tc>
        <w:tc>
          <w:tcPr>
            <w:tcW w:w="2282" w:type="dxa"/>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20</w:t>
            </w:r>
          </w:p>
        </w:tc>
        <w:tc>
          <w:tcPr>
            <w:tcW w:w="2107" w:type="dxa"/>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20</w:t>
            </w:r>
          </w:p>
        </w:tc>
      </w:tr>
      <w:tr w:rsidR="003D2916" w:rsidRPr="003D2916" w:rsidTr="002709F4">
        <w:trPr>
          <w:trHeight w:val="333"/>
        </w:trPr>
        <w:tc>
          <w:tcPr>
            <w:tcW w:w="2449"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CV30</w:t>
            </w:r>
          </w:p>
        </w:tc>
        <w:tc>
          <w:tcPr>
            <w:tcW w:w="4018"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Unmodified carbon veil</w:t>
            </w:r>
          </w:p>
        </w:tc>
        <w:tc>
          <w:tcPr>
            <w:tcW w:w="2282"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30</w:t>
            </w:r>
          </w:p>
        </w:tc>
        <w:tc>
          <w:tcPr>
            <w:tcW w:w="2107"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30</w:t>
            </w:r>
          </w:p>
        </w:tc>
      </w:tr>
      <w:tr w:rsidR="003D2916" w:rsidRPr="003D2916" w:rsidTr="002709F4">
        <w:trPr>
          <w:trHeight w:val="333"/>
        </w:trPr>
        <w:tc>
          <w:tcPr>
            <w:tcW w:w="2449"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CV20-MPL</w:t>
            </w:r>
          </w:p>
        </w:tc>
        <w:tc>
          <w:tcPr>
            <w:tcW w:w="4018"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Modified carbon veil with MPL</w:t>
            </w:r>
          </w:p>
        </w:tc>
        <w:tc>
          <w:tcPr>
            <w:tcW w:w="2282"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20</w:t>
            </w:r>
          </w:p>
        </w:tc>
        <w:tc>
          <w:tcPr>
            <w:tcW w:w="2107"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38</w:t>
            </w:r>
          </w:p>
        </w:tc>
      </w:tr>
      <w:tr w:rsidR="003D2916" w:rsidRPr="003D2916" w:rsidTr="002709F4">
        <w:trPr>
          <w:trHeight w:val="346"/>
        </w:trPr>
        <w:tc>
          <w:tcPr>
            <w:tcW w:w="2449"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CC</w:t>
            </w:r>
          </w:p>
        </w:tc>
        <w:tc>
          <w:tcPr>
            <w:tcW w:w="4018"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Unmodified carbon cloth</w:t>
            </w:r>
          </w:p>
        </w:tc>
        <w:tc>
          <w:tcPr>
            <w:tcW w:w="2282"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115</w:t>
            </w:r>
          </w:p>
        </w:tc>
        <w:tc>
          <w:tcPr>
            <w:tcW w:w="2107"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115</w:t>
            </w:r>
          </w:p>
        </w:tc>
      </w:tr>
      <w:tr w:rsidR="003D2916" w:rsidRPr="003D2916" w:rsidTr="002709F4">
        <w:trPr>
          <w:trHeight w:val="346"/>
        </w:trPr>
        <w:tc>
          <w:tcPr>
            <w:tcW w:w="2449"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CC-MPL</w:t>
            </w:r>
          </w:p>
        </w:tc>
        <w:tc>
          <w:tcPr>
            <w:tcW w:w="4018"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Modified carbon cloth with MPL</w:t>
            </w:r>
          </w:p>
        </w:tc>
        <w:tc>
          <w:tcPr>
            <w:tcW w:w="2282"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115</w:t>
            </w:r>
          </w:p>
        </w:tc>
        <w:tc>
          <w:tcPr>
            <w:tcW w:w="2107" w:type="dxa"/>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133</w:t>
            </w:r>
          </w:p>
        </w:tc>
      </w:tr>
    </w:tbl>
    <w:p w:rsidR="003D2916" w:rsidRPr="003D2916" w:rsidRDefault="003D2916" w:rsidP="003D2916">
      <w:pPr>
        <w:widowControl w:val="0"/>
        <w:suppressAutoHyphens w:val="0"/>
        <w:overflowPunct/>
        <w:autoSpaceDE/>
        <w:autoSpaceDN/>
        <w:adjustRightInd/>
        <w:spacing w:line="360" w:lineRule="auto"/>
        <w:jc w:val="center"/>
        <w:textAlignment w:val="auto"/>
        <w:rPr>
          <w:kern w:val="0"/>
          <w:sz w:val="22"/>
          <w:szCs w:val="22"/>
          <w:lang w:val="en-GB"/>
        </w:rPr>
      </w:pPr>
    </w:p>
    <w:p w:rsidR="007F35C4" w:rsidRPr="003D2916" w:rsidRDefault="007F35C4" w:rsidP="007F35C4">
      <w:pPr>
        <w:pStyle w:val="Heading2"/>
        <w:numPr>
          <w:ilvl w:val="0"/>
          <w:numId w:val="0"/>
        </w:numPr>
        <w:spacing w:line="360" w:lineRule="auto"/>
        <w:rPr>
          <w:i w:val="0"/>
          <w:sz w:val="22"/>
          <w:szCs w:val="22"/>
        </w:rPr>
      </w:pPr>
    </w:p>
    <w:p w:rsidR="003D0AB5" w:rsidRPr="003D2916" w:rsidRDefault="00E45AA5" w:rsidP="00C06929">
      <w:pPr>
        <w:pStyle w:val="Heading2"/>
        <w:spacing w:line="360" w:lineRule="auto"/>
        <w:rPr>
          <w:sz w:val="22"/>
          <w:szCs w:val="22"/>
        </w:rPr>
      </w:pPr>
      <w:r w:rsidRPr="003D2916">
        <w:rPr>
          <w:sz w:val="22"/>
          <w:szCs w:val="22"/>
        </w:rPr>
        <w:t>M</w:t>
      </w:r>
      <w:r w:rsidR="003D0AB5" w:rsidRPr="003D2916">
        <w:rPr>
          <w:sz w:val="22"/>
          <w:szCs w:val="22"/>
        </w:rPr>
        <w:t xml:space="preserve">FC </w:t>
      </w:r>
      <w:r w:rsidRPr="003D2916">
        <w:rPr>
          <w:sz w:val="22"/>
          <w:szCs w:val="22"/>
        </w:rPr>
        <w:t xml:space="preserve">Design and </w:t>
      </w:r>
      <w:r w:rsidR="003D0AB5" w:rsidRPr="003D2916">
        <w:rPr>
          <w:sz w:val="22"/>
          <w:szCs w:val="22"/>
        </w:rPr>
        <w:t>Operation</w:t>
      </w:r>
    </w:p>
    <w:p w:rsidR="00BD1688" w:rsidRPr="003D2916" w:rsidRDefault="00CC1922" w:rsidP="00C06929">
      <w:pPr>
        <w:pStyle w:val="Text"/>
        <w:spacing w:line="360" w:lineRule="auto"/>
        <w:rPr>
          <w:sz w:val="22"/>
          <w:szCs w:val="22"/>
          <w:lang w:val="en-GB"/>
        </w:rPr>
      </w:pPr>
      <w:r w:rsidRPr="003D2916">
        <w:rPr>
          <w:sz w:val="22"/>
          <w:szCs w:val="22"/>
          <w:lang w:val="en-GB"/>
        </w:rPr>
        <w:t xml:space="preserve">The MFCs consisted of </w:t>
      </w:r>
      <w:r w:rsidR="005147ED" w:rsidRPr="003D2916">
        <w:rPr>
          <w:sz w:val="22"/>
          <w:szCs w:val="22"/>
          <w:lang w:val="en-GB"/>
        </w:rPr>
        <w:t>6.25</w:t>
      </w:r>
      <w:r w:rsidR="00DE3951" w:rsidRPr="003D2916">
        <w:rPr>
          <w:sz w:val="22"/>
          <w:szCs w:val="22"/>
          <w:lang w:val="en-GB"/>
        </w:rPr>
        <w:t xml:space="preserve"> </w:t>
      </w:r>
      <w:r w:rsidR="005147ED" w:rsidRPr="003D2916">
        <w:rPr>
          <w:sz w:val="22"/>
          <w:szCs w:val="22"/>
          <w:lang w:val="en-GB"/>
        </w:rPr>
        <w:t>mL anod</w:t>
      </w:r>
      <w:r w:rsidR="00441567" w:rsidRPr="003D2916">
        <w:rPr>
          <w:sz w:val="22"/>
          <w:szCs w:val="22"/>
          <w:lang w:val="en-GB"/>
        </w:rPr>
        <w:t>e</w:t>
      </w:r>
      <w:r w:rsidR="005147ED" w:rsidRPr="003D2916">
        <w:rPr>
          <w:sz w:val="22"/>
          <w:szCs w:val="22"/>
          <w:lang w:val="en-GB"/>
        </w:rPr>
        <w:t xml:space="preserve"> </w:t>
      </w:r>
      <w:r w:rsidR="00441567" w:rsidRPr="003D2916">
        <w:rPr>
          <w:sz w:val="22"/>
          <w:szCs w:val="22"/>
          <w:lang w:val="en-GB"/>
        </w:rPr>
        <w:t>chambers</w:t>
      </w:r>
      <w:r w:rsidR="005147ED" w:rsidRPr="003D2916">
        <w:rPr>
          <w:sz w:val="22"/>
          <w:szCs w:val="22"/>
          <w:lang w:val="en-GB"/>
        </w:rPr>
        <w:t xml:space="preserve"> and </w:t>
      </w:r>
      <w:r w:rsidRPr="003D2916">
        <w:rPr>
          <w:sz w:val="22"/>
          <w:szCs w:val="22"/>
          <w:lang w:val="en-GB"/>
        </w:rPr>
        <w:t xml:space="preserve">open-to-air cathodes. </w:t>
      </w:r>
      <w:r w:rsidR="006F2EBC" w:rsidRPr="003D2916">
        <w:rPr>
          <w:sz w:val="22"/>
          <w:szCs w:val="22"/>
          <w:lang w:val="en-GB"/>
        </w:rPr>
        <w:t>The a</w:t>
      </w:r>
      <w:r w:rsidR="005147ED" w:rsidRPr="003D2916">
        <w:rPr>
          <w:sz w:val="22"/>
          <w:szCs w:val="22"/>
          <w:lang w:val="en-GB"/>
        </w:rPr>
        <w:t xml:space="preserve">node </w:t>
      </w:r>
      <w:r w:rsidR="00441567" w:rsidRPr="003D2916">
        <w:rPr>
          <w:sz w:val="22"/>
          <w:szCs w:val="22"/>
          <w:lang w:val="en-GB"/>
        </w:rPr>
        <w:t xml:space="preserve">compartments </w:t>
      </w:r>
      <w:r w:rsidR="005147ED" w:rsidRPr="003D2916">
        <w:rPr>
          <w:sz w:val="22"/>
          <w:szCs w:val="22"/>
          <w:lang w:val="en-GB"/>
        </w:rPr>
        <w:t>had inlet</w:t>
      </w:r>
      <w:r w:rsidR="006F2EBC" w:rsidRPr="003D2916">
        <w:rPr>
          <w:sz w:val="22"/>
          <w:szCs w:val="22"/>
          <w:lang w:val="en-GB"/>
        </w:rPr>
        <w:t>s</w:t>
      </w:r>
      <w:r w:rsidR="005147ED" w:rsidRPr="003D2916">
        <w:rPr>
          <w:sz w:val="22"/>
          <w:szCs w:val="22"/>
          <w:lang w:val="en-GB"/>
        </w:rPr>
        <w:t xml:space="preserve"> and outlet</w:t>
      </w:r>
      <w:r w:rsidR="006F2EBC" w:rsidRPr="003D2916">
        <w:rPr>
          <w:sz w:val="22"/>
          <w:szCs w:val="22"/>
          <w:lang w:val="en-GB"/>
        </w:rPr>
        <w:t>s</w:t>
      </w:r>
      <w:r w:rsidR="005147ED" w:rsidRPr="003D2916">
        <w:rPr>
          <w:sz w:val="22"/>
          <w:szCs w:val="22"/>
          <w:lang w:val="en-GB"/>
        </w:rPr>
        <w:t xml:space="preserve"> (d=4 mm) on the bottom and the top</w:t>
      </w:r>
      <w:r w:rsidR="00441567" w:rsidRPr="003D2916">
        <w:rPr>
          <w:sz w:val="22"/>
          <w:szCs w:val="22"/>
          <w:lang w:val="en-GB"/>
        </w:rPr>
        <w:t>,</w:t>
      </w:r>
      <w:r w:rsidR="005147ED" w:rsidRPr="003D2916">
        <w:rPr>
          <w:sz w:val="22"/>
          <w:szCs w:val="22"/>
          <w:lang w:val="en-GB"/>
        </w:rPr>
        <w:t xml:space="preserve"> respectively for continuous feeding</w:t>
      </w:r>
      <w:r w:rsidR="00AB2DBA" w:rsidRPr="003D2916">
        <w:rPr>
          <w:rFonts w:hint="eastAsia"/>
          <w:sz w:val="22"/>
          <w:szCs w:val="22"/>
          <w:lang w:val="en-GB" w:eastAsia="ko-KR"/>
        </w:rPr>
        <w:t xml:space="preserve"> (Figure 1a)</w:t>
      </w:r>
      <w:r w:rsidR="005147ED" w:rsidRPr="003D2916">
        <w:rPr>
          <w:sz w:val="22"/>
          <w:szCs w:val="22"/>
          <w:lang w:val="en-GB"/>
        </w:rPr>
        <w:t xml:space="preserve">. A </w:t>
      </w:r>
      <w:r w:rsidR="00E45AA5" w:rsidRPr="003D2916">
        <w:rPr>
          <w:sz w:val="22"/>
          <w:szCs w:val="22"/>
          <w:lang w:val="en-GB"/>
        </w:rPr>
        <w:t>cation exchange membrane (CMI-7000, Membrane International)</w:t>
      </w:r>
      <w:r w:rsidR="005147ED" w:rsidRPr="003D2916">
        <w:rPr>
          <w:sz w:val="22"/>
          <w:szCs w:val="22"/>
          <w:lang w:val="en-GB"/>
        </w:rPr>
        <w:t xml:space="preserve">, 25 mm diameter, was </w:t>
      </w:r>
      <w:r w:rsidR="00441567" w:rsidRPr="003D2916">
        <w:rPr>
          <w:sz w:val="22"/>
          <w:szCs w:val="22"/>
          <w:lang w:val="en-GB"/>
        </w:rPr>
        <w:t xml:space="preserve">sandwiched </w:t>
      </w:r>
      <w:r w:rsidR="005147ED" w:rsidRPr="003D2916">
        <w:rPr>
          <w:sz w:val="22"/>
          <w:szCs w:val="22"/>
          <w:lang w:val="en-GB"/>
        </w:rPr>
        <w:t xml:space="preserve">between </w:t>
      </w:r>
      <w:r w:rsidR="00441567" w:rsidRPr="003D2916">
        <w:rPr>
          <w:sz w:val="22"/>
          <w:szCs w:val="22"/>
          <w:lang w:val="en-GB"/>
        </w:rPr>
        <w:t>the anode and cathode frames</w:t>
      </w:r>
      <w:r w:rsidR="005147ED" w:rsidRPr="003D2916">
        <w:rPr>
          <w:sz w:val="22"/>
          <w:szCs w:val="22"/>
          <w:lang w:val="en-GB"/>
        </w:rPr>
        <w:t xml:space="preserve">. </w:t>
      </w:r>
      <w:r w:rsidRPr="003D2916">
        <w:rPr>
          <w:sz w:val="22"/>
          <w:szCs w:val="22"/>
          <w:lang w:val="en-GB"/>
        </w:rPr>
        <w:t>The cathode electrodes</w:t>
      </w:r>
      <w:r w:rsidR="00441567" w:rsidRPr="003D2916">
        <w:rPr>
          <w:sz w:val="22"/>
          <w:szCs w:val="22"/>
          <w:lang w:val="en-GB"/>
        </w:rPr>
        <w:t>, which were identical for all 15 MFCs,</w:t>
      </w:r>
      <w:r w:rsidRPr="003D2916">
        <w:rPr>
          <w:sz w:val="22"/>
          <w:szCs w:val="22"/>
          <w:lang w:val="en-GB"/>
        </w:rPr>
        <w:t xml:space="preserve"> were made </w:t>
      </w:r>
      <w:r w:rsidR="00A1544F" w:rsidRPr="003D2916">
        <w:rPr>
          <w:sz w:val="22"/>
          <w:szCs w:val="22"/>
          <w:lang w:val="en-GB" w:eastAsia="ko-KR"/>
        </w:rPr>
        <w:t>of</w:t>
      </w:r>
      <w:r w:rsidRPr="003D2916">
        <w:rPr>
          <w:sz w:val="22"/>
          <w:szCs w:val="22"/>
          <w:lang w:val="en-GB"/>
        </w:rPr>
        <w:t xml:space="preserve"> </w:t>
      </w:r>
      <w:r w:rsidR="00F0695B" w:rsidRPr="003D2916">
        <w:rPr>
          <w:sz w:val="22"/>
          <w:szCs w:val="22"/>
          <w:lang w:val="en-GB"/>
        </w:rPr>
        <w:t xml:space="preserve">hot-pressed activated carbon onto untreated carbon cloth and had a </w:t>
      </w:r>
      <w:r w:rsidRPr="003D2916">
        <w:rPr>
          <w:sz w:val="22"/>
          <w:szCs w:val="22"/>
          <w:lang w:val="en-GB"/>
        </w:rPr>
        <w:t xml:space="preserve">total macro surface area of </w:t>
      </w:r>
      <w:r w:rsidR="00F0695B" w:rsidRPr="003D2916">
        <w:rPr>
          <w:sz w:val="22"/>
          <w:szCs w:val="22"/>
          <w:lang w:val="en-GB"/>
        </w:rPr>
        <w:t>4.9</w:t>
      </w:r>
      <w:r w:rsidR="00E45AA5" w:rsidRPr="003D2916">
        <w:rPr>
          <w:sz w:val="22"/>
          <w:szCs w:val="22"/>
          <w:lang w:val="en-GB"/>
        </w:rPr>
        <w:t xml:space="preserve"> </w:t>
      </w:r>
      <w:r w:rsidRPr="003D2916">
        <w:rPr>
          <w:sz w:val="22"/>
          <w:szCs w:val="22"/>
          <w:lang w:val="en-GB"/>
        </w:rPr>
        <w:t>cm</w:t>
      </w:r>
      <w:r w:rsidRPr="003D2916">
        <w:rPr>
          <w:sz w:val="22"/>
          <w:szCs w:val="22"/>
          <w:vertAlign w:val="superscript"/>
          <w:lang w:val="en-GB"/>
        </w:rPr>
        <w:t>2</w:t>
      </w:r>
      <w:r w:rsidR="00BD1688" w:rsidRPr="003D2916">
        <w:rPr>
          <w:sz w:val="22"/>
          <w:szCs w:val="22"/>
          <w:lang w:val="en-GB"/>
        </w:rPr>
        <w:t>.</w:t>
      </w:r>
      <w:r w:rsidR="006054A8" w:rsidRPr="003D2916">
        <w:rPr>
          <w:sz w:val="22"/>
          <w:szCs w:val="22"/>
          <w:lang w:val="en-GB"/>
        </w:rPr>
        <w:t xml:space="preserve"> Titanium (0.45 mm thickness) wire was used </w:t>
      </w:r>
      <w:r w:rsidR="00441567" w:rsidRPr="003D2916">
        <w:rPr>
          <w:sz w:val="22"/>
          <w:szCs w:val="22"/>
          <w:lang w:val="en-GB"/>
        </w:rPr>
        <w:t>for connection and current collection</w:t>
      </w:r>
      <w:r w:rsidR="00AB2DBA" w:rsidRPr="003D2916">
        <w:rPr>
          <w:rFonts w:hint="eastAsia"/>
          <w:sz w:val="22"/>
          <w:szCs w:val="22"/>
          <w:lang w:val="en-GB" w:eastAsia="ko-KR"/>
        </w:rPr>
        <w:t xml:space="preserve"> (Figure 1b)</w:t>
      </w:r>
      <w:r w:rsidR="006054A8" w:rsidRPr="003D2916">
        <w:rPr>
          <w:sz w:val="22"/>
          <w:szCs w:val="22"/>
          <w:lang w:val="en-GB"/>
        </w:rPr>
        <w:t>.</w:t>
      </w:r>
    </w:p>
    <w:p w:rsidR="009464E8" w:rsidRPr="003D2916" w:rsidRDefault="00CC1922" w:rsidP="00C87E94">
      <w:pPr>
        <w:pStyle w:val="Text"/>
        <w:spacing w:line="360" w:lineRule="auto"/>
        <w:rPr>
          <w:sz w:val="22"/>
          <w:szCs w:val="22"/>
          <w:lang w:val="en-GB"/>
        </w:rPr>
      </w:pPr>
      <w:r w:rsidRPr="003D2916">
        <w:rPr>
          <w:sz w:val="22"/>
          <w:szCs w:val="22"/>
          <w:lang w:val="en-GB"/>
        </w:rPr>
        <w:t xml:space="preserve">Activated sewage sludge </w:t>
      </w:r>
      <w:r w:rsidR="005676A7" w:rsidRPr="003D2916">
        <w:rPr>
          <w:sz w:val="22"/>
          <w:szCs w:val="22"/>
          <w:lang w:val="en-GB"/>
        </w:rPr>
        <w:t>supplied from the Wessex Water Scientific Laboratory (</w:t>
      </w:r>
      <w:proofErr w:type="spellStart"/>
      <w:r w:rsidR="005676A7" w:rsidRPr="003D2916">
        <w:rPr>
          <w:sz w:val="22"/>
          <w:szCs w:val="22"/>
          <w:lang w:val="en-GB"/>
        </w:rPr>
        <w:t>Saltford</w:t>
      </w:r>
      <w:proofErr w:type="spellEnd"/>
      <w:r w:rsidR="005676A7" w:rsidRPr="003D2916">
        <w:rPr>
          <w:sz w:val="22"/>
          <w:szCs w:val="22"/>
          <w:lang w:val="en-GB"/>
        </w:rPr>
        <w:t xml:space="preserve">, UK) was used as the inoculum. Sludge was mixed </w:t>
      </w:r>
      <w:r w:rsidR="00E45AA5" w:rsidRPr="003D2916">
        <w:rPr>
          <w:sz w:val="22"/>
          <w:szCs w:val="22"/>
          <w:lang w:val="en-GB"/>
        </w:rPr>
        <w:t>with 0.1</w:t>
      </w:r>
      <w:r w:rsidR="00DE3951" w:rsidRPr="003D2916">
        <w:rPr>
          <w:sz w:val="22"/>
          <w:szCs w:val="22"/>
          <w:lang w:val="en-GB"/>
        </w:rPr>
        <w:t xml:space="preserve"> </w:t>
      </w:r>
      <w:r w:rsidR="00E45AA5" w:rsidRPr="003D2916">
        <w:rPr>
          <w:sz w:val="22"/>
          <w:szCs w:val="22"/>
          <w:lang w:val="en-GB"/>
        </w:rPr>
        <w:t xml:space="preserve">M acetate </w:t>
      </w:r>
      <w:r w:rsidR="005676A7" w:rsidRPr="003D2916">
        <w:rPr>
          <w:sz w:val="22"/>
          <w:szCs w:val="22"/>
          <w:lang w:val="en-GB"/>
        </w:rPr>
        <w:t xml:space="preserve">prior to use, resulting in an initial pH </w:t>
      </w:r>
      <w:r w:rsidR="00DF6F65" w:rsidRPr="003D2916">
        <w:rPr>
          <w:sz w:val="22"/>
          <w:szCs w:val="22"/>
          <w:lang w:val="en-GB"/>
        </w:rPr>
        <w:t xml:space="preserve">level </w:t>
      </w:r>
      <w:r w:rsidR="005676A7" w:rsidRPr="003D2916">
        <w:rPr>
          <w:sz w:val="22"/>
          <w:szCs w:val="22"/>
          <w:lang w:val="en-GB"/>
        </w:rPr>
        <w:t>of 7.2</w:t>
      </w:r>
      <w:r w:rsidR="00AC3E6D" w:rsidRPr="003D2916">
        <w:rPr>
          <w:sz w:val="22"/>
          <w:szCs w:val="22"/>
          <w:lang w:val="en-GB"/>
        </w:rPr>
        <w:t>; t</w:t>
      </w:r>
      <w:r w:rsidR="005676A7" w:rsidRPr="003D2916">
        <w:rPr>
          <w:sz w:val="22"/>
          <w:szCs w:val="22"/>
          <w:lang w:val="en-GB"/>
        </w:rPr>
        <w:t xml:space="preserve">he same mixture was used as </w:t>
      </w:r>
      <w:r w:rsidR="00AC3E6D" w:rsidRPr="003D2916">
        <w:rPr>
          <w:sz w:val="22"/>
          <w:szCs w:val="22"/>
          <w:lang w:val="en-GB"/>
        </w:rPr>
        <w:t xml:space="preserve">the </w:t>
      </w:r>
      <w:r w:rsidR="00E45AA5" w:rsidRPr="003D2916">
        <w:rPr>
          <w:sz w:val="22"/>
          <w:szCs w:val="22"/>
          <w:lang w:val="en-GB"/>
        </w:rPr>
        <w:t xml:space="preserve">initial </w:t>
      </w:r>
      <w:r w:rsidR="006F2EBC" w:rsidRPr="003D2916">
        <w:rPr>
          <w:sz w:val="22"/>
          <w:szCs w:val="22"/>
          <w:lang w:val="en-GB"/>
        </w:rPr>
        <w:t>feedstock</w:t>
      </w:r>
      <w:r w:rsidR="00E817F8" w:rsidRPr="003D2916">
        <w:rPr>
          <w:sz w:val="22"/>
          <w:szCs w:val="22"/>
          <w:lang w:val="en-GB"/>
        </w:rPr>
        <w:t xml:space="preserve">. </w:t>
      </w:r>
      <w:r w:rsidR="00971A43" w:rsidRPr="003D2916">
        <w:rPr>
          <w:sz w:val="22"/>
          <w:szCs w:val="22"/>
          <w:lang w:val="en-GB"/>
        </w:rPr>
        <w:t>Following the inoculation of the MFCs and the maturing of the biofilm communities on the anodes</w:t>
      </w:r>
      <w:r w:rsidR="0038164A" w:rsidRPr="003D2916">
        <w:rPr>
          <w:rFonts w:hint="eastAsia"/>
          <w:sz w:val="22"/>
          <w:szCs w:val="22"/>
          <w:lang w:val="en-GB" w:eastAsia="ko-KR"/>
        </w:rPr>
        <w:t xml:space="preserve"> for a week</w:t>
      </w:r>
      <w:r w:rsidR="00971A43" w:rsidRPr="003D2916">
        <w:rPr>
          <w:sz w:val="22"/>
          <w:szCs w:val="22"/>
          <w:lang w:val="en-GB"/>
        </w:rPr>
        <w:t xml:space="preserve">, untreated human urine was used as the sole energy source. Urine was </w:t>
      </w:r>
      <w:r w:rsidR="00134EFD" w:rsidRPr="003D2916">
        <w:rPr>
          <w:sz w:val="22"/>
          <w:szCs w:val="22"/>
          <w:lang w:val="en-GB"/>
        </w:rPr>
        <w:t xml:space="preserve">donated </w:t>
      </w:r>
      <w:r w:rsidR="00971A43" w:rsidRPr="003D2916">
        <w:rPr>
          <w:sz w:val="22"/>
          <w:szCs w:val="22"/>
          <w:lang w:val="en-GB"/>
        </w:rPr>
        <w:t>from male and female healthy individuals, on a normal diet and without any medical conditions</w:t>
      </w:r>
      <w:r w:rsidR="00134EFD" w:rsidRPr="003D2916">
        <w:rPr>
          <w:sz w:val="22"/>
          <w:szCs w:val="22"/>
          <w:lang w:val="en-GB"/>
        </w:rPr>
        <w:t>, and was pooled together prior to use</w:t>
      </w:r>
      <w:r w:rsidR="00971A43" w:rsidRPr="003D2916">
        <w:rPr>
          <w:sz w:val="22"/>
          <w:szCs w:val="22"/>
          <w:lang w:val="en-GB"/>
        </w:rPr>
        <w:t xml:space="preserve">. </w:t>
      </w:r>
      <w:r w:rsidR="005676A7" w:rsidRPr="003D2916">
        <w:rPr>
          <w:sz w:val="22"/>
          <w:szCs w:val="22"/>
          <w:lang w:val="en-GB"/>
        </w:rPr>
        <w:t xml:space="preserve">Continuous flow </w:t>
      </w:r>
      <w:r w:rsidR="00971A43" w:rsidRPr="003D2916">
        <w:rPr>
          <w:sz w:val="22"/>
          <w:szCs w:val="22"/>
          <w:lang w:val="en-GB"/>
        </w:rPr>
        <w:t xml:space="preserve">of the </w:t>
      </w:r>
      <w:proofErr w:type="spellStart"/>
      <w:r w:rsidR="00971A43" w:rsidRPr="003D2916">
        <w:rPr>
          <w:sz w:val="22"/>
          <w:szCs w:val="22"/>
          <w:lang w:val="en-GB"/>
        </w:rPr>
        <w:t>anolyte</w:t>
      </w:r>
      <w:proofErr w:type="spellEnd"/>
      <w:r w:rsidR="00971A43" w:rsidRPr="003D2916">
        <w:rPr>
          <w:sz w:val="22"/>
          <w:szCs w:val="22"/>
          <w:lang w:val="en-GB"/>
        </w:rPr>
        <w:t xml:space="preserve"> </w:t>
      </w:r>
      <w:r w:rsidR="005676A7" w:rsidRPr="003D2916">
        <w:rPr>
          <w:sz w:val="22"/>
          <w:szCs w:val="22"/>
          <w:lang w:val="en-GB"/>
        </w:rPr>
        <w:t xml:space="preserve">was maintained using a 16-channel peristaltic pump (205U, Watson Marlow, Falmouth, UK) with a flow rate of </w:t>
      </w:r>
      <w:r w:rsidR="00971A43" w:rsidRPr="003D2916">
        <w:rPr>
          <w:sz w:val="22"/>
          <w:szCs w:val="22"/>
          <w:lang w:val="en-GB"/>
        </w:rPr>
        <w:t>11.5</w:t>
      </w:r>
      <w:r w:rsidR="005676A7" w:rsidRPr="003D2916">
        <w:rPr>
          <w:sz w:val="22"/>
          <w:szCs w:val="22"/>
          <w:lang w:val="en-GB"/>
        </w:rPr>
        <w:t xml:space="preserve"> mL/h. </w:t>
      </w:r>
      <w:r w:rsidR="00983765" w:rsidRPr="003D2916">
        <w:rPr>
          <w:sz w:val="22"/>
          <w:szCs w:val="22"/>
          <w:lang w:val="en-GB"/>
        </w:rPr>
        <w:t>For maximising power output</w:t>
      </w:r>
      <w:r w:rsidR="009D4EBC" w:rsidRPr="003D2916">
        <w:rPr>
          <w:sz w:val="22"/>
          <w:szCs w:val="22"/>
          <w:lang w:val="en-GB"/>
        </w:rPr>
        <w:t xml:space="preserve"> in the temporal long term</w:t>
      </w:r>
      <w:r w:rsidR="00983765" w:rsidRPr="003D2916">
        <w:rPr>
          <w:sz w:val="22"/>
          <w:szCs w:val="22"/>
          <w:lang w:val="en-GB"/>
        </w:rPr>
        <w:t xml:space="preserve">, </w:t>
      </w:r>
      <w:r w:rsidR="009D4EBC" w:rsidRPr="003D2916">
        <w:rPr>
          <w:sz w:val="22"/>
          <w:szCs w:val="22"/>
          <w:lang w:val="en-GB"/>
        </w:rPr>
        <w:t>different</w:t>
      </w:r>
      <w:r w:rsidR="00983765" w:rsidRPr="003D2916">
        <w:rPr>
          <w:sz w:val="22"/>
          <w:szCs w:val="22"/>
          <w:lang w:val="en-GB"/>
        </w:rPr>
        <w:t xml:space="preserve"> external resistance values</w:t>
      </w:r>
      <w:r w:rsidR="009D4EBC" w:rsidRPr="003D2916">
        <w:rPr>
          <w:sz w:val="22"/>
          <w:szCs w:val="22"/>
          <w:lang w:val="en-GB"/>
        </w:rPr>
        <w:t>,</w:t>
      </w:r>
      <w:r w:rsidR="00983765" w:rsidRPr="003D2916">
        <w:rPr>
          <w:sz w:val="22"/>
          <w:szCs w:val="22"/>
          <w:lang w:val="en-GB"/>
        </w:rPr>
        <w:t xml:space="preserve"> which matched the internal resistance values of MFCs </w:t>
      </w:r>
      <w:r w:rsidR="009D4EBC" w:rsidRPr="003D2916">
        <w:rPr>
          <w:sz w:val="22"/>
          <w:szCs w:val="22"/>
          <w:lang w:val="en-GB"/>
        </w:rPr>
        <w:t>for the</w:t>
      </w:r>
      <w:r w:rsidR="00983765" w:rsidRPr="003D2916">
        <w:rPr>
          <w:sz w:val="22"/>
          <w:szCs w:val="22"/>
          <w:lang w:val="en-GB"/>
        </w:rPr>
        <w:t xml:space="preserve"> different anode materials</w:t>
      </w:r>
      <w:r w:rsidR="009D4EBC" w:rsidRPr="003D2916">
        <w:rPr>
          <w:sz w:val="22"/>
          <w:szCs w:val="22"/>
          <w:lang w:val="en-GB"/>
        </w:rPr>
        <w:t>,</w:t>
      </w:r>
      <w:r w:rsidR="00983765" w:rsidRPr="003D2916">
        <w:rPr>
          <w:sz w:val="22"/>
          <w:szCs w:val="22"/>
          <w:lang w:val="en-GB"/>
        </w:rPr>
        <w:t xml:space="preserve"> were applied throughout the work. </w:t>
      </w:r>
      <w:r w:rsidR="00115C2C" w:rsidRPr="003D2916">
        <w:rPr>
          <w:sz w:val="22"/>
          <w:szCs w:val="22"/>
          <w:lang w:val="en-GB"/>
        </w:rPr>
        <w:t>Power output of the MFCs was monitored in real time in volts (V) against time using an ADC-24 Channel Data Logger (Pico Technology ltd., Cambridgeshire, UK).</w:t>
      </w:r>
      <w:r w:rsidR="0010786C" w:rsidRPr="003D2916">
        <w:rPr>
          <w:sz w:val="22"/>
          <w:szCs w:val="22"/>
          <w:lang w:val="en-GB"/>
        </w:rPr>
        <w:t xml:space="preserve"> </w:t>
      </w:r>
      <w:r w:rsidR="006054A8" w:rsidRPr="003D2916">
        <w:rPr>
          <w:sz w:val="22"/>
          <w:szCs w:val="22"/>
          <w:lang w:val="en-GB"/>
        </w:rPr>
        <w:t>Each experimental condition was tested in triplicate</w:t>
      </w:r>
      <w:r w:rsidR="006A74DA" w:rsidRPr="003D2916">
        <w:rPr>
          <w:sz w:val="22"/>
          <w:szCs w:val="22"/>
          <w:lang w:val="en-GB"/>
        </w:rPr>
        <w:t xml:space="preserve"> and all e</w:t>
      </w:r>
      <w:r w:rsidR="00971A43" w:rsidRPr="003D2916">
        <w:rPr>
          <w:sz w:val="22"/>
          <w:szCs w:val="22"/>
          <w:lang w:val="en-GB"/>
        </w:rPr>
        <w:t>xperiments were carried out in a temperature controlled laboratory, with 22</w:t>
      </w:r>
      <w:r w:rsidR="00DD552E" w:rsidRPr="003D2916">
        <w:rPr>
          <w:sz w:val="22"/>
          <w:szCs w:val="22"/>
          <w:lang w:val="en-GB"/>
        </w:rPr>
        <w:t xml:space="preserve"> </w:t>
      </w:r>
      <w:r w:rsidR="00971A43" w:rsidRPr="003D2916">
        <w:rPr>
          <w:sz w:val="22"/>
          <w:szCs w:val="22"/>
          <w:lang w:val="en-GB"/>
        </w:rPr>
        <w:t>±</w:t>
      </w:r>
      <w:r w:rsidR="00DD552E" w:rsidRPr="003D2916">
        <w:rPr>
          <w:sz w:val="22"/>
          <w:szCs w:val="22"/>
          <w:lang w:val="en-GB"/>
        </w:rPr>
        <w:t xml:space="preserve"> </w:t>
      </w:r>
      <w:r w:rsidR="00971A43" w:rsidRPr="003D2916">
        <w:rPr>
          <w:sz w:val="22"/>
          <w:szCs w:val="22"/>
          <w:lang w:val="en-GB"/>
        </w:rPr>
        <w:t>2 °C.</w:t>
      </w:r>
    </w:p>
    <w:p w:rsidR="0061029D" w:rsidRPr="003D2916" w:rsidRDefault="0061029D" w:rsidP="000B0CEA">
      <w:pPr>
        <w:pStyle w:val="Text"/>
        <w:spacing w:line="360" w:lineRule="auto"/>
        <w:rPr>
          <w:noProof/>
          <w:sz w:val="22"/>
          <w:szCs w:val="22"/>
          <w:lang w:val="en-GB" w:eastAsia="ko-KR"/>
        </w:rPr>
      </w:pPr>
    </w:p>
    <w:p w:rsidR="003D2916" w:rsidRDefault="003D2916" w:rsidP="003D2916">
      <w:pPr>
        <w:pStyle w:val="Text"/>
        <w:spacing w:line="360" w:lineRule="auto"/>
        <w:ind w:firstLine="0"/>
        <w:rPr>
          <w:sz w:val="22"/>
          <w:szCs w:val="22"/>
          <w:lang w:val="en-GB"/>
        </w:rPr>
      </w:pPr>
      <w:r>
        <w:rPr>
          <w:noProof/>
          <w:sz w:val="22"/>
          <w:szCs w:val="22"/>
          <w:lang w:val="en-GB" w:eastAsia="ko-KR"/>
        </w:rPr>
        <w:drawing>
          <wp:inline distT="0" distB="0" distL="0" distR="0">
            <wp:extent cx="6858000" cy="2598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mend.tif"/>
                    <pic:cNvPicPr/>
                  </pic:nvPicPr>
                  <pic:blipFill>
                    <a:blip r:embed="rId10">
                      <a:extLst>
                        <a:ext uri="{28A0092B-C50C-407E-A947-70E740481C1C}">
                          <a14:useLocalDpi xmlns:a14="http://schemas.microsoft.com/office/drawing/2010/main" val="0"/>
                        </a:ext>
                      </a:extLst>
                    </a:blip>
                    <a:stretch>
                      <a:fillRect/>
                    </a:stretch>
                  </pic:blipFill>
                  <pic:spPr>
                    <a:xfrm>
                      <a:off x="0" y="0"/>
                      <a:ext cx="6858000" cy="2598420"/>
                    </a:xfrm>
                    <a:prstGeom prst="rect">
                      <a:avLst/>
                    </a:prstGeom>
                  </pic:spPr>
                </pic:pic>
              </a:graphicData>
            </a:graphic>
          </wp:inline>
        </w:drawing>
      </w:r>
    </w:p>
    <w:p w:rsidR="003D2916" w:rsidRPr="003D2916" w:rsidRDefault="003D2916" w:rsidP="003D2916">
      <w:pPr>
        <w:pStyle w:val="Text"/>
        <w:spacing w:line="360" w:lineRule="auto"/>
        <w:ind w:firstLine="0"/>
        <w:rPr>
          <w:sz w:val="22"/>
          <w:szCs w:val="22"/>
          <w:lang w:val="en-GB"/>
        </w:rPr>
      </w:pPr>
      <w:proofErr w:type="gramStart"/>
      <w:r w:rsidRPr="003D2916">
        <w:rPr>
          <w:sz w:val="22"/>
          <w:szCs w:val="22"/>
          <w:lang w:val="en-GB"/>
        </w:rPr>
        <w:t>Figure 1.</w:t>
      </w:r>
      <w:proofErr w:type="gramEnd"/>
      <w:r w:rsidRPr="003D2916">
        <w:rPr>
          <w:sz w:val="22"/>
          <w:szCs w:val="22"/>
          <w:lang w:val="en-GB"/>
        </w:rPr>
        <w:t xml:space="preserve"> (a) </w:t>
      </w:r>
      <w:r w:rsidRPr="003D2916">
        <w:rPr>
          <w:rFonts w:hint="eastAsia"/>
          <w:sz w:val="22"/>
          <w:szCs w:val="22"/>
          <w:lang w:val="en-GB" w:eastAsia="ko-KR"/>
        </w:rPr>
        <w:t xml:space="preserve">MFC </w:t>
      </w:r>
      <w:r w:rsidRPr="003D2916">
        <w:rPr>
          <w:sz w:val="22"/>
          <w:szCs w:val="22"/>
          <w:lang w:val="en-GB"/>
        </w:rPr>
        <w:t xml:space="preserve">experimental set-up; (b) 3D CAD assembly of the single chamber </w:t>
      </w:r>
      <w:r w:rsidRPr="003D2916">
        <w:rPr>
          <w:rFonts w:hint="eastAsia"/>
          <w:sz w:val="22"/>
          <w:szCs w:val="22"/>
          <w:lang w:val="en-GB" w:eastAsia="ko-KR"/>
        </w:rPr>
        <w:t>MFC</w:t>
      </w:r>
    </w:p>
    <w:p w:rsidR="00EF05A7" w:rsidRPr="003D2916" w:rsidRDefault="00EF05A7" w:rsidP="000B0CEA">
      <w:pPr>
        <w:pStyle w:val="Heading2"/>
        <w:numPr>
          <w:ilvl w:val="0"/>
          <w:numId w:val="0"/>
        </w:numPr>
        <w:spacing w:line="360" w:lineRule="auto"/>
        <w:jc w:val="both"/>
        <w:rPr>
          <w:i w:val="0"/>
          <w:sz w:val="22"/>
          <w:szCs w:val="22"/>
        </w:rPr>
      </w:pPr>
    </w:p>
    <w:p w:rsidR="009464E8" w:rsidRPr="003D2916" w:rsidRDefault="00EF05A7" w:rsidP="00C06929">
      <w:pPr>
        <w:pStyle w:val="Heading2"/>
        <w:spacing w:line="360" w:lineRule="auto"/>
        <w:rPr>
          <w:sz w:val="22"/>
          <w:szCs w:val="22"/>
          <w:lang w:val="en-GB"/>
        </w:rPr>
      </w:pPr>
      <w:r w:rsidRPr="003D2916">
        <w:rPr>
          <w:sz w:val="22"/>
          <w:szCs w:val="22"/>
          <w:lang w:val="en-GB"/>
        </w:rPr>
        <w:t>A</w:t>
      </w:r>
      <w:r w:rsidR="009464E8" w:rsidRPr="003D2916">
        <w:rPr>
          <w:sz w:val="22"/>
          <w:szCs w:val="22"/>
          <w:lang w:val="en-GB"/>
        </w:rPr>
        <w:t>nalysis</w:t>
      </w:r>
    </w:p>
    <w:p w:rsidR="00FD14C9" w:rsidRPr="003D2916" w:rsidRDefault="00BF7D78" w:rsidP="00C06929">
      <w:pPr>
        <w:spacing w:line="360" w:lineRule="auto"/>
        <w:rPr>
          <w:b/>
          <w:sz w:val="22"/>
          <w:lang w:val="en-GB"/>
        </w:rPr>
      </w:pPr>
      <w:r w:rsidRPr="003D2916">
        <w:rPr>
          <w:b/>
          <w:sz w:val="22"/>
          <w:lang w:val="en-GB"/>
        </w:rPr>
        <w:t>Scanning electron microscopy (</w:t>
      </w:r>
      <w:r w:rsidR="00FD14C9" w:rsidRPr="003D2916">
        <w:rPr>
          <w:b/>
          <w:sz w:val="22"/>
          <w:lang w:val="en-GB"/>
        </w:rPr>
        <w:t>SEM</w:t>
      </w:r>
      <w:r w:rsidRPr="003D2916">
        <w:rPr>
          <w:b/>
          <w:sz w:val="22"/>
          <w:lang w:val="en-GB"/>
        </w:rPr>
        <w:t>)</w:t>
      </w:r>
    </w:p>
    <w:p w:rsidR="00115C2C" w:rsidRPr="003D2916" w:rsidRDefault="00A03017" w:rsidP="00C06929">
      <w:pPr>
        <w:spacing w:line="360" w:lineRule="auto"/>
        <w:ind w:firstLine="225"/>
        <w:rPr>
          <w:sz w:val="22"/>
          <w:lang w:val="en-GB"/>
        </w:rPr>
      </w:pPr>
      <w:r w:rsidRPr="003D2916">
        <w:rPr>
          <w:sz w:val="22"/>
          <w:lang w:val="en-GB"/>
        </w:rPr>
        <w:t>S</w:t>
      </w:r>
      <w:r w:rsidR="00115C2C" w:rsidRPr="003D2916">
        <w:rPr>
          <w:sz w:val="22"/>
          <w:lang w:val="en-GB"/>
        </w:rPr>
        <w:t xml:space="preserve">canning electron microscopy (model name-XL30, Philips) was used to examine </w:t>
      </w:r>
      <w:r w:rsidR="003A0E2E" w:rsidRPr="003D2916">
        <w:rPr>
          <w:sz w:val="22"/>
          <w:lang w:val="en-GB"/>
        </w:rPr>
        <w:t xml:space="preserve">the </w:t>
      </w:r>
      <w:r w:rsidR="00115C2C" w:rsidRPr="003D2916">
        <w:rPr>
          <w:sz w:val="22"/>
          <w:lang w:val="en-GB"/>
        </w:rPr>
        <w:t xml:space="preserve">shapes and structures of the unmodified/modified anode material surfaces. </w:t>
      </w:r>
      <w:r w:rsidR="003A0E2E" w:rsidRPr="003D2916">
        <w:rPr>
          <w:sz w:val="22"/>
          <w:lang w:val="en-GB"/>
        </w:rPr>
        <w:t xml:space="preserve">Samples of </w:t>
      </w:r>
      <w:r w:rsidR="00115C2C" w:rsidRPr="003D2916">
        <w:rPr>
          <w:sz w:val="22"/>
          <w:lang w:val="en-GB"/>
        </w:rPr>
        <w:t>0.5</w:t>
      </w:r>
      <w:r w:rsidR="00DE3951" w:rsidRPr="003D2916">
        <w:rPr>
          <w:sz w:val="22"/>
          <w:lang w:val="en-GB"/>
        </w:rPr>
        <w:t xml:space="preserve"> </w:t>
      </w:r>
      <w:r w:rsidR="00115C2C" w:rsidRPr="003D2916">
        <w:rPr>
          <w:sz w:val="22"/>
          <w:lang w:val="en-GB"/>
        </w:rPr>
        <w:t>cm</w:t>
      </w:r>
      <w:r w:rsidR="00115C2C" w:rsidRPr="003D2916">
        <w:rPr>
          <w:sz w:val="22"/>
          <w:vertAlign w:val="superscript"/>
          <w:lang w:val="en-GB"/>
        </w:rPr>
        <w:t>2</w:t>
      </w:r>
      <w:r w:rsidR="00115C2C" w:rsidRPr="003D2916">
        <w:rPr>
          <w:sz w:val="22"/>
          <w:lang w:val="en-GB"/>
        </w:rPr>
        <w:t xml:space="preserve"> </w:t>
      </w:r>
      <w:r w:rsidR="003A0E2E" w:rsidRPr="003D2916">
        <w:rPr>
          <w:sz w:val="22"/>
          <w:lang w:val="en-GB"/>
        </w:rPr>
        <w:t xml:space="preserve">area </w:t>
      </w:r>
      <w:r w:rsidR="00115C2C" w:rsidRPr="003D2916">
        <w:rPr>
          <w:sz w:val="22"/>
          <w:lang w:val="en-GB"/>
        </w:rPr>
        <w:t xml:space="preserve">of each material </w:t>
      </w:r>
      <w:r w:rsidR="003A0E2E" w:rsidRPr="003D2916">
        <w:rPr>
          <w:sz w:val="22"/>
          <w:lang w:val="en-GB"/>
        </w:rPr>
        <w:t xml:space="preserve">were </w:t>
      </w:r>
      <w:r w:rsidR="00115C2C" w:rsidRPr="003D2916">
        <w:rPr>
          <w:sz w:val="22"/>
          <w:lang w:val="en-GB"/>
        </w:rPr>
        <w:t xml:space="preserve">cut and </w:t>
      </w:r>
      <w:r w:rsidR="003A0E2E" w:rsidRPr="003D2916">
        <w:rPr>
          <w:sz w:val="22"/>
          <w:lang w:val="en-GB"/>
        </w:rPr>
        <w:t xml:space="preserve">fixed </w:t>
      </w:r>
      <w:r w:rsidR="00115C2C" w:rsidRPr="003D2916">
        <w:rPr>
          <w:sz w:val="22"/>
          <w:lang w:val="en-GB"/>
        </w:rPr>
        <w:t xml:space="preserve">on aluminium mounts using contact adhesive. Samples were prepared for microscopy by sputter coating in gold using an </w:t>
      </w:r>
      <w:proofErr w:type="spellStart"/>
      <w:r w:rsidR="00115C2C" w:rsidRPr="003D2916">
        <w:rPr>
          <w:sz w:val="22"/>
          <w:lang w:val="en-GB"/>
        </w:rPr>
        <w:t>Emscope</w:t>
      </w:r>
      <w:proofErr w:type="spellEnd"/>
      <w:r w:rsidR="00115C2C" w:rsidRPr="003D2916">
        <w:rPr>
          <w:sz w:val="22"/>
          <w:lang w:val="en-GB"/>
        </w:rPr>
        <w:t xml:space="preserve"> SC500 sputter coating unit</w:t>
      </w:r>
      <w:r w:rsidR="003A0E2E" w:rsidRPr="003D2916">
        <w:rPr>
          <w:sz w:val="22"/>
          <w:lang w:val="en-GB"/>
        </w:rPr>
        <w:t>,</w:t>
      </w:r>
      <w:r w:rsidR="00115C2C" w:rsidRPr="003D2916">
        <w:rPr>
          <w:sz w:val="22"/>
          <w:lang w:val="en-GB"/>
        </w:rPr>
        <w:t xml:space="preserve"> </w:t>
      </w:r>
      <w:r w:rsidR="0038164A" w:rsidRPr="003D2916">
        <w:rPr>
          <w:rFonts w:hint="eastAsia"/>
          <w:sz w:val="22"/>
          <w:lang w:val="en-GB" w:eastAsia="ko-KR"/>
        </w:rPr>
        <w:t xml:space="preserve">prior to </w:t>
      </w:r>
      <w:r w:rsidR="003A0E2E" w:rsidRPr="003D2916">
        <w:rPr>
          <w:sz w:val="22"/>
          <w:lang w:val="en-GB" w:eastAsia="ko-KR"/>
        </w:rPr>
        <w:t>microscopy</w:t>
      </w:r>
      <w:r w:rsidR="003A0E2E" w:rsidRPr="003D2916">
        <w:rPr>
          <w:rFonts w:hint="eastAsia"/>
          <w:sz w:val="22"/>
          <w:lang w:val="en-GB" w:eastAsia="ko-KR"/>
        </w:rPr>
        <w:t xml:space="preserve"> </w:t>
      </w:r>
      <w:r w:rsidR="0038164A" w:rsidRPr="003D2916">
        <w:rPr>
          <w:rFonts w:hint="eastAsia"/>
          <w:sz w:val="22"/>
          <w:lang w:val="en-GB" w:eastAsia="ko-KR"/>
        </w:rPr>
        <w:t>and observation.</w:t>
      </w:r>
    </w:p>
    <w:p w:rsidR="00975C13" w:rsidRPr="003D2916" w:rsidRDefault="00975C13" w:rsidP="00975C13">
      <w:pPr>
        <w:spacing w:line="360" w:lineRule="auto"/>
        <w:rPr>
          <w:b/>
          <w:sz w:val="22"/>
          <w:lang w:val="en-GB"/>
        </w:rPr>
      </w:pPr>
      <w:r w:rsidRPr="003D2916">
        <w:rPr>
          <w:b/>
          <w:sz w:val="22"/>
          <w:lang w:val="en-GB"/>
        </w:rPr>
        <w:t>Direct cell counting</w:t>
      </w:r>
    </w:p>
    <w:p w:rsidR="00975C13" w:rsidRPr="003D2916" w:rsidRDefault="00975C13" w:rsidP="00BB2D97">
      <w:pPr>
        <w:spacing w:line="360" w:lineRule="auto"/>
        <w:ind w:firstLine="225"/>
        <w:rPr>
          <w:sz w:val="22"/>
          <w:lang w:val="en-GB"/>
        </w:rPr>
      </w:pPr>
      <w:r w:rsidRPr="003D2916">
        <w:rPr>
          <w:sz w:val="22"/>
          <w:lang w:val="en-GB"/>
        </w:rPr>
        <w:t xml:space="preserve">For the </w:t>
      </w:r>
      <w:proofErr w:type="spellStart"/>
      <w:r w:rsidRPr="003D2916">
        <w:rPr>
          <w:sz w:val="22"/>
          <w:lang w:val="en-GB"/>
        </w:rPr>
        <w:t>hemocytometric</w:t>
      </w:r>
      <w:proofErr w:type="spellEnd"/>
      <w:r w:rsidRPr="003D2916">
        <w:rPr>
          <w:sz w:val="22"/>
          <w:lang w:val="en-GB"/>
        </w:rPr>
        <w:t xml:space="preserve"> cell number measurements, </w:t>
      </w:r>
      <w:r w:rsidR="00BB2D97" w:rsidRPr="003D2916">
        <w:rPr>
          <w:sz w:val="22"/>
          <w:lang w:val="en-GB"/>
        </w:rPr>
        <w:t>0.1</w:t>
      </w:r>
      <w:r w:rsidR="00DE3951" w:rsidRPr="003D2916">
        <w:rPr>
          <w:sz w:val="22"/>
          <w:lang w:val="en-GB"/>
        </w:rPr>
        <w:t xml:space="preserve"> </w:t>
      </w:r>
      <w:r w:rsidR="00BB2D97" w:rsidRPr="003D2916">
        <w:rPr>
          <w:sz w:val="22"/>
          <w:lang w:val="en-GB"/>
        </w:rPr>
        <w:t xml:space="preserve">mm deep </w:t>
      </w:r>
      <w:proofErr w:type="spellStart"/>
      <w:r w:rsidR="00BB2D97" w:rsidRPr="003D2916">
        <w:rPr>
          <w:sz w:val="22"/>
          <w:lang w:val="en-GB"/>
        </w:rPr>
        <w:t>Neubauer</w:t>
      </w:r>
      <w:proofErr w:type="spellEnd"/>
      <w:r w:rsidR="00BB2D97" w:rsidRPr="003D2916">
        <w:rPr>
          <w:sz w:val="22"/>
          <w:lang w:val="en-GB"/>
        </w:rPr>
        <w:t xml:space="preserve">-improved </w:t>
      </w:r>
      <w:proofErr w:type="spellStart"/>
      <w:r w:rsidR="00BB2D97" w:rsidRPr="003D2916">
        <w:rPr>
          <w:sz w:val="22"/>
          <w:lang w:val="en-GB"/>
        </w:rPr>
        <w:t>h</w:t>
      </w:r>
      <w:r w:rsidR="006C6C97" w:rsidRPr="003D2916">
        <w:rPr>
          <w:sz w:val="22"/>
          <w:lang w:val="en-GB"/>
        </w:rPr>
        <w:t>emocytometers</w:t>
      </w:r>
      <w:proofErr w:type="spellEnd"/>
      <w:r w:rsidR="006C6C97" w:rsidRPr="003D2916">
        <w:rPr>
          <w:sz w:val="22"/>
          <w:lang w:val="en-GB"/>
        </w:rPr>
        <w:t xml:space="preserve"> </w:t>
      </w:r>
      <w:r w:rsidR="00BB2D97" w:rsidRPr="003D2916">
        <w:rPr>
          <w:sz w:val="22"/>
          <w:lang w:val="en-GB"/>
        </w:rPr>
        <w:t>were used (</w:t>
      </w:r>
      <w:proofErr w:type="spellStart"/>
      <w:r w:rsidR="00BB2D97" w:rsidRPr="003D2916">
        <w:rPr>
          <w:sz w:val="22"/>
          <w:lang w:val="en-GB"/>
        </w:rPr>
        <w:t>Marienfeld</w:t>
      </w:r>
      <w:proofErr w:type="spellEnd"/>
      <w:r w:rsidR="00BB2D97" w:rsidRPr="003D2916">
        <w:rPr>
          <w:sz w:val="22"/>
          <w:lang w:val="en-GB"/>
        </w:rPr>
        <w:t xml:space="preserve">-superior, Germany). </w:t>
      </w:r>
      <w:r w:rsidR="00014768" w:rsidRPr="003D2916">
        <w:rPr>
          <w:sz w:val="22"/>
          <w:lang w:val="en-GB"/>
        </w:rPr>
        <w:t xml:space="preserve">The two independent consecutive measurements were performed using the two different sides of each </w:t>
      </w:r>
      <w:proofErr w:type="spellStart"/>
      <w:r w:rsidR="00014768" w:rsidRPr="003D2916">
        <w:rPr>
          <w:sz w:val="22"/>
          <w:lang w:val="en-GB"/>
        </w:rPr>
        <w:t>hemocytometer</w:t>
      </w:r>
      <w:proofErr w:type="spellEnd"/>
      <w:r w:rsidR="00014768" w:rsidRPr="003D2916">
        <w:rPr>
          <w:sz w:val="22"/>
          <w:lang w:val="en-GB"/>
        </w:rPr>
        <w:t xml:space="preserve">. </w:t>
      </w:r>
      <w:r w:rsidRPr="003D2916">
        <w:rPr>
          <w:sz w:val="22"/>
          <w:lang w:val="en-GB"/>
        </w:rPr>
        <w:t>The raw effluent was diluted 10-20 times with phosphate buffer</w:t>
      </w:r>
      <w:r w:rsidR="00767648" w:rsidRPr="003D2916">
        <w:rPr>
          <w:sz w:val="22"/>
          <w:lang w:val="en-GB"/>
        </w:rPr>
        <w:t>ed</w:t>
      </w:r>
      <w:r w:rsidRPr="003D2916">
        <w:rPr>
          <w:sz w:val="22"/>
          <w:lang w:val="en-GB"/>
        </w:rPr>
        <w:t xml:space="preserve"> saline. The bacterial cell population was determined by counting individual cells using a grid</w:t>
      </w:r>
      <w:r w:rsidR="001C2492" w:rsidRPr="003D2916">
        <w:rPr>
          <w:sz w:val="22"/>
          <w:lang w:val="en-GB"/>
        </w:rPr>
        <w:t>-</w:t>
      </w:r>
      <w:r w:rsidRPr="003D2916">
        <w:rPr>
          <w:sz w:val="22"/>
          <w:lang w:val="en-GB"/>
        </w:rPr>
        <w:t>field.</w:t>
      </w:r>
    </w:p>
    <w:p w:rsidR="006955A9" w:rsidRPr="003D2916" w:rsidRDefault="006955A9" w:rsidP="006955A9">
      <w:pPr>
        <w:spacing w:line="360" w:lineRule="auto"/>
        <w:rPr>
          <w:b/>
          <w:sz w:val="22"/>
          <w:lang w:val="en-GB"/>
        </w:rPr>
      </w:pPr>
      <w:r w:rsidRPr="003D2916">
        <w:rPr>
          <w:b/>
          <w:sz w:val="22"/>
          <w:lang w:val="en-GB"/>
        </w:rPr>
        <w:t>Four-wire resistance measurement</w:t>
      </w:r>
    </w:p>
    <w:p w:rsidR="006955A9" w:rsidRPr="003D2916" w:rsidRDefault="006955A9" w:rsidP="006955A9">
      <w:pPr>
        <w:spacing w:line="360" w:lineRule="auto"/>
        <w:ind w:firstLine="225"/>
        <w:rPr>
          <w:sz w:val="22"/>
          <w:lang w:val="en-GB" w:eastAsia="ko-KR"/>
        </w:rPr>
      </w:pPr>
      <w:r w:rsidRPr="003D2916">
        <w:rPr>
          <w:sz w:val="22"/>
          <w:lang w:val="en-GB"/>
        </w:rPr>
        <w:t xml:space="preserve">In order to measure electrical conductivity of the tested anode materials, 4-wire resistance measurement was carried out with a digital </w:t>
      </w:r>
      <w:proofErr w:type="spellStart"/>
      <w:r w:rsidRPr="003D2916">
        <w:rPr>
          <w:sz w:val="22"/>
          <w:lang w:val="en-GB"/>
        </w:rPr>
        <w:t>multimeter</w:t>
      </w:r>
      <w:proofErr w:type="spellEnd"/>
      <w:r w:rsidRPr="003D2916">
        <w:rPr>
          <w:sz w:val="22"/>
          <w:lang w:val="en-GB"/>
        </w:rPr>
        <w:t xml:space="preserve"> </w:t>
      </w:r>
      <w:r w:rsidR="002E3F3D" w:rsidRPr="003D2916">
        <w:rPr>
          <w:sz w:val="22"/>
          <w:lang w:val="en-GB"/>
        </w:rPr>
        <w:t xml:space="preserve">(M-3850D, METEX, Korea) </w:t>
      </w:r>
      <w:r w:rsidRPr="003D2916">
        <w:rPr>
          <w:sz w:val="22"/>
          <w:lang w:val="en-GB"/>
        </w:rPr>
        <w:t xml:space="preserve">and </w:t>
      </w:r>
      <w:r w:rsidR="00264E23" w:rsidRPr="003D2916">
        <w:rPr>
          <w:rFonts w:hint="eastAsia"/>
          <w:sz w:val="22"/>
          <w:lang w:val="en-GB" w:eastAsia="ko-KR"/>
        </w:rPr>
        <w:t>bench power supply</w:t>
      </w:r>
      <w:r w:rsidR="002E3F3D" w:rsidRPr="003D2916">
        <w:rPr>
          <w:sz w:val="22"/>
          <w:lang w:val="en-GB" w:eastAsia="ko-KR"/>
        </w:rPr>
        <w:t xml:space="preserve"> (PSM-3004, GW INSTEK, </w:t>
      </w:r>
      <w:r w:rsidR="003336F5" w:rsidRPr="003D2916">
        <w:rPr>
          <w:sz w:val="22"/>
          <w:lang w:val="en-GB" w:eastAsia="ko-KR"/>
        </w:rPr>
        <w:t>Taiwan</w:t>
      </w:r>
      <w:r w:rsidR="002E3F3D" w:rsidRPr="003D2916">
        <w:rPr>
          <w:sz w:val="22"/>
          <w:lang w:val="en-GB" w:eastAsia="ko-KR"/>
        </w:rPr>
        <w:t>)</w:t>
      </w:r>
      <w:r w:rsidR="00264E23" w:rsidRPr="003D2916">
        <w:rPr>
          <w:rFonts w:hint="eastAsia"/>
          <w:sz w:val="22"/>
          <w:lang w:val="en-GB" w:eastAsia="ko-KR"/>
        </w:rPr>
        <w:t>. A sm</w:t>
      </w:r>
      <w:r w:rsidRPr="003D2916">
        <w:rPr>
          <w:sz w:val="22"/>
          <w:lang w:val="en-GB"/>
        </w:rPr>
        <w:t xml:space="preserve">all piece of each material (15 mm x 15 mm) was </w:t>
      </w:r>
      <w:r w:rsidR="00B2206E" w:rsidRPr="003D2916">
        <w:rPr>
          <w:sz w:val="22"/>
          <w:lang w:val="en-GB"/>
        </w:rPr>
        <w:t xml:space="preserve">placed </w:t>
      </w:r>
      <w:r w:rsidRPr="003D2916">
        <w:rPr>
          <w:sz w:val="22"/>
          <w:lang w:val="en-GB"/>
        </w:rPr>
        <w:t xml:space="preserve">between two </w:t>
      </w:r>
      <w:r w:rsidR="00767648" w:rsidRPr="003D2916">
        <w:rPr>
          <w:sz w:val="22"/>
          <w:lang w:val="en-GB"/>
        </w:rPr>
        <w:t>clamp</w:t>
      </w:r>
      <w:r w:rsidRPr="003D2916">
        <w:rPr>
          <w:sz w:val="22"/>
          <w:lang w:val="en-GB"/>
        </w:rPr>
        <w:t>s</w:t>
      </w:r>
      <w:r w:rsidR="006506A8" w:rsidRPr="003D2916">
        <w:rPr>
          <w:sz w:val="22"/>
          <w:lang w:val="en-GB"/>
        </w:rPr>
        <w:t>.</w:t>
      </w:r>
      <w:r w:rsidRPr="003D2916">
        <w:rPr>
          <w:sz w:val="22"/>
          <w:lang w:val="en-GB"/>
        </w:rPr>
        <w:t xml:space="preserve"> </w:t>
      </w:r>
      <w:r w:rsidR="00767648" w:rsidRPr="003D2916">
        <w:rPr>
          <w:sz w:val="22"/>
          <w:lang w:val="en-GB"/>
        </w:rPr>
        <w:t xml:space="preserve">Voltage drop between the two points was measured when constant current was supplied to the material from the </w:t>
      </w:r>
      <w:r w:rsidR="00264E23" w:rsidRPr="003D2916">
        <w:rPr>
          <w:rFonts w:hint="eastAsia"/>
          <w:sz w:val="22"/>
          <w:lang w:val="en-GB" w:eastAsia="ko-KR"/>
        </w:rPr>
        <w:t>power supply</w:t>
      </w:r>
      <w:r w:rsidR="00767648" w:rsidRPr="003D2916">
        <w:rPr>
          <w:sz w:val="22"/>
          <w:lang w:val="en-GB"/>
        </w:rPr>
        <w:t xml:space="preserve">. </w:t>
      </w:r>
      <w:r w:rsidRPr="003D2916">
        <w:rPr>
          <w:sz w:val="22"/>
          <w:lang w:val="en-GB"/>
        </w:rPr>
        <w:t xml:space="preserve">This method is considered more accurate than </w:t>
      </w:r>
      <w:r w:rsidR="005D3EB7" w:rsidRPr="003D2916">
        <w:rPr>
          <w:sz w:val="22"/>
          <w:lang w:val="en-GB"/>
        </w:rPr>
        <w:t xml:space="preserve">the </w:t>
      </w:r>
      <w:r w:rsidRPr="003D2916">
        <w:rPr>
          <w:sz w:val="22"/>
          <w:lang w:val="en-GB"/>
        </w:rPr>
        <w:t>2-wire method for low resistance measurements since it reduces the effect of test lead resistance.</w:t>
      </w:r>
    </w:p>
    <w:p w:rsidR="005E6EBE" w:rsidRPr="003D2916" w:rsidRDefault="005E6EBE" w:rsidP="005E6EBE">
      <w:pPr>
        <w:spacing w:line="360" w:lineRule="auto"/>
        <w:rPr>
          <w:b/>
          <w:sz w:val="22"/>
          <w:lang w:val="en-GB" w:eastAsia="ko-KR"/>
        </w:rPr>
      </w:pPr>
      <w:r w:rsidRPr="003D2916">
        <w:rPr>
          <w:b/>
          <w:sz w:val="22"/>
          <w:lang w:val="en-GB" w:eastAsia="ko-KR"/>
        </w:rPr>
        <w:t xml:space="preserve">Principal </w:t>
      </w:r>
      <w:r w:rsidRPr="003D2916">
        <w:rPr>
          <w:rFonts w:hint="eastAsia"/>
          <w:b/>
          <w:sz w:val="22"/>
          <w:lang w:val="en-GB" w:eastAsia="ko-KR"/>
        </w:rPr>
        <w:t>c</w:t>
      </w:r>
      <w:r w:rsidRPr="003D2916">
        <w:rPr>
          <w:b/>
          <w:sz w:val="22"/>
          <w:lang w:val="en-GB" w:eastAsia="ko-KR"/>
        </w:rPr>
        <w:t xml:space="preserve">omponent </w:t>
      </w:r>
      <w:r w:rsidRPr="003D2916">
        <w:rPr>
          <w:rFonts w:hint="eastAsia"/>
          <w:b/>
          <w:sz w:val="22"/>
          <w:lang w:val="en-GB" w:eastAsia="ko-KR"/>
        </w:rPr>
        <w:t>a</w:t>
      </w:r>
      <w:r w:rsidRPr="003D2916">
        <w:rPr>
          <w:b/>
          <w:sz w:val="22"/>
          <w:lang w:val="en-GB" w:eastAsia="ko-KR"/>
        </w:rPr>
        <w:t>nalysis (PCA)</w:t>
      </w:r>
    </w:p>
    <w:p w:rsidR="005E6EBE" w:rsidRPr="003D2916" w:rsidRDefault="005E6EBE" w:rsidP="000847BB">
      <w:pPr>
        <w:spacing w:line="360" w:lineRule="auto"/>
        <w:ind w:firstLine="227"/>
        <w:rPr>
          <w:sz w:val="22"/>
          <w:lang w:val="en-GB" w:eastAsia="ko-KR"/>
        </w:rPr>
      </w:pPr>
      <w:r w:rsidRPr="003D2916">
        <w:rPr>
          <w:sz w:val="22"/>
          <w:lang w:val="en-GB" w:eastAsia="ko-KR"/>
        </w:rPr>
        <w:t>PCA was used in order to process large sets of data and find distinctive patterns</w:t>
      </w:r>
      <w:r w:rsidR="00AE0935" w:rsidRPr="003D2916">
        <w:rPr>
          <w:sz w:val="22"/>
          <w:lang w:val="en-GB" w:eastAsia="ko-KR"/>
        </w:rPr>
        <w:t>.</w:t>
      </w:r>
      <w:r w:rsidRPr="003D2916">
        <w:rPr>
          <w:sz w:val="22"/>
          <w:lang w:val="en-GB" w:eastAsia="ko-KR"/>
        </w:rPr>
        <w:t xml:space="preserve"> PCA is a statistical tool that simplifies the visuali</w:t>
      </w:r>
      <w:r w:rsidR="00635645" w:rsidRPr="003D2916">
        <w:rPr>
          <w:sz w:val="22"/>
          <w:lang w:val="en-GB" w:eastAsia="ko-KR"/>
        </w:rPr>
        <w:t>s</w:t>
      </w:r>
      <w:r w:rsidRPr="003D2916">
        <w:rPr>
          <w:sz w:val="22"/>
          <w:lang w:val="en-GB" w:eastAsia="ko-KR"/>
        </w:rPr>
        <w:t>ation of the variables accountable for relations among the different samples by generating uncorrelated components named as principal components. The two principal components, orthogonal one to the other, represent the largest possible variance (PC</w:t>
      </w:r>
      <w:r w:rsidR="00CE5D08" w:rsidRPr="003D2916">
        <w:rPr>
          <w:sz w:val="22"/>
          <w:lang w:val="en-GB" w:eastAsia="ko-KR"/>
        </w:rPr>
        <w:t>-</w:t>
      </w:r>
      <w:r w:rsidRPr="003D2916">
        <w:rPr>
          <w:sz w:val="22"/>
          <w:lang w:val="en-GB" w:eastAsia="ko-KR"/>
        </w:rPr>
        <w:t>1) and the largest possible inertia (PC</w:t>
      </w:r>
      <w:r w:rsidR="00CE5D08" w:rsidRPr="003D2916">
        <w:rPr>
          <w:sz w:val="22"/>
          <w:lang w:val="en-GB" w:eastAsia="ko-KR"/>
        </w:rPr>
        <w:t>-</w:t>
      </w:r>
      <w:r w:rsidRPr="003D2916">
        <w:rPr>
          <w:sz w:val="22"/>
          <w:lang w:val="en-GB" w:eastAsia="ko-KR"/>
        </w:rPr>
        <w:t xml:space="preserve">2) respectively </w:t>
      </w:r>
      <w:r w:rsidR="00DE29BB" w:rsidRPr="003D2916">
        <w:rPr>
          <w:sz w:val="22"/>
          <w:lang w:val="en-GB" w:eastAsia="ko-KR"/>
        </w:rPr>
        <w:fldChar w:fldCharType="begin" w:fldLock="1"/>
      </w:r>
      <w:r w:rsidR="00A85A77" w:rsidRPr="003D2916">
        <w:rPr>
          <w:sz w:val="22"/>
          <w:lang w:val="en-GB" w:eastAsia="ko-KR"/>
        </w:rPr>
        <w:instrText>ADDIN CSL_CITATION { "citationItems" : [ { "id" : "ITEM-1", "itemData" : { "DOI" : "10.1002/wics.101", "ISSN" : "19395108", "author" : [ { "dropping-particle" : "", "family" : "Abdi", "given" : "Herv\u00e9", "non-dropping-particle" : "", "parse-names" : false, "suffix" : "" }, { "dropping-particle" : "", "family" : "Williams", "given" : "Lynne J.", "non-dropping-particle" : "", "parse-names" : false, "suffix" : "" } ], "container-title" : "Wiley Interdisciplinary Reviews: Computational Statistics", "id" : "ITEM-1", "issue" : "4", "issued" : { "date-parts" : [ [ "2010", "7", "30" ] ] }, "page" : "433-459", "title" : "Principal component analysis", "type" : "article-journal", "volume" : "2" }, "uris" : [ "http://www.mendeley.com/documents/?uuid=93e47566-0431-47b5-b4a8-1b68f59d4b76" ] } ], "mendeley" : { "previouslyFormattedCitation" : "[26]" }, "properties" : { "noteIndex" : 0 }, "schema" : "https://github.com/citation-style-language/schema/raw/master/csl-citation.json" }</w:instrText>
      </w:r>
      <w:r w:rsidR="00DE29BB" w:rsidRPr="003D2916">
        <w:rPr>
          <w:sz w:val="22"/>
          <w:lang w:val="en-GB" w:eastAsia="ko-KR"/>
        </w:rPr>
        <w:fldChar w:fldCharType="separate"/>
      </w:r>
      <w:r w:rsidR="00A85A77" w:rsidRPr="003D2916">
        <w:rPr>
          <w:noProof/>
          <w:sz w:val="22"/>
          <w:lang w:val="en-GB" w:eastAsia="ko-KR"/>
        </w:rPr>
        <w:t>[26]</w:t>
      </w:r>
      <w:r w:rsidR="00DE29BB" w:rsidRPr="003D2916">
        <w:rPr>
          <w:sz w:val="22"/>
          <w:lang w:val="en-GB" w:eastAsia="ko-KR"/>
        </w:rPr>
        <w:fldChar w:fldCharType="end"/>
      </w:r>
      <w:r w:rsidRPr="003D2916">
        <w:rPr>
          <w:sz w:val="22"/>
          <w:lang w:val="en-GB" w:eastAsia="ko-KR"/>
        </w:rPr>
        <w:t>. In th</w:t>
      </w:r>
      <w:r w:rsidR="00CE5D08" w:rsidRPr="003D2916">
        <w:rPr>
          <w:sz w:val="22"/>
          <w:lang w:val="en-GB" w:eastAsia="ko-KR"/>
        </w:rPr>
        <w:t>e</w:t>
      </w:r>
      <w:r w:rsidRPr="003D2916">
        <w:rPr>
          <w:sz w:val="22"/>
          <w:lang w:val="en-GB" w:eastAsia="ko-KR"/>
        </w:rPr>
        <w:t xml:space="preserve"> current study, power (density, absolute, specific, initial, middle and final), resistivity and material cost were used as variables in the PCA matrix. </w:t>
      </w:r>
      <w:r w:rsidR="00C62BB9" w:rsidRPr="003D2916">
        <w:rPr>
          <w:sz w:val="22"/>
          <w:lang w:val="en-GB" w:eastAsia="ko-KR"/>
        </w:rPr>
        <w:t xml:space="preserve">Auto-scaling </w:t>
      </w:r>
      <w:r w:rsidRPr="003D2916">
        <w:rPr>
          <w:sz w:val="22"/>
          <w:lang w:val="en-GB" w:eastAsia="ko-KR"/>
        </w:rPr>
        <w:t>PCA (</w:t>
      </w:r>
      <w:proofErr w:type="spellStart"/>
      <w:r w:rsidRPr="003D2916">
        <w:rPr>
          <w:sz w:val="22"/>
          <w:lang w:val="en-GB" w:eastAsia="ko-KR"/>
        </w:rPr>
        <w:t>PLS_Toolbox</w:t>
      </w:r>
      <w:proofErr w:type="spellEnd"/>
      <w:r w:rsidRPr="003D2916">
        <w:rPr>
          <w:sz w:val="22"/>
          <w:lang w:val="en-GB" w:eastAsia="ko-KR"/>
        </w:rPr>
        <w:t xml:space="preserve"> 3.54 in </w:t>
      </w:r>
      <w:proofErr w:type="spellStart"/>
      <w:r w:rsidRPr="003D2916">
        <w:rPr>
          <w:sz w:val="22"/>
          <w:lang w:val="en-GB" w:eastAsia="ko-KR"/>
        </w:rPr>
        <w:t>Matlab</w:t>
      </w:r>
      <w:proofErr w:type="spellEnd"/>
      <w:r w:rsidR="000847BB" w:rsidRPr="003D2916">
        <w:rPr>
          <w:sz w:val="22"/>
          <w:lang w:val="en-GB" w:eastAsia="ko-KR"/>
        </w:rPr>
        <w:t>, Eigenvector Research Inc., USA</w:t>
      </w:r>
      <w:r w:rsidRPr="003D2916">
        <w:rPr>
          <w:sz w:val="22"/>
          <w:lang w:val="en-GB" w:eastAsia="ko-KR"/>
        </w:rPr>
        <w:t>) was applied to this dataset.</w:t>
      </w:r>
    </w:p>
    <w:p w:rsidR="00775EF5" w:rsidRPr="003D2916" w:rsidRDefault="00775EF5" w:rsidP="006955A9">
      <w:pPr>
        <w:spacing w:line="360" w:lineRule="auto"/>
        <w:ind w:firstLine="225"/>
        <w:rPr>
          <w:sz w:val="22"/>
          <w:lang w:val="en-GB"/>
        </w:rPr>
      </w:pPr>
    </w:p>
    <w:p w:rsidR="00BD1688" w:rsidRPr="003D2916" w:rsidRDefault="00115C2C" w:rsidP="00C06929">
      <w:pPr>
        <w:pStyle w:val="Heading2"/>
        <w:spacing w:line="360" w:lineRule="auto"/>
        <w:rPr>
          <w:sz w:val="22"/>
          <w:lang w:val="en-GB"/>
        </w:rPr>
      </w:pPr>
      <w:r w:rsidRPr="003D2916">
        <w:rPr>
          <w:sz w:val="22"/>
          <w:lang w:val="en-GB"/>
        </w:rPr>
        <w:t>Polarisation Measurement a</w:t>
      </w:r>
      <w:r w:rsidR="006A74DA" w:rsidRPr="003D2916">
        <w:rPr>
          <w:sz w:val="22"/>
          <w:lang w:val="en-GB"/>
        </w:rPr>
        <w:t xml:space="preserve">nd Power Output </w:t>
      </w:r>
      <w:r w:rsidR="00BD1688" w:rsidRPr="003D2916">
        <w:rPr>
          <w:sz w:val="22"/>
          <w:lang w:val="en-GB"/>
        </w:rPr>
        <w:t>Calculations</w:t>
      </w:r>
    </w:p>
    <w:p w:rsidR="00115C2C" w:rsidRPr="003D2916" w:rsidRDefault="00115C2C" w:rsidP="00C06929">
      <w:pPr>
        <w:pStyle w:val="Text"/>
        <w:spacing w:line="360" w:lineRule="auto"/>
        <w:rPr>
          <w:sz w:val="22"/>
          <w:szCs w:val="22"/>
          <w:lang w:val="en-GB" w:eastAsia="ko-KR"/>
        </w:rPr>
      </w:pPr>
      <w:r w:rsidRPr="003D2916">
        <w:rPr>
          <w:sz w:val="22"/>
          <w:szCs w:val="22"/>
          <w:lang w:val="en-GB"/>
        </w:rPr>
        <w:t>Polarisation experiments</w:t>
      </w:r>
      <w:r w:rsidRPr="003D2916">
        <w:rPr>
          <w:sz w:val="22"/>
          <w:szCs w:val="22"/>
          <w:lang w:val="en-GB" w:eastAsia="ko-KR"/>
        </w:rPr>
        <w:t xml:space="preserve"> were performed periodically by connecting a DR07 decade variable resistor box (ELC, France), between the anode and cathode electrodes. Polarisation data were generated by varying the external resistance from 30 kΩ to 10 Ω at time intervals of 5 minutes after the MFCs had established a steady-state open circuit voltage. </w:t>
      </w:r>
    </w:p>
    <w:p w:rsidR="006A74DA" w:rsidRPr="003D2916" w:rsidRDefault="006A74DA" w:rsidP="00C06929">
      <w:pPr>
        <w:spacing w:line="360" w:lineRule="auto"/>
        <w:ind w:firstLine="227"/>
        <w:rPr>
          <w:sz w:val="22"/>
          <w:lang w:val="en-GB"/>
        </w:rPr>
      </w:pPr>
      <w:r w:rsidRPr="003D2916">
        <w:rPr>
          <w:sz w:val="22"/>
          <w:lang w:val="en-GB"/>
        </w:rPr>
        <w:t xml:space="preserve">The current (I) in amperes (A) was determined using Ohm’s law, I = V/R, where V is the measured voltage in volts (V) and R is the known value of the external resistor expressed in ohms (Ω). Power (P) in watts (W) was calculated by multiplying voltage with current; P = I x V. Power density </w:t>
      </w:r>
      <w:r w:rsidR="00115C2C" w:rsidRPr="003D2916">
        <w:rPr>
          <w:sz w:val="22"/>
          <w:lang w:val="en-GB"/>
        </w:rPr>
        <w:t>(P</w:t>
      </w:r>
      <w:r w:rsidR="00115C2C" w:rsidRPr="003D2916">
        <w:rPr>
          <w:sz w:val="22"/>
          <w:vertAlign w:val="subscript"/>
          <w:lang w:val="en-GB"/>
        </w:rPr>
        <w:t>D</w:t>
      </w:r>
      <w:r w:rsidR="00115C2C" w:rsidRPr="003D2916">
        <w:rPr>
          <w:sz w:val="22"/>
          <w:lang w:val="en-GB"/>
        </w:rPr>
        <w:t xml:space="preserve">) </w:t>
      </w:r>
      <w:r w:rsidRPr="003D2916">
        <w:rPr>
          <w:sz w:val="22"/>
          <w:lang w:val="en-GB"/>
        </w:rPr>
        <w:t xml:space="preserve">was calculated according to the electrode total macro </w:t>
      </w:r>
      <w:r w:rsidRPr="003D2916">
        <w:rPr>
          <w:sz w:val="22"/>
          <w:lang w:val="en-GB"/>
        </w:rPr>
        <w:lastRenderedPageBreak/>
        <w:t>surface area; P</w:t>
      </w:r>
      <w:r w:rsidR="00115C2C" w:rsidRPr="003D2916">
        <w:rPr>
          <w:sz w:val="22"/>
          <w:vertAlign w:val="subscript"/>
          <w:lang w:val="en-GB"/>
        </w:rPr>
        <w:t>D</w:t>
      </w:r>
      <w:r w:rsidRPr="003D2916">
        <w:rPr>
          <w:sz w:val="22"/>
          <w:lang w:val="en-GB"/>
        </w:rPr>
        <w:t xml:space="preserve"> = P/α, where α is the total electrode macro surface area in square metres (m</w:t>
      </w:r>
      <w:r w:rsidRPr="003D2916">
        <w:rPr>
          <w:sz w:val="22"/>
          <w:vertAlign w:val="superscript"/>
          <w:lang w:val="en-GB"/>
        </w:rPr>
        <w:t>2</w:t>
      </w:r>
      <w:r w:rsidRPr="003D2916">
        <w:rPr>
          <w:sz w:val="22"/>
          <w:lang w:val="en-GB"/>
        </w:rPr>
        <w:t>).</w:t>
      </w:r>
      <w:r w:rsidR="00115C2C" w:rsidRPr="003D2916">
        <w:rPr>
          <w:sz w:val="22"/>
          <w:lang w:val="en-GB"/>
        </w:rPr>
        <w:t xml:space="preserve"> Internal resistance was calculated from </w:t>
      </w:r>
      <w:proofErr w:type="spellStart"/>
      <w:r w:rsidR="00115C2C" w:rsidRPr="003D2916">
        <w:rPr>
          <w:sz w:val="22"/>
          <w:lang w:val="en-GB"/>
        </w:rPr>
        <w:t>Kirchoff’s</w:t>
      </w:r>
      <w:proofErr w:type="spellEnd"/>
      <w:r w:rsidR="00115C2C" w:rsidRPr="003D2916">
        <w:rPr>
          <w:sz w:val="22"/>
          <w:lang w:val="en-GB"/>
        </w:rPr>
        <w:t xml:space="preserve"> voltage law: R</w:t>
      </w:r>
      <w:r w:rsidR="00115C2C" w:rsidRPr="003D2916">
        <w:rPr>
          <w:sz w:val="22"/>
          <w:vertAlign w:val="subscript"/>
          <w:lang w:val="en-GB"/>
        </w:rPr>
        <w:t>INT</w:t>
      </w:r>
      <w:r w:rsidR="00115C2C" w:rsidRPr="003D2916">
        <w:rPr>
          <w:sz w:val="22"/>
          <w:lang w:val="en-GB"/>
        </w:rPr>
        <w:t xml:space="preserve"> = (V</w:t>
      </w:r>
      <w:r w:rsidR="00115C2C" w:rsidRPr="003D2916">
        <w:rPr>
          <w:sz w:val="22"/>
          <w:vertAlign w:val="subscript"/>
          <w:lang w:val="en-GB"/>
        </w:rPr>
        <w:t>O/C</w:t>
      </w:r>
      <w:r w:rsidR="00115C2C" w:rsidRPr="003D2916">
        <w:rPr>
          <w:sz w:val="22"/>
          <w:lang w:val="en-GB"/>
        </w:rPr>
        <w:t>/I</w:t>
      </w:r>
      <w:r w:rsidR="00115C2C" w:rsidRPr="003D2916">
        <w:rPr>
          <w:sz w:val="22"/>
          <w:vertAlign w:val="subscript"/>
          <w:lang w:val="en-GB"/>
        </w:rPr>
        <w:t>L</w:t>
      </w:r>
      <w:r w:rsidR="00115C2C" w:rsidRPr="003D2916">
        <w:rPr>
          <w:sz w:val="22"/>
          <w:lang w:val="en-GB"/>
        </w:rPr>
        <w:t>) – R</w:t>
      </w:r>
      <w:r w:rsidR="00115C2C" w:rsidRPr="003D2916">
        <w:rPr>
          <w:sz w:val="22"/>
          <w:vertAlign w:val="subscript"/>
          <w:lang w:val="en-GB"/>
        </w:rPr>
        <w:t>L</w:t>
      </w:r>
      <w:r w:rsidR="00115C2C" w:rsidRPr="003D2916">
        <w:rPr>
          <w:sz w:val="22"/>
          <w:lang w:val="en-GB"/>
        </w:rPr>
        <w:t>, where V</w:t>
      </w:r>
      <w:r w:rsidR="00115C2C" w:rsidRPr="003D2916">
        <w:rPr>
          <w:sz w:val="22"/>
          <w:vertAlign w:val="subscript"/>
          <w:lang w:val="en-GB"/>
        </w:rPr>
        <w:t xml:space="preserve">O/C </w:t>
      </w:r>
      <w:r w:rsidR="00115C2C" w:rsidRPr="003D2916">
        <w:rPr>
          <w:sz w:val="22"/>
          <w:lang w:val="en-GB"/>
        </w:rPr>
        <w:t>is the open-circuit of the MFC, I</w:t>
      </w:r>
      <w:r w:rsidR="00115C2C" w:rsidRPr="003D2916">
        <w:rPr>
          <w:sz w:val="22"/>
          <w:vertAlign w:val="subscript"/>
          <w:lang w:val="en-GB"/>
        </w:rPr>
        <w:t>L</w:t>
      </w:r>
      <w:r w:rsidR="00115C2C" w:rsidRPr="003D2916">
        <w:rPr>
          <w:sz w:val="22"/>
          <w:lang w:val="en-GB"/>
        </w:rPr>
        <w:t xml:space="preserve"> is the current under a load and R</w:t>
      </w:r>
      <w:r w:rsidR="00115C2C" w:rsidRPr="003D2916">
        <w:rPr>
          <w:sz w:val="22"/>
          <w:vertAlign w:val="subscript"/>
          <w:lang w:val="en-GB"/>
        </w:rPr>
        <w:t>L</w:t>
      </w:r>
      <w:r w:rsidR="00115C2C" w:rsidRPr="003D2916">
        <w:rPr>
          <w:sz w:val="22"/>
          <w:lang w:val="en-GB"/>
        </w:rPr>
        <w:t xml:space="preserve"> is the value of the load resistor.</w:t>
      </w:r>
      <w:r w:rsidRPr="003D2916">
        <w:rPr>
          <w:sz w:val="22"/>
          <w:lang w:val="en-GB"/>
        </w:rPr>
        <w:t xml:space="preserve"> </w:t>
      </w:r>
      <w:r w:rsidR="00ED275A" w:rsidRPr="003D2916">
        <w:rPr>
          <w:sz w:val="22"/>
          <w:lang w:val="en-GB"/>
        </w:rPr>
        <w:t>The value of R</w:t>
      </w:r>
      <w:r w:rsidR="00ED275A" w:rsidRPr="003D2916">
        <w:rPr>
          <w:sz w:val="22"/>
          <w:vertAlign w:val="subscript"/>
          <w:lang w:val="en-GB"/>
        </w:rPr>
        <w:t>INT</w:t>
      </w:r>
      <w:r w:rsidR="00ED275A" w:rsidRPr="003D2916">
        <w:rPr>
          <w:sz w:val="22"/>
          <w:lang w:val="en-GB"/>
        </w:rPr>
        <w:t xml:space="preserve"> was also validated from </w:t>
      </w:r>
      <w:r w:rsidR="00162A39" w:rsidRPr="003D2916">
        <w:rPr>
          <w:sz w:val="22"/>
          <w:lang w:val="en-GB"/>
        </w:rPr>
        <w:t xml:space="preserve">the V/I </w:t>
      </w:r>
      <w:proofErr w:type="gramStart"/>
      <w:r w:rsidR="00162A39" w:rsidRPr="003D2916">
        <w:rPr>
          <w:sz w:val="22"/>
          <w:lang w:val="en-GB"/>
        </w:rPr>
        <w:t>curves</w:t>
      </w:r>
      <w:proofErr w:type="gramEnd"/>
      <w:r w:rsidR="00162A39" w:rsidRPr="003D2916">
        <w:rPr>
          <w:sz w:val="22"/>
          <w:lang w:val="en-GB"/>
        </w:rPr>
        <w:t xml:space="preserve"> </w:t>
      </w:r>
      <w:r w:rsidR="00ED275A" w:rsidRPr="003D2916">
        <w:rPr>
          <w:sz w:val="22"/>
          <w:lang w:val="en-GB"/>
        </w:rPr>
        <w:t xml:space="preserve">of </w:t>
      </w:r>
      <w:r w:rsidR="00162A39" w:rsidRPr="003D2916">
        <w:rPr>
          <w:sz w:val="22"/>
          <w:lang w:val="en-GB"/>
        </w:rPr>
        <w:t>the polarisation experiments</w:t>
      </w:r>
      <w:r w:rsidR="00ED275A" w:rsidRPr="003D2916">
        <w:rPr>
          <w:sz w:val="22"/>
          <w:lang w:val="en-GB"/>
        </w:rPr>
        <w:t>.</w:t>
      </w:r>
    </w:p>
    <w:p w:rsidR="005B36B6" w:rsidRPr="003D2916" w:rsidRDefault="005B36B6" w:rsidP="00C06929">
      <w:pPr>
        <w:spacing w:line="360" w:lineRule="auto"/>
        <w:ind w:firstLine="227"/>
        <w:rPr>
          <w:sz w:val="22"/>
          <w:lang w:val="en-GB"/>
        </w:rPr>
      </w:pPr>
    </w:p>
    <w:p w:rsidR="00B951C1" w:rsidRPr="003D2916" w:rsidRDefault="00E45AA5" w:rsidP="00B951C1">
      <w:pPr>
        <w:pStyle w:val="Heading1"/>
        <w:spacing w:line="360" w:lineRule="auto"/>
        <w:jc w:val="left"/>
        <w:rPr>
          <w:b/>
          <w:sz w:val="24"/>
          <w:szCs w:val="22"/>
        </w:rPr>
      </w:pPr>
      <w:r w:rsidRPr="003D2916">
        <w:rPr>
          <w:b/>
          <w:sz w:val="24"/>
          <w:szCs w:val="22"/>
        </w:rPr>
        <w:t>Results and discussion</w:t>
      </w:r>
    </w:p>
    <w:p w:rsidR="00B951C1" w:rsidRPr="003D2916" w:rsidRDefault="004F01CE" w:rsidP="005D5188">
      <w:pPr>
        <w:pStyle w:val="Heading2"/>
        <w:rPr>
          <w:sz w:val="22"/>
        </w:rPr>
      </w:pPr>
      <w:r w:rsidRPr="003D2916">
        <w:rPr>
          <w:sz w:val="22"/>
        </w:rPr>
        <w:t xml:space="preserve">Performance of </w:t>
      </w:r>
      <w:r w:rsidR="00767648" w:rsidRPr="003D2916">
        <w:rPr>
          <w:sz w:val="22"/>
        </w:rPr>
        <w:t xml:space="preserve">the MPL </w:t>
      </w:r>
      <w:r w:rsidRPr="003D2916">
        <w:rPr>
          <w:sz w:val="22"/>
        </w:rPr>
        <w:t>modified anodes</w:t>
      </w:r>
    </w:p>
    <w:p w:rsidR="000B0CEA" w:rsidRPr="003D2916" w:rsidRDefault="000B0CEA" w:rsidP="00E02CC3">
      <w:pPr>
        <w:pStyle w:val="Text"/>
        <w:spacing w:line="360" w:lineRule="auto"/>
        <w:jc w:val="center"/>
        <w:rPr>
          <w:sz w:val="22"/>
          <w:szCs w:val="22"/>
          <w:lang w:val="en-GB"/>
        </w:rPr>
      </w:pPr>
    </w:p>
    <w:p w:rsidR="003D2916" w:rsidRDefault="003D2916" w:rsidP="003D2916">
      <w:pPr>
        <w:pStyle w:val="Text"/>
        <w:spacing w:line="360" w:lineRule="auto"/>
        <w:ind w:firstLine="0"/>
        <w:rPr>
          <w:b/>
          <w:sz w:val="22"/>
          <w:szCs w:val="22"/>
          <w:lang w:val="en-GB"/>
        </w:rPr>
      </w:pPr>
      <w:bookmarkStart w:id="49" w:name="OLE_LINK31"/>
      <w:bookmarkStart w:id="50" w:name="OLE_LINK32"/>
      <w:r>
        <w:rPr>
          <w:b/>
          <w:noProof/>
          <w:sz w:val="22"/>
          <w:szCs w:val="22"/>
          <w:lang w:val="en-GB" w:eastAsia="ko-KR"/>
        </w:rPr>
        <w:lastRenderedPageBreak/>
        <w:drawing>
          <wp:inline distT="0" distB="0" distL="0" distR="0" wp14:anchorId="02210DA5" wp14:editId="4915114A">
            <wp:extent cx="407035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S).tif"/>
                    <pic:cNvPicPr/>
                  </pic:nvPicPr>
                  <pic:blipFill>
                    <a:blip r:embed="rId11">
                      <a:extLst>
                        <a:ext uri="{28A0092B-C50C-407E-A947-70E740481C1C}">
                          <a14:useLocalDpi xmlns:a14="http://schemas.microsoft.com/office/drawing/2010/main" val="0"/>
                        </a:ext>
                      </a:extLst>
                    </a:blip>
                    <a:stretch>
                      <a:fillRect/>
                    </a:stretch>
                  </pic:blipFill>
                  <pic:spPr>
                    <a:xfrm>
                      <a:off x="0" y="0"/>
                      <a:ext cx="4070350" cy="8229600"/>
                    </a:xfrm>
                    <a:prstGeom prst="rect">
                      <a:avLst/>
                    </a:prstGeom>
                  </pic:spPr>
                </pic:pic>
              </a:graphicData>
            </a:graphic>
          </wp:inline>
        </w:drawing>
      </w:r>
    </w:p>
    <w:p w:rsidR="003D2916" w:rsidRPr="003D2916" w:rsidRDefault="003D2916" w:rsidP="003D2916">
      <w:pPr>
        <w:pStyle w:val="FigureCaption"/>
        <w:spacing w:line="360" w:lineRule="auto"/>
        <w:jc w:val="both"/>
        <w:rPr>
          <w:rFonts w:ascii="Times New Roman" w:hAnsi="Times New Roman"/>
          <w:b w:val="0"/>
          <w:sz w:val="22"/>
          <w:szCs w:val="22"/>
        </w:rPr>
      </w:pPr>
      <w:proofErr w:type="gramStart"/>
      <w:r w:rsidRPr="003D2916">
        <w:rPr>
          <w:rFonts w:ascii="Times New Roman" w:hAnsi="Times New Roman"/>
          <w:b w:val="0"/>
          <w:sz w:val="22"/>
          <w:szCs w:val="22"/>
        </w:rPr>
        <w:lastRenderedPageBreak/>
        <w:t>Figure 2.</w:t>
      </w:r>
      <w:proofErr w:type="gramEnd"/>
      <w:r w:rsidRPr="003D2916">
        <w:rPr>
          <w:rFonts w:ascii="Times New Roman" w:hAnsi="Times New Roman"/>
          <w:b w:val="0"/>
          <w:sz w:val="22"/>
          <w:szCs w:val="22"/>
        </w:rPr>
        <w:t xml:space="preserve"> Power curves of different anode materials</w:t>
      </w:r>
    </w:p>
    <w:bookmarkEnd w:id="49"/>
    <w:bookmarkEnd w:id="50"/>
    <w:p w:rsidR="000B0CEA" w:rsidRPr="003D2916" w:rsidRDefault="000B0CEA" w:rsidP="00E02CC3">
      <w:pPr>
        <w:pStyle w:val="Text"/>
        <w:spacing w:line="360" w:lineRule="auto"/>
        <w:jc w:val="center"/>
        <w:rPr>
          <w:sz w:val="22"/>
          <w:szCs w:val="22"/>
          <w:lang w:val="en-GB"/>
        </w:rPr>
      </w:pPr>
    </w:p>
    <w:p w:rsidR="0046253D" w:rsidRPr="003D2916" w:rsidRDefault="00AE705A" w:rsidP="004F01CE">
      <w:pPr>
        <w:pStyle w:val="Text"/>
        <w:spacing w:line="360" w:lineRule="auto"/>
        <w:rPr>
          <w:sz w:val="22"/>
          <w:szCs w:val="22"/>
          <w:lang w:val="en-GB"/>
        </w:rPr>
      </w:pPr>
      <w:r w:rsidRPr="003D2916">
        <w:rPr>
          <w:rFonts w:hint="eastAsia"/>
          <w:sz w:val="22"/>
          <w:szCs w:val="22"/>
          <w:lang w:eastAsia="ko-KR"/>
        </w:rPr>
        <w:t>T</w:t>
      </w:r>
      <w:r w:rsidR="004F01CE" w:rsidRPr="003D2916">
        <w:rPr>
          <w:sz w:val="22"/>
          <w:szCs w:val="22"/>
          <w:lang w:val="en-GB"/>
        </w:rPr>
        <w:t xml:space="preserve">he MPL modification improved the MFC performance </w:t>
      </w:r>
      <w:r w:rsidR="0038164A" w:rsidRPr="003D2916">
        <w:rPr>
          <w:sz w:val="22"/>
          <w:szCs w:val="22"/>
          <w:lang w:val="en-GB"/>
        </w:rPr>
        <w:t xml:space="preserve">significantly </w:t>
      </w:r>
      <w:r w:rsidR="004F01CE" w:rsidRPr="003D2916">
        <w:rPr>
          <w:sz w:val="22"/>
          <w:szCs w:val="22"/>
          <w:lang w:val="en-GB"/>
        </w:rPr>
        <w:t>when compared with the unmodified anode materials</w:t>
      </w:r>
      <w:r w:rsidRPr="003D2916">
        <w:rPr>
          <w:rFonts w:hint="eastAsia"/>
          <w:sz w:val="22"/>
          <w:szCs w:val="22"/>
          <w:lang w:val="en-GB" w:eastAsia="ko-KR"/>
        </w:rPr>
        <w:t xml:space="preserve"> as shown in Fig 2</w:t>
      </w:r>
      <w:r w:rsidR="004F01CE" w:rsidRPr="003D2916">
        <w:rPr>
          <w:sz w:val="22"/>
          <w:szCs w:val="22"/>
          <w:lang w:val="en-GB"/>
        </w:rPr>
        <w:t xml:space="preserve">. </w:t>
      </w:r>
      <w:r w:rsidR="00FA7847" w:rsidRPr="003D2916">
        <w:rPr>
          <w:sz w:val="22"/>
          <w:szCs w:val="22"/>
          <w:lang w:val="en-GB"/>
        </w:rPr>
        <w:t xml:space="preserve">From the beginning, </w:t>
      </w:r>
      <w:r w:rsidR="00F017B9" w:rsidRPr="003D2916">
        <w:rPr>
          <w:sz w:val="22"/>
          <w:szCs w:val="22"/>
          <w:lang w:val="en-GB"/>
        </w:rPr>
        <w:t xml:space="preserve">the </w:t>
      </w:r>
      <w:r w:rsidR="00FA7847" w:rsidRPr="003D2916">
        <w:rPr>
          <w:sz w:val="22"/>
          <w:szCs w:val="22"/>
          <w:lang w:val="en-GB"/>
        </w:rPr>
        <w:t xml:space="preserve">MPL modified anodes showed higher power performance </w:t>
      </w:r>
      <w:r w:rsidR="002B75DE" w:rsidRPr="003D2916">
        <w:rPr>
          <w:sz w:val="22"/>
          <w:szCs w:val="22"/>
          <w:lang w:val="en-GB"/>
        </w:rPr>
        <w:t xml:space="preserve">than </w:t>
      </w:r>
      <w:r w:rsidR="00F017B9" w:rsidRPr="003D2916">
        <w:rPr>
          <w:sz w:val="22"/>
          <w:szCs w:val="22"/>
          <w:lang w:val="en-GB"/>
        </w:rPr>
        <w:t xml:space="preserve">the </w:t>
      </w:r>
      <w:r w:rsidR="002B75DE" w:rsidRPr="003D2916">
        <w:rPr>
          <w:sz w:val="22"/>
          <w:szCs w:val="22"/>
          <w:lang w:val="en-GB"/>
        </w:rPr>
        <w:t>plain o</w:t>
      </w:r>
      <w:r w:rsidR="00F017B9" w:rsidRPr="003D2916">
        <w:rPr>
          <w:sz w:val="22"/>
          <w:szCs w:val="22"/>
          <w:lang w:val="en-GB"/>
        </w:rPr>
        <w:t>n</w:t>
      </w:r>
      <w:r w:rsidR="002B75DE" w:rsidRPr="003D2916">
        <w:rPr>
          <w:sz w:val="22"/>
          <w:szCs w:val="22"/>
          <w:lang w:val="en-GB"/>
        </w:rPr>
        <w:t>es</w:t>
      </w:r>
      <w:r w:rsidR="00F017B9" w:rsidRPr="003D2916">
        <w:rPr>
          <w:sz w:val="22"/>
          <w:szCs w:val="22"/>
          <w:lang w:val="en-GB"/>
        </w:rPr>
        <w:t xml:space="preserve">, which </w:t>
      </w:r>
      <w:r w:rsidR="00FA7847" w:rsidRPr="003D2916">
        <w:rPr>
          <w:sz w:val="22"/>
          <w:szCs w:val="22"/>
          <w:lang w:val="en-GB"/>
        </w:rPr>
        <w:t xml:space="preserve">was </w:t>
      </w:r>
      <w:r w:rsidR="002B75DE" w:rsidRPr="003D2916">
        <w:rPr>
          <w:sz w:val="22"/>
          <w:szCs w:val="22"/>
          <w:lang w:val="en-GB"/>
        </w:rPr>
        <w:t>consistent</w:t>
      </w:r>
      <w:r w:rsidR="00FA7847" w:rsidRPr="003D2916">
        <w:rPr>
          <w:sz w:val="22"/>
          <w:szCs w:val="22"/>
          <w:lang w:val="en-GB"/>
        </w:rPr>
        <w:t xml:space="preserve"> throughout the </w:t>
      </w:r>
      <w:r w:rsidR="002B75DE" w:rsidRPr="003D2916">
        <w:rPr>
          <w:sz w:val="22"/>
          <w:szCs w:val="22"/>
          <w:lang w:val="en-GB"/>
        </w:rPr>
        <w:t>entire work. During the middle stage</w:t>
      </w:r>
      <w:r w:rsidR="00F017B9" w:rsidRPr="003D2916">
        <w:rPr>
          <w:sz w:val="22"/>
          <w:szCs w:val="22"/>
          <w:lang w:val="en-GB"/>
        </w:rPr>
        <w:t>,</w:t>
      </w:r>
      <w:r w:rsidR="002B75DE" w:rsidRPr="003D2916">
        <w:rPr>
          <w:sz w:val="22"/>
          <w:szCs w:val="22"/>
          <w:lang w:val="en-GB"/>
        </w:rPr>
        <w:t xml:space="preserve"> when </w:t>
      </w:r>
      <w:r w:rsidR="00F017B9" w:rsidRPr="003D2916">
        <w:rPr>
          <w:sz w:val="22"/>
          <w:szCs w:val="22"/>
          <w:lang w:val="en-GB"/>
        </w:rPr>
        <w:t xml:space="preserve">the </w:t>
      </w:r>
      <w:r w:rsidR="002B75DE" w:rsidRPr="003D2916">
        <w:rPr>
          <w:sz w:val="22"/>
          <w:szCs w:val="22"/>
          <w:lang w:val="en-GB"/>
        </w:rPr>
        <w:t xml:space="preserve">biofilm on </w:t>
      </w:r>
      <w:r w:rsidR="00F017B9" w:rsidRPr="003D2916">
        <w:rPr>
          <w:sz w:val="22"/>
          <w:szCs w:val="22"/>
          <w:lang w:val="en-GB"/>
        </w:rPr>
        <w:t xml:space="preserve">the </w:t>
      </w:r>
      <w:r w:rsidR="002B75DE" w:rsidRPr="003D2916">
        <w:rPr>
          <w:sz w:val="22"/>
          <w:szCs w:val="22"/>
          <w:lang w:val="en-GB"/>
        </w:rPr>
        <w:t>anodes was considered to be mature</w:t>
      </w:r>
      <w:r w:rsidR="00F017B9" w:rsidRPr="003D2916">
        <w:rPr>
          <w:sz w:val="22"/>
          <w:szCs w:val="22"/>
          <w:lang w:val="en-GB"/>
        </w:rPr>
        <w:t>,</w:t>
      </w:r>
      <w:r w:rsidR="002B75DE" w:rsidRPr="003D2916">
        <w:rPr>
          <w:sz w:val="22"/>
          <w:szCs w:val="22"/>
          <w:lang w:val="en-GB"/>
        </w:rPr>
        <w:t xml:space="preserve"> </w:t>
      </w:r>
      <w:r w:rsidR="00F017B9" w:rsidRPr="003D2916">
        <w:rPr>
          <w:sz w:val="22"/>
          <w:szCs w:val="22"/>
          <w:lang w:val="en-GB"/>
        </w:rPr>
        <w:t xml:space="preserve">the </w:t>
      </w:r>
      <w:r w:rsidR="002B75DE" w:rsidRPr="003D2916">
        <w:rPr>
          <w:sz w:val="22"/>
          <w:szCs w:val="22"/>
          <w:lang w:val="en-GB"/>
        </w:rPr>
        <w:t>MFCs performed their best</w:t>
      </w:r>
      <w:r w:rsidR="00F017B9" w:rsidRPr="003D2916">
        <w:rPr>
          <w:sz w:val="22"/>
          <w:szCs w:val="22"/>
          <w:lang w:val="en-GB"/>
        </w:rPr>
        <w:t>. T</w:t>
      </w:r>
      <w:r w:rsidR="004F01CE" w:rsidRPr="003D2916">
        <w:rPr>
          <w:sz w:val="22"/>
          <w:szCs w:val="22"/>
          <w:lang w:val="en-GB"/>
        </w:rPr>
        <w:t>he best performing anode material, CV20-MPL, produced a maximum power of 304.</w:t>
      </w:r>
      <w:r w:rsidR="004F01CE" w:rsidRPr="003D2916">
        <w:rPr>
          <w:sz w:val="22"/>
          <w:szCs w:val="22"/>
          <w:lang w:val="en-GB" w:eastAsia="ko-KR"/>
        </w:rPr>
        <w:t>3</w:t>
      </w:r>
      <w:r w:rsidR="004F01CE" w:rsidRPr="003D2916">
        <w:rPr>
          <w:sz w:val="22"/>
          <w:szCs w:val="22"/>
          <w:lang w:val="en-GB"/>
        </w:rPr>
        <w:t xml:space="preserve"> µW</w:t>
      </w:r>
      <w:r w:rsidR="007978DE" w:rsidRPr="003D2916">
        <w:rPr>
          <w:sz w:val="22"/>
          <w:szCs w:val="22"/>
          <w:lang w:val="en-GB"/>
        </w:rPr>
        <w:t xml:space="preserve"> </w:t>
      </w:r>
      <w:r w:rsidR="004F01CE" w:rsidRPr="003D2916">
        <w:rPr>
          <w:sz w:val="22"/>
          <w:szCs w:val="22"/>
          <w:lang w:val="en-GB"/>
        </w:rPr>
        <w:t>(</w:t>
      </w:r>
      <w:r w:rsidR="00F44922" w:rsidRPr="003D2916">
        <w:rPr>
          <w:sz w:val="22"/>
          <w:szCs w:val="22"/>
          <w:lang w:val="en-GB"/>
        </w:rPr>
        <w:t>60.7</w:t>
      </w:r>
      <w:r w:rsidR="004F01CE" w:rsidRPr="003D2916">
        <w:rPr>
          <w:sz w:val="22"/>
          <w:szCs w:val="22"/>
          <w:lang w:val="en-GB"/>
        </w:rPr>
        <w:t xml:space="preserve"> </w:t>
      </w:r>
      <w:proofErr w:type="spellStart"/>
      <w:r w:rsidR="004F01CE" w:rsidRPr="003D2916">
        <w:rPr>
          <w:sz w:val="22"/>
          <w:szCs w:val="22"/>
          <w:lang w:val="en-GB"/>
        </w:rPr>
        <w:t>mW</w:t>
      </w:r>
      <w:proofErr w:type="spellEnd"/>
      <w:r w:rsidR="004F01CE" w:rsidRPr="003D2916">
        <w:rPr>
          <w:sz w:val="22"/>
          <w:szCs w:val="22"/>
          <w:lang w:val="en-GB"/>
        </w:rPr>
        <w:t>/m</w:t>
      </w:r>
      <w:r w:rsidR="004F01CE" w:rsidRPr="003D2916">
        <w:rPr>
          <w:sz w:val="22"/>
          <w:szCs w:val="22"/>
          <w:vertAlign w:val="superscript"/>
          <w:lang w:val="en-GB"/>
        </w:rPr>
        <w:t>2</w:t>
      </w:r>
      <w:r w:rsidR="004F01CE" w:rsidRPr="003D2916">
        <w:rPr>
          <w:sz w:val="22"/>
          <w:szCs w:val="22"/>
          <w:lang w:val="en-GB"/>
        </w:rPr>
        <w:t xml:space="preserve"> normalised to the anode total macro surface area</w:t>
      </w:r>
      <w:r w:rsidR="00AB67BF" w:rsidRPr="003D2916">
        <w:rPr>
          <w:sz w:val="22"/>
          <w:szCs w:val="22"/>
          <w:lang w:val="en-GB"/>
        </w:rPr>
        <w:t>, mean value 290 µW ± 13</w:t>
      </w:r>
      <w:r w:rsidR="004F01CE" w:rsidRPr="003D2916">
        <w:rPr>
          <w:sz w:val="22"/>
          <w:szCs w:val="22"/>
          <w:lang w:val="en-GB"/>
        </w:rPr>
        <w:t>)</w:t>
      </w:r>
      <w:r w:rsidRPr="003D2916">
        <w:rPr>
          <w:rFonts w:hint="eastAsia"/>
          <w:sz w:val="22"/>
          <w:szCs w:val="22"/>
          <w:lang w:val="en-GB" w:eastAsia="ko-KR"/>
        </w:rPr>
        <w:t xml:space="preserve">, </w:t>
      </w:r>
      <w:r w:rsidRPr="003D2916">
        <w:rPr>
          <w:sz w:val="22"/>
          <w:szCs w:val="22"/>
          <w:lang w:val="en-GB"/>
        </w:rPr>
        <w:t>which was 1.</w:t>
      </w:r>
      <w:r w:rsidRPr="003D2916">
        <w:rPr>
          <w:sz w:val="22"/>
          <w:szCs w:val="22"/>
          <w:lang w:val="en-GB" w:eastAsia="ko-KR"/>
        </w:rPr>
        <w:t>2</w:t>
      </w:r>
      <w:r w:rsidRPr="003D2916">
        <w:rPr>
          <w:sz w:val="22"/>
          <w:szCs w:val="22"/>
          <w:lang w:val="en-GB"/>
        </w:rPr>
        <w:t xml:space="preserve"> fold higher than the second best performing anode material, CC-MPL with a maximum power of 253.9 µW (50.6 </w:t>
      </w:r>
      <w:proofErr w:type="spellStart"/>
      <w:r w:rsidRPr="003D2916">
        <w:rPr>
          <w:sz w:val="22"/>
          <w:szCs w:val="22"/>
          <w:lang w:val="en-GB"/>
        </w:rPr>
        <w:t>mW</w:t>
      </w:r>
      <w:proofErr w:type="spellEnd"/>
      <w:r w:rsidRPr="003D2916">
        <w:rPr>
          <w:sz w:val="22"/>
          <w:szCs w:val="22"/>
          <w:lang w:val="en-GB"/>
        </w:rPr>
        <w:t>/m</w:t>
      </w:r>
      <w:r w:rsidRPr="003D2916">
        <w:rPr>
          <w:sz w:val="22"/>
          <w:szCs w:val="22"/>
          <w:vertAlign w:val="superscript"/>
          <w:lang w:val="en-GB"/>
        </w:rPr>
        <w:t>2</w:t>
      </w:r>
      <w:r w:rsidR="00AB67BF" w:rsidRPr="003D2916">
        <w:rPr>
          <w:sz w:val="22"/>
          <w:szCs w:val="22"/>
          <w:lang w:val="en-GB"/>
        </w:rPr>
        <w:t>, mean value 249 µW ± 8</w:t>
      </w:r>
      <w:r w:rsidRPr="003D2916">
        <w:rPr>
          <w:sz w:val="22"/>
          <w:szCs w:val="22"/>
          <w:lang w:val="en-GB"/>
        </w:rPr>
        <w:t>).</w:t>
      </w:r>
      <w:r w:rsidR="004F01CE" w:rsidRPr="003D2916">
        <w:rPr>
          <w:sz w:val="22"/>
          <w:szCs w:val="22"/>
          <w:lang w:val="en-GB"/>
        </w:rPr>
        <w:t xml:space="preserve"> The maximum power produced by unmodified electrodes, CV20</w:t>
      </w:r>
      <w:r w:rsidR="004F01CE" w:rsidRPr="003D2916">
        <w:rPr>
          <w:sz w:val="22"/>
          <w:szCs w:val="22"/>
          <w:lang w:val="en-GB" w:eastAsia="ko-KR"/>
        </w:rPr>
        <w:t xml:space="preserve">, </w:t>
      </w:r>
      <w:r w:rsidR="004F01CE" w:rsidRPr="003D2916">
        <w:rPr>
          <w:sz w:val="22"/>
          <w:szCs w:val="22"/>
          <w:lang w:val="en-GB"/>
        </w:rPr>
        <w:t>CV30</w:t>
      </w:r>
      <w:r w:rsidR="004F01CE" w:rsidRPr="003D2916">
        <w:rPr>
          <w:sz w:val="22"/>
          <w:szCs w:val="22"/>
          <w:lang w:val="en-GB" w:eastAsia="ko-KR"/>
        </w:rPr>
        <w:t xml:space="preserve"> and CC</w:t>
      </w:r>
      <w:r w:rsidR="004F01CE" w:rsidRPr="003D2916">
        <w:rPr>
          <w:sz w:val="22"/>
          <w:szCs w:val="22"/>
          <w:lang w:val="en-GB"/>
        </w:rPr>
        <w:t>, was 1</w:t>
      </w:r>
      <w:r w:rsidR="004F01CE" w:rsidRPr="003D2916">
        <w:rPr>
          <w:sz w:val="22"/>
          <w:szCs w:val="22"/>
          <w:lang w:val="en-GB" w:eastAsia="ko-KR"/>
        </w:rPr>
        <w:t>40.0</w:t>
      </w:r>
      <w:r w:rsidR="004F01CE" w:rsidRPr="003D2916">
        <w:rPr>
          <w:sz w:val="22"/>
          <w:szCs w:val="22"/>
          <w:lang w:val="en-GB"/>
        </w:rPr>
        <w:t xml:space="preserve"> µW (</w:t>
      </w:r>
      <w:r w:rsidR="00F44922" w:rsidRPr="003D2916">
        <w:rPr>
          <w:sz w:val="22"/>
          <w:szCs w:val="22"/>
          <w:lang w:val="en-GB" w:eastAsia="ko-KR"/>
        </w:rPr>
        <w:t>27.9</w:t>
      </w:r>
      <w:r w:rsidR="004F01CE" w:rsidRPr="003D2916">
        <w:rPr>
          <w:sz w:val="22"/>
          <w:szCs w:val="22"/>
          <w:lang w:val="en-GB"/>
        </w:rPr>
        <w:t xml:space="preserve"> </w:t>
      </w:r>
      <w:proofErr w:type="spellStart"/>
      <w:r w:rsidR="004F01CE" w:rsidRPr="003D2916">
        <w:rPr>
          <w:sz w:val="22"/>
          <w:szCs w:val="22"/>
          <w:lang w:val="en-GB"/>
        </w:rPr>
        <w:t>mW</w:t>
      </w:r>
      <w:proofErr w:type="spellEnd"/>
      <w:r w:rsidR="004F01CE" w:rsidRPr="003D2916">
        <w:rPr>
          <w:sz w:val="22"/>
          <w:szCs w:val="22"/>
          <w:lang w:val="en-GB"/>
        </w:rPr>
        <w:t>/m</w:t>
      </w:r>
      <w:r w:rsidR="004F01CE" w:rsidRPr="003D2916">
        <w:rPr>
          <w:sz w:val="22"/>
          <w:szCs w:val="22"/>
          <w:vertAlign w:val="superscript"/>
          <w:lang w:val="en-GB"/>
        </w:rPr>
        <w:t>2</w:t>
      </w:r>
      <w:r w:rsidR="00AB67BF" w:rsidRPr="003D2916">
        <w:rPr>
          <w:sz w:val="22"/>
          <w:szCs w:val="22"/>
          <w:lang w:val="en-GB"/>
        </w:rPr>
        <w:t>, mean value 130 µW ± 10</w:t>
      </w:r>
      <w:r w:rsidR="004F01CE" w:rsidRPr="003D2916">
        <w:rPr>
          <w:sz w:val="22"/>
          <w:szCs w:val="22"/>
          <w:lang w:val="en-GB"/>
        </w:rPr>
        <w:t>)</w:t>
      </w:r>
      <w:r w:rsidR="004F01CE" w:rsidRPr="003D2916">
        <w:rPr>
          <w:sz w:val="22"/>
          <w:szCs w:val="22"/>
          <w:lang w:val="en-GB" w:eastAsia="ko-KR"/>
        </w:rPr>
        <w:t xml:space="preserve">, </w:t>
      </w:r>
      <w:r w:rsidR="004F01CE" w:rsidRPr="003D2916">
        <w:rPr>
          <w:sz w:val="22"/>
          <w:szCs w:val="22"/>
          <w:lang w:val="en-GB"/>
        </w:rPr>
        <w:t>180.</w:t>
      </w:r>
      <w:r w:rsidR="004F01CE" w:rsidRPr="003D2916">
        <w:rPr>
          <w:sz w:val="22"/>
          <w:szCs w:val="22"/>
          <w:lang w:val="en-GB" w:eastAsia="ko-KR"/>
        </w:rPr>
        <w:t>7</w:t>
      </w:r>
      <w:r w:rsidR="004F01CE" w:rsidRPr="003D2916">
        <w:rPr>
          <w:sz w:val="22"/>
          <w:szCs w:val="22"/>
          <w:lang w:val="en-GB"/>
        </w:rPr>
        <w:t xml:space="preserve"> µW (</w:t>
      </w:r>
      <w:r w:rsidR="00F44922" w:rsidRPr="003D2916">
        <w:rPr>
          <w:sz w:val="22"/>
          <w:szCs w:val="22"/>
          <w:lang w:val="en-GB"/>
        </w:rPr>
        <w:t>36.0</w:t>
      </w:r>
      <w:r w:rsidR="004F01CE" w:rsidRPr="003D2916">
        <w:rPr>
          <w:sz w:val="22"/>
          <w:szCs w:val="22"/>
          <w:lang w:val="en-GB"/>
        </w:rPr>
        <w:t xml:space="preserve"> </w:t>
      </w:r>
      <w:proofErr w:type="spellStart"/>
      <w:r w:rsidR="004F01CE" w:rsidRPr="003D2916">
        <w:rPr>
          <w:sz w:val="22"/>
          <w:szCs w:val="22"/>
          <w:lang w:val="en-GB"/>
        </w:rPr>
        <w:t>mW</w:t>
      </w:r>
      <w:proofErr w:type="spellEnd"/>
      <w:r w:rsidR="004F01CE" w:rsidRPr="003D2916">
        <w:rPr>
          <w:sz w:val="22"/>
          <w:szCs w:val="22"/>
          <w:lang w:val="en-GB"/>
        </w:rPr>
        <w:t>/m</w:t>
      </w:r>
      <w:r w:rsidR="004F01CE" w:rsidRPr="003D2916">
        <w:rPr>
          <w:sz w:val="22"/>
          <w:szCs w:val="22"/>
          <w:vertAlign w:val="superscript"/>
          <w:lang w:val="en-GB"/>
        </w:rPr>
        <w:t>2</w:t>
      </w:r>
      <w:r w:rsidR="00AB67BF" w:rsidRPr="003D2916">
        <w:rPr>
          <w:sz w:val="22"/>
          <w:szCs w:val="22"/>
          <w:lang w:val="en-GB"/>
        </w:rPr>
        <w:t>, mean value 171 µW ± 10</w:t>
      </w:r>
      <w:r w:rsidR="004F01CE" w:rsidRPr="003D2916">
        <w:rPr>
          <w:sz w:val="22"/>
          <w:szCs w:val="22"/>
          <w:lang w:val="en-GB"/>
        </w:rPr>
        <w:t>)</w:t>
      </w:r>
      <w:r w:rsidR="004F01CE" w:rsidRPr="003D2916">
        <w:rPr>
          <w:sz w:val="22"/>
          <w:szCs w:val="22"/>
          <w:lang w:val="en-GB" w:eastAsia="ko-KR"/>
        </w:rPr>
        <w:t xml:space="preserve"> and 143.4 </w:t>
      </w:r>
      <w:r w:rsidR="004F01CE" w:rsidRPr="003D2916">
        <w:rPr>
          <w:sz w:val="22"/>
          <w:szCs w:val="22"/>
          <w:lang w:val="en-GB"/>
        </w:rPr>
        <w:t>µW (</w:t>
      </w:r>
      <w:r w:rsidR="004F01CE" w:rsidRPr="003D2916">
        <w:rPr>
          <w:sz w:val="22"/>
          <w:szCs w:val="22"/>
          <w:lang w:val="en-GB" w:eastAsia="ko-KR"/>
        </w:rPr>
        <w:t>2</w:t>
      </w:r>
      <w:r w:rsidR="00F44922" w:rsidRPr="003D2916">
        <w:rPr>
          <w:sz w:val="22"/>
          <w:szCs w:val="22"/>
          <w:lang w:val="en-GB" w:eastAsia="ko-KR"/>
        </w:rPr>
        <w:t>8.6</w:t>
      </w:r>
      <w:r w:rsidR="004F01CE" w:rsidRPr="003D2916">
        <w:rPr>
          <w:sz w:val="22"/>
          <w:szCs w:val="22"/>
          <w:lang w:val="en-GB" w:eastAsia="ko-KR"/>
        </w:rPr>
        <w:t xml:space="preserve"> </w:t>
      </w:r>
      <w:proofErr w:type="spellStart"/>
      <w:r w:rsidR="004F01CE" w:rsidRPr="003D2916">
        <w:rPr>
          <w:sz w:val="22"/>
          <w:szCs w:val="22"/>
          <w:lang w:val="en-GB"/>
        </w:rPr>
        <w:t>mW</w:t>
      </w:r>
      <w:proofErr w:type="spellEnd"/>
      <w:r w:rsidR="004F01CE" w:rsidRPr="003D2916">
        <w:rPr>
          <w:sz w:val="22"/>
          <w:szCs w:val="22"/>
          <w:lang w:val="en-GB"/>
        </w:rPr>
        <w:t>/m</w:t>
      </w:r>
      <w:r w:rsidR="004F01CE" w:rsidRPr="003D2916">
        <w:rPr>
          <w:sz w:val="22"/>
          <w:szCs w:val="22"/>
          <w:vertAlign w:val="superscript"/>
          <w:lang w:val="en-GB"/>
        </w:rPr>
        <w:t>2</w:t>
      </w:r>
      <w:r w:rsidR="00AB67BF" w:rsidRPr="003D2916">
        <w:rPr>
          <w:sz w:val="22"/>
          <w:szCs w:val="22"/>
          <w:lang w:val="en-GB"/>
        </w:rPr>
        <w:t>, mean value 137 µW ± 6</w:t>
      </w:r>
      <w:r w:rsidR="004F01CE" w:rsidRPr="003D2916">
        <w:rPr>
          <w:sz w:val="22"/>
          <w:szCs w:val="22"/>
          <w:lang w:val="en-GB"/>
        </w:rPr>
        <w:t>)</w:t>
      </w:r>
      <w:r w:rsidR="004F01CE" w:rsidRPr="003D2916">
        <w:rPr>
          <w:sz w:val="22"/>
          <w:szCs w:val="22"/>
          <w:lang w:val="en-GB" w:eastAsia="ko-KR"/>
        </w:rPr>
        <w:t xml:space="preserve"> </w:t>
      </w:r>
      <w:r w:rsidR="004F01CE" w:rsidRPr="003D2916">
        <w:rPr>
          <w:sz w:val="22"/>
          <w:szCs w:val="22"/>
          <w:lang w:val="en-GB"/>
        </w:rPr>
        <w:t>respectively.</w:t>
      </w:r>
      <w:r w:rsidR="00341D0E" w:rsidRPr="003D2916">
        <w:rPr>
          <w:sz w:val="22"/>
          <w:szCs w:val="22"/>
          <w:lang w:val="en-GB"/>
        </w:rPr>
        <w:t xml:space="preserve"> </w:t>
      </w:r>
      <w:r w:rsidRPr="003D2916">
        <w:rPr>
          <w:sz w:val="22"/>
          <w:szCs w:val="22"/>
          <w:lang w:val="en-GB" w:eastAsia="ko-KR"/>
        </w:rPr>
        <w:t>T</w:t>
      </w:r>
      <w:r w:rsidRPr="003D2916">
        <w:rPr>
          <w:rFonts w:hint="eastAsia"/>
          <w:sz w:val="22"/>
          <w:szCs w:val="22"/>
          <w:lang w:val="en-GB" w:eastAsia="ko-KR"/>
        </w:rPr>
        <w:t>his demonstrate</w:t>
      </w:r>
      <w:r w:rsidR="00492353" w:rsidRPr="003D2916">
        <w:rPr>
          <w:sz w:val="22"/>
          <w:szCs w:val="22"/>
          <w:lang w:val="en-GB" w:eastAsia="ko-KR"/>
        </w:rPr>
        <w:t>s</w:t>
      </w:r>
      <w:r w:rsidRPr="003D2916">
        <w:rPr>
          <w:rFonts w:hint="eastAsia"/>
          <w:sz w:val="22"/>
          <w:szCs w:val="22"/>
          <w:lang w:val="en-GB" w:eastAsia="ko-KR"/>
        </w:rPr>
        <w:t xml:space="preserve"> that </w:t>
      </w:r>
      <w:r w:rsidR="00341D0E" w:rsidRPr="003D2916">
        <w:rPr>
          <w:sz w:val="22"/>
          <w:szCs w:val="22"/>
          <w:lang w:val="en-GB"/>
        </w:rPr>
        <w:t xml:space="preserve">the MPL modification </w:t>
      </w:r>
      <w:r w:rsidR="00492353" w:rsidRPr="003D2916">
        <w:rPr>
          <w:sz w:val="22"/>
          <w:szCs w:val="22"/>
          <w:lang w:val="en-GB"/>
        </w:rPr>
        <w:t>can</w:t>
      </w:r>
      <w:r w:rsidR="0038164A" w:rsidRPr="003D2916">
        <w:rPr>
          <w:rFonts w:hint="eastAsia"/>
          <w:sz w:val="22"/>
          <w:szCs w:val="22"/>
          <w:lang w:val="en-GB" w:eastAsia="ko-KR"/>
        </w:rPr>
        <w:t xml:space="preserve"> </w:t>
      </w:r>
      <w:r w:rsidR="00492353" w:rsidRPr="003D2916">
        <w:rPr>
          <w:sz w:val="22"/>
          <w:szCs w:val="22"/>
          <w:lang w:val="en-GB" w:eastAsia="ko-KR"/>
        </w:rPr>
        <w:t>result in</w:t>
      </w:r>
      <w:r w:rsidR="00492353" w:rsidRPr="003D2916">
        <w:rPr>
          <w:rFonts w:hint="eastAsia"/>
          <w:sz w:val="22"/>
          <w:szCs w:val="22"/>
          <w:lang w:val="en-GB" w:eastAsia="ko-KR"/>
        </w:rPr>
        <w:t xml:space="preserve"> </w:t>
      </w:r>
      <w:r w:rsidR="0038164A" w:rsidRPr="003D2916">
        <w:rPr>
          <w:rFonts w:hint="eastAsia"/>
          <w:sz w:val="22"/>
          <w:szCs w:val="22"/>
          <w:lang w:val="en-GB" w:eastAsia="ko-KR"/>
        </w:rPr>
        <w:t xml:space="preserve">significant anode </w:t>
      </w:r>
      <w:r w:rsidR="00341D0E" w:rsidRPr="003D2916">
        <w:rPr>
          <w:sz w:val="22"/>
          <w:szCs w:val="22"/>
          <w:lang w:val="en-GB"/>
        </w:rPr>
        <w:t>improvement</w:t>
      </w:r>
      <w:r w:rsidR="00492353" w:rsidRPr="003D2916">
        <w:rPr>
          <w:sz w:val="22"/>
          <w:szCs w:val="22"/>
          <w:lang w:val="en-GB"/>
        </w:rPr>
        <w:t>s</w:t>
      </w:r>
      <w:r w:rsidR="00341D0E" w:rsidRPr="003D2916">
        <w:rPr>
          <w:sz w:val="22"/>
          <w:szCs w:val="22"/>
          <w:lang w:val="en-GB"/>
        </w:rPr>
        <w:t>.</w:t>
      </w:r>
      <w:r w:rsidR="0046253D" w:rsidRPr="003D2916">
        <w:rPr>
          <w:sz w:val="22"/>
          <w:szCs w:val="22"/>
          <w:lang w:val="en-GB"/>
        </w:rPr>
        <w:t xml:space="preserve"> </w:t>
      </w:r>
    </w:p>
    <w:p w:rsidR="004F01CE" w:rsidRPr="003D2916" w:rsidRDefault="0046253D" w:rsidP="001F452C">
      <w:pPr>
        <w:pStyle w:val="Text"/>
        <w:spacing w:line="360" w:lineRule="auto"/>
        <w:rPr>
          <w:sz w:val="22"/>
          <w:szCs w:val="22"/>
          <w:lang w:val="en-GB"/>
        </w:rPr>
      </w:pPr>
      <w:r w:rsidRPr="003D2916">
        <w:rPr>
          <w:sz w:val="22"/>
          <w:szCs w:val="22"/>
          <w:lang w:val="en-GB" w:eastAsia="ko-KR"/>
        </w:rPr>
        <w:t xml:space="preserve">The resulting </w:t>
      </w:r>
      <w:r w:rsidR="004F01CE" w:rsidRPr="003D2916">
        <w:rPr>
          <w:sz w:val="22"/>
          <w:szCs w:val="22"/>
          <w:lang w:val="en-GB" w:eastAsia="ko-KR"/>
        </w:rPr>
        <w:t>2.2</w:t>
      </w:r>
      <w:r w:rsidR="004F01CE" w:rsidRPr="003D2916">
        <w:rPr>
          <w:sz w:val="22"/>
          <w:szCs w:val="22"/>
          <w:lang w:val="en-GB"/>
        </w:rPr>
        <w:t xml:space="preserve"> </w:t>
      </w:r>
      <w:r w:rsidR="004F01CE" w:rsidRPr="003D2916">
        <w:rPr>
          <w:sz w:val="22"/>
          <w:szCs w:val="22"/>
          <w:lang w:val="en-GB" w:eastAsia="ko-KR"/>
        </w:rPr>
        <w:t xml:space="preserve">and 1.8 </w:t>
      </w:r>
      <w:r w:rsidR="004F01CE" w:rsidRPr="003D2916">
        <w:rPr>
          <w:sz w:val="22"/>
          <w:szCs w:val="22"/>
          <w:lang w:val="en-GB"/>
        </w:rPr>
        <w:t>fold higher power was achieved by modifying the</w:t>
      </w:r>
      <w:r w:rsidR="004F01CE" w:rsidRPr="003D2916">
        <w:rPr>
          <w:sz w:val="22"/>
          <w:szCs w:val="22"/>
          <w:lang w:val="en-GB" w:eastAsia="ko-KR"/>
        </w:rPr>
        <w:t xml:space="preserve"> </w:t>
      </w:r>
      <w:r w:rsidR="00B92C0F" w:rsidRPr="003D2916">
        <w:rPr>
          <w:sz w:val="22"/>
          <w:szCs w:val="22"/>
          <w:lang w:val="en-GB" w:eastAsia="ko-KR"/>
        </w:rPr>
        <w:t xml:space="preserve">plain CV with </w:t>
      </w:r>
      <w:r w:rsidRPr="003D2916">
        <w:rPr>
          <w:sz w:val="22"/>
          <w:szCs w:val="22"/>
          <w:lang w:val="en-GB" w:eastAsia="ko-KR"/>
        </w:rPr>
        <w:t>20</w:t>
      </w:r>
      <w:r w:rsidR="00DE3951" w:rsidRPr="003D2916">
        <w:rPr>
          <w:sz w:val="22"/>
          <w:szCs w:val="22"/>
          <w:lang w:val="en-GB" w:eastAsia="ko-KR"/>
        </w:rPr>
        <w:t xml:space="preserve"> </w:t>
      </w:r>
      <w:r w:rsidRPr="003D2916">
        <w:rPr>
          <w:sz w:val="22"/>
          <w:szCs w:val="22"/>
          <w:lang w:val="en-GB" w:eastAsia="ko-KR"/>
        </w:rPr>
        <w:t>g/m</w:t>
      </w:r>
      <w:r w:rsidRPr="003D2916">
        <w:rPr>
          <w:sz w:val="22"/>
          <w:szCs w:val="22"/>
          <w:vertAlign w:val="superscript"/>
          <w:lang w:val="en-GB" w:eastAsia="ko-KR"/>
        </w:rPr>
        <w:t>2</w:t>
      </w:r>
      <w:r w:rsidRPr="003D2916">
        <w:rPr>
          <w:sz w:val="22"/>
          <w:szCs w:val="22"/>
          <w:lang w:val="en-GB" w:eastAsia="ko-KR"/>
        </w:rPr>
        <w:t xml:space="preserve"> </w:t>
      </w:r>
      <w:r w:rsidR="00B92C0F" w:rsidRPr="003D2916">
        <w:rPr>
          <w:sz w:val="22"/>
          <w:szCs w:val="22"/>
          <w:lang w:val="en-GB" w:eastAsia="ko-KR"/>
        </w:rPr>
        <w:t>of carbon loading a</w:t>
      </w:r>
      <w:r w:rsidRPr="003D2916">
        <w:rPr>
          <w:sz w:val="22"/>
          <w:szCs w:val="22"/>
          <w:lang w:val="en-GB" w:eastAsia="ko-KR"/>
        </w:rPr>
        <w:t xml:space="preserve">nd CC </w:t>
      </w:r>
      <w:r w:rsidR="004F01CE" w:rsidRPr="003D2916">
        <w:rPr>
          <w:sz w:val="22"/>
          <w:szCs w:val="22"/>
          <w:lang w:val="en-GB" w:eastAsia="ko-KR"/>
        </w:rPr>
        <w:t>carbon m</w:t>
      </w:r>
      <w:r w:rsidR="004F01CE" w:rsidRPr="003D2916">
        <w:rPr>
          <w:sz w:val="22"/>
          <w:szCs w:val="22"/>
          <w:lang w:val="en-GB"/>
        </w:rPr>
        <w:t>aterial</w:t>
      </w:r>
      <w:r w:rsidR="004F01CE" w:rsidRPr="003D2916">
        <w:rPr>
          <w:sz w:val="22"/>
          <w:szCs w:val="22"/>
          <w:lang w:val="en-GB" w:eastAsia="ko-KR"/>
        </w:rPr>
        <w:t>s</w:t>
      </w:r>
      <w:r w:rsidR="00DB62B5" w:rsidRPr="003D2916">
        <w:rPr>
          <w:sz w:val="22"/>
          <w:szCs w:val="22"/>
          <w:lang w:val="en-GB" w:eastAsia="ko-KR"/>
        </w:rPr>
        <w:t xml:space="preserve">, which is also supported by the improved performance from </w:t>
      </w:r>
      <w:r w:rsidR="00DB62B5" w:rsidRPr="003D2916">
        <w:rPr>
          <w:sz w:val="22"/>
          <w:szCs w:val="22"/>
          <w:lang w:val="en-GB"/>
        </w:rPr>
        <w:t>the manufacturer higher-loading carbon (</w:t>
      </w:r>
      <w:r w:rsidR="004F01CE" w:rsidRPr="003D2916">
        <w:rPr>
          <w:sz w:val="22"/>
          <w:szCs w:val="22"/>
          <w:lang w:val="en-GB"/>
        </w:rPr>
        <w:t>30 g/m</w:t>
      </w:r>
      <w:r w:rsidR="004F01CE" w:rsidRPr="003D2916">
        <w:rPr>
          <w:sz w:val="22"/>
          <w:szCs w:val="22"/>
          <w:vertAlign w:val="superscript"/>
          <w:lang w:val="en-GB"/>
        </w:rPr>
        <w:t>2</w:t>
      </w:r>
      <w:r w:rsidR="004F01CE" w:rsidRPr="003D2916">
        <w:rPr>
          <w:sz w:val="22"/>
          <w:szCs w:val="22"/>
          <w:lang w:val="en-GB"/>
        </w:rPr>
        <w:t>)</w:t>
      </w:r>
      <w:r w:rsidR="00DB62B5" w:rsidRPr="003D2916">
        <w:rPr>
          <w:sz w:val="22"/>
          <w:szCs w:val="22"/>
          <w:lang w:val="en-GB"/>
        </w:rPr>
        <w:t>, compared to the unmodified electrodes. I</w:t>
      </w:r>
      <w:r w:rsidR="004F01CE" w:rsidRPr="003D2916">
        <w:rPr>
          <w:sz w:val="22"/>
          <w:szCs w:val="22"/>
          <w:lang w:val="en-GB"/>
        </w:rPr>
        <w:t xml:space="preserve">t </w:t>
      </w:r>
      <w:r w:rsidR="00DB62B5" w:rsidRPr="003D2916">
        <w:rPr>
          <w:sz w:val="22"/>
          <w:szCs w:val="22"/>
          <w:lang w:val="en-GB" w:eastAsia="ko-KR"/>
        </w:rPr>
        <w:t>i</w:t>
      </w:r>
      <w:r w:rsidR="00AE705A" w:rsidRPr="003D2916">
        <w:rPr>
          <w:rFonts w:hint="eastAsia"/>
          <w:sz w:val="22"/>
          <w:szCs w:val="22"/>
          <w:lang w:val="en-GB" w:eastAsia="ko-KR"/>
        </w:rPr>
        <w:t xml:space="preserve">s </w:t>
      </w:r>
      <w:r w:rsidR="0011738E" w:rsidRPr="003D2916">
        <w:rPr>
          <w:sz w:val="22"/>
          <w:szCs w:val="22"/>
          <w:lang w:val="en-GB" w:eastAsia="ko-KR"/>
        </w:rPr>
        <w:t xml:space="preserve">therefore </w:t>
      </w:r>
      <w:r w:rsidR="004F01CE" w:rsidRPr="003D2916">
        <w:rPr>
          <w:sz w:val="22"/>
          <w:szCs w:val="22"/>
          <w:lang w:val="en-GB"/>
        </w:rPr>
        <w:t xml:space="preserve">valid to assume that </w:t>
      </w:r>
      <w:r w:rsidR="0011738E" w:rsidRPr="003D2916">
        <w:rPr>
          <w:sz w:val="22"/>
          <w:szCs w:val="22"/>
          <w:lang w:val="en-GB"/>
        </w:rPr>
        <w:t>the</w:t>
      </w:r>
      <w:r w:rsidR="004F01CE" w:rsidRPr="003D2916">
        <w:rPr>
          <w:sz w:val="22"/>
          <w:szCs w:val="22"/>
          <w:lang w:val="en-GB"/>
        </w:rPr>
        <w:t xml:space="preserve"> higher carbon content </w:t>
      </w:r>
      <w:r w:rsidR="0011738E" w:rsidRPr="003D2916">
        <w:rPr>
          <w:sz w:val="22"/>
          <w:szCs w:val="22"/>
          <w:lang w:val="en-GB"/>
        </w:rPr>
        <w:t xml:space="preserve">from the </w:t>
      </w:r>
      <w:r w:rsidR="004F01CE" w:rsidRPr="003D2916">
        <w:rPr>
          <w:sz w:val="22"/>
          <w:szCs w:val="22"/>
          <w:lang w:val="en-GB"/>
        </w:rPr>
        <w:t xml:space="preserve">MPL modification contributed </w:t>
      </w:r>
      <w:r w:rsidR="00240523" w:rsidRPr="003D2916">
        <w:rPr>
          <w:sz w:val="22"/>
          <w:szCs w:val="22"/>
          <w:lang w:val="en-GB"/>
        </w:rPr>
        <w:t xml:space="preserve">– to a degree – </w:t>
      </w:r>
      <w:r w:rsidR="004F01CE" w:rsidRPr="003D2916">
        <w:rPr>
          <w:sz w:val="22"/>
          <w:szCs w:val="22"/>
          <w:lang w:val="en-GB"/>
        </w:rPr>
        <w:t>to the higher power generation</w:t>
      </w:r>
      <w:r w:rsidR="00AE705A" w:rsidRPr="003D2916">
        <w:rPr>
          <w:rFonts w:hint="eastAsia"/>
          <w:sz w:val="22"/>
          <w:szCs w:val="22"/>
          <w:lang w:val="en-GB" w:eastAsia="ko-KR"/>
        </w:rPr>
        <w:t xml:space="preserve"> of MFCs</w:t>
      </w:r>
      <w:r w:rsidR="004F01CE" w:rsidRPr="003D2916">
        <w:rPr>
          <w:sz w:val="22"/>
          <w:szCs w:val="22"/>
          <w:lang w:val="en-GB"/>
        </w:rPr>
        <w:t>.</w:t>
      </w:r>
      <w:r w:rsidR="00AB6F39" w:rsidRPr="003D2916">
        <w:rPr>
          <w:sz w:val="22"/>
          <w:szCs w:val="22"/>
          <w:lang w:val="en-GB"/>
        </w:rPr>
        <w:t xml:space="preserve"> </w:t>
      </w:r>
      <w:r w:rsidR="0067587F" w:rsidRPr="003D2916">
        <w:rPr>
          <w:sz w:val="22"/>
          <w:szCs w:val="22"/>
          <w:lang w:val="en-GB"/>
        </w:rPr>
        <w:t>Although t</w:t>
      </w:r>
      <w:r w:rsidR="00A5359F" w:rsidRPr="003D2916">
        <w:rPr>
          <w:sz w:val="22"/>
          <w:szCs w:val="22"/>
          <w:lang w:val="en-GB"/>
        </w:rPr>
        <w:t xml:space="preserve">his </w:t>
      </w:r>
      <w:r w:rsidR="0011738E" w:rsidRPr="003D2916">
        <w:rPr>
          <w:sz w:val="22"/>
          <w:szCs w:val="22"/>
          <w:lang w:val="en-GB"/>
        </w:rPr>
        <w:t>was</w:t>
      </w:r>
      <w:r w:rsidR="00A5359F" w:rsidRPr="003D2916">
        <w:rPr>
          <w:sz w:val="22"/>
          <w:szCs w:val="22"/>
          <w:lang w:val="en-GB"/>
        </w:rPr>
        <w:t xml:space="preserve"> expected</w:t>
      </w:r>
      <w:r w:rsidR="00707867" w:rsidRPr="003D2916">
        <w:rPr>
          <w:sz w:val="22"/>
          <w:szCs w:val="22"/>
          <w:lang w:val="en-GB"/>
        </w:rPr>
        <w:t xml:space="preserve">, </w:t>
      </w:r>
      <w:r w:rsidR="00080C18" w:rsidRPr="003D2916">
        <w:rPr>
          <w:sz w:val="22"/>
          <w:szCs w:val="22"/>
          <w:lang w:val="en-GB"/>
        </w:rPr>
        <w:t xml:space="preserve">it </w:t>
      </w:r>
      <w:r w:rsidR="00707867" w:rsidRPr="003D2916">
        <w:rPr>
          <w:sz w:val="22"/>
          <w:szCs w:val="22"/>
          <w:lang w:val="en-GB"/>
        </w:rPr>
        <w:t>could not have been the only reason for the improved</w:t>
      </w:r>
      <w:r w:rsidR="00AD1184" w:rsidRPr="003D2916">
        <w:rPr>
          <w:sz w:val="22"/>
          <w:szCs w:val="22"/>
          <w:lang w:val="en-GB"/>
        </w:rPr>
        <w:t xml:space="preserve"> anode p</w:t>
      </w:r>
      <w:r w:rsidR="00AB6F39" w:rsidRPr="003D2916">
        <w:rPr>
          <w:sz w:val="22"/>
          <w:szCs w:val="22"/>
          <w:lang w:val="en-GB"/>
        </w:rPr>
        <w:t xml:space="preserve">erformance. </w:t>
      </w:r>
      <w:r w:rsidR="00547AF8" w:rsidRPr="003D2916">
        <w:rPr>
          <w:sz w:val="22"/>
          <w:szCs w:val="22"/>
          <w:lang w:val="en-GB"/>
        </w:rPr>
        <w:t xml:space="preserve">The maximum power output of each anode material </w:t>
      </w:r>
      <w:r w:rsidR="002B75DE" w:rsidRPr="003D2916">
        <w:rPr>
          <w:sz w:val="22"/>
          <w:szCs w:val="22"/>
          <w:lang w:val="en-GB"/>
        </w:rPr>
        <w:t xml:space="preserve">during the middle stage </w:t>
      </w:r>
      <w:r w:rsidR="00547AF8" w:rsidRPr="003D2916">
        <w:rPr>
          <w:sz w:val="22"/>
          <w:szCs w:val="22"/>
          <w:lang w:val="en-GB"/>
        </w:rPr>
        <w:t>was compared (Table 2).</w:t>
      </w:r>
      <w:r w:rsidR="00AD1184" w:rsidRPr="003D2916">
        <w:rPr>
          <w:sz w:val="22"/>
          <w:szCs w:val="22"/>
          <w:lang w:val="en-GB"/>
        </w:rPr>
        <w:t xml:space="preserve"> </w:t>
      </w:r>
      <w:r w:rsidR="00547AF8" w:rsidRPr="003D2916">
        <w:rPr>
          <w:sz w:val="22"/>
          <w:szCs w:val="22"/>
          <w:lang w:val="en-GB" w:eastAsia="ko-KR"/>
        </w:rPr>
        <w:t>F</w:t>
      </w:r>
      <w:r w:rsidR="00547AF8" w:rsidRPr="003D2916">
        <w:rPr>
          <w:rFonts w:hint="eastAsia"/>
          <w:sz w:val="22"/>
          <w:szCs w:val="22"/>
          <w:lang w:val="en-GB" w:eastAsia="ko-KR"/>
        </w:rPr>
        <w:t xml:space="preserve">or </w:t>
      </w:r>
      <w:r w:rsidR="00B758E4" w:rsidRPr="003D2916">
        <w:rPr>
          <w:sz w:val="22"/>
          <w:szCs w:val="22"/>
          <w:lang w:val="en-GB"/>
        </w:rPr>
        <w:t>the specific power density</w:t>
      </w:r>
      <w:r w:rsidR="00080C18" w:rsidRPr="003D2916">
        <w:rPr>
          <w:sz w:val="22"/>
          <w:szCs w:val="22"/>
          <w:lang w:val="en-GB"/>
        </w:rPr>
        <w:t xml:space="preserve">, </w:t>
      </w:r>
      <w:r w:rsidR="00BB0401" w:rsidRPr="003D2916">
        <w:rPr>
          <w:sz w:val="22"/>
          <w:szCs w:val="22"/>
          <w:lang w:val="en-GB" w:eastAsia="ko-KR"/>
        </w:rPr>
        <w:t>presented</w:t>
      </w:r>
      <w:r w:rsidR="00BB0401" w:rsidRPr="003D2916">
        <w:rPr>
          <w:rFonts w:hint="eastAsia"/>
          <w:sz w:val="22"/>
          <w:szCs w:val="22"/>
          <w:lang w:val="en-GB" w:eastAsia="ko-KR"/>
        </w:rPr>
        <w:t xml:space="preserve"> </w:t>
      </w:r>
      <w:r w:rsidR="00080C18" w:rsidRPr="003D2916">
        <w:rPr>
          <w:sz w:val="22"/>
          <w:szCs w:val="22"/>
          <w:lang w:val="en-GB" w:eastAsia="ko-KR"/>
        </w:rPr>
        <w:t xml:space="preserve">as </w:t>
      </w:r>
      <w:r w:rsidR="00547AF8" w:rsidRPr="003D2916">
        <w:rPr>
          <w:rFonts w:hint="eastAsia"/>
          <w:sz w:val="22"/>
          <w:szCs w:val="22"/>
          <w:lang w:val="en-GB" w:eastAsia="ko-KR"/>
        </w:rPr>
        <w:t xml:space="preserve">the </w:t>
      </w:r>
      <w:r w:rsidR="00B758E4" w:rsidRPr="003D2916">
        <w:rPr>
          <w:sz w:val="22"/>
          <w:szCs w:val="22"/>
          <w:lang w:val="en-GB"/>
        </w:rPr>
        <w:t>power output per 1</w:t>
      </w:r>
      <w:r w:rsidR="00DE3951" w:rsidRPr="003D2916">
        <w:rPr>
          <w:sz w:val="22"/>
          <w:szCs w:val="22"/>
          <w:lang w:val="en-GB"/>
        </w:rPr>
        <w:t xml:space="preserve"> </w:t>
      </w:r>
      <w:r w:rsidR="00B758E4" w:rsidRPr="003D2916">
        <w:rPr>
          <w:sz w:val="22"/>
          <w:szCs w:val="22"/>
          <w:lang w:val="en-GB"/>
        </w:rPr>
        <w:t xml:space="preserve">g of anode carbon, the same amount of carbon did not result in the same level of </w:t>
      </w:r>
      <w:r w:rsidR="00BB0401" w:rsidRPr="003D2916">
        <w:rPr>
          <w:sz w:val="22"/>
          <w:szCs w:val="22"/>
          <w:lang w:val="en-GB"/>
        </w:rPr>
        <w:t xml:space="preserve">increase in the </w:t>
      </w:r>
      <w:r w:rsidR="00B758E4" w:rsidRPr="003D2916">
        <w:rPr>
          <w:sz w:val="22"/>
          <w:szCs w:val="22"/>
          <w:lang w:val="en-GB"/>
        </w:rPr>
        <w:t>output</w:t>
      </w:r>
      <w:r w:rsidR="00BB0401" w:rsidRPr="003D2916">
        <w:rPr>
          <w:sz w:val="22"/>
          <w:szCs w:val="22"/>
          <w:lang w:val="en-GB"/>
        </w:rPr>
        <w:t>, e</w:t>
      </w:r>
      <w:r w:rsidR="00B758E4" w:rsidRPr="003D2916">
        <w:rPr>
          <w:sz w:val="22"/>
          <w:szCs w:val="22"/>
          <w:lang w:val="en-GB"/>
        </w:rPr>
        <w:t xml:space="preserve">specially for </w:t>
      </w:r>
      <w:r w:rsidR="009A1605" w:rsidRPr="003D2916">
        <w:rPr>
          <w:rFonts w:hint="eastAsia"/>
          <w:sz w:val="22"/>
          <w:szCs w:val="22"/>
          <w:lang w:val="en-GB" w:eastAsia="ko-KR"/>
        </w:rPr>
        <w:t xml:space="preserve">the CC </w:t>
      </w:r>
      <w:r w:rsidR="00B758E4" w:rsidRPr="003D2916">
        <w:rPr>
          <w:sz w:val="22"/>
          <w:szCs w:val="22"/>
          <w:lang w:val="en-GB"/>
        </w:rPr>
        <w:t xml:space="preserve">based materials, </w:t>
      </w:r>
      <w:r w:rsidR="0038164A" w:rsidRPr="003D2916">
        <w:rPr>
          <w:rFonts w:hint="eastAsia"/>
          <w:sz w:val="22"/>
          <w:szCs w:val="22"/>
          <w:lang w:val="en-GB" w:eastAsia="ko-KR"/>
        </w:rPr>
        <w:t xml:space="preserve">where </w:t>
      </w:r>
      <w:r w:rsidR="00A5359F" w:rsidRPr="003D2916">
        <w:rPr>
          <w:sz w:val="22"/>
          <w:szCs w:val="22"/>
          <w:lang w:val="en-GB"/>
        </w:rPr>
        <w:t xml:space="preserve">specific power density was far lower than </w:t>
      </w:r>
      <w:r w:rsidR="009A1605" w:rsidRPr="003D2916">
        <w:rPr>
          <w:rFonts w:hint="eastAsia"/>
          <w:sz w:val="22"/>
          <w:szCs w:val="22"/>
          <w:lang w:val="en-GB" w:eastAsia="ko-KR"/>
        </w:rPr>
        <w:t xml:space="preserve">the CV </w:t>
      </w:r>
      <w:r w:rsidR="00A5359F" w:rsidRPr="003D2916">
        <w:rPr>
          <w:sz w:val="22"/>
          <w:szCs w:val="22"/>
          <w:lang w:val="en-GB"/>
        </w:rPr>
        <w:t>based materials.</w:t>
      </w:r>
      <w:r w:rsidR="00B758E4" w:rsidRPr="003D2916">
        <w:rPr>
          <w:sz w:val="22"/>
          <w:szCs w:val="22"/>
          <w:lang w:val="en-GB"/>
        </w:rPr>
        <w:t xml:space="preserve"> </w:t>
      </w:r>
    </w:p>
    <w:p w:rsidR="003D2916" w:rsidRDefault="003D2916" w:rsidP="003D2916">
      <w:pPr>
        <w:spacing w:line="360" w:lineRule="auto"/>
        <w:ind w:firstLine="360"/>
        <w:jc w:val="center"/>
        <w:rPr>
          <w:sz w:val="22"/>
        </w:rPr>
      </w:pPr>
      <w:bookmarkStart w:id="51" w:name="OLE_LINK37"/>
      <w:bookmarkStart w:id="52" w:name="OLE_LINK38"/>
    </w:p>
    <w:p w:rsidR="003D2916" w:rsidRPr="003D2916" w:rsidRDefault="003D2916" w:rsidP="003D2916">
      <w:pPr>
        <w:spacing w:line="360" w:lineRule="auto"/>
        <w:ind w:firstLine="360"/>
        <w:jc w:val="center"/>
        <w:rPr>
          <w:sz w:val="22"/>
          <w:szCs w:val="22"/>
        </w:rPr>
      </w:pPr>
      <w:r w:rsidRPr="003D2916">
        <w:rPr>
          <w:sz w:val="22"/>
        </w:rPr>
        <w:t>Table 2</w:t>
      </w:r>
      <w:r>
        <w:rPr>
          <w:sz w:val="22"/>
        </w:rPr>
        <w:t xml:space="preserve"> </w:t>
      </w:r>
      <w:r w:rsidRPr="003D2916">
        <w:rPr>
          <w:sz w:val="22"/>
        </w:rPr>
        <w:t xml:space="preserve">Maximum power output </w:t>
      </w:r>
      <w:r w:rsidRPr="003D2916">
        <w:rPr>
          <w:rFonts w:hint="eastAsia"/>
          <w:sz w:val="22"/>
          <w:lang w:eastAsia="ko-KR"/>
        </w:rPr>
        <w:t xml:space="preserve">of MFCs </w:t>
      </w:r>
      <w:r w:rsidRPr="003D2916">
        <w:rPr>
          <w:sz w:val="22"/>
          <w:lang w:eastAsia="ko-KR"/>
        </w:rPr>
        <w:t xml:space="preserve">during the middle stage </w:t>
      </w:r>
      <w:r w:rsidRPr="003D2916">
        <w:rPr>
          <w:rFonts w:hint="eastAsia"/>
          <w:sz w:val="22"/>
          <w:lang w:eastAsia="ko-KR"/>
        </w:rPr>
        <w:t xml:space="preserve">with </w:t>
      </w:r>
      <w:r w:rsidRPr="003D2916">
        <w:rPr>
          <w:sz w:val="22"/>
        </w:rPr>
        <w:t>different anode materials</w:t>
      </w:r>
    </w:p>
    <w:tbl>
      <w:tblPr>
        <w:tblW w:w="5000" w:type="pct"/>
        <w:tblBorders>
          <w:top w:val="single" w:sz="4" w:space="0" w:color="auto"/>
          <w:bottom w:val="single" w:sz="4" w:space="0" w:color="auto"/>
        </w:tblBorders>
        <w:tblCellMar>
          <w:left w:w="57" w:type="dxa"/>
          <w:right w:w="0" w:type="dxa"/>
        </w:tblCellMar>
        <w:tblLook w:val="01E0" w:firstRow="1" w:lastRow="1" w:firstColumn="1" w:lastColumn="1" w:noHBand="0" w:noVBand="0"/>
      </w:tblPr>
      <w:tblGrid>
        <w:gridCol w:w="2295"/>
        <w:gridCol w:w="2694"/>
        <w:gridCol w:w="2836"/>
        <w:gridCol w:w="3031"/>
      </w:tblGrid>
      <w:tr w:rsidR="003D2916" w:rsidRPr="003D2916" w:rsidTr="002709F4">
        <w:trPr>
          <w:trHeight w:val="415"/>
        </w:trPr>
        <w:tc>
          <w:tcPr>
            <w:tcW w:w="1057" w:type="pct"/>
            <w:tcBorders>
              <w:top w:val="single" w:sz="4" w:space="0" w:color="auto"/>
              <w:bottom w:val="single" w:sz="4" w:space="0" w:color="auto"/>
            </w:tcBorders>
            <w:tcMar>
              <w:left w:w="28" w:type="dxa"/>
              <w:right w:w="28" w:type="dxa"/>
            </w:tcMar>
            <w:vAlign w:val="center"/>
          </w:tcPr>
          <w:bookmarkEnd w:id="51"/>
          <w:bookmarkEnd w:id="52"/>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Electrode</w:t>
            </w:r>
          </w:p>
        </w:tc>
        <w:tc>
          <w:tcPr>
            <w:tcW w:w="1241" w:type="pct"/>
            <w:tcBorders>
              <w:top w:val="single" w:sz="4" w:space="0" w:color="auto"/>
              <w:bottom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Absolute power (</w:t>
            </w:r>
            <w:r w:rsidRPr="003D2916">
              <w:rPr>
                <w:rFonts w:ascii="Calibri" w:hAnsi="Calibri"/>
                <w:kern w:val="0"/>
                <w:sz w:val="22"/>
                <w:szCs w:val="22"/>
              </w:rPr>
              <w:t>µ</w:t>
            </w:r>
            <w:r w:rsidRPr="003D2916">
              <w:rPr>
                <w:kern w:val="0"/>
                <w:sz w:val="22"/>
                <w:szCs w:val="22"/>
              </w:rPr>
              <w:t>W)</w:t>
            </w:r>
          </w:p>
        </w:tc>
        <w:tc>
          <w:tcPr>
            <w:tcW w:w="1306" w:type="pct"/>
            <w:tcBorders>
              <w:top w:val="single" w:sz="4" w:space="0" w:color="auto"/>
              <w:bottom w:val="single" w:sz="4" w:space="0" w:color="auto"/>
            </w:tcBorders>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 xml:space="preserve">Power density </w:t>
            </w:r>
            <w:bookmarkStart w:id="53" w:name="OLE_LINK12"/>
            <w:bookmarkStart w:id="54" w:name="OLE_LINK13"/>
            <w:bookmarkStart w:id="55" w:name="OLE_LINK14"/>
            <w:r w:rsidRPr="003D2916">
              <w:rPr>
                <w:kern w:val="0"/>
                <w:sz w:val="22"/>
                <w:szCs w:val="22"/>
              </w:rPr>
              <w:t>(</w:t>
            </w:r>
            <w:proofErr w:type="spellStart"/>
            <w:r w:rsidRPr="003D2916">
              <w:rPr>
                <w:kern w:val="0"/>
                <w:sz w:val="22"/>
                <w:szCs w:val="22"/>
              </w:rPr>
              <w:t>mW</w:t>
            </w:r>
            <w:proofErr w:type="spellEnd"/>
            <w:r w:rsidRPr="003D2916">
              <w:rPr>
                <w:kern w:val="0"/>
                <w:sz w:val="22"/>
                <w:szCs w:val="22"/>
              </w:rPr>
              <w:t>/m</w:t>
            </w:r>
            <w:r w:rsidRPr="003D2916">
              <w:rPr>
                <w:kern w:val="0"/>
                <w:sz w:val="22"/>
                <w:szCs w:val="22"/>
                <w:vertAlign w:val="superscript"/>
              </w:rPr>
              <w:t>2</w:t>
            </w:r>
            <w:r w:rsidRPr="003D2916">
              <w:rPr>
                <w:kern w:val="0"/>
                <w:sz w:val="22"/>
                <w:szCs w:val="22"/>
              </w:rPr>
              <w:t>)</w:t>
            </w:r>
            <w:bookmarkEnd w:id="53"/>
            <w:bookmarkEnd w:id="54"/>
            <w:bookmarkEnd w:id="55"/>
          </w:p>
        </w:tc>
        <w:tc>
          <w:tcPr>
            <w:tcW w:w="1396" w:type="pct"/>
            <w:tcBorders>
              <w:top w:val="single" w:sz="4" w:space="0" w:color="auto"/>
              <w:bottom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Specific power density (</w:t>
            </w:r>
            <w:proofErr w:type="spellStart"/>
            <w:r w:rsidRPr="003D2916">
              <w:rPr>
                <w:kern w:val="0"/>
                <w:sz w:val="22"/>
                <w:szCs w:val="22"/>
              </w:rPr>
              <w:t>mW</w:t>
            </w:r>
            <w:proofErr w:type="spellEnd"/>
            <w:r w:rsidRPr="003D2916">
              <w:rPr>
                <w:kern w:val="0"/>
                <w:sz w:val="22"/>
                <w:szCs w:val="22"/>
              </w:rPr>
              <w:t>/g)</w:t>
            </w:r>
          </w:p>
        </w:tc>
      </w:tr>
      <w:tr w:rsidR="003D2916" w:rsidRPr="003D2916" w:rsidTr="002709F4">
        <w:trPr>
          <w:trHeight w:val="415"/>
        </w:trPr>
        <w:tc>
          <w:tcPr>
            <w:tcW w:w="1057" w:type="pct"/>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CV20</w:t>
            </w:r>
          </w:p>
        </w:tc>
        <w:tc>
          <w:tcPr>
            <w:tcW w:w="1241" w:type="pct"/>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140.0</w:t>
            </w:r>
          </w:p>
        </w:tc>
        <w:tc>
          <w:tcPr>
            <w:tcW w:w="1306" w:type="pct"/>
            <w:tcBorders>
              <w:top w:val="single" w:sz="4" w:space="0" w:color="auto"/>
            </w:tcBorders>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27.9</w:t>
            </w:r>
          </w:p>
        </w:tc>
        <w:tc>
          <w:tcPr>
            <w:tcW w:w="1396" w:type="pct"/>
            <w:tcBorders>
              <w:top w:val="single" w:sz="4" w:space="0" w:color="auto"/>
            </w:tcBorders>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1.40</w:t>
            </w:r>
          </w:p>
        </w:tc>
      </w:tr>
      <w:tr w:rsidR="003D2916" w:rsidRPr="003D2916" w:rsidTr="002709F4">
        <w:trPr>
          <w:trHeight w:val="415"/>
        </w:trPr>
        <w:tc>
          <w:tcPr>
            <w:tcW w:w="1057"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CV30</w:t>
            </w:r>
          </w:p>
        </w:tc>
        <w:tc>
          <w:tcPr>
            <w:tcW w:w="1241"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180.7</w:t>
            </w:r>
          </w:p>
        </w:tc>
        <w:tc>
          <w:tcPr>
            <w:tcW w:w="1306" w:type="pct"/>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36.0</w:t>
            </w:r>
          </w:p>
        </w:tc>
        <w:tc>
          <w:tcPr>
            <w:tcW w:w="1396"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1.20</w:t>
            </w:r>
          </w:p>
        </w:tc>
      </w:tr>
      <w:tr w:rsidR="003D2916" w:rsidRPr="003D2916" w:rsidTr="002709F4">
        <w:trPr>
          <w:trHeight w:val="415"/>
        </w:trPr>
        <w:tc>
          <w:tcPr>
            <w:tcW w:w="1057"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CV20-MPL</w:t>
            </w:r>
          </w:p>
        </w:tc>
        <w:tc>
          <w:tcPr>
            <w:tcW w:w="1241"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304.3</w:t>
            </w:r>
          </w:p>
        </w:tc>
        <w:tc>
          <w:tcPr>
            <w:tcW w:w="1306" w:type="pct"/>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60.7</w:t>
            </w:r>
          </w:p>
        </w:tc>
        <w:tc>
          <w:tcPr>
            <w:tcW w:w="1396"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1.60</w:t>
            </w:r>
          </w:p>
        </w:tc>
      </w:tr>
      <w:tr w:rsidR="003D2916" w:rsidRPr="003D2916" w:rsidTr="002709F4">
        <w:trPr>
          <w:trHeight w:val="415"/>
        </w:trPr>
        <w:tc>
          <w:tcPr>
            <w:tcW w:w="1057"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CC</w:t>
            </w:r>
          </w:p>
        </w:tc>
        <w:tc>
          <w:tcPr>
            <w:tcW w:w="1241"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143.4</w:t>
            </w:r>
          </w:p>
        </w:tc>
        <w:tc>
          <w:tcPr>
            <w:tcW w:w="1306" w:type="pct"/>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28.6</w:t>
            </w:r>
          </w:p>
        </w:tc>
        <w:tc>
          <w:tcPr>
            <w:tcW w:w="1396"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0.25</w:t>
            </w:r>
          </w:p>
        </w:tc>
      </w:tr>
      <w:tr w:rsidR="003D2916" w:rsidRPr="003D2916" w:rsidTr="002709F4">
        <w:trPr>
          <w:trHeight w:val="415"/>
        </w:trPr>
        <w:tc>
          <w:tcPr>
            <w:tcW w:w="1057"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kern w:val="0"/>
                <w:sz w:val="22"/>
                <w:szCs w:val="22"/>
              </w:rPr>
            </w:pPr>
            <w:r w:rsidRPr="003D2916">
              <w:rPr>
                <w:kern w:val="0"/>
                <w:sz w:val="22"/>
                <w:szCs w:val="22"/>
              </w:rPr>
              <w:t>CC-MPL</w:t>
            </w:r>
          </w:p>
        </w:tc>
        <w:tc>
          <w:tcPr>
            <w:tcW w:w="1241"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253.9</w:t>
            </w:r>
          </w:p>
        </w:tc>
        <w:tc>
          <w:tcPr>
            <w:tcW w:w="1306" w:type="pct"/>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50.6</w:t>
            </w:r>
          </w:p>
        </w:tc>
        <w:tc>
          <w:tcPr>
            <w:tcW w:w="1396" w:type="pct"/>
            <w:tcMar>
              <w:left w:w="28" w:type="dxa"/>
              <w:right w:w="28" w:type="dxa"/>
            </w:tcMar>
            <w:vAlign w:val="center"/>
          </w:tcPr>
          <w:p w:rsidR="003D2916" w:rsidRPr="003D2916" w:rsidRDefault="003D2916" w:rsidP="003D2916">
            <w:pPr>
              <w:suppressAutoHyphens w:val="0"/>
              <w:overflowPunct/>
              <w:autoSpaceDE/>
              <w:autoSpaceDN/>
              <w:adjustRightInd/>
              <w:spacing w:line="360" w:lineRule="auto"/>
              <w:contextualSpacing/>
              <w:jc w:val="center"/>
              <w:textAlignment w:val="auto"/>
              <w:rPr>
                <w:smallCaps/>
                <w:kern w:val="0"/>
                <w:sz w:val="22"/>
                <w:szCs w:val="22"/>
              </w:rPr>
            </w:pPr>
            <w:r w:rsidRPr="003D2916">
              <w:rPr>
                <w:smallCaps/>
                <w:kern w:val="0"/>
                <w:sz w:val="22"/>
                <w:szCs w:val="22"/>
              </w:rPr>
              <w:t>0.38</w:t>
            </w:r>
          </w:p>
        </w:tc>
      </w:tr>
    </w:tbl>
    <w:p w:rsidR="00F40A98" w:rsidRPr="003D2916" w:rsidRDefault="00F40A98" w:rsidP="000B0CEA">
      <w:pPr>
        <w:pStyle w:val="Text"/>
        <w:spacing w:line="360" w:lineRule="auto"/>
        <w:rPr>
          <w:b/>
          <w:sz w:val="22"/>
          <w:szCs w:val="22"/>
          <w:lang w:val="en-GB"/>
        </w:rPr>
      </w:pPr>
    </w:p>
    <w:p w:rsidR="00B951C1" w:rsidRPr="003D2916" w:rsidRDefault="00B951C1" w:rsidP="00C06929">
      <w:pPr>
        <w:pStyle w:val="Heading2"/>
        <w:spacing w:line="360" w:lineRule="auto"/>
        <w:rPr>
          <w:sz w:val="22"/>
        </w:rPr>
      </w:pPr>
      <w:r w:rsidRPr="003D2916">
        <w:rPr>
          <w:sz w:val="22"/>
        </w:rPr>
        <w:t>Surface morphology</w:t>
      </w:r>
    </w:p>
    <w:p w:rsidR="00832107" w:rsidRPr="003D2916" w:rsidRDefault="00EF05A7" w:rsidP="00832107">
      <w:pPr>
        <w:pStyle w:val="Text"/>
        <w:spacing w:line="360" w:lineRule="auto"/>
        <w:rPr>
          <w:sz w:val="22"/>
          <w:szCs w:val="22"/>
          <w:lang w:val="en-GB"/>
        </w:rPr>
      </w:pPr>
      <w:r w:rsidRPr="003D2916">
        <w:rPr>
          <w:sz w:val="22"/>
          <w:szCs w:val="22"/>
          <w:lang w:val="en-GB"/>
        </w:rPr>
        <w:t xml:space="preserve">Another possible explanation for the performance enhancement with MPL </w:t>
      </w:r>
      <w:r w:rsidR="00FB3B1D" w:rsidRPr="003D2916">
        <w:rPr>
          <w:sz w:val="22"/>
          <w:szCs w:val="22"/>
          <w:lang w:val="en-GB"/>
        </w:rPr>
        <w:t>modification</w:t>
      </w:r>
      <w:r w:rsidRPr="003D2916">
        <w:rPr>
          <w:sz w:val="22"/>
          <w:szCs w:val="22"/>
          <w:lang w:val="en-GB"/>
        </w:rPr>
        <w:t xml:space="preserve"> may be its surface characteristics. </w:t>
      </w:r>
      <w:r w:rsidR="00CF47B9" w:rsidRPr="003D2916">
        <w:rPr>
          <w:sz w:val="22"/>
          <w:szCs w:val="22"/>
          <w:lang w:val="en-GB"/>
        </w:rPr>
        <w:t>The SEM images of the clean CV and CC anodes (Figures 3a-3c) showed that the MPL covered the anode surface as well as the gaps between carbon fib</w:t>
      </w:r>
      <w:r w:rsidR="00722949" w:rsidRPr="003D2916">
        <w:rPr>
          <w:sz w:val="22"/>
          <w:szCs w:val="22"/>
          <w:lang w:val="en-GB"/>
        </w:rPr>
        <w:t>re</w:t>
      </w:r>
      <w:r w:rsidR="00CF47B9" w:rsidRPr="003D2916">
        <w:rPr>
          <w:sz w:val="22"/>
          <w:szCs w:val="22"/>
          <w:lang w:val="en-GB"/>
        </w:rPr>
        <w:t xml:space="preserve">s (Fig. 3d and 3e). </w:t>
      </w:r>
      <w:r w:rsidR="00FB3B1D" w:rsidRPr="003D2916">
        <w:rPr>
          <w:sz w:val="22"/>
          <w:szCs w:val="22"/>
          <w:lang w:val="en-GB"/>
        </w:rPr>
        <w:t xml:space="preserve">With higher magnification, the MPL surface seems </w:t>
      </w:r>
      <w:r w:rsidRPr="003D2916">
        <w:rPr>
          <w:sz w:val="22"/>
          <w:szCs w:val="22"/>
          <w:lang w:val="en-GB"/>
        </w:rPr>
        <w:lastRenderedPageBreak/>
        <w:t xml:space="preserve">uneven and </w:t>
      </w:r>
      <w:r w:rsidR="00CF47B9" w:rsidRPr="003D2916">
        <w:rPr>
          <w:rFonts w:hint="eastAsia"/>
          <w:sz w:val="22"/>
          <w:szCs w:val="22"/>
          <w:lang w:val="en-GB" w:eastAsia="ko-KR"/>
        </w:rPr>
        <w:t xml:space="preserve">more </w:t>
      </w:r>
      <w:r w:rsidR="00FB3B1D" w:rsidRPr="003D2916">
        <w:rPr>
          <w:sz w:val="22"/>
          <w:szCs w:val="22"/>
          <w:lang w:val="en-GB"/>
        </w:rPr>
        <w:t>porous, which could result in better and higher surface area for bacterial attachment</w:t>
      </w:r>
      <w:r w:rsidR="00AD7B00" w:rsidRPr="003D2916">
        <w:rPr>
          <w:sz w:val="22"/>
          <w:szCs w:val="22"/>
          <w:lang w:val="en-GB"/>
        </w:rPr>
        <w:t xml:space="preserve"> (</w:t>
      </w:r>
      <w:r w:rsidR="00FB3B1D" w:rsidRPr="003D2916">
        <w:rPr>
          <w:sz w:val="22"/>
          <w:szCs w:val="22"/>
          <w:lang w:val="en-GB"/>
        </w:rPr>
        <w:t>Fig. 3</w:t>
      </w:r>
      <w:r w:rsidR="00CF47B9" w:rsidRPr="003D2916">
        <w:rPr>
          <w:rFonts w:hint="eastAsia"/>
          <w:sz w:val="22"/>
          <w:szCs w:val="22"/>
          <w:lang w:val="en-GB" w:eastAsia="ko-KR"/>
        </w:rPr>
        <w:t>f</w:t>
      </w:r>
      <w:r w:rsidR="00FB3B1D" w:rsidRPr="003D2916">
        <w:rPr>
          <w:sz w:val="22"/>
          <w:szCs w:val="22"/>
          <w:lang w:val="en-GB"/>
        </w:rPr>
        <w:t>).</w:t>
      </w:r>
    </w:p>
    <w:p w:rsidR="000B0CEA" w:rsidRPr="003D2916" w:rsidRDefault="000B0CEA" w:rsidP="00832107">
      <w:pPr>
        <w:pStyle w:val="Text"/>
        <w:spacing w:line="360" w:lineRule="auto"/>
        <w:rPr>
          <w:sz w:val="22"/>
          <w:szCs w:val="22"/>
          <w:lang w:val="en-GB"/>
        </w:rPr>
      </w:pPr>
    </w:p>
    <w:p w:rsidR="003D2916" w:rsidRDefault="003D2916" w:rsidP="003D2916">
      <w:pPr>
        <w:pStyle w:val="FigureCaption"/>
        <w:spacing w:line="360" w:lineRule="auto"/>
        <w:jc w:val="both"/>
        <w:rPr>
          <w:rFonts w:ascii="Times New Roman" w:hAnsi="Times New Roman"/>
          <w:b w:val="0"/>
          <w:sz w:val="22"/>
          <w:szCs w:val="22"/>
        </w:rPr>
      </w:pPr>
      <w:r>
        <w:rPr>
          <w:rFonts w:ascii="Times New Roman" w:hAnsi="Times New Roman"/>
          <w:b w:val="0"/>
          <w:noProof/>
          <w:sz w:val="22"/>
          <w:szCs w:val="22"/>
          <w:lang w:val="en-GB" w:eastAsia="ko-KR"/>
        </w:rPr>
        <w:drawing>
          <wp:inline distT="0" distB="0" distL="0" distR="0">
            <wp:extent cx="6461760" cy="37307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a:extLst>
                        <a:ext uri="{28A0092B-C50C-407E-A947-70E740481C1C}">
                          <a14:useLocalDpi xmlns:a14="http://schemas.microsoft.com/office/drawing/2010/main" val="0"/>
                        </a:ext>
                      </a:extLst>
                    </a:blip>
                    <a:stretch>
                      <a:fillRect/>
                    </a:stretch>
                  </pic:blipFill>
                  <pic:spPr>
                    <a:xfrm>
                      <a:off x="0" y="0"/>
                      <a:ext cx="6461760" cy="3730752"/>
                    </a:xfrm>
                    <a:prstGeom prst="rect">
                      <a:avLst/>
                    </a:prstGeom>
                  </pic:spPr>
                </pic:pic>
              </a:graphicData>
            </a:graphic>
          </wp:inline>
        </w:drawing>
      </w:r>
    </w:p>
    <w:p w:rsidR="003D2916" w:rsidRPr="003D2916" w:rsidRDefault="003D2916" w:rsidP="003D2916">
      <w:pPr>
        <w:pStyle w:val="FigureCaption"/>
        <w:spacing w:line="360" w:lineRule="auto"/>
        <w:jc w:val="both"/>
        <w:rPr>
          <w:rFonts w:ascii="Times New Roman" w:hAnsi="Times New Roman"/>
          <w:b w:val="0"/>
          <w:sz w:val="22"/>
          <w:szCs w:val="22"/>
        </w:rPr>
      </w:pPr>
      <w:proofErr w:type="gramStart"/>
      <w:r w:rsidRPr="003D2916">
        <w:rPr>
          <w:rFonts w:ascii="Times New Roman" w:hAnsi="Times New Roman"/>
          <w:b w:val="0"/>
          <w:sz w:val="22"/>
          <w:szCs w:val="22"/>
        </w:rPr>
        <w:t>Figure 3.</w:t>
      </w:r>
      <w:proofErr w:type="gramEnd"/>
      <w:r w:rsidRPr="003D2916">
        <w:rPr>
          <w:rFonts w:ascii="Times New Roman" w:hAnsi="Times New Roman"/>
          <w:b w:val="0"/>
          <w:sz w:val="22"/>
          <w:szCs w:val="22"/>
        </w:rPr>
        <w:t xml:space="preserve"> SEM images of anode electrodes; (a) CV20; (b) CV30; (c) CC; (d) CV20-MPL; (e) CC-MPL; (f) MPL structure on CC-MPL</w:t>
      </w:r>
    </w:p>
    <w:p w:rsidR="00401A94" w:rsidRPr="003D2916" w:rsidRDefault="00401A94" w:rsidP="008C53ED">
      <w:pPr>
        <w:pStyle w:val="Text"/>
        <w:spacing w:line="360" w:lineRule="auto"/>
        <w:rPr>
          <w:sz w:val="22"/>
          <w:szCs w:val="22"/>
          <w:lang w:val="en-GB" w:eastAsia="ko-KR"/>
        </w:rPr>
      </w:pPr>
    </w:p>
    <w:p w:rsidR="00616151" w:rsidRPr="003D2916" w:rsidRDefault="00CF47B9" w:rsidP="008C53ED">
      <w:pPr>
        <w:pStyle w:val="Text"/>
        <w:spacing w:line="360" w:lineRule="auto"/>
        <w:rPr>
          <w:sz w:val="22"/>
          <w:szCs w:val="22"/>
          <w:lang w:val="en-GB"/>
        </w:rPr>
      </w:pPr>
      <w:r w:rsidRPr="003D2916">
        <w:rPr>
          <w:sz w:val="22"/>
          <w:szCs w:val="22"/>
          <w:lang w:val="en-GB" w:eastAsia="ko-KR"/>
        </w:rPr>
        <w:t>T</w:t>
      </w:r>
      <w:r w:rsidRPr="003D2916">
        <w:rPr>
          <w:rFonts w:hint="eastAsia"/>
          <w:sz w:val="22"/>
          <w:szCs w:val="22"/>
          <w:lang w:val="en-GB" w:eastAsia="ko-KR"/>
        </w:rPr>
        <w:t xml:space="preserve">he </w:t>
      </w:r>
      <w:r w:rsidR="008C53ED" w:rsidRPr="003D2916">
        <w:rPr>
          <w:sz w:val="22"/>
          <w:szCs w:val="22"/>
          <w:lang w:val="en-GB"/>
        </w:rPr>
        <w:t xml:space="preserve">SEM images </w:t>
      </w:r>
      <w:r w:rsidR="00D36D00" w:rsidRPr="003D2916">
        <w:rPr>
          <w:sz w:val="22"/>
          <w:szCs w:val="22"/>
          <w:lang w:val="en-GB"/>
        </w:rPr>
        <w:t xml:space="preserve">could </w:t>
      </w:r>
      <w:r w:rsidRPr="003D2916">
        <w:rPr>
          <w:rFonts w:hint="eastAsia"/>
          <w:sz w:val="22"/>
          <w:szCs w:val="22"/>
          <w:lang w:val="en-GB" w:eastAsia="ko-KR"/>
        </w:rPr>
        <w:t xml:space="preserve">explain </w:t>
      </w:r>
      <w:r w:rsidR="008C53ED" w:rsidRPr="003D2916">
        <w:rPr>
          <w:sz w:val="22"/>
          <w:szCs w:val="22"/>
          <w:lang w:val="en-GB"/>
        </w:rPr>
        <w:t xml:space="preserve">why </w:t>
      </w:r>
      <w:r w:rsidRPr="003D2916">
        <w:rPr>
          <w:rFonts w:hint="eastAsia"/>
          <w:sz w:val="22"/>
          <w:szCs w:val="22"/>
          <w:lang w:val="en-GB" w:eastAsia="ko-KR"/>
        </w:rPr>
        <w:t>CC</w:t>
      </w:r>
      <w:r w:rsidR="008C53ED" w:rsidRPr="003D2916">
        <w:rPr>
          <w:sz w:val="22"/>
          <w:szCs w:val="22"/>
          <w:lang w:val="en-GB"/>
        </w:rPr>
        <w:t xml:space="preserve"> based materials did not </w:t>
      </w:r>
      <w:r w:rsidRPr="003D2916">
        <w:rPr>
          <w:rFonts w:hint="eastAsia"/>
          <w:sz w:val="22"/>
          <w:szCs w:val="22"/>
          <w:lang w:val="en-GB" w:eastAsia="ko-KR"/>
        </w:rPr>
        <w:t xml:space="preserve">perform as </w:t>
      </w:r>
      <w:r w:rsidR="004A791C" w:rsidRPr="003D2916">
        <w:rPr>
          <w:sz w:val="22"/>
          <w:szCs w:val="22"/>
          <w:lang w:val="en-GB" w:eastAsia="ko-KR"/>
        </w:rPr>
        <w:t>well</w:t>
      </w:r>
      <w:r w:rsidRPr="003D2916">
        <w:rPr>
          <w:rFonts w:hint="eastAsia"/>
          <w:sz w:val="22"/>
          <w:szCs w:val="22"/>
          <w:lang w:val="en-GB" w:eastAsia="ko-KR"/>
        </w:rPr>
        <w:t xml:space="preserve"> as CV </w:t>
      </w:r>
      <w:r w:rsidR="008C53ED" w:rsidRPr="003D2916">
        <w:rPr>
          <w:sz w:val="22"/>
          <w:szCs w:val="22"/>
          <w:lang w:val="en-GB"/>
        </w:rPr>
        <w:t xml:space="preserve">based materials </w:t>
      </w:r>
      <w:r w:rsidRPr="003D2916">
        <w:rPr>
          <w:rFonts w:hint="eastAsia"/>
          <w:sz w:val="22"/>
          <w:szCs w:val="22"/>
          <w:lang w:val="en-GB" w:eastAsia="ko-KR"/>
        </w:rPr>
        <w:t xml:space="preserve">even though they had </w:t>
      </w:r>
      <w:r w:rsidR="008C53ED" w:rsidRPr="003D2916">
        <w:rPr>
          <w:sz w:val="22"/>
          <w:szCs w:val="22"/>
          <w:lang w:val="en-GB"/>
        </w:rPr>
        <w:t>higher carbon content.</w:t>
      </w:r>
      <w:r w:rsidR="00832107" w:rsidRPr="003D2916">
        <w:rPr>
          <w:sz w:val="22"/>
          <w:szCs w:val="22"/>
          <w:lang w:val="en-GB"/>
        </w:rPr>
        <w:t xml:space="preserve"> </w:t>
      </w:r>
      <w:r w:rsidR="00FE7340" w:rsidRPr="003D2916">
        <w:rPr>
          <w:sz w:val="22"/>
          <w:szCs w:val="22"/>
          <w:lang w:val="en-GB"/>
        </w:rPr>
        <w:t>Carbon fibres of the CC were densely woven (Fig. 3c), so that even though bacteria could penetrate deep into the strata, fuel supply from percolation, would have been uneven at those inner layers, which is not the case for the less dense CV. Uneven and decreasing concentrations of fuel, would have inevitably resulted in an eroding inner CC biofilm core.</w:t>
      </w:r>
    </w:p>
    <w:p w:rsidR="00F40A98" w:rsidRPr="003D2916" w:rsidRDefault="00F40A98" w:rsidP="008C53ED">
      <w:pPr>
        <w:pStyle w:val="Text"/>
        <w:spacing w:line="360" w:lineRule="auto"/>
        <w:rPr>
          <w:sz w:val="22"/>
          <w:szCs w:val="22"/>
          <w:lang w:val="en-GB"/>
        </w:rPr>
      </w:pPr>
    </w:p>
    <w:p w:rsidR="00616151" w:rsidRPr="003D2916" w:rsidRDefault="00616151" w:rsidP="00B951C1">
      <w:pPr>
        <w:pStyle w:val="Heading2"/>
        <w:spacing w:line="360" w:lineRule="auto"/>
        <w:rPr>
          <w:sz w:val="22"/>
        </w:rPr>
      </w:pPr>
      <w:r w:rsidRPr="003D2916">
        <w:rPr>
          <w:sz w:val="22"/>
        </w:rPr>
        <w:t>Biocompatibility</w:t>
      </w:r>
    </w:p>
    <w:p w:rsidR="000B0CEA" w:rsidRPr="003D2916" w:rsidRDefault="000B0CEA" w:rsidP="000B0CEA"/>
    <w:p w:rsidR="003D2916" w:rsidRDefault="003D2916" w:rsidP="003D2916">
      <w:pPr>
        <w:pStyle w:val="FigureCaption"/>
        <w:spacing w:line="360" w:lineRule="auto"/>
        <w:jc w:val="both"/>
        <w:rPr>
          <w:rFonts w:ascii="Times New Roman" w:hAnsi="Times New Roman"/>
          <w:b w:val="0"/>
          <w:sz w:val="22"/>
          <w:szCs w:val="22"/>
        </w:rPr>
      </w:pPr>
      <w:r>
        <w:rPr>
          <w:rFonts w:ascii="Times New Roman" w:hAnsi="Times New Roman"/>
          <w:b w:val="0"/>
          <w:noProof/>
          <w:sz w:val="22"/>
          <w:szCs w:val="22"/>
          <w:lang w:val="en-GB" w:eastAsia="ko-KR"/>
        </w:rPr>
        <w:lastRenderedPageBreak/>
        <w:drawing>
          <wp:inline distT="0" distB="0" distL="0" distR="0">
            <wp:extent cx="6858000" cy="448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t.tif"/>
                    <pic:cNvPicPr/>
                  </pic:nvPicPr>
                  <pic:blipFill>
                    <a:blip r:embed="rId13">
                      <a:extLst>
                        <a:ext uri="{28A0092B-C50C-407E-A947-70E740481C1C}">
                          <a14:useLocalDpi xmlns:a14="http://schemas.microsoft.com/office/drawing/2010/main" val="0"/>
                        </a:ext>
                      </a:extLst>
                    </a:blip>
                    <a:stretch>
                      <a:fillRect/>
                    </a:stretch>
                  </pic:blipFill>
                  <pic:spPr>
                    <a:xfrm>
                      <a:off x="0" y="0"/>
                      <a:ext cx="6858000" cy="4489450"/>
                    </a:xfrm>
                    <a:prstGeom prst="rect">
                      <a:avLst/>
                    </a:prstGeom>
                  </pic:spPr>
                </pic:pic>
              </a:graphicData>
            </a:graphic>
          </wp:inline>
        </w:drawing>
      </w:r>
    </w:p>
    <w:p w:rsidR="003D2916" w:rsidRPr="003D2916" w:rsidRDefault="003D2916" w:rsidP="003D2916">
      <w:pPr>
        <w:pStyle w:val="FigureCaption"/>
        <w:spacing w:line="360" w:lineRule="auto"/>
        <w:jc w:val="both"/>
        <w:rPr>
          <w:rFonts w:ascii="Times New Roman" w:hAnsi="Times New Roman"/>
          <w:b w:val="0"/>
          <w:sz w:val="22"/>
          <w:szCs w:val="22"/>
        </w:rPr>
      </w:pPr>
      <w:proofErr w:type="gramStart"/>
      <w:r w:rsidRPr="003D2916">
        <w:rPr>
          <w:rFonts w:ascii="Times New Roman" w:hAnsi="Times New Roman"/>
          <w:b w:val="0"/>
          <w:sz w:val="22"/>
          <w:szCs w:val="22"/>
        </w:rPr>
        <w:t>Figure 4.</w:t>
      </w:r>
      <w:proofErr w:type="gramEnd"/>
      <w:r w:rsidRPr="003D2916">
        <w:rPr>
          <w:rFonts w:ascii="Times New Roman" w:hAnsi="Times New Roman"/>
          <w:b w:val="0"/>
          <w:sz w:val="22"/>
          <w:szCs w:val="22"/>
        </w:rPr>
        <w:t xml:space="preserve"> </w:t>
      </w:r>
      <w:proofErr w:type="gramStart"/>
      <w:r w:rsidRPr="003D2916">
        <w:rPr>
          <w:rFonts w:ascii="Times New Roman" w:hAnsi="Times New Roman"/>
          <w:b w:val="0"/>
          <w:sz w:val="22"/>
          <w:szCs w:val="22"/>
          <w:lang w:eastAsia="ko-KR"/>
        </w:rPr>
        <w:t>Bacterial production rate from the</w:t>
      </w:r>
      <w:r w:rsidRPr="003D2916">
        <w:rPr>
          <w:rFonts w:ascii="Times New Roman" w:hAnsi="Times New Roman"/>
          <w:b w:val="0"/>
          <w:sz w:val="22"/>
          <w:szCs w:val="22"/>
        </w:rPr>
        <w:t xml:space="preserve"> effluent </w:t>
      </w:r>
      <w:r w:rsidRPr="003D2916">
        <w:rPr>
          <w:rFonts w:ascii="Times New Roman" w:hAnsi="Times New Roman"/>
          <w:b w:val="0"/>
          <w:sz w:val="22"/>
          <w:szCs w:val="22"/>
          <w:lang w:eastAsia="ko-KR"/>
        </w:rPr>
        <w:t>of MFCs with d</w:t>
      </w:r>
      <w:r w:rsidRPr="003D2916">
        <w:rPr>
          <w:rFonts w:ascii="Times New Roman" w:hAnsi="Times New Roman"/>
          <w:b w:val="0"/>
          <w:sz w:val="22"/>
          <w:szCs w:val="22"/>
        </w:rPr>
        <w:t>ifferent anode materials.</w:t>
      </w:r>
      <w:proofErr w:type="gramEnd"/>
      <w:r w:rsidRPr="003D2916">
        <w:rPr>
          <w:rFonts w:ascii="Times New Roman" w:hAnsi="Times New Roman"/>
          <w:b w:val="0"/>
          <w:sz w:val="22"/>
          <w:szCs w:val="22"/>
        </w:rPr>
        <w:t xml:space="preserve"> Inset shows </w:t>
      </w:r>
      <w:bookmarkStart w:id="56" w:name="OLE_LINK11"/>
      <w:r w:rsidRPr="003D2916">
        <w:rPr>
          <w:rFonts w:ascii="Times New Roman" w:hAnsi="Times New Roman"/>
          <w:b w:val="0"/>
          <w:sz w:val="22"/>
          <w:szCs w:val="22"/>
        </w:rPr>
        <w:t xml:space="preserve">the regression analysis of the </w:t>
      </w:r>
      <w:bookmarkStart w:id="57" w:name="OLE_LINK9"/>
      <w:bookmarkStart w:id="58" w:name="OLE_LINK10"/>
      <w:r w:rsidRPr="003D2916">
        <w:rPr>
          <w:rFonts w:ascii="Times New Roman" w:hAnsi="Times New Roman"/>
          <w:b w:val="0"/>
          <w:sz w:val="22"/>
          <w:szCs w:val="22"/>
        </w:rPr>
        <w:t xml:space="preserve">data </w:t>
      </w:r>
      <w:bookmarkEnd w:id="57"/>
      <w:bookmarkEnd w:id="58"/>
      <w:r w:rsidRPr="003D2916">
        <w:rPr>
          <w:rFonts w:ascii="Times New Roman" w:hAnsi="Times New Roman"/>
          <w:b w:val="0"/>
          <w:sz w:val="22"/>
          <w:szCs w:val="22"/>
        </w:rPr>
        <w:t>with 95 % CI.</w:t>
      </w:r>
      <w:bookmarkEnd w:id="56"/>
    </w:p>
    <w:p w:rsidR="00687F1D" w:rsidRPr="003D2916" w:rsidRDefault="00687F1D" w:rsidP="00887048">
      <w:pPr>
        <w:pStyle w:val="Text"/>
        <w:spacing w:line="360" w:lineRule="auto"/>
        <w:jc w:val="center"/>
        <w:rPr>
          <w:sz w:val="22"/>
          <w:szCs w:val="22"/>
        </w:rPr>
      </w:pPr>
    </w:p>
    <w:p w:rsidR="001962D6" w:rsidRPr="003D2916" w:rsidRDefault="00C66D71" w:rsidP="00616151">
      <w:pPr>
        <w:pStyle w:val="Text"/>
        <w:spacing w:line="360" w:lineRule="auto"/>
        <w:rPr>
          <w:sz w:val="22"/>
          <w:szCs w:val="22"/>
          <w:lang w:val="en-GB"/>
        </w:rPr>
      </w:pPr>
      <w:r w:rsidRPr="003D2916">
        <w:rPr>
          <w:sz w:val="22"/>
          <w:szCs w:val="22"/>
          <w:lang w:val="en-GB"/>
        </w:rPr>
        <w:t xml:space="preserve">In order to address whether the </w:t>
      </w:r>
      <w:r w:rsidR="00616151" w:rsidRPr="003D2916">
        <w:rPr>
          <w:sz w:val="22"/>
          <w:szCs w:val="22"/>
          <w:lang w:val="en-GB"/>
        </w:rPr>
        <w:t xml:space="preserve">increased </w:t>
      </w:r>
      <w:r w:rsidR="001962D6" w:rsidRPr="003D2916">
        <w:rPr>
          <w:sz w:val="22"/>
          <w:szCs w:val="22"/>
          <w:lang w:val="en-GB"/>
        </w:rPr>
        <w:t xml:space="preserve">anode </w:t>
      </w:r>
      <w:r w:rsidR="00616151" w:rsidRPr="003D2916">
        <w:rPr>
          <w:sz w:val="22"/>
          <w:szCs w:val="22"/>
          <w:lang w:val="en-GB"/>
        </w:rPr>
        <w:t>surface through MPL modification</w:t>
      </w:r>
      <w:r w:rsidRPr="003D2916">
        <w:rPr>
          <w:sz w:val="22"/>
          <w:szCs w:val="22"/>
          <w:lang w:val="en-GB"/>
        </w:rPr>
        <w:t xml:space="preserve"> was</w:t>
      </w:r>
      <w:r w:rsidR="001962D6" w:rsidRPr="003D2916">
        <w:rPr>
          <w:sz w:val="22"/>
          <w:szCs w:val="22"/>
          <w:lang w:val="en-GB"/>
        </w:rPr>
        <w:t xml:space="preserve"> beneficial for </w:t>
      </w:r>
      <w:r w:rsidR="004A791C" w:rsidRPr="003D2916">
        <w:rPr>
          <w:rFonts w:hint="eastAsia"/>
          <w:sz w:val="22"/>
          <w:szCs w:val="22"/>
          <w:lang w:val="en-GB" w:eastAsia="ko-KR"/>
        </w:rPr>
        <w:t xml:space="preserve">the </w:t>
      </w:r>
      <w:r w:rsidR="001962D6" w:rsidRPr="003D2916">
        <w:rPr>
          <w:sz w:val="22"/>
          <w:szCs w:val="22"/>
          <w:lang w:val="en-GB"/>
        </w:rPr>
        <w:t xml:space="preserve">growth of </w:t>
      </w:r>
      <w:proofErr w:type="spellStart"/>
      <w:r w:rsidR="001962D6" w:rsidRPr="003D2916">
        <w:rPr>
          <w:sz w:val="22"/>
          <w:szCs w:val="22"/>
          <w:lang w:val="en-GB"/>
        </w:rPr>
        <w:t>ano</w:t>
      </w:r>
      <w:r w:rsidR="00616151" w:rsidRPr="003D2916">
        <w:rPr>
          <w:sz w:val="22"/>
          <w:szCs w:val="22"/>
          <w:lang w:val="en-GB"/>
        </w:rPr>
        <w:t>dophilic</w:t>
      </w:r>
      <w:proofErr w:type="spellEnd"/>
      <w:r w:rsidR="00616151" w:rsidRPr="003D2916">
        <w:rPr>
          <w:sz w:val="22"/>
          <w:szCs w:val="22"/>
          <w:lang w:val="en-GB"/>
        </w:rPr>
        <w:t xml:space="preserve"> bacteria</w:t>
      </w:r>
      <w:r w:rsidR="00A10E05" w:rsidRPr="003D2916">
        <w:rPr>
          <w:sz w:val="22"/>
          <w:szCs w:val="22"/>
          <w:lang w:val="en-GB"/>
        </w:rPr>
        <w:t xml:space="preserve">, </w:t>
      </w:r>
      <w:r w:rsidR="004A791C" w:rsidRPr="003D2916">
        <w:rPr>
          <w:rFonts w:hint="eastAsia"/>
          <w:sz w:val="22"/>
          <w:szCs w:val="22"/>
          <w:lang w:val="en-GB" w:eastAsia="ko-KR"/>
        </w:rPr>
        <w:t xml:space="preserve">the </w:t>
      </w:r>
      <w:r w:rsidR="001962D6" w:rsidRPr="003D2916">
        <w:rPr>
          <w:sz w:val="22"/>
          <w:szCs w:val="22"/>
          <w:lang w:val="en-GB"/>
        </w:rPr>
        <w:t xml:space="preserve">bacterial </w:t>
      </w:r>
      <w:r w:rsidR="001F55FA" w:rsidRPr="003D2916">
        <w:rPr>
          <w:rFonts w:hint="eastAsia"/>
          <w:sz w:val="22"/>
          <w:szCs w:val="22"/>
          <w:lang w:val="en-GB" w:eastAsia="ko-KR"/>
        </w:rPr>
        <w:t xml:space="preserve">production rate </w:t>
      </w:r>
      <w:r w:rsidR="006F722A" w:rsidRPr="003D2916">
        <w:rPr>
          <w:sz w:val="22"/>
          <w:szCs w:val="22"/>
          <w:lang w:val="en-GB"/>
        </w:rPr>
        <w:t xml:space="preserve">from the </w:t>
      </w:r>
      <w:r w:rsidR="004A791C" w:rsidRPr="003D2916">
        <w:rPr>
          <w:rFonts w:hint="eastAsia"/>
          <w:sz w:val="22"/>
          <w:szCs w:val="22"/>
          <w:lang w:val="en-GB" w:eastAsia="ko-KR"/>
        </w:rPr>
        <w:t xml:space="preserve">effluent </w:t>
      </w:r>
      <w:r w:rsidR="006F722A" w:rsidRPr="003D2916">
        <w:rPr>
          <w:sz w:val="22"/>
          <w:szCs w:val="22"/>
          <w:lang w:val="en-GB" w:eastAsia="ko-KR"/>
        </w:rPr>
        <w:t>of</w:t>
      </w:r>
      <w:r w:rsidR="006F722A" w:rsidRPr="003D2916">
        <w:rPr>
          <w:rFonts w:hint="eastAsia"/>
          <w:sz w:val="22"/>
          <w:szCs w:val="22"/>
          <w:lang w:val="en-GB" w:eastAsia="ko-KR"/>
        </w:rPr>
        <w:t xml:space="preserve"> </w:t>
      </w:r>
      <w:r w:rsidR="001962D6" w:rsidRPr="003D2916">
        <w:rPr>
          <w:sz w:val="22"/>
          <w:szCs w:val="22"/>
          <w:lang w:val="en-GB"/>
        </w:rPr>
        <w:t>all MFC</w:t>
      </w:r>
      <w:r w:rsidR="004A791C" w:rsidRPr="003D2916">
        <w:rPr>
          <w:rFonts w:hint="eastAsia"/>
          <w:sz w:val="22"/>
          <w:szCs w:val="22"/>
          <w:lang w:val="en-GB" w:eastAsia="ko-KR"/>
        </w:rPr>
        <w:t>s</w:t>
      </w:r>
      <w:r w:rsidR="001962D6" w:rsidRPr="003D2916">
        <w:rPr>
          <w:sz w:val="22"/>
          <w:szCs w:val="22"/>
          <w:lang w:val="en-GB"/>
        </w:rPr>
        <w:t xml:space="preserve"> was </w:t>
      </w:r>
      <w:r w:rsidR="001F55FA" w:rsidRPr="003D2916">
        <w:rPr>
          <w:rFonts w:hint="eastAsia"/>
          <w:sz w:val="22"/>
          <w:szCs w:val="22"/>
          <w:lang w:val="en-GB" w:eastAsia="ko-KR"/>
        </w:rPr>
        <w:t xml:space="preserve">measured over a </w:t>
      </w:r>
      <w:r w:rsidR="004A791C" w:rsidRPr="003D2916">
        <w:rPr>
          <w:rFonts w:hint="eastAsia"/>
          <w:sz w:val="22"/>
          <w:szCs w:val="22"/>
          <w:lang w:val="en-GB" w:eastAsia="ko-KR"/>
        </w:rPr>
        <w:t>2-</w:t>
      </w:r>
      <w:r w:rsidR="001962D6" w:rsidRPr="003D2916">
        <w:rPr>
          <w:sz w:val="22"/>
          <w:szCs w:val="22"/>
          <w:lang w:val="en-GB"/>
        </w:rPr>
        <w:t>month</w:t>
      </w:r>
      <w:r w:rsidR="004A791C" w:rsidRPr="003D2916">
        <w:rPr>
          <w:rFonts w:hint="eastAsia"/>
          <w:sz w:val="22"/>
          <w:szCs w:val="22"/>
          <w:lang w:val="en-GB" w:eastAsia="ko-KR"/>
        </w:rPr>
        <w:t xml:space="preserve"> operational p</w:t>
      </w:r>
      <w:r w:rsidR="001962D6" w:rsidRPr="003D2916">
        <w:rPr>
          <w:sz w:val="22"/>
          <w:szCs w:val="22"/>
          <w:lang w:val="en-GB"/>
        </w:rPr>
        <w:t xml:space="preserve">eriod, which allowed MFCs </w:t>
      </w:r>
      <w:r w:rsidR="008870C6" w:rsidRPr="003D2916">
        <w:rPr>
          <w:sz w:val="22"/>
          <w:szCs w:val="22"/>
          <w:lang w:val="en-GB"/>
        </w:rPr>
        <w:t xml:space="preserve">to </w:t>
      </w:r>
      <w:r w:rsidR="001962D6" w:rsidRPr="003D2916">
        <w:rPr>
          <w:sz w:val="22"/>
          <w:szCs w:val="22"/>
          <w:lang w:val="en-GB"/>
        </w:rPr>
        <w:t>run in various conditions.</w:t>
      </w:r>
    </w:p>
    <w:p w:rsidR="008870C6" w:rsidRPr="003D2916" w:rsidRDefault="007D0937" w:rsidP="00025A23">
      <w:pPr>
        <w:pStyle w:val="Text"/>
        <w:spacing w:line="360" w:lineRule="auto"/>
        <w:rPr>
          <w:sz w:val="22"/>
          <w:szCs w:val="22"/>
          <w:lang w:val="en-GB"/>
        </w:rPr>
      </w:pPr>
      <w:r w:rsidRPr="003D2916">
        <w:rPr>
          <w:sz w:val="22"/>
          <w:szCs w:val="22"/>
          <w:lang w:val="en-GB"/>
        </w:rPr>
        <w:t xml:space="preserve">With the direct cell counting method, all </w:t>
      </w:r>
      <w:r w:rsidR="004A791C" w:rsidRPr="003D2916">
        <w:rPr>
          <w:rFonts w:hint="eastAsia"/>
          <w:sz w:val="22"/>
          <w:szCs w:val="22"/>
          <w:lang w:val="en-GB" w:eastAsia="ko-KR"/>
        </w:rPr>
        <w:t xml:space="preserve">the </w:t>
      </w:r>
      <w:r w:rsidR="001962D6" w:rsidRPr="003D2916">
        <w:rPr>
          <w:sz w:val="22"/>
          <w:szCs w:val="22"/>
          <w:lang w:val="en-GB"/>
        </w:rPr>
        <w:t xml:space="preserve">suspended </w:t>
      </w:r>
      <w:r w:rsidRPr="003D2916">
        <w:rPr>
          <w:sz w:val="22"/>
          <w:szCs w:val="22"/>
          <w:lang w:val="en-GB"/>
        </w:rPr>
        <w:t xml:space="preserve">cells </w:t>
      </w:r>
      <w:r w:rsidR="001962D6" w:rsidRPr="003D2916">
        <w:rPr>
          <w:sz w:val="22"/>
          <w:szCs w:val="22"/>
          <w:lang w:val="en-GB"/>
        </w:rPr>
        <w:t xml:space="preserve">in the </w:t>
      </w:r>
      <w:proofErr w:type="spellStart"/>
      <w:r w:rsidR="001962D6" w:rsidRPr="003D2916">
        <w:rPr>
          <w:sz w:val="22"/>
          <w:szCs w:val="22"/>
          <w:lang w:val="en-GB"/>
        </w:rPr>
        <w:t>anolyte</w:t>
      </w:r>
      <w:proofErr w:type="spellEnd"/>
      <w:r w:rsidR="001A1BCB" w:rsidRPr="003D2916">
        <w:rPr>
          <w:sz w:val="22"/>
          <w:szCs w:val="22"/>
          <w:lang w:val="en-GB"/>
        </w:rPr>
        <w:t>,</w:t>
      </w:r>
      <w:r w:rsidR="001962D6" w:rsidRPr="003D2916">
        <w:rPr>
          <w:sz w:val="22"/>
          <w:szCs w:val="22"/>
          <w:lang w:val="en-GB"/>
        </w:rPr>
        <w:t xml:space="preserve"> </w:t>
      </w:r>
      <w:r w:rsidRPr="003D2916">
        <w:rPr>
          <w:sz w:val="22"/>
          <w:szCs w:val="22"/>
          <w:lang w:val="en-GB"/>
        </w:rPr>
        <w:t>both living and dead</w:t>
      </w:r>
      <w:r w:rsidR="001A1BCB" w:rsidRPr="003D2916">
        <w:rPr>
          <w:sz w:val="22"/>
          <w:szCs w:val="22"/>
          <w:lang w:val="en-GB"/>
        </w:rPr>
        <w:t>,</w:t>
      </w:r>
      <w:r w:rsidRPr="003D2916">
        <w:rPr>
          <w:sz w:val="22"/>
          <w:szCs w:val="22"/>
          <w:lang w:val="en-GB"/>
        </w:rPr>
        <w:t xml:space="preserve"> were </w:t>
      </w:r>
      <w:r w:rsidR="001A1BCB" w:rsidRPr="003D2916">
        <w:rPr>
          <w:sz w:val="22"/>
          <w:szCs w:val="22"/>
          <w:lang w:val="en-GB"/>
        </w:rPr>
        <w:t xml:space="preserve">non-selectively </w:t>
      </w:r>
      <w:r w:rsidRPr="003D2916">
        <w:rPr>
          <w:sz w:val="22"/>
          <w:szCs w:val="22"/>
          <w:lang w:val="en-GB"/>
        </w:rPr>
        <w:t>counted</w:t>
      </w:r>
      <w:r w:rsidR="00EF6EA4" w:rsidRPr="003D2916">
        <w:rPr>
          <w:rFonts w:hint="eastAsia"/>
          <w:sz w:val="22"/>
          <w:szCs w:val="22"/>
          <w:lang w:val="en-GB" w:eastAsia="ko-KR"/>
        </w:rPr>
        <w:t xml:space="preserve"> </w:t>
      </w:r>
      <w:r w:rsidR="001A1BCB" w:rsidRPr="003D2916">
        <w:rPr>
          <w:sz w:val="22"/>
          <w:szCs w:val="22"/>
          <w:lang w:val="en-GB" w:eastAsia="ko-KR"/>
        </w:rPr>
        <w:t>(</w:t>
      </w:r>
      <w:r w:rsidR="00EF6EA4" w:rsidRPr="003D2916">
        <w:rPr>
          <w:rFonts w:hint="eastAsia"/>
          <w:sz w:val="22"/>
          <w:szCs w:val="22"/>
          <w:lang w:val="en-GB" w:eastAsia="ko-KR"/>
        </w:rPr>
        <w:t xml:space="preserve">including </w:t>
      </w:r>
      <w:proofErr w:type="spellStart"/>
      <w:r w:rsidR="001A1BCB" w:rsidRPr="003D2916">
        <w:rPr>
          <w:sz w:val="22"/>
          <w:szCs w:val="22"/>
          <w:lang w:val="en-GB" w:eastAsia="ko-KR"/>
        </w:rPr>
        <w:t>non electro</w:t>
      </w:r>
      <w:r w:rsidR="005559DB" w:rsidRPr="003D2916">
        <w:rPr>
          <w:sz w:val="22"/>
          <w:szCs w:val="22"/>
          <w:lang w:val="en-GB" w:eastAsia="ko-KR"/>
        </w:rPr>
        <w:t>-</w:t>
      </w:r>
      <w:proofErr w:type="spellEnd"/>
      <w:r w:rsidR="001A1BCB" w:rsidRPr="003D2916">
        <w:rPr>
          <w:sz w:val="22"/>
          <w:szCs w:val="22"/>
          <w:lang w:val="en-GB" w:eastAsia="ko-KR"/>
        </w:rPr>
        <w:t xml:space="preserve">active </w:t>
      </w:r>
      <w:r w:rsidR="00EF6EA4" w:rsidRPr="003D2916">
        <w:rPr>
          <w:rFonts w:hint="eastAsia"/>
          <w:sz w:val="22"/>
          <w:szCs w:val="22"/>
          <w:lang w:val="en-GB" w:eastAsia="ko-KR"/>
        </w:rPr>
        <w:t>species</w:t>
      </w:r>
      <w:r w:rsidR="001A1BCB" w:rsidRPr="003D2916">
        <w:rPr>
          <w:sz w:val="22"/>
          <w:szCs w:val="22"/>
          <w:lang w:val="en-GB" w:eastAsia="ko-KR"/>
        </w:rPr>
        <w:t>)</w:t>
      </w:r>
      <w:r w:rsidRPr="003D2916">
        <w:rPr>
          <w:sz w:val="22"/>
          <w:szCs w:val="22"/>
          <w:lang w:val="en-GB"/>
        </w:rPr>
        <w:t>. Nevertheless, a relation</w:t>
      </w:r>
      <w:r w:rsidR="00EF6EA4" w:rsidRPr="003D2916">
        <w:rPr>
          <w:rFonts w:hint="eastAsia"/>
          <w:sz w:val="22"/>
          <w:szCs w:val="22"/>
          <w:lang w:val="en-GB" w:eastAsia="ko-KR"/>
        </w:rPr>
        <w:t>ship</w:t>
      </w:r>
      <w:r w:rsidRPr="003D2916">
        <w:rPr>
          <w:sz w:val="22"/>
          <w:szCs w:val="22"/>
          <w:lang w:val="en-GB"/>
        </w:rPr>
        <w:t xml:space="preserve"> between bacterial cell </w:t>
      </w:r>
      <w:r w:rsidR="00EF6EA4" w:rsidRPr="003D2916">
        <w:rPr>
          <w:rFonts w:hint="eastAsia"/>
          <w:sz w:val="22"/>
          <w:szCs w:val="22"/>
          <w:lang w:val="en-GB" w:eastAsia="ko-KR"/>
        </w:rPr>
        <w:t xml:space="preserve">production </w:t>
      </w:r>
      <w:r w:rsidRPr="003D2916">
        <w:rPr>
          <w:sz w:val="22"/>
          <w:szCs w:val="22"/>
          <w:lang w:val="en-GB"/>
        </w:rPr>
        <w:t xml:space="preserve">and power output </w:t>
      </w:r>
      <w:r w:rsidR="004A791C" w:rsidRPr="003D2916">
        <w:rPr>
          <w:rFonts w:hint="eastAsia"/>
          <w:sz w:val="22"/>
          <w:szCs w:val="22"/>
          <w:lang w:val="en-GB" w:eastAsia="ko-KR"/>
        </w:rPr>
        <w:t xml:space="preserve">could be </w:t>
      </w:r>
      <w:r w:rsidRPr="003D2916">
        <w:rPr>
          <w:sz w:val="22"/>
          <w:szCs w:val="22"/>
          <w:lang w:val="en-GB"/>
        </w:rPr>
        <w:t>drawn from the results shown in Fig. 4. Although the relation between the two was not directly proportional, higher bacterial population</w:t>
      </w:r>
      <w:r w:rsidR="00080C18" w:rsidRPr="003D2916">
        <w:rPr>
          <w:sz w:val="22"/>
          <w:szCs w:val="22"/>
          <w:lang w:val="en-GB"/>
        </w:rPr>
        <w:t>s</w:t>
      </w:r>
      <w:r w:rsidRPr="003D2916">
        <w:rPr>
          <w:sz w:val="22"/>
          <w:szCs w:val="22"/>
          <w:lang w:val="en-GB"/>
        </w:rPr>
        <w:t xml:space="preserve"> tended to contribute to higher power output.</w:t>
      </w:r>
      <w:r w:rsidR="008870C6" w:rsidRPr="003D2916">
        <w:rPr>
          <w:sz w:val="22"/>
          <w:szCs w:val="22"/>
          <w:lang w:val="en-GB"/>
        </w:rPr>
        <w:t xml:space="preserve"> Therefore a </w:t>
      </w:r>
      <w:r w:rsidR="004500C1" w:rsidRPr="003D2916">
        <w:rPr>
          <w:sz w:val="22"/>
          <w:szCs w:val="22"/>
          <w:lang w:val="en-GB"/>
        </w:rPr>
        <w:t>conclusion</w:t>
      </w:r>
      <w:r w:rsidR="008870C6" w:rsidRPr="003D2916">
        <w:rPr>
          <w:sz w:val="22"/>
          <w:szCs w:val="22"/>
          <w:lang w:val="en-GB"/>
        </w:rPr>
        <w:t xml:space="preserve"> c</w:t>
      </w:r>
      <w:r w:rsidR="00E84668" w:rsidRPr="003D2916">
        <w:rPr>
          <w:sz w:val="22"/>
          <w:szCs w:val="22"/>
          <w:lang w:val="en-GB"/>
        </w:rPr>
        <w:t>ould</w:t>
      </w:r>
      <w:r w:rsidR="008870C6" w:rsidRPr="003D2916">
        <w:rPr>
          <w:sz w:val="22"/>
          <w:szCs w:val="22"/>
          <w:lang w:val="en-GB"/>
        </w:rPr>
        <w:t xml:space="preserve"> be </w:t>
      </w:r>
      <w:r w:rsidR="00E84668" w:rsidRPr="003D2916">
        <w:rPr>
          <w:sz w:val="22"/>
          <w:szCs w:val="22"/>
          <w:lang w:val="en-GB"/>
        </w:rPr>
        <w:t>drawn</w:t>
      </w:r>
      <w:r w:rsidR="008870C6" w:rsidRPr="003D2916">
        <w:rPr>
          <w:sz w:val="22"/>
          <w:szCs w:val="22"/>
          <w:lang w:val="en-GB"/>
        </w:rPr>
        <w:t xml:space="preserve"> that higher surface area of the anodes</w:t>
      </w:r>
      <w:r w:rsidR="00E84668" w:rsidRPr="003D2916">
        <w:rPr>
          <w:sz w:val="22"/>
          <w:szCs w:val="22"/>
          <w:lang w:val="en-GB"/>
        </w:rPr>
        <w:t>,</w:t>
      </w:r>
      <w:r w:rsidR="008870C6" w:rsidRPr="003D2916">
        <w:rPr>
          <w:sz w:val="22"/>
          <w:szCs w:val="22"/>
          <w:lang w:val="en-GB"/>
        </w:rPr>
        <w:t xml:space="preserve"> through MPL modification</w:t>
      </w:r>
      <w:r w:rsidR="00E84668" w:rsidRPr="003D2916">
        <w:rPr>
          <w:sz w:val="22"/>
          <w:szCs w:val="22"/>
          <w:lang w:val="en-GB"/>
        </w:rPr>
        <w:t>,</w:t>
      </w:r>
      <w:r w:rsidR="008870C6" w:rsidRPr="003D2916">
        <w:rPr>
          <w:sz w:val="22"/>
          <w:szCs w:val="22"/>
          <w:lang w:val="en-GB"/>
        </w:rPr>
        <w:t xml:space="preserve"> </w:t>
      </w:r>
      <w:r w:rsidR="004500C1" w:rsidRPr="003D2916">
        <w:rPr>
          <w:sz w:val="22"/>
          <w:szCs w:val="22"/>
          <w:lang w:val="en-GB"/>
        </w:rPr>
        <w:t>had positive influence on bacterial growth on the anodes</w:t>
      </w:r>
      <w:r w:rsidR="00EF6EA4" w:rsidRPr="003D2916">
        <w:rPr>
          <w:rFonts w:hint="eastAsia"/>
          <w:sz w:val="22"/>
          <w:szCs w:val="22"/>
          <w:lang w:val="en-GB" w:eastAsia="ko-KR"/>
        </w:rPr>
        <w:t xml:space="preserve">, increasing the anodic load of attached cells from which </w:t>
      </w:r>
      <w:r w:rsidR="00EF6EA4" w:rsidRPr="003D2916">
        <w:rPr>
          <w:sz w:val="22"/>
          <w:szCs w:val="22"/>
          <w:lang w:val="en-GB" w:eastAsia="ko-KR"/>
        </w:rPr>
        <w:t>daughter</w:t>
      </w:r>
      <w:r w:rsidR="00EF6EA4" w:rsidRPr="003D2916">
        <w:rPr>
          <w:rFonts w:hint="eastAsia"/>
          <w:sz w:val="22"/>
          <w:szCs w:val="22"/>
          <w:lang w:val="en-GB" w:eastAsia="ko-KR"/>
        </w:rPr>
        <w:t xml:space="preserve"> cells are derived or by the </w:t>
      </w:r>
      <w:r w:rsidR="00EF6EA4" w:rsidRPr="003D2916">
        <w:rPr>
          <w:sz w:val="22"/>
          <w:szCs w:val="22"/>
          <w:lang w:val="en-GB" w:eastAsia="ko-KR"/>
        </w:rPr>
        <w:t>attached</w:t>
      </w:r>
      <w:r w:rsidR="00EF6EA4" w:rsidRPr="003D2916">
        <w:rPr>
          <w:rFonts w:hint="eastAsia"/>
          <w:sz w:val="22"/>
          <w:szCs w:val="22"/>
          <w:lang w:val="en-GB" w:eastAsia="ko-KR"/>
        </w:rPr>
        <w:t xml:space="preserve"> </w:t>
      </w:r>
      <w:r w:rsidR="00EF6EA4" w:rsidRPr="003D2916">
        <w:rPr>
          <w:sz w:val="22"/>
          <w:szCs w:val="22"/>
          <w:lang w:val="en-GB" w:eastAsia="ko-KR"/>
        </w:rPr>
        <w:t>layers</w:t>
      </w:r>
      <w:r w:rsidR="00EF6EA4" w:rsidRPr="003D2916">
        <w:rPr>
          <w:rFonts w:hint="eastAsia"/>
          <w:sz w:val="22"/>
          <w:szCs w:val="22"/>
          <w:lang w:val="en-GB" w:eastAsia="ko-KR"/>
        </w:rPr>
        <w:t xml:space="preserve"> growing at a higher growth rate</w:t>
      </w:r>
      <w:r w:rsidR="001014BD" w:rsidRPr="003D2916">
        <w:rPr>
          <w:sz w:val="22"/>
          <w:szCs w:val="22"/>
          <w:lang w:val="en-GB" w:eastAsia="ko-KR"/>
        </w:rPr>
        <w:t>,</w:t>
      </w:r>
      <w:r w:rsidR="00EF6EA4" w:rsidRPr="003D2916">
        <w:rPr>
          <w:rFonts w:hint="eastAsia"/>
          <w:sz w:val="22"/>
          <w:szCs w:val="22"/>
          <w:lang w:val="en-GB" w:eastAsia="ko-KR"/>
        </w:rPr>
        <w:t xml:space="preserve"> and thereby producing higher number</w:t>
      </w:r>
      <w:r w:rsidR="00C04BB1" w:rsidRPr="003D2916">
        <w:rPr>
          <w:sz w:val="22"/>
          <w:szCs w:val="22"/>
          <w:lang w:val="en-GB" w:eastAsia="ko-KR"/>
        </w:rPr>
        <w:t>s</w:t>
      </w:r>
      <w:r w:rsidR="00EF6EA4" w:rsidRPr="003D2916">
        <w:rPr>
          <w:rFonts w:hint="eastAsia"/>
          <w:sz w:val="22"/>
          <w:szCs w:val="22"/>
          <w:lang w:val="en-GB" w:eastAsia="ko-KR"/>
        </w:rPr>
        <w:t xml:space="preserve"> of shed daughter cells in the </w:t>
      </w:r>
      <w:proofErr w:type="spellStart"/>
      <w:r w:rsidR="00EF6EA4" w:rsidRPr="003D2916">
        <w:rPr>
          <w:rFonts w:hint="eastAsia"/>
          <w:sz w:val="22"/>
          <w:szCs w:val="22"/>
          <w:lang w:val="en-GB" w:eastAsia="ko-KR"/>
        </w:rPr>
        <w:t>perfusate</w:t>
      </w:r>
      <w:proofErr w:type="spellEnd"/>
      <w:r w:rsidR="004500C1" w:rsidRPr="003D2916">
        <w:rPr>
          <w:sz w:val="22"/>
          <w:szCs w:val="22"/>
          <w:lang w:val="en-GB"/>
        </w:rPr>
        <w:t>.</w:t>
      </w:r>
      <w:r w:rsidR="008870C6" w:rsidRPr="003D2916">
        <w:rPr>
          <w:sz w:val="22"/>
          <w:szCs w:val="22"/>
          <w:lang w:val="en-GB"/>
        </w:rPr>
        <w:t xml:space="preserve">    </w:t>
      </w:r>
    </w:p>
    <w:p w:rsidR="008808E6" w:rsidRPr="003D2916" w:rsidRDefault="008808E6" w:rsidP="00025A23">
      <w:pPr>
        <w:pStyle w:val="Text"/>
        <w:spacing w:line="360" w:lineRule="auto"/>
        <w:rPr>
          <w:sz w:val="22"/>
          <w:szCs w:val="22"/>
          <w:lang w:val="en-GB" w:eastAsia="ko-KR"/>
        </w:rPr>
      </w:pPr>
      <w:r w:rsidRPr="003D2916">
        <w:rPr>
          <w:sz w:val="22"/>
          <w:szCs w:val="22"/>
          <w:lang w:val="en-GB"/>
        </w:rPr>
        <w:t>The relationship between bacterial cell production rate and power output might indicate that the portion of non-</w:t>
      </w:r>
      <w:proofErr w:type="spellStart"/>
      <w:r w:rsidRPr="003D2916">
        <w:rPr>
          <w:sz w:val="22"/>
          <w:szCs w:val="22"/>
          <w:lang w:val="en-GB"/>
        </w:rPr>
        <w:t>anodophiles</w:t>
      </w:r>
      <w:proofErr w:type="spellEnd"/>
      <w:r w:rsidRPr="003D2916">
        <w:rPr>
          <w:sz w:val="22"/>
          <w:szCs w:val="22"/>
          <w:lang w:val="en-GB"/>
        </w:rPr>
        <w:t xml:space="preserve"> constituting the whole microcosm population was larger in the MFCs with modified anodes due to the change </w:t>
      </w:r>
      <w:r w:rsidR="004E284A" w:rsidRPr="003D2916">
        <w:rPr>
          <w:sz w:val="22"/>
          <w:szCs w:val="22"/>
          <w:lang w:val="en-GB"/>
        </w:rPr>
        <w:lastRenderedPageBreak/>
        <w:t xml:space="preserve">brought about </w:t>
      </w:r>
      <w:r w:rsidRPr="003D2916">
        <w:rPr>
          <w:sz w:val="22"/>
          <w:szCs w:val="22"/>
          <w:lang w:val="en-GB"/>
        </w:rPr>
        <w:t xml:space="preserve">by the anode modification. In </w:t>
      </w:r>
      <w:r w:rsidR="004E284A" w:rsidRPr="003D2916">
        <w:rPr>
          <w:sz w:val="22"/>
          <w:szCs w:val="22"/>
          <w:lang w:val="en-GB"/>
        </w:rPr>
        <w:t xml:space="preserve">this </w:t>
      </w:r>
      <w:r w:rsidRPr="003D2916">
        <w:rPr>
          <w:sz w:val="22"/>
          <w:szCs w:val="22"/>
          <w:lang w:val="en-GB"/>
        </w:rPr>
        <w:t xml:space="preserve">case, it </w:t>
      </w:r>
      <w:r w:rsidR="00612886" w:rsidRPr="003D2916">
        <w:rPr>
          <w:sz w:val="22"/>
          <w:szCs w:val="22"/>
          <w:lang w:val="en-GB"/>
        </w:rPr>
        <w:t>may be assumed</w:t>
      </w:r>
      <w:r w:rsidRPr="003D2916">
        <w:rPr>
          <w:sz w:val="22"/>
          <w:szCs w:val="22"/>
          <w:lang w:val="en-GB"/>
        </w:rPr>
        <w:t xml:space="preserve"> that MPL modification is selective to </w:t>
      </w:r>
      <w:proofErr w:type="spellStart"/>
      <w:r w:rsidRPr="003D2916">
        <w:rPr>
          <w:sz w:val="22"/>
          <w:szCs w:val="22"/>
          <w:lang w:val="en-GB"/>
        </w:rPr>
        <w:t>anodophiles</w:t>
      </w:r>
      <w:proofErr w:type="spellEnd"/>
      <w:r w:rsidRPr="003D2916">
        <w:rPr>
          <w:sz w:val="22"/>
          <w:szCs w:val="22"/>
          <w:lang w:val="en-GB"/>
        </w:rPr>
        <w:t>. In-depth bacterial analysis would need to be carried out to investigate this.</w:t>
      </w:r>
    </w:p>
    <w:p w:rsidR="00A24794" w:rsidRPr="003D2916" w:rsidRDefault="00544297" w:rsidP="00025A23">
      <w:pPr>
        <w:pStyle w:val="Text"/>
        <w:spacing w:line="360" w:lineRule="auto"/>
        <w:rPr>
          <w:sz w:val="22"/>
          <w:szCs w:val="22"/>
          <w:lang w:val="en-GB"/>
        </w:rPr>
      </w:pPr>
      <w:r w:rsidRPr="003D2916">
        <w:rPr>
          <w:sz w:val="22"/>
          <w:szCs w:val="22"/>
          <w:lang w:val="en-GB"/>
        </w:rPr>
        <w:t xml:space="preserve">Cathodic MPL modification is traditionally performed with </w:t>
      </w:r>
      <w:r w:rsidR="004500C1" w:rsidRPr="003D2916">
        <w:rPr>
          <w:sz w:val="22"/>
          <w:szCs w:val="22"/>
          <w:lang w:val="en-GB"/>
        </w:rPr>
        <w:t>PTFE (polytetrafluoroethylene)</w:t>
      </w:r>
      <w:r w:rsidRPr="003D2916">
        <w:rPr>
          <w:sz w:val="22"/>
          <w:szCs w:val="22"/>
          <w:lang w:val="en-GB"/>
        </w:rPr>
        <w:t>, which is</w:t>
      </w:r>
      <w:r w:rsidR="004500C1" w:rsidRPr="003D2916">
        <w:rPr>
          <w:sz w:val="22"/>
          <w:szCs w:val="22"/>
          <w:lang w:val="en-GB"/>
        </w:rPr>
        <w:t xml:space="preserve"> used for making the layer hydrophobic as well as binding carbon powder and current collect</w:t>
      </w:r>
      <w:r w:rsidRPr="003D2916">
        <w:rPr>
          <w:sz w:val="22"/>
          <w:szCs w:val="22"/>
          <w:lang w:val="en-GB"/>
        </w:rPr>
        <w:t>ion</w:t>
      </w:r>
      <w:r w:rsidR="004500C1" w:rsidRPr="003D2916">
        <w:rPr>
          <w:sz w:val="22"/>
          <w:szCs w:val="22"/>
          <w:lang w:val="en-GB"/>
        </w:rPr>
        <w:t xml:space="preserve"> (e.g. </w:t>
      </w:r>
      <w:r w:rsidR="004A791C" w:rsidRPr="003D2916">
        <w:rPr>
          <w:rFonts w:hint="eastAsia"/>
          <w:sz w:val="22"/>
          <w:szCs w:val="22"/>
          <w:lang w:val="en-GB" w:eastAsia="ko-KR"/>
        </w:rPr>
        <w:t>CV or CC</w:t>
      </w:r>
      <w:r w:rsidR="004500C1" w:rsidRPr="003D2916">
        <w:rPr>
          <w:sz w:val="22"/>
          <w:szCs w:val="22"/>
          <w:lang w:val="en-GB"/>
        </w:rPr>
        <w:t xml:space="preserve">). This hydrophobic characteristic appeared in the modified anodes. When MPL modification was completed, </w:t>
      </w:r>
      <w:r w:rsidR="00DF6888" w:rsidRPr="003D2916">
        <w:rPr>
          <w:rFonts w:hint="eastAsia"/>
          <w:sz w:val="22"/>
          <w:szCs w:val="22"/>
          <w:lang w:val="en-GB" w:eastAsia="ko-KR"/>
        </w:rPr>
        <w:t xml:space="preserve">the </w:t>
      </w:r>
      <w:r w:rsidR="00C97DD9" w:rsidRPr="003D2916">
        <w:rPr>
          <w:sz w:val="22"/>
          <w:szCs w:val="22"/>
          <w:lang w:val="en-GB"/>
        </w:rPr>
        <w:t xml:space="preserve">water-uptake element </w:t>
      </w:r>
      <w:r w:rsidR="004500C1" w:rsidRPr="003D2916">
        <w:rPr>
          <w:sz w:val="22"/>
          <w:szCs w:val="22"/>
          <w:lang w:val="en-GB"/>
        </w:rPr>
        <w:t xml:space="preserve">of the </w:t>
      </w:r>
      <w:r w:rsidR="00DF6888" w:rsidRPr="003D2916">
        <w:rPr>
          <w:rFonts w:hint="eastAsia"/>
          <w:sz w:val="22"/>
          <w:szCs w:val="22"/>
          <w:lang w:val="en-GB" w:eastAsia="ko-KR"/>
        </w:rPr>
        <w:t xml:space="preserve">MPL </w:t>
      </w:r>
      <w:r w:rsidR="00DF6888" w:rsidRPr="003D2916">
        <w:rPr>
          <w:sz w:val="22"/>
          <w:szCs w:val="22"/>
          <w:lang w:val="en-GB"/>
        </w:rPr>
        <w:t xml:space="preserve">modified anodes was </w:t>
      </w:r>
      <w:r w:rsidR="004500C1" w:rsidRPr="003D2916">
        <w:rPr>
          <w:sz w:val="22"/>
          <w:szCs w:val="22"/>
          <w:lang w:val="en-GB"/>
        </w:rPr>
        <w:t xml:space="preserve">low. However this did not seem to have a significant negative effect on bacterial growth, at least </w:t>
      </w:r>
      <w:r w:rsidR="008808E6" w:rsidRPr="003D2916">
        <w:rPr>
          <w:sz w:val="22"/>
          <w:szCs w:val="22"/>
          <w:lang w:val="en-GB" w:eastAsia="ko-KR"/>
        </w:rPr>
        <w:t>over the</w:t>
      </w:r>
      <w:r w:rsidR="008808E6" w:rsidRPr="003D2916">
        <w:rPr>
          <w:rFonts w:hint="eastAsia"/>
          <w:sz w:val="22"/>
          <w:szCs w:val="22"/>
          <w:lang w:val="en-GB" w:eastAsia="ko-KR"/>
        </w:rPr>
        <w:t xml:space="preserve"> </w:t>
      </w:r>
      <w:r w:rsidR="004500C1" w:rsidRPr="003D2916">
        <w:rPr>
          <w:sz w:val="22"/>
          <w:szCs w:val="22"/>
          <w:lang w:val="en-GB"/>
        </w:rPr>
        <w:t xml:space="preserve">long term. </w:t>
      </w:r>
      <w:r w:rsidR="00DD47B6" w:rsidRPr="003D2916">
        <w:rPr>
          <w:sz w:val="22"/>
          <w:szCs w:val="22"/>
          <w:lang w:val="en-GB" w:eastAsia="ko-KR"/>
        </w:rPr>
        <w:t>T</w:t>
      </w:r>
      <w:r w:rsidR="00DD47B6" w:rsidRPr="003D2916">
        <w:rPr>
          <w:rFonts w:hint="eastAsia"/>
          <w:sz w:val="22"/>
          <w:szCs w:val="22"/>
          <w:lang w:val="en-GB" w:eastAsia="ko-KR"/>
        </w:rPr>
        <w:t xml:space="preserve">he mixed number of attachment points with different surface </w:t>
      </w:r>
      <w:r w:rsidR="000847BB" w:rsidRPr="003D2916">
        <w:rPr>
          <w:sz w:val="22"/>
          <w:szCs w:val="22"/>
          <w:lang w:val="en-GB" w:eastAsia="ko-KR"/>
        </w:rPr>
        <w:t>hydrophilic/hydrophobic</w:t>
      </w:r>
      <w:r w:rsidR="00DD47B6" w:rsidRPr="003D2916">
        <w:rPr>
          <w:rFonts w:hint="eastAsia"/>
          <w:sz w:val="22"/>
          <w:szCs w:val="22"/>
          <w:lang w:val="en-GB" w:eastAsia="ko-KR"/>
        </w:rPr>
        <w:t xml:space="preserve"> properties (carbon or PTFE) </w:t>
      </w:r>
      <w:r w:rsidR="00197C2E" w:rsidRPr="003D2916">
        <w:rPr>
          <w:sz w:val="22"/>
          <w:szCs w:val="22"/>
          <w:lang w:val="en-GB" w:eastAsia="ko-KR"/>
        </w:rPr>
        <w:t>may</w:t>
      </w:r>
      <w:r w:rsidR="00197C2E" w:rsidRPr="003D2916">
        <w:rPr>
          <w:rFonts w:hint="eastAsia"/>
          <w:sz w:val="22"/>
          <w:szCs w:val="22"/>
          <w:lang w:val="en-GB" w:eastAsia="ko-KR"/>
        </w:rPr>
        <w:t xml:space="preserve"> </w:t>
      </w:r>
      <w:r w:rsidR="00DD47B6" w:rsidRPr="003D2916">
        <w:rPr>
          <w:rFonts w:hint="eastAsia"/>
          <w:sz w:val="22"/>
          <w:szCs w:val="22"/>
          <w:lang w:val="en-GB" w:eastAsia="ko-KR"/>
        </w:rPr>
        <w:t xml:space="preserve">result in greater diversity of surfaces and therefore greater diversity of types of bacteria that can attach. </w:t>
      </w:r>
      <w:r w:rsidR="00DF6888" w:rsidRPr="003D2916">
        <w:rPr>
          <w:rFonts w:hint="eastAsia"/>
          <w:sz w:val="22"/>
          <w:szCs w:val="22"/>
          <w:lang w:val="en-GB" w:eastAsia="ko-KR"/>
        </w:rPr>
        <w:t>Actually</w:t>
      </w:r>
      <w:r w:rsidR="004500C1" w:rsidRPr="003D2916">
        <w:rPr>
          <w:sz w:val="22"/>
          <w:szCs w:val="22"/>
          <w:lang w:val="en-GB"/>
        </w:rPr>
        <w:t>, bacteria can</w:t>
      </w:r>
      <w:r w:rsidR="008808E6" w:rsidRPr="003D2916">
        <w:rPr>
          <w:rFonts w:hint="eastAsia"/>
          <w:sz w:val="22"/>
          <w:szCs w:val="22"/>
          <w:lang w:val="en-GB" w:eastAsia="ko-KR"/>
        </w:rPr>
        <w:t xml:space="preserve"> colonise </w:t>
      </w:r>
      <w:r w:rsidR="004500C1" w:rsidRPr="003D2916">
        <w:rPr>
          <w:sz w:val="22"/>
          <w:szCs w:val="22"/>
          <w:lang w:val="en-GB"/>
        </w:rPr>
        <w:t>pure PTFE surface</w:t>
      </w:r>
      <w:r w:rsidR="00DF6888" w:rsidRPr="003D2916">
        <w:rPr>
          <w:rFonts w:hint="eastAsia"/>
          <w:sz w:val="22"/>
          <w:szCs w:val="22"/>
          <w:lang w:val="en-GB" w:eastAsia="ko-KR"/>
        </w:rPr>
        <w:t>s,</w:t>
      </w:r>
      <w:r w:rsidR="004500C1" w:rsidRPr="003D2916">
        <w:rPr>
          <w:sz w:val="22"/>
          <w:szCs w:val="22"/>
          <w:lang w:val="en-GB"/>
        </w:rPr>
        <w:t xml:space="preserve"> which is </w:t>
      </w:r>
      <w:r w:rsidR="009A3BEF" w:rsidRPr="003D2916">
        <w:rPr>
          <w:rFonts w:hint="eastAsia"/>
          <w:sz w:val="22"/>
          <w:szCs w:val="22"/>
          <w:lang w:val="en-GB" w:eastAsia="ko-KR"/>
        </w:rPr>
        <w:t xml:space="preserve">problematic </w:t>
      </w:r>
      <w:r w:rsidR="004500C1" w:rsidRPr="003D2916">
        <w:rPr>
          <w:sz w:val="22"/>
          <w:szCs w:val="22"/>
          <w:lang w:val="en-GB"/>
        </w:rPr>
        <w:t xml:space="preserve">in protecting medical equipment from bacterial contamination </w:t>
      </w:r>
      <w:r w:rsidR="00DE29BB" w:rsidRPr="003D2916">
        <w:rPr>
          <w:sz w:val="22"/>
          <w:szCs w:val="22"/>
          <w:lang w:val="en-GB"/>
        </w:rPr>
        <w:fldChar w:fldCharType="begin" w:fldLock="1"/>
      </w:r>
      <w:r w:rsidR="00A85A77" w:rsidRPr="003D2916">
        <w:rPr>
          <w:sz w:val="22"/>
          <w:szCs w:val="22"/>
          <w:lang w:val="en-GB"/>
        </w:rPr>
        <w:instrText>ADDIN CSL_CITATION { "citationItems" : [ { "id" : "ITEM-1", "itemData" : { "ISSN" : "0023-852X", "PMID" : "9818835", "abstract" : "OBJECTIVES: This study examines the formation of biofilm on biomaterials commonly used in facial plastics and reconstruction including titanium, silicone, ion-bombarded silicone (Ultrasil), e-PTFE (Gore-Tex), e-PTFE with silver/chlorhexidine (Gore-Tex Plus), and PHDPE (Medpor). METHODS: These biomaterials were implanted subcutaneously in the dorsum of 11 guinea pigs after contamination with Staphylococcus aureus and examined with scanning electron microscopy after 7 days. Wounds were also inspected for infection and extrusion rates. RESULTS: Results show biofilm formation on titanium, silicone, ion-bombarded silicone, e-PTFE, and PHDPE associated with high rates of extrusion and infection. Implants of e-PTFE with silver/chlorhexidine, on the other hand, appeared resistant to biofilm formation and demonstrated significantly lower rates of extrusion and infection. CONCLUSIONS: Contamination of bioimplants in vivo leads to formation of bacterial biofilm on the surface of the biomaterial, causing infection, pus formation, and extrusion. The authors hypothesize that the antiseptic agents impregnated in the biomaterial form a protective coat of silver, chlorhexidine, and inflammatory cells that inhibits initial bacterial adhesion to the biomaterial surface.", "author" : [ { "dropping-particle" : "", "family" : "Malaisrie", "given" : "S C", "non-dropping-particle" : "", "parse-names" : false, "suffix" : "" }, { "dropping-particle" : "", "family" : "Malekzadeh", "given" : "S", "non-dropping-particle" : "", "parse-names" : false, "suffix" : "" }, { "dropping-particle" : "", "family" : "Biedlingmaier", "given" : "J F", "non-dropping-particle" : "", "parse-names" : false, "suffix" : "" } ], "container-title" : "The Laryngoscope", "id" : "ITEM-1", "issue" : "11 Pt 1", "issued" : { "date-parts" : [ [ "1998", "11" ] ] }, "page" : "1733-8", "title" : "In vivo analysis of bacterial biofilm formation on facial plastic bioimplants", "type" : "article-journal", "volume" : "108" }, "uris" : [ "http://www.mendeley.com/documents/?uuid=6f8c5e23-1333-44e8-bb39-0223d20e9e56" ] }, { "id" : "ITEM-2", "itemData" : { "author" : [ { "dropping-particle" : "", "family" : "Treter", "given" : "J", "non-dropping-particle" : "", "parse-names" : false, "suffix" : "" }, { "dropping-particle" : "", "family" : "Macedo", "given" : "A J", "non-dropping-particle" : "", "parse-names" : false, "suffix" : "" } ], "container-title" : "Science against microbial pathogens: communicating current research and technological advances", "id" : "ITEM-2", "issued" : { "date-parts" : [ [ "2011" ] ] }, "page" : "835-842", "title" : "Catheters : a suitable surface for biofilm formation", "type" : "article-journal" }, "uris" : [ "http://www.mendeley.com/documents/?uuid=67461220-d64a-4a28-bbf8-4934c2ac7769" ] } ], "mendeley" : { "previouslyFormattedCitation" : "[27], [28]" }, "properties" : { "noteIndex" : 0 }, "schema" : "https://github.com/citation-style-language/schema/raw/master/csl-citation.json" }</w:instrText>
      </w:r>
      <w:r w:rsidR="00DE29BB" w:rsidRPr="003D2916">
        <w:rPr>
          <w:sz w:val="22"/>
          <w:szCs w:val="22"/>
          <w:lang w:val="en-GB"/>
        </w:rPr>
        <w:fldChar w:fldCharType="separate"/>
      </w:r>
      <w:r w:rsidR="00A85A77" w:rsidRPr="003D2916">
        <w:rPr>
          <w:noProof/>
          <w:sz w:val="22"/>
          <w:szCs w:val="22"/>
          <w:lang w:val="en-GB"/>
        </w:rPr>
        <w:t>[27], [28]</w:t>
      </w:r>
      <w:r w:rsidR="00DE29BB" w:rsidRPr="003D2916">
        <w:rPr>
          <w:sz w:val="22"/>
          <w:szCs w:val="22"/>
          <w:lang w:val="en-GB"/>
        </w:rPr>
        <w:fldChar w:fldCharType="end"/>
      </w:r>
      <w:r w:rsidR="001F42D2" w:rsidRPr="003D2916">
        <w:rPr>
          <w:sz w:val="22"/>
          <w:szCs w:val="22"/>
          <w:lang w:val="en-GB"/>
        </w:rPr>
        <w:t>, and t</w:t>
      </w:r>
      <w:r w:rsidR="004500C1" w:rsidRPr="003D2916">
        <w:rPr>
          <w:sz w:val="22"/>
          <w:szCs w:val="22"/>
          <w:lang w:val="en-GB"/>
        </w:rPr>
        <w:t>he result</w:t>
      </w:r>
      <w:r w:rsidR="001F42D2" w:rsidRPr="003D2916">
        <w:rPr>
          <w:sz w:val="22"/>
          <w:szCs w:val="22"/>
          <w:lang w:val="en-GB"/>
        </w:rPr>
        <w:t>s</w:t>
      </w:r>
      <w:r w:rsidR="004500C1" w:rsidRPr="003D2916">
        <w:rPr>
          <w:sz w:val="22"/>
          <w:szCs w:val="22"/>
          <w:lang w:val="en-GB"/>
        </w:rPr>
        <w:t xml:space="preserve"> </w:t>
      </w:r>
      <w:r w:rsidR="001F42D2" w:rsidRPr="003D2916">
        <w:rPr>
          <w:sz w:val="22"/>
          <w:szCs w:val="22"/>
          <w:lang w:val="en-GB"/>
        </w:rPr>
        <w:t xml:space="preserve">derived </w:t>
      </w:r>
      <w:r w:rsidR="004500C1" w:rsidRPr="003D2916">
        <w:rPr>
          <w:sz w:val="22"/>
          <w:szCs w:val="22"/>
          <w:lang w:val="en-GB"/>
        </w:rPr>
        <w:t xml:space="preserve">from </w:t>
      </w:r>
      <w:r w:rsidR="001962D6" w:rsidRPr="003D2916">
        <w:rPr>
          <w:sz w:val="22"/>
          <w:szCs w:val="22"/>
          <w:lang w:val="en-GB"/>
        </w:rPr>
        <w:t xml:space="preserve">bacterial population </w:t>
      </w:r>
      <w:r w:rsidR="00A24794" w:rsidRPr="003D2916">
        <w:rPr>
          <w:sz w:val="22"/>
          <w:szCs w:val="22"/>
          <w:lang w:val="en-GB"/>
        </w:rPr>
        <w:t>counting</w:t>
      </w:r>
      <w:r w:rsidR="004500C1" w:rsidRPr="003D2916">
        <w:rPr>
          <w:sz w:val="22"/>
          <w:szCs w:val="22"/>
          <w:lang w:val="en-GB"/>
        </w:rPr>
        <w:t xml:space="preserve"> is </w:t>
      </w:r>
      <w:r w:rsidR="001F42D2" w:rsidRPr="003D2916">
        <w:rPr>
          <w:sz w:val="22"/>
          <w:szCs w:val="22"/>
          <w:lang w:val="en-GB"/>
        </w:rPr>
        <w:t>consistent</w:t>
      </w:r>
      <w:r w:rsidR="001F42D2" w:rsidRPr="003D2916">
        <w:rPr>
          <w:rFonts w:hint="eastAsia"/>
          <w:sz w:val="22"/>
          <w:szCs w:val="22"/>
          <w:lang w:val="en-GB" w:eastAsia="ko-KR"/>
        </w:rPr>
        <w:t xml:space="preserve"> </w:t>
      </w:r>
      <w:r w:rsidR="004500C1" w:rsidRPr="003D2916">
        <w:rPr>
          <w:sz w:val="22"/>
          <w:szCs w:val="22"/>
          <w:lang w:val="en-GB"/>
        </w:rPr>
        <w:t>with this</w:t>
      </w:r>
      <w:r w:rsidR="000A6725" w:rsidRPr="003D2916">
        <w:rPr>
          <w:sz w:val="22"/>
          <w:szCs w:val="22"/>
          <w:lang w:val="en-GB"/>
        </w:rPr>
        <w:t>. It</w:t>
      </w:r>
      <w:r w:rsidR="00A24794" w:rsidRPr="003D2916">
        <w:rPr>
          <w:sz w:val="22"/>
          <w:szCs w:val="22"/>
          <w:lang w:val="en-GB"/>
        </w:rPr>
        <w:t xml:space="preserve"> </w:t>
      </w:r>
      <w:r w:rsidR="001962D6" w:rsidRPr="003D2916">
        <w:rPr>
          <w:sz w:val="22"/>
          <w:szCs w:val="22"/>
          <w:lang w:val="en-GB"/>
        </w:rPr>
        <w:t>show</w:t>
      </w:r>
      <w:r w:rsidR="00DF6888" w:rsidRPr="003D2916">
        <w:rPr>
          <w:rFonts w:hint="eastAsia"/>
          <w:sz w:val="22"/>
          <w:szCs w:val="22"/>
          <w:lang w:val="en-GB" w:eastAsia="ko-KR"/>
        </w:rPr>
        <w:t xml:space="preserve">ed </w:t>
      </w:r>
      <w:r w:rsidR="00682E9B" w:rsidRPr="003D2916">
        <w:rPr>
          <w:sz w:val="22"/>
          <w:szCs w:val="22"/>
          <w:lang w:val="en-GB"/>
        </w:rPr>
        <w:t xml:space="preserve">that the MPL modified anodes </w:t>
      </w:r>
      <w:r w:rsidR="00D116C4" w:rsidRPr="003D2916">
        <w:rPr>
          <w:sz w:val="22"/>
          <w:szCs w:val="22"/>
          <w:lang w:val="en-GB"/>
        </w:rPr>
        <w:t xml:space="preserve">(with PTFE) </w:t>
      </w:r>
      <w:r w:rsidR="00682E9B" w:rsidRPr="003D2916">
        <w:rPr>
          <w:sz w:val="22"/>
          <w:szCs w:val="22"/>
          <w:lang w:val="en-GB"/>
        </w:rPr>
        <w:t>were biocompatible.</w:t>
      </w:r>
    </w:p>
    <w:p w:rsidR="00616151" w:rsidRPr="003D2916" w:rsidRDefault="00616151" w:rsidP="00616151">
      <w:pPr>
        <w:rPr>
          <w:lang w:val="en-GB"/>
        </w:rPr>
      </w:pPr>
    </w:p>
    <w:p w:rsidR="00B951C1" w:rsidRPr="003D2916" w:rsidRDefault="007458C3" w:rsidP="00B951C1">
      <w:pPr>
        <w:pStyle w:val="Heading2"/>
        <w:spacing w:line="360" w:lineRule="auto"/>
        <w:rPr>
          <w:sz w:val="22"/>
        </w:rPr>
      </w:pPr>
      <w:r w:rsidRPr="003D2916">
        <w:rPr>
          <w:sz w:val="22"/>
        </w:rPr>
        <w:t xml:space="preserve">Electrical </w:t>
      </w:r>
      <w:r w:rsidR="00B951C1" w:rsidRPr="003D2916">
        <w:rPr>
          <w:sz w:val="22"/>
        </w:rPr>
        <w:t>conductivity</w:t>
      </w:r>
    </w:p>
    <w:p w:rsidR="00AC6C70" w:rsidRPr="003D2916" w:rsidRDefault="003A696B" w:rsidP="00613BF3">
      <w:pPr>
        <w:pStyle w:val="Text"/>
        <w:spacing w:line="360" w:lineRule="auto"/>
        <w:rPr>
          <w:sz w:val="22"/>
          <w:szCs w:val="22"/>
          <w:lang w:val="en-GB" w:eastAsia="ko-KR"/>
        </w:rPr>
      </w:pPr>
      <w:r w:rsidRPr="003D2916">
        <w:rPr>
          <w:sz w:val="22"/>
          <w:szCs w:val="22"/>
          <w:lang w:val="en-GB"/>
        </w:rPr>
        <w:t>Another</w:t>
      </w:r>
      <w:r w:rsidR="003111A3" w:rsidRPr="003D2916">
        <w:rPr>
          <w:sz w:val="22"/>
          <w:szCs w:val="22"/>
          <w:lang w:val="en-GB"/>
        </w:rPr>
        <w:t xml:space="preserve"> possible downside predicted for using PFTE in anod</w:t>
      </w:r>
      <w:r w:rsidR="00461869" w:rsidRPr="003D2916">
        <w:rPr>
          <w:sz w:val="22"/>
          <w:szCs w:val="22"/>
          <w:lang w:val="en-GB"/>
        </w:rPr>
        <w:t>ic</w:t>
      </w:r>
      <w:r w:rsidR="003111A3" w:rsidRPr="003D2916">
        <w:rPr>
          <w:sz w:val="22"/>
          <w:szCs w:val="22"/>
          <w:lang w:val="en-GB"/>
        </w:rPr>
        <w:t xml:space="preserve"> material</w:t>
      </w:r>
      <w:r w:rsidR="00461869" w:rsidRPr="003D2916">
        <w:rPr>
          <w:sz w:val="22"/>
          <w:szCs w:val="22"/>
          <w:lang w:val="en-GB"/>
        </w:rPr>
        <w:t>s,</w:t>
      </w:r>
      <w:r w:rsidR="003111A3" w:rsidRPr="003D2916">
        <w:rPr>
          <w:sz w:val="22"/>
          <w:szCs w:val="22"/>
          <w:lang w:val="en-GB"/>
        </w:rPr>
        <w:t xml:space="preserve"> was </w:t>
      </w:r>
      <w:r w:rsidR="005F6168" w:rsidRPr="003D2916">
        <w:rPr>
          <w:sz w:val="22"/>
          <w:szCs w:val="22"/>
          <w:lang w:val="en-GB"/>
        </w:rPr>
        <w:t xml:space="preserve">the </w:t>
      </w:r>
      <w:r w:rsidR="003111A3" w:rsidRPr="003D2916">
        <w:rPr>
          <w:sz w:val="22"/>
          <w:szCs w:val="22"/>
          <w:lang w:val="en-GB"/>
        </w:rPr>
        <w:t xml:space="preserve">decrease </w:t>
      </w:r>
      <w:r w:rsidR="005F6168" w:rsidRPr="003D2916">
        <w:rPr>
          <w:sz w:val="22"/>
          <w:szCs w:val="22"/>
          <w:lang w:val="en-GB"/>
        </w:rPr>
        <w:t>in</w:t>
      </w:r>
      <w:r w:rsidR="003111A3" w:rsidRPr="003D2916">
        <w:rPr>
          <w:sz w:val="22"/>
          <w:szCs w:val="22"/>
          <w:lang w:val="en-GB"/>
        </w:rPr>
        <w:t xml:space="preserve"> </w:t>
      </w:r>
      <w:r w:rsidR="005F6168" w:rsidRPr="003D2916">
        <w:rPr>
          <w:sz w:val="22"/>
          <w:szCs w:val="22"/>
          <w:lang w:val="en-GB"/>
        </w:rPr>
        <w:t xml:space="preserve">the anodic </w:t>
      </w:r>
      <w:r w:rsidR="003111A3" w:rsidRPr="003D2916">
        <w:rPr>
          <w:sz w:val="22"/>
          <w:szCs w:val="22"/>
          <w:lang w:val="en-GB"/>
        </w:rPr>
        <w:t>electr</w:t>
      </w:r>
      <w:r w:rsidR="005F6168" w:rsidRPr="003D2916">
        <w:rPr>
          <w:sz w:val="22"/>
          <w:szCs w:val="22"/>
          <w:lang w:val="en-GB"/>
        </w:rPr>
        <w:t>ical</w:t>
      </w:r>
      <w:r w:rsidR="003111A3" w:rsidRPr="003D2916">
        <w:rPr>
          <w:sz w:val="22"/>
          <w:szCs w:val="22"/>
          <w:lang w:val="en-GB"/>
        </w:rPr>
        <w:t xml:space="preserve"> conductivity. </w:t>
      </w:r>
      <w:r w:rsidR="007458C3" w:rsidRPr="003D2916">
        <w:rPr>
          <w:sz w:val="22"/>
          <w:szCs w:val="22"/>
          <w:lang w:val="en-GB"/>
        </w:rPr>
        <w:t>According to the manufacturer of PFTE, volume r</w:t>
      </w:r>
      <w:r w:rsidR="003111A3" w:rsidRPr="003D2916">
        <w:rPr>
          <w:sz w:val="22"/>
          <w:szCs w:val="22"/>
          <w:lang w:val="en-GB"/>
        </w:rPr>
        <w:t>esistivity of PTFE at 20</w:t>
      </w:r>
      <w:r w:rsidR="00DD552E" w:rsidRPr="003D2916">
        <w:rPr>
          <w:sz w:val="22"/>
          <w:szCs w:val="22"/>
          <w:lang w:val="en-GB"/>
        </w:rPr>
        <w:t xml:space="preserve"> </w:t>
      </w:r>
      <w:r w:rsidR="003111A3" w:rsidRPr="003D2916">
        <w:rPr>
          <w:sz w:val="22"/>
          <w:szCs w:val="22"/>
          <w:lang w:val="en-GB"/>
        </w:rPr>
        <w:t xml:space="preserve">°C </w:t>
      </w:r>
      <w:r w:rsidR="007458C3" w:rsidRPr="003D2916">
        <w:rPr>
          <w:sz w:val="22"/>
          <w:szCs w:val="22"/>
          <w:lang w:val="en-GB"/>
        </w:rPr>
        <w:t xml:space="preserve">is more than </w:t>
      </w:r>
      <w:r w:rsidR="003111A3" w:rsidRPr="003D2916">
        <w:rPr>
          <w:sz w:val="22"/>
          <w:szCs w:val="22"/>
          <w:lang w:val="en-GB"/>
        </w:rPr>
        <w:t>10</w:t>
      </w:r>
      <w:r w:rsidR="007458C3" w:rsidRPr="003D2916">
        <w:rPr>
          <w:sz w:val="22"/>
          <w:szCs w:val="22"/>
          <w:vertAlign w:val="superscript"/>
          <w:lang w:val="en-GB"/>
        </w:rPr>
        <w:t>18</w:t>
      </w:r>
      <w:r w:rsidR="003111A3" w:rsidRPr="003D2916">
        <w:rPr>
          <w:sz w:val="22"/>
          <w:szCs w:val="22"/>
          <w:lang w:val="en-GB"/>
        </w:rPr>
        <w:t xml:space="preserve"> Ω</w:t>
      </w:r>
      <w:r w:rsidR="003111A3" w:rsidRPr="003D2916">
        <w:rPr>
          <w:rFonts w:ascii="Calibri" w:hAnsi="Calibri"/>
          <w:sz w:val="22"/>
          <w:szCs w:val="22"/>
          <w:lang w:val="en-GB"/>
        </w:rPr>
        <w:t>·</w:t>
      </w:r>
      <w:r w:rsidR="003111A3" w:rsidRPr="003D2916">
        <w:rPr>
          <w:sz w:val="22"/>
          <w:szCs w:val="22"/>
          <w:lang w:val="en-GB"/>
        </w:rPr>
        <w:t>m</w:t>
      </w:r>
      <w:r w:rsidR="0051166C" w:rsidRPr="003D2916">
        <w:rPr>
          <w:rFonts w:hint="eastAsia"/>
          <w:sz w:val="22"/>
          <w:szCs w:val="22"/>
          <w:lang w:val="en-GB" w:eastAsia="ko-KR"/>
        </w:rPr>
        <w:t xml:space="preserve"> </w:t>
      </w:r>
      <w:r w:rsidR="00DE29BB" w:rsidRPr="003D2916">
        <w:rPr>
          <w:sz w:val="22"/>
          <w:szCs w:val="22"/>
          <w:lang w:val="en-GB" w:eastAsia="ko-KR"/>
        </w:rPr>
        <w:fldChar w:fldCharType="begin" w:fldLock="1"/>
      </w:r>
      <w:r w:rsidR="00A85A77" w:rsidRPr="003D2916">
        <w:rPr>
          <w:sz w:val="22"/>
          <w:szCs w:val="22"/>
          <w:lang w:val="en-GB" w:eastAsia="ko-KR"/>
        </w:rPr>
        <w:instrText>ADDIN CSL_CITATION { "citationItems" : [ { "id" : "ITEM-1", "itemData" : { "URL" : "http://www2.dupont.com/Teflon_Industrial/en_US/tech_info/techinfo_compare.html ", "accessed" : { "date-parts" : [ [ "2014", "3", "1" ] ] }, "id" : "ITEM-1", "issued" : { "date-parts" : [ [ "0" ] ] }, "title" : "Fluoroplastic Comparison - Typical Properties", "type" : "webpage" }, "uris" : [ "http://www.mendeley.com/documents/?uuid=2e1b7e55-5eba-4a45-8787-c992a36bb340" ] } ], "mendeley" : { "previouslyFormattedCitation" : "[29]" }, "properties" : { "noteIndex" : 0 }, "schema" : "https://github.com/citation-style-language/schema/raw/master/csl-citation.json" }</w:instrText>
      </w:r>
      <w:r w:rsidR="00DE29BB" w:rsidRPr="003D2916">
        <w:rPr>
          <w:sz w:val="22"/>
          <w:szCs w:val="22"/>
          <w:lang w:val="en-GB" w:eastAsia="ko-KR"/>
        </w:rPr>
        <w:fldChar w:fldCharType="separate"/>
      </w:r>
      <w:r w:rsidR="00A85A77" w:rsidRPr="003D2916">
        <w:rPr>
          <w:noProof/>
          <w:sz w:val="22"/>
          <w:szCs w:val="22"/>
          <w:lang w:val="en-GB" w:eastAsia="ko-KR"/>
        </w:rPr>
        <w:t>[29]</w:t>
      </w:r>
      <w:r w:rsidR="00DE29BB" w:rsidRPr="003D2916">
        <w:rPr>
          <w:sz w:val="22"/>
          <w:szCs w:val="22"/>
          <w:lang w:val="en-GB" w:eastAsia="ko-KR"/>
        </w:rPr>
        <w:fldChar w:fldCharType="end"/>
      </w:r>
      <w:r w:rsidR="003111A3" w:rsidRPr="003D2916">
        <w:rPr>
          <w:sz w:val="22"/>
          <w:szCs w:val="22"/>
          <w:lang w:val="en-GB"/>
        </w:rPr>
        <w:t xml:space="preserve">. </w:t>
      </w:r>
      <w:r w:rsidR="00673783" w:rsidRPr="003D2916">
        <w:rPr>
          <w:sz w:val="22"/>
          <w:szCs w:val="22"/>
          <w:lang w:val="en-GB"/>
        </w:rPr>
        <w:t xml:space="preserve">Thus </w:t>
      </w:r>
      <w:r w:rsidR="003111A3" w:rsidRPr="003D2916">
        <w:rPr>
          <w:sz w:val="22"/>
          <w:szCs w:val="22"/>
          <w:lang w:val="en-GB"/>
        </w:rPr>
        <w:t>PTFE could work as an insulator in the modified materials due to its high resistivity</w:t>
      </w:r>
      <w:r w:rsidR="00673783" w:rsidRPr="003D2916">
        <w:rPr>
          <w:sz w:val="22"/>
          <w:szCs w:val="22"/>
          <w:lang w:val="en-GB"/>
        </w:rPr>
        <w:t xml:space="preserve">. </w:t>
      </w:r>
    </w:p>
    <w:p w:rsidR="00AC6C70" w:rsidRPr="003D2916" w:rsidRDefault="00AC6C70" w:rsidP="00AC6C70">
      <w:pPr>
        <w:pStyle w:val="Text"/>
        <w:spacing w:line="360" w:lineRule="auto"/>
        <w:rPr>
          <w:sz w:val="22"/>
          <w:szCs w:val="22"/>
          <w:lang w:val="en-GB" w:eastAsia="ko-KR"/>
        </w:rPr>
      </w:pPr>
      <w:r w:rsidRPr="003D2916">
        <w:rPr>
          <w:sz w:val="22"/>
          <w:szCs w:val="22"/>
          <w:lang w:val="en-GB"/>
        </w:rPr>
        <w:t xml:space="preserve">Electrical conductivity of anodes is </w:t>
      </w:r>
      <w:r w:rsidR="00CA02F6" w:rsidRPr="003D2916">
        <w:rPr>
          <w:sz w:val="22"/>
          <w:szCs w:val="22"/>
          <w:lang w:val="en-GB"/>
        </w:rPr>
        <w:t>an</w:t>
      </w:r>
      <w:r w:rsidRPr="003D2916">
        <w:rPr>
          <w:sz w:val="22"/>
          <w:szCs w:val="22"/>
          <w:lang w:val="en-GB"/>
        </w:rPr>
        <w:t xml:space="preserve"> essential feature since it </w:t>
      </w:r>
      <w:r w:rsidR="00A80979" w:rsidRPr="003D2916">
        <w:rPr>
          <w:sz w:val="22"/>
          <w:szCs w:val="22"/>
          <w:lang w:val="en-GB"/>
        </w:rPr>
        <w:t xml:space="preserve">greatly </w:t>
      </w:r>
      <w:r w:rsidRPr="003D2916">
        <w:rPr>
          <w:sz w:val="22"/>
          <w:szCs w:val="22"/>
          <w:lang w:val="en-GB"/>
        </w:rPr>
        <w:t xml:space="preserve">affects </w:t>
      </w:r>
      <w:proofErr w:type="spellStart"/>
      <w:r w:rsidRPr="003D2916">
        <w:rPr>
          <w:sz w:val="22"/>
          <w:szCs w:val="22"/>
          <w:lang w:val="en-GB"/>
        </w:rPr>
        <w:t>ohmic</w:t>
      </w:r>
      <w:proofErr w:type="spellEnd"/>
      <w:r w:rsidRPr="003D2916">
        <w:rPr>
          <w:sz w:val="22"/>
          <w:szCs w:val="22"/>
          <w:lang w:val="en-GB"/>
        </w:rPr>
        <w:t xml:space="preserve"> losses in </w:t>
      </w:r>
      <w:r w:rsidR="00DF6888" w:rsidRPr="003D2916">
        <w:rPr>
          <w:rFonts w:hint="eastAsia"/>
          <w:sz w:val="22"/>
          <w:szCs w:val="22"/>
          <w:lang w:val="en-GB" w:eastAsia="ko-KR"/>
        </w:rPr>
        <w:t xml:space="preserve">MFC </w:t>
      </w:r>
      <w:r w:rsidRPr="003D2916">
        <w:rPr>
          <w:sz w:val="22"/>
          <w:szCs w:val="22"/>
          <w:lang w:val="en-GB"/>
        </w:rPr>
        <w:t>system</w:t>
      </w:r>
      <w:r w:rsidR="00DF6888" w:rsidRPr="003D2916">
        <w:rPr>
          <w:rFonts w:hint="eastAsia"/>
          <w:sz w:val="22"/>
          <w:szCs w:val="22"/>
          <w:lang w:val="en-GB" w:eastAsia="ko-KR"/>
        </w:rPr>
        <w:t>s</w:t>
      </w:r>
      <w:r w:rsidRPr="003D2916">
        <w:rPr>
          <w:sz w:val="22"/>
          <w:szCs w:val="22"/>
          <w:lang w:val="en-GB"/>
        </w:rPr>
        <w:t xml:space="preserve">. </w:t>
      </w:r>
      <w:r w:rsidR="00A80979" w:rsidRPr="003D2916">
        <w:rPr>
          <w:sz w:val="22"/>
          <w:szCs w:val="22"/>
          <w:lang w:val="en-GB"/>
        </w:rPr>
        <w:t>E</w:t>
      </w:r>
      <w:r w:rsidRPr="003D2916">
        <w:rPr>
          <w:sz w:val="22"/>
          <w:szCs w:val="22"/>
          <w:lang w:val="en-GB"/>
        </w:rPr>
        <w:t xml:space="preserve">lectrical conductivity is the reciprocal of electrical resistivity, </w:t>
      </w:r>
      <w:r w:rsidR="00A80979" w:rsidRPr="003D2916">
        <w:rPr>
          <w:sz w:val="22"/>
          <w:szCs w:val="22"/>
          <w:lang w:val="en-GB"/>
        </w:rPr>
        <w:t xml:space="preserve">and thus </w:t>
      </w:r>
      <w:r w:rsidRPr="003D2916">
        <w:rPr>
          <w:sz w:val="22"/>
          <w:szCs w:val="22"/>
          <w:lang w:val="en-GB"/>
        </w:rPr>
        <w:t xml:space="preserve">measuring </w:t>
      </w:r>
      <w:r w:rsidR="00DF6888" w:rsidRPr="003D2916">
        <w:rPr>
          <w:rFonts w:hint="eastAsia"/>
          <w:sz w:val="22"/>
          <w:szCs w:val="22"/>
          <w:lang w:val="en-GB" w:eastAsia="ko-KR"/>
        </w:rPr>
        <w:t xml:space="preserve">the anode </w:t>
      </w:r>
      <w:r w:rsidRPr="003D2916">
        <w:rPr>
          <w:sz w:val="22"/>
          <w:szCs w:val="22"/>
          <w:lang w:val="en-GB"/>
        </w:rPr>
        <w:t xml:space="preserve">resistivity also represents its conductivity. </w:t>
      </w:r>
      <w:r w:rsidR="00DF6888" w:rsidRPr="003D2916">
        <w:rPr>
          <w:rFonts w:hint="eastAsia"/>
          <w:sz w:val="22"/>
          <w:szCs w:val="22"/>
          <w:lang w:val="en-GB" w:eastAsia="ko-KR"/>
        </w:rPr>
        <w:t>E</w:t>
      </w:r>
      <w:r w:rsidRPr="003D2916">
        <w:rPr>
          <w:rFonts w:hint="eastAsia"/>
          <w:sz w:val="22"/>
          <w:szCs w:val="22"/>
          <w:lang w:val="en-GB" w:eastAsia="ko-KR"/>
        </w:rPr>
        <w:t xml:space="preserve">lectrical </w:t>
      </w:r>
      <w:r w:rsidRPr="003D2916">
        <w:rPr>
          <w:sz w:val="22"/>
          <w:szCs w:val="22"/>
          <w:lang w:val="en-GB"/>
        </w:rPr>
        <w:t>resist</w:t>
      </w:r>
      <w:r w:rsidRPr="003D2916">
        <w:rPr>
          <w:rFonts w:hint="eastAsia"/>
          <w:sz w:val="22"/>
          <w:szCs w:val="22"/>
          <w:lang w:val="en-GB" w:eastAsia="ko-KR"/>
        </w:rPr>
        <w:t xml:space="preserve">ivity (volume </w:t>
      </w:r>
      <w:r w:rsidRPr="003D2916">
        <w:rPr>
          <w:sz w:val="22"/>
          <w:szCs w:val="22"/>
          <w:lang w:val="en-GB" w:eastAsia="ko-KR"/>
        </w:rPr>
        <w:t>resistivity</w:t>
      </w:r>
      <w:r w:rsidRPr="003D2916">
        <w:rPr>
          <w:rFonts w:hint="eastAsia"/>
          <w:sz w:val="22"/>
          <w:szCs w:val="22"/>
          <w:lang w:val="en-GB" w:eastAsia="ko-KR"/>
        </w:rPr>
        <w:t xml:space="preserve">) of each </w:t>
      </w:r>
      <w:r w:rsidR="00DF6888" w:rsidRPr="003D2916">
        <w:rPr>
          <w:rFonts w:hint="eastAsia"/>
          <w:sz w:val="22"/>
          <w:szCs w:val="22"/>
          <w:lang w:val="en-GB" w:eastAsia="ko-KR"/>
        </w:rPr>
        <w:t xml:space="preserve">anode </w:t>
      </w:r>
      <w:r w:rsidRPr="003D2916">
        <w:rPr>
          <w:sz w:val="22"/>
          <w:szCs w:val="22"/>
          <w:lang w:val="en-GB" w:eastAsia="ko-KR"/>
        </w:rPr>
        <w:t>material</w:t>
      </w:r>
      <w:r w:rsidRPr="003D2916">
        <w:rPr>
          <w:rFonts w:hint="eastAsia"/>
          <w:sz w:val="22"/>
          <w:szCs w:val="22"/>
          <w:lang w:val="en-GB" w:eastAsia="ko-KR"/>
        </w:rPr>
        <w:t xml:space="preserve"> </w:t>
      </w:r>
      <w:r w:rsidR="00DF6888" w:rsidRPr="003D2916">
        <w:rPr>
          <w:rFonts w:hint="eastAsia"/>
          <w:sz w:val="22"/>
          <w:szCs w:val="22"/>
          <w:lang w:val="en-GB" w:eastAsia="ko-KR"/>
        </w:rPr>
        <w:t xml:space="preserve">was </w:t>
      </w:r>
      <w:r w:rsidR="00876349" w:rsidRPr="003D2916">
        <w:rPr>
          <w:sz w:val="22"/>
          <w:szCs w:val="22"/>
          <w:lang w:val="en-GB" w:eastAsia="ko-KR"/>
        </w:rPr>
        <w:t>measured</w:t>
      </w:r>
      <w:r w:rsidR="00876349" w:rsidRPr="003D2916">
        <w:rPr>
          <w:rFonts w:hint="eastAsia"/>
          <w:sz w:val="22"/>
          <w:szCs w:val="22"/>
          <w:lang w:val="en-GB" w:eastAsia="ko-KR"/>
        </w:rPr>
        <w:t xml:space="preserve"> </w:t>
      </w:r>
      <w:r w:rsidRPr="003D2916">
        <w:rPr>
          <w:rFonts w:hint="eastAsia"/>
          <w:sz w:val="22"/>
          <w:szCs w:val="22"/>
          <w:lang w:val="en-GB" w:eastAsia="ko-KR"/>
        </w:rPr>
        <w:t>at room temperature (</w:t>
      </w:r>
      <w:r w:rsidRPr="003D2916">
        <w:rPr>
          <w:sz w:val="22"/>
          <w:szCs w:val="22"/>
          <w:lang w:val="en-GB"/>
        </w:rPr>
        <w:t>22 ± 2 °C</w:t>
      </w:r>
      <w:r w:rsidRPr="003D2916">
        <w:rPr>
          <w:rFonts w:hint="eastAsia"/>
          <w:sz w:val="22"/>
          <w:szCs w:val="22"/>
          <w:lang w:val="en-GB" w:eastAsia="ko-KR"/>
        </w:rPr>
        <w:t>)</w:t>
      </w:r>
      <w:r w:rsidR="00DF6888" w:rsidRPr="003D2916">
        <w:rPr>
          <w:rFonts w:hint="eastAsia"/>
          <w:sz w:val="22"/>
          <w:szCs w:val="22"/>
          <w:lang w:val="en-GB" w:eastAsia="ko-KR"/>
        </w:rPr>
        <w:t xml:space="preserve"> (Fig</w:t>
      </w:r>
      <w:r w:rsidR="00AD7B00" w:rsidRPr="003D2916">
        <w:rPr>
          <w:rFonts w:hint="eastAsia"/>
          <w:sz w:val="22"/>
          <w:szCs w:val="22"/>
          <w:lang w:val="en-GB" w:eastAsia="ko-KR"/>
        </w:rPr>
        <w:t>.</w:t>
      </w:r>
      <w:r w:rsidR="00DF6888" w:rsidRPr="003D2916">
        <w:rPr>
          <w:rFonts w:hint="eastAsia"/>
          <w:sz w:val="22"/>
          <w:szCs w:val="22"/>
          <w:lang w:val="en-GB" w:eastAsia="ko-KR"/>
        </w:rPr>
        <w:t xml:space="preserve"> 5)</w:t>
      </w:r>
      <w:r w:rsidRPr="003D2916">
        <w:rPr>
          <w:rFonts w:hint="eastAsia"/>
          <w:sz w:val="22"/>
          <w:szCs w:val="22"/>
          <w:lang w:val="en-GB" w:eastAsia="ko-KR"/>
        </w:rPr>
        <w:t>.</w:t>
      </w:r>
    </w:p>
    <w:p w:rsidR="000B0CEA" w:rsidRPr="003D2916" w:rsidRDefault="000B0CEA" w:rsidP="00AC6C70">
      <w:pPr>
        <w:pStyle w:val="Text"/>
        <w:spacing w:line="360" w:lineRule="auto"/>
        <w:rPr>
          <w:sz w:val="22"/>
          <w:szCs w:val="22"/>
          <w:lang w:val="en-GB" w:eastAsia="ko-KR"/>
        </w:rPr>
      </w:pPr>
    </w:p>
    <w:p w:rsidR="003D2916" w:rsidRDefault="003D2916" w:rsidP="003D2916">
      <w:pPr>
        <w:pStyle w:val="FigureCaption"/>
        <w:spacing w:line="360" w:lineRule="auto"/>
        <w:jc w:val="both"/>
        <w:rPr>
          <w:rFonts w:ascii="Times New Roman" w:hAnsi="Times New Roman"/>
          <w:b w:val="0"/>
          <w:sz w:val="22"/>
          <w:szCs w:val="22"/>
        </w:rPr>
      </w:pPr>
      <w:r>
        <w:rPr>
          <w:rFonts w:ascii="Times New Roman" w:hAnsi="Times New Roman"/>
          <w:b w:val="0"/>
          <w:noProof/>
          <w:sz w:val="22"/>
          <w:szCs w:val="22"/>
          <w:lang w:val="en-GB" w:eastAsia="ko-KR"/>
        </w:rPr>
        <w:lastRenderedPageBreak/>
        <w:drawing>
          <wp:inline distT="0" distB="0" distL="0" distR="0">
            <wp:extent cx="6858000" cy="4256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4">
                      <a:extLst>
                        <a:ext uri="{28A0092B-C50C-407E-A947-70E740481C1C}">
                          <a14:useLocalDpi xmlns:a14="http://schemas.microsoft.com/office/drawing/2010/main" val="0"/>
                        </a:ext>
                      </a:extLst>
                    </a:blip>
                    <a:stretch>
                      <a:fillRect/>
                    </a:stretch>
                  </pic:blipFill>
                  <pic:spPr>
                    <a:xfrm>
                      <a:off x="0" y="0"/>
                      <a:ext cx="6858000" cy="4256405"/>
                    </a:xfrm>
                    <a:prstGeom prst="rect">
                      <a:avLst/>
                    </a:prstGeom>
                  </pic:spPr>
                </pic:pic>
              </a:graphicData>
            </a:graphic>
          </wp:inline>
        </w:drawing>
      </w:r>
    </w:p>
    <w:p w:rsidR="003D2916" w:rsidRPr="003D2916" w:rsidRDefault="003D2916" w:rsidP="003D2916">
      <w:pPr>
        <w:pStyle w:val="FigureCaption"/>
        <w:spacing w:line="360" w:lineRule="auto"/>
        <w:jc w:val="both"/>
        <w:rPr>
          <w:rFonts w:ascii="Times New Roman" w:hAnsi="Times New Roman"/>
          <w:b w:val="0"/>
          <w:sz w:val="22"/>
          <w:szCs w:val="22"/>
        </w:rPr>
      </w:pPr>
      <w:proofErr w:type="gramStart"/>
      <w:r w:rsidRPr="003D2916">
        <w:rPr>
          <w:rFonts w:ascii="Times New Roman" w:hAnsi="Times New Roman"/>
          <w:b w:val="0"/>
          <w:sz w:val="22"/>
          <w:szCs w:val="22"/>
        </w:rPr>
        <w:t>Figure 5.</w:t>
      </w:r>
      <w:proofErr w:type="gramEnd"/>
      <w:r w:rsidRPr="003D2916">
        <w:rPr>
          <w:rFonts w:ascii="Times New Roman" w:hAnsi="Times New Roman"/>
          <w:b w:val="0"/>
          <w:sz w:val="22"/>
          <w:szCs w:val="22"/>
        </w:rPr>
        <w:t xml:space="preserve"> </w:t>
      </w:r>
      <w:r w:rsidRPr="003D2916">
        <w:rPr>
          <w:rFonts w:ascii="Times New Roman" w:hAnsi="Times New Roman"/>
          <w:b w:val="0"/>
          <w:sz w:val="22"/>
          <w:szCs w:val="22"/>
          <w:lang w:eastAsia="ko-KR"/>
        </w:rPr>
        <w:t>Electrical re</w:t>
      </w:r>
      <w:r w:rsidRPr="003D2916">
        <w:rPr>
          <w:rFonts w:ascii="Times New Roman" w:hAnsi="Times New Roman"/>
          <w:b w:val="0"/>
          <w:sz w:val="22"/>
          <w:szCs w:val="22"/>
        </w:rPr>
        <w:t>sistivity of each anode material</w:t>
      </w:r>
    </w:p>
    <w:p w:rsidR="003D2916" w:rsidRPr="003D2916" w:rsidRDefault="003D2916" w:rsidP="003D2916">
      <w:pPr>
        <w:pStyle w:val="Text"/>
        <w:spacing w:line="360" w:lineRule="auto"/>
        <w:rPr>
          <w:sz w:val="22"/>
          <w:szCs w:val="22"/>
          <w:lang w:val="en-GB" w:eastAsia="ko-KR"/>
        </w:rPr>
      </w:pPr>
    </w:p>
    <w:p w:rsidR="0017341B" w:rsidRPr="003D2916" w:rsidRDefault="00DF6888" w:rsidP="0017341B">
      <w:pPr>
        <w:pStyle w:val="Text"/>
        <w:spacing w:line="360" w:lineRule="auto"/>
        <w:rPr>
          <w:sz w:val="22"/>
          <w:szCs w:val="22"/>
          <w:lang w:val="en-GB" w:eastAsia="ko-KR"/>
        </w:rPr>
      </w:pPr>
      <w:r w:rsidRPr="003D2916">
        <w:rPr>
          <w:rFonts w:hint="eastAsia"/>
          <w:sz w:val="22"/>
          <w:szCs w:val="22"/>
          <w:lang w:val="en-GB" w:eastAsia="ko-KR"/>
        </w:rPr>
        <w:t>Al</w:t>
      </w:r>
      <w:r w:rsidR="00D96C95" w:rsidRPr="003D2916">
        <w:rPr>
          <w:rFonts w:hint="eastAsia"/>
          <w:sz w:val="22"/>
          <w:szCs w:val="22"/>
          <w:lang w:val="en-GB" w:eastAsia="ko-KR"/>
        </w:rPr>
        <w:t xml:space="preserve">though all </w:t>
      </w:r>
      <w:r w:rsidRPr="003D2916">
        <w:rPr>
          <w:rFonts w:hint="eastAsia"/>
          <w:sz w:val="22"/>
          <w:szCs w:val="22"/>
          <w:lang w:val="en-GB" w:eastAsia="ko-KR"/>
        </w:rPr>
        <w:t xml:space="preserve">the </w:t>
      </w:r>
      <w:r w:rsidR="00D96C95" w:rsidRPr="003D2916">
        <w:rPr>
          <w:rFonts w:hint="eastAsia"/>
          <w:sz w:val="22"/>
          <w:szCs w:val="22"/>
          <w:lang w:val="en-GB" w:eastAsia="ko-KR"/>
        </w:rPr>
        <w:t xml:space="preserve">tested anode materials consisted of the same </w:t>
      </w:r>
      <w:r w:rsidRPr="003D2916">
        <w:rPr>
          <w:rFonts w:hint="eastAsia"/>
          <w:sz w:val="22"/>
          <w:szCs w:val="22"/>
          <w:lang w:val="en-GB" w:eastAsia="ko-KR"/>
        </w:rPr>
        <w:t xml:space="preserve">carbon </w:t>
      </w:r>
      <w:r w:rsidR="00D96C95" w:rsidRPr="003D2916">
        <w:rPr>
          <w:rFonts w:hint="eastAsia"/>
          <w:sz w:val="22"/>
          <w:szCs w:val="22"/>
          <w:lang w:val="en-GB" w:eastAsia="ko-KR"/>
        </w:rPr>
        <w:t xml:space="preserve">base, </w:t>
      </w:r>
      <w:r w:rsidRPr="003D2916">
        <w:rPr>
          <w:rFonts w:hint="eastAsia"/>
          <w:sz w:val="22"/>
          <w:szCs w:val="22"/>
          <w:lang w:val="en-GB" w:eastAsia="ko-KR"/>
        </w:rPr>
        <w:t xml:space="preserve">the </w:t>
      </w:r>
      <w:r w:rsidR="00D96C95" w:rsidRPr="003D2916">
        <w:rPr>
          <w:rFonts w:hint="eastAsia"/>
          <w:sz w:val="22"/>
          <w:szCs w:val="22"/>
          <w:lang w:val="en-GB" w:eastAsia="ko-KR"/>
        </w:rPr>
        <w:t>resistivity varie</w:t>
      </w:r>
      <w:r w:rsidRPr="003D2916">
        <w:rPr>
          <w:rFonts w:hint="eastAsia"/>
          <w:sz w:val="22"/>
          <w:szCs w:val="22"/>
          <w:lang w:val="en-GB" w:eastAsia="ko-KR"/>
        </w:rPr>
        <w:t xml:space="preserve">d </w:t>
      </w:r>
      <w:r w:rsidR="00D96C95" w:rsidRPr="003D2916">
        <w:rPr>
          <w:rFonts w:hint="eastAsia"/>
          <w:sz w:val="22"/>
          <w:szCs w:val="22"/>
          <w:lang w:val="en-GB" w:eastAsia="ko-KR"/>
        </w:rPr>
        <w:t xml:space="preserve">due to the particle size, aggregate structure and porosity </w:t>
      </w:r>
      <w:r w:rsidR="00DE29BB" w:rsidRPr="003D2916">
        <w:rPr>
          <w:sz w:val="22"/>
          <w:szCs w:val="22"/>
          <w:lang w:val="en-GB" w:eastAsia="ko-KR"/>
        </w:rPr>
        <w:fldChar w:fldCharType="begin" w:fldLock="1"/>
      </w:r>
      <w:r w:rsidR="00A85A77" w:rsidRPr="003D2916">
        <w:rPr>
          <w:sz w:val="22"/>
          <w:szCs w:val="22"/>
          <w:lang w:val="en-GB" w:eastAsia="ko-KR"/>
        </w:rPr>
        <w:instrText>ADDIN CSL_CITATION { "citationItems" : [ { "id" : "ITEM-1", "itemData" : { "DOI" : "10.5254/1.3542660", "ISSN" : "0035-9475", "abstract" : "Abstract The mechanism of the conductance of the electric current through a carbon black dispersion is still a problem which has not been completely solved. Rubber is an insulator and forms a homogeneous liquid phase, while carbon black is a semi-conductor and forms a dispersible solid phase. Mixtures of these two show electrical properties ranging from a near insulator to a near semiconductor. The picture which has been generally accepted for the mechanism of conductivity in rubber-carbon black compounds is one based on through-going paths of carbon black particles. These through-going paths are formed by carbon black particles either touching or situated so close to adjoining carbon black particles that the electrons have a reasonable chance to jump across the gap. This concept implies that each carbon particle must practically touch its neighbor or else the continuous chain will be broken. The definition of \u201ctouching\u201d is not given in this concept. The number of conducting or through-going paths will be...", "author" : [ { "dropping-particle" : "", "family" : "Polley", "given" : "M. H.", "non-dropping-particle" : "", "parse-names" : false, "suffix" : "" }, { "dropping-particle" : "", "family" : "Boonstra", "given" : "B. B. S. T.", "non-dropping-particle" : "", "parse-names" : false, "suffix" : "" } ], "container-title" : "Rubber Chemistry and Technology", "id" : "ITEM-1", "issue" : "1", "issued" : { "date-parts" : [ [ "1957", "3", "2" ] ] }, "page" : "170-179", "title" : "Carbon Blacks for Highly Conductive Rubber", "type" : "article-journal", "volume" : "30" }, "uris" : [ "http://www.mendeley.com/documents/?uuid=558ead89-4f37-401b-b1e5-5d83ecb1fb20" ] } ], "mendeley" : { "previouslyFormattedCitation" : "[30]" }, "properties" : { "noteIndex" : 0 }, "schema" : "https://github.com/citation-style-language/schema/raw/master/csl-citation.json" }</w:instrText>
      </w:r>
      <w:r w:rsidR="00DE29BB" w:rsidRPr="003D2916">
        <w:rPr>
          <w:sz w:val="22"/>
          <w:szCs w:val="22"/>
          <w:lang w:val="en-GB" w:eastAsia="ko-KR"/>
        </w:rPr>
        <w:fldChar w:fldCharType="separate"/>
      </w:r>
      <w:r w:rsidR="00A85A77" w:rsidRPr="003D2916">
        <w:rPr>
          <w:noProof/>
          <w:sz w:val="22"/>
          <w:szCs w:val="22"/>
          <w:lang w:val="en-GB" w:eastAsia="ko-KR"/>
        </w:rPr>
        <w:t>[30]</w:t>
      </w:r>
      <w:r w:rsidR="00DE29BB" w:rsidRPr="003D2916">
        <w:rPr>
          <w:sz w:val="22"/>
          <w:szCs w:val="22"/>
          <w:lang w:val="en-GB" w:eastAsia="ko-KR"/>
        </w:rPr>
        <w:fldChar w:fldCharType="end"/>
      </w:r>
      <w:r w:rsidR="00D96C95" w:rsidRPr="003D2916">
        <w:rPr>
          <w:rFonts w:hint="eastAsia"/>
          <w:sz w:val="22"/>
          <w:szCs w:val="22"/>
          <w:lang w:eastAsia="ko-KR"/>
        </w:rPr>
        <w:t>.</w:t>
      </w:r>
      <w:r w:rsidR="00D96C95" w:rsidRPr="003D2916">
        <w:rPr>
          <w:rFonts w:hint="eastAsia"/>
          <w:b/>
          <w:sz w:val="22"/>
          <w:szCs w:val="22"/>
          <w:lang w:eastAsia="ko-KR"/>
        </w:rPr>
        <w:t xml:space="preserve"> </w:t>
      </w:r>
      <w:r w:rsidR="00DA6F5A" w:rsidRPr="003D2916">
        <w:rPr>
          <w:sz w:val="22"/>
          <w:szCs w:val="22"/>
          <w:lang w:val="en-GB" w:eastAsia="ko-KR"/>
        </w:rPr>
        <w:t>A</w:t>
      </w:r>
      <w:r w:rsidR="00DA6F5A" w:rsidRPr="003D2916">
        <w:rPr>
          <w:rFonts w:hint="eastAsia"/>
          <w:sz w:val="22"/>
          <w:szCs w:val="22"/>
          <w:lang w:val="en-GB" w:eastAsia="ko-KR"/>
        </w:rPr>
        <w:t xml:space="preserve">s a result, </w:t>
      </w:r>
      <w:r w:rsidR="00AC6C70" w:rsidRPr="003D2916">
        <w:rPr>
          <w:rFonts w:hint="eastAsia"/>
          <w:sz w:val="22"/>
          <w:szCs w:val="22"/>
          <w:lang w:val="en-GB" w:eastAsia="ko-KR"/>
        </w:rPr>
        <w:t xml:space="preserve">electrical resistivity </w:t>
      </w:r>
      <w:r w:rsidR="005F00B9" w:rsidRPr="003D2916">
        <w:rPr>
          <w:rFonts w:hint="eastAsia"/>
          <w:sz w:val="22"/>
          <w:szCs w:val="22"/>
          <w:lang w:val="en-GB" w:eastAsia="ko-KR"/>
        </w:rPr>
        <w:t xml:space="preserve">slightly </w:t>
      </w:r>
      <w:r w:rsidR="00AC6C70" w:rsidRPr="003D2916">
        <w:rPr>
          <w:rFonts w:hint="eastAsia"/>
          <w:sz w:val="22"/>
          <w:szCs w:val="22"/>
          <w:lang w:val="en-GB" w:eastAsia="ko-KR"/>
        </w:rPr>
        <w:t xml:space="preserve">increased </w:t>
      </w:r>
      <w:r w:rsidR="005F00B9" w:rsidRPr="003D2916">
        <w:rPr>
          <w:rFonts w:hint="eastAsia"/>
          <w:sz w:val="22"/>
          <w:szCs w:val="22"/>
          <w:lang w:val="en-GB" w:eastAsia="ko-KR"/>
        </w:rPr>
        <w:t xml:space="preserve">both in </w:t>
      </w:r>
      <w:r w:rsidRPr="003D2916">
        <w:rPr>
          <w:rFonts w:hint="eastAsia"/>
          <w:sz w:val="22"/>
          <w:szCs w:val="22"/>
          <w:lang w:val="en-GB" w:eastAsia="ko-KR"/>
        </w:rPr>
        <w:t>CV</w:t>
      </w:r>
      <w:r w:rsidR="00AC6C70" w:rsidRPr="003D2916">
        <w:rPr>
          <w:rFonts w:hint="eastAsia"/>
          <w:sz w:val="22"/>
          <w:szCs w:val="22"/>
          <w:lang w:val="en-GB" w:eastAsia="ko-KR"/>
        </w:rPr>
        <w:t xml:space="preserve"> and </w:t>
      </w:r>
      <w:r w:rsidRPr="003D2916">
        <w:rPr>
          <w:rFonts w:hint="eastAsia"/>
          <w:sz w:val="22"/>
          <w:szCs w:val="22"/>
          <w:lang w:val="en-GB" w:eastAsia="ko-KR"/>
        </w:rPr>
        <w:t>CC</w:t>
      </w:r>
      <w:r w:rsidR="00AC6C70" w:rsidRPr="003D2916">
        <w:rPr>
          <w:rFonts w:hint="eastAsia"/>
          <w:sz w:val="22"/>
          <w:szCs w:val="22"/>
          <w:lang w:val="en-GB" w:eastAsia="ko-KR"/>
        </w:rPr>
        <w:t xml:space="preserve"> </w:t>
      </w:r>
      <w:r w:rsidR="00DA6F5A" w:rsidRPr="003D2916">
        <w:rPr>
          <w:rFonts w:hint="eastAsia"/>
          <w:sz w:val="22"/>
          <w:szCs w:val="22"/>
          <w:lang w:val="en-GB" w:eastAsia="ko-KR"/>
        </w:rPr>
        <w:t xml:space="preserve">through the MPL </w:t>
      </w:r>
      <w:r w:rsidR="00DA6F5A" w:rsidRPr="003D2916">
        <w:rPr>
          <w:sz w:val="22"/>
          <w:szCs w:val="22"/>
          <w:lang w:val="en-GB" w:eastAsia="ko-KR"/>
        </w:rPr>
        <w:t>modification</w:t>
      </w:r>
      <w:r w:rsidRPr="003D2916">
        <w:rPr>
          <w:rFonts w:hint="eastAsia"/>
          <w:sz w:val="22"/>
          <w:szCs w:val="22"/>
          <w:lang w:val="en-GB" w:eastAsia="ko-KR"/>
        </w:rPr>
        <w:t xml:space="preserve">, which might be the result of the </w:t>
      </w:r>
      <w:r w:rsidR="00AC6C70" w:rsidRPr="003D2916">
        <w:rPr>
          <w:rFonts w:hint="eastAsia"/>
          <w:sz w:val="22"/>
          <w:szCs w:val="22"/>
          <w:lang w:val="en-GB" w:eastAsia="ko-KR"/>
        </w:rPr>
        <w:t>PTFE addition</w:t>
      </w:r>
      <w:r w:rsidR="00D96C95" w:rsidRPr="003D2916">
        <w:rPr>
          <w:rFonts w:hint="eastAsia"/>
          <w:sz w:val="22"/>
          <w:szCs w:val="22"/>
          <w:lang w:val="en-GB" w:eastAsia="ko-KR"/>
        </w:rPr>
        <w:t>.</w:t>
      </w:r>
      <w:r w:rsidR="0017341B" w:rsidRPr="003D2916">
        <w:rPr>
          <w:rFonts w:hint="eastAsia"/>
          <w:sz w:val="22"/>
          <w:szCs w:val="22"/>
          <w:lang w:val="en-GB" w:eastAsia="ko-KR"/>
        </w:rPr>
        <w:t xml:space="preserve"> </w:t>
      </w:r>
      <w:r w:rsidR="00D65A45" w:rsidRPr="003D2916">
        <w:rPr>
          <w:sz w:val="22"/>
          <w:szCs w:val="22"/>
          <w:lang w:val="en-GB" w:eastAsia="ko-KR"/>
        </w:rPr>
        <w:t>In this particular case, and even though the differences in resistivity were small, it is clear that the PTFE loading was counteracting the increase in surface area, achieved from the MPL modification.</w:t>
      </w:r>
      <w:r w:rsidR="00D65A45" w:rsidRPr="003D2916">
        <w:rPr>
          <w:rFonts w:hint="eastAsia"/>
          <w:sz w:val="22"/>
          <w:szCs w:val="22"/>
          <w:lang w:val="en-GB" w:eastAsia="ko-KR"/>
        </w:rPr>
        <w:t xml:space="preserve"> S</w:t>
      </w:r>
      <w:r w:rsidR="00D65A45" w:rsidRPr="003D2916">
        <w:rPr>
          <w:sz w:val="22"/>
          <w:szCs w:val="22"/>
          <w:lang w:val="en-GB" w:eastAsia="ko-KR"/>
        </w:rPr>
        <w:t xml:space="preserve">ince </w:t>
      </w:r>
      <w:r w:rsidR="00D65A45" w:rsidRPr="003D2916">
        <w:rPr>
          <w:rFonts w:hint="eastAsia"/>
          <w:sz w:val="22"/>
          <w:szCs w:val="22"/>
          <w:lang w:val="en-GB" w:eastAsia="ko-KR"/>
        </w:rPr>
        <w:t xml:space="preserve">micro-structure and characteristics of MPL </w:t>
      </w:r>
      <w:r w:rsidR="00D65A45" w:rsidRPr="003D2916">
        <w:rPr>
          <w:sz w:val="22"/>
          <w:szCs w:val="22"/>
          <w:lang w:val="en-GB" w:eastAsia="ko-KR"/>
        </w:rPr>
        <w:t>changes</w:t>
      </w:r>
      <w:r w:rsidR="00D65A45" w:rsidRPr="003D2916">
        <w:rPr>
          <w:rFonts w:hint="eastAsia"/>
          <w:sz w:val="22"/>
          <w:szCs w:val="22"/>
          <w:lang w:val="en-GB" w:eastAsia="ko-KR"/>
        </w:rPr>
        <w:t xml:space="preserve"> with different PTFE </w:t>
      </w:r>
      <w:r w:rsidR="00D65A45" w:rsidRPr="003D2916">
        <w:rPr>
          <w:sz w:val="22"/>
          <w:szCs w:val="22"/>
          <w:lang w:val="en-GB" w:eastAsia="ko-KR"/>
        </w:rPr>
        <w:t>loading</w:t>
      </w:r>
      <w:r w:rsidR="00D65A45" w:rsidRPr="003D2916">
        <w:rPr>
          <w:rFonts w:hint="eastAsia"/>
          <w:sz w:val="22"/>
          <w:szCs w:val="22"/>
          <w:lang w:val="en-GB" w:eastAsia="ko-KR"/>
        </w:rPr>
        <w:t xml:space="preserve">s </w:t>
      </w:r>
      <w:r w:rsidR="00D65A45" w:rsidRPr="003D2916">
        <w:rPr>
          <w:sz w:val="22"/>
          <w:szCs w:val="22"/>
          <w:lang w:val="en-GB" w:eastAsia="ko-KR"/>
        </w:rPr>
        <w:fldChar w:fldCharType="begin" w:fldLock="1"/>
      </w:r>
      <w:r w:rsidR="00A85A77" w:rsidRPr="003D2916">
        <w:rPr>
          <w:sz w:val="22"/>
          <w:szCs w:val="22"/>
          <w:lang w:val="en-GB" w:eastAsia="ko-KR"/>
        </w:rPr>
        <w:instrText>ADDIN CSL_CITATION { "citationItems" : [ { "id" : "ITEM-1", "itemData" : { "DOI" : "10.1007/BF00242099", "ISSN" : "0021-891X", "author" : [ { "dropping-particle" : "", "family" : "Paganin", "given" : "V.A.", "non-dropping-particle" : "", "parse-names" : false, "suffix" : "" }, { "dropping-particle" : "", "family" : "Ticianelli", "given" : "E.A.", "non-dropping-particle" : "", "parse-names" : false, "suffix" : "" }, { "dropping-particle" : "", "family" : "Gonzalez", "given" : "E.R.", "non-dropping-particle" : "", "parse-names" : false, "suffix" : "" } ], "container-title" : "Journal of Applied Electrochemistry", "id" : "ITEM-1", "issue" : "3", "issued" : { "date-parts" : [ [ "1996", "3" ] ] }, "title" : "Development and electrochemical studies of gas diffusion electrodes for polymer electrolyte fuel cells", "type" : "article-journal", "volume" : "26" }, "uris" : [ "http://www.mendeley.com/documents/?uuid=4757fffe-b31f-42eb-b448-d919ba1c7879" ] }, { "id" : "ITEM-2", "itemData" : { "DOI" : "10.1016/S0013-4686(98)00125-X", "ISSN" : "00134686", "abstract" : "The influence of the structure and composition of the diffusion layer on polymer electrolyte fuel cell (PEFC) cathode performance was investigated. Electrodes were prepared with different poly-tetrafluoroethylene (PTFE) content in the diffusion layer and maintaining a constant composition for the catalytic layer with a low-Pt loading (0.11mgcm\u22122). Electrodes were characterized by Hg-intrusion porosimetry, scanning electron microscopy and electrochemical techniques (cyclic voltammetry, galvanostatic polarization and ac-impedance spectroscopy).", "author" : [ { "dropping-particle" : "", "family" : "Giorgi", "given" : "L.", "non-dropping-particle" : "", "parse-names" : false, "suffix" : "" }, { "dropping-particle" : "", "family" : "Antolini", "given" : "E.", "non-dropping-particle" : "", "parse-names" : false, "suffix" : "" }, { "dropping-particle" : "", "family" : "Pozio", "given" : "A.", "non-dropping-particle" : "", "parse-names" : false, "suffix" : "" }, { "dropping-particle" : "", "family" : "Passalacqua", "given" : "E.", "non-dropping-particle" : "", "parse-names" : false, "suffix" : "" } ], "container-title" : "Electrochimica Acta", "id" : "ITEM-2", "issue" : "24", "issued" : { "date-parts" : [ [ "1998", "8" ] ] }, "page" : "3675-3680", "title" : "Influence of the PTFE content in the diffusion layer of low-Pt loading electrodes for polymer electrolyte fuel cells", "type" : "article-journal", "volume" : "43" }, "uris" : [ "http://www.mendeley.com/documents/?uuid=5dd09adb-34a7-4c1a-9928-1ecd81a04a92" ] } ], "mendeley" : { "previouslyFormattedCitation" : "[31], [32]" }, "properties" : { "noteIndex" : 0 }, "schema" : "https://github.com/citation-style-language/schema/raw/master/csl-citation.json" }</w:instrText>
      </w:r>
      <w:r w:rsidR="00D65A45" w:rsidRPr="003D2916">
        <w:rPr>
          <w:sz w:val="22"/>
          <w:szCs w:val="22"/>
          <w:lang w:val="en-GB" w:eastAsia="ko-KR"/>
        </w:rPr>
        <w:fldChar w:fldCharType="separate"/>
      </w:r>
      <w:r w:rsidR="00A85A77" w:rsidRPr="003D2916">
        <w:rPr>
          <w:noProof/>
          <w:sz w:val="22"/>
          <w:szCs w:val="22"/>
          <w:lang w:val="en-GB" w:eastAsia="ko-KR"/>
        </w:rPr>
        <w:t>[31], [32]</w:t>
      </w:r>
      <w:r w:rsidR="00D65A45" w:rsidRPr="003D2916">
        <w:rPr>
          <w:sz w:val="22"/>
          <w:szCs w:val="22"/>
          <w:lang w:val="en-GB" w:eastAsia="ko-KR"/>
        </w:rPr>
        <w:fldChar w:fldCharType="end"/>
      </w:r>
      <w:r w:rsidR="00D65A45" w:rsidRPr="003D2916">
        <w:rPr>
          <w:rFonts w:hint="eastAsia"/>
          <w:sz w:val="22"/>
          <w:szCs w:val="22"/>
          <w:lang w:val="en-GB" w:eastAsia="ko-KR"/>
        </w:rPr>
        <w:t xml:space="preserve">, the </w:t>
      </w:r>
      <w:r w:rsidR="00D65A45" w:rsidRPr="003D2916">
        <w:rPr>
          <w:sz w:val="22"/>
          <w:szCs w:val="22"/>
          <w:lang w:val="en-GB"/>
        </w:rPr>
        <w:t xml:space="preserve">amount of PTFE needs to be carefully </w:t>
      </w:r>
      <w:r w:rsidR="00D65A45" w:rsidRPr="003D2916">
        <w:rPr>
          <w:rFonts w:hint="eastAsia"/>
          <w:sz w:val="22"/>
          <w:szCs w:val="22"/>
          <w:lang w:val="en-GB" w:eastAsia="ko-KR"/>
        </w:rPr>
        <w:t xml:space="preserve">selected </w:t>
      </w:r>
      <w:r w:rsidR="00D65A45" w:rsidRPr="003D2916">
        <w:rPr>
          <w:sz w:val="22"/>
          <w:szCs w:val="22"/>
          <w:lang w:val="en-GB"/>
        </w:rPr>
        <w:t>for an optimum modification</w:t>
      </w:r>
      <w:r w:rsidR="00D65A45" w:rsidRPr="003D2916">
        <w:rPr>
          <w:rFonts w:hint="eastAsia"/>
          <w:sz w:val="22"/>
          <w:szCs w:val="22"/>
          <w:lang w:val="en-GB" w:eastAsia="ko-KR"/>
        </w:rPr>
        <w:t>.</w:t>
      </w:r>
    </w:p>
    <w:p w:rsidR="00192F5F" w:rsidRPr="003D2916" w:rsidRDefault="00192F5F" w:rsidP="00613BF3">
      <w:pPr>
        <w:pStyle w:val="Text"/>
        <w:spacing w:line="360" w:lineRule="auto"/>
        <w:rPr>
          <w:sz w:val="22"/>
          <w:szCs w:val="22"/>
          <w:lang w:val="en-GB" w:eastAsia="ko-KR"/>
        </w:rPr>
      </w:pPr>
      <w:r w:rsidRPr="003D2916">
        <w:rPr>
          <w:sz w:val="22"/>
          <w:szCs w:val="22"/>
          <w:lang w:val="en-GB" w:eastAsia="ko-KR"/>
        </w:rPr>
        <w:t xml:space="preserve">It should be noted </w:t>
      </w:r>
      <w:r w:rsidRPr="003D2916">
        <w:rPr>
          <w:rFonts w:hint="eastAsia"/>
          <w:sz w:val="22"/>
          <w:szCs w:val="22"/>
          <w:lang w:val="en-GB" w:eastAsia="ko-KR"/>
        </w:rPr>
        <w:t xml:space="preserve">that resistivity is an intrinsic property, unlike resistance. </w:t>
      </w:r>
      <w:r w:rsidRPr="003D2916">
        <w:rPr>
          <w:sz w:val="22"/>
          <w:szCs w:val="22"/>
          <w:lang w:val="en-GB" w:eastAsia="ko-KR"/>
        </w:rPr>
        <w:t>R</w:t>
      </w:r>
      <w:r w:rsidRPr="003D2916">
        <w:rPr>
          <w:rFonts w:hint="eastAsia"/>
          <w:sz w:val="22"/>
          <w:szCs w:val="22"/>
          <w:lang w:val="en-GB" w:eastAsia="ko-KR"/>
        </w:rPr>
        <w:t>esistance of the anodes used in the test c</w:t>
      </w:r>
      <w:r w:rsidRPr="003D2916">
        <w:rPr>
          <w:sz w:val="22"/>
          <w:szCs w:val="22"/>
          <w:lang w:val="en-GB" w:eastAsia="ko-KR"/>
        </w:rPr>
        <w:t xml:space="preserve">ould </w:t>
      </w:r>
      <w:r w:rsidRPr="003D2916">
        <w:rPr>
          <w:rFonts w:hint="eastAsia"/>
          <w:sz w:val="22"/>
          <w:szCs w:val="22"/>
          <w:lang w:val="en-GB" w:eastAsia="ko-KR"/>
        </w:rPr>
        <w:t xml:space="preserve">vary </w:t>
      </w:r>
      <w:r w:rsidRPr="003D2916">
        <w:rPr>
          <w:sz w:val="22"/>
          <w:szCs w:val="22"/>
          <w:lang w:val="en-GB" w:eastAsia="ko-KR"/>
        </w:rPr>
        <w:t>based on their</w:t>
      </w:r>
      <w:r w:rsidRPr="003D2916">
        <w:rPr>
          <w:rFonts w:hint="eastAsia"/>
          <w:sz w:val="22"/>
          <w:szCs w:val="22"/>
          <w:lang w:val="en-GB" w:eastAsia="ko-KR"/>
        </w:rPr>
        <w:t xml:space="preserve"> shape and size. </w:t>
      </w:r>
      <w:r w:rsidRPr="003D2916">
        <w:rPr>
          <w:sz w:val="22"/>
          <w:szCs w:val="22"/>
          <w:lang w:val="en-GB" w:eastAsia="ko-KR"/>
        </w:rPr>
        <w:t>I</w:t>
      </w:r>
      <w:r w:rsidRPr="003D2916">
        <w:rPr>
          <w:rFonts w:hint="eastAsia"/>
          <w:sz w:val="22"/>
          <w:szCs w:val="22"/>
          <w:lang w:val="en-GB" w:eastAsia="ko-KR"/>
        </w:rPr>
        <w:t xml:space="preserve">n this </w:t>
      </w:r>
      <w:r w:rsidRPr="003D2916">
        <w:rPr>
          <w:sz w:val="22"/>
          <w:szCs w:val="22"/>
          <w:lang w:val="en-GB" w:eastAsia="ko-KR"/>
        </w:rPr>
        <w:t>study</w:t>
      </w:r>
      <w:r w:rsidRPr="003D2916">
        <w:rPr>
          <w:rFonts w:hint="eastAsia"/>
          <w:sz w:val="22"/>
          <w:szCs w:val="22"/>
          <w:lang w:val="en-GB" w:eastAsia="ko-KR"/>
        </w:rPr>
        <w:t xml:space="preserve">, </w:t>
      </w:r>
      <w:r w:rsidR="00080C18" w:rsidRPr="003D2916">
        <w:rPr>
          <w:sz w:val="22"/>
          <w:szCs w:val="22"/>
          <w:lang w:val="en-GB" w:eastAsia="ko-KR"/>
        </w:rPr>
        <w:t xml:space="preserve">the </w:t>
      </w:r>
      <w:r w:rsidRPr="003D2916">
        <w:rPr>
          <w:rFonts w:hint="eastAsia"/>
          <w:sz w:val="22"/>
          <w:szCs w:val="22"/>
          <w:lang w:val="en-GB" w:eastAsia="ko-KR"/>
        </w:rPr>
        <w:t xml:space="preserve">same macro surface size was used for all materials but the volume of anodes was </w:t>
      </w:r>
      <w:r w:rsidRPr="003D2916">
        <w:rPr>
          <w:sz w:val="22"/>
          <w:szCs w:val="22"/>
          <w:lang w:val="en-GB" w:eastAsia="ko-KR"/>
        </w:rPr>
        <w:t xml:space="preserve">different, </w:t>
      </w:r>
      <w:r w:rsidRPr="003D2916">
        <w:rPr>
          <w:rFonts w:hint="eastAsia"/>
          <w:sz w:val="22"/>
          <w:szCs w:val="22"/>
          <w:lang w:val="en-GB" w:eastAsia="ko-KR"/>
        </w:rPr>
        <w:t xml:space="preserve">due to </w:t>
      </w:r>
      <w:r w:rsidRPr="003D2916">
        <w:rPr>
          <w:sz w:val="22"/>
          <w:szCs w:val="22"/>
          <w:lang w:val="en-GB" w:eastAsia="ko-KR"/>
        </w:rPr>
        <w:t>different</w:t>
      </w:r>
      <w:r w:rsidRPr="003D2916">
        <w:rPr>
          <w:rFonts w:hint="eastAsia"/>
          <w:sz w:val="22"/>
          <w:szCs w:val="22"/>
          <w:lang w:val="en-GB" w:eastAsia="ko-KR"/>
        </w:rPr>
        <w:t xml:space="preserve"> thickness of </w:t>
      </w:r>
      <w:r w:rsidRPr="003D2916">
        <w:rPr>
          <w:sz w:val="22"/>
          <w:szCs w:val="22"/>
          <w:lang w:val="en-GB" w:eastAsia="ko-KR"/>
        </w:rPr>
        <w:t>anode</w:t>
      </w:r>
      <w:r w:rsidRPr="003D2916">
        <w:rPr>
          <w:rFonts w:hint="eastAsia"/>
          <w:sz w:val="22"/>
          <w:szCs w:val="22"/>
          <w:lang w:val="en-GB" w:eastAsia="ko-KR"/>
        </w:rPr>
        <w:t xml:space="preserve"> material.</w:t>
      </w:r>
    </w:p>
    <w:p w:rsidR="005E6EBE" w:rsidRPr="003D2916" w:rsidRDefault="005E6EBE" w:rsidP="00613BF3">
      <w:pPr>
        <w:pStyle w:val="Text"/>
        <w:spacing w:line="360" w:lineRule="auto"/>
        <w:rPr>
          <w:sz w:val="22"/>
          <w:szCs w:val="22"/>
          <w:lang w:val="en-GB" w:eastAsia="ko-KR"/>
        </w:rPr>
      </w:pPr>
    </w:p>
    <w:p w:rsidR="00B951C1" w:rsidRPr="003D2916" w:rsidRDefault="005D5188" w:rsidP="00B951C1">
      <w:pPr>
        <w:pStyle w:val="Heading2"/>
        <w:spacing w:line="360" w:lineRule="auto"/>
        <w:rPr>
          <w:sz w:val="22"/>
        </w:rPr>
      </w:pPr>
      <w:r w:rsidRPr="003D2916">
        <w:rPr>
          <w:sz w:val="22"/>
        </w:rPr>
        <w:t>Long</w:t>
      </w:r>
      <w:r w:rsidR="00192F5F" w:rsidRPr="003D2916">
        <w:rPr>
          <w:rFonts w:hint="eastAsia"/>
          <w:sz w:val="22"/>
          <w:lang w:eastAsia="ko-KR"/>
        </w:rPr>
        <w:t xml:space="preserve"> </w:t>
      </w:r>
      <w:r w:rsidRPr="003D2916">
        <w:rPr>
          <w:sz w:val="22"/>
        </w:rPr>
        <w:t>term operation</w:t>
      </w:r>
    </w:p>
    <w:p w:rsidR="006E7789" w:rsidRPr="003D2916" w:rsidRDefault="009D3F0E" w:rsidP="006E7789">
      <w:pPr>
        <w:pStyle w:val="Text"/>
        <w:spacing w:line="360" w:lineRule="auto"/>
        <w:rPr>
          <w:sz w:val="22"/>
          <w:szCs w:val="22"/>
          <w:lang w:val="en-GB"/>
        </w:rPr>
      </w:pPr>
      <w:r w:rsidRPr="003D2916">
        <w:rPr>
          <w:sz w:val="22"/>
          <w:szCs w:val="22"/>
          <w:lang w:val="en-GB"/>
        </w:rPr>
        <w:t xml:space="preserve">Durability is </w:t>
      </w:r>
      <w:r w:rsidR="00192F5F" w:rsidRPr="003D2916">
        <w:rPr>
          <w:rFonts w:hint="eastAsia"/>
          <w:sz w:val="22"/>
          <w:szCs w:val="22"/>
          <w:lang w:val="en-GB" w:eastAsia="ko-KR"/>
        </w:rPr>
        <w:t xml:space="preserve">critical </w:t>
      </w:r>
      <w:r w:rsidRPr="003D2916">
        <w:rPr>
          <w:sz w:val="22"/>
          <w:szCs w:val="22"/>
          <w:lang w:val="en-GB"/>
        </w:rPr>
        <w:t>for long</w:t>
      </w:r>
      <w:r w:rsidR="00192F5F" w:rsidRPr="003D2916">
        <w:rPr>
          <w:rFonts w:hint="eastAsia"/>
          <w:sz w:val="22"/>
          <w:szCs w:val="22"/>
          <w:lang w:val="en-GB" w:eastAsia="ko-KR"/>
        </w:rPr>
        <w:t>-</w:t>
      </w:r>
      <w:r w:rsidRPr="003D2916">
        <w:rPr>
          <w:sz w:val="22"/>
          <w:szCs w:val="22"/>
          <w:lang w:val="en-GB"/>
        </w:rPr>
        <w:t xml:space="preserve">term </w:t>
      </w:r>
      <w:r w:rsidR="00192F5F" w:rsidRPr="003D2916">
        <w:rPr>
          <w:rFonts w:hint="eastAsia"/>
          <w:sz w:val="22"/>
          <w:szCs w:val="22"/>
          <w:lang w:val="en-GB" w:eastAsia="ko-KR"/>
        </w:rPr>
        <w:t xml:space="preserve">MFC </w:t>
      </w:r>
      <w:r w:rsidRPr="003D2916">
        <w:rPr>
          <w:sz w:val="22"/>
          <w:szCs w:val="22"/>
          <w:lang w:val="en-GB"/>
        </w:rPr>
        <w:t xml:space="preserve">operation. </w:t>
      </w:r>
      <w:r w:rsidR="00192F5F" w:rsidRPr="003D2916">
        <w:rPr>
          <w:sz w:val="22"/>
          <w:szCs w:val="22"/>
          <w:lang w:val="en-GB"/>
        </w:rPr>
        <w:t>The MPL modified anodes were operated for 7 months to investigate the long</w:t>
      </w:r>
      <w:r w:rsidR="0006771F" w:rsidRPr="003D2916">
        <w:rPr>
          <w:sz w:val="22"/>
          <w:szCs w:val="22"/>
          <w:lang w:val="en-GB"/>
        </w:rPr>
        <w:t>-</w:t>
      </w:r>
      <w:r w:rsidR="00192F5F" w:rsidRPr="003D2916">
        <w:rPr>
          <w:sz w:val="22"/>
          <w:szCs w:val="22"/>
          <w:lang w:val="en-GB"/>
        </w:rPr>
        <w:t>term stability.</w:t>
      </w:r>
      <w:r w:rsidR="0006771F" w:rsidRPr="003D2916">
        <w:rPr>
          <w:sz w:val="22"/>
          <w:szCs w:val="22"/>
          <w:lang w:val="en-GB"/>
        </w:rPr>
        <w:t xml:space="preserve"> </w:t>
      </w:r>
      <w:r w:rsidR="00FD0D4E" w:rsidRPr="003D2916">
        <w:rPr>
          <w:sz w:val="22"/>
          <w:szCs w:val="22"/>
          <w:lang w:val="en-GB"/>
        </w:rPr>
        <w:t xml:space="preserve">Good MFC anodes are expected to have </w:t>
      </w:r>
      <w:r w:rsidR="002E1A82" w:rsidRPr="003D2916">
        <w:rPr>
          <w:sz w:val="22"/>
          <w:szCs w:val="22"/>
          <w:lang w:val="en-GB"/>
        </w:rPr>
        <w:t xml:space="preserve">a </w:t>
      </w:r>
      <w:r w:rsidR="00FD0D4E" w:rsidRPr="003D2916">
        <w:rPr>
          <w:sz w:val="22"/>
          <w:szCs w:val="22"/>
          <w:lang w:val="en-GB"/>
        </w:rPr>
        <w:t>low level of fouling</w:t>
      </w:r>
      <w:r w:rsidR="002861BB" w:rsidRPr="003D2916">
        <w:rPr>
          <w:sz w:val="22"/>
          <w:szCs w:val="22"/>
          <w:lang w:val="en-GB"/>
        </w:rPr>
        <w:t>, however m</w:t>
      </w:r>
      <w:r w:rsidR="00FD0D4E" w:rsidRPr="003D2916">
        <w:rPr>
          <w:sz w:val="22"/>
          <w:szCs w:val="22"/>
          <w:lang w:val="en-GB"/>
        </w:rPr>
        <w:t xml:space="preserve">eeting this requirement is </w:t>
      </w:r>
      <w:r w:rsidR="00B57B82" w:rsidRPr="003D2916">
        <w:rPr>
          <w:sz w:val="22"/>
          <w:szCs w:val="22"/>
          <w:lang w:val="en-GB"/>
        </w:rPr>
        <w:t>not trivial</w:t>
      </w:r>
      <w:r w:rsidR="00FD0D4E" w:rsidRPr="003D2916">
        <w:rPr>
          <w:sz w:val="22"/>
          <w:szCs w:val="22"/>
          <w:lang w:val="en-GB"/>
        </w:rPr>
        <w:t xml:space="preserve"> since a high void volume consist</w:t>
      </w:r>
      <w:r w:rsidR="00080C18" w:rsidRPr="003D2916">
        <w:rPr>
          <w:sz w:val="22"/>
          <w:szCs w:val="22"/>
          <w:lang w:val="en-GB"/>
        </w:rPr>
        <w:t xml:space="preserve">ing </w:t>
      </w:r>
      <w:r w:rsidR="00FD0D4E" w:rsidRPr="003D2916">
        <w:rPr>
          <w:sz w:val="22"/>
          <w:szCs w:val="22"/>
          <w:lang w:val="en-GB"/>
        </w:rPr>
        <w:t xml:space="preserve">of fine spaces for sustaining the microbial growth and </w:t>
      </w:r>
      <w:r w:rsidR="00FD0D4E" w:rsidRPr="003D2916">
        <w:rPr>
          <w:sz w:val="22"/>
          <w:szCs w:val="22"/>
          <w:lang w:val="en-GB"/>
        </w:rPr>
        <w:lastRenderedPageBreak/>
        <w:t>multiplication</w:t>
      </w:r>
      <w:r w:rsidR="002E1A82" w:rsidRPr="003D2916">
        <w:rPr>
          <w:sz w:val="22"/>
          <w:szCs w:val="22"/>
          <w:lang w:val="en-GB"/>
        </w:rPr>
        <w:t>,</w:t>
      </w:r>
      <w:r w:rsidR="00FD0D4E" w:rsidRPr="003D2916">
        <w:rPr>
          <w:sz w:val="22"/>
          <w:szCs w:val="22"/>
          <w:lang w:val="en-GB"/>
        </w:rPr>
        <w:t xml:space="preserve"> is essential. </w:t>
      </w:r>
      <w:r w:rsidR="002E1A82" w:rsidRPr="003D2916">
        <w:rPr>
          <w:sz w:val="22"/>
          <w:szCs w:val="22"/>
          <w:lang w:val="en-GB"/>
        </w:rPr>
        <w:t xml:space="preserve">In an ideal continuous-fed system with the optimum flow rate, this could be avoided or minimised since clogging is a result of slow flow and poor hydrodynamic control. Even though the </w:t>
      </w:r>
      <w:r w:rsidR="002E1A82" w:rsidRPr="003D2916">
        <w:rPr>
          <w:rFonts w:hint="eastAsia"/>
          <w:sz w:val="22"/>
          <w:szCs w:val="22"/>
          <w:lang w:val="en-GB" w:eastAsia="ko-KR"/>
        </w:rPr>
        <w:t xml:space="preserve">MFC </w:t>
      </w:r>
      <w:r w:rsidR="002E1A82" w:rsidRPr="003D2916">
        <w:rPr>
          <w:sz w:val="22"/>
          <w:szCs w:val="22"/>
          <w:lang w:val="en-GB"/>
        </w:rPr>
        <w:t>system</w:t>
      </w:r>
      <w:r w:rsidR="002E1A82" w:rsidRPr="003D2916">
        <w:rPr>
          <w:rFonts w:hint="eastAsia"/>
          <w:sz w:val="22"/>
          <w:szCs w:val="22"/>
          <w:lang w:val="en-GB" w:eastAsia="ko-KR"/>
        </w:rPr>
        <w:t>s</w:t>
      </w:r>
      <w:r w:rsidR="002E1A82" w:rsidRPr="003D2916">
        <w:rPr>
          <w:sz w:val="22"/>
          <w:szCs w:val="22"/>
          <w:lang w:val="en-GB" w:eastAsia="ko-KR"/>
        </w:rPr>
        <w:t xml:space="preserve"> were under continuous flow conditions</w:t>
      </w:r>
      <w:r w:rsidR="002E1A82" w:rsidRPr="003D2916">
        <w:rPr>
          <w:sz w:val="22"/>
          <w:szCs w:val="22"/>
          <w:lang w:val="en-GB"/>
        </w:rPr>
        <w:t xml:space="preserve">, anode chamber clogging – due to urine precipitation – was observed, which would have been accompanied by membrane ageing. </w:t>
      </w:r>
      <w:r w:rsidR="00996ABA" w:rsidRPr="003D2916">
        <w:rPr>
          <w:sz w:val="22"/>
          <w:szCs w:val="22"/>
          <w:lang w:val="en-GB"/>
        </w:rPr>
        <w:t xml:space="preserve">During the </w:t>
      </w:r>
      <w:r w:rsidR="0011590A" w:rsidRPr="003D2916">
        <w:rPr>
          <w:rFonts w:hint="eastAsia"/>
          <w:sz w:val="22"/>
          <w:szCs w:val="22"/>
          <w:lang w:val="en-GB" w:eastAsia="ko-KR"/>
        </w:rPr>
        <w:t xml:space="preserve">7-month </w:t>
      </w:r>
      <w:r w:rsidR="00996ABA" w:rsidRPr="003D2916">
        <w:rPr>
          <w:sz w:val="22"/>
          <w:szCs w:val="22"/>
          <w:lang w:val="en-GB"/>
        </w:rPr>
        <w:t xml:space="preserve">operational period, MFCs were opened </w:t>
      </w:r>
      <w:r w:rsidR="002E1A82" w:rsidRPr="003D2916">
        <w:rPr>
          <w:sz w:val="22"/>
          <w:szCs w:val="22"/>
          <w:lang w:val="en-GB"/>
        </w:rPr>
        <w:t xml:space="preserve">3 times, in order to clear the </w:t>
      </w:r>
      <w:r w:rsidR="00996ABA" w:rsidRPr="003D2916">
        <w:rPr>
          <w:sz w:val="22"/>
          <w:szCs w:val="22"/>
          <w:lang w:val="en-GB"/>
        </w:rPr>
        <w:t>precipitat</w:t>
      </w:r>
      <w:r w:rsidR="002E1A82" w:rsidRPr="003D2916">
        <w:rPr>
          <w:sz w:val="22"/>
          <w:szCs w:val="22"/>
          <w:lang w:val="en-GB"/>
        </w:rPr>
        <w:t>ion that was</w:t>
      </w:r>
      <w:r w:rsidR="00996ABA" w:rsidRPr="003D2916">
        <w:rPr>
          <w:sz w:val="22"/>
          <w:szCs w:val="22"/>
          <w:lang w:val="en-GB"/>
        </w:rPr>
        <w:t xml:space="preserve"> accumulat</w:t>
      </w:r>
      <w:r w:rsidR="002E1A82" w:rsidRPr="003D2916">
        <w:rPr>
          <w:sz w:val="22"/>
          <w:szCs w:val="22"/>
          <w:lang w:val="en-GB"/>
        </w:rPr>
        <w:t>ing</w:t>
      </w:r>
      <w:r w:rsidR="00996ABA" w:rsidRPr="003D2916">
        <w:rPr>
          <w:sz w:val="22"/>
          <w:szCs w:val="22"/>
          <w:lang w:val="en-GB"/>
        </w:rPr>
        <w:t xml:space="preserve"> on </w:t>
      </w:r>
      <w:r w:rsidR="002E1A82" w:rsidRPr="003D2916">
        <w:rPr>
          <w:sz w:val="22"/>
          <w:szCs w:val="22"/>
          <w:lang w:val="en-GB"/>
        </w:rPr>
        <w:t xml:space="preserve">the </w:t>
      </w:r>
      <w:r w:rsidR="00996ABA" w:rsidRPr="003D2916">
        <w:rPr>
          <w:sz w:val="22"/>
          <w:szCs w:val="22"/>
          <w:lang w:val="en-GB"/>
        </w:rPr>
        <w:t xml:space="preserve">membranes and anode chambers. </w:t>
      </w:r>
      <w:r w:rsidR="00D57876" w:rsidRPr="003D2916">
        <w:rPr>
          <w:sz w:val="22"/>
          <w:szCs w:val="22"/>
          <w:lang w:val="en-GB"/>
        </w:rPr>
        <w:t xml:space="preserve">There might have also been an element of </w:t>
      </w:r>
      <w:r w:rsidR="00A94D7B" w:rsidRPr="003D2916">
        <w:rPr>
          <w:sz w:val="22"/>
          <w:szCs w:val="22"/>
          <w:lang w:val="en-GB"/>
        </w:rPr>
        <w:t xml:space="preserve">an </w:t>
      </w:r>
      <w:r w:rsidR="00D57876" w:rsidRPr="003D2916">
        <w:rPr>
          <w:sz w:val="22"/>
          <w:szCs w:val="22"/>
          <w:lang w:val="en-GB"/>
        </w:rPr>
        <w:t xml:space="preserve">accumulating biofilm on the anode electrodes, but this is a parameter that will be more closely monitored in the next stages of this study. </w:t>
      </w:r>
      <w:r w:rsidR="006E7789" w:rsidRPr="003D2916">
        <w:rPr>
          <w:sz w:val="22"/>
          <w:szCs w:val="22"/>
          <w:lang w:val="en-GB"/>
        </w:rPr>
        <w:t xml:space="preserve">After cleaning the </w:t>
      </w:r>
      <w:r w:rsidR="0011590A" w:rsidRPr="003D2916">
        <w:rPr>
          <w:rFonts w:hint="eastAsia"/>
          <w:sz w:val="22"/>
          <w:szCs w:val="22"/>
          <w:lang w:val="en-GB" w:eastAsia="ko-KR"/>
        </w:rPr>
        <w:t>MFC</w:t>
      </w:r>
      <w:r w:rsidR="006E7789" w:rsidRPr="003D2916">
        <w:rPr>
          <w:sz w:val="22"/>
          <w:szCs w:val="22"/>
          <w:lang w:val="en-GB"/>
        </w:rPr>
        <w:t xml:space="preserve">s, performance of all </w:t>
      </w:r>
      <w:r w:rsidR="006E02B4" w:rsidRPr="003D2916">
        <w:rPr>
          <w:sz w:val="22"/>
          <w:szCs w:val="22"/>
          <w:lang w:val="en-GB"/>
        </w:rPr>
        <w:t xml:space="preserve">units </w:t>
      </w:r>
      <w:r w:rsidR="006E7789" w:rsidRPr="003D2916">
        <w:rPr>
          <w:sz w:val="22"/>
          <w:szCs w:val="22"/>
          <w:lang w:val="en-GB"/>
        </w:rPr>
        <w:t>dropped but then quickly recovered to their previous performance levels</w:t>
      </w:r>
      <w:r w:rsidR="00996ABA" w:rsidRPr="003D2916">
        <w:rPr>
          <w:sz w:val="22"/>
          <w:szCs w:val="22"/>
          <w:lang w:val="en-GB"/>
        </w:rPr>
        <w:t>.</w:t>
      </w:r>
    </w:p>
    <w:p w:rsidR="00996ABA" w:rsidRPr="003D2916" w:rsidRDefault="00865516" w:rsidP="00996ABA">
      <w:pPr>
        <w:pStyle w:val="Text"/>
        <w:spacing w:line="360" w:lineRule="auto"/>
        <w:rPr>
          <w:sz w:val="22"/>
          <w:szCs w:val="22"/>
          <w:lang w:val="en-GB"/>
        </w:rPr>
      </w:pPr>
      <w:r w:rsidRPr="003D2916">
        <w:rPr>
          <w:sz w:val="22"/>
          <w:szCs w:val="22"/>
          <w:lang w:val="en-GB"/>
        </w:rPr>
        <w:t xml:space="preserve">Figure </w:t>
      </w:r>
      <w:r w:rsidR="00434074" w:rsidRPr="003D2916">
        <w:rPr>
          <w:sz w:val="22"/>
          <w:szCs w:val="22"/>
          <w:lang w:val="en-GB" w:eastAsia="ko-KR"/>
        </w:rPr>
        <w:t>6</w:t>
      </w:r>
      <w:r w:rsidR="00996ABA" w:rsidRPr="003D2916">
        <w:rPr>
          <w:sz w:val="22"/>
          <w:szCs w:val="22"/>
          <w:lang w:val="en-GB"/>
        </w:rPr>
        <w:t xml:space="preserve"> shows </w:t>
      </w:r>
      <w:r w:rsidR="006E02B4" w:rsidRPr="003D2916">
        <w:rPr>
          <w:sz w:val="22"/>
          <w:szCs w:val="22"/>
          <w:lang w:val="en-GB"/>
        </w:rPr>
        <w:t xml:space="preserve">the </w:t>
      </w:r>
      <w:r w:rsidR="00996ABA" w:rsidRPr="003D2916">
        <w:rPr>
          <w:sz w:val="22"/>
          <w:szCs w:val="22"/>
          <w:lang w:val="en-GB"/>
        </w:rPr>
        <w:t xml:space="preserve">power generating performance profile of tested anode materials in different stages of the experiment operation period. </w:t>
      </w:r>
      <w:r w:rsidR="0011590A" w:rsidRPr="003D2916">
        <w:rPr>
          <w:rFonts w:hint="eastAsia"/>
          <w:sz w:val="22"/>
          <w:szCs w:val="22"/>
          <w:lang w:val="en-GB" w:eastAsia="ko-KR"/>
        </w:rPr>
        <w:t>All</w:t>
      </w:r>
      <w:r w:rsidR="0011590A" w:rsidRPr="003D2916">
        <w:rPr>
          <w:sz w:val="22"/>
          <w:szCs w:val="22"/>
          <w:lang w:val="en-GB"/>
        </w:rPr>
        <w:t xml:space="preserve"> MFCs showed a similar pattern</w:t>
      </w:r>
      <w:r w:rsidR="0011590A" w:rsidRPr="003D2916">
        <w:rPr>
          <w:rFonts w:hint="eastAsia"/>
          <w:sz w:val="22"/>
          <w:szCs w:val="22"/>
          <w:lang w:val="en-GB" w:eastAsia="ko-KR"/>
        </w:rPr>
        <w:t>:</w:t>
      </w:r>
      <w:r w:rsidR="00996ABA" w:rsidRPr="003D2916">
        <w:rPr>
          <w:sz w:val="22"/>
          <w:szCs w:val="22"/>
          <w:lang w:val="en-GB"/>
        </w:rPr>
        <w:t xml:space="preserve"> performance increase</w:t>
      </w:r>
      <w:r w:rsidR="0011590A" w:rsidRPr="003D2916">
        <w:rPr>
          <w:rFonts w:hint="eastAsia"/>
          <w:sz w:val="22"/>
          <w:szCs w:val="22"/>
          <w:lang w:val="en-GB" w:eastAsia="ko-KR"/>
        </w:rPr>
        <w:t>d in the early stage</w:t>
      </w:r>
      <w:r w:rsidR="006E02B4" w:rsidRPr="003D2916">
        <w:rPr>
          <w:sz w:val="22"/>
          <w:szCs w:val="22"/>
          <w:lang w:val="en-GB" w:eastAsia="ko-KR"/>
        </w:rPr>
        <w:t>s</w:t>
      </w:r>
      <w:r w:rsidR="0011590A" w:rsidRPr="003D2916">
        <w:rPr>
          <w:rFonts w:hint="eastAsia"/>
          <w:sz w:val="22"/>
          <w:szCs w:val="22"/>
          <w:lang w:val="en-GB" w:eastAsia="ko-KR"/>
        </w:rPr>
        <w:t xml:space="preserve"> and then </w:t>
      </w:r>
      <w:r w:rsidR="00996ABA" w:rsidRPr="003D2916">
        <w:rPr>
          <w:sz w:val="22"/>
          <w:szCs w:val="22"/>
          <w:lang w:val="en-GB"/>
        </w:rPr>
        <w:t>decrease</w:t>
      </w:r>
      <w:r w:rsidR="0011590A" w:rsidRPr="003D2916">
        <w:rPr>
          <w:rFonts w:hint="eastAsia"/>
          <w:sz w:val="22"/>
          <w:szCs w:val="22"/>
          <w:lang w:val="en-GB" w:eastAsia="ko-KR"/>
        </w:rPr>
        <w:t>d</w:t>
      </w:r>
      <w:r w:rsidR="00996ABA" w:rsidRPr="003D2916">
        <w:rPr>
          <w:sz w:val="22"/>
          <w:szCs w:val="22"/>
          <w:lang w:val="en-GB"/>
        </w:rPr>
        <w:t xml:space="preserve"> in the later stage</w:t>
      </w:r>
      <w:r w:rsidR="006E02B4" w:rsidRPr="003D2916">
        <w:rPr>
          <w:sz w:val="22"/>
          <w:szCs w:val="22"/>
          <w:lang w:val="en-GB"/>
        </w:rPr>
        <w:t>s</w:t>
      </w:r>
      <w:r w:rsidR="00996ABA" w:rsidRPr="003D2916">
        <w:rPr>
          <w:sz w:val="22"/>
          <w:szCs w:val="22"/>
          <w:lang w:val="en-GB"/>
        </w:rPr>
        <w:t xml:space="preserve">. </w:t>
      </w:r>
      <w:r w:rsidR="0011590A" w:rsidRPr="003D2916">
        <w:rPr>
          <w:sz w:val="22"/>
          <w:szCs w:val="22"/>
          <w:lang w:val="en-GB"/>
        </w:rPr>
        <w:t>In the 2</w:t>
      </w:r>
      <w:r w:rsidR="0011590A" w:rsidRPr="003D2916">
        <w:rPr>
          <w:sz w:val="22"/>
          <w:szCs w:val="22"/>
          <w:vertAlign w:val="superscript"/>
          <w:lang w:val="en-GB"/>
        </w:rPr>
        <w:t>nd</w:t>
      </w:r>
      <w:r w:rsidR="0011590A" w:rsidRPr="003D2916">
        <w:rPr>
          <w:sz w:val="22"/>
          <w:szCs w:val="22"/>
          <w:lang w:val="en-GB"/>
        </w:rPr>
        <w:t xml:space="preserve"> week, power output increased gradually as MFC anodes were matured. </w:t>
      </w:r>
      <w:proofErr w:type="gramStart"/>
      <w:r w:rsidR="0011590A" w:rsidRPr="003D2916">
        <w:rPr>
          <w:sz w:val="22"/>
          <w:szCs w:val="22"/>
          <w:lang w:val="en-GB"/>
        </w:rPr>
        <w:t xml:space="preserve">After 1 month (referred </w:t>
      </w:r>
      <w:r w:rsidR="006E02B4" w:rsidRPr="003D2916">
        <w:rPr>
          <w:sz w:val="22"/>
          <w:szCs w:val="22"/>
          <w:lang w:val="en-GB"/>
        </w:rPr>
        <w:t xml:space="preserve">to </w:t>
      </w:r>
      <w:r w:rsidR="0011590A" w:rsidRPr="003D2916">
        <w:rPr>
          <w:sz w:val="22"/>
          <w:szCs w:val="22"/>
          <w:lang w:val="en-GB"/>
        </w:rPr>
        <w:t>as middle stage), the power output of all MFCs improved significantly, which implied that biofilms on the anodes were fully established.</w:t>
      </w:r>
      <w:proofErr w:type="gramEnd"/>
      <w:r w:rsidR="0011590A" w:rsidRPr="003D2916">
        <w:rPr>
          <w:sz w:val="22"/>
          <w:szCs w:val="22"/>
          <w:lang w:val="en-GB"/>
        </w:rPr>
        <w:t xml:space="preserve"> After nearly 7 months, power output declined. However, the exten</w:t>
      </w:r>
      <w:r w:rsidR="0011590A" w:rsidRPr="003D2916">
        <w:rPr>
          <w:rFonts w:hint="eastAsia"/>
          <w:sz w:val="22"/>
          <w:szCs w:val="22"/>
          <w:lang w:val="en-GB" w:eastAsia="ko-KR"/>
        </w:rPr>
        <w:t>t</w:t>
      </w:r>
      <w:r w:rsidR="0011590A" w:rsidRPr="003D2916">
        <w:rPr>
          <w:sz w:val="22"/>
          <w:szCs w:val="22"/>
          <w:lang w:val="en-GB"/>
        </w:rPr>
        <w:t xml:space="preserve"> of performance decline differed for each anode material. Over 50 % of </w:t>
      </w:r>
      <w:r w:rsidR="00F017B9" w:rsidRPr="003D2916">
        <w:rPr>
          <w:sz w:val="22"/>
          <w:szCs w:val="22"/>
          <w:lang w:val="en-GB"/>
        </w:rPr>
        <w:t xml:space="preserve">the decline in </w:t>
      </w:r>
      <w:r w:rsidR="0011590A" w:rsidRPr="003D2916">
        <w:rPr>
          <w:sz w:val="22"/>
          <w:szCs w:val="22"/>
          <w:lang w:val="en-GB"/>
        </w:rPr>
        <w:t xml:space="preserve">performance occurred in unmodified CV30, CV20 and CC (50.4 </w:t>
      </w:r>
      <w:r w:rsidR="00DB50A0" w:rsidRPr="003D2916">
        <w:rPr>
          <w:sz w:val="22"/>
          <w:szCs w:val="22"/>
          <w:lang w:val="en-GB"/>
        </w:rPr>
        <w:t xml:space="preserve">± </w:t>
      </w:r>
      <w:r w:rsidR="00E80359" w:rsidRPr="003D2916">
        <w:rPr>
          <w:sz w:val="22"/>
          <w:szCs w:val="22"/>
          <w:lang w:val="en-GB"/>
        </w:rPr>
        <w:t xml:space="preserve">6 </w:t>
      </w:r>
      <w:r w:rsidR="0011590A" w:rsidRPr="003D2916">
        <w:rPr>
          <w:sz w:val="22"/>
          <w:szCs w:val="22"/>
          <w:lang w:val="en-GB"/>
        </w:rPr>
        <w:t xml:space="preserve">%, 54.1 </w:t>
      </w:r>
      <w:r w:rsidR="00E80359" w:rsidRPr="003D2916">
        <w:rPr>
          <w:sz w:val="22"/>
          <w:szCs w:val="22"/>
          <w:lang w:val="en-GB"/>
        </w:rPr>
        <w:t xml:space="preserve">± 3 </w:t>
      </w:r>
      <w:r w:rsidR="0011590A" w:rsidRPr="003D2916">
        <w:rPr>
          <w:sz w:val="22"/>
          <w:szCs w:val="22"/>
          <w:lang w:val="en-GB"/>
        </w:rPr>
        <w:t xml:space="preserve">%, and 55.6 </w:t>
      </w:r>
      <w:r w:rsidR="00E80359" w:rsidRPr="003D2916">
        <w:rPr>
          <w:sz w:val="22"/>
          <w:szCs w:val="22"/>
          <w:lang w:val="en-GB"/>
        </w:rPr>
        <w:t xml:space="preserve">± 1 </w:t>
      </w:r>
      <w:r w:rsidR="0011590A" w:rsidRPr="003D2916">
        <w:rPr>
          <w:sz w:val="22"/>
          <w:szCs w:val="22"/>
          <w:lang w:val="en-GB"/>
        </w:rPr>
        <w:t>%, respectively), wh</w:t>
      </w:r>
      <w:r w:rsidR="00CF318C" w:rsidRPr="003D2916">
        <w:rPr>
          <w:sz w:val="22"/>
          <w:szCs w:val="22"/>
          <w:lang w:val="en-GB"/>
        </w:rPr>
        <w:t>ereas</w:t>
      </w:r>
      <w:r w:rsidR="0011590A" w:rsidRPr="003D2916">
        <w:rPr>
          <w:sz w:val="22"/>
          <w:szCs w:val="22"/>
          <w:lang w:val="en-GB"/>
        </w:rPr>
        <w:t xml:space="preserve"> only 36.0 </w:t>
      </w:r>
      <w:r w:rsidR="00E80359" w:rsidRPr="003D2916">
        <w:rPr>
          <w:sz w:val="22"/>
          <w:szCs w:val="22"/>
          <w:lang w:val="en-GB"/>
        </w:rPr>
        <w:t xml:space="preserve">± 5 </w:t>
      </w:r>
      <w:r w:rsidR="0011590A" w:rsidRPr="003D2916">
        <w:rPr>
          <w:sz w:val="22"/>
          <w:szCs w:val="22"/>
          <w:lang w:val="en-GB"/>
        </w:rPr>
        <w:t xml:space="preserve">% (CV20-MPL) and 41.2 </w:t>
      </w:r>
      <w:r w:rsidR="00E80359" w:rsidRPr="003D2916">
        <w:rPr>
          <w:sz w:val="22"/>
          <w:szCs w:val="22"/>
          <w:lang w:val="en-GB"/>
        </w:rPr>
        <w:t xml:space="preserve">± 4 </w:t>
      </w:r>
      <w:r w:rsidR="0011590A" w:rsidRPr="003D2916">
        <w:rPr>
          <w:sz w:val="22"/>
          <w:szCs w:val="22"/>
          <w:lang w:val="en-GB"/>
        </w:rPr>
        <w:t xml:space="preserve">% (CC-MPL) of performance reduced in the MPL modified anodes. </w:t>
      </w:r>
      <w:r w:rsidR="00D0099E" w:rsidRPr="003D2916">
        <w:rPr>
          <w:sz w:val="22"/>
          <w:szCs w:val="22"/>
          <w:lang w:val="en-GB"/>
        </w:rPr>
        <w:t xml:space="preserve">Their power performance </w:t>
      </w:r>
      <w:r w:rsidR="00FA7847" w:rsidRPr="003D2916">
        <w:rPr>
          <w:sz w:val="22"/>
          <w:szCs w:val="22"/>
          <w:lang w:val="en-GB"/>
        </w:rPr>
        <w:t xml:space="preserve">change </w:t>
      </w:r>
      <w:r w:rsidR="002B75DE" w:rsidRPr="003D2916">
        <w:rPr>
          <w:sz w:val="22"/>
          <w:szCs w:val="22"/>
          <w:lang w:val="en-GB"/>
        </w:rPr>
        <w:t xml:space="preserve">can also be found </w:t>
      </w:r>
      <w:r w:rsidR="00D0099E" w:rsidRPr="003D2916">
        <w:rPr>
          <w:sz w:val="22"/>
          <w:szCs w:val="22"/>
          <w:lang w:val="en-GB"/>
        </w:rPr>
        <w:t xml:space="preserve">in </w:t>
      </w:r>
      <w:r w:rsidR="00F017B9" w:rsidRPr="003D2916">
        <w:rPr>
          <w:sz w:val="22"/>
          <w:szCs w:val="22"/>
          <w:lang w:val="en-GB"/>
        </w:rPr>
        <w:t xml:space="preserve">the </w:t>
      </w:r>
      <w:r w:rsidR="00D0099E" w:rsidRPr="003D2916">
        <w:rPr>
          <w:sz w:val="22"/>
          <w:szCs w:val="22"/>
          <w:lang w:val="en-GB"/>
        </w:rPr>
        <w:t xml:space="preserve">polarisation curves </w:t>
      </w:r>
      <w:r w:rsidR="002B75DE" w:rsidRPr="003D2916">
        <w:rPr>
          <w:sz w:val="22"/>
          <w:szCs w:val="22"/>
          <w:lang w:val="en-GB"/>
        </w:rPr>
        <w:t>(Fig. 2)</w:t>
      </w:r>
      <w:r w:rsidR="00D0099E" w:rsidRPr="003D2916">
        <w:rPr>
          <w:sz w:val="22"/>
          <w:szCs w:val="22"/>
          <w:lang w:val="en-GB"/>
        </w:rPr>
        <w:t xml:space="preserve">. </w:t>
      </w:r>
      <w:r w:rsidR="003A49FF" w:rsidRPr="003D2916">
        <w:rPr>
          <w:sz w:val="22"/>
          <w:szCs w:val="22"/>
          <w:lang w:val="en-GB"/>
        </w:rPr>
        <w:t>In the case of maximum power output, only 20.7 % and 18.5 % decreased in CV20-MPL and CC-MPL respectively</w:t>
      </w:r>
      <w:r w:rsidR="00890AD7" w:rsidRPr="003D2916">
        <w:rPr>
          <w:sz w:val="22"/>
          <w:szCs w:val="22"/>
          <w:lang w:val="en-GB"/>
        </w:rPr>
        <w:t>,</w:t>
      </w:r>
      <w:r w:rsidR="003A49FF" w:rsidRPr="003D2916">
        <w:rPr>
          <w:sz w:val="22"/>
          <w:szCs w:val="22"/>
          <w:lang w:val="en-GB"/>
        </w:rPr>
        <w:t xml:space="preserve"> whi</w:t>
      </w:r>
      <w:r w:rsidR="00F017B9" w:rsidRPr="003D2916">
        <w:rPr>
          <w:sz w:val="22"/>
          <w:szCs w:val="22"/>
          <w:lang w:val="en-GB"/>
        </w:rPr>
        <w:t>lst</w:t>
      </w:r>
      <w:r w:rsidR="003A49FF" w:rsidRPr="003D2916">
        <w:rPr>
          <w:sz w:val="22"/>
          <w:szCs w:val="22"/>
          <w:lang w:val="en-GB"/>
        </w:rPr>
        <w:t xml:space="preserve"> 53.2 %, 43.9 % and 51.5 % </w:t>
      </w:r>
      <w:r w:rsidR="00F017B9" w:rsidRPr="003D2916">
        <w:rPr>
          <w:sz w:val="22"/>
          <w:szCs w:val="22"/>
          <w:lang w:val="en-GB"/>
        </w:rPr>
        <w:t>reduction was recorded for</w:t>
      </w:r>
      <w:r w:rsidR="00890AD7" w:rsidRPr="003D2916">
        <w:rPr>
          <w:sz w:val="22"/>
          <w:szCs w:val="22"/>
          <w:lang w:val="en-GB"/>
        </w:rPr>
        <w:t xml:space="preserve"> </w:t>
      </w:r>
      <w:r w:rsidR="003A49FF" w:rsidRPr="003D2916">
        <w:rPr>
          <w:sz w:val="22"/>
          <w:szCs w:val="22"/>
          <w:lang w:val="en-GB"/>
        </w:rPr>
        <w:t xml:space="preserve">CV30, CV20 and CC between the middle stage and late stage. </w:t>
      </w:r>
      <w:r w:rsidR="0011590A" w:rsidRPr="003D2916">
        <w:rPr>
          <w:sz w:val="22"/>
          <w:szCs w:val="22"/>
          <w:lang w:val="en-GB"/>
        </w:rPr>
        <w:t>Therefore, this result indicated that MPL modification improves anode durability for long term operation.</w:t>
      </w:r>
    </w:p>
    <w:p w:rsidR="00394C1F" w:rsidRPr="003D2916" w:rsidRDefault="00394C1F" w:rsidP="00996ABA">
      <w:pPr>
        <w:pStyle w:val="Text"/>
        <w:spacing w:line="360" w:lineRule="auto"/>
        <w:rPr>
          <w:noProof/>
          <w:sz w:val="22"/>
          <w:szCs w:val="22"/>
          <w:lang w:val="en-GB" w:eastAsia="ko-KR"/>
        </w:rPr>
      </w:pPr>
      <w:r w:rsidRPr="003D2916">
        <w:rPr>
          <w:noProof/>
          <w:sz w:val="22"/>
          <w:szCs w:val="22"/>
          <w:lang w:val="en-GB" w:eastAsia="ko-KR"/>
        </w:rPr>
        <w:t xml:space="preserve">  </w:t>
      </w:r>
    </w:p>
    <w:p w:rsidR="000B0CEA" w:rsidRPr="003D2916" w:rsidRDefault="003D2916" w:rsidP="003D2916">
      <w:pPr>
        <w:pStyle w:val="Text"/>
        <w:spacing w:line="360" w:lineRule="auto"/>
        <w:ind w:firstLine="0"/>
        <w:rPr>
          <w:b/>
          <w:sz w:val="22"/>
          <w:szCs w:val="22"/>
          <w:lang w:val="en-GB"/>
        </w:rPr>
      </w:pPr>
      <w:bookmarkStart w:id="59" w:name="OLE_LINK33"/>
      <w:bookmarkStart w:id="60" w:name="OLE_LINK34"/>
      <w:r>
        <w:rPr>
          <w:b/>
          <w:noProof/>
          <w:sz w:val="22"/>
          <w:szCs w:val="22"/>
          <w:lang w:val="en-GB" w:eastAsia="ko-KR"/>
        </w:rPr>
        <w:lastRenderedPageBreak/>
        <w:drawing>
          <wp:inline distT="0" distB="0" distL="0" distR="0">
            <wp:extent cx="6626352" cy="37124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a:extLst>
                        <a:ext uri="{28A0092B-C50C-407E-A947-70E740481C1C}">
                          <a14:useLocalDpi xmlns:a14="http://schemas.microsoft.com/office/drawing/2010/main" val="0"/>
                        </a:ext>
                      </a:extLst>
                    </a:blip>
                    <a:stretch>
                      <a:fillRect/>
                    </a:stretch>
                  </pic:blipFill>
                  <pic:spPr>
                    <a:xfrm>
                      <a:off x="0" y="0"/>
                      <a:ext cx="6626352" cy="3712464"/>
                    </a:xfrm>
                    <a:prstGeom prst="rect">
                      <a:avLst/>
                    </a:prstGeom>
                  </pic:spPr>
                </pic:pic>
              </a:graphicData>
            </a:graphic>
          </wp:inline>
        </w:drawing>
      </w:r>
    </w:p>
    <w:bookmarkEnd w:id="59"/>
    <w:bookmarkEnd w:id="60"/>
    <w:p w:rsidR="003D2916" w:rsidRPr="003D2916" w:rsidRDefault="003D2916" w:rsidP="003D2916">
      <w:pPr>
        <w:pStyle w:val="FigureCaption"/>
        <w:spacing w:line="360" w:lineRule="auto"/>
        <w:jc w:val="both"/>
        <w:rPr>
          <w:sz w:val="22"/>
          <w:szCs w:val="22"/>
        </w:rPr>
      </w:pPr>
      <w:proofErr w:type="gramStart"/>
      <w:r w:rsidRPr="003D2916">
        <w:rPr>
          <w:rFonts w:ascii="Times New Roman" w:hAnsi="Times New Roman"/>
          <w:b w:val="0"/>
          <w:sz w:val="22"/>
          <w:szCs w:val="22"/>
        </w:rPr>
        <w:t xml:space="preserve">Figure </w:t>
      </w:r>
      <w:r w:rsidRPr="003D2916">
        <w:rPr>
          <w:rFonts w:ascii="Times New Roman" w:hAnsi="Times New Roman"/>
          <w:b w:val="0"/>
          <w:sz w:val="22"/>
          <w:szCs w:val="22"/>
          <w:lang w:eastAsia="ko-KR"/>
        </w:rPr>
        <w:t>6</w:t>
      </w:r>
      <w:r w:rsidRPr="003D2916">
        <w:rPr>
          <w:rFonts w:ascii="Times New Roman" w:hAnsi="Times New Roman"/>
          <w:b w:val="0"/>
          <w:sz w:val="22"/>
          <w:szCs w:val="22"/>
        </w:rPr>
        <w:t>.</w:t>
      </w:r>
      <w:proofErr w:type="gramEnd"/>
      <w:r w:rsidRPr="003D2916">
        <w:rPr>
          <w:rFonts w:ascii="Times New Roman" w:hAnsi="Times New Roman"/>
          <w:b w:val="0"/>
          <w:sz w:val="22"/>
          <w:szCs w:val="22"/>
        </w:rPr>
        <w:t xml:space="preserve"> Power production from MFCs with different anode materials in different stages of the work; temporal profile  </w:t>
      </w:r>
    </w:p>
    <w:p w:rsidR="00BA660C" w:rsidRPr="003D2916" w:rsidRDefault="00BA660C" w:rsidP="00817434">
      <w:pPr>
        <w:pStyle w:val="Text"/>
        <w:spacing w:line="360" w:lineRule="auto"/>
        <w:ind w:firstLine="0"/>
        <w:rPr>
          <w:lang w:val="en-GB"/>
        </w:rPr>
      </w:pPr>
    </w:p>
    <w:p w:rsidR="00394C1F" w:rsidRPr="003D2916" w:rsidRDefault="00394C1F" w:rsidP="00394C1F">
      <w:pPr>
        <w:pStyle w:val="Text"/>
        <w:spacing w:line="360" w:lineRule="auto"/>
        <w:rPr>
          <w:sz w:val="22"/>
          <w:szCs w:val="22"/>
          <w:lang w:val="en-GB"/>
        </w:rPr>
      </w:pPr>
      <w:r w:rsidRPr="003D2916">
        <w:rPr>
          <w:sz w:val="22"/>
          <w:szCs w:val="22"/>
          <w:lang w:val="en-GB"/>
        </w:rPr>
        <w:t xml:space="preserve">Another factor to consider when to select anode materials for a MFC system is substrate. Urine which was used as a substrate in this work tends to form precipitation naturally. If </w:t>
      </w:r>
      <w:r w:rsidR="0011590A" w:rsidRPr="003D2916">
        <w:rPr>
          <w:rFonts w:hint="eastAsia"/>
          <w:sz w:val="22"/>
          <w:szCs w:val="22"/>
          <w:lang w:val="en-GB" w:eastAsia="ko-KR"/>
        </w:rPr>
        <w:t>a</w:t>
      </w:r>
      <w:r w:rsidRPr="003D2916">
        <w:rPr>
          <w:sz w:val="22"/>
          <w:szCs w:val="22"/>
          <w:lang w:val="en-GB"/>
        </w:rPr>
        <w:t xml:space="preserve"> defined substrate with less insoluble matters is used, </w:t>
      </w:r>
      <w:r w:rsidR="004C1E8E" w:rsidRPr="003D2916">
        <w:rPr>
          <w:sz w:val="22"/>
          <w:szCs w:val="22"/>
          <w:lang w:val="en-GB"/>
        </w:rPr>
        <w:t xml:space="preserve">a </w:t>
      </w:r>
      <w:r w:rsidRPr="003D2916">
        <w:rPr>
          <w:sz w:val="22"/>
          <w:szCs w:val="22"/>
          <w:lang w:val="en-GB"/>
        </w:rPr>
        <w:t xml:space="preserve">different size of anode cavities or surface morphology </w:t>
      </w:r>
      <w:r w:rsidR="004C1E8E" w:rsidRPr="003D2916">
        <w:rPr>
          <w:sz w:val="22"/>
          <w:szCs w:val="22"/>
          <w:lang w:val="en-GB"/>
        </w:rPr>
        <w:t xml:space="preserve">may </w:t>
      </w:r>
      <w:r w:rsidRPr="003D2916">
        <w:rPr>
          <w:sz w:val="22"/>
          <w:szCs w:val="22"/>
          <w:lang w:val="en-GB"/>
        </w:rPr>
        <w:t>be more desirable.</w:t>
      </w:r>
    </w:p>
    <w:p w:rsidR="008764BC" w:rsidRPr="003D2916" w:rsidRDefault="008764BC" w:rsidP="008764BC">
      <w:pPr>
        <w:rPr>
          <w:lang w:val="en-GB"/>
        </w:rPr>
      </w:pPr>
    </w:p>
    <w:p w:rsidR="00B34160" w:rsidRPr="003D2916" w:rsidRDefault="007A17C2" w:rsidP="00B951C1">
      <w:pPr>
        <w:pStyle w:val="Heading2"/>
        <w:spacing w:line="360" w:lineRule="auto"/>
        <w:rPr>
          <w:sz w:val="22"/>
        </w:rPr>
      </w:pPr>
      <w:r w:rsidRPr="003D2916">
        <w:rPr>
          <w:rFonts w:hint="eastAsia"/>
          <w:sz w:val="22"/>
          <w:lang w:eastAsia="ko-KR"/>
        </w:rPr>
        <w:t>Economic evaluation</w:t>
      </w:r>
    </w:p>
    <w:p w:rsidR="0087547C" w:rsidRPr="003D2916" w:rsidRDefault="002D2E43" w:rsidP="007F2C63">
      <w:pPr>
        <w:pStyle w:val="Text"/>
        <w:spacing w:line="360" w:lineRule="auto"/>
        <w:rPr>
          <w:sz w:val="22"/>
          <w:szCs w:val="22"/>
          <w:lang w:val="en-GB"/>
        </w:rPr>
      </w:pPr>
      <w:r w:rsidRPr="003D2916">
        <w:rPr>
          <w:sz w:val="22"/>
          <w:szCs w:val="22"/>
          <w:lang w:val="en-GB"/>
        </w:rPr>
        <w:t xml:space="preserve">So far </w:t>
      </w:r>
      <w:r w:rsidR="007A17C2" w:rsidRPr="003D2916">
        <w:rPr>
          <w:rFonts w:hint="eastAsia"/>
          <w:sz w:val="22"/>
          <w:szCs w:val="22"/>
          <w:lang w:val="en-GB" w:eastAsia="ko-KR"/>
        </w:rPr>
        <w:t xml:space="preserve">the </w:t>
      </w:r>
      <w:r w:rsidR="007E5A04" w:rsidRPr="003D2916">
        <w:rPr>
          <w:sz w:val="22"/>
          <w:szCs w:val="22"/>
          <w:lang w:val="en-GB"/>
        </w:rPr>
        <w:t xml:space="preserve">MPL modified anodes were compared </w:t>
      </w:r>
      <w:r w:rsidR="007A17C2" w:rsidRPr="003D2916">
        <w:rPr>
          <w:rFonts w:hint="eastAsia"/>
          <w:sz w:val="22"/>
          <w:szCs w:val="22"/>
          <w:lang w:val="en-GB" w:eastAsia="ko-KR"/>
        </w:rPr>
        <w:t xml:space="preserve">with the </w:t>
      </w:r>
      <w:r w:rsidR="007E5A04" w:rsidRPr="003D2916">
        <w:rPr>
          <w:sz w:val="22"/>
          <w:szCs w:val="22"/>
          <w:lang w:val="en-GB"/>
        </w:rPr>
        <w:t xml:space="preserve">unmodified anodes in terms of </w:t>
      </w:r>
      <w:r w:rsidRPr="003D2916">
        <w:rPr>
          <w:sz w:val="22"/>
          <w:szCs w:val="22"/>
          <w:lang w:val="en-GB"/>
        </w:rPr>
        <w:t>power produ</w:t>
      </w:r>
      <w:r w:rsidR="007A17C2" w:rsidRPr="003D2916">
        <w:rPr>
          <w:rFonts w:hint="eastAsia"/>
          <w:sz w:val="22"/>
          <w:szCs w:val="22"/>
          <w:lang w:val="en-GB" w:eastAsia="ko-KR"/>
        </w:rPr>
        <w:t>ction</w:t>
      </w:r>
      <w:r w:rsidRPr="003D2916">
        <w:rPr>
          <w:sz w:val="22"/>
          <w:szCs w:val="22"/>
          <w:lang w:val="en-GB"/>
        </w:rPr>
        <w:t>, surface morphology</w:t>
      </w:r>
      <w:r w:rsidR="007E5A04" w:rsidRPr="003D2916">
        <w:rPr>
          <w:sz w:val="22"/>
          <w:szCs w:val="22"/>
          <w:lang w:val="en-GB"/>
        </w:rPr>
        <w:t xml:space="preserve">, biocompatibility, electrical conductivity and </w:t>
      </w:r>
      <w:r w:rsidR="007A17C2" w:rsidRPr="003D2916">
        <w:rPr>
          <w:rFonts w:hint="eastAsia"/>
          <w:sz w:val="22"/>
          <w:szCs w:val="22"/>
          <w:lang w:val="en-GB" w:eastAsia="ko-KR"/>
        </w:rPr>
        <w:t xml:space="preserve">long-term </w:t>
      </w:r>
      <w:r w:rsidR="007E5A04" w:rsidRPr="003D2916">
        <w:rPr>
          <w:sz w:val="22"/>
          <w:szCs w:val="22"/>
          <w:lang w:val="en-GB"/>
        </w:rPr>
        <w:t xml:space="preserve">durability. </w:t>
      </w:r>
      <w:r w:rsidR="00E47A0D" w:rsidRPr="003D2916">
        <w:rPr>
          <w:sz w:val="22"/>
          <w:szCs w:val="22"/>
          <w:lang w:val="en-GB"/>
        </w:rPr>
        <w:t>The</w:t>
      </w:r>
      <w:r w:rsidR="007E5A04" w:rsidRPr="003D2916">
        <w:rPr>
          <w:sz w:val="22"/>
          <w:szCs w:val="22"/>
          <w:lang w:val="en-GB"/>
        </w:rPr>
        <w:t xml:space="preserve"> economical aspect should not be overlooked </w:t>
      </w:r>
      <w:r w:rsidR="00651E00" w:rsidRPr="003D2916">
        <w:rPr>
          <w:sz w:val="22"/>
          <w:szCs w:val="22"/>
          <w:lang w:val="en-GB"/>
        </w:rPr>
        <w:t xml:space="preserve">even though </w:t>
      </w:r>
      <w:r w:rsidR="00E47A0D" w:rsidRPr="003D2916">
        <w:rPr>
          <w:sz w:val="22"/>
          <w:szCs w:val="22"/>
          <w:lang w:val="en-GB"/>
        </w:rPr>
        <w:t xml:space="preserve">the </w:t>
      </w:r>
      <w:r w:rsidR="00776143" w:rsidRPr="003D2916">
        <w:rPr>
          <w:sz w:val="22"/>
          <w:szCs w:val="22"/>
          <w:lang w:val="en-GB"/>
        </w:rPr>
        <w:t xml:space="preserve">majority of </w:t>
      </w:r>
      <w:r w:rsidR="00651E00" w:rsidRPr="003D2916">
        <w:rPr>
          <w:sz w:val="22"/>
          <w:szCs w:val="22"/>
          <w:lang w:val="en-GB"/>
        </w:rPr>
        <w:t xml:space="preserve">MFC </w:t>
      </w:r>
      <w:r w:rsidR="00D7681C" w:rsidRPr="003D2916">
        <w:rPr>
          <w:sz w:val="22"/>
          <w:szCs w:val="22"/>
          <w:lang w:val="en-GB"/>
        </w:rPr>
        <w:t xml:space="preserve">research </w:t>
      </w:r>
      <w:r w:rsidR="00E47A0D" w:rsidRPr="003D2916">
        <w:rPr>
          <w:sz w:val="22"/>
          <w:szCs w:val="22"/>
          <w:lang w:val="en-GB"/>
        </w:rPr>
        <w:t>is</w:t>
      </w:r>
      <w:r w:rsidR="00D7681C" w:rsidRPr="003D2916">
        <w:rPr>
          <w:sz w:val="22"/>
          <w:szCs w:val="22"/>
          <w:lang w:val="en-GB"/>
        </w:rPr>
        <w:t xml:space="preserve"> still </w:t>
      </w:r>
      <w:r w:rsidR="00D7681C" w:rsidRPr="003D2916">
        <w:rPr>
          <w:rFonts w:hint="eastAsia"/>
          <w:sz w:val="22"/>
          <w:szCs w:val="22"/>
          <w:lang w:val="en-GB" w:eastAsia="ko-KR"/>
        </w:rPr>
        <w:t>at</w:t>
      </w:r>
      <w:r w:rsidR="00776143" w:rsidRPr="003D2916">
        <w:rPr>
          <w:sz w:val="22"/>
          <w:szCs w:val="22"/>
          <w:lang w:val="en-GB"/>
        </w:rPr>
        <w:t xml:space="preserve"> laboratory level. When economical aspect is considered for a MFC</w:t>
      </w:r>
      <w:r w:rsidR="007E5A04" w:rsidRPr="003D2916">
        <w:rPr>
          <w:sz w:val="22"/>
          <w:szCs w:val="22"/>
          <w:lang w:val="en-GB"/>
        </w:rPr>
        <w:t xml:space="preserve"> system</w:t>
      </w:r>
      <w:r w:rsidR="00776143" w:rsidRPr="003D2916">
        <w:rPr>
          <w:sz w:val="22"/>
          <w:szCs w:val="22"/>
          <w:lang w:val="en-GB"/>
        </w:rPr>
        <w:t>, various elements need to be taken into account</w:t>
      </w:r>
      <w:r w:rsidR="007E5A04" w:rsidRPr="003D2916">
        <w:rPr>
          <w:sz w:val="22"/>
          <w:szCs w:val="22"/>
          <w:lang w:val="en-GB"/>
        </w:rPr>
        <w:t xml:space="preserve">. </w:t>
      </w:r>
      <w:r w:rsidR="007A17C2" w:rsidRPr="003D2916">
        <w:rPr>
          <w:rFonts w:hint="eastAsia"/>
          <w:sz w:val="22"/>
          <w:szCs w:val="22"/>
          <w:lang w:val="en-GB" w:eastAsia="ko-KR"/>
        </w:rPr>
        <w:t>The costs of the anode materials tested were compared (</w:t>
      </w:r>
      <w:r w:rsidR="00060AFF" w:rsidRPr="003D2916">
        <w:rPr>
          <w:sz w:val="22"/>
          <w:szCs w:val="22"/>
          <w:lang w:val="en-GB"/>
        </w:rPr>
        <w:t xml:space="preserve">Table </w:t>
      </w:r>
      <w:r w:rsidR="00060AFF" w:rsidRPr="003D2916">
        <w:rPr>
          <w:rFonts w:hint="eastAsia"/>
          <w:sz w:val="22"/>
          <w:szCs w:val="22"/>
          <w:lang w:val="en-GB" w:eastAsia="ko-KR"/>
        </w:rPr>
        <w:t>3</w:t>
      </w:r>
      <w:r w:rsidR="007A17C2" w:rsidRPr="003D2916">
        <w:rPr>
          <w:rFonts w:hint="eastAsia"/>
          <w:sz w:val="22"/>
          <w:szCs w:val="22"/>
          <w:lang w:val="en-GB" w:eastAsia="ko-KR"/>
        </w:rPr>
        <w:t xml:space="preserve">), </w:t>
      </w:r>
      <w:r w:rsidR="00C87E94" w:rsidRPr="003D2916">
        <w:rPr>
          <w:sz w:val="22"/>
          <w:szCs w:val="22"/>
          <w:lang w:val="en-GB" w:eastAsia="ko-KR"/>
        </w:rPr>
        <w:t xml:space="preserve">with respect to </w:t>
      </w:r>
      <w:r w:rsidR="007A17C2" w:rsidRPr="003D2916">
        <w:rPr>
          <w:rFonts w:hint="eastAsia"/>
          <w:sz w:val="22"/>
          <w:szCs w:val="22"/>
          <w:lang w:val="en-GB" w:eastAsia="ko-KR"/>
        </w:rPr>
        <w:t xml:space="preserve">the </w:t>
      </w:r>
      <w:r w:rsidR="00776143" w:rsidRPr="003D2916">
        <w:rPr>
          <w:sz w:val="22"/>
          <w:szCs w:val="22"/>
          <w:lang w:val="en-GB"/>
        </w:rPr>
        <w:t>material cost</w:t>
      </w:r>
      <w:r w:rsidR="0003731F" w:rsidRPr="003D2916">
        <w:rPr>
          <w:sz w:val="22"/>
          <w:szCs w:val="22"/>
          <w:lang w:val="en-GB"/>
        </w:rPr>
        <w:t xml:space="preserve"> only, </w:t>
      </w:r>
      <w:r w:rsidR="00776143" w:rsidRPr="003D2916">
        <w:rPr>
          <w:sz w:val="22"/>
          <w:szCs w:val="22"/>
          <w:lang w:val="en-GB"/>
        </w:rPr>
        <w:t xml:space="preserve">and cost for </w:t>
      </w:r>
      <w:r w:rsidR="007A17C2" w:rsidRPr="003D2916">
        <w:rPr>
          <w:rFonts w:hint="eastAsia"/>
          <w:sz w:val="22"/>
          <w:szCs w:val="22"/>
          <w:lang w:val="en-GB" w:eastAsia="ko-KR"/>
        </w:rPr>
        <w:t xml:space="preserve">fabrication of the </w:t>
      </w:r>
      <w:r w:rsidR="00776143" w:rsidRPr="003D2916">
        <w:rPr>
          <w:sz w:val="22"/>
          <w:szCs w:val="22"/>
          <w:lang w:val="en-GB"/>
        </w:rPr>
        <w:t xml:space="preserve">MPL modification was not included. </w:t>
      </w:r>
      <w:r w:rsidR="00F464C0" w:rsidRPr="003D2916">
        <w:rPr>
          <w:sz w:val="22"/>
          <w:szCs w:val="22"/>
          <w:lang w:val="en-GB"/>
        </w:rPr>
        <w:t xml:space="preserve">The modification of </w:t>
      </w:r>
      <w:r w:rsidR="00776143" w:rsidRPr="003D2916">
        <w:rPr>
          <w:sz w:val="22"/>
          <w:szCs w:val="22"/>
          <w:lang w:val="en-GB"/>
        </w:rPr>
        <w:t>1</w:t>
      </w:r>
      <w:r w:rsidR="00DA52C6" w:rsidRPr="003D2916">
        <w:rPr>
          <w:sz w:val="22"/>
          <w:szCs w:val="22"/>
          <w:lang w:val="en-GB"/>
        </w:rPr>
        <w:t xml:space="preserve"> </w:t>
      </w:r>
      <w:r w:rsidR="00776143" w:rsidRPr="003D2916">
        <w:rPr>
          <w:sz w:val="22"/>
          <w:szCs w:val="22"/>
          <w:lang w:val="en-GB"/>
        </w:rPr>
        <w:t>m</w:t>
      </w:r>
      <w:r w:rsidR="00776143" w:rsidRPr="003D2916">
        <w:rPr>
          <w:sz w:val="22"/>
          <w:szCs w:val="22"/>
          <w:vertAlign w:val="superscript"/>
          <w:lang w:val="en-GB"/>
        </w:rPr>
        <w:t>2</w:t>
      </w:r>
      <w:r w:rsidR="00E2553E" w:rsidRPr="003D2916">
        <w:rPr>
          <w:sz w:val="22"/>
          <w:szCs w:val="22"/>
          <w:lang w:val="en-GB"/>
        </w:rPr>
        <w:t xml:space="preserve"> of </w:t>
      </w:r>
      <w:r w:rsidR="007A17C2" w:rsidRPr="003D2916">
        <w:rPr>
          <w:rFonts w:hint="eastAsia"/>
          <w:sz w:val="22"/>
          <w:szCs w:val="22"/>
          <w:lang w:val="en-GB" w:eastAsia="ko-KR"/>
        </w:rPr>
        <w:t>anode</w:t>
      </w:r>
      <w:r w:rsidR="00776143" w:rsidRPr="003D2916">
        <w:rPr>
          <w:sz w:val="22"/>
          <w:szCs w:val="22"/>
          <w:lang w:val="en-GB"/>
        </w:rPr>
        <w:t xml:space="preserve"> </w:t>
      </w:r>
      <w:proofErr w:type="gramStart"/>
      <w:r w:rsidR="00776143" w:rsidRPr="003D2916">
        <w:rPr>
          <w:sz w:val="22"/>
          <w:szCs w:val="22"/>
          <w:lang w:val="en-GB"/>
        </w:rPr>
        <w:t>materials</w:t>
      </w:r>
      <w:r w:rsidR="00F464C0" w:rsidRPr="003D2916">
        <w:rPr>
          <w:sz w:val="22"/>
          <w:szCs w:val="22"/>
          <w:lang w:val="en-GB"/>
        </w:rPr>
        <w:t>,</w:t>
      </w:r>
      <w:proofErr w:type="gramEnd"/>
      <w:r w:rsidR="00F464C0" w:rsidRPr="003D2916">
        <w:rPr>
          <w:sz w:val="22"/>
          <w:szCs w:val="22"/>
          <w:lang w:val="en-GB"/>
        </w:rPr>
        <w:t xml:space="preserve"> required approximately 40USD</w:t>
      </w:r>
      <w:r w:rsidR="00364419" w:rsidRPr="003D2916">
        <w:rPr>
          <w:sz w:val="22"/>
          <w:szCs w:val="22"/>
          <w:lang w:val="en-GB"/>
        </w:rPr>
        <w:t xml:space="preserve">. </w:t>
      </w:r>
      <w:r w:rsidR="00530E36" w:rsidRPr="003D2916">
        <w:rPr>
          <w:sz w:val="22"/>
          <w:szCs w:val="22"/>
          <w:lang w:val="en-GB"/>
        </w:rPr>
        <w:t>T</w:t>
      </w:r>
      <w:r w:rsidR="00364419" w:rsidRPr="003D2916">
        <w:rPr>
          <w:sz w:val="22"/>
          <w:szCs w:val="22"/>
          <w:lang w:val="en-GB"/>
        </w:rPr>
        <w:t xml:space="preserve">his </w:t>
      </w:r>
      <w:r w:rsidR="00530E36" w:rsidRPr="003D2916">
        <w:rPr>
          <w:sz w:val="22"/>
          <w:szCs w:val="22"/>
          <w:lang w:val="en-GB"/>
        </w:rPr>
        <w:t>additional</w:t>
      </w:r>
      <w:r w:rsidR="00364419" w:rsidRPr="003D2916">
        <w:rPr>
          <w:sz w:val="22"/>
          <w:szCs w:val="22"/>
          <w:lang w:val="en-GB"/>
        </w:rPr>
        <w:t xml:space="preserve"> cost gave 220</w:t>
      </w:r>
      <w:r w:rsidR="00DE3951" w:rsidRPr="003D2916">
        <w:rPr>
          <w:sz w:val="22"/>
          <w:szCs w:val="22"/>
          <w:lang w:val="en-GB"/>
        </w:rPr>
        <w:t xml:space="preserve"> </w:t>
      </w:r>
      <w:r w:rsidR="00364419" w:rsidRPr="003D2916">
        <w:rPr>
          <w:sz w:val="22"/>
          <w:szCs w:val="22"/>
          <w:lang w:val="en-GB"/>
        </w:rPr>
        <w:t>% and 180</w:t>
      </w:r>
      <w:r w:rsidR="00DE3951" w:rsidRPr="003D2916">
        <w:rPr>
          <w:sz w:val="22"/>
          <w:szCs w:val="22"/>
          <w:lang w:val="en-GB"/>
        </w:rPr>
        <w:t xml:space="preserve"> </w:t>
      </w:r>
      <w:r w:rsidR="00364419" w:rsidRPr="003D2916">
        <w:rPr>
          <w:sz w:val="22"/>
          <w:szCs w:val="22"/>
          <w:lang w:val="en-GB"/>
        </w:rPr>
        <w:t xml:space="preserve">% of performance improvement than </w:t>
      </w:r>
      <w:r w:rsidR="007A17C2" w:rsidRPr="003D2916">
        <w:rPr>
          <w:rFonts w:hint="eastAsia"/>
          <w:sz w:val="22"/>
          <w:szCs w:val="22"/>
          <w:lang w:val="en-GB" w:eastAsia="ko-KR"/>
        </w:rPr>
        <w:t>unmodified CV</w:t>
      </w:r>
      <w:r w:rsidR="00364419" w:rsidRPr="003D2916">
        <w:rPr>
          <w:sz w:val="22"/>
          <w:szCs w:val="22"/>
          <w:lang w:val="en-GB"/>
        </w:rPr>
        <w:t xml:space="preserve"> and </w:t>
      </w:r>
      <w:r w:rsidR="007A17C2" w:rsidRPr="003D2916">
        <w:rPr>
          <w:rFonts w:hint="eastAsia"/>
          <w:sz w:val="22"/>
          <w:szCs w:val="22"/>
          <w:lang w:val="en-GB" w:eastAsia="ko-KR"/>
        </w:rPr>
        <w:t>CC</w:t>
      </w:r>
      <w:r w:rsidR="00364419" w:rsidRPr="003D2916">
        <w:rPr>
          <w:sz w:val="22"/>
          <w:szCs w:val="22"/>
          <w:lang w:val="en-GB"/>
        </w:rPr>
        <w:t xml:space="preserve"> anodes</w:t>
      </w:r>
      <w:r w:rsidR="007A17C2" w:rsidRPr="003D2916">
        <w:rPr>
          <w:rFonts w:hint="eastAsia"/>
          <w:sz w:val="22"/>
          <w:szCs w:val="22"/>
          <w:lang w:val="en-GB" w:eastAsia="ko-KR"/>
        </w:rPr>
        <w:t>,</w:t>
      </w:r>
      <w:r w:rsidR="00364419" w:rsidRPr="003D2916">
        <w:rPr>
          <w:sz w:val="22"/>
          <w:szCs w:val="22"/>
          <w:lang w:val="en-GB"/>
        </w:rPr>
        <w:t xml:space="preserve"> respectively</w:t>
      </w:r>
      <w:r w:rsidR="00AB111B" w:rsidRPr="003D2916">
        <w:rPr>
          <w:sz w:val="22"/>
          <w:szCs w:val="22"/>
          <w:lang w:val="en-GB"/>
        </w:rPr>
        <w:t xml:space="preserve"> and also </w:t>
      </w:r>
      <w:r w:rsidR="007A17C2" w:rsidRPr="003D2916">
        <w:rPr>
          <w:sz w:val="22"/>
          <w:szCs w:val="22"/>
          <w:lang w:val="en-GB"/>
        </w:rPr>
        <w:t>enhanced the stability of the MFC systems.</w:t>
      </w:r>
      <w:r w:rsidR="00364419" w:rsidRPr="003D2916">
        <w:rPr>
          <w:sz w:val="22"/>
          <w:szCs w:val="22"/>
          <w:lang w:val="en-GB"/>
        </w:rPr>
        <w:t xml:space="preserve"> </w:t>
      </w:r>
      <w:r w:rsidR="007A6AF2" w:rsidRPr="003D2916">
        <w:rPr>
          <w:sz w:val="22"/>
          <w:szCs w:val="22"/>
          <w:lang w:val="en-GB"/>
        </w:rPr>
        <w:t>This cost could be reduced significantly for mass production. Although it is too early to justify that MPL modification is affordable or competitive in terms of cost, this consideration is important.</w:t>
      </w:r>
      <w:r w:rsidR="0087547C" w:rsidRPr="003D2916">
        <w:rPr>
          <w:sz w:val="22"/>
          <w:szCs w:val="22"/>
          <w:lang w:val="en-GB"/>
        </w:rPr>
        <w:t xml:space="preserve"> </w:t>
      </w:r>
    </w:p>
    <w:p w:rsidR="007969D1" w:rsidRPr="003D2916" w:rsidRDefault="007969D1" w:rsidP="007F2C63">
      <w:pPr>
        <w:pStyle w:val="Text"/>
        <w:spacing w:line="360" w:lineRule="auto"/>
        <w:rPr>
          <w:sz w:val="22"/>
          <w:szCs w:val="22"/>
          <w:lang w:val="en-GB"/>
        </w:rPr>
      </w:pPr>
    </w:p>
    <w:p w:rsidR="003D2916" w:rsidRPr="003D2916" w:rsidRDefault="003D2916" w:rsidP="003D2916">
      <w:pPr>
        <w:widowControl w:val="0"/>
        <w:suppressAutoHyphens w:val="0"/>
        <w:overflowPunct/>
        <w:autoSpaceDE/>
        <w:autoSpaceDN/>
        <w:adjustRightInd/>
        <w:spacing w:line="360" w:lineRule="auto"/>
        <w:ind w:firstLine="227"/>
        <w:jc w:val="center"/>
        <w:textAlignment w:val="auto"/>
        <w:rPr>
          <w:kern w:val="0"/>
          <w:sz w:val="22"/>
          <w:szCs w:val="22"/>
          <w:lang w:val="en-GB"/>
        </w:rPr>
      </w:pPr>
      <w:bookmarkStart w:id="61" w:name="OLE_LINK39"/>
      <w:bookmarkStart w:id="62" w:name="OLE_LINK40"/>
      <w:r w:rsidRPr="003D2916">
        <w:rPr>
          <w:kern w:val="0"/>
          <w:sz w:val="22"/>
          <w:szCs w:val="22"/>
          <w:lang w:val="en-GB"/>
        </w:rPr>
        <w:t xml:space="preserve">Table </w:t>
      </w:r>
      <w:r w:rsidRPr="003D2916">
        <w:rPr>
          <w:rFonts w:hint="eastAsia"/>
          <w:kern w:val="0"/>
          <w:sz w:val="22"/>
          <w:szCs w:val="22"/>
          <w:lang w:val="en-GB" w:eastAsia="ko-KR"/>
        </w:rPr>
        <w:t>3</w:t>
      </w:r>
      <w:r>
        <w:rPr>
          <w:kern w:val="0"/>
          <w:sz w:val="22"/>
          <w:szCs w:val="22"/>
          <w:lang w:val="en-GB" w:eastAsia="ko-KR"/>
        </w:rPr>
        <w:t xml:space="preserve"> </w:t>
      </w:r>
      <w:r w:rsidRPr="003D2916">
        <w:rPr>
          <w:kern w:val="0"/>
          <w:sz w:val="22"/>
          <w:szCs w:val="22"/>
          <w:lang w:val="en-GB"/>
        </w:rPr>
        <w:t>Anode material cost spent in this study and other factors to consider</w:t>
      </w:r>
    </w:p>
    <w:tbl>
      <w:tblPr>
        <w:tblStyle w:val="TableGrid1"/>
        <w:tblW w:w="98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587"/>
        <w:gridCol w:w="2794"/>
        <w:gridCol w:w="2890"/>
        <w:gridCol w:w="2589"/>
      </w:tblGrid>
      <w:tr w:rsidR="003D2916" w:rsidRPr="003D2916" w:rsidTr="002709F4">
        <w:trPr>
          <w:trHeight w:val="409"/>
          <w:jc w:val="center"/>
        </w:trPr>
        <w:tc>
          <w:tcPr>
            <w:tcW w:w="1587" w:type="dxa"/>
            <w:tcBorders>
              <w:top w:val="single" w:sz="4" w:space="0" w:color="auto"/>
              <w:bottom w:val="single" w:sz="4" w:space="0" w:color="auto"/>
            </w:tcBorders>
            <w:vAlign w:val="center"/>
            <w:hideMark/>
          </w:tcPr>
          <w:bookmarkEnd w:id="61"/>
          <w:bookmarkEnd w:id="62"/>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bCs/>
                <w:kern w:val="24"/>
                <w:sz w:val="22"/>
                <w:szCs w:val="22"/>
                <w:lang w:val="en-GB" w:eastAsia="ko-KR"/>
              </w:rPr>
              <w:lastRenderedPageBreak/>
              <w:t>Anode material</w:t>
            </w:r>
          </w:p>
        </w:tc>
        <w:tc>
          <w:tcPr>
            <w:tcW w:w="2794" w:type="dxa"/>
            <w:tcBorders>
              <w:top w:val="single" w:sz="4" w:space="0" w:color="auto"/>
              <w:bottom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bCs/>
                <w:kern w:val="24"/>
                <w:sz w:val="22"/>
                <w:szCs w:val="22"/>
                <w:lang w:val="en-GB" w:eastAsia="ko-KR"/>
              </w:rPr>
            </w:pPr>
            <w:r w:rsidRPr="003D2916">
              <w:rPr>
                <w:rFonts w:eastAsia="Segoe UI"/>
                <w:bCs/>
                <w:kern w:val="24"/>
                <w:sz w:val="22"/>
                <w:szCs w:val="22"/>
                <w:lang w:val="en-GB" w:eastAsia="ko-KR"/>
              </w:rPr>
              <w:t xml:space="preserve">Anode material cost </w:t>
            </w:r>
          </w:p>
          <w:p w:rsidR="003D2916" w:rsidRPr="003D2916" w:rsidRDefault="003D2916" w:rsidP="003D2916">
            <w:pPr>
              <w:suppressAutoHyphens w:val="0"/>
              <w:overflowPunct/>
              <w:autoSpaceDE/>
              <w:autoSpaceDN/>
              <w:adjustRightInd/>
              <w:spacing w:line="360" w:lineRule="auto"/>
              <w:jc w:val="center"/>
              <w:textAlignment w:val="bottom"/>
              <w:rPr>
                <w:rFonts w:eastAsia="Segoe UI"/>
                <w:bCs/>
                <w:kern w:val="24"/>
                <w:sz w:val="22"/>
                <w:szCs w:val="22"/>
                <w:lang w:val="en-GB" w:eastAsia="ko-KR"/>
              </w:rPr>
            </w:pPr>
            <w:r w:rsidRPr="003D2916">
              <w:rPr>
                <w:rFonts w:eastAsia="Segoe UI"/>
                <w:bCs/>
                <w:kern w:val="24"/>
                <w:sz w:val="22"/>
                <w:szCs w:val="22"/>
                <w:lang w:val="en-GB" w:eastAsia="ko-KR"/>
              </w:rPr>
              <w:t>(USD/m</w:t>
            </w:r>
            <w:r w:rsidRPr="003D2916">
              <w:rPr>
                <w:rFonts w:eastAsia="Segoe UI"/>
                <w:bCs/>
                <w:kern w:val="24"/>
                <w:sz w:val="22"/>
                <w:szCs w:val="22"/>
                <w:vertAlign w:val="superscript"/>
                <w:lang w:val="en-GB" w:eastAsia="ko-KR"/>
              </w:rPr>
              <w:t>2</w:t>
            </w:r>
            <w:r w:rsidRPr="003D2916">
              <w:rPr>
                <w:rFonts w:eastAsia="Segoe UI"/>
                <w:bCs/>
                <w:kern w:val="24"/>
                <w:sz w:val="22"/>
                <w:szCs w:val="22"/>
                <w:lang w:val="en-GB" w:eastAsia="ko-KR"/>
              </w:rPr>
              <w:t>)</w:t>
            </w:r>
          </w:p>
        </w:tc>
        <w:tc>
          <w:tcPr>
            <w:tcW w:w="2890" w:type="dxa"/>
            <w:tcBorders>
              <w:top w:val="single" w:sz="4" w:space="0" w:color="auto"/>
              <w:bottom w:val="single" w:sz="4" w:space="0" w:color="auto"/>
            </w:tcBorders>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Segoe UI"/>
                <w:bCs/>
                <w:kern w:val="24"/>
                <w:sz w:val="22"/>
                <w:szCs w:val="22"/>
                <w:lang w:val="en-GB" w:eastAsia="ko-KR"/>
              </w:rPr>
            </w:pPr>
            <w:r w:rsidRPr="003D2916">
              <w:rPr>
                <w:rFonts w:eastAsiaTheme="minorEastAsia" w:hint="eastAsia"/>
                <w:bCs/>
                <w:kern w:val="24"/>
                <w:sz w:val="22"/>
                <w:szCs w:val="22"/>
                <w:lang w:val="en-GB" w:eastAsia="ko-KR"/>
              </w:rPr>
              <w:t>Power per cost</w:t>
            </w:r>
          </w:p>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bCs/>
                <w:kern w:val="24"/>
                <w:sz w:val="22"/>
                <w:szCs w:val="22"/>
                <w:lang w:val="en-GB" w:eastAsia="ko-KR"/>
              </w:rPr>
              <w:t>(</w:t>
            </w:r>
            <w:proofErr w:type="spellStart"/>
            <w:r w:rsidRPr="003D2916">
              <w:rPr>
                <w:rFonts w:eastAsia="Segoe UI"/>
                <w:bCs/>
                <w:kern w:val="24"/>
                <w:sz w:val="22"/>
                <w:szCs w:val="22"/>
                <w:lang w:val="en-GB" w:eastAsia="ko-KR"/>
              </w:rPr>
              <w:t>mW</w:t>
            </w:r>
            <w:proofErr w:type="spellEnd"/>
            <w:r w:rsidRPr="003D2916">
              <w:rPr>
                <w:rFonts w:eastAsia="Segoe UI"/>
                <w:bCs/>
                <w:kern w:val="24"/>
                <w:sz w:val="22"/>
                <w:szCs w:val="22"/>
                <w:lang w:val="en-GB" w:eastAsia="ko-KR"/>
              </w:rPr>
              <w:t>/</w:t>
            </w:r>
            <w:r w:rsidRPr="003D2916">
              <w:rPr>
                <w:rFonts w:eastAsiaTheme="minorEastAsia" w:hint="eastAsia"/>
                <w:bCs/>
                <w:kern w:val="24"/>
                <w:sz w:val="22"/>
                <w:szCs w:val="22"/>
                <w:lang w:val="en-GB" w:eastAsia="ko-KR"/>
              </w:rPr>
              <w:t>USD</w:t>
            </w:r>
            <w:r w:rsidRPr="003D2916">
              <w:rPr>
                <w:rFonts w:eastAsia="Segoe UI"/>
                <w:bCs/>
                <w:kern w:val="24"/>
                <w:sz w:val="22"/>
                <w:szCs w:val="22"/>
                <w:lang w:val="en-GB" w:eastAsia="ko-KR"/>
              </w:rPr>
              <w:t>)</w:t>
            </w:r>
          </w:p>
        </w:tc>
        <w:tc>
          <w:tcPr>
            <w:tcW w:w="2589" w:type="dxa"/>
            <w:tcBorders>
              <w:top w:val="single" w:sz="4" w:space="0" w:color="auto"/>
              <w:bottom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bCs/>
                <w:kern w:val="24"/>
                <w:sz w:val="22"/>
                <w:szCs w:val="22"/>
                <w:lang w:val="en-GB" w:eastAsia="ko-KR"/>
              </w:rPr>
            </w:pPr>
            <w:r w:rsidRPr="003D2916">
              <w:rPr>
                <w:rFonts w:eastAsia="Segoe UI"/>
                <w:bCs/>
                <w:kern w:val="24"/>
                <w:sz w:val="22"/>
                <w:szCs w:val="22"/>
                <w:lang w:val="en-GB" w:eastAsia="ko-KR"/>
              </w:rPr>
              <w:t>Performance decline after 7 months of operation (%)</w:t>
            </w:r>
          </w:p>
        </w:tc>
      </w:tr>
      <w:tr w:rsidR="003D2916" w:rsidRPr="003D2916" w:rsidTr="002709F4">
        <w:trPr>
          <w:trHeight w:val="409"/>
          <w:jc w:val="center"/>
        </w:trPr>
        <w:tc>
          <w:tcPr>
            <w:tcW w:w="1587" w:type="dxa"/>
            <w:tcBorders>
              <w:top w:val="single" w:sz="4" w:space="0" w:color="auto"/>
            </w:tcBorders>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kern w:val="24"/>
                <w:sz w:val="22"/>
                <w:szCs w:val="22"/>
                <w:lang w:val="en-GB" w:eastAsia="ko-KR"/>
              </w:rPr>
              <w:t>CV20</w:t>
            </w:r>
          </w:p>
        </w:tc>
        <w:tc>
          <w:tcPr>
            <w:tcW w:w="2794" w:type="dxa"/>
            <w:tcBorders>
              <w:top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12.3</w:t>
            </w:r>
          </w:p>
        </w:tc>
        <w:tc>
          <w:tcPr>
            <w:tcW w:w="2890" w:type="dxa"/>
            <w:tcBorders>
              <w:top w:val="single" w:sz="4" w:space="0" w:color="auto"/>
            </w:tcBorders>
            <w:vAlign w:val="center"/>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2.27</w:t>
            </w:r>
          </w:p>
        </w:tc>
        <w:tc>
          <w:tcPr>
            <w:tcW w:w="2589" w:type="dxa"/>
            <w:tcBorders>
              <w:top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54.1 ± 3</w:t>
            </w:r>
          </w:p>
        </w:tc>
      </w:tr>
      <w:tr w:rsidR="003D2916" w:rsidRPr="003D2916" w:rsidTr="002709F4">
        <w:trPr>
          <w:trHeight w:val="409"/>
          <w:jc w:val="center"/>
        </w:trPr>
        <w:tc>
          <w:tcPr>
            <w:tcW w:w="1587" w:type="dxa"/>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kern w:val="24"/>
                <w:sz w:val="22"/>
                <w:szCs w:val="22"/>
                <w:lang w:val="en-GB" w:eastAsia="ko-KR"/>
              </w:rPr>
              <w:t>CV30</w:t>
            </w:r>
          </w:p>
        </w:tc>
        <w:tc>
          <w:tcPr>
            <w:tcW w:w="2794" w:type="dxa"/>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16.2</w:t>
            </w:r>
          </w:p>
        </w:tc>
        <w:tc>
          <w:tcPr>
            <w:tcW w:w="2890" w:type="dxa"/>
            <w:vAlign w:val="center"/>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2.22</w:t>
            </w:r>
          </w:p>
        </w:tc>
        <w:tc>
          <w:tcPr>
            <w:tcW w:w="2589" w:type="dxa"/>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 xml:space="preserve">50.4 </w:t>
            </w:r>
            <w:r w:rsidRPr="003D2916">
              <w:rPr>
                <w:rFonts w:eastAsia="Segoe UI"/>
                <w:kern w:val="24"/>
                <w:sz w:val="22"/>
                <w:szCs w:val="22"/>
                <w:lang w:val="en-GB" w:eastAsia="ko-KR"/>
              </w:rPr>
              <w:t>± 6</w:t>
            </w:r>
          </w:p>
        </w:tc>
      </w:tr>
      <w:tr w:rsidR="003D2916" w:rsidRPr="003D2916" w:rsidTr="002709F4">
        <w:trPr>
          <w:trHeight w:val="409"/>
          <w:jc w:val="center"/>
        </w:trPr>
        <w:tc>
          <w:tcPr>
            <w:tcW w:w="1587" w:type="dxa"/>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kern w:val="24"/>
                <w:sz w:val="22"/>
                <w:szCs w:val="22"/>
                <w:lang w:val="en-GB" w:eastAsia="ko-KR"/>
              </w:rPr>
              <w:t>CV20-MPL</w:t>
            </w:r>
          </w:p>
        </w:tc>
        <w:tc>
          <w:tcPr>
            <w:tcW w:w="2794" w:type="dxa"/>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52.1</w:t>
            </w:r>
          </w:p>
        </w:tc>
        <w:tc>
          <w:tcPr>
            <w:tcW w:w="2890" w:type="dxa"/>
            <w:vAlign w:val="center"/>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1.17</w:t>
            </w:r>
          </w:p>
        </w:tc>
        <w:tc>
          <w:tcPr>
            <w:tcW w:w="2589" w:type="dxa"/>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36.0 ± 5</w:t>
            </w:r>
          </w:p>
        </w:tc>
      </w:tr>
      <w:tr w:rsidR="003D2916" w:rsidRPr="003D2916" w:rsidTr="002709F4">
        <w:trPr>
          <w:trHeight w:val="409"/>
          <w:jc w:val="center"/>
        </w:trPr>
        <w:tc>
          <w:tcPr>
            <w:tcW w:w="1587" w:type="dxa"/>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kern w:val="24"/>
                <w:sz w:val="22"/>
                <w:szCs w:val="22"/>
                <w:lang w:val="en-GB" w:eastAsia="ko-KR"/>
              </w:rPr>
              <w:t>CC</w:t>
            </w:r>
          </w:p>
        </w:tc>
        <w:tc>
          <w:tcPr>
            <w:tcW w:w="2794" w:type="dxa"/>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588.4</w:t>
            </w:r>
          </w:p>
        </w:tc>
        <w:tc>
          <w:tcPr>
            <w:tcW w:w="2890" w:type="dxa"/>
            <w:vAlign w:val="center"/>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0.05</w:t>
            </w:r>
          </w:p>
        </w:tc>
        <w:tc>
          <w:tcPr>
            <w:tcW w:w="2589" w:type="dxa"/>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55.6 ± 1</w:t>
            </w:r>
          </w:p>
        </w:tc>
      </w:tr>
      <w:tr w:rsidR="003D2916" w:rsidRPr="003D2916" w:rsidTr="002709F4">
        <w:trPr>
          <w:trHeight w:val="409"/>
          <w:jc w:val="center"/>
        </w:trPr>
        <w:tc>
          <w:tcPr>
            <w:tcW w:w="1587" w:type="dxa"/>
            <w:tcBorders>
              <w:bottom w:val="single" w:sz="4" w:space="0" w:color="auto"/>
            </w:tcBorders>
            <w:vAlign w:val="center"/>
            <w:hideMark/>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Segoe UI"/>
                <w:kern w:val="24"/>
                <w:sz w:val="22"/>
                <w:szCs w:val="22"/>
                <w:lang w:val="en-GB" w:eastAsia="ko-KR"/>
              </w:rPr>
              <w:t>CC-MPL</w:t>
            </w:r>
          </w:p>
        </w:tc>
        <w:tc>
          <w:tcPr>
            <w:tcW w:w="2794" w:type="dxa"/>
            <w:tcBorders>
              <w:bottom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628.2</w:t>
            </w:r>
          </w:p>
        </w:tc>
        <w:tc>
          <w:tcPr>
            <w:tcW w:w="2890" w:type="dxa"/>
            <w:tcBorders>
              <w:bottom w:val="single" w:sz="4" w:space="0" w:color="auto"/>
            </w:tcBorders>
            <w:vAlign w:val="center"/>
          </w:tcPr>
          <w:p w:rsidR="003D2916" w:rsidRPr="003D2916" w:rsidRDefault="003D2916" w:rsidP="003D2916">
            <w:pPr>
              <w:suppressAutoHyphens w:val="0"/>
              <w:overflowPunct/>
              <w:autoSpaceDE/>
              <w:autoSpaceDN/>
              <w:adjustRightInd/>
              <w:spacing w:line="360" w:lineRule="auto"/>
              <w:jc w:val="center"/>
              <w:textAlignment w:val="bottom"/>
              <w:rPr>
                <w:rFonts w:eastAsia="Times New Roman"/>
                <w:kern w:val="0"/>
                <w:sz w:val="22"/>
                <w:szCs w:val="22"/>
                <w:lang w:val="en-GB" w:eastAsia="ko-KR"/>
              </w:rPr>
            </w:pPr>
            <w:r w:rsidRPr="003D2916">
              <w:rPr>
                <w:rFonts w:eastAsia="Times New Roman"/>
                <w:kern w:val="0"/>
                <w:sz w:val="22"/>
                <w:szCs w:val="22"/>
                <w:lang w:val="en-GB" w:eastAsia="ko-KR"/>
              </w:rPr>
              <w:t>0.08</w:t>
            </w:r>
          </w:p>
        </w:tc>
        <w:tc>
          <w:tcPr>
            <w:tcW w:w="2589" w:type="dxa"/>
            <w:tcBorders>
              <w:bottom w:val="single" w:sz="4" w:space="0" w:color="auto"/>
            </w:tcBorders>
          </w:tcPr>
          <w:p w:rsidR="003D2916" w:rsidRPr="003D2916" w:rsidRDefault="003D2916" w:rsidP="003D2916">
            <w:pPr>
              <w:suppressAutoHyphens w:val="0"/>
              <w:overflowPunct/>
              <w:autoSpaceDE/>
              <w:autoSpaceDN/>
              <w:adjustRightInd/>
              <w:spacing w:line="360" w:lineRule="auto"/>
              <w:jc w:val="center"/>
              <w:textAlignment w:val="bottom"/>
              <w:rPr>
                <w:rFonts w:eastAsia="Segoe UI"/>
                <w:kern w:val="24"/>
                <w:sz w:val="22"/>
                <w:szCs w:val="22"/>
                <w:lang w:val="en-GB" w:eastAsia="ko-KR"/>
              </w:rPr>
            </w:pPr>
            <w:r w:rsidRPr="003D2916">
              <w:rPr>
                <w:rFonts w:eastAsia="Segoe UI"/>
                <w:kern w:val="24"/>
                <w:sz w:val="22"/>
                <w:szCs w:val="22"/>
                <w:lang w:val="en-GB" w:eastAsia="ko-KR"/>
              </w:rPr>
              <w:t>41.2 ± 4</w:t>
            </w:r>
          </w:p>
        </w:tc>
      </w:tr>
    </w:tbl>
    <w:p w:rsidR="000B0CEA" w:rsidRPr="003D2916" w:rsidRDefault="000B0CEA" w:rsidP="007F2C63">
      <w:pPr>
        <w:pStyle w:val="Text"/>
        <w:spacing w:line="360" w:lineRule="auto"/>
        <w:rPr>
          <w:sz w:val="22"/>
          <w:szCs w:val="22"/>
          <w:lang w:val="en-GB"/>
        </w:rPr>
      </w:pPr>
    </w:p>
    <w:p w:rsidR="005E6EBE" w:rsidRPr="003D2916" w:rsidRDefault="00CA45B5" w:rsidP="00C06929">
      <w:pPr>
        <w:pStyle w:val="Text"/>
        <w:spacing w:line="360" w:lineRule="auto"/>
        <w:rPr>
          <w:sz w:val="22"/>
          <w:szCs w:val="22"/>
          <w:lang w:val="en-GB" w:eastAsia="ko-KR"/>
        </w:rPr>
      </w:pPr>
      <w:r w:rsidRPr="003D2916">
        <w:rPr>
          <w:sz w:val="22"/>
          <w:szCs w:val="22"/>
          <w:lang w:val="en-GB"/>
        </w:rPr>
        <w:t xml:space="preserve">Although many researchers studying fuel cells including hydrogen based fuel cells claim environmental friendly aspect of the technology, sustainability in manufacturing, </w:t>
      </w:r>
      <w:r w:rsidR="00D7681C" w:rsidRPr="003D2916">
        <w:rPr>
          <w:rFonts w:hint="eastAsia"/>
          <w:sz w:val="22"/>
          <w:szCs w:val="22"/>
          <w:lang w:val="en-GB" w:eastAsia="ko-KR"/>
        </w:rPr>
        <w:t>operating</w:t>
      </w:r>
      <w:r w:rsidRPr="003D2916">
        <w:rPr>
          <w:sz w:val="22"/>
          <w:szCs w:val="22"/>
          <w:lang w:val="en-GB"/>
        </w:rPr>
        <w:t xml:space="preserve">, and discarding of fuel cell systems </w:t>
      </w:r>
      <w:r w:rsidR="00D7681C" w:rsidRPr="003D2916">
        <w:rPr>
          <w:rFonts w:hint="eastAsia"/>
          <w:sz w:val="22"/>
          <w:szCs w:val="22"/>
          <w:lang w:val="en-GB" w:eastAsia="ko-KR"/>
        </w:rPr>
        <w:t>is</w:t>
      </w:r>
      <w:r w:rsidRPr="003D2916">
        <w:rPr>
          <w:sz w:val="22"/>
          <w:szCs w:val="22"/>
          <w:lang w:val="en-GB"/>
        </w:rPr>
        <w:t xml:space="preserve"> often</w:t>
      </w:r>
      <w:r w:rsidR="00D7681C" w:rsidRPr="003D2916">
        <w:rPr>
          <w:rFonts w:hint="eastAsia"/>
          <w:sz w:val="22"/>
          <w:szCs w:val="22"/>
          <w:lang w:val="en-GB" w:eastAsia="ko-KR"/>
        </w:rPr>
        <w:t xml:space="preserve"> </w:t>
      </w:r>
      <w:r w:rsidR="00D7681C" w:rsidRPr="003D2916">
        <w:rPr>
          <w:sz w:val="22"/>
          <w:szCs w:val="22"/>
          <w:lang w:val="en-GB" w:eastAsia="ko-KR"/>
        </w:rPr>
        <w:t>forgotten</w:t>
      </w:r>
      <w:r w:rsidRPr="003D2916">
        <w:rPr>
          <w:sz w:val="22"/>
          <w:szCs w:val="22"/>
          <w:lang w:val="en-GB"/>
        </w:rPr>
        <w:t>. Especially for the MFC technology</w:t>
      </w:r>
      <w:r w:rsidR="007814DF" w:rsidRPr="003D2916">
        <w:rPr>
          <w:sz w:val="22"/>
          <w:szCs w:val="22"/>
          <w:lang w:val="en-GB"/>
        </w:rPr>
        <w:t>,</w:t>
      </w:r>
      <w:r w:rsidRPr="003D2916">
        <w:rPr>
          <w:sz w:val="22"/>
          <w:szCs w:val="22"/>
          <w:lang w:val="en-GB"/>
        </w:rPr>
        <w:t xml:space="preserve"> which is believed to have </w:t>
      </w:r>
      <w:r w:rsidR="000D596F" w:rsidRPr="003D2916">
        <w:rPr>
          <w:sz w:val="22"/>
          <w:szCs w:val="22"/>
          <w:lang w:val="en-GB"/>
        </w:rPr>
        <w:t>green energy</w:t>
      </w:r>
      <w:r w:rsidR="007814DF" w:rsidRPr="003D2916">
        <w:rPr>
          <w:sz w:val="22"/>
          <w:szCs w:val="22"/>
          <w:lang w:val="en-GB"/>
        </w:rPr>
        <w:t xml:space="preserve"> merits</w:t>
      </w:r>
      <w:r w:rsidR="000D596F" w:rsidRPr="003D2916">
        <w:rPr>
          <w:sz w:val="22"/>
          <w:szCs w:val="22"/>
          <w:lang w:val="en-GB"/>
        </w:rPr>
        <w:t xml:space="preserve"> </w:t>
      </w:r>
      <w:r w:rsidRPr="003D2916">
        <w:rPr>
          <w:sz w:val="22"/>
          <w:szCs w:val="22"/>
          <w:lang w:val="en-GB"/>
        </w:rPr>
        <w:t xml:space="preserve">for </w:t>
      </w:r>
      <w:r w:rsidR="000D596F" w:rsidRPr="003D2916">
        <w:rPr>
          <w:sz w:val="22"/>
          <w:szCs w:val="22"/>
          <w:lang w:val="en-GB"/>
        </w:rPr>
        <w:t xml:space="preserve">the </w:t>
      </w:r>
      <w:r w:rsidRPr="003D2916">
        <w:rPr>
          <w:sz w:val="22"/>
          <w:szCs w:val="22"/>
          <w:lang w:val="en-GB"/>
        </w:rPr>
        <w:t>future</w:t>
      </w:r>
      <w:r w:rsidR="000D596F" w:rsidRPr="003D2916">
        <w:rPr>
          <w:sz w:val="22"/>
          <w:szCs w:val="22"/>
          <w:lang w:val="en-GB"/>
        </w:rPr>
        <w:t xml:space="preserve">, </w:t>
      </w:r>
      <w:r w:rsidRPr="003D2916">
        <w:rPr>
          <w:sz w:val="22"/>
          <w:szCs w:val="22"/>
          <w:lang w:val="en-GB"/>
        </w:rPr>
        <w:t xml:space="preserve">this aspect is very important. Although a direct comparison of MPL modified anodes to other anode materials is difficult in terms of environmental impact, </w:t>
      </w:r>
      <w:r w:rsidR="000D596F" w:rsidRPr="003D2916">
        <w:rPr>
          <w:sz w:val="22"/>
          <w:szCs w:val="22"/>
          <w:lang w:val="en-GB"/>
        </w:rPr>
        <w:t xml:space="preserve">it is reasonable to guess that </w:t>
      </w:r>
      <w:r w:rsidR="003A6524" w:rsidRPr="003D2916">
        <w:rPr>
          <w:sz w:val="22"/>
          <w:szCs w:val="22"/>
          <w:lang w:val="en-GB"/>
        </w:rPr>
        <w:t xml:space="preserve">the </w:t>
      </w:r>
      <w:r w:rsidR="000D596F" w:rsidRPr="003D2916">
        <w:rPr>
          <w:sz w:val="22"/>
          <w:szCs w:val="22"/>
          <w:lang w:val="en-GB"/>
        </w:rPr>
        <w:t xml:space="preserve">extent of pollution did not increase much by the </w:t>
      </w:r>
      <w:r w:rsidR="00A64AB8" w:rsidRPr="003D2916">
        <w:rPr>
          <w:sz w:val="22"/>
          <w:szCs w:val="22"/>
          <w:lang w:val="en-GB"/>
        </w:rPr>
        <w:t>m</w:t>
      </w:r>
      <w:r w:rsidR="000D596F" w:rsidRPr="003D2916">
        <w:rPr>
          <w:sz w:val="22"/>
          <w:szCs w:val="22"/>
          <w:lang w:val="en-GB"/>
        </w:rPr>
        <w:t xml:space="preserve">odification since </w:t>
      </w:r>
      <w:proofErr w:type="gramStart"/>
      <w:r w:rsidR="000D596F" w:rsidRPr="003D2916">
        <w:rPr>
          <w:sz w:val="22"/>
          <w:szCs w:val="22"/>
          <w:lang w:val="en-GB"/>
        </w:rPr>
        <w:t>no</w:t>
      </w:r>
      <w:proofErr w:type="gramEnd"/>
      <w:r w:rsidR="000D596F" w:rsidRPr="003D2916">
        <w:rPr>
          <w:sz w:val="22"/>
          <w:szCs w:val="22"/>
          <w:lang w:val="en-GB"/>
        </w:rPr>
        <w:t xml:space="preserve"> </w:t>
      </w:r>
      <w:r w:rsidR="00F77E70" w:rsidRPr="003D2916">
        <w:rPr>
          <w:sz w:val="22"/>
          <w:szCs w:val="22"/>
          <w:lang w:val="en-GB"/>
        </w:rPr>
        <w:t xml:space="preserve">toxic </w:t>
      </w:r>
      <w:r w:rsidR="000D596F" w:rsidRPr="003D2916">
        <w:rPr>
          <w:sz w:val="22"/>
          <w:szCs w:val="22"/>
          <w:lang w:val="en-GB"/>
        </w:rPr>
        <w:t>chemical or heavy metal was used.</w:t>
      </w:r>
    </w:p>
    <w:p w:rsidR="005E6EBE" w:rsidRPr="003D2916" w:rsidRDefault="005E6EBE" w:rsidP="00C06929">
      <w:pPr>
        <w:pStyle w:val="Text"/>
        <w:spacing w:line="360" w:lineRule="auto"/>
        <w:rPr>
          <w:sz w:val="22"/>
          <w:szCs w:val="22"/>
          <w:lang w:val="en-GB" w:eastAsia="ko-KR"/>
        </w:rPr>
      </w:pPr>
    </w:p>
    <w:p w:rsidR="005E6EBE" w:rsidRPr="003D2916" w:rsidRDefault="005E6EBE" w:rsidP="005E6EBE">
      <w:pPr>
        <w:pStyle w:val="Heading2"/>
        <w:spacing w:line="360" w:lineRule="auto"/>
        <w:rPr>
          <w:sz w:val="22"/>
        </w:rPr>
      </w:pPr>
      <w:r w:rsidRPr="003D2916">
        <w:rPr>
          <w:rFonts w:hint="eastAsia"/>
          <w:sz w:val="22"/>
          <w:lang w:eastAsia="ko-KR"/>
        </w:rPr>
        <w:t>Principle component analysis (PCA) and general analysis</w:t>
      </w:r>
    </w:p>
    <w:p w:rsidR="00676FA1" w:rsidRPr="003D2916" w:rsidRDefault="005E6EBE" w:rsidP="005E6EBE">
      <w:pPr>
        <w:pStyle w:val="Text"/>
        <w:spacing w:line="360" w:lineRule="auto"/>
        <w:rPr>
          <w:sz w:val="22"/>
          <w:szCs w:val="22"/>
          <w:lang w:val="en-GB" w:eastAsia="ko-KR"/>
        </w:rPr>
      </w:pPr>
      <w:r w:rsidRPr="003D2916">
        <w:rPr>
          <w:sz w:val="22"/>
          <w:szCs w:val="22"/>
          <w:lang w:val="en-GB" w:eastAsia="ko-KR"/>
        </w:rPr>
        <w:t xml:space="preserve">All the data obtained were used as input in PCA analysis. Power (density, absolute, specific, initial, middle, final and per unit cost), resistivity, </w:t>
      </w:r>
      <w:r w:rsidR="003358FE" w:rsidRPr="003D2916">
        <w:rPr>
          <w:sz w:val="22"/>
          <w:szCs w:val="22"/>
          <w:lang w:val="en-GB" w:eastAsia="ko-KR"/>
        </w:rPr>
        <w:t xml:space="preserve">carbon loading, anode production rate </w:t>
      </w:r>
      <w:r w:rsidRPr="003D2916">
        <w:rPr>
          <w:sz w:val="22"/>
          <w:szCs w:val="22"/>
          <w:lang w:val="en-GB" w:eastAsia="ko-KR"/>
        </w:rPr>
        <w:t>and material cost for all the samples (CV20, CV30, CV20</w:t>
      </w:r>
      <w:r w:rsidR="00CE0F0E" w:rsidRPr="003D2916">
        <w:rPr>
          <w:rFonts w:hint="eastAsia"/>
          <w:sz w:val="22"/>
          <w:szCs w:val="22"/>
          <w:lang w:val="en-GB" w:eastAsia="ko-KR"/>
        </w:rPr>
        <w:t>-</w:t>
      </w:r>
      <w:r w:rsidRPr="003D2916">
        <w:rPr>
          <w:sz w:val="22"/>
          <w:szCs w:val="22"/>
          <w:lang w:val="en-GB" w:eastAsia="ko-KR"/>
        </w:rPr>
        <w:t>MPL, CC and CC</w:t>
      </w:r>
      <w:r w:rsidR="00CE0F0E" w:rsidRPr="003D2916">
        <w:rPr>
          <w:rFonts w:hint="eastAsia"/>
          <w:sz w:val="22"/>
          <w:szCs w:val="22"/>
          <w:lang w:val="en-GB" w:eastAsia="ko-KR"/>
        </w:rPr>
        <w:t>-</w:t>
      </w:r>
      <w:r w:rsidRPr="003D2916">
        <w:rPr>
          <w:sz w:val="22"/>
          <w:szCs w:val="22"/>
          <w:lang w:val="en-GB" w:eastAsia="ko-KR"/>
        </w:rPr>
        <w:t xml:space="preserve">MPL) were used as variables in the PCA matrix (Figure </w:t>
      </w:r>
      <w:r w:rsidR="00434074" w:rsidRPr="003D2916">
        <w:rPr>
          <w:sz w:val="22"/>
          <w:szCs w:val="22"/>
          <w:lang w:val="en-GB" w:eastAsia="ko-KR"/>
        </w:rPr>
        <w:t>7</w:t>
      </w:r>
      <w:r w:rsidRPr="003D2916">
        <w:rPr>
          <w:sz w:val="22"/>
          <w:szCs w:val="22"/>
          <w:lang w:val="en-GB" w:eastAsia="ko-KR"/>
        </w:rPr>
        <w:t xml:space="preserve">). Three different zones in the PCA can be identified: </w:t>
      </w:r>
      <w:proofErr w:type="spellStart"/>
      <w:r w:rsidRPr="003D2916">
        <w:rPr>
          <w:sz w:val="22"/>
          <w:szCs w:val="22"/>
          <w:lang w:val="en-GB" w:eastAsia="ko-KR"/>
        </w:rPr>
        <w:t>i</w:t>
      </w:r>
      <w:proofErr w:type="spellEnd"/>
      <w:r w:rsidRPr="003D2916">
        <w:rPr>
          <w:sz w:val="22"/>
          <w:szCs w:val="22"/>
          <w:lang w:val="en-GB" w:eastAsia="ko-KR"/>
        </w:rPr>
        <w:t>) CV20</w:t>
      </w:r>
      <w:r w:rsidR="00676FA1" w:rsidRPr="003D2916">
        <w:rPr>
          <w:rFonts w:hint="eastAsia"/>
          <w:sz w:val="22"/>
          <w:szCs w:val="22"/>
          <w:lang w:val="en-GB" w:eastAsia="ko-KR"/>
        </w:rPr>
        <w:t>-</w:t>
      </w:r>
      <w:r w:rsidRPr="003D2916">
        <w:rPr>
          <w:sz w:val="22"/>
          <w:szCs w:val="22"/>
          <w:lang w:val="en-GB" w:eastAsia="ko-KR"/>
        </w:rPr>
        <w:t>MPL showed the best performances (initial, middle, final</w:t>
      </w:r>
      <w:r w:rsidR="003358FE" w:rsidRPr="003D2916">
        <w:rPr>
          <w:sz w:val="22"/>
          <w:szCs w:val="22"/>
          <w:lang w:val="en-GB" w:eastAsia="ko-KR"/>
        </w:rPr>
        <w:t>, specific</w:t>
      </w:r>
      <w:r w:rsidRPr="003D2916">
        <w:rPr>
          <w:sz w:val="22"/>
          <w:szCs w:val="22"/>
          <w:lang w:val="en-GB" w:eastAsia="ko-KR"/>
        </w:rPr>
        <w:t xml:space="preserve"> and density)</w:t>
      </w:r>
      <w:r w:rsidR="003358FE" w:rsidRPr="003D2916">
        <w:rPr>
          <w:sz w:val="22"/>
          <w:szCs w:val="22"/>
          <w:lang w:val="en-GB" w:eastAsia="ko-KR"/>
        </w:rPr>
        <w:t xml:space="preserve"> and highest anode production rate</w:t>
      </w:r>
      <w:r w:rsidRPr="003D2916">
        <w:rPr>
          <w:sz w:val="22"/>
          <w:szCs w:val="22"/>
          <w:lang w:val="en-GB" w:eastAsia="ko-KR"/>
        </w:rPr>
        <w:t>; ii) CC and CC MPL showed the highest material cost</w:t>
      </w:r>
      <w:r w:rsidR="003358FE" w:rsidRPr="003D2916">
        <w:rPr>
          <w:sz w:val="22"/>
          <w:szCs w:val="22"/>
          <w:lang w:val="en-GB" w:eastAsia="ko-KR"/>
        </w:rPr>
        <w:t>, highest conductivity (inversely proportional to the resistivity)</w:t>
      </w:r>
      <w:r w:rsidRPr="003D2916">
        <w:rPr>
          <w:sz w:val="22"/>
          <w:szCs w:val="22"/>
          <w:lang w:val="en-GB" w:eastAsia="ko-KR"/>
        </w:rPr>
        <w:t xml:space="preserve"> and </w:t>
      </w:r>
      <w:r w:rsidR="003358FE" w:rsidRPr="003D2916">
        <w:rPr>
          <w:sz w:val="22"/>
          <w:szCs w:val="22"/>
          <w:lang w:val="en-GB" w:eastAsia="ko-KR"/>
        </w:rPr>
        <w:t>carbon loading</w:t>
      </w:r>
      <w:r w:rsidRPr="003D2916">
        <w:rPr>
          <w:sz w:val="22"/>
          <w:szCs w:val="22"/>
          <w:lang w:val="en-GB" w:eastAsia="ko-KR"/>
        </w:rPr>
        <w:t>; iii) CV20 and CV30 showed the best power per unit cost</w:t>
      </w:r>
      <w:r w:rsidR="003358FE" w:rsidRPr="003D2916">
        <w:rPr>
          <w:sz w:val="22"/>
          <w:szCs w:val="22"/>
          <w:lang w:val="en-GB" w:eastAsia="ko-KR"/>
        </w:rPr>
        <w:t xml:space="preserve"> </w:t>
      </w:r>
      <w:r w:rsidRPr="003D2916">
        <w:rPr>
          <w:sz w:val="22"/>
          <w:szCs w:val="22"/>
          <w:lang w:val="en-GB" w:eastAsia="ko-KR"/>
        </w:rPr>
        <w:t xml:space="preserve">but also higher decline in long term operation. CV generally had a lower cost so it seems to be </w:t>
      </w:r>
      <w:r w:rsidR="00CF7E16" w:rsidRPr="003D2916">
        <w:rPr>
          <w:sz w:val="22"/>
          <w:szCs w:val="22"/>
          <w:lang w:val="en-GB" w:eastAsia="ko-KR"/>
        </w:rPr>
        <w:t>an appropriate</w:t>
      </w:r>
      <w:r w:rsidRPr="003D2916">
        <w:rPr>
          <w:sz w:val="22"/>
          <w:szCs w:val="22"/>
          <w:lang w:val="en-GB" w:eastAsia="ko-KR"/>
        </w:rPr>
        <w:t xml:space="preserve"> candidate as anode material. CC (with and without MPL) were not suitable for anode in MFC mainly due to their high cost and also </w:t>
      </w:r>
      <w:r w:rsidR="00CF7E16" w:rsidRPr="003D2916">
        <w:rPr>
          <w:sz w:val="22"/>
          <w:szCs w:val="22"/>
          <w:lang w:val="en-GB" w:eastAsia="ko-KR"/>
        </w:rPr>
        <w:t>poor</w:t>
      </w:r>
      <w:r w:rsidRPr="003D2916">
        <w:rPr>
          <w:sz w:val="22"/>
          <w:szCs w:val="22"/>
          <w:lang w:val="en-GB" w:eastAsia="ko-KR"/>
        </w:rPr>
        <w:t xml:space="preserve"> durability despite their best conductivity properties. </w:t>
      </w:r>
      <w:r w:rsidR="00676FA1" w:rsidRPr="003D2916">
        <w:rPr>
          <w:sz w:val="22"/>
          <w:szCs w:val="22"/>
          <w:lang w:val="en-GB" w:eastAsia="ko-KR"/>
        </w:rPr>
        <w:t xml:space="preserve">The </w:t>
      </w:r>
      <w:r w:rsidR="00676FA1" w:rsidRPr="003D2916">
        <w:rPr>
          <w:rFonts w:hint="eastAsia"/>
          <w:sz w:val="22"/>
          <w:szCs w:val="22"/>
          <w:lang w:val="en-GB" w:eastAsia="ko-KR"/>
        </w:rPr>
        <w:t xml:space="preserve">MPL </w:t>
      </w:r>
      <w:r w:rsidR="00676FA1" w:rsidRPr="003D2916">
        <w:rPr>
          <w:sz w:val="22"/>
          <w:szCs w:val="22"/>
          <w:lang w:val="en-GB" w:eastAsia="ko-KR"/>
        </w:rPr>
        <w:t xml:space="preserve">addition on the CV increases the </w:t>
      </w:r>
      <w:r w:rsidR="00676FA1" w:rsidRPr="003D2916">
        <w:rPr>
          <w:rFonts w:hint="eastAsia"/>
          <w:sz w:val="22"/>
          <w:szCs w:val="22"/>
          <w:lang w:val="en-GB" w:eastAsia="ko-KR"/>
        </w:rPr>
        <w:t>cost of production slightly</w:t>
      </w:r>
      <w:r w:rsidR="00080C18" w:rsidRPr="003D2916">
        <w:rPr>
          <w:sz w:val="22"/>
          <w:szCs w:val="22"/>
          <w:lang w:val="en-GB" w:eastAsia="ko-KR"/>
        </w:rPr>
        <w:t>,</w:t>
      </w:r>
      <w:r w:rsidR="00676FA1" w:rsidRPr="003D2916">
        <w:rPr>
          <w:rFonts w:hint="eastAsia"/>
          <w:sz w:val="22"/>
          <w:szCs w:val="22"/>
          <w:lang w:val="en-GB" w:eastAsia="ko-KR"/>
        </w:rPr>
        <w:t xml:space="preserve"> however showed the highest power output and material durability. </w:t>
      </w:r>
      <w:r w:rsidR="00676FA1" w:rsidRPr="003D2916">
        <w:rPr>
          <w:sz w:val="22"/>
          <w:szCs w:val="22"/>
          <w:lang w:val="en-GB" w:eastAsia="ko-KR"/>
        </w:rPr>
        <w:t>Therefore</w:t>
      </w:r>
      <w:r w:rsidR="00676FA1" w:rsidRPr="003D2916">
        <w:rPr>
          <w:rFonts w:hint="eastAsia"/>
          <w:sz w:val="22"/>
          <w:szCs w:val="22"/>
          <w:lang w:val="en-GB" w:eastAsia="ko-KR"/>
        </w:rPr>
        <w:t xml:space="preserve"> it was concluded that CV20-MPL was the best anode material among the five </w:t>
      </w:r>
      <w:r w:rsidR="00676FA1" w:rsidRPr="003D2916">
        <w:rPr>
          <w:sz w:val="22"/>
          <w:szCs w:val="22"/>
          <w:lang w:val="en-GB" w:eastAsia="ko-KR"/>
        </w:rPr>
        <w:t>different</w:t>
      </w:r>
      <w:r w:rsidR="00676FA1" w:rsidRPr="003D2916">
        <w:rPr>
          <w:rFonts w:hint="eastAsia"/>
          <w:sz w:val="22"/>
          <w:szCs w:val="22"/>
          <w:lang w:val="en-GB" w:eastAsia="ko-KR"/>
        </w:rPr>
        <w:t xml:space="preserve"> materials tested in </w:t>
      </w:r>
      <w:r w:rsidR="00676FA1" w:rsidRPr="003D2916">
        <w:rPr>
          <w:sz w:val="22"/>
          <w:szCs w:val="22"/>
          <w:lang w:val="en-GB" w:eastAsia="ko-KR"/>
        </w:rPr>
        <w:t>this</w:t>
      </w:r>
      <w:r w:rsidR="00676FA1" w:rsidRPr="003D2916">
        <w:rPr>
          <w:rFonts w:hint="eastAsia"/>
          <w:sz w:val="22"/>
          <w:szCs w:val="22"/>
          <w:lang w:val="en-GB" w:eastAsia="ko-KR"/>
        </w:rPr>
        <w:t xml:space="preserve"> study.</w:t>
      </w:r>
    </w:p>
    <w:p w:rsidR="000B0CEA" w:rsidRPr="003D2916" w:rsidRDefault="000B0CEA" w:rsidP="005E6EBE">
      <w:pPr>
        <w:pStyle w:val="Text"/>
        <w:spacing w:line="360" w:lineRule="auto"/>
        <w:rPr>
          <w:sz w:val="22"/>
          <w:szCs w:val="22"/>
          <w:lang w:val="en-GB" w:eastAsia="ko-KR"/>
        </w:rPr>
      </w:pPr>
    </w:p>
    <w:p w:rsidR="003D2916" w:rsidRDefault="003D2916" w:rsidP="003D2916">
      <w:pPr>
        <w:pStyle w:val="Text"/>
        <w:spacing w:line="360" w:lineRule="auto"/>
        <w:ind w:firstLine="0"/>
        <w:rPr>
          <w:b/>
          <w:sz w:val="22"/>
          <w:szCs w:val="22"/>
          <w:lang w:val="en-GB"/>
        </w:rPr>
      </w:pPr>
      <w:bookmarkStart w:id="63" w:name="_GoBack"/>
      <w:r>
        <w:rPr>
          <w:b/>
          <w:noProof/>
          <w:sz w:val="22"/>
          <w:szCs w:val="22"/>
          <w:lang w:val="en-GB" w:eastAsia="ko-KR"/>
        </w:rPr>
        <w:lastRenderedPageBreak/>
        <w:drawing>
          <wp:inline distT="0" distB="0" distL="0" distR="0">
            <wp:extent cx="5029200" cy="4218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6">
                      <a:extLst>
                        <a:ext uri="{28A0092B-C50C-407E-A947-70E740481C1C}">
                          <a14:useLocalDpi xmlns:a14="http://schemas.microsoft.com/office/drawing/2010/main" val="0"/>
                        </a:ext>
                      </a:extLst>
                    </a:blip>
                    <a:stretch>
                      <a:fillRect/>
                    </a:stretch>
                  </pic:blipFill>
                  <pic:spPr>
                    <a:xfrm>
                      <a:off x="0" y="0"/>
                      <a:ext cx="5032584" cy="4221385"/>
                    </a:xfrm>
                    <a:prstGeom prst="rect">
                      <a:avLst/>
                    </a:prstGeom>
                  </pic:spPr>
                </pic:pic>
              </a:graphicData>
            </a:graphic>
          </wp:inline>
        </w:drawing>
      </w:r>
      <w:bookmarkEnd w:id="63"/>
    </w:p>
    <w:p w:rsidR="003D2916" w:rsidRDefault="003D2916" w:rsidP="003D2916">
      <w:pPr>
        <w:pStyle w:val="Text"/>
        <w:spacing w:line="360" w:lineRule="auto"/>
        <w:ind w:firstLine="0"/>
        <w:rPr>
          <w:sz w:val="22"/>
          <w:szCs w:val="22"/>
          <w:lang w:val="en-GB" w:eastAsia="ko-KR"/>
        </w:rPr>
      </w:pPr>
      <w:proofErr w:type="gramStart"/>
      <w:r w:rsidRPr="003D2916">
        <w:rPr>
          <w:sz w:val="22"/>
          <w:szCs w:val="22"/>
          <w:lang w:val="en-GB" w:eastAsia="ko-KR"/>
        </w:rPr>
        <w:t>Figure 7.</w:t>
      </w:r>
      <w:proofErr w:type="gramEnd"/>
      <w:r w:rsidRPr="003D2916">
        <w:rPr>
          <w:sz w:val="22"/>
          <w:szCs w:val="22"/>
          <w:lang w:val="en-GB" w:eastAsia="ko-KR"/>
        </w:rPr>
        <w:t xml:space="preserve"> Principal components analysis </w:t>
      </w:r>
      <w:proofErr w:type="spellStart"/>
      <w:r w:rsidRPr="003D2916">
        <w:rPr>
          <w:sz w:val="22"/>
          <w:szCs w:val="22"/>
          <w:lang w:val="en-GB" w:eastAsia="ko-KR"/>
        </w:rPr>
        <w:t>biplot</w:t>
      </w:r>
      <w:proofErr w:type="spellEnd"/>
      <w:r w:rsidRPr="003D2916">
        <w:rPr>
          <w:sz w:val="22"/>
          <w:szCs w:val="22"/>
          <w:lang w:val="en-GB" w:eastAsia="ko-KR"/>
        </w:rPr>
        <w:t xml:space="preserve"> for the different anodes investigated</w:t>
      </w:r>
    </w:p>
    <w:p w:rsidR="000B0CEA" w:rsidRPr="003D2916" w:rsidRDefault="000B0CEA" w:rsidP="003D2916">
      <w:pPr>
        <w:pStyle w:val="Text"/>
        <w:spacing w:line="360" w:lineRule="auto"/>
        <w:ind w:firstLine="0"/>
        <w:rPr>
          <w:b/>
          <w:sz w:val="22"/>
          <w:szCs w:val="22"/>
          <w:lang w:val="en-GB"/>
        </w:rPr>
      </w:pPr>
    </w:p>
    <w:p w:rsidR="00A967B5" w:rsidRPr="003D2916" w:rsidRDefault="00A967B5" w:rsidP="00C06929">
      <w:pPr>
        <w:pStyle w:val="Heading1"/>
        <w:spacing w:line="360" w:lineRule="auto"/>
        <w:jc w:val="left"/>
        <w:rPr>
          <w:b/>
          <w:sz w:val="24"/>
          <w:szCs w:val="22"/>
        </w:rPr>
      </w:pPr>
      <w:r w:rsidRPr="003D2916">
        <w:rPr>
          <w:b/>
          <w:sz w:val="24"/>
          <w:szCs w:val="22"/>
        </w:rPr>
        <w:t>Conclusion</w:t>
      </w:r>
      <w:r w:rsidR="00BA7AF6" w:rsidRPr="003D2916">
        <w:rPr>
          <w:b/>
          <w:sz w:val="24"/>
          <w:szCs w:val="22"/>
        </w:rPr>
        <w:t>s</w:t>
      </w:r>
    </w:p>
    <w:p w:rsidR="007A6AF2" w:rsidRPr="003D2916" w:rsidRDefault="00A567CD" w:rsidP="007A6AF2">
      <w:pPr>
        <w:pStyle w:val="Text"/>
        <w:spacing w:line="360" w:lineRule="auto"/>
        <w:rPr>
          <w:sz w:val="22"/>
          <w:szCs w:val="22"/>
          <w:lang w:val="en-GB"/>
        </w:rPr>
      </w:pPr>
      <w:r w:rsidRPr="003D2916">
        <w:rPr>
          <w:sz w:val="22"/>
          <w:szCs w:val="22"/>
          <w:lang w:val="en-GB" w:eastAsia="ko-KR"/>
        </w:rPr>
        <w:t xml:space="preserve">Carbon based anode materials </w:t>
      </w:r>
      <w:r w:rsidR="007A6AF2" w:rsidRPr="003D2916">
        <w:rPr>
          <w:sz w:val="22"/>
          <w:szCs w:val="22"/>
          <w:lang w:val="en-GB" w:eastAsia="ko-KR"/>
        </w:rPr>
        <w:t xml:space="preserve">(CV and CC) </w:t>
      </w:r>
      <w:r w:rsidRPr="003D2916">
        <w:rPr>
          <w:sz w:val="22"/>
          <w:szCs w:val="22"/>
          <w:lang w:val="en-GB" w:eastAsia="ko-KR"/>
        </w:rPr>
        <w:t xml:space="preserve">were modified with MPL and </w:t>
      </w:r>
      <w:r w:rsidR="00E674EC" w:rsidRPr="003D2916">
        <w:rPr>
          <w:sz w:val="22"/>
          <w:szCs w:val="22"/>
          <w:lang w:val="en-GB" w:eastAsia="ko-KR"/>
        </w:rPr>
        <w:t xml:space="preserve">their performance was </w:t>
      </w:r>
      <w:r w:rsidRPr="003D2916">
        <w:rPr>
          <w:sz w:val="22"/>
          <w:szCs w:val="22"/>
          <w:lang w:val="en-GB" w:eastAsia="ko-KR"/>
        </w:rPr>
        <w:t xml:space="preserve">evaluated </w:t>
      </w:r>
      <w:r w:rsidR="00E674EC" w:rsidRPr="003D2916">
        <w:rPr>
          <w:sz w:val="22"/>
          <w:szCs w:val="22"/>
          <w:lang w:val="en-GB" w:eastAsia="ko-KR"/>
        </w:rPr>
        <w:t>a</w:t>
      </w:r>
      <w:r w:rsidRPr="003D2916">
        <w:rPr>
          <w:sz w:val="22"/>
          <w:szCs w:val="22"/>
          <w:lang w:val="en-GB" w:eastAsia="ko-KR"/>
        </w:rPr>
        <w:t xml:space="preserve">s MFC anodes. </w:t>
      </w:r>
      <w:r w:rsidR="007A6AF2" w:rsidRPr="003D2916">
        <w:rPr>
          <w:sz w:val="22"/>
          <w:szCs w:val="22"/>
          <w:lang w:val="en-GB" w:eastAsia="ko-KR"/>
        </w:rPr>
        <w:t>The r</w:t>
      </w:r>
      <w:r w:rsidRPr="003D2916">
        <w:rPr>
          <w:sz w:val="22"/>
          <w:szCs w:val="22"/>
          <w:lang w:val="en-GB" w:eastAsia="ko-KR"/>
        </w:rPr>
        <w:t xml:space="preserve">esults showed that </w:t>
      </w:r>
      <w:bookmarkStart w:id="64" w:name="OLE_LINK18"/>
      <w:bookmarkStart w:id="65" w:name="OLE_LINK19"/>
      <w:bookmarkStart w:id="66" w:name="OLE_LINK20"/>
      <w:r w:rsidR="00BA7AF6" w:rsidRPr="003D2916">
        <w:rPr>
          <w:sz w:val="22"/>
          <w:szCs w:val="22"/>
          <w:lang w:val="en-GB"/>
        </w:rPr>
        <w:t>MPL modification of anodes increase</w:t>
      </w:r>
      <w:r w:rsidR="007A6AF2" w:rsidRPr="003D2916">
        <w:rPr>
          <w:sz w:val="22"/>
          <w:szCs w:val="22"/>
          <w:lang w:val="en-GB" w:eastAsia="ko-KR"/>
        </w:rPr>
        <w:t>d</w:t>
      </w:r>
      <w:r w:rsidR="00BA7AF6" w:rsidRPr="003D2916">
        <w:rPr>
          <w:sz w:val="22"/>
          <w:szCs w:val="22"/>
          <w:lang w:val="en-GB"/>
        </w:rPr>
        <w:t xml:space="preserve"> power performance</w:t>
      </w:r>
      <w:r w:rsidR="007A6AF2" w:rsidRPr="003D2916">
        <w:rPr>
          <w:sz w:val="22"/>
          <w:szCs w:val="22"/>
          <w:lang w:val="en-GB" w:eastAsia="ko-KR"/>
        </w:rPr>
        <w:t>, bacterial production rate</w:t>
      </w:r>
      <w:r w:rsidR="00BA7AF6" w:rsidRPr="003D2916">
        <w:rPr>
          <w:sz w:val="22"/>
          <w:szCs w:val="22"/>
          <w:lang w:val="en-GB"/>
        </w:rPr>
        <w:t xml:space="preserve"> </w:t>
      </w:r>
      <w:r w:rsidR="007A6AF2" w:rsidRPr="003D2916">
        <w:rPr>
          <w:sz w:val="22"/>
          <w:szCs w:val="22"/>
          <w:lang w:val="en-GB" w:eastAsia="ko-KR"/>
        </w:rPr>
        <w:t xml:space="preserve">of anode </w:t>
      </w:r>
      <w:r w:rsidR="00BA7AF6" w:rsidRPr="003D2916">
        <w:rPr>
          <w:sz w:val="22"/>
          <w:szCs w:val="22"/>
          <w:lang w:val="en-GB"/>
        </w:rPr>
        <w:t xml:space="preserve">and </w:t>
      </w:r>
      <w:r w:rsidR="007A6AF2" w:rsidRPr="003D2916">
        <w:rPr>
          <w:sz w:val="22"/>
          <w:szCs w:val="22"/>
          <w:lang w:val="en-GB" w:eastAsia="ko-KR"/>
        </w:rPr>
        <w:t>MFC stability.</w:t>
      </w:r>
      <w:r w:rsidR="00BA7AF6" w:rsidRPr="003D2916">
        <w:rPr>
          <w:sz w:val="22"/>
          <w:szCs w:val="22"/>
          <w:lang w:val="en-GB"/>
        </w:rPr>
        <w:t xml:space="preserve"> </w:t>
      </w:r>
      <w:bookmarkEnd w:id="64"/>
      <w:bookmarkEnd w:id="65"/>
      <w:bookmarkEnd w:id="66"/>
      <w:r w:rsidR="007969D1" w:rsidRPr="003D2916">
        <w:rPr>
          <w:sz w:val="22"/>
          <w:szCs w:val="22"/>
          <w:lang w:val="en-GB" w:eastAsia="ko-KR"/>
        </w:rPr>
        <w:t>Since PTFE caused higher resistivity and hydrophobicity,</w:t>
      </w:r>
      <w:r w:rsidR="007969D1" w:rsidRPr="003D2916">
        <w:rPr>
          <w:sz w:val="22"/>
          <w:szCs w:val="22"/>
          <w:lang w:val="en-GB"/>
        </w:rPr>
        <w:t xml:space="preserve"> optimisation of its use in terms of </w:t>
      </w:r>
      <w:r w:rsidR="002219C2" w:rsidRPr="003D2916">
        <w:rPr>
          <w:sz w:val="22"/>
          <w:szCs w:val="22"/>
          <w:lang w:val="en-GB" w:eastAsia="ko-KR"/>
        </w:rPr>
        <w:t xml:space="preserve">concentration </w:t>
      </w:r>
      <w:r w:rsidR="007969D1" w:rsidRPr="003D2916">
        <w:rPr>
          <w:sz w:val="22"/>
          <w:szCs w:val="22"/>
          <w:lang w:val="en-GB" w:eastAsia="ko-KR"/>
        </w:rPr>
        <w:t>or heating temperature during the MPL making</w:t>
      </w:r>
      <w:r w:rsidR="002219C2" w:rsidRPr="003D2916">
        <w:rPr>
          <w:sz w:val="22"/>
          <w:szCs w:val="22"/>
          <w:lang w:val="en-GB" w:eastAsia="ko-KR"/>
        </w:rPr>
        <w:t xml:space="preserve"> process</w:t>
      </w:r>
      <w:r w:rsidR="007969D1" w:rsidRPr="003D2916">
        <w:rPr>
          <w:sz w:val="22"/>
          <w:szCs w:val="22"/>
          <w:lang w:val="en-GB" w:eastAsia="ko-KR"/>
        </w:rPr>
        <w:t xml:space="preserve">, or finding </w:t>
      </w:r>
      <w:r w:rsidR="007A6AF2" w:rsidRPr="003D2916">
        <w:rPr>
          <w:sz w:val="22"/>
          <w:szCs w:val="22"/>
          <w:lang w:val="en-GB" w:eastAsia="ko-KR"/>
        </w:rPr>
        <w:t xml:space="preserve">an alternative binder </w:t>
      </w:r>
      <w:r w:rsidR="007969D1" w:rsidRPr="003D2916">
        <w:rPr>
          <w:sz w:val="22"/>
          <w:szCs w:val="22"/>
          <w:lang w:val="en-GB" w:eastAsia="ko-KR"/>
        </w:rPr>
        <w:t xml:space="preserve">that </w:t>
      </w:r>
      <w:r w:rsidR="007A6AF2" w:rsidRPr="003D2916">
        <w:rPr>
          <w:sz w:val="22"/>
          <w:szCs w:val="22"/>
          <w:lang w:val="en-GB" w:eastAsia="ko-KR"/>
        </w:rPr>
        <w:t>could replace PTFE</w:t>
      </w:r>
      <w:r w:rsidR="002219C2" w:rsidRPr="003D2916">
        <w:rPr>
          <w:sz w:val="22"/>
          <w:szCs w:val="22"/>
          <w:lang w:val="en-GB" w:eastAsia="ko-KR"/>
        </w:rPr>
        <w:t>,</w:t>
      </w:r>
      <w:r w:rsidR="007969D1" w:rsidRPr="003D2916">
        <w:rPr>
          <w:sz w:val="22"/>
          <w:szCs w:val="22"/>
          <w:lang w:val="en-GB" w:eastAsia="ko-KR"/>
        </w:rPr>
        <w:t xml:space="preserve"> need to be </w:t>
      </w:r>
      <w:r w:rsidR="002219C2" w:rsidRPr="003D2916">
        <w:rPr>
          <w:sz w:val="22"/>
          <w:szCs w:val="22"/>
          <w:lang w:val="en-GB" w:eastAsia="ko-KR"/>
        </w:rPr>
        <w:t xml:space="preserve">further </w:t>
      </w:r>
      <w:r w:rsidR="007969D1" w:rsidRPr="003D2916">
        <w:rPr>
          <w:sz w:val="22"/>
          <w:szCs w:val="22"/>
          <w:lang w:val="en-GB" w:eastAsia="ko-KR"/>
        </w:rPr>
        <w:t>investigated</w:t>
      </w:r>
      <w:r w:rsidR="007A6AF2" w:rsidRPr="003D2916">
        <w:rPr>
          <w:sz w:val="22"/>
          <w:szCs w:val="22"/>
          <w:lang w:val="en-GB" w:eastAsia="ko-KR"/>
        </w:rPr>
        <w:t>. The evaluation of feasibility indicated that MPL modification for anode is desirable. T</w:t>
      </w:r>
      <w:r w:rsidR="007A6AF2" w:rsidRPr="003D2916">
        <w:rPr>
          <w:sz w:val="22"/>
          <w:szCs w:val="22"/>
          <w:lang w:val="en-GB"/>
        </w:rPr>
        <w:t>his was the first study that the MPL was used as a good anode electrode in MFCs.</w:t>
      </w:r>
    </w:p>
    <w:p w:rsidR="0049072F" w:rsidRPr="003D2916" w:rsidRDefault="0049072F" w:rsidP="00C06929">
      <w:pPr>
        <w:pStyle w:val="Text"/>
        <w:spacing w:line="360" w:lineRule="auto"/>
        <w:rPr>
          <w:sz w:val="22"/>
          <w:szCs w:val="22"/>
          <w:lang w:val="en-GB" w:eastAsia="ko-KR"/>
        </w:rPr>
      </w:pPr>
    </w:p>
    <w:p w:rsidR="00A967B5" w:rsidRPr="003D2916" w:rsidRDefault="00A967B5" w:rsidP="00C06929">
      <w:pPr>
        <w:pStyle w:val="Heading1"/>
        <w:numPr>
          <w:ilvl w:val="0"/>
          <w:numId w:val="0"/>
        </w:numPr>
        <w:spacing w:line="360" w:lineRule="auto"/>
        <w:jc w:val="left"/>
        <w:rPr>
          <w:b/>
          <w:sz w:val="24"/>
          <w:szCs w:val="22"/>
        </w:rPr>
      </w:pPr>
      <w:r w:rsidRPr="003D2916">
        <w:rPr>
          <w:b/>
          <w:sz w:val="24"/>
          <w:szCs w:val="22"/>
        </w:rPr>
        <w:t>Acknowledgment</w:t>
      </w:r>
    </w:p>
    <w:p w:rsidR="0049072F" w:rsidRPr="003D2916" w:rsidRDefault="00CC1922" w:rsidP="006B381C">
      <w:pPr>
        <w:pStyle w:val="Text"/>
        <w:spacing w:line="360" w:lineRule="auto"/>
        <w:rPr>
          <w:sz w:val="22"/>
          <w:szCs w:val="22"/>
        </w:rPr>
      </w:pPr>
      <w:r w:rsidRPr="003D2916">
        <w:rPr>
          <w:sz w:val="22"/>
          <w:szCs w:val="22"/>
        </w:rPr>
        <w:t>The authors would like to thank the</w:t>
      </w:r>
      <w:r w:rsidR="00AB7633" w:rsidRPr="003D2916">
        <w:rPr>
          <w:sz w:val="22"/>
          <w:szCs w:val="22"/>
        </w:rPr>
        <w:t xml:space="preserve"> Engineering and Physical Science</w:t>
      </w:r>
      <w:r w:rsidR="0065657A" w:rsidRPr="003D2916">
        <w:rPr>
          <w:sz w:val="22"/>
          <w:szCs w:val="22"/>
        </w:rPr>
        <w:t>s</w:t>
      </w:r>
      <w:r w:rsidR="00AB7633" w:rsidRPr="003D2916">
        <w:rPr>
          <w:sz w:val="22"/>
          <w:szCs w:val="22"/>
        </w:rPr>
        <w:t xml:space="preserve"> Research Council</w:t>
      </w:r>
      <w:r w:rsidRPr="003D2916">
        <w:rPr>
          <w:sz w:val="22"/>
          <w:szCs w:val="22"/>
        </w:rPr>
        <w:t xml:space="preserve"> </w:t>
      </w:r>
      <w:r w:rsidR="00AB7633" w:rsidRPr="003D2916">
        <w:rPr>
          <w:sz w:val="22"/>
          <w:szCs w:val="22"/>
        </w:rPr>
        <w:t>(</w:t>
      </w:r>
      <w:r w:rsidRPr="003D2916">
        <w:rPr>
          <w:sz w:val="22"/>
          <w:szCs w:val="22"/>
        </w:rPr>
        <w:t>EPSRC</w:t>
      </w:r>
      <w:r w:rsidR="00AB7633" w:rsidRPr="003D2916">
        <w:rPr>
          <w:sz w:val="22"/>
          <w:szCs w:val="22"/>
        </w:rPr>
        <w:t>) UK,</w:t>
      </w:r>
      <w:r w:rsidRPr="003D2916">
        <w:rPr>
          <w:sz w:val="22"/>
          <w:szCs w:val="22"/>
        </w:rPr>
        <w:t xml:space="preserve"> for the financial support of this work through the </w:t>
      </w:r>
      <w:r w:rsidR="00AB7633" w:rsidRPr="003D2916">
        <w:rPr>
          <w:sz w:val="22"/>
          <w:szCs w:val="22"/>
        </w:rPr>
        <w:t>project with grant n</w:t>
      </w:r>
      <w:r w:rsidR="006B381C" w:rsidRPr="003D2916">
        <w:rPr>
          <w:sz w:val="22"/>
          <w:szCs w:val="22"/>
        </w:rPr>
        <w:t xml:space="preserve">umbers </w:t>
      </w:r>
      <w:r w:rsidRPr="003D2916">
        <w:rPr>
          <w:sz w:val="22"/>
          <w:szCs w:val="22"/>
        </w:rPr>
        <w:t>EP/I004653/1</w:t>
      </w:r>
      <w:r w:rsidR="006B381C" w:rsidRPr="003D2916">
        <w:rPr>
          <w:sz w:val="22"/>
          <w:szCs w:val="22"/>
        </w:rPr>
        <w:t xml:space="preserve"> and EP/L002132/1. </w:t>
      </w:r>
      <w:r w:rsidR="00775E5E" w:rsidRPr="003D2916">
        <w:rPr>
          <w:sz w:val="22"/>
          <w:szCs w:val="22"/>
        </w:rPr>
        <w:t>P</w:t>
      </w:r>
      <w:r w:rsidR="00E93A9F" w:rsidRPr="003D2916">
        <w:rPr>
          <w:sz w:val="22"/>
          <w:szCs w:val="22"/>
        </w:rPr>
        <w:t>arts of t</w:t>
      </w:r>
      <w:r w:rsidR="006B381C" w:rsidRPr="003D2916">
        <w:rPr>
          <w:sz w:val="22"/>
          <w:szCs w:val="22"/>
        </w:rPr>
        <w:t xml:space="preserve">he urine </w:t>
      </w:r>
      <w:r w:rsidR="001276B5" w:rsidRPr="003D2916">
        <w:rPr>
          <w:sz w:val="22"/>
          <w:szCs w:val="22"/>
        </w:rPr>
        <w:t>study</w:t>
      </w:r>
      <w:r w:rsidR="006B381C" w:rsidRPr="003D2916">
        <w:rPr>
          <w:sz w:val="22"/>
          <w:szCs w:val="22"/>
        </w:rPr>
        <w:t xml:space="preserve"> </w:t>
      </w:r>
      <w:r w:rsidR="00E93A9F" w:rsidRPr="003D2916">
        <w:rPr>
          <w:sz w:val="22"/>
          <w:szCs w:val="22"/>
        </w:rPr>
        <w:t>are</w:t>
      </w:r>
      <w:r w:rsidR="006B381C" w:rsidRPr="003D2916">
        <w:rPr>
          <w:sz w:val="22"/>
          <w:szCs w:val="22"/>
        </w:rPr>
        <w:t xml:space="preserve"> funded by the Bill &amp; Melinda Gates Foundation grant no. OPP1094890.</w:t>
      </w:r>
    </w:p>
    <w:p w:rsidR="00887048" w:rsidRPr="003D2916" w:rsidRDefault="00887048" w:rsidP="00C06929">
      <w:pPr>
        <w:pStyle w:val="Text"/>
        <w:spacing w:line="360" w:lineRule="auto"/>
        <w:rPr>
          <w:sz w:val="22"/>
          <w:szCs w:val="22"/>
        </w:rPr>
      </w:pPr>
    </w:p>
    <w:p w:rsidR="00A967B5" w:rsidRPr="003D2916" w:rsidRDefault="00A967B5" w:rsidP="00C06929">
      <w:pPr>
        <w:pStyle w:val="Heading1"/>
        <w:numPr>
          <w:ilvl w:val="0"/>
          <w:numId w:val="0"/>
        </w:numPr>
        <w:spacing w:line="360" w:lineRule="auto"/>
        <w:jc w:val="left"/>
        <w:rPr>
          <w:b/>
          <w:sz w:val="24"/>
          <w:szCs w:val="22"/>
          <w:lang w:eastAsia="ko-KR"/>
        </w:rPr>
      </w:pPr>
      <w:r w:rsidRPr="003D2916">
        <w:rPr>
          <w:b/>
          <w:sz w:val="24"/>
          <w:szCs w:val="22"/>
        </w:rPr>
        <w:t>References</w:t>
      </w:r>
    </w:p>
    <w:p w:rsidR="00A85A77" w:rsidRPr="003D2916" w:rsidRDefault="00DE29BB">
      <w:pPr>
        <w:pStyle w:val="NormalWeb"/>
        <w:ind w:left="640" w:hanging="640"/>
        <w:divId w:val="7368167"/>
        <w:rPr>
          <w:rFonts w:eastAsiaTheme="minorEastAsia"/>
          <w:noProof/>
          <w:sz w:val="22"/>
        </w:rPr>
      </w:pPr>
      <w:r w:rsidRPr="003D2916">
        <w:rPr>
          <w:sz w:val="22"/>
          <w:szCs w:val="22"/>
        </w:rPr>
        <w:fldChar w:fldCharType="begin" w:fldLock="1"/>
      </w:r>
      <w:r w:rsidR="005275F9" w:rsidRPr="003D2916">
        <w:rPr>
          <w:sz w:val="22"/>
          <w:szCs w:val="22"/>
        </w:rPr>
        <w:instrText xml:space="preserve">ADDIN Mendeley Bibliography CSL_BIBLIOGRAPHY </w:instrText>
      </w:r>
      <w:r w:rsidRPr="003D2916">
        <w:rPr>
          <w:sz w:val="22"/>
          <w:szCs w:val="22"/>
        </w:rPr>
        <w:fldChar w:fldCharType="separate"/>
      </w:r>
      <w:r w:rsidR="00A85A77" w:rsidRPr="003D2916">
        <w:rPr>
          <w:noProof/>
          <w:sz w:val="22"/>
        </w:rPr>
        <w:t>[1]</w:t>
      </w:r>
      <w:r w:rsidR="00A85A77" w:rsidRPr="003D2916">
        <w:rPr>
          <w:noProof/>
          <w:sz w:val="22"/>
        </w:rPr>
        <w:tab/>
        <w:t xml:space="preserve">P. L. McCarty, J. Bae, and J. Kim, “Domestic wastewater treatment as a net energy producer--can this be achieved?,” </w:t>
      </w:r>
      <w:r w:rsidR="00A85A77" w:rsidRPr="003D2916">
        <w:rPr>
          <w:i/>
          <w:iCs/>
          <w:noProof/>
          <w:sz w:val="22"/>
        </w:rPr>
        <w:t>Environ. Sci. Technol.</w:t>
      </w:r>
      <w:r w:rsidR="00A85A77" w:rsidRPr="003D2916">
        <w:rPr>
          <w:noProof/>
          <w:sz w:val="22"/>
        </w:rPr>
        <w:t>, vol. 45, no. 17, pp. 7100–6, Sep. 2011.</w:t>
      </w:r>
    </w:p>
    <w:p w:rsidR="00A85A77" w:rsidRPr="003D2916" w:rsidRDefault="00A85A77">
      <w:pPr>
        <w:pStyle w:val="NormalWeb"/>
        <w:ind w:left="640" w:hanging="640"/>
        <w:divId w:val="7368167"/>
        <w:rPr>
          <w:noProof/>
          <w:sz w:val="22"/>
        </w:rPr>
      </w:pPr>
      <w:r w:rsidRPr="003D2916">
        <w:rPr>
          <w:noProof/>
          <w:sz w:val="22"/>
        </w:rPr>
        <w:t>[2]</w:t>
      </w:r>
      <w:r w:rsidRPr="003D2916">
        <w:rPr>
          <w:noProof/>
          <w:sz w:val="22"/>
        </w:rPr>
        <w:tab/>
        <w:t xml:space="preserve">A. Larrosa-Guerrero, K. Scott, I. M. Head, F. Mateo, A. Ginesta, and C. Godinez, “Effect of temperature on the performance of microbial fuel cells,” </w:t>
      </w:r>
      <w:r w:rsidRPr="003D2916">
        <w:rPr>
          <w:i/>
          <w:iCs/>
          <w:noProof/>
          <w:sz w:val="22"/>
        </w:rPr>
        <w:t>Fuel</w:t>
      </w:r>
      <w:r w:rsidRPr="003D2916">
        <w:rPr>
          <w:noProof/>
          <w:sz w:val="22"/>
        </w:rPr>
        <w:t>, vol. 89, no. 12, pp. 3985–94, Dec. 2010.</w:t>
      </w:r>
    </w:p>
    <w:p w:rsidR="00A85A77" w:rsidRPr="003D2916" w:rsidRDefault="00A85A77">
      <w:pPr>
        <w:pStyle w:val="NormalWeb"/>
        <w:ind w:left="640" w:hanging="640"/>
        <w:divId w:val="7368167"/>
        <w:rPr>
          <w:noProof/>
          <w:sz w:val="22"/>
        </w:rPr>
      </w:pPr>
      <w:r w:rsidRPr="003D2916">
        <w:rPr>
          <w:noProof/>
          <w:sz w:val="22"/>
        </w:rPr>
        <w:t>[3]</w:t>
      </w:r>
      <w:r w:rsidRPr="003D2916">
        <w:rPr>
          <w:noProof/>
          <w:sz w:val="22"/>
        </w:rPr>
        <w:tab/>
        <w:t xml:space="preserve">L. Zhang, J. Shen, L. Wang, L. Ding, K. Xu, and H. Ren, “Stable operation of microbial fuel cells at low temperatures (5-10 °C) with light exposure and its anodic microbial analysis,” </w:t>
      </w:r>
      <w:r w:rsidRPr="003D2916">
        <w:rPr>
          <w:i/>
          <w:iCs/>
          <w:noProof/>
          <w:sz w:val="22"/>
        </w:rPr>
        <w:t>Bioprocess Biosyst. Eng.</w:t>
      </w:r>
      <w:r w:rsidRPr="003D2916">
        <w:rPr>
          <w:noProof/>
          <w:sz w:val="22"/>
        </w:rPr>
        <w:t>, Sep. 2013.</w:t>
      </w:r>
    </w:p>
    <w:p w:rsidR="00A85A77" w:rsidRPr="003D2916" w:rsidRDefault="00A85A77">
      <w:pPr>
        <w:pStyle w:val="NormalWeb"/>
        <w:ind w:left="640" w:hanging="640"/>
        <w:divId w:val="7368167"/>
        <w:rPr>
          <w:noProof/>
          <w:sz w:val="22"/>
        </w:rPr>
      </w:pPr>
      <w:r w:rsidRPr="003D2916">
        <w:rPr>
          <w:noProof/>
          <w:sz w:val="22"/>
        </w:rPr>
        <w:t>[4]</w:t>
      </w:r>
      <w:r w:rsidRPr="003D2916">
        <w:rPr>
          <w:noProof/>
          <w:sz w:val="22"/>
        </w:rPr>
        <w:tab/>
        <w:t xml:space="preserve">D. Pant, G. Van Bogaert, L. Diels, and K. Vanbroekhoven, “A review of the substrates used in microbial fuel cells (MFCs) for sustainable energy production,” </w:t>
      </w:r>
      <w:r w:rsidRPr="003D2916">
        <w:rPr>
          <w:i/>
          <w:iCs/>
          <w:noProof/>
          <w:sz w:val="22"/>
        </w:rPr>
        <w:t>Bioresour. Technol.</w:t>
      </w:r>
      <w:r w:rsidRPr="003D2916">
        <w:rPr>
          <w:noProof/>
          <w:sz w:val="22"/>
        </w:rPr>
        <w:t>, vol. 101, no. 6, pp. 1533–43, Mar. 2010.</w:t>
      </w:r>
    </w:p>
    <w:p w:rsidR="00A85A77" w:rsidRPr="003D2916" w:rsidRDefault="00A85A77">
      <w:pPr>
        <w:pStyle w:val="NormalWeb"/>
        <w:ind w:left="640" w:hanging="640"/>
        <w:divId w:val="7368167"/>
        <w:rPr>
          <w:noProof/>
          <w:sz w:val="22"/>
        </w:rPr>
      </w:pPr>
      <w:r w:rsidRPr="003D2916">
        <w:rPr>
          <w:noProof/>
          <w:sz w:val="22"/>
        </w:rPr>
        <w:t>[5]</w:t>
      </w:r>
      <w:r w:rsidRPr="003D2916">
        <w:rPr>
          <w:noProof/>
          <w:sz w:val="22"/>
        </w:rPr>
        <w:tab/>
        <w:t xml:space="preserve">P. Kuntke, K. M. Smiech, H. Bruning, G. Zeeman, M. Saakes, T. H. J. A. Sleutels, et al., “Ammonium recovery and energy production from urine by a microbial fuel cell,” </w:t>
      </w:r>
      <w:r w:rsidRPr="003D2916">
        <w:rPr>
          <w:i/>
          <w:iCs/>
          <w:noProof/>
          <w:sz w:val="22"/>
        </w:rPr>
        <w:t>Water Res.</w:t>
      </w:r>
      <w:r w:rsidRPr="003D2916">
        <w:rPr>
          <w:noProof/>
          <w:sz w:val="22"/>
        </w:rPr>
        <w:t>, vol. 46, no. 8, pp. 2627–36, May 2012.</w:t>
      </w:r>
    </w:p>
    <w:p w:rsidR="00A85A77" w:rsidRPr="003D2916" w:rsidRDefault="00A85A77">
      <w:pPr>
        <w:pStyle w:val="NormalWeb"/>
        <w:ind w:left="640" w:hanging="640"/>
        <w:divId w:val="7368167"/>
        <w:rPr>
          <w:noProof/>
          <w:sz w:val="22"/>
        </w:rPr>
      </w:pPr>
      <w:r w:rsidRPr="003D2916">
        <w:rPr>
          <w:noProof/>
          <w:sz w:val="22"/>
        </w:rPr>
        <w:t>[6]</w:t>
      </w:r>
      <w:r w:rsidRPr="003D2916">
        <w:rPr>
          <w:noProof/>
          <w:sz w:val="22"/>
        </w:rPr>
        <w:tab/>
        <w:t xml:space="preserve">I. Ieropoulos, J. Greenman, and C. Melhuish, “Urine utilisation by microbial fuel cells; energy fuel for the future,” </w:t>
      </w:r>
      <w:r w:rsidRPr="003D2916">
        <w:rPr>
          <w:i/>
          <w:iCs/>
          <w:noProof/>
          <w:sz w:val="22"/>
        </w:rPr>
        <w:t>Phys. Chem. Chem. Phys.</w:t>
      </w:r>
      <w:r w:rsidRPr="003D2916">
        <w:rPr>
          <w:noProof/>
          <w:sz w:val="22"/>
        </w:rPr>
        <w:t>, vol. 14, no. 1, pp. 94–8, Jan. 2012.</w:t>
      </w:r>
    </w:p>
    <w:p w:rsidR="00A85A77" w:rsidRPr="003D2916" w:rsidRDefault="00A85A77">
      <w:pPr>
        <w:pStyle w:val="NormalWeb"/>
        <w:ind w:left="640" w:hanging="640"/>
        <w:divId w:val="7368167"/>
        <w:rPr>
          <w:noProof/>
          <w:sz w:val="22"/>
        </w:rPr>
      </w:pPr>
      <w:r w:rsidRPr="003D2916">
        <w:rPr>
          <w:noProof/>
          <w:sz w:val="22"/>
        </w:rPr>
        <w:t>[7]</w:t>
      </w:r>
      <w:r w:rsidRPr="003D2916">
        <w:rPr>
          <w:noProof/>
          <w:sz w:val="22"/>
        </w:rPr>
        <w:tab/>
        <w:t xml:space="preserve">I. Ieropoulos, I. Gajda, J. You, and J. Greenman, “Urine—Waste or Resource? The Economic and Social Aspects,” </w:t>
      </w:r>
      <w:r w:rsidRPr="003D2916">
        <w:rPr>
          <w:i/>
          <w:iCs/>
          <w:noProof/>
          <w:sz w:val="22"/>
        </w:rPr>
        <w:t>Rev. Adv. Sci. Eng.</w:t>
      </w:r>
      <w:r w:rsidRPr="003D2916">
        <w:rPr>
          <w:noProof/>
          <w:sz w:val="22"/>
        </w:rPr>
        <w:t>, vol. 2, no. 3, pp. 192–9, Sep. 2013.</w:t>
      </w:r>
    </w:p>
    <w:p w:rsidR="00A85A77" w:rsidRPr="003D2916" w:rsidRDefault="00A85A77">
      <w:pPr>
        <w:pStyle w:val="NormalWeb"/>
        <w:ind w:left="640" w:hanging="640"/>
        <w:divId w:val="7368167"/>
        <w:rPr>
          <w:noProof/>
          <w:sz w:val="22"/>
        </w:rPr>
      </w:pPr>
      <w:r w:rsidRPr="003D2916">
        <w:rPr>
          <w:noProof/>
          <w:sz w:val="22"/>
        </w:rPr>
        <w:t>[8]</w:t>
      </w:r>
      <w:r w:rsidRPr="003D2916">
        <w:rPr>
          <w:noProof/>
          <w:sz w:val="22"/>
        </w:rPr>
        <w:tab/>
        <w:t xml:space="preserve">C. Santoro, A. Agrios, U. Pasaogullari, and B. Li, “Effects of gas diffusion layer (GDL) and micro porous layer (MPL) on cathode performance in microbial fuel cells (MFCs),” </w:t>
      </w:r>
      <w:r w:rsidRPr="003D2916">
        <w:rPr>
          <w:i/>
          <w:iCs/>
          <w:noProof/>
          <w:sz w:val="22"/>
        </w:rPr>
        <w:t>Int. J. Hydrogen Energy</w:t>
      </w:r>
      <w:r w:rsidRPr="003D2916">
        <w:rPr>
          <w:noProof/>
          <w:sz w:val="22"/>
        </w:rPr>
        <w:t>, vol. 36, no. 20, pp. 13096–104, Oct. 2011.</w:t>
      </w:r>
    </w:p>
    <w:p w:rsidR="00A85A77" w:rsidRPr="003D2916" w:rsidRDefault="00A85A77">
      <w:pPr>
        <w:pStyle w:val="NormalWeb"/>
        <w:ind w:left="640" w:hanging="640"/>
        <w:divId w:val="7368167"/>
        <w:rPr>
          <w:noProof/>
          <w:sz w:val="22"/>
        </w:rPr>
      </w:pPr>
      <w:r w:rsidRPr="003D2916">
        <w:rPr>
          <w:noProof/>
          <w:sz w:val="22"/>
        </w:rPr>
        <w:t>[9]</w:t>
      </w:r>
      <w:r w:rsidRPr="003D2916">
        <w:rPr>
          <w:noProof/>
          <w:sz w:val="22"/>
        </w:rPr>
        <w:tab/>
        <w:t xml:space="preserve">I. Ieropoulos, J. Greenman, and C. Melhuish, “Improved energy output levels from small-scale Microbial Fuel Cells,” </w:t>
      </w:r>
      <w:r w:rsidRPr="003D2916">
        <w:rPr>
          <w:i/>
          <w:iCs/>
          <w:noProof/>
          <w:sz w:val="22"/>
        </w:rPr>
        <w:t>Bioelectrochemistry</w:t>
      </w:r>
      <w:r w:rsidRPr="003D2916">
        <w:rPr>
          <w:noProof/>
          <w:sz w:val="22"/>
        </w:rPr>
        <w:t>, vol. 78, no. 1, pp. 44–50, May 2010.</w:t>
      </w:r>
    </w:p>
    <w:p w:rsidR="00A85A77" w:rsidRPr="003D2916" w:rsidRDefault="00A85A77">
      <w:pPr>
        <w:pStyle w:val="NormalWeb"/>
        <w:ind w:left="640" w:hanging="640"/>
        <w:divId w:val="7368167"/>
        <w:rPr>
          <w:noProof/>
          <w:sz w:val="22"/>
        </w:rPr>
      </w:pPr>
      <w:r w:rsidRPr="003D2916">
        <w:rPr>
          <w:noProof/>
          <w:sz w:val="22"/>
        </w:rPr>
        <w:t>[10]</w:t>
      </w:r>
      <w:r w:rsidRPr="003D2916">
        <w:rPr>
          <w:noProof/>
          <w:sz w:val="22"/>
        </w:rPr>
        <w:tab/>
        <w:t xml:space="preserve">J. Winfield, I. Ieropoulos, J. Greenman, and J. Dennis, “The overshoot phenomenon as a function of internal resistance in microbial fuel cells,” </w:t>
      </w:r>
      <w:r w:rsidRPr="003D2916">
        <w:rPr>
          <w:i/>
          <w:iCs/>
          <w:noProof/>
          <w:sz w:val="22"/>
        </w:rPr>
        <w:t>Bioelectrochemistry</w:t>
      </w:r>
      <w:r w:rsidRPr="003D2916">
        <w:rPr>
          <w:noProof/>
          <w:sz w:val="22"/>
        </w:rPr>
        <w:t>, vol. 81, no. 1, pp. 22–7, May 2011.</w:t>
      </w:r>
    </w:p>
    <w:p w:rsidR="00A85A77" w:rsidRPr="003D2916" w:rsidRDefault="00A85A77">
      <w:pPr>
        <w:pStyle w:val="NormalWeb"/>
        <w:ind w:left="640" w:hanging="640"/>
        <w:divId w:val="7368167"/>
        <w:rPr>
          <w:noProof/>
          <w:sz w:val="22"/>
        </w:rPr>
      </w:pPr>
      <w:r w:rsidRPr="003D2916">
        <w:rPr>
          <w:noProof/>
          <w:sz w:val="22"/>
        </w:rPr>
        <w:t>[11]</w:t>
      </w:r>
      <w:r w:rsidRPr="003D2916">
        <w:rPr>
          <w:noProof/>
          <w:sz w:val="22"/>
        </w:rPr>
        <w:tab/>
        <w:t xml:space="preserve">J. C. Biffinger, R. Ray, B. Little, and B. R. Ringeisen, “Diversifying Biological Fuel Cell Designs by Use of Nanoporous Filters,” </w:t>
      </w:r>
      <w:r w:rsidRPr="003D2916">
        <w:rPr>
          <w:i/>
          <w:iCs/>
          <w:noProof/>
          <w:sz w:val="22"/>
        </w:rPr>
        <w:t>Environ. Sci. Technol.</w:t>
      </w:r>
      <w:r w:rsidRPr="003D2916">
        <w:rPr>
          <w:noProof/>
          <w:sz w:val="22"/>
        </w:rPr>
        <w:t>, vol. 41, no. 4, pp. 1444–9, Feb. 2007.</w:t>
      </w:r>
    </w:p>
    <w:p w:rsidR="00A85A77" w:rsidRPr="003D2916" w:rsidRDefault="00A85A77">
      <w:pPr>
        <w:pStyle w:val="NormalWeb"/>
        <w:ind w:left="640" w:hanging="640"/>
        <w:divId w:val="7368167"/>
        <w:rPr>
          <w:noProof/>
          <w:sz w:val="22"/>
        </w:rPr>
      </w:pPr>
      <w:r w:rsidRPr="003D2916">
        <w:rPr>
          <w:noProof/>
          <w:sz w:val="22"/>
        </w:rPr>
        <w:t>[12]</w:t>
      </w:r>
      <w:r w:rsidRPr="003D2916">
        <w:rPr>
          <w:noProof/>
          <w:sz w:val="22"/>
        </w:rPr>
        <w:tab/>
        <w:t xml:space="preserve">P. Aelterman, M. Versichele, M. Marzorati, N. Boon, and W. Verstraete, “Loading rate and external resistance control the electricity generation of microbial fuel cells with different three-dimensional anodes,” </w:t>
      </w:r>
      <w:r w:rsidRPr="003D2916">
        <w:rPr>
          <w:i/>
          <w:iCs/>
          <w:noProof/>
          <w:sz w:val="22"/>
        </w:rPr>
        <w:t>Bioresour. Technol.</w:t>
      </w:r>
      <w:r w:rsidRPr="003D2916">
        <w:rPr>
          <w:noProof/>
          <w:sz w:val="22"/>
        </w:rPr>
        <w:t>, vol. 99, no. 18, pp. 8895–902, Dec. 2008.</w:t>
      </w:r>
    </w:p>
    <w:p w:rsidR="00A85A77" w:rsidRPr="003D2916" w:rsidRDefault="00A85A77">
      <w:pPr>
        <w:pStyle w:val="NormalWeb"/>
        <w:ind w:left="640" w:hanging="640"/>
        <w:divId w:val="7368167"/>
        <w:rPr>
          <w:noProof/>
          <w:sz w:val="22"/>
        </w:rPr>
      </w:pPr>
      <w:r w:rsidRPr="003D2916">
        <w:rPr>
          <w:noProof/>
          <w:sz w:val="22"/>
        </w:rPr>
        <w:t>[13]</w:t>
      </w:r>
      <w:r w:rsidRPr="003D2916">
        <w:rPr>
          <w:noProof/>
          <w:sz w:val="22"/>
        </w:rPr>
        <w:tab/>
        <w:t xml:space="preserve">C. Santoro, M. Guilizzoni, J. P. Correa Baena, U. Pasaogullari, A. Casalegno, B. Li, et al., “The effects of carbon electrode surface properties on bacteria attachment and start up time of microbial fuel cells,” </w:t>
      </w:r>
      <w:r w:rsidRPr="003D2916">
        <w:rPr>
          <w:i/>
          <w:iCs/>
          <w:noProof/>
          <w:sz w:val="22"/>
        </w:rPr>
        <w:t>Carbon N. Y.</w:t>
      </w:r>
      <w:r w:rsidRPr="003D2916">
        <w:rPr>
          <w:noProof/>
          <w:sz w:val="22"/>
        </w:rPr>
        <w:t>, vol. 67, pp. 128–39, Feb. 2014.</w:t>
      </w:r>
    </w:p>
    <w:p w:rsidR="00A85A77" w:rsidRPr="003D2916" w:rsidRDefault="00A85A77">
      <w:pPr>
        <w:pStyle w:val="NormalWeb"/>
        <w:ind w:left="640" w:hanging="640"/>
        <w:divId w:val="7368167"/>
        <w:rPr>
          <w:noProof/>
          <w:sz w:val="22"/>
        </w:rPr>
      </w:pPr>
      <w:r w:rsidRPr="003D2916">
        <w:rPr>
          <w:noProof/>
          <w:sz w:val="22"/>
        </w:rPr>
        <w:t>[14]</w:t>
      </w:r>
      <w:r w:rsidRPr="003D2916">
        <w:rPr>
          <w:noProof/>
          <w:sz w:val="22"/>
        </w:rPr>
        <w:tab/>
        <w:t xml:space="preserve">S. Cheng and B. E. Logan, “Ammonia treatment of carbon cloth anodes to enhance power generation of microbial fuel cells,” </w:t>
      </w:r>
      <w:r w:rsidRPr="003D2916">
        <w:rPr>
          <w:i/>
          <w:iCs/>
          <w:noProof/>
          <w:sz w:val="22"/>
        </w:rPr>
        <w:t>Electrochem. commun.</w:t>
      </w:r>
      <w:r w:rsidRPr="003D2916">
        <w:rPr>
          <w:noProof/>
          <w:sz w:val="22"/>
        </w:rPr>
        <w:t>, vol. 9, no. 3, pp. 492–6, Mar. 2007.</w:t>
      </w:r>
    </w:p>
    <w:p w:rsidR="00A85A77" w:rsidRPr="003D2916" w:rsidRDefault="00A85A77">
      <w:pPr>
        <w:pStyle w:val="NormalWeb"/>
        <w:ind w:left="640" w:hanging="640"/>
        <w:divId w:val="7368167"/>
        <w:rPr>
          <w:noProof/>
          <w:sz w:val="22"/>
        </w:rPr>
      </w:pPr>
      <w:r w:rsidRPr="003D2916">
        <w:rPr>
          <w:noProof/>
          <w:sz w:val="22"/>
        </w:rPr>
        <w:lastRenderedPageBreak/>
        <w:t>[15]</w:t>
      </w:r>
      <w:r w:rsidRPr="003D2916">
        <w:rPr>
          <w:noProof/>
          <w:sz w:val="22"/>
        </w:rPr>
        <w:tab/>
        <w:t xml:space="preserve">S. B. Velasquez-Orta, T. P. Curtis, and B. E. Logan, “Energy from algae using microbial fuel cells,” </w:t>
      </w:r>
      <w:r w:rsidRPr="003D2916">
        <w:rPr>
          <w:i/>
          <w:iCs/>
          <w:noProof/>
          <w:sz w:val="22"/>
        </w:rPr>
        <w:t>Biotechnol. Bioeng.</w:t>
      </w:r>
      <w:r w:rsidRPr="003D2916">
        <w:rPr>
          <w:noProof/>
          <w:sz w:val="22"/>
        </w:rPr>
        <w:t>, vol. 103, no. 6, pp. 1068–76, Aug. 2009.</w:t>
      </w:r>
    </w:p>
    <w:p w:rsidR="00A85A77" w:rsidRPr="003D2916" w:rsidRDefault="00A85A77">
      <w:pPr>
        <w:pStyle w:val="NormalWeb"/>
        <w:ind w:left="640" w:hanging="640"/>
        <w:divId w:val="7368167"/>
        <w:rPr>
          <w:noProof/>
          <w:sz w:val="22"/>
        </w:rPr>
      </w:pPr>
      <w:r w:rsidRPr="003D2916">
        <w:rPr>
          <w:noProof/>
          <w:sz w:val="22"/>
        </w:rPr>
        <w:t>[16]</w:t>
      </w:r>
      <w:r w:rsidRPr="003D2916">
        <w:rPr>
          <w:noProof/>
          <w:sz w:val="22"/>
        </w:rPr>
        <w:tab/>
        <w:t xml:space="preserve">K. Scott, G. A. Rimbu, K. P. Katuri, K. K. Prasad, and I. M. Head, “Application of Modified Carbon Anodes in Microbial Fuel Cells,” </w:t>
      </w:r>
      <w:r w:rsidRPr="003D2916">
        <w:rPr>
          <w:i/>
          <w:iCs/>
          <w:noProof/>
          <w:sz w:val="22"/>
        </w:rPr>
        <w:t>Process Saf. Environ. Prot.</w:t>
      </w:r>
      <w:r w:rsidRPr="003D2916">
        <w:rPr>
          <w:noProof/>
          <w:sz w:val="22"/>
        </w:rPr>
        <w:t>, vol. 85, no. 5, pp. 481–8, Jan. 2007.</w:t>
      </w:r>
    </w:p>
    <w:p w:rsidR="00A85A77" w:rsidRPr="003D2916" w:rsidRDefault="00A85A77">
      <w:pPr>
        <w:pStyle w:val="NormalWeb"/>
        <w:ind w:left="640" w:hanging="640"/>
        <w:divId w:val="7368167"/>
        <w:rPr>
          <w:noProof/>
          <w:sz w:val="22"/>
        </w:rPr>
      </w:pPr>
      <w:r w:rsidRPr="003D2916">
        <w:rPr>
          <w:noProof/>
          <w:sz w:val="22"/>
        </w:rPr>
        <w:t>[17]</w:t>
      </w:r>
      <w:r w:rsidRPr="003D2916">
        <w:rPr>
          <w:noProof/>
          <w:sz w:val="22"/>
        </w:rPr>
        <w:tab/>
        <w:t xml:space="preserve">Y. Feng, Q. Yang, X. Wang, and B. E. Logan, “Treatment of carbon fiber brush anodes for improving power generation in air–cathode microbial fuel cells,” </w:t>
      </w:r>
      <w:r w:rsidRPr="003D2916">
        <w:rPr>
          <w:i/>
          <w:iCs/>
          <w:noProof/>
          <w:sz w:val="22"/>
        </w:rPr>
        <w:t>J. Power Sources</w:t>
      </w:r>
      <w:r w:rsidRPr="003D2916">
        <w:rPr>
          <w:noProof/>
          <w:sz w:val="22"/>
        </w:rPr>
        <w:t>, vol. 195, no. 7, pp. 1841–4, Apr. 2010.</w:t>
      </w:r>
    </w:p>
    <w:p w:rsidR="00A85A77" w:rsidRPr="003D2916" w:rsidRDefault="00A85A77">
      <w:pPr>
        <w:pStyle w:val="NormalWeb"/>
        <w:ind w:left="640" w:hanging="640"/>
        <w:divId w:val="7368167"/>
        <w:rPr>
          <w:noProof/>
          <w:sz w:val="22"/>
        </w:rPr>
      </w:pPr>
      <w:r w:rsidRPr="003D2916">
        <w:rPr>
          <w:noProof/>
          <w:sz w:val="22"/>
        </w:rPr>
        <w:t>[18]</w:t>
      </w:r>
      <w:r w:rsidRPr="003D2916">
        <w:rPr>
          <w:noProof/>
          <w:sz w:val="22"/>
        </w:rPr>
        <w:tab/>
        <w:t xml:space="preserve">J.-J. Sun, H.-Z. Zhao, Q.-Z. Yang, J. Song, and A. Xue, “A novel layer-by-layer self-assembled carbon nanotube-based anode: Preparation, characterization, and application in microbial fuel cell,” </w:t>
      </w:r>
      <w:r w:rsidRPr="003D2916">
        <w:rPr>
          <w:i/>
          <w:iCs/>
          <w:noProof/>
          <w:sz w:val="22"/>
        </w:rPr>
        <w:t>Electrochim. Acta</w:t>
      </w:r>
      <w:r w:rsidRPr="003D2916">
        <w:rPr>
          <w:noProof/>
          <w:sz w:val="22"/>
        </w:rPr>
        <w:t>, vol. 55, no. 9, pp. 3041–7, Mar. 2010.</w:t>
      </w:r>
    </w:p>
    <w:p w:rsidR="00A85A77" w:rsidRPr="003D2916" w:rsidRDefault="00A85A77">
      <w:pPr>
        <w:pStyle w:val="NormalWeb"/>
        <w:ind w:left="640" w:hanging="640"/>
        <w:divId w:val="7368167"/>
        <w:rPr>
          <w:noProof/>
          <w:sz w:val="22"/>
        </w:rPr>
      </w:pPr>
      <w:r w:rsidRPr="003D2916">
        <w:rPr>
          <w:noProof/>
          <w:sz w:val="22"/>
        </w:rPr>
        <w:t>[19]</w:t>
      </w:r>
      <w:r w:rsidRPr="003D2916">
        <w:rPr>
          <w:noProof/>
          <w:sz w:val="22"/>
        </w:rPr>
        <w:tab/>
        <w:t xml:space="preserve">Y. Fan, S. Xu, R. Schaller, J. Jiao, F. Chaplen, and H. Liu, “Nanoparticle decorated anodes for enhanced current generation in microbial electrochemical cells,” </w:t>
      </w:r>
      <w:r w:rsidRPr="003D2916">
        <w:rPr>
          <w:i/>
          <w:iCs/>
          <w:noProof/>
          <w:sz w:val="22"/>
        </w:rPr>
        <w:t>Biosens. Bioelectron.</w:t>
      </w:r>
      <w:r w:rsidRPr="003D2916">
        <w:rPr>
          <w:noProof/>
          <w:sz w:val="22"/>
        </w:rPr>
        <w:t>, vol. 26, no. 5, pp. 1908–12, Jan. 2011.</w:t>
      </w:r>
    </w:p>
    <w:p w:rsidR="00A85A77" w:rsidRPr="003D2916" w:rsidRDefault="00A85A77">
      <w:pPr>
        <w:pStyle w:val="NormalWeb"/>
        <w:ind w:left="640" w:hanging="640"/>
        <w:divId w:val="7368167"/>
        <w:rPr>
          <w:noProof/>
          <w:sz w:val="22"/>
        </w:rPr>
      </w:pPr>
      <w:r w:rsidRPr="003D2916">
        <w:rPr>
          <w:noProof/>
          <w:sz w:val="22"/>
        </w:rPr>
        <w:t>[20]</w:t>
      </w:r>
      <w:r w:rsidRPr="003D2916">
        <w:rPr>
          <w:noProof/>
          <w:sz w:val="22"/>
        </w:rPr>
        <w:tab/>
        <w:t xml:space="preserve">L. Xiao, J. Damien, J. Luo, H. D. Jang, J. Huang, and Z. He, “Crumpled graphene particles for microbial fuel cell electrodes,” </w:t>
      </w:r>
      <w:r w:rsidRPr="003D2916">
        <w:rPr>
          <w:i/>
          <w:iCs/>
          <w:noProof/>
          <w:sz w:val="22"/>
        </w:rPr>
        <w:t>J. Power Sources</w:t>
      </w:r>
      <w:r w:rsidRPr="003D2916">
        <w:rPr>
          <w:noProof/>
          <w:sz w:val="22"/>
        </w:rPr>
        <w:t>, vol. 208, pp. 187–92, Jun. 2012.</w:t>
      </w:r>
    </w:p>
    <w:p w:rsidR="00A85A77" w:rsidRPr="003D2916" w:rsidRDefault="00A85A77">
      <w:pPr>
        <w:pStyle w:val="NormalWeb"/>
        <w:ind w:left="640" w:hanging="640"/>
        <w:divId w:val="7368167"/>
        <w:rPr>
          <w:noProof/>
          <w:sz w:val="22"/>
        </w:rPr>
      </w:pPr>
      <w:r w:rsidRPr="003D2916">
        <w:rPr>
          <w:noProof/>
          <w:sz w:val="22"/>
        </w:rPr>
        <w:t>[21]</w:t>
      </w:r>
      <w:r w:rsidRPr="003D2916">
        <w:rPr>
          <w:noProof/>
          <w:sz w:val="22"/>
        </w:rPr>
        <w:tab/>
        <w:t xml:space="preserve">A. Z. Weber and J. Newman, “Effects of Microporous Layers in Polymer Electrolyte Fuel Cells,” </w:t>
      </w:r>
      <w:r w:rsidRPr="003D2916">
        <w:rPr>
          <w:i/>
          <w:iCs/>
          <w:noProof/>
          <w:sz w:val="22"/>
        </w:rPr>
        <w:t>J. Electrochem. Soc.</w:t>
      </w:r>
      <w:r w:rsidRPr="003D2916">
        <w:rPr>
          <w:noProof/>
          <w:sz w:val="22"/>
        </w:rPr>
        <w:t>, vol. 152, no. 4, p. A677, Apr. 2005.</w:t>
      </w:r>
    </w:p>
    <w:p w:rsidR="00A85A77" w:rsidRPr="003D2916" w:rsidRDefault="00A85A77">
      <w:pPr>
        <w:pStyle w:val="NormalWeb"/>
        <w:ind w:left="640" w:hanging="640"/>
        <w:divId w:val="7368167"/>
        <w:rPr>
          <w:noProof/>
          <w:sz w:val="22"/>
        </w:rPr>
      </w:pPr>
      <w:r w:rsidRPr="003D2916">
        <w:rPr>
          <w:noProof/>
          <w:sz w:val="22"/>
        </w:rPr>
        <w:t>[22]</w:t>
      </w:r>
      <w:r w:rsidRPr="003D2916">
        <w:rPr>
          <w:noProof/>
          <w:sz w:val="22"/>
        </w:rPr>
        <w:tab/>
        <w:t xml:space="preserve">X. L. Wang, H. M. Zhang, J. L. Zhang, H. F. Xu, Z. Q. Tian, J. Chen, et al,, “Micro-porous layer with composite carbon black for PEM fuel cells,” </w:t>
      </w:r>
      <w:r w:rsidRPr="003D2916">
        <w:rPr>
          <w:i/>
          <w:iCs/>
          <w:noProof/>
          <w:sz w:val="22"/>
        </w:rPr>
        <w:t>Electrochim. Acta</w:t>
      </w:r>
      <w:r w:rsidRPr="003D2916">
        <w:rPr>
          <w:noProof/>
          <w:sz w:val="22"/>
        </w:rPr>
        <w:t>, vol. 51, no. 23, pp. 4909–15, Jun. 2006.</w:t>
      </w:r>
    </w:p>
    <w:p w:rsidR="00A85A77" w:rsidRPr="003D2916" w:rsidRDefault="00A85A77">
      <w:pPr>
        <w:pStyle w:val="NormalWeb"/>
        <w:ind w:left="640" w:hanging="640"/>
        <w:divId w:val="7368167"/>
        <w:rPr>
          <w:noProof/>
          <w:sz w:val="22"/>
        </w:rPr>
      </w:pPr>
      <w:r w:rsidRPr="003D2916">
        <w:rPr>
          <w:noProof/>
          <w:sz w:val="22"/>
        </w:rPr>
        <w:t>[23]</w:t>
      </w:r>
      <w:r w:rsidRPr="003D2916">
        <w:rPr>
          <w:noProof/>
          <w:sz w:val="22"/>
        </w:rPr>
        <w:tab/>
        <w:t xml:space="preserve">K. T. Cho and M. M. Mench, “Investigation of the role of the micro-porous layer in polymer electrolyte fuel cells with hydrogen deuterium contrast neutron radiography,” </w:t>
      </w:r>
      <w:r w:rsidRPr="003D2916">
        <w:rPr>
          <w:i/>
          <w:iCs/>
          <w:noProof/>
          <w:sz w:val="22"/>
        </w:rPr>
        <w:t>Phys. Chem. Chem. Phys.</w:t>
      </w:r>
      <w:r w:rsidRPr="003D2916">
        <w:rPr>
          <w:noProof/>
          <w:sz w:val="22"/>
        </w:rPr>
        <w:t>, vol. 14, no. 12, pp. 4296–302, Mar. 2012.</w:t>
      </w:r>
    </w:p>
    <w:p w:rsidR="00A85A77" w:rsidRPr="003D2916" w:rsidRDefault="00A85A77">
      <w:pPr>
        <w:pStyle w:val="NormalWeb"/>
        <w:ind w:left="640" w:hanging="640"/>
        <w:divId w:val="7368167"/>
        <w:rPr>
          <w:noProof/>
          <w:sz w:val="22"/>
        </w:rPr>
      </w:pPr>
      <w:r w:rsidRPr="003D2916">
        <w:rPr>
          <w:noProof/>
          <w:sz w:val="22"/>
        </w:rPr>
        <w:t>[24]</w:t>
      </w:r>
      <w:r w:rsidRPr="003D2916">
        <w:rPr>
          <w:noProof/>
          <w:sz w:val="22"/>
        </w:rPr>
        <w:tab/>
        <w:t xml:space="preserve">G. Papaharalabos, J. Greenman, C. Melhuish, C. Santoro, P. Cristiani, B. Li, et al., “Increased power output from micro porous layer (MPL) cathode microbial fuel cells (MFC),” </w:t>
      </w:r>
      <w:r w:rsidRPr="003D2916">
        <w:rPr>
          <w:i/>
          <w:iCs/>
          <w:noProof/>
          <w:sz w:val="22"/>
        </w:rPr>
        <w:t>Int. J. Hydrogen Energy</w:t>
      </w:r>
      <w:r w:rsidRPr="003D2916">
        <w:rPr>
          <w:noProof/>
          <w:sz w:val="22"/>
        </w:rPr>
        <w:t>, vol. 38, no. 26, pp. 11552–8, Aug. 2013.</w:t>
      </w:r>
    </w:p>
    <w:p w:rsidR="00A85A77" w:rsidRPr="003D2916" w:rsidRDefault="00A85A77">
      <w:pPr>
        <w:pStyle w:val="NormalWeb"/>
        <w:ind w:left="640" w:hanging="640"/>
        <w:divId w:val="7368167"/>
        <w:rPr>
          <w:noProof/>
          <w:sz w:val="22"/>
        </w:rPr>
      </w:pPr>
      <w:r w:rsidRPr="003D2916">
        <w:rPr>
          <w:noProof/>
          <w:sz w:val="22"/>
        </w:rPr>
        <w:t>[25]</w:t>
      </w:r>
      <w:r w:rsidRPr="003D2916">
        <w:rPr>
          <w:noProof/>
          <w:sz w:val="22"/>
        </w:rPr>
        <w:tab/>
        <w:t xml:space="preserve">C. Santoro, Y. Lei, B. Li, and P. Cristiani, “Power generation from wastewater using single chamber microbial fuel cells (MFCs) with platinum-free cathodes and pre-colonized anodes,” </w:t>
      </w:r>
      <w:r w:rsidRPr="003D2916">
        <w:rPr>
          <w:i/>
          <w:iCs/>
          <w:noProof/>
          <w:sz w:val="22"/>
        </w:rPr>
        <w:t>Biochem. Eng. J.</w:t>
      </w:r>
      <w:r w:rsidRPr="003D2916">
        <w:rPr>
          <w:noProof/>
          <w:sz w:val="22"/>
        </w:rPr>
        <w:t>, vol. 62, pp. 8–16, Mar. 2012.</w:t>
      </w:r>
    </w:p>
    <w:p w:rsidR="00A85A77" w:rsidRPr="003D2916" w:rsidRDefault="00A85A77">
      <w:pPr>
        <w:pStyle w:val="NormalWeb"/>
        <w:ind w:left="640" w:hanging="640"/>
        <w:divId w:val="7368167"/>
        <w:rPr>
          <w:noProof/>
          <w:sz w:val="22"/>
        </w:rPr>
      </w:pPr>
      <w:r w:rsidRPr="003D2916">
        <w:rPr>
          <w:noProof/>
          <w:sz w:val="22"/>
        </w:rPr>
        <w:t>[26]</w:t>
      </w:r>
      <w:r w:rsidRPr="003D2916">
        <w:rPr>
          <w:noProof/>
          <w:sz w:val="22"/>
        </w:rPr>
        <w:tab/>
        <w:t xml:space="preserve">H. Abdi and L. J. Williams, “Principal component analysis,” </w:t>
      </w:r>
      <w:r w:rsidRPr="003D2916">
        <w:rPr>
          <w:i/>
          <w:iCs/>
          <w:noProof/>
          <w:sz w:val="22"/>
        </w:rPr>
        <w:t>Wiley Interdiscip. Rev. Comput. Stat.</w:t>
      </w:r>
      <w:r w:rsidRPr="003D2916">
        <w:rPr>
          <w:noProof/>
          <w:sz w:val="22"/>
        </w:rPr>
        <w:t>, vol. 2, no. 4, pp. 433–59, Jul. 2010.</w:t>
      </w:r>
    </w:p>
    <w:p w:rsidR="00A85A77" w:rsidRPr="003D2916" w:rsidRDefault="00A85A77">
      <w:pPr>
        <w:pStyle w:val="NormalWeb"/>
        <w:ind w:left="640" w:hanging="640"/>
        <w:divId w:val="7368167"/>
        <w:rPr>
          <w:noProof/>
          <w:sz w:val="22"/>
        </w:rPr>
      </w:pPr>
      <w:r w:rsidRPr="003D2916">
        <w:rPr>
          <w:noProof/>
          <w:sz w:val="22"/>
        </w:rPr>
        <w:t>[27]</w:t>
      </w:r>
      <w:r w:rsidRPr="003D2916">
        <w:rPr>
          <w:noProof/>
          <w:sz w:val="22"/>
        </w:rPr>
        <w:tab/>
        <w:t xml:space="preserve">S. C. Malaisrie, S. Malekzadeh, and J. F. Biedlingmaier, “In vivo analysis of bacterial biofilm formation on facial plastic bioimplants,” </w:t>
      </w:r>
      <w:r w:rsidRPr="003D2916">
        <w:rPr>
          <w:i/>
          <w:iCs/>
          <w:noProof/>
          <w:sz w:val="22"/>
        </w:rPr>
        <w:t>Laryngoscope</w:t>
      </w:r>
      <w:r w:rsidRPr="003D2916">
        <w:rPr>
          <w:noProof/>
          <w:sz w:val="22"/>
        </w:rPr>
        <w:t>, vol. 108, no. 11 Pt 1, pp. 1733–8, Nov. 1998.</w:t>
      </w:r>
    </w:p>
    <w:p w:rsidR="00A85A77" w:rsidRPr="003D2916" w:rsidRDefault="00A85A77">
      <w:pPr>
        <w:pStyle w:val="NormalWeb"/>
        <w:ind w:left="640" w:hanging="640"/>
        <w:divId w:val="7368167"/>
        <w:rPr>
          <w:noProof/>
          <w:sz w:val="22"/>
        </w:rPr>
      </w:pPr>
      <w:r w:rsidRPr="003D2916">
        <w:rPr>
          <w:noProof/>
          <w:sz w:val="22"/>
        </w:rPr>
        <w:t>[28]</w:t>
      </w:r>
      <w:r w:rsidRPr="003D2916">
        <w:rPr>
          <w:noProof/>
          <w:sz w:val="22"/>
        </w:rPr>
        <w:tab/>
        <w:t xml:space="preserve">J. Treter and A. J. Macedo, “Catheters : a suitable surface for biofilm formation,” </w:t>
      </w:r>
      <w:r w:rsidRPr="003D2916">
        <w:rPr>
          <w:i/>
          <w:iCs/>
          <w:noProof/>
          <w:sz w:val="22"/>
        </w:rPr>
        <w:t>Sci. against Microb. Pathog. Commun. Curr. Res. Technol. Adv.</w:t>
      </w:r>
      <w:r w:rsidRPr="003D2916">
        <w:rPr>
          <w:noProof/>
          <w:sz w:val="22"/>
        </w:rPr>
        <w:t>, pp. 835–42, 2011.</w:t>
      </w:r>
    </w:p>
    <w:p w:rsidR="00A85A77" w:rsidRPr="003D2916" w:rsidRDefault="00A85A77">
      <w:pPr>
        <w:pStyle w:val="NormalWeb"/>
        <w:ind w:left="640" w:hanging="640"/>
        <w:divId w:val="7368167"/>
        <w:rPr>
          <w:noProof/>
          <w:sz w:val="22"/>
        </w:rPr>
      </w:pPr>
      <w:r w:rsidRPr="003D2916">
        <w:rPr>
          <w:noProof/>
          <w:sz w:val="22"/>
        </w:rPr>
        <w:t>[29]</w:t>
      </w:r>
      <w:r w:rsidRPr="003D2916">
        <w:rPr>
          <w:noProof/>
          <w:sz w:val="22"/>
        </w:rPr>
        <w:tab/>
        <w:t>“Fluoroplastic Comparison - Typical Properties.” [Online]. Available: http://www2.dupont.com/Teflon_Industrial/en_US/tech_info/techinfo_compare.html . [Accessed: 01-Mar-2014].</w:t>
      </w:r>
    </w:p>
    <w:p w:rsidR="00A85A77" w:rsidRPr="003D2916" w:rsidRDefault="00A85A77">
      <w:pPr>
        <w:pStyle w:val="NormalWeb"/>
        <w:ind w:left="640" w:hanging="640"/>
        <w:divId w:val="7368167"/>
        <w:rPr>
          <w:noProof/>
          <w:sz w:val="22"/>
        </w:rPr>
      </w:pPr>
      <w:r w:rsidRPr="003D2916">
        <w:rPr>
          <w:noProof/>
          <w:sz w:val="22"/>
        </w:rPr>
        <w:lastRenderedPageBreak/>
        <w:t>[30]</w:t>
      </w:r>
      <w:r w:rsidRPr="003D2916">
        <w:rPr>
          <w:noProof/>
          <w:sz w:val="22"/>
        </w:rPr>
        <w:tab/>
        <w:t xml:space="preserve">M. H. Polley and B. B. S. T. Boonstra, “Carbon Blacks for Highly Conductive Rubber,” </w:t>
      </w:r>
      <w:r w:rsidRPr="003D2916">
        <w:rPr>
          <w:i/>
          <w:iCs/>
          <w:noProof/>
          <w:sz w:val="22"/>
        </w:rPr>
        <w:t>Rubber Chem. Technol.</w:t>
      </w:r>
      <w:r w:rsidRPr="003D2916">
        <w:rPr>
          <w:noProof/>
          <w:sz w:val="22"/>
        </w:rPr>
        <w:t>, vol. 30, no. 1, pp. 170–9, Mar. 1957.</w:t>
      </w:r>
    </w:p>
    <w:p w:rsidR="00A85A77" w:rsidRPr="003D2916" w:rsidRDefault="00A85A77">
      <w:pPr>
        <w:pStyle w:val="NormalWeb"/>
        <w:ind w:left="640" w:hanging="640"/>
        <w:divId w:val="7368167"/>
        <w:rPr>
          <w:noProof/>
          <w:sz w:val="22"/>
        </w:rPr>
      </w:pPr>
      <w:r w:rsidRPr="003D2916">
        <w:rPr>
          <w:noProof/>
          <w:sz w:val="22"/>
        </w:rPr>
        <w:t>[31]</w:t>
      </w:r>
      <w:r w:rsidRPr="003D2916">
        <w:rPr>
          <w:noProof/>
          <w:sz w:val="22"/>
        </w:rPr>
        <w:tab/>
        <w:t xml:space="preserve">V. A. Paganin, E. A. Ticianelli, and E. R. Gonzalez, “Development and electrochemical studies of gas diffusion electrodes for polymer electrolyte fuel cells,” </w:t>
      </w:r>
      <w:r w:rsidRPr="003D2916">
        <w:rPr>
          <w:i/>
          <w:iCs/>
          <w:noProof/>
          <w:sz w:val="22"/>
        </w:rPr>
        <w:t>J. Appl. Electrochem.</w:t>
      </w:r>
      <w:r w:rsidRPr="003D2916">
        <w:rPr>
          <w:noProof/>
          <w:sz w:val="22"/>
        </w:rPr>
        <w:t>, vol. 26, no. 3, Mar. 1996.</w:t>
      </w:r>
    </w:p>
    <w:p w:rsidR="00DE3951" w:rsidRPr="003D2916" w:rsidRDefault="00A85A77" w:rsidP="003D2916">
      <w:pPr>
        <w:pStyle w:val="NormalWeb"/>
        <w:ind w:left="640" w:hanging="640"/>
        <w:divId w:val="1414621852"/>
        <w:rPr>
          <w:sz w:val="22"/>
          <w:szCs w:val="22"/>
        </w:rPr>
      </w:pPr>
      <w:r w:rsidRPr="003D2916">
        <w:rPr>
          <w:noProof/>
          <w:sz w:val="22"/>
        </w:rPr>
        <w:t>[32]</w:t>
      </w:r>
      <w:r w:rsidRPr="003D2916">
        <w:rPr>
          <w:noProof/>
          <w:sz w:val="22"/>
        </w:rPr>
        <w:tab/>
        <w:t xml:space="preserve">L. Giorgi, E. Antolini, A. Pozio, and E. Passalacqua, “Influence of the PTFE content in the diffusion layer of low-Pt loading electrodes for polymer electrolyte fuel cells,” </w:t>
      </w:r>
      <w:r w:rsidRPr="003D2916">
        <w:rPr>
          <w:i/>
          <w:iCs/>
          <w:noProof/>
          <w:sz w:val="22"/>
        </w:rPr>
        <w:t>Electrochim. Acta</w:t>
      </w:r>
      <w:r w:rsidRPr="003D2916">
        <w:rPr>
          <w:noProof/>
          <w:sz w:val="22"/>
        </w:rPr>
        <w:t xml:space="preserve">, vol. 43, no. 24, pp. 3675–80, Aug. 1998. </w:t>
      </w:r>
      <w:r w:rsidR="00DE29BB" w:rsidRPr="003D2916">
        <w:rPr>
          <w:sz w:val="22"/>
          <w:szCs w:val="22"/>
        </w:rPr>
        <w:fldChar w:fldCharType="end"/>
      </w:r>
    </w:p>
    <w:sectPr w:rsidR="00DE3951" w:rsidRPr="003D2916" w:rsidSect="00A20B96">
      <w:type w:val="continuous"/>
      <w:pgSz w:w="12240" w:h="15840"/>
      <w:pgMar w:top="1440" w:right="720" w:bottom="1440" w:left="720" w:header="720" w:footer="720" w:gutter="0"/>
      <w:lnNumType w:countBy="1" w:restart="continuous"/>
      <w:cols w:space="54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434" w:rsidRDefault="001B5434">
      <w:r>
        <w:separator/>
      </w:r>
    </w:p>
  </w:endnote>
  <w:endnote w:type="continuationSeparator" w:id="0">
    <w:p w:rsidR="001B5434" w:rsidRDefault="001B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912434"/>
      <w:docPartObj>
        <w:docPartGallery w:val="Page Numbers (Bottom of Page)"/>
        <w:docPartUnique/>
      </w:docPartObj>
    </w:sdtPr>
    <w:sdtEndPr>
      <w:rPr>
        <w:noProof/>
      </w:rPr>
    </w:sdtEndPr>
    <w:sdtContent>
      <w:p w:rsidR="00984F1A" w:rsidRDefault="00984F1A">
        <w:pPr>
          <w:pStyle w:val="Footer"/>
          <w:jc w:val="center"/>
        </w:pPr>
        <w:r>
          <w:fldChar w:fldCharType="begin"/>
        </w:r>
        <w:r w:rsidRPr="00821D3D">
          <w:instrText xml:space="preserve"> PAGE   \* MERGEFORMAT </w:instrText>
        </w:r>
        <w:r>
          <w:fldChar w:fldCharType="separate"/>
        </w:r>
        <w:r w:rsidR="003D2916">
          <w:rPr>
            <w:noProof/>
          </w:rPr>
          <w:t>17</w:t>
        </w:r>
        <w:r>
          <w:rPr>
            <w:noProof/>
          </w:rPr>
          <w:fldChar w:fldCharType="end"/>
        </w:r>
      </w:p>
    </w:sdtContent>
  </w:sdt>
  <w:p w:rsidR="00D2126A" w:rsidRDefault="00D2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434" w:rsidRDefault="001B5434">
      <w:r>
        <w:separator/>
      </w:r>
    </w:p>
  </w:footnote>
  <w:footnote w:type="continuationSeparator" w:id="0">
    <w:p w:rsidR="001B5434" w:rsidRDefault="001B5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5285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04F8E6A4"/>
    <w:lvl w:ilvl="0">
      <w:start w:val="1"/>
      <w:numFmt w:val="decimal"/>
      <w:pStyle w:val="ListNumber"/>
      <w:lvlText w:val="%1."/>
      <w:lvlJc w:val="left"/>
      <w:pPr>
        <w:tabs>
          <w:tab w:val="num" w:pos="360"/>
        </w:tabs>
        <w:ind w:left="360" w:hanging="360"/>
      </w:pPr>
    </w:lvl>
  </w:abstractNum>
  <w:abstractNum w:abstractNumId="2">
    <w:nsid w:val="FFFFFFFB"/>
    <w:multiLevelType w:val="multilevel"/>
    <w:tmpl w:val="C59CA8A6"/>
    <w:lvl w:ilvl="0">
      <w:start w:val="1"/>
      <w:numFmt w:val="upperRoman"/>
      <w:pStyle w:val="Heading1"/>
      <w:suff w:val="nothing"/>
      <w:lvlText w:val="%1.  "/>
      <w:lvlJc w:val="left"/>
      <w:pPr>
        <w:ind w:left="0" w:firstLine="0"/>
      </w:pPr>
      <w:rPr>
        <w:rFonts w:hint="default"/>
        <w:sz w:val="22"/>
      </w:rPr>
    </w:lvl>
    <w:lvl w:ilvl="1">
      <w:start w:val="1"/>
      <w:numFmt w:val="upperLetter"/>
      <w:pStyle w:val="Heading2"/>
      <w:suff w:val="nothing"/>
      <w:lvlText w:val="%2.  "/>
      <w:lvlJc w:val="left"/>
      <w:pPr>
        <w:ind w:left="3828" w:firstLine="0"/>
      </w:pPr>
      <w:rPr>
        <w:rFonts w:hint="default"/>
        <w:sz w:val="22"/>
      </w:rPr>
    </w:lvl>
    <w:lvl w:ilvl="2">
      <w:start w:val="1"/>
      <w:numFmt w:val="decimal"/>
      <w:pStyle w:val="Heading3"/>
      <w:suff w:val="nothing"/>
      <w:lvlText w:val="    %3)  "/>
      <w:lvlJc w:val="left"/>
      <w:pPr>
        <w:ind w:left="0" w:firstLine="0"/>
      </w:pPr>
      <w:rPr>
        <w:rFonts w:hint="default"/>
      </w:rPr>
    </w:lvl>
    <w:lvl w:ilvl="3">
      <w:start w:val="1"/>
      <w:numFmt w:val="lowerLetter"/>
      <w:pStyle w:val="Heading4"/>
      <w:suff w:val="nothing"/>
      <w:lvlText w:val="          %4)  "/>
      <w:lvlJc w:val="left"/>
      <w:pPr>
        <w:ind w:left="0" w:firstLine="0"/>
      </w:pPr>
      <w:rPr>
        <w:rFonts w:hint="default"/>
      </w:rPr>
    </w:lvl>
    <w:lvl w:ilvl="4">
      <w:start w:val="1"/>
      <w:numFmt w:val="decimal"/>
      <w:pStyle w:val="Heading5"/>
      <w:suff w:val="nothing"/>
      <w:lvlText w:val="                (%5)  "/>
      <w:lvlJc w:val="left"/>
      <w:pPr>
        <w:ind w:left="0" w:firstLine="0"/>
      </w:pPr>
      <w:rPr>
        <w:rFonts w:hint="default"/>
      </w:rPr>
    </w:lvl>
    <w:lvl w:ilvl="5">
      <w:start w:val="1"/>
      <w:numFmt w:val="lowerLetter"/>
      <w:pStyle w:val="Heading6"/>
      <w:suff w:val="nothing"/>
      <w:lvlText w:val="                (%6)  "/>
      <w:lvlJc w:val="left"/>
      <w:pPr>
        <w:ind w:left="0" w:firstLine="0"/>
      </w:pPr>
      <w:rPr>
        <w:rFonts w:hint="default"/>
      </w:rPr>
    </w:lvl>
    <w:lvl w:ilvl="6">
      <w:start w:val="1"/>
      <w:numFmt w:val="decimal"/>
      <w:pStyle w:val="Heading7"/>
      <w:suff w:val="nothing"/>
      <w:lvlText w:val="                (%7)  "/>
      <w:lvlJc w:val="left"/>
      <w:pPr>
        <w:ind w:left="0" w:firstLine="0"/>
      </w:pPr>
      <w:rPr>
        <w:rFonts w:hint="default"/>
      </w:rPr>
    </w:lvl>
    <w:lvl w:ilvl="7">
      <w:start w:val="1"/>
      <w:numFmt w:val="lowerLetter"/>
      <w:pStyle w:val="Heading8"/>
      <w:suff w:val="nothing"/>
      <w:lvlText w:val="                (%8)  "/>
      <w:lvlJc w:val="left"/>
      <w:pPr>
        <w:ind w:left="0" w:firstLine="0"/>
      </w:pPr>
      <w:rPr>
        <w:rFonts w:hint="default"/>
      </w:rPr>
    </w:lvl>
    <w:lvl w:ilvl="8">
      <w:start w:val="1"/>
      <w:numFmt w:val="decimal"/>
      <w:pStyle w:val="Heading9"/>
      <w:suff w:val="nothing"/>
      <w:lvlText w:val="(%9)  "/>
      <w:lvlJc w:val="left"/>
      <w:pPr>
        <w:ind w:left="0" w:firstLine="0"/>
      </w:pPr>
      <w:rPr>
        <w:rFonts w:hint="default"/>
      </w:rPr>
    </w:lvl>
  </w:abstractNum>
  <w:abstractNum w:abstractNumId="3">
    <w:nsid w:val="01D33692"/>
    <w:multiLevelType w:val="hybridMultilevel"/>
    <w:tmpl w:val="0A9EC514"/>
    <w:lvl w:ilvl="0" w:tplc="2512AFFC">
      <w:start w:val="1"/>
      <w:numFmt w:val="lowerLetter"/>
      <w:lvlText w:val="(%1)"/>
      <w:lvlJc w:val="left"/>
      <w:pPr>
        <w:ind w:left="2132" w:hanging="360"/>
      </w:pPr>
      <w:rPr>
        <w:rFonts w:hint="default"/>
      </w:rPr>
    </w:lvl>
    <w:lvl w:ilvl="1" w:tplc="08090019" w:tentative="1">
      <w:start w:val="1"/>
      <w:numFmt w:val="lowerLetter"/>
      <w:lvlText w:val="%2."/>
      <w:lvlJc w:val="left"/>
      <w:pPr>
        <w:ind w:left="2852" w:hanging="360"/>
      </w:pPr>
    </w:lvl>
    <w:lvl w:ilvl="2" w:tplc="0809001B" w:tentative="1">
      <w:start w:val="1"/>
      <w:numFmt w:val="lowerRoman"/>
      <w:lvlText w:val="%3."/>
      <w:lvlJc w:val="right"/>
      <w:pPr>
        <w:ind w:left="3572" w:hanging="180"/>
      </w:pPr>
    </w:lvl>
    <w:lvl w:ilvl="3" w:tplc="0809000F" w:tentative="1">
      <w:start w:val="1"/>
      <w:numFmt w:val="decimal"/>
      <w:lvlText w:val="%4."/>
      <w:lvlJc w:val="left"/>
      <w:pPr>
        <w:ind w:left="4292" w:hanging="360"/>
      </w:pPr>
    </w:lvl>
    <w:lvl w:ilvl="4" w:tplc="08090019" w:tentative="1">
      <w:start w:val="1"/>
      <w:numFmt w:val="lowerLetter"/>
      <w:lvlText w:val="%5."/>
      <w:lvlJc w:val="left"/>
      <w:pPr>
        <w:ind w:left="5012" w:hanging="360"/>
      </w:pPr>
    </w:lvl>
    <w:lvl w:ilvl="5" w:tplc="0809001B" w:tentative="1">
      <w:start w:val="1"/>
      <w:numFmt w:val="lowerRoman"/>
      <w:lvlText w:val="%6."/>
      <w:lvlJc w:val="right"/>
      <w:pPr>
        <w:ind w:left="5732" w:hanging="180"/>
      </w:pPr>
    </w:lvl>
    <w:lvl w:ilvl="6" w:tplc="0809000F" w:tentative="1">
      <w:start w:val="1"/>
      <w:numFmt w:val="decimal"/>
      <w:lvlText w:val="%7."/>
      <w:lvlJc w:val="left"/>
      <w:pPr>
        <w:ind w:left="6452" w:hanging="360"/>
      </w:pPr>
    </w:lvl>
    <w:lvl w:ilvl="7" w:tplc="08090019" w:tentative="1">
      <w:start w:val="1"/>
      <w:numFmt w:val="lowerLetter"/>
      <w:lvlText w:val="%8."/>
      <w:lvlJc w:val="left"/>
      <w:pPr>
        <w:ind w:left="7172" w:hanging="360"/>
      </w:pPr>
    </w:lvl>
    <w:lvl w:ilvl="8" w:tplc="0809001B" w:tentative="1">
      <w:start w:val="1"/>
      <w:numFmt w:val="lowerRoman"/>
      <w:lvlText w:val="%9."/>
      <w:lvlJc w:val="right"/>
      <w:pPr>
        <w:ind w:left="7892" w:hanging="180"/>
      </w:pPr>
    </w:lvl>
  </w:abstractNum>
  <w:abstractNum w:abstractNumId="4">
    <w:nsid w:val="0DA108EE"/>
    <w:multiLevelType w:val="hybridMultilevel"/>
    <w:tmpl w:val="873682C6"/>
    <w:lvl w:ilvl="0" w:tplc="08090019">
      <w:start w:val="1"/>
      <w:numFmt w:val="lowerLetter"/>
      <w:lvlText w:val="%1."/>
      <w:lvlJc w:val="left"/>
      <w:pPr>
        <w:ind w:left="947" w:hanging="360"/>
      </w:p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
    <w:nsid w:val="314856FA"/>
    <w:multiLevelType w:val="hybridMultilevel"/>
    <w:tmpl w:val="48D20910"/>
    <w:lvl w:ilvl="0" w:tplc="5E4013A0">
      <w:start w:val="1"/>
      <w:numFmt w:val="lowerLetter"/>
      <w:lvlText w:val="%1."/>
      <w:lvlJc w:val="left"/>
      <w:pPr>
        <w:ind w:left="587" w:hanging="360"/>
      </w:pPr>
      <w:rPr>
        <w:rFonts w:hint="default"/>
        <w:sz w:val="20"/>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402D4CC4"/>
    <w:multiLevelType w:val="hybridMultilevel"/>
    <w:tmpl w:val="9B361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BD35DE"/>
    <w:multiLevelType w:val="hybridMultilevel"/>
    <w:tmpl w:val="8DA67FA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
    <w:nsid w:val="6CD278A5"/>
    <w:multiLevelType w:val="hybridMultilevel"/>
    <w:tmpl w:val="1FA8EC36"/>
    <w:lvl w:ilvl="0" w:tplc="4CD64492">
      <w:start w:val="1"/>
      <w:numFmt w:val="lowerLetter"/>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abstractNumId w:val="2"/>
  </w:num>
  <w:num w:numId="2">
    <w:abstractNumId w:val="1"/>
  </w:num>
  <w:num w:numId="3">
    <w:abstractNumId w:val="6"/>
  </w:num>
  <w:num w:numId="4">
    <w:abstractNumId w:val="0"/>
  </w:num>
  <w:num w:numId="5">
    <w:abstractNumId w:val="3"/>
  </w:num>
  <w:num w:numId="6">
    <w:abstractNumId w:val="8"/>
  </w:num>
  <w:num w:numId="7">
    <w:abstractNumId w:val="7"/>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3471"/>
    <w:rsid w:val="00003D14"/>
    <w:rsid w:val="0000649F"/>
    <w:rsid w:val="00013032"/>
    <w:rsid w:val="00014768"/>
    <w:rsid w:val="00025A23"/>
    <w:rsid w:val="00027D6A"/>
    <w:rsid w:val="0003731F"/>
    <w:rsid w:val="000456BB"/>
    <w:rsid w:val="0004687E"/>
    <w:rsid w:val="00053326"/>
    <w:rsid w:val="00060AFF"/>
    <w:rsid w:val="00062A83"/>
    <w:rsid w:val="0006771F"/>
    <w:rsid w:val="00067965"/>
    <w:rsid w:val="00070167"/>
    <w:rsid w:val="00071A66"/>
    <w:rsid w:val="00075F11"/>
    <w:rsid w:val="00077BB7"/>
    <w:rsid w:val="00080C18"/>
    <w:rsid w:val="00083C8F"/>
    <w:rsid w:val="000847BB"/>
    <w:rsid w:val="000862A7"/>
    <w:rsid w:val="00087E70"/>
    <w:rsid w:val="00095A62"/>
    <w:rsid w:val="000A3DDA"/>
    <w:rsid w:val="000A6725"/>
    <w:rsid w:val="000A75AC"/>
    <w:rsid w:val="000B0CEA"/>
    <w:rsid w:val="000B7546"/>
    <w:rsid w:val="000C1EBE"/>
    <w:rsid w:val="000C765A"/>
    <w:rsid w:val="000D0125"/>
    <w:rsid w:val="000D0701"/>
    <w:rsid w:val="000D3A70"/>
    <w:rsid w:val="000D596F"/>
    <w:rsid w:val="000D5C36"/>
    <w:rsid w:val="000E1260"/>
    <w:rsid w:val="000E2421"/>
    <w:rsid w:val="000F7F00"/>
    <w:rsid w:val="001014BD"/>
    <w:rsid w:val="001042D7"/>
    <w:rsid w:val="001074EB"/>
    <w:rsid w:val="0010786C"/>
    <w:rsid w:val="00111270"/>
    <w:rsid w:val="0011506D"/>
    <w:rsid w:val="0011590A"/>
    <w:rsid w:val="00115C2C"/>
    <w:rsid w:val="0011738E"/>
    <w:rsid w:val="00120634"/>
    <w:rsid w:val="001253A5"/>
    <w:rsid w:val="001276B5"/>
    <w:rsid w:val="00131E1A"/>
    <w:rsid w:val="001325BA"/>
    <w:rsid w:val="00134EFD"/>
    <w:rsid w:val="0013702C"/>
    <w:rsid w:val="00137A90"/>
    <w:rsid w:val="00140B06"/>
    <w:rsid w:val="001438B4"/>
    <w:rsid w:val="0014701A"/>
    <w:rsid w:val="001545B6"/>
    <w:rsid w:val="00155E76"/>
    <w:rsid w:val="00162A39"/>
    <w:rsid w:val="00164824"/>
    <w:rsid w:val="00164B3D"/>
    <w:rsid w:val="0017341B"/>
    <w:rsid w:val="00173775"/>
    <w:rsid w:val="00175D19"/>
    <w:rsid w:val="00176F6A"/>
    <w:rsid w:val="00180C69"/>
    <w:rsid w:val="001821E6"/>
    <w:rsid w:val="001839CF"/>
    <w:rsid w:val="00186538"/>
    <w:rsid w:val="00192F5F"/>
    <w:rsid w:val="001962D6"/>
    <w:rsid w:val="00197C2E"/>
    <w:rsid w:val="001A1028"/>
    <w:rsid w:val="001A1BCB"/>
    <w:rsid w:val="001A7603"/>
    <w:rsid w:val="001B3275"/>
    <w:rsid w:val="001B446A"/>
    <w:rsid w:val="001B46CA"/>
    <w:rsid w:val="001B5434"/>
    <w:rsid w:val="001C2492"/>
    <w:rsid w:val="001C3EBA"/>
    <w:rsid w:val="001C6ECE"/>
    <w:rsid w:val="001D4649"/>
    <w:rsid w:val="001D63D8"/>
    <w:rsid w:val="001E19A9"/>
    <w:rsid w:val="001E1B48"/>
    <w:rsid w:val="001F42D2"/>
    <w:rsid w:val="001F452C"/>
    <w:rsid w:val="001F55FA"/>
    <w:rsid w:val="00207165"/>
    <w:rsid w:val="0022166B"/>
    <w:rsid w:val="002217D0"/>
    <w:rsid w:val="002219C2"/>
    <w:rsid w:val="00221F23"/>
    <w:rsid w:val="00223A91"/>
    <w:rsid w:val="002263D5"/>
    <w:rsid w:val="0022686B"/>
    <w:rsid w:val="002333AE"/>
    <w:rsid w:val="00233CBD"/>
    <w:rsid w:val="00240523"/>
    <w:rsid w:val="00264E23"/>
    <w:rsid w:val="00270A3A"/>
    <w:rsid w:val="002820B0"/>
    <w:rsid w:val="002861BB"/>
    <w:rsid w:val="0029029A"/>
    <w:rsid w:val="002A1052"/>
    <w:rsid w:val="002A1876"/>
    <w:rsid w:val="002A396F"/>
    <w:rsid w:val="002A78F3"/>
    <w:rsid w:val="002B6F57"/>
    <w:rsid w:val="002B75DE"/>
    <w:rsid w:val="002B7C8E"/>
    <w:rsid w:val="002C097A"/>
    <w:rsid w:val="002D2E43"/>
    <w:rsid w:val="002D6D80"/>
    <w:rsid w:val="002E1A82"/>
    <w:rsid w:val="002E22F5"/>
    <w:rsid w:val="002E3F3D"/>
    <w:rsid w:val="002E5694"/>
    <w:rsid w:val="002E5D57"/>
    <w:rsid w:val="002F242E"/>
    <w:rsid w:val="002F255E"/>
    <w:rsid w:val="002F3159"/>
    <w:rsid w:val="002F32A3"/>
    <w:rsid w:val="003111A3"/>
    <w:rsid w:val="003177B2"/>
    <w:rsid w:val="00323FBC"/>
    <w:rsid w:val="00332062"/>
    <w:rsid w:val="00332AA1"/>
    <w:rsid w:val="003336F5"/>
    <w:rsid w:val="003358FE"/>
    <w:rsid w:val="00337D8A"/>
    <w:rsid w:val="00341D0E"/>
    <w:rsid w:val="00342ADF"/>
    <w:rsid w:val="00343BBA"/>
    <w:rsid w:val="00344975"/>
    <w:rsid w:val="00345D55"/>
    <w:rsid w:val="00350C61"/>
    <w:rsid w:val="00353795"/>
    <w:rsid w:val="003629F7"/>
    <w:rsid w:val="00363C7A"/>
    <w:rsid w:val="00364419"/>
    <w:rsid w:val="00367D0D"/>
    <w:rsid w:val="00371618"/>
    <w:rsid w:val="0038164A"/>
    <w:rsid w:val="00383C4E"/>
    <w:rsid w:val="00386864"/>
    <w:rsid w:val="00387C40"/>
    <w:rsid w:val="003905EE"/>
    <w:rsid w:val="003909E1"/>
    <w:rsid w:val="0039379E"/>
    <w:rsid w:val="00394C1F"/>
    <w:rsid w:val="00395304"/>
    <w:rsid w:val="00397181"/>
    <w:rsid w:val="003A0E2E"/>
    <w:rsid w:val="003A4176"/>
    <w:rsid w:val="003A476C"/>
    <w:rsid w:val="003A49FF"/>
    <w:rsid w:val="003A6524"/>
    <w:rsid w:val="003A696B"/>
    <w:rsid w:val="003A6B9E"/>
    <w:rsid w:val="003A7399"/>
    <w:rsid w:val="003B6B6A"/>
    <w:rsid w:val="003B798F"/>
    <w:rsid w:val="003C294B"/>
    <w:rsid w:val="003C6A78"/>
    <w:rsid w:val="003D0AB5"/>
    <w:rsid w:val="003D0FA2"/>
    <w:rsid w:val="003D2916"/>
    <w:rsid w:val="003D4722"/>
    <w:rsid w:val="00401A94"/>
    <w:rsid w:val="00406638"/>
    <w:rsid w:val="00415739"/>
    <w:rsid w:val="0042703E"/>
    <w:rsid w:val="004275A6"/>
    <w:rsid w:val="00427BBA"/>
    <w:rsid w:val="0043126D"/>
    <w:rsid w:val="00434074"/>
    <w:rsid w:val="00436BF0"/>
    <w:rsid w:val="00440401"/>
    <w:rsid w:val="00441567"/>
    <w:rsid w:val="00445901"/>
    <w:rsid w:val="00445BEC"/>
    <w:rsid w:val="004500C1"/>
    <w:rsid w:val="00455D55"/>
    <w:rsid w:val="00457923"/>
    <w:rsid w:val="00461869"/>
    <w:rsid w:val="0046253D"/>
    <w:rsid w:val="00476BA8"/>
    <w:rsid w:val="004861EA"/>
    <w:rsid w:val="00487F63"/>
    <w:rsid w:val="0049072F"/>
    <w:rsid w:val="00492353"/>
    <w:rsid w:val="00495081"/>
    <w:rsid w:val="004A31C1"/>
    <w:rsid w:val="004A3EA5"/>
    <w:rsid w:val="004A41C9"/>
    <w:rsid w:val="004A791C"/>
    <w:rsid w:val="004B4E5F"/>
    <w:rsid w:val="004C1E8E"/>
    <w:rsid w:val="004C1F3A"/>
    <w:rsid w:val="004C3ACA"/>
    <w:rsid w:val="004C4446"/>
    <w:rsid w:val="004D1B48"/>
    <w:rsid w:val="004D2159"/>
    <w:rsid w:val="004D4542"/>
    <w:rsid w:val="004D538B"/>
    <w:rsid w:val="004D77FA"/>
    <w:rsid w:val="004E284A"/>
    <w:rsid w:val="004E5B8D"/>
    <w:rsid w:val="004F01CE"/>
    <w:rsid w:val="004F0785"/>
    <w:rsid w:val="004F3F5A"/>
    <w:rsid w:val="004F47C0"/>
    <w:rsid w:val="004F4B28"/>
    <w:rsid w:val="00503E7B"/>
    <w:rsid w:val="00511641"/>
    <w:rsid w:val="0051166C"/>
    <w:rsid w:val="00513E0C"/>
    <w:rsid w:val="005144FC"/>
    <w:rsid w:val="005147ED"/>
    <w:rsid w:val="00520A44"/>
    <w:rsid w:val="005242BF"/>
    <w:rsid w:val="00525616"/>
    <w:rsid w:val="00525B17"/>
    <w:rsid w:val="005263F5"/>
    <w:rsid w:val="005275F9"/>
    <w:rsid w:val="00530E36"/>
    <w:rsid w:val="00535ECF"/>
    <w:rsid w:val="00543061"/>
    <w:rsid w:val="00544297"/>
    <w:rsid w:val="00547AF8"/>
    <w:rsid w:val="005507C5"/>
    <w:rsid w:val="00552C40"/>
    <w:rsid w:val="005559DB"/>
    <w:rsid w:val="00557B3E"/>
    <w:rsid w:val="005676A7"/>
    <w:rsid w:val="00572677"/>
    <w:rsid w:val="00582BA2"/>
    <w:rsid w:val="005841A4"/>
    <w:rsid w:val="0058586F"/>
    <w:rsid w:val="00592B8A"/>
    <w:rsid w:val="0059478B"/>
    <w:rsid w:val="00597603"/>
    <w:rsid w:val="005A5E37"/>
    <w:rsid w:val="005A7B54"/>
    <w:rsid w:val="005B36B6"/>
    <w:rsid w:val="005B4759"/>
    <w:rsid w:val="005B4F3A"/>
    <w:rsid w:val="005C0AA4"/>
    <w:rsid w:val="005C74BA"/>
    <w:rsid w:val="005D3EB7"/>
    <w:rsid w:val="005D5188"/>
    <w:rsid w:val="005D76EE"/>
    <w:rsid w:val="005D7B85"/>
    <w:rsid w:val="005E68F4"/>
    <w:rsid w:val="005E6EBE"/>
    <w:rsid w:val="005F00B9"/>
    <w:rsid w:val="005F0C37"/>
    <w:rsid w:val="005F2A84"/>
    <w:rsid w:val="005F6168"/>
    <w:rsid w:val="005F6374"/>
    <w:rsid w:val="005F676D"/>
    <w:rsid w:val="005F7EC5"/>
    <w:rsid w:val="006054A8"/>
    <w:rsid w:val="0061029D"/>
    <w:rsid w:val="00612886"/>
    <w:rsid w:val="00612B9E"/>
    <w:rsid w:val="00613BF3"/>
    <w:rsid w:val="00616151"/>
    <w:rsid w:val="00630684"/>
    <w:rsid w:val="00634674"/>
    <w:rsid w:val="00634DD0"/>
    <w:rsid w:val="00635645"/>
    <w:rsid w:val="00637543"/>
    <w:rsid w:val="00640C0B"/>
    <w:rsid w:val="0064155F"/>
    <w:rsid w:val="0064724E"/>
    <w:rsid w:val="006506A8"/>
    <w:rsid w:val="00651E00"/>
    <w:rsid w:val="00654615"/>
    <w:rsid w:val="0065657A"/>
    <w:rsid w:val="00656E6D"/>
    <w:rsid w:val="00657AD8"/>
    <w:rsid w:val="00666421"/>
    <w:rsid w:val="006716C4"/>
    <w:rsid w:val="00671F49"/>
    <w:rsid w:val="00672069"/>
    <w:rsid w:val="00672E14"/>
    <w:rsid w:val="00673783"/>
    <w:rsid w:val="0067587F"/>
    <w:rsid w:val="00676FA1"/>
    <w:rsid w:val="00677AD6"/>
    <w:rsid w:val="00682647"/>
    <w:rsid w:val="00682E9B"/>
    <w:rsid w:val="00686EB8"/>
    <w:rsid w:val="00687F1D"/>
    <w:rsid w:val="006955A9"/>
    <w:rsid w:val="006A2607"/>
    <w:rsid w:val="006A2803"/>
    <w:rsid w:val="006A36EA"/>
    <w:rsid w:val="006A4BDA"/>
    <w:rsid w:val="006A74DA"/>
    <w:rsid w:val="006B381C"/>
    <w:rsid w:val="006B3F2C"/>
    <w:rsid w:val="006B42A7"/>
    <w:rsid w:val="006B555C"/>
    <w:rsid w:val="006B58DF"/>
    <w:rsid w:val="006B675E"/>
    <w:rsid w:val="006C4A40"/>
    <w:rsid w:val="006C6C97"/>
    <w:rsid w:val="006D2BE6"/>
    <w:rsid w:val="006D7825"/>
    <w:rsid w:val="006E02B4"/>
    <w:rsid w:val="006E7789"/>
    <w:rsid w:val="006E7F91"/>
    <w:rsid w:val="006F2EBC"/>
    <w:rsid w:val="006F5DD0"/>
    <w:rsid w:val="006F722A"/>
    <w:rsid w:val="00702CE1"/>
    <w:rsid w:val="00707867"/>
    <w:rsid w:val="00711B95"/>
    <w:rsid w:val="0071316E"/>
    <w:rsid w:val="00722789"/>
    <w:rsid w:val="00722949"/>
    <w:rsid w:val="00724622"/>
    <w:rsid w:val="00727C73"/>
    <w:rsid w:val="007313AE"/>
    <w:rsid w:val="00731B02"/>
    <w:rsid w:val="00734B24"/>
    <w:rsid w:val="00743601"/>
    <w:rsid w:val="007458C3"/>
    <w:rsid w:val="00745F10"/>
    <w:rsid w:val="0075217D"/>
    <w:rsid w:val="007557BF"/>
    <w:rsid w:val="007578F4"/>
    <w:rsid w:val="00765647"/>
    <w:rsid w:val="00767648"/>
    <w:rsid w:val="00774B81"/>
    <w:rsid w:val="00775E5E"/>
    <w:rsid w:val="00775EF5"/>
    <w:rsid w:val="00776143"/>
    <w:rsid w:val="007814DF"/>
    <w:rsid w:val="00784EF7"/>
    <w:rsid w:val="00792E0A"/>
    <w:rsid w:val="007969D1"/>
    <w:rsid w:val="007978DE"/>
    <w:rsid w:val="007A0A72"/>
    <w:rsid w:val="007A120A"/>
    <w:rsid w:val="007A17C2"/>
    <w:rsid w:val="007A6AF2"/>
    <w:rsid w:val="007B2BF3"/>
    <w:rsid w:val="007C56F7"/>
    <w:rsid w:val="007D0507"/>
    <w:rsid w:val="007D0937"/>
    <w:rsid w:val="007E5A04"/>
    <w:rsid w:val="007F17D3"/>
    <w:rsid w:val="007F1C4B"/>
    <w:rsid w:val="007F2C63"/>
    <w:rsid w:val="007F35C4"/>
    <w:rsid w:val="007F4A4F"/>
    <w:rsid w:val="0080048F"/>
    <w:rsid w:val="0081024A"/>
    <w:rsid w:val="00813213"/>
    <w:rsid w:val="00813BBB"/>
    <w:rsid w:val="00817434"/>
    <w:rsid w:val="00821D3D"/>
    <w:rsid w:val="008312B6"/>
    <w:rsid w:val="00832107"/>
    <w:rsid w:val="00837F09"/>
    <w:rsid w:val="00840955"/>
    <w:rsid w:val="0084754B"/>
    <w:rsid w:val="00855C3A"/>
    <w:rsid w:val="008612B0"/>
    <w:rsid w:val="00865516"/>
    <w:rsid w:val="00874E34"/>
    <w:rsid w:val="0087547C"/>
    <w:rsid w:val="00876349"/>
    <w:rsid w:val="008764BC"/>
    <w:rsid w:val="00877980"/>
    <w:rsid w:val="008808E6"/>
    <w:rsid w:val="00882149"/>
    <w:rsid w:val="00887048"/>
    <w:rsid w:val="008870C6"/>
    <w:rsid w:val="00890AD7"/>
    <w:rsid w:val="008B61D2"/>
    <w:rsid w:val="008C53ED"/>
    <w:rsid w:val="008D08B4"/>
    <w:rsid w:val="008D0D88"/>
    <w:rsid w:val="008D51B3"/>
    <w:rsid w:val="008D53E2"/>
    <w:rsid w:val="008E3093"/>
    <w:rsid w:val="008E5686"/>
    <w:rsid w:val="008F3B43"/>
    <w:rsid w:val="009039DD"/>
    <w:rsid w:val="00905972"/>
    <w:rsid w:val="009250D3"/>
    <w:rsid w:val="009321B7"/>
    <w:rsid w:val="00940177"/>
    <w:rsid w:val="009464E8"/>
    <w:rsid w:val="00971A43"/>
    <w:rsid w:val="00975C13"/>
    <w:rsid w:val="00976B39"/>
    <w:rsid w:val="00983765"/>
    <w:rsid w:val="00984F1A"/>
    <w:rsid w:val="00996ABA"/>
    <w:rsid w:val="00996F6E"/>
    <w:rsid w:val="009A1605"/>
    <w:rsid w:val="009A219B"/>
    <w:rsid w:val="009A279D"/>
    <w:rsid w:val="009A3BEF"/>
    <w:rsid w:val="009A6F32"/>
    <w:rsid w:val="009B54B3"/>
    <w:rsid w:val="009C1062"/>
    <w:rsid w:val="009C3D14"/>
    <w:rsid w:val="009C72D1"/>
    <w:rsid w:val="009D05C6"/>
    <w:rsid w:val="009D1831"/>
    <w:rsid w:val="009D3F0E"/>
    <w:rsid w:val="009D4EBC"/>
    <w:rsid w:val="009D72F1"/>
    <w:rsid w:val="009E40A3"/>
    <w:rsid w:val="009E4E15"/>
    <w:rsid w:val="009E61DB"/>
    <w:rsid w:val="009E7046"/>
    <w:rsid w:val="00A03017"/>
    <w:rsid w:val="00A10E05"/>
    <w:rsid w:val="00A1422B"/>
    <w:rsid w:val="00A14D18"/>
    <w:rsid w:val="00A1544F"/>
    <w:rsid w:val="00A20B96"/>
    <w:rsid w:val="00A210CD"/>
    <w:rsid w:val="00A21804"/>
    <w:rsid w:val="00A24794"/>
    <w:rsid w:val="00A315FA"/>
    <w:rsid w:val="00A35376"/>
    <w:rsid w:val="00A40087"/>
    <w:rsid w:val="00A40728"/>
    <w:rsid w:val="00A47769"/>
    <w:rsid w:val="00A5359F"/>
    <w:rsid w:val="00A567CD"/>
    <w:rsid w:val="00A57044"/>
    <w:rsid w:val="00A62151"/>
    <w:rsid w:val="00A64AB8"/>
    <w:rsid w:val="00A731C5"/>
    <w:rsid w:val="00A80979"/>
    <w:rsid w:val="00A85A77"/>
    <w:rsid w:val="00A94D7B"/>
    <w:rsid w:val="00A967B5"/>
    <w:rsid w:val="00A97DFE"/>
    <w:rsid w:val="00AA6008"/>
    <w:rsid w:val="00AA7539"/>
    <w:rsid w:val="00AB111B"/>
    <w:rsid w:val="00AB2DBA"/>
    <w:rsid w:val="00AB67BF"/>
    <w:rsid w:val="00AB6F39"/>
    <w:rsid w:val="00AB7633"/>
    <w:rsid w:val="00AC32B5"/>
    <w:rsid w:val="00AC3E6D"/>
    <w:rsid w:val="00AC6C70"/>
    <w:rsid w:val="00AD1184"/>
    <w:rsid w:val="00AD1E6D"/>
    <w:rsid w:val="00AD4AEE"/>
    <w:rsid w:val="00AD7B00"/>
    <w:rsid w:val="00AE0935"/>
    <w:rsid w:val="00AE6290"/>
    <w:rsid w:val="00AE6540"/>
    <w:rsid w:val="00AE705A"/>
    <w:rsid w:val="00AE775E"/>
    <w:rsid w:val="00AF0DC7"/>
    <w:rsid w:val="00B01384"/>
    <w:rsid w:val="00B2206E"/>
    <w:rsid w:val="00B301F0"/>
    <w:rsid w:val="00B315C7"/>
    <w:rsid w:val="00B324E5"/>
    <w:rsid w:val="00B34160"/>
    <w:rsid w:val="00B34C98"/>
    <w:rsid w:val="00B352DF"/>
    <w:rsid w:val="00B45036"/>
    <w:rsid w:val="00B506A7"/>
    <w:rsid w:val="00B51DDC"/>
    <w:rsid w:val="00B5540C"/>
    <w:rsid w:val="00B55B6E"/>
    <w:rsid w:val="00B57B82"/>
    <w:rsid w:val="00B758E4"/>
    <w:rsid w:val="00B8128B"/>
    <w:rsid w:val="00B8327C"/>
    <w:rsid w:val="00B83434"/>
    <w:rsid w:val="00B91D1E"/>
    <w:rsid w:val="00B92C0F"/>
    <w:rsid w:val="00B951C1"/>
    <w:rsid w:val="00B96F34"/>
    <w:rsid w:val="00BA660C"/>
    <w:rsid w:val="00BA7AF6"/>
    <w:rsid w:val="00BB0401"/>
    <w:rsid w:val="00BB2D97"/>
    <w:rsid w:val="00BC31AF"/>
    <w:rsid w:val="00BD1688"/>
    <w:rsid w:val="00BD1C6B"/>
    <w:rsid w:val="00BE15AE"/>
    <w:rsid w:val="00BF1529"/>
    <w:rsid w:val="00BF7D78"/>
    <w:rsid w:val="00C03B4D"/>
    <w:rsid w:val="00C04BB1"/>
    <w:rsid w:val="00C06929"/>
    <w:rsid w:val="00C106C5"/>
    <w:rsid w:val="00C134B0"/>
    <w:rsid w:val="00C248C4"/>
    <w:rsid w:val="00C3210E"/>
    <w:rsid w:val="00C3413A"/>
    <w:rsid w:val="00C431F8"/>
    <w:rsid w:val="00C5220B"/>
    <w:rsid w:val="00C62BB9"/>
    <w:rsid w:val="00C64C6B"/>
    <w:rsid w:val="00C65301"/>
    <w:rsid w:val="00C66D71"/>
    <w:rsid w:val="00C703F4"/>
    <w:rsid w:val="00C75028"/>
    <w:rsid w:val="00C769D9"/>
    <w:rsid w:val="00C8510A"/>
    <w:rsid w:val="00C87E94"/>
    <w:rsid w:val="00C9089C"/>
    <w:rsid w:val="00C94C85"/>
    <w:rsid w:val="00C97DD9"/>
    <w:rsid w:val="00CA02F6"/>
    <w:rsid w:val="00CA08A2"/>
    <w:rsid w:val="00CA0AEF"/>
    <w:rsid w:val="00CA45B5"/>
    <w:rsid w:val="00CB1321"/>
    <w:rsid w:val="00CB771E"/>
    <w:rsid w:val="00CC1922"/>
    <w:rsid w:val="00CC2AA4"/>
    <w:rsid w:val="00CC7D00"/>
    <w:rsid w:val="00CD1FCF"/>
    <w:rsid w:val="00CD3B66"/>
    <w:rsid w:val="00CD5A19"/>
    <w:rsid w:val="00CD7BCA"/>
    <w:rsid w:val="00CE0F0E"/>
    <w:rsid w:val="00CE1533"/>
    <w:rsid w:val="00CE223F"/>
    <w:rsid w:val="00CE4C2E"/>
    <w:rsid w:val="00CE4F88"/>
    <w:rsid w:val="00CE5D08"/>
    <w:rsid w:val="00CF318C"/>
    <w:rsid w:val="00CF47B9"/>
    <w:rsid w:val="00CF7E16"/>
    <w:rsid w:val="00D0099E"/>
    <w:rsid w:val="00D027FB"/>
    <w:rsid w:val="00D03F05"/>
    <w:rsid w:val="00D043A8"/>
    <w:rsid w:val="00D11445"/>
    <w:rsid w:val="00D116C4"/>
    <w:rsid w:val="00D12599"/>
    <w:rsid w:val="00D1472D"/>
    <w:rsid w:val="00D15783"/>
    <w:rsid w:val="00D2126A"/>
    <w:rsid w:val="00D30231"/>
    <w:rsid w:val="00D36D00"/>
    <w:rsid w:val="00D36F17"/>
    <w:rsid w:val="00D37DEC"/>
    <w:rsid w:val="00D47CF6"/>
    <w:rsid w:val="00D518FC"/>
    <w:rsid w:val="00D57876"/>
    <w:rsid w:val="00D619AA"/>
    <w:rsid w:val="00D64966"/>
    <w:rsid w:val="00D65A45"/>
    <w:rsid w:val="00D7681C"/>
    <w:rsid w:val="00D85471"/>
    <w:rsid w:val="00D85F6E"/>
    <w:rsid w:val="00D86E2F"/>
    <w:rsid w:val="00D91EA3"/>
    <w:rsid w:val="00D96C95"/>
    <w:rsid w:val="00DA52C6"/>
    <w:rsid w:val="00DA6F5A"/>
    <w:rsid w:val="00DB50A0"/>
    <w:rsid w:val="00DB62B5"/>
    <w:rsid w:val="00DC494C"/>
    <w:rsid w:val="00DC542E"/>
    <w:rsid w:val="00DC5841"/>
    <w:rsid w:val="00DD47B6"/>
    <w:rsid w:val="00DD552E"/>
    <w:rsid w:val="00DE065A"/>
    <w:rsid w:val="00DE29BB"/>
    <w:rsid w:val="00DE3951"/>
    <w:rsid w:val="00DE659E"/>
    <w:rsid w:val="00DF03D2"/>
    <w:rsid w:val="00DF16C4"/>
    <w:rsid w:val="00DF26E7"/>
    <w:rsid w:val="00DF6888"/>
    <w:rsid w:val="00DF6F65"/>
    <w:rsid w:val="00E029DF"/>
    <w:rsid w:val="00E02CC3"/>
    <w:rsid w:val="00E03B38"/>
    <w:rsid w:val="00E0529D"/>
    <w:rsid w:val="00E21944"/>
    <w:rsid w:val="00E2553E"/>
    <w:rsid w:val="00E453B8"/>
    <w:rsid w:val="00E45AA5"/>
    <w:rsid w:val="00E46A8B"/>
    <w:rsid w:val="00E47A0D"/>
    <w:rsid w:val="00E51233"/>
    <w:rsid w:val="00E51F09"/>
    <w:rsid w:val="00E530A5"/>
    <w:rsid w:val="00E54C99"/>
    <w:rsid w:val="00E57248"/>
    <w:rsid w:val="00E65C1B"/>
    <w:rsid w:val="00E674EC"/>
    <w:rsid w:val="00E711A7"/>
    <w:rsid w:val="00E76746"/>
    <w:rsid w:val="00E76E59"/>
    <w:rsid w:val="00E80359"/>
    <w:rsid w:val="00E817F8"/>
    <w:rsid w:val="00E84668"/>
    <w:rsid w:val="00E87FB6"/>
    <w:rsid w:val="00E93A9F"/>
    <w:rsid w:val="00E95748"/>
    <w:rsid w:val="00E97012"/>
    <w:rsid w:val="00EA0FD0"/>
    <w:rsid w:val="00EA36EC"/>
    <w:rsid w:val="00EA47F3"/>
    <w:rsid w:val="00EA6B79"/>
    <w:rsid w:val="00EB0BC4"/>
    <w:rsid w:val="00EB33B9"/>
    <w:rsid w:val="00EB33E0"/>
    <w:rsid w:val="00EB5278"/>
    <w:rsid w:val="00EB6BA3"/>
    <w:rsid w:val="00EC04B2"/>
    <w:rsid w:val="00EC17EF"/>
    <w:rsid w:val="00EC26DB"/>
    <w:rsid w:val="00ED275A"/>
    <w:rsid w:val="00ED52D9"/>
    <w:rsid w:val="00EE718B"/>
    <w:rsid w:val="00EF05A7"/>
    <w:rsid w:val="00EF6EA4"/>
    <w:rsid w:val="00F017B9"/>
    <w:rsid w:val="00F02B4F"/>
    <w:rsid w:val="00F05BBB"/>
    <w:rsid w:val="00F0695B"/>
    <w:rsid w:val="00F10B26"/>
    <w:rsid w:val="00F1343F"/>
    <w:rsid w:val="00F21223"/>
    <w:rsid w:val="00F218D8"/>
    <w:rsid w:val="00F302AD"/>
    <w:rsid w:val="00F366B9"/>
    <w:rsid w:val="00F40A98"/>
    <w:rsid w:val="00F44922"/>
    <w:rsid w:val="00F4644B"/>
    <w:rsid w:val="00F464C0"/>
    <w:rsid w:val="00F47875"/>
    <w:rsid w:val="00F50E3C"/>
    <w:rsid w:val="00F50F98"/>
    <w:rsid w:val="00F52FF1"/>
    <w:rsid w:val="00F77109"/>
    <w:rsid w:val="00F77E70"/>
    <w:rsid w:val="00F80D33"/>
    <w:rsid w:val="00F83DA3"/>
    <w:rsid w:val="00F87BB2"/>
    <w:rsid w:val="00F96B21"/>
    <w:rsid w:val="00F97711"/>
    <w:rsid w:val="00FA7847"/>
    <w:rsid w:val="00FB3675"/>
    <w:rsid w:val="00FB3B1D"/>
    <w:rsid w:val="00FB4E6E"/>
    <w:rsid w:val="00FB55C4"/>
    <w:rsid w:val="00FB6043"/>
    <w:rsid w:val="00FC0E59"/>
    <w:rsid w:val="00FD030C"/>
    <w:rsid w:val="00FD0D4E"/>
    <w:rsid w:val="00FD14C9"/>
    <w:rsid w:val="00FE4FDA"/>
    <w:rsid w:val="00FE7340"/>
    <w:rsid w:val="00FF0328"/>
    <w:rsid w:val="00FF1938"/>
    <w:rsid w:val="00FF78F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0D88"/>
    <w:pPr>
      <w:suppressAutoHyphens/>
      <w:overflowPunct w:val="0"/>
      <w:autoSpaceDE w:val="0"/>
      <w:autoSpaceDN w:val="0"/>
      <w:adjustRightInd w:val="0"/>
      <w:jc w:val="both"/>
      <w:textAlignment w:val="baseline"/>
    </w:pPr>
    <w:rPr>
      <w:kern w:val="14"/>
      <w:lang w:val="en-US" w:eastAsia="en-US"/>
    </w:rPr>
  </w:style>
  <w:style w:type="paragraph" w:styleId="Heading1">
    <w:name w:val="heading 1"/>
    <w:next w:val="Normal"/>
    <w:link w:val="Heading1Char"/>
    <w:qFormat/>
    <w:rsid w:val="00A967B5"/>
    <w:pPr>
      <w:keepNext/>
      <w:numPr>
        <w:numId w:val="1"/>
      </w:numPr>
      <w:spacing w:before="200" w:after="80"/>
      <w:contextualSpacing/>
      <w:jc w:val="center"/>
      <w:outlineLvl w:val="0"/>
    </w:pPr>
    <w:rPr>
      <w:smallCaps/>
      <w:kern w:val="28"/>
      <w:lang w:val="en-US" w:eastAsia="en-US"/>
    </w:rPr>
  </w:style>
  <w:style w:type="paragraph" w:styleId="Heading2">
    <w:name w:val="heading 2"/>
    <w:next w:val="Normal"/>
    <w:link w:val="Heading2Char"/>
    <w:qFormat/>
    <w:rsid w:val="00A967B5"/>
    <w:pPr>
      <w:keepNext/>
      <w:numPr>
        <w:ilvl w:val="1"/>
        <w:numId w:val="1"/>
      </w:numPr>
      <w:spacing w:before="100" w:after="80"/>
      <w:ind w:left="0"/>
      <w:contextualSpacing/>
      <w:outlineLvl w:val="1"/>
    </w:pPr>
    <w:rPr>
      <w:i/>
      <w:lang w:val="en-US" w:eastAsia="en-US"/>
    </w:rPr>
  </w:style>
  <w:style w:type="paragraph" w:styleId="Heading3">
    <w:name w:val="heading 3"/>
    <w:basedOn w:val="Normal"/>
    <w:next w:val="Normal"/>
    <w:link w:val="Heading3Char"/>
    <w:qFormat/>
    <w:rsid w:val="00A967B5"/>
    <w:pPr>
      <w:keepNext/>
      <w:numPr>
        <w:ilvl w:val="2"/>
        <w:numId w:val="1"/>
      </w:numPr>
      <w:suppressAutoHyphens w:val="0"/>
      <w:overflowPunct/>
      <w:autoSpaceDE/>
      <w:autoSpaceDN/>
      <w:adjustRightInd/>
      <w:jc w:val="left"/>
      <w:textAlignment w:val="auto"/>
      <w:outlineLvl w:val="2"/>
    </w:pPr>
    <w:rPr>
      <w:i/>
      <w:kern w:val="0"/>
    </w:rPr>
  </w:style>
  <w:style w:type="paragraph" w:styleId="Heading4">
    <w:name w:val="heading 4"/>
    <w:basedOn w:val="Normal"/>
    <w:next w:val="Normal"/>
    <w:link w:val="Heading4Char"/>
    <w:qFormat/>
    <w:rsid w:val="00A967B5"/>
    <w:pPr>
      <w:keepNext/>
      <w:numPr>
        <w:ilvl w:val="3"/>
        <w:numId w:val="1"/>
      </w:numPr>
      <w:suppressAutoHyphens w:val="0"/>
      <w:overflowPunct/>
      <w:autoSpaceDE/>
      <w:autoSpaceDN/>
      <w:adjustRightInd/>
      <w:jc w:val="left"/>
      <w:textAlignment w:val="auto"/>
      <w:outlineLvl w:val="3"/>
    </w:pPr>
    <w:rPr>
      <w:i/>
      <w:kern w:val="0"/>
    </w:rPr>
  </w:style>
  <w:style w:type="paragraph" w:styleId="Heading5">
    <w:name w:val="heading 5"/>
    <w:basedOn w:val="Normal"/>
    <w:next w:val="Normal"/>
    <w:link w:val="Heading5Char"/>
    <w:qFormat/>
    <w:rsid w:val="00A967B5"/>
    <w:pPr>
      <w:keepNext/>
      <w:numPr>
        <w:ilvl w:val="4"/>
        <w:numId w:val="1"/>
      </w:numPr>
      <w:suppressAutoHyphens w:val="0"/>
      <w:overflowPunct/>
      <w:autoSpaceDE/>
      <w:autoSpaceDN/>
      <w:adjustRightInd/>
      <w:jc w:val="left"/>
      <w:textAlignment w:val="auto"/>
      <w:outlineLvl w:val="4"/>
    </w:pPr>
    <w:rPr>
      <w:i/>
      <w:kern w:val="0"/>
    </w:rPr>
  </w:style>
  <w:style w:type="paragraph" w:styleId="Heading6">
    <w:name w:val="heading 6"/>
    <w:basedOn w:val="Normal"/>
    <w:next w:val="Normal"/>
    <w:link w:val="Heading6Char"/>
    <w:qFormat/>
    <w:rsid w:val="00A967B5"/>
    <w:pPr>
      <w:keepNext/>
      <w:numPr>
        <w:ilvl w:val="5"/>
        <w:numId w:val="1"/>
      </w:numPr>
      <w:suppressAutoHyphens w:val="0"/>
      <w:overflowPunct/>
      <w:autoSpaceDE/>
      <w:autoSpaceDN/>
      <w:adjustRightInd/>
      <w:jc w:val="left"/>
      <w:textAlignment w:val="auto"/>
      <w:outlineLvl w:val="5"/>
    </w:pPr>
    <w:rPr>
      <w:i/>
      <w:kern w:val="0"/>
    </w:rPr>
  </w:style>
  <w:style w:type="paragraph" w:styleId="Heading7">
    <w:name w:val="heading 7"/>
    <w:basedOn w:val="Normal"/>
    <w:next w:val="Normal"/>
    <w:link w:val="Heading7Char"/>
    <w:qFormat/>
    <w:rsid w:val="00A967B5"/>
    <w:pPr>
      <w:keepNext/>
      <w:numPr>
        <w:ilvl w:val="6"/>
        <w:numId w:val="1"/>
      </w:numPr>
      <w:suppressAutoHyphens w:val="0"/>
      <w:overflowPunct/>
      <w:autoSpaceDE/>
      <w:autoSpaceDN/>
      <w:adjustRightInd/>
      <w:jc w:val="left"/>
      <w:textAlignment w:val="auto"/>
      <w:outlineLvl w:val="6"/>
    </w:pPr>
    <w:rPr>
      <w:i/>
      <w:kern w:val="0"/>
    </w:rPr>
  </w:style>
  <w:style w:type="paragraph" w:styleId="Heading8">
    <w:name w:val="heading 8"/>
    <w:basedOn w:val="Normal"/>
    <w:next w:val="Normal"/>
    <w:link w:val="Heading8Char"/>
    <w:qFormat/>
    <w:rsid w:val="00A967B5"/>
    <w:pPr>
      <w:keepNext/>
      <w:numPr>
        <w:ilvl w:val="7"/>
        <w:numId w:val="1"/>
      </w:numPr>
      <w:suppressAutoHyphens w:val="0"/>
      <w:overflowPunct/>
      <w:autoSpaceDE/>
      <w:autoSpaceDN/>
      <w:adjustRightInd/>
      <w:jc w:val="left"/>
      <w:textAlignment w:val="auto"/>
      <w:outlineLvl w:val="7"/>
    </w:pPr>
    <w:rPr>
      <w:i/>
      <w:kern w:val="0"/>
    </w:rPr>
  </w:style>
  <w:style w:type="paragraph" w:styleId="Heading9">
    <w:name w:val="heading 9"/>
    <w:basedOn w:val="Normal"/>
    <w:next w:val="Normal"/>
    <w:link w:val="Heading9Char"/>
    <w:qFormat/>
    <w:rsid w:val="00A967B5"/>
    <w:pPr>
      <w:keepNext/>
      <w:numPr>
        <w:ilvl w:val="8"/>
        <w:numId w:val="1"/>
      </w:numPr>
      <w:suppressAutoHyphens w:val="0"/>
      <w:overflowPunct/>
      <w:autoSpaceDE/>
      <w:autoSpaceDN/>
      <w:adjustRightInd/>
      <w:jc w:val="left"/>
      <w:textAlignment w:val="auto"/>
      <w:outlineLvl w:val="8"/>
    </w:pPr>
    <w:rPr>
      <w: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link w:val="BodyTextIndentChar"/>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link w:val="FooterChar"/>
    <w:uiPriority w:val="99"/>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paragraph" w:customStyle="1" w:styleId="AuthorsIEEE">
    <w:name w:val="Authors_IEEE"/>
    <w:qFormat/>
    <w:rsid w:val="00A967B5"/>
    <w:pPr>
      <w:framePr w:w="9072" w:h="964" w:hRule="exact" w:hSpace="187" w:vSpace="187" w:wrap="notBeside" w:vAnchor="text" w:hAnchor="page" w:xAlign="center" w:y="-1984"/>
      <w:spacing w:after="40"/>
      <w:contextualSpacing/>
      <w:jc w:val="center"/>
    </w:pPr>
    <w:rPr>
      <w:rFonts w:eastAsia="MS Mincho"/>
      <w:sz w:val="22"/>
      <w:lang w:val="en-US" w:eastAsia="en-US"/>
    </w:rPr>
  </w:style>
  <w:style w:type="paragraph" w:customStyle="1" w:styleId="AffiliationIEEE">
    <w:name w:val="Affiliation_IEEE"/>
    <w:rsid w:val="00A967B5"/>
    <w:pPr>
      <w:jc w:val="center"/>
    </w:pPr>
    <w:rPr>
      <w:lang w:val="en-US" w:eastAsia="en-US"/>
    </w:rPr>
  </w:style>
  <w:style w:type="paragraph" w:customStyle="1" w:styleId="IndexTerms">
    <w:name w:val="IndexTerms"/>
    <w:basedOn w:val="Normal"/>
    <w:next w:val="Normal"/>
    <w:rsid w:val="00A967B5"/>
    <w:pPr>
      <w:suppressAutoHyphens w:val="0"/>
      <w:overflowPunct/>
      <w:autoSpaceDE/>
      <w:autoSpaceDN/>
      <w:adjustRightInd/>
      <w:ind w:firstLine="240"/>
      <w:textAlignment w:val="auto"/>
    </w:pPr>
    <w:rPr>
      <w:b/>
      <w:kern w:val="0"/>
      <w:sz w:val="18"/>
    </w:rPr>
  </w:style>
  <w:style w:type="character" w:styleId="Hyperlink">
    <w:name w:val="Hyperlink"/>
    <w:rsid w:val="00A967B5"/>
    <w:rPr>
      <w:color w:val="0000FF"/>
    </w:rPr>
  </w:style>
  <w:style w:type="paragraph" w:customStyle="1" w:styleId="Abstract">
    <w:name w:val="Abstract"/>
    <w:next w:val="Normal"/>
    <w:rsid w:val="00A967B5"/>
    <w:pPr>
      <w:spacing w:before="20"/>
      <w:ind w:firstLine="227"/>
      <w:jc w:val="both"/>
    </w:pPr>
    <w:rPr>
      <w:b/>
      <w:sz w:val="18"/>
      <w:lang w:val="en-US" w:eastAsia="en-US"/>
    </w:rPr>
  </w:style>
  <w:style w:type="character" w:customStyle="1" w:styleId="Heading1Char">
    <w:name w:val="Heading 1 Char"/>
    <w:link w:val="Heading1"/>
    <w:rsid w:val="00A967B5"/>
    <w:rPr>
      <w:smallCaps/>
      <w:kern w:val="28"/>
      <w:lang w:val="en-US" w:eastAsia="en-US"/>
    </w:rPr>
  </w:style>
  <w:style w:type="character" w:customStyle="1" w:styleId="Heading2Char">
    <w:name w:val="Heading 2 Char"/>
    <w:link w:val="Heading2"/>
    <w:rsid w:val="00A967B5"/>
    <w:rPr>
      <w:i/>
      <w:lang w:val="en-US" w:eastAsia="en-US"/>
    </w:rPr>
  </w:style>
  <w:style w:type="character" w:customStyle="1" w:styleId="Heading3Char">
    <w:name w:val="Heading 3 Char"/>
    <w:link w:val="Heading3"/>
    <w:rsid w:val="00A967B5"/>
    <w:rPr>
      <w:i/>
      <w:lang w:val="en-US" w:eastAsia="en-US"/>
    </w:rPr>
  </w:style>
  <w:style w:type="character" w:customStyle="1" w:styleId="Heading4Char">
    <w:name w:val="Heading 4 Char"/>
    <w:link w:val="Heading4"/>
    <w:rsid w:val="00A967B5"/>
    <w:rPr>
      <w:i/>
      <w:lang w:val="en-US" w:eastAsia="en-US"/>
    </w:rPr>
  </w:style>
  <w:style w:type="character" w:customStyle="1" w:styleId="Heading5Char">
    <w:name w:val="Heading 5 Char"/>
    <w:link w:val="Heading5"/>
    <w:rsid w:val="00A967B5"/>
    <w:rPr>
      <w:i/>
      <w:lang w:val="en-US" w:eastAsia="en-US"/>
    </w:rPr>
  </w:style>
  <w:style w:type="character" w:customStyle="1" w:styleId="Heading6Char">
    <w:name w:val="Heading 6 Char"/>
    <w:link w:val="Heading6"/>
    <w:rsid w:val="00A967B5"/>
    <w:rPr>
      <w:i/>
      <w:lang w:val="en-US" w:eastAsia="en-US"/>
    </w:rPr>
  </w:style>
  <w:style w:type="character" w:customStyle="1" w:styleId="Heading7Char">
    <w:name w:val="Heading 7 Char"/>
    <w:link w:val="Heading7"/>
    <w:rsid w:val="00A967B5"/>
    <w:rPr>
      <w:i/>
      <w:lang w:val="en-US" w:eastAsia="en-US"/>
    </w:rPr>
  </w:style>
  <w:style w:type="character" w:customStyle="1" w:styleId="Heading8Char">
    <w:name w:val="Heading 8 Char"/>
    <w:link w:val="Heading8"/>
    <w:rsid w:val="00A967B5"/>
    <w:rPr>
      <w:i/>
      <w:lang w:val="en-US" w:eastAsia="en-US"/>
    </w:rPr>
  </w:style>
  <w:style w:type="character" w:customStyle="1" w:styleId="Heading9Char">
    <w:name w:val="Heading 9 Char"/>
    <w:link w:val="Heading9"/>
    <w:rsid w:val="00A967B5"/>
    <w:rPr>
      <w:i/>
      <w:lang w:val="en-US" w:eastAsia="en-US"/>
    </w:rPr>
  </w:style>
  <w:style w:type="paragraph" w:customStyle="1" w:styleId="Text">
    <w:name w:val="Text"/>
    <w:basedOn w:val="Normal"/>
    <w:rsid w:val="00A967B5"/>
    <w:pPr>
      <w:widowControl w:val="0"/>
      <w:suppressAutoHyphens w:val="0"/>
      <w:overflowPunct/>
      <w:autoSpaceDE/>
      <w:autoSpaceDN/>
      <w:adjustRightInd/>
      <w:spacing w:line="252" w:lineRule="auto"/>
      <w:ind w:firstLine="227"/>
      <w:textAlignment w:val="auto"/>
    </w:pPr>
    <w:rPr>
      <w:kern w:val="0"/>
    </w:rPr>
  </w:style>
  <w:style w:type="paragraph" w:styleId="ListNumber">
    <w:name w:val="List Number"/>
    <w:basedOn w:val="Normal"/>
    <w:rsid w:val="00A967B5"/>
    <w:pPr>
      <w:numPr>
        <w:numId w:val="2"/>
      </w:numPr>
      <w:tabs>
        <w:tab w:val="clear" w:pos="360"/>
      </w:tabs>
      <w:suppressAutoHyphens w:val="0"/>
      <w:overflowPunct/>
      <w:autoSpaceDE/>
      <w:autoSpaceDN/>
      <w:adjustRightInd/>
      <w:jc w:val="left"/>
      <w:textAlignment w:val="auto"/>
    </w:pPr>
    <w:rPr>
      <w:kern w:val="0"/>
    </w:rPr>
  </w:style>
  <w:style w:type="paragraph" w:customStyle="1" w:styleId="TableTitle">
    <w:name w:val="Table Title"/>
    <w:basedOn w:val="Normal"/>
    <w:rsid w:val="00A967B5"/>
    <w:pPr>
      <w:suppressAutoHyphens w:val="0"/>
      <w:overflowPunct/>
      <w:autoSpaceDE/>
      <w:autoSpaceDN/>
      <w:adjustRightInd/>
      <w:spacing w:before="200"/>
      <w:contextualSpacing/>
      <w:jc w:val="center"/>
      <w:textAlignment w:val="auto"/>
    </w:pPr>
    <w:rPr>
      <w:smallCaps/>
      <w:kern w:val="0"/>
      <w:sz w:val="16"/>
    </w:rPr>
  </w:style>
  <w:style w:type="paragraph" w:customStyle="1" w:styleId="Table">
    <w:name w:val="Table"/>
    <w:qFormat/>
    <w:rsid w:val="00A967B5"/>
    <w:pPr>
      <w:contextualSpacing/>
    </w:pPr>
    <w:rPr>
      <w:sz w:val="16"/>
      <w:lang w:val="en-US" w:eastAsia="en-US"/>
    </w:rPr>
  </w:style>
  <w:style w:type="paragraph" w:customStyle="1" w:styleId="References">
    <w:name w:val="References"/>
    <w:rsid w:val="00A967B5"/>
    <w:pPr>
      <w:numPr>
        <w:numId w:val="3"/>
      </w:numPr>
      <w:jc w:val="both"/>
    </w:pPr>
    <w:rPr>
      <w:sz w:val="18"/>
      <w:lang w:val="en-US" w:eastAsia="en-US"/>
    </w:rPr>
  </w:style>
  <w:style w:type="paragraph" w:customStyle="1" w:styleId="Equations">
    <w:name w:val="Equations"/>
    <w:qFormat/>
    <w:rsid w:val="00A967B5"/>
    <w:pPr>
      <w:tabs>
        <w:tab w:val="center" w:pos="2325"/>
        <w:tab w:val="right" w:pos="4649"/>
      </w:tabs>
      <w:spacing w:before="100" w:after="100"/>
      <w:contextualSpacing/>
    </w:pPr>
    <w:rPr>
      <w:lang w:val="en-US" w:eastAsia="en-US"/>
    </w:rPr>
  </w:style>
  <w:style w:type="paragraph" w:styleId="BalloonText">
    <w:name w:val="Balloon Text"/>
    <w:basedOn w:val="Normal"/>
    <w:link w:val="BalloonTextChar"/>
    <w:rsid w:val="00A967B5"/>
    <w:rPr>
      <w:rFonts w:ascii="Tahoma" w:hAnsi="Tahoma" w:cs="Tahoma"/>
      <w:sz w:val="16"/>
      <w:szCs w:val="16"/>
    </w:rPr>
  </w:style>
  <w:style w:type="character" w:customStyle="1" w:styleId="BalloonTextChar">
    <w:name w:val="Balloon Text Char"/>
    <w:link w:val="BalloonText"/>
    <w:rsid w:val="00A967B5"/>
    <w:rPr>
      <w:rFonts w:ascii="Tahoma" w:hAnsi="Tahoma" w:cs="Tahoma"/>
      <w:kern w:val="14"/>
      <w:sz w:val="16"/>
      <w:szCs w:val="16"/>
      <w:lang w:val="en-US" w:eastAsia="en-US"/>
    </w:rPr>
  </w:style>
  <w:style w:type="paragraph" w:styleId="Caption">
    <w:name w:val="caption"/>
    <w:basedOn w:val="Normal"/>
    <w:next w:val="Normal"/>
    <w:qFormat/>
    <w:rsid w:val="0058586F"/>
    <w:rPr>
      <w:b/>
      <w:bCs/>
    </w:rPr>
  </w:style>
  <w:style w:type="character" w:styleId="CommentReference">
    <w:name w:val="annotation reference"/>
    <w:rsid w:val="00731B02"/>
    <w:rPr>
      <w:sz w:val="16"/>
      <w:szCs w:val="16"/>
    </w:rPr>
  </w:style>
  <w:style w:type="paragraph" w:styleId="CommentText">
    <w:name w:val="annotation text"/>
    <w:basedOn w:val="Normal"/>
    <w:link w:val="CommentTextChar"/>
    <w:rsid w:val="00731B02"/>
  </w:style>
  <w:style w:type="character" w:customStyle="1" w:styleId="CommentTextChar">
    <w:name w:val="Comment Text Char"/>
    <w:link w:val="CommentText"/>
    <w:rsid w:val="00731B02"/>
    <w:rPr>
      <w:kern w:val="14"/>
      <w:lang w:val="en-US" w:eastAsia="en-US"/>
    </w:rPr>
  </w:style>
  <w:style w:type="paragraph" w:styleId="CommentSubject">
    <w:name w:val="annotation subject"/>
    <w:basedOn w:val="CommentText"/>
    <w:next w:val="CommentText"/>
    <w:link w:val="CommentSubjectChar"/>
    <w:rsid w:val="00731B02"/>
    <w:rPr>
      <w:b/>
      <w:bCs/>
    </w:rPr>
  </w:style>
  <w:style w:type="character" w:customStyle="1" w:styleId="CommentSubjectChar">
    <w:name w:val="Comment Subject Char"/>
    <w:link w:val="CommentSubject"/>
    <w:rsid w:val="00731B02"/>
    <w:rPr>
      <w:b/>
      <w:bCs/>
      <w:kern w:val="14"/>
      <w:lang w:val="en-US" w:eastAsia="en-US"/>
    </w:rPr>
  </w:style>
  <w:style w:type="paragraph" w:styleId="Revision">
    <w:name w:val="Revision"/>
    <w:hidden/>
    <w:uiPriority w:val="99"/>
    <w:semiHidden/>
    <w:rsid w:val="00FD14C9"/>
    <w:rPr>
      <w:kern w:val="14"/>
      <w:lang w:val="en-US" w:eastAsia="en-US"/>
    </w:rPr>
  </w:style>
  <w:style w:type="paragraph" w:styleId="NormalWeb">
    <w:name w:val="Normal (Web)"/>
    <w:basedOn w:val="Normal"/>
    <w:uiPriority w:val="99"/>
    <w:unhideWhenUsed/>
    <w:rsid w:val="00743601"/>
    <w:pPr>
      <w:suppressAutoHyphens w:val="0"/>
      <w:overflowPunct/>
      <w:autoSpaceDE/>
      <w:autoSpaceDN/>
      <w:adjustRightInd/>
      <w:spacing w:before="100" w:beforeAutospacing="1" w:after="100" w:afterAutospacing="1"/>
      <w:jc w:val="left"/>
      <w:textAlignment w:val="auto"/>
    </w:pPr>
    <w:rPr>
      <w:rFonts w:eastAsia="Times New Roman"/>
      <w:kern w:val="0"/>
      <w:sz w:val="24"/>
      <w:szCs w:val="24"/>
      <w:lang w:val="en-GB" w:eastAsia="ko-KR"/>
    </w:rPr>
  </w:style>
  <w:style w:type="table" w:styleId="TableGrid">
    <w:name w:val="Table Grid"/>
    <w:basedOn w:val="TableNormal"/>
    <w:rsid w:val="008D0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0D88"/>
    <w:rPr>
      <w:color w:val="808080"/>
    </w:rPr>
  </w:style>
  <w:style w:type="paragraph" w:customStyle="1" w:styleId="svarticle">
    <w:name w:val="svarticle"/>
    <w:basedOn w:val="Normal"/>
    <w:rsid w:val="00014768"/>
    <w:pPr>
      <w:suppressAutoHyphens w:val="0"/>
      <w:overflowPunct/>
      <w:autoSpaceDE/>
      <w:autoSpaceDN/>
      <w:adjustRightInd/>
      <w:spacing w:before="100" w:beforeAutospacing="1" w:after="100" w:afterAutospacing="1"/>
      <w:jc w:val="left"/>
      <w:textAlignment w:val="auto"/>
    </w:pPr>
    <w:rPr>
      <w:rFonts w:eastAsia="Times New Roman"/>
      <w:kern w:val="0"/>
      <w:sz w:val="24"/>
      <w:szCs w:val="24"/>
      <w:lang w:val="en-GB" w:eastAsia="ko-KR"/>
    </w:rPr>
  </w:style>
  <w:style w:type="character" w:styleId="FollowedHyperlink">
    <w:name w:val="FollowedHyperlink"/>
    <w:basedOn w:val="DefaultParagraphFont"/>
    <w:rsid w:val="00975C13"/>
    <w:rPr>
      <w:color w:val="800080" w:themeColor="followedHyperlink"/>
      <w:u w:val="single"/>
    </w:rPr>
  </w:style>
  <w:style w:type="character" w:customStyle="1" w:styleId="nlmyear">
    <w:name w:val="nlm_year"/>
    <w:basedOn w:val="DefaultParagraphFont"/>
    <w:rsid w:val="009A3BEF"/>
  </w:style>
  <w:style w:type="paragraph" w:styleId="ListParagraph">
    <w:name w:val="List Paragraph"/>
    <w:basedOn w:val="Normal"/>
    <w:uiPriority w:val="34"/>
    <w:qFormat/>
    <w:rsid w:val="009A219B"/>
    <w:pPr>
      <w:ind w:left="720"/>
      <w:contextualSpacing/>
    </w:pPr>
  </w:style>
  <w:style w:type="character" w:styleId="Strong">
    <w:name w:val="Strong"/>
    <w:basedOn w:val="DefaultParagraphFont"/>
    <w:qFormat/>
    <w:rsid w:val="00672E14"/>
    <w:rPr>
      <w:b/>
      <w:bCs/>
    </w:rPr>
  </w:style>
  <w:style w:type="character" w:customStyle="1" w:styleId="BodyTextIndentChar">
    <w:name w:val="Body Text Indent Char"/>
    <w:basedOn w:val="DefaultParagraphFont"/>
    <w:link w:val="BodyTextIndent"/>
    <w:rsid w:val="000B0CEA"/>
    <w:rPr>
      <w:kern w:val="14"/>
      <w:lang w:val="en-US" w:eastAsia="en-US"/>
    </w:rPr>
  </w:style>
  <w:style w:type="character" w:customStyle="1" w:styleId="FooterChar">
    <w:name w:val="Footer Char"/>
    <w:basedOn w:val="DefaultParagraphFont"/>
    <w:link w:val="Footer"/>
    <w:uiPriority w:val="99"/>
    <w:rsid w:val="00984F1A"/>
    <w:rPr>
      <w:kern w:val="14"/>
      <w:lang w:val="en-US" w:eastAsia="en-US"/>
    </w:rPr>
  </w:style>
  <w:style w:type="character" w:styleId="LineNumber">
    <w:name w:val="line number"/>
    <w:basedOn w:val="DefaultParagraphFont"/>
    <w:rsid w:val="00890AD7"/>
  </w:style>
  <w:style w:type="table" w:customStyle="1" w:styleId="TableGrid1">
    <w:name w:val="Table Grid1"/>
    <w:basedOn w:val="TableNormal"/>
    <w:next w:val="TableGrid"/>
    <w:rsid w:val="003D2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0D88"/>
    <w:pPr>
      <w:suppressAutoHyphens/>
      <w:overflowPunct w:val="0"/>
      <w:autoSpaceDE w:val="0"/>
      <w:autoSpaceDN w:val="0"/>
      <w:adjustRightInd w:val="0"/>
      <w:jc w:val="both"/>
      <w:textAlignment w:val="baseline"/>
    </w:pPr>
    <w:rPr>
      <w:kern w:val="14"/>
      <w:lang w:val="en-US" w:eastAsia="en-US"/>
    </w:rPr>
  </w:style>
  <w:style w:type="paragraph" w:styleId="Heading1">
    <w:name w:val="heading 1"/>
    <w:next w:val="Normal"/>
    <w:link w:val="Heading1Char"/>
    <w:qFormat/>
    <w:rsid w:val="00A967B5"/>
    <w:pPr>
      <w:keepNext/>
      <w:numPr>
        <w:numId w:val="1"/>
      </w:numPr>
      <w:spacing w:before="200" w:after="80"/>
      <w:contextualSpacing/>
      <w:jc w:val="center"/>
      <w:outlineLvl w:val="0"/>
    </w:pPr>
    <w:rPr>
      <w:smallCaps/>
      <w:kern w:val="28"/>
      <w:lang w:val="en-US" w:eastAsia="en-US"/>
    </w:rPr>
  </w:style>
  <w:style w:type="paragraph" w:styleId="Heading2">
    <w:name w:val="heading 2"/>
    <w:next w:val="Normal"/>
    <w:link w:val="Heading2Char"/>
    <w:qFormat/>
    <w:rsid w:val="00A967B5"/>
    <w:pPr>
      <w:keepNext/>
      <w:numPr>
        <w:ilvl w:val="1"/>
        <w:numId w:val="1"/>
      </w:numPr>
      <w:spacing w:before="100" w:after="80"/>
      <w:ind w:left="0"/>
      <w:contextualSpacing/>
      <w:outlineLvl w:val="1"/>
    </w:pPr>
    <w:rPr>
      <w:i/>
      <w:lang w:val="en-US" w:eastAsia="en-US"/>
    </w:rPr>
  </w:style>
  <w:style w:type="paragraph" w:styleId="Heading3">
    <w:name w:val="heading 3"/>
    <w:basedOn w:val="Normal"/>
    <w:next w:val="Normal"/>
    <w:link w:val="Heading3Char"/>
    <w:qFormat/>
    <w:rsid w:val="00A967B5"/>
    <w:pPr>
      <w:keepNext/>
      <w:numPr>
        <w:ilvl w:val="2"/>
        <w:numId w:val="1"/>
      </w:numPr>
      <w:suppressAutoHyphens w:val="0"/>
      <w:overflowPunct/>
      <w:autoSpaceDE/>
      <w:autoSpaceDN/>
      <w:adjustRightInd/>
      <w:jc w:val="left"/>
      <w:textAlignment w:val="auto"/>
      <w:outlineLvl w:val="2"/>
    </w:pPr>
    <w:rPr>
      <w:i/>
      <w:kern w:val="0"/>
    </w:rPr>
  </w:style>
  <w:style w:type="paragraph" w:styleId="Heading4">
    <w:name w:val="heading 4"/>
    <w:basedOn w:val="Normal"/>
    <w:next w:val="Normal"/>
    <w:link w:val="Heading4Char"/>
    <w:qFormat/>
    <w:rsid w:val="00A967B5"/>
    <w:pPr>
      <w:keepNext/>
      <w:numPr>
        <w:ilvl w:val="3"/>
        <w:numId w:val="1"/>
      </w:numPr>
      <w:suppressAutoHyphens w:val="0"/>
      <w:overflowPunct/>
      <w:autoSpaceDE/>
      <w:autoSpaceDN/>
      <w:adjustRightInd/>
      <w:jc w:val="left"/>
      <w:textAlignment w:val="auto"/>
      <w:outlineLvl w:val="3"/>
    </w:pPr>
    <w:rPr>
      <w:i/>
      <w:kern w:val="0"/>
    </w:rPr>
  </w:style>
  <w:style w:type="paragraph" w:styleId="Heading5">
    <w:name w:val="heading 5"/>
    <w:basedOn w:val="Normal"/>
    <w:next w:val="Normal"/>
    <w:link w:val="Heading5Char"/>
    <w:qFormat/>
    <w:rsid w:val="00A967B5"/>
    <w:pPr>
      <w:keepNext/>
      <w:numPr>
        <w:ilvl w:val="4"/>
        <w:numId w:val="1"/>
      </w:numPr>
      <w:suppressAutoHyphens w:val="0"/>
      <w:overflowPunct/>
      <w:autoSpaceDE/>
      <w:autoSpaceDN/>
      <w:adjustRightInd/>
      <w:jc w:val="left"/>
      <w:textAlignment w:val="auto"/>
      <w:outlineLvl w:val="4"/>
    </w:pPr>
    <w:rPr>
      <w:i/>
      <w:kern w:val="0"/>
    </w:rPr>
  </w:style>
  <w:style w:type="paragraph" w:styleId="Heading6">
    <w:name w:val="heading 6"/>
    <w:basedOn w:val="Normal"/>
    <w:next w:val="Normal"/>
    <w:link w:val="Heading6Char"/>
    <w:qFormat/>
    <w:rsid w:val="00A967B5"/>
    <w:pPr>
      <w:keepNext/>
      <w:numPr>
        <w:ilvl w:val="5"/>
        <w:numId w:val="1"/>
      </w:numPr>
      <w:suppressAutoHyphens w:val="0"/>
      <w:overflowPunct/>
      <w:autoSpaceDE/>
      <w:autoSpaceDN/>
      <w:adjustRightInd/>
      <w:jc w:val="left"/>
      <w:textAlignment w:val="auto"/>
      <w:outlineLvl w:val="5"/>
    </w:pPr>
    <w:rPr>
      <w:i/>
      <w:kern w:val="0"/>
    </w:rPr>
  </w:style>
  <w:style w:type="paragraph" w:styleId="Heading7">
    <w:name w:val="heading 7"/>
    <w:basedOn w:val="Normal"/>
    <w:next w:val="Normal"/>
    <w:link w:val="Heading7Char"/>
    <w:qFormat/>
    <w:rsid w:val="00A967B5"/>
    <w:pPr>
      <w:keepNext/>
      <w:numPr>
        <w:ilvl w:val="6"/>
        <w:numId w:val="1"/>
      </w:numPr>
      <w:suppressAutoHyphens w:val="0"/>
      <w:overflowPunct/>
      <w:autoSpaceDE/>
      <w:autoSpaceDN/>
      <w:adjustRightInd/>
      <w:jc w:val="left"/>
      <w:textAlignment w:val="auto"/>
      <w:outlineLvl w:val="6"/>
    </w:pPr>
    <w:rPr>
      <w:i/>
      <w:kern w:val="0"/>
    </w:rPr>
  </w:style>
  <w:style w:type="paragraph" w:styleId="Heading8">
    <w:name w:val="heading 8"/>
    <w:basedOn w:val="Normal"/>
    <w:next w:val="Normal"/>
    <w:link w:val="Heading8Char"/>
    <w:qFormat/>
    <w:rsid w:val="00A967B5"/>
    <w:pPr>
      <w:keepNext/>
      <w:numPr>
        <w:ilvl w:val="7"/>
        <w:numId w:val="1"/>
      </w:numPr>
      <w:suppressAutoHyphens w:val="0"/>
      <w:overflowPunct/>
      <w:autoSpaceDE/>
      <w:autoSpaceDN/>
      <w:adjustRightInd/>
      <w:jc w:val="left"/>
      <w:textAlignment w:val="auto"/>
      <w:outlineLvl w:val="7"/>
    </w:pPr>
    <w:rPr>
      <w:i/>
      <w:kern w:val="0"/>
    </w:rPr>
  </w:style>
  <w:style w:type="paragraph" w:styleId="Heading9">
    <w:name w:val="heading 9"/>
    <w:basedOn w:val="Normal"/>
    <w:next w:val="Normal"/>
    <w:link w:val="Heading9Char"/>
    <w:qFormat/>
    <w:rsid w:val="00A967B5"/>
    <w:pPr>
      <w:keepNext/>
      <w:numPr>
        <w:ilvl w:val="8"/>
        <w:numId w:val="1"/>
      </w:numPr>
      <w:suppressAutoHyphens w:val="0"/>
      <w:overflowPunct/>
      <w:autoSpaceDE/>
      <w:autoSpaceDN/>
      <w:adjustRightInd/>
      <w:jc w:val="left"/>
      <w:textAlignment w:val="auto"/>
      <w:outlineLvl w:val="8"/>
    </w:pPr>
    <w:rPr>
      <w: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link w:val="BodyTextIndentChar"/>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link w:val="FooterChar"/>
    <w:uiPriority w:val="99"/>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paragraph" w:customStyle="1" w:styleId="AuthorsIEEE">
    <w:name w:val="Authors_IEEE"/>
    <w:qFormat/>
    <w:rsid w:val="00A967B5"/>
    <w:pPr>
      <w:framePr w:w="9072" w:h="964" w:hRule="exact" w:hSpace="187" w:vSpace="187" w:wrap="notBeside" w:vAnchor="text" w:hAnchor="page" w:xAlign="center" w:y="-1984"/>
      <w:spacing w:after="40"/>
      <w:contextualSpacing/>
      <w:jc w:val="center"/>
    </w:pPr>
    <w:rPr>
      <w:rFonts w:eastAsia="MS Mincho"/>
      <w:sz w:val="22"/>
      <w:lang w:val="en-US" w:eastAsia="en-US"/>
    </w:rPr>
  </w:style>
  <w:style w:type="paragraph" w:customStyle="1" w:styleId="AffiliationIEEE">
    <w:name w:val="Affiliation_IEEE"/>
    <w:rsid w:val="00A967B5"/>
    <w:pPr>
      <w:jc w:val="center"/>
    </w:pPr>
    <w:rPr>
      <w:lang w:val="en-US" w:eastAsia="en-US"/>
    </w:rPr>
  </w:style>
  <w:style w:type="paragraph" w:customStyle="1" w:styleId="IndexTerms">
    <w:name w:val="IndexTerms"/>
    <w:basedOn w:val="Normal"/>
    <w:next w:val="Normal"/>
    <w:rsid w:val="00A967B5"/>
    <w:pPr>
      <w:suppressAutoHyphens w:val="0"/>
      <w:overflowPunct/>
      <w:autoSpaceDE/>
      <w:autoSpaceDN/>
      <w:adjustRightInd/>
      <w:ind w:firstLine="240"/>
      <w:textAlignment w:val="auto"/>
    </w:pPr>
    <w:rPr>
      <w:b/>
      <w:kern w:val="0"/>
      <w:sz w:val="18"/>
    </w:rPr>
  </w:style>
  <w:style w:type="character" w:styleId="Hyperlink">
    <w:name w:val="Hyperlink"/>
    <w:rsid w:val="00A967B5"/>
    <w:rPr>
      <w:color w:val="0000FF"/>
    </w:rPr>
  </w:style>
  <w:style w:type="paragraph" w:customStyle="1" w:styleId="Abstract">
    <w:name w:val="Abstract"/>
    <w:next w:val="Normal"/>
    <w:rsid w:val="00A967B5"/>
    <w:pPr>
      <w:spacing w:before="20"/>
      <w:ind w:firstLine="227"/>
      <w:jc w:val="both"/>
    </w:pPr>
    <w:rPr>
      <w:b/>
      <w:sz w:val="18"/>
      <w:lang w:val="en-US" w:eastAsia="en-US"/>
    </w:rPr>
  </w:style>
  <w:style w:type="character" w:customStyle="1" w:styleId="Heading1Char">
    <w:name w:val="Heading 1 Char"/>
    <w:link w:val="Heading1"/>
    <w:rsid w:val="00A967B5"/>
    <w:rPr>
      <w:smallCaps/>
      <w:kern w:val="28"/>
      <w:lang w:val="en-US" w:eastAsia="en-US"/>
    </w:rPr>
  </w:style>
  <w:style w:type="character" w:customStyle="1" w:styleId="Heading2Char">
    <w:name w:val="Heading 2 Char"/>
    <w:link w:val="Heading2"/>
    <w:rsid w:val="00A967B5"/>
    <w:rPr>
      <w:i/>
      <w:lang w:val="en-US" w:eastAsia="en-US"/>
    </w:rPr>
  </w:style>
  <w:style w:type="character" w:customStyle="1" w:styleId="Heading3Char">
    <w:name w:val="Heading 3 Char"/>
    <w:link w:val="Heading3"/>
    <w:rsid w:val="00A967B5"/>
    <w:rPr>
      <w:i/>
      <w:lang w:val="en-US" w:eastAsia="en-US"/>
    </w:rPr>
  </w:style>
  <w:style w:type="character" w:customStyle="1" w:styleId="Heading4Char">
    <w:name w:val="Heading 4 Char"/>
    <w:link w:val="Heading4"/>
    <w:rsid w:val="00A967B5"/>
    <w:rPr>
      <w:i/>
      <w:lang w:val="en-US" w:eastAsia="en-US"/>
    </w:rPr>
  </w:style>
  <w:style w:type="character" w:customStyle="1" w:styleId="Heading5Char">
    <w:name w:val="Heading 5 Char"/>
    <w:link w:val="Heading5"/>
    <w:rsid w:val="00A967B5"/>
    <w:rPr>
      <w:i/>
      <w:lang w:val="en-US" w:eastAsia="en-US"/>
    </w:rPr>
  </w:style>
  <w:style w:type="character" w:customStyle="1" w:styleId="Heading6Char">
    <w:name w:val="Heading 6 Char"/>
    <w:link w:val="Heading6"/>
    <w:rsid w:val="00A967B5"/>
    <w:rPr>
      <w:i/>
      <w:lang w:val="en-US" w:eastAsia="en-US"/>
    </w:rPr>
  </w:style>
  <w:style w:type="character" w:customStyle="1" w:styleId="Heading7Char">
    <w:name w:val="Heading 7 Char"/>
    <w:link w:val="Heading7"/>
    <w:rsid w:val="00A967B5"/>
    <w:rPr>
      <w:i/>
      <w:lang w:val="en-US" w:eastAsia="en-US"/>
    </w:rPr>
  </w:style>
  <w:style w:type="character" w:customStyle="1" w:styleId="Heading8Char">
    <w:name w:val="Heading 8 Char"/>
    <w:link w:val="Heading8"/>
    <w:rsid w:val="00A967B5"/>
    <w:rPr>
      <w:i/>
      <w:lang w:val="en-US" w:eastAsia="en-US"/>
    </w:rPr>
  </w:style>
  <w:style w:type="character" w:customStyle="1" w:styleId="Heading9Char">
    <w:name w:val="Heading 9 Char"/>
    <w:link w:val="Heading9"/>
    <w:rsid w:val="00A967B5"/>
    <w:rPr>
      <w:i/>
      <w:lang w:val="en-US" w:eastAsia="en-US"/>
    </w:rPr>
  </w:style>
  <w:style w:type="paragraph" w:customStyle="1" w:styleId="Text">
    <w:name w:val="Text"/>
    <w:basedOn w:val="Normal"/>
    <w:rsid w:val="00A967B5"/>
    <w:pPr>
      <w:widowControl w:val="0"/>
      <w:suppressAutoHyphens w:val="0"/>
      <w:overflowPunct/>
      <w:autoSpaceDE/>
      <w:autoSpaceDN/>
      <w:adjustRightInd/>
      <w:spacing w:line="252" w:lineRule="auto"/>
      <w:ind w:firstLine="227"/>
      <w:textAlignment w:val="auto"/>
    </w:pPr>
    <w:rPr>
      <w:kern w:val="0"/>
    </w:rPr>
  </w:style>
  <w:style w:type="paragraph" w:styleId="ListNumber">
    <w:name w:val="List Number"/>
    <w:basedOn w:val="Normal"/>
    <w:rsid w:val="00A967B5"/>
    <w:pPr>
      <w:numPr>
        <w:numId w:val="2"/>
      </w:numPr>
      <w:tabs>
        <w:tab w:val="clear" w:pos="360"/>
      </w:tabs>
      <w:suppressAutoHyphens w:val="0"/>
      <w:overflowPunct/>
      <w:autoSpaceDE/>
      <w:autoSpaceDN/>
      <w:adjustRightInd/>
      <w:jc w:val="left"/>
      <w:textAlignment w:val="auto"/>
    </w:pPr>
    <w:rPr>
      <w:kern w:val="0"/>
    </w:rPr>
  </w:style>
  <w:style w:type="paragraph" w:customStyle="1" w:styleId="TableTitle">
    <w:name w:val="Table Title"/>
    <w:basedOn w:val="Normal"/>
    <w:rsid w:val="00A967B5"/>
    <w:pPr>
      <w:suppressAutoHyphens w:val="0"/>
      <w:overflowPunct/>
      <w:autoSpaceDE/>
      <w:autoSpaceDN/>
      <w:adjustRightInd/>
      <w:spacing w:before="200"/>
      <w:contextualSpacing/>
      <w:jc w:val="center"/>
      <w:textAlignment w:val="auto"/>
    </w:pPr>
    <w:rPr>
      <w:smallCaps/>
      <w:kern w:val="0"/>
      <w:sz w:val="16"/>
    </w:rPr>
  </w:style>
  <w:style w:type="paragraph" w:customStyle="1" w:styleId="Table">
    <w:name w:val="Table"/>
    <w:qFormat/>
    <w:rsid w:val="00A967B5"/>
    <w:pPr>
      <w:contextualSpacing/>
    </w:pPr>
    <w:rPr>
      <w:sz w:val="16"/>
      <w:lang w:val="en-US" w:eastAsia="en-US"/>
    </w:rPr>
  </w:style>
  <w:style w:type="paragraph" w:customStyle="1" w:styleId="References">
    <w:name w:val="References"/>
    <w:rsid w:val="00A967B5"/>
    <w:pPr>
      <w:numPr>
        <w:numId w:val="3"/>
      </w:numPr>
      <w:jc w:val="both"/>
    </w:pPr>
    <w:rPr>
      <w:sz w:val="18"/>
      <w:lang w:val="en-US" w:eastAsia="en-US"/>
    </w:rPr>
  </w:style>
  <w:style w:type="paragraph" w:customStyle="1" w:styleId="Equations">
    <w:name w:val="Equations"/>
    <w:qFormat/>
    <w:rsid w:val="00A967B5"/>
    <w:pPr>
      <w:tabs>
        <w:tab w:val="center" w:pos="2325"/>
        <w:tab w:val="right" w:pos="4649"/>
      </w:tabs>
      <w:spacing w:before="100" w:after="100"/>
      <w:contextualSpacing/>
    </w:pPr>
    <w:rPr>
      <w:lang w:val="en-US" w:eastAsia="en-US"/>
    </w:rPr>
  </w:style>
  <w:style w:type="paragraph" w:styleId="BalloonText">
    <w:name w:val="Balloon Text"/>
    <w:basedOn w:val="Normal"/>
    <w:link w:val="BalloonTextChar"/>
    <w:rsid w:val="00A967B5"/>
    <w:rPr>
      <w:rFonts w:ascii="Tahoma" w:hAnsi="Tahoma" w:cs="Tahoma"/>
      <w:sz w:val="16"/>
      <w:szCs w:val="16"/>
    </w:rPr>
  </w:style>
  <w:style w:type="character" w:customStyle="1" w:styleId="BalloonTextChar">
    <w:name w:val="Balloon Text Char"/>
    <w:link w:val="BalloonText"/>
    <w:rsid w:val="00A967B5"/>
    <w:rPr>
      <w:rFonts w:ascii="Tahoma" w:hAnsi="Tahoma" w:cs="Tahoma"/>
      <w:kern w:val="14"/>
      <w:sz w:val="16"/>
      <w:szCs w:val="16"/>
      <w:lang w:val="en-US" w:eastAsia="en-US"/>
    </w:rPr>
  </w:style>
  <w:style w:type="paragraph" w:styleId="Caption">
    <w:name w:val="caption"/>
    <w:basedOn w:val="Normal"/>
    <w:next w:val="Normal"/>
    <w:qFormat/>
    <w:rsid w:val="0058586F"/>
    <w:rPr>
      <w:b/>
      <w:bCs/>
    </w:rPr>
  </w:style>
  <w:style w:type="character" w:styleId="CommentReference">
    <w:name w:val="annotation reference"/>
    <w:rsid w:val="00731B02"/>
    <w:rPr>
      <w:sz w:val="16"/>
      <w:szCs w:val="16"/>
    </w:rPr>
  </w:style>
  <w:style w:type="paragraph" w:styleId="CommentText">
    <w:name w:val="annotation text"/>
    <w:basedOn w:val="Normal"/>
    <w:link w:val="CommentTextChar"/>
    <w:rsid w:val="00731B02"/>
  </w:style>
  <w:style w:type="character" w:customStyle="1" w:styleId="CommentTextChar">
    <w:name w:val="Comment Text Char"/>
    <w:link w:val="CommentText"/>
    <w:rsid w:val="00731B02"/>
    <w:rPr>
      <w:kern w:val="14"/>
      <w:lang w:val="en-US" w:eastAsia="en-US"/>
    </w:rPr>
  </w:style>
  <w:style w:type="paragraph" w:styleId="CommentSubject">
    <w:name w:val="annotation subject"/>
    <w:basedOn w:val="CommentText"/>
    <w:next w:val="CommentText"/>
    <w:link w:val="CommentSubjectChar"/>
    <w:rsid w:val="00731B02"/>
    <w:rPr>
      <w:b/>
      <w:bCs/>
    </w:rPr>
  </w:style>
  <w:style w:type="character" w:customStyle="1" w:styleId="CommentSubjectChar">
    <w:name w:val="Comment Subject Char"/>
    <w:link w:val="CommentSubject"/>
    <w:rsid w:val="00731B02"/>
    <w:rPr>
      <w:b/>
      <w:bCs/>
      <w:kern w:val="14"/>
      <w:lang w:val="en-US" w:eastAsia="en-US"/>
    </w:rPr>
  </w:style>
  <w:style w:type="paragraph" w:styleId="Revision">
    <w:name w:val="Revision"/>
    <w:hidden/>
    <w:uiPriority w:val="99"/>
    <w:semiHidden/>
    <w:rsid w:val="00FD14C9"/>
    <w:rPr>
      <w:kern w:val="14"/>
      <w:lang w:val="en-US" w:eastAsia="en-US"/>
    </w:rPr>
  </w:style>
  <w:style w:type="paragraph" w:styleId="NormalWeb">
    <w:name w:val="Normal (Web)"/>
    <w:basedOn w:val="Normal"/>
    <w:uiPriority w:val="99"/>
    <w:unhideWhenUsed/>
    <w:rsid w:val="00743601"/>
    <w:pPr>
      <w:suppressAutoHyphens w:val="0"/>
      <w:overflowPunct/>
      <w:autoSpaceDE/>
      <w:autoSpaceDN/>
      <w:adjustRightInd/>
      <w:spacing w:before="100" w:beforeAutospacing="1" w:after="100" w:afterAutospacing="1"/>
      <w:jc w:val="left"/>
      <w:textAlignment w:val="auto"/>
    </w:pPr>
    <w:rPr>
      <w:rFonts w:eastAsia="Times New Roman"/>
      <w:kern w:val="0"/>
      <w:sz w:val="24"/>
      <w:szCs w:val="24"/>
      <w:lang w:val="en-GB" w:eastAsia="ko-KR"/>
    </w:rPr>
  </w:style>
  <w:style w:type="table" w:styleId="TableGrid">
    <w:name w:val="Table Grid"/>
    <w:basedOn w:val="TableNormal"/>
    <w:rsid w:val="008D0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0D88"/>
    <w:rPr>
      <w:color w:val="808080"/>
    </w:rPr>
  </w:style>
  <w:style w:type="paragraph" w:customStyle="1" w:styleId="svarticle">
    <w:name w:val="svarticle"/>
    <w:basedOn w:val="Normal"/>
    <w:rsid w:val="00014768"/>
    <w:pPr>
      <w:suppressAutoHyphens w:val="0"/>
      <w:overflowPunct/>
      <w:autoSpaceDE/>
      <w:autoSpaceDN/>
      <w:adjustRightInd/>
      <w:spacing w:before="100" w:beforeAutospacing="1" w:after="100" w:afterAutospacing="1"/>
      <w:jc w:val="left"/>
      <w:textAlignment w:val="auto"/>
    </w:pPr>
    <w:rPr>
      <w:rFonts w:eastAsia="Times New Roman"/>
      <w:kern w:val="0"/>
      <w:sz w:val="24"/>
      <w:szCs w:val="24"/>
      <w:lang w:val="en-GB" w:eastAsia="ko-KR"/>
    </w:rPr>
  </w:style>
  <w:style w:type="character" w:styleId="FollowedHyperlink">
    <w:name w:val="FollowedHyperlink"/>
    <w:basedOn w:val="DefaultParagraphFont"/>
    <w:rsid w:val="00975C13"/>
    <w:rPr>
      <w:color w:val="800080" w:themeColor="followedHyperlink"/>
      <w:u w:val="single"/>
    </w:rPr>
  </w:style>
  <w:style w:type="character" w:customStyle="1" w:styleId="nlmyear">
    <w:name w:val="nlm_year"/>
    <w:basedOn w:val="DefaultParagraphFont"/>
    <w:rsid w:val="009A3BEF"/>
  </w:style>
  <w:style w:type="paragraph" w:styleId="ListParagraph">
    <w:name w:val="List Paragraph"/>
    <w:basedOn w:val="Normal"/>
    <w:uiPriority w:val="34"/>
    <w:qFormat/>
    <w:rsid w:val="009A219B"/>
    <w:pPr>
      <w:ind w:left="720"/>
      <w:contextualSpacing/>
    </w:pPr>
  </w:style>
  <w:style w:type="character" w:styleId="Strong">
    <w:name w:val="Strong"/>
    <w:basedOn w:val="DefaultParagraphFont"/>
    <w:qFormat/>
    <w:rsid w:val="00672E14"/>
    <w:rPr>
      <w:b/>
      <w:bCs/>
    </w:rPr>
  </w:style>
  <w:style w:type="character" w:customStyle="1" w:styleId="BodyTextIndentChar">
    <w:name w:val="Body Text Indent Char"/>
    <w:basedOn w:val="DefaultParagraphFont"/>
    <w:link w:val="BodyTextIndent"/>
    <w:rsid w:val="000B0CEA"/>
    <w:rPr>
      <w:kern w:val="14"/>
      <w:lang w:val="en-US" w:eastAsia="en-US"/>
    </w:rPr>
  </w:style>
  <w:style w:type="character" w:customStyle="1" w:styleId="FooterChar">
    <w:name w:val="Footer Char"/>
    <w:basedOn w:val="DefaultParagraphFont"/>
    <w:link w:val="Footer"/>
    <w:uiPriority w:val="99"/>
    <w:rsid w:val="00984F1A"/>
    <w:rPr>
      <w:kern w:val="14"/>
      <w:lang w:val="en-US" w:eastAsia="en-US"/>
    </w:rPr>
  </w:style>
  <w:style w:type="character" w:styleId="LineNumber">
    <w:name w:val="line number"/>
    <w:basedOn w:val="DefaultParagraphFont"/>
    <w:rsid w:val="00890AD7"/>
  </w:style>
  <w:style w:type="table" w:customStyle="1" w:styleId="TableGrid1">
    <w:name w:val="Table Grid1"/>
    <w:basedOn w:val="TableNormal"/>
    <w:next w:val="TableGrid"/>
    <w:rsid w:val="003D2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0238">
      <w:bodyDiv w:val="1"/>
      <w:marLeft w:val="0"/>
      <w:marRight w:val="0"/>
      <w:marTop w:val="0"/>
      <w:marBottom w:val="0"/>
      <w:divBdr>
        <w:top w:val="none" w:sz="0" w:space="0" w:color="auto"/>
        <w:left w:val="none" w:sz="0" w:space="0" w:color="auto"/>
        <w:bottom w:val="none" w:sz="0" w:space="0" w:color="auto"/>
        <w:right w:val="none" w:sz="0" w:space="0" w:color="auto"/>
      </w:divBdr>
    </w:div>
    <w:div w:id="272323306">
      <w:bodyDiv w:val="1"/>
      <w:marLeft w:val="0"/>
      <w:marRight w:val="0"/>
      <w:marTop w:val="0"/>
      <w:marBottom w:val="0"/>
      <w:divBdr>
        <w:top w:val="none" w:sz="0" w:space="0" w:color="auto"/>
        <w:left w:val="none" w:sz="0" w:space="0" w:color="auto"/>
        <w:bottom w:val="none" w:sz="0" w:space="0" w:color="auto"/>
        <w:right w:val="none" w:sz="0" w:space="0" w:color="auto"/>
      </w:divBdr>
    </w:div>
    <w:div w:id="291446267">
      <w:bodyDiv w:val="1"/>
      <w:marLeft w:val="0"/>
      <w:marRight w:val="0"/>
      <w:marTop w:val="0"/>
      <w:marBottom w:val="0"/>
      <w:divBdr>
        <w:top w:val="none" w:sz="0" w:space="0" w:color="auto"/>
        <w:left w:val="none" w:sz="0" w:space="0" w:color="auto"/>
        <w:bottom w:val="none" w:sz="0" w:space="0" w:color="auto"/>
        <w:right w:val="none" w:sz="0" w:space="0" w:color="auto"/>
      </w:divBdr>
    </w:div>
    <w:div w:id="313217931">
      <w:bodyDiv w:val="1"/>
      <w:marLeft w:val="0"/>
      <w:marRight w:val="0"/>
      <w:marTop w:val="0"/>
      <w:marBottom w:val="0"/>
      <w:divBdr>
        <w:top w:val="none" w:sz="0" w:space="0" w:color="auto"/>
        <w:left w:val="none" w:sz="0" w:space="0" w:color="auto"/>
        <w:bottom w:val="none" w:sz="0" w:space="0" w:color="auto"/>
        <w:right w:val="none" w:sz="0" w:space="0" w:color="auto"/>
      </w:divBdr>
    </w:div>
    <w:div w:id="522673617">
      <w:bodyDiv w:val="1"/>
      <w:marLeft w:val="0"/>
      <w:marRight w:val="0"/>
      <w:marTop w:val="0"/>
      <w:marBottom w:val="0"/>
      <w:divBdr>
        <w:top w:val="none" w:sz="0" w:space="0" w:color="auto"/>
        <w:left w:val="none" w:sz="0" w:space="0" w:color="auto"/>
        <w:bottom w:val="none" w:sz="0" w:space="0" w:color="auto"/>
        <w:right w:val="none" w:sz="0" w:space="0" w:color="auto"/>
      </w:divBdr>
    </w:div>
    <w:div w:id="579799511">
      <w:bodyDiv w:val="1"/>
      <w:marLeft w:val="0"/>
      <w:marRight w:val="0"/>
      <w:marTop w:val="0"/>
      <w:marBottom w:val="0"/>
      <w:divBdr>
        <w:top w:val="none" w:sz="0" w:space="0" w:color="auto"/>
        <w:left w:val="none" w:sz="0" w:space="0" w:color="auto"/>
        <w:bottom w:val="none" w:sz="0" w:space="0" w:color="auto"/>
        <w:right w:val="none" w:sz="0" w:space="0" w:color="auto"/>
      </w:divBdr>
    </w:div>
    <w:div w:id="626662623">
      <w:bodyDiv w:val="1"/>
      <w:marLeft w:val="0"/>
      <w:marRight w:val="0"/>
      <w:marTop w:val="0"/>
      <w:marBottom w:val="0"/>
      <w:divBdr>
        <w:top w:val="none" w:sz="0" w:space="0" w:color="auto"/>
        <w:left w:val="none" w:sz="0" w:space="0" w:color="auto"/>
        <w:bottom w:val="none" w:sz="0" w:space="0" w:color="auto"/>
        <w:right w:val="none" w:sz="0" w:space="0" w:color="auto"/>
      </w:divBdr>
      <w:divsChild>
        <w:div w:id="1955555024">
          <w:marLeft w:val="0"/>
          <w:marRight w:val="0"/>
          <w:marTop w:val="0"/>
          <w:marBottom w:val="0"/>
          <w:divBdr>
            <w:top w:val="none" w:sz="0" w:space="0" w:color="auto"/>
            <w:left w:val="none" w:sz="0" w:space="0" w:color="auto"/>
            <w:bottom w:val="none" w:sz="0" w:space="0" w:color="auto"/>
            <w:right w:val="none" w:sz="0" w:space="0" w:color="auto"/>
          </w:divBdr>
          <w:divsChild>
            <w:div w:id="2030258164">
              <w:marLeft w:val="0"/>
              <w:marRight w:val="0"/>
              <w:marTop w:val="0"/>
              <w:marBottom w:val="0"/>
              <w:divBdr>
                <w:top w:val="none" w:sz="0" w:space="0" w:color="auto"/>
                <w:left w:val="none" w:sz="0" w:space="0" w:color="auto"/>
                <w:bottom w:val="none" w:sz="0" w:space="0" w:color="auto"/>
                <w:right w:val="none" w:sz="0" w:space="0" w:color="auto"/>
              </w:divBdr>
              <w:divsChild>
                <w:div w:id="708721056">
                  <w:marLeft w:val="0"/>
                  <w:marRight w:val="0"/>
                  <w:marTop w:val="0"/>
                  <w:marBottom w:val="0"/>
                  <w:divBdr>
                    <w:top w:val="none" w:sz="0" w:space="0" w:color="auto"/>
                    <w:left w:val="none" w:sz="0" w:space="0" w:color="auto"/>
                    <w:bottom w:val="none" w:sz="0" w:space="0" w:color="auto"/>
                    <w:right w:val="none" w:sz="0" w:space="0" w:color="auto"/>
                  </w:divBdr>
                  <w:divsChild>
                    <w:div w:id="1269972458">
                      <w:marLeft w:val="0"/>
                      <w:marRight w:val="0"/>
                      <w:marTop w:val="0"/>
                      <w:marBottom w:val="0"/>
                      <w:divBdr>
                        <w:top w:val="none" w:sz="0" w:space="0" w:color="auto"/>
                        <w:left w:val="none" w:sz="0" w:space="0" w:color="auto"/>
                        <w:bottom w:val="none" w:sz="0" w:space="0" w:color="auto"/>
                        <w:right w:val="none" w:sz="0" w:space="0" w:color="auto"/>
                      </w:divBdr>
                      <w:divsChild>
                        <w:div w:id="1319841327">
                          <w:marLeft w:val="0"/>
                          <w:marRight w:val="0"/>
                          <w:marTop w:val="0"/>
                          <w:marBottom w:val="0"/>
                          <w:divBdr>
                            <w:top w:val="none" w:sz="0" w:space="0" w:color="auto"/>
                            <w:left w:val="none" w:sz="0" w:space="0" w:color="auto"/>
                            <w:bottom w:val="none" w:sz="0" w:space="0" w:color="auto"/>
                            <w:right w:val="none" w:sz="0" w:space="0" w:color="auto"/>
                          </w:divBdr>
                          <w:divsChild>
                            <w:div w:id="1737359685">
                              <w:marLeft w:val="0"/>
                              <w:marRight w:val="0"/>
                              <w:marTop w:val="0"/>
                              <w:marBottom w:val="0"/>
                              <w:divBdr>
                                <w:top w:val="none" w:sz="0" w:space="0" w:color="auto"/>
                                <w:left w:val="none" w:sz="0" w:space="0" w:color="auto"/>
                                <w:bottom w:val="none" w:sz="0" w:space="0" w:color="auto"/>
                                <w:right w:val="none" w:sz="0" w:space="0" w:color="auto"/>
                              </w:divBdr>
                              <w:divsChild>
                                <w:div w:id="265162649">
                                  <w:marLeft w:val="0"/>
                                  <w:marRight w:val="0"/>
                                  <w:marTop w:val="0"/>
                                  <w:marBottom w:val="0"/>
                                  <w:divBdr>
                                    <w:top w:val="none" w:sz="0" w:space="0" w:color="auto"/>
                                    <w:left w:val="none" w:sz="0" w:space="0" w:color="auto"/>
                                    <w:bottom w:val="none" w:sz="0" w:space="0" w:color="auto"/>
                                    <w:right w:val="none" w:sz="0" w:space="0" w:color="auto"/>
                                  </w:divBdr>
                                  <w:divsChild>
                                    <w:div w:id="2124374096">
                                      <w:marLeft w:val="0"/>
                                      <w:marRight w:val="0"/>
                                      <w:marTop w:val="0"/>
                                      <w:marBottom w:val="0"/>
                                      <w:divBdr>
                                        <w:top w:val="none" w:sz="0" w:space="0" w:color="auto"/>
                                        <w:left w:val="none" w:sz="0" w:space="0" w:color="auto"/>
                                        <w:bottom w:val="none" w:sz="0" w:space="0" w:color="auto"/>
                                        <w:right w:val="none" w:sz="0" w:space="0" w:color="auto"/>
                                      </w:divBdr>
                                      <w:divsChild>
                                        <w:div w:id="931931916">
                                          <w:marLeft w:val="0"/>
                                          <w:marRight w:val="0"/>
                                          <w:marTop w:val="0"/>
                                          <w:marBottom w:val="0"/>
                                          <w:divBdr>
                                            <w:top w:val="none" w:sz="0" w:space="0" w:color="auto"/>
                                            <w:left w:val="none" w:sz="0" w:space="0" w:color="auto"/>
                                            <w:bottom w:val="none" w:sz="0" w:space="0" w:color="auto"/>
                                            <w:right w:val="none" w:sz="0" w:space="0" w:color="auto"/>
                                          </w:divBdr>
                                          <w:divsChild>
                                            <w:div w:id="1414621852">
                                              <w:marLeft w:val="0"/>
                                              <w:marRight w:val="0"/>
                                              <w:marTop w:val="0"/>
                                              <w:marBottom w:val="0"/>
                                              <w:divBdr>
                                                <w:top w:val="none" w:sz="0" w:space="0" w:color="auto"/>
                                                <w:left w:val="none" w:sz="0" w:space="0" w:color="auto"/>
                                                <w:bottom w:val="none" w:sz="0" w:space="0" w:color="auto"/>
                                                <w:right w:val="none" w:sz="0" w:space="0" w:color="auto"/>
                                              </w:divBdr>
                                              <w:divsChild>
                                                <w:div w:id="322201837">
                                                  <w:marLeft w:val="0"/>
                                                  <w:marRight w:val="0"/>
                                                  <w:marTop w:val="0"/>
                                                  <w:marBottom w:val="0"/>
                                                  <w:divBdr>
                                                    <w:top w:val="none" w:sz="0" w:space="0" w:color="auto"/>
                                                    <w:left w:val="none" w:sz="0" w:space="0" w:color="auto"/>
                                                    <w:bottom w:val="none" w:sz="0" w:space="0" w:color="auto"/>
                                                    <w:right w:val="none" w:sz="0" w:space="0" w:color="auto"/>
                                                  </w:divBdr>
                                                  <w:divsChild>
                                                    <w:div w:id="1663120318">
                                                      <w:marLeft w:val="0"/>
                                                      <w:marRight w:val="0"/>
                                                      <w:marTop w:val="0"/>
                                                      <w:marBottom w:val="0"/>
                                                      <w:divBdr>
                                                        <w:top w:val="none" w:sz="0" w:space="0" w:color="auto"/>
                                                        <w:left w:val="none" w:sz="0" w:space="0" w:color="auto"/>
                                                        <w:bottom w:val="none" w:sz="0" w:space="0" w:color="auto"/>
                                                        <w:right w:val="none" w:sz="0" w:space="0" w:color="auto"/>
                                                      </w:divBdr>
                                                      <w:divsChild>
                                                        <w:div w:id="2133359774">
                                                          <w:marLeft w:val="0"/>
                                                          <w:marRight w:val="0"/>
                                                          <w:marTop w:val="0"/>
                                                          <w:marBottom w:val="0"/>
                                                          <w:divBdr>
                                                            <w:top w:val="none" w:sz="0" w:space="0" w:color="auto"/>
                                                            <w:left w:val="none" w:sz="0" w:space="0" w:color="auto"/>
                                                            <w:bottom w:val="none" w:sz="0" w:space="0" w:color="auto"/>
                                                            <w:right w:val="none" w:sz="0" w:space="0" w:color="auto"/>
                                                          </w:divBdr>
                                                          <w:divsChild>
                                                            <w:div w:id="678192524">
                                                              <w:marLeft w:val="0"/>
                                                              <w:marRight w:val="0"/>
                                                              <w:marTop w:val="0"/>
                                                              <w:marBottom w:val="0"/>
                                                              <w:divBdr>
                                                                <w:top w:val="none" w:sz="0" w:space="0" w:color="auto"/>
                                                                <w:left w:val="none" w:sz="0" w:space="0" w:color="auto"/>
                                                                <w:bottom w:val="none" w:sz="0" w:space="0" w:color="auto"/>
                                                                <w:right w:val="none" w:sz="0" w:space="0" w:color="auto"/>
                                                              </w:divBdr>
                                                              <w:divsChild>
                                                                <w:div w:id="8792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3401">
                                                      <w:marLeft w:val="0"/>
                                                      <w:marRight w:val="0"/>
                                                      <w:marTop w:val="0"/>
                                                      <w:marBottom w:val="0"/>
                                                      <w:divBdr>
                                                        <w:top w:val="none" w:sz="0" w:space="0" w:color="auto"/>
                                                        <w:left w:val="none" w:sz="0" w:space="0" w:color="auto"/>
                                                        <w:bottom w:val="none" w:sz="0" w:space="0" w:color="auto"/>
                                                        <w:right w:val="none" w:sz="0" w:space="0" w:color="auto"/>
                                                      </w:divBdr>
                                                      <w:divsChild>
                                                        <w:div w:id="567500582">
                                                          <w:marLeft w:val="0"/>
                                                          <w:marRight w:val="0"/>
                                                          <w:marTop w:val="0"/>
                                                          <w:marBottom w:val="0"/>
                                                          <w:divBdr>
                                                            <w:top w:val="none" w:sz="0" w:space="0" w:color="auto"/>
                                                            <w:left w:val="none" w:sz="0" w:space="0" w:color="auto"/>
                                                            <w:bottom w:val="none" w:sz="0" w:space="0" w:color="auto"/>
                                                            <w:right w:val="none" w:sz="0" w:space="0" w:color="auto"/>
                                                          </w:divBdr>
                                                          <w:divsChild>
                                                            <w:div w:id="1594823954">
                                                              <w:marLeft w:val="0"/>
                                                              <w:marRight w:val="0"/>
                                                              <w:marTop w:val="0"/>
                                                              <w:marBottom w:val="0"/>
                                                              <w:divBdr>
                                                                <w:top w:val="none" w:sz="0" w:space="0" w:color="auto"/>
                                                                <w:left w:val="none" w:sz="0" w:space="0" w:color="auto"/>
                                                                <w:bottom w:val="none" w:sz="0" w:space="0" w:color="auto"/>
                                                                <w:right w:val="none" w:sz="0" w:space="0" w:color="auto"/>
                                                              </w:divBdr>
                                                              <w:divsChild>
                                                                <w:div w:id="418524166">
                                                                  <w:marLeft w:val="0"/>
                                                                  <w:marRight w:val="0"/>
                                                                  <w:marTop w:val="0"/>
                                                                  <w:marBottom w:val="0"/>
                                                                  <w:divBdr>
                                                                    <w:top w:val="none" w:sz="0" w:space="0" w:color="auto"/>
                                                                    <w:left w:val="none" w:sz="0" w:space="0" w:color="auto"/>
                                                                    <w:bottom w:val="none" w:sz="0" w:space="0" w:color="auto"/>
                                                                    <w:right w:val="none" w:sz="0" w:space="0" w:color="auto"/>
                                                                  </w:divBdr>
                                                                  <w:divsChild>
                                                                    <w:div w:id="933561384">
                                                                      <w:marLeft w:val="0"/>
                                                                      <w:marRight w:val="0"/>
                                                                      <w:marTop w:val="0"/>
                                                                      <w:marBottom w:val="0"/>
                                                                      <w:divBdr>
                                                                        <w:top w:val="none" w:sz="0" w:space="0" w:color="auto"/>
                                                                        <w:left w:val="none" w:sz="0" w:space="0" w:color="auto"/>
                                                                        <w:bottom w:val="none" w:sz="0" w:space="0" w:color="auto"/>
                                                                        <w:right w:val="none" w:sz="0" w:space="0" w:color="auto"/>
                                                                      </w:divBdr>
                                                                      <w:divsChild>
                                                                        <w:div w:id="385109583">
                                                                          <w:marLeft w:val="0"/>
                                                                          <w:marRight w:val="0"/>
                                                                          <w:marTop w:val="0"/>
                                                                          <w:marBottom w:val="0"/>
                                                                          <w:divBdr>
                                                                            <w:top w:val="none" w:sz="0" w:space="0" w:color="auto"/>
                                                                            <w:left w:val="none" w:sz="0" w:space="0" w:color="auto"/>
                                                                            <w:bottom w:val="none" w:sz="0" w:space="0" w:color="auto"/>
                                                                            <w:right w:val="none" w:sz="0" w:space="0" w:color="auto"/>
                                                                          </w:divBdr>
                                                                          <w:divsChild>
                                                                            <w:div w:id="73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910710">
      <w:bodyDiv w:val="1"/>
      <w:marLeft w:val="0"/>
      <w:marRight w:val="0"/>
      <w:marTop w:val="0"/>
      <w:marBottom w:val="0"/>
      <w:divBdr>
        <w:top w:val="none" w:sz="0" w:space="0" w:color="auto"/>
        <w:left w:val="none" w:sz="0" w:space="0" w:color="auto"/>
        <w:bottom w:val="none" w:sz="0" w:space="0" w:color="auto"/>
        <w:right w:val="none" w:sz="0" w:space="0" w:color="auto"/>
      </w:divBdr>
    </w:div>
    <w:div w:id="995111730">
      <w:bodyDiv w:val="1"/>
      <w:marLeft w:val="0"/>
      <w:marRight w:val="0"/>
      <w:marTop w:val="0"/>
      <w:marBottom w:val="0"/>
      <w:divBdr>
        <w:top w:val="none" w:sz="0" w:space="0" w:color="auto"/>
        <w:left w:val="none" w:sz="0" w:space="0" w:color="auto"/>
        <w:bottom w:val="none" w:sz="0" w:space="0" w:color="auto"/>
        <w:right w:val="none" w:sz="0" w:space="0" w:color="auto"/>
      </w:divBdr>
    </w:div>
    <w:div w:id="1071849546">
      <w:bodyDiv w:val="1"/>
      <w:marLeft w:val="0"/>
      <w:marRight w:val="0"/>
      <w:marTop w:val="0"/>
      <w:marBottom w:val="0"/>
      <w:divBdr>
        <w:top w:val="none" w:sz="0" w:space="0" w:color="auto"/>
        <w:left w:val="none" w:sz="0" w:space="0" w:color="auto"/>
        <w:bottom w:val="none" w:sz="0" w:space="0" w:color="auto"/>
        <w:right w:val="none" w:sz="0" w:space="0" w:color="auto"/>
      </w:divBdr>
    </w:div>
    <w:div w:id="1073821011">
      <w:bodyDiv w:val="1"/>
      <w:marLeft w:val="0"/>
      <w:marRight w:val="0"/>
      <w:marTop w:val="0"/>
      <w:marBottom w:val="0"/>
      <w:divBdr>
        <w:top w:val="none" w:sz="0" w:space="0" w:color="auto"/>
        <w:left w:val="none" w:sz="0" w:space="0" w:color="auto"/>
        <w:bottom w:val="none" w:sz="0" w:space="0" w:color="auto"/>
        <w:right w:val="none" w:sz="0" w:space="0" w:color="auto"/>
      </w:divBdr>
    </w:div>
    <w:div w:id="1077481921">
      <w:bodyDiv w:val="1"/>
      <w:marLeft w:val="0"/>
      <w:marRight w:val="0"/>
      <w:marTop w:val="0"/>
      <w:marBottom w:val="0"/>
      <w:divBdr>
        <w:top w:val="none" w:sz="0" w:space="0" w:color="auto"/>
        <w:left w:val="none" w:sz="0" w:space="0" w:color="auto"/>
        <w:bottom w:val="none" w:sz="0" w:space="0" w:color="auto"/>
        <w:right w:val="none" w:sz="0" w:space="0" w:color="auto"/>
      </w:divBdr>
    </w:div>
    <w:div w:id="1143346942">
      <w:bodyDiv w:val="1"/>
      <w:marLeft w:val="0"/>
      <w:marRight w:val="0"/>
      <w:marTop w:val="0"/>
      <w:marBottom w:val="0"/>
      <w:divBdr>
        <w:top w:val="none" w:sz="0" w:space="0" w:color="auto"/>
        <w:left w:val="none" w:sz="0" w:space="0" w:color="auto"/>
        <w:bottom w:val="none" w:sz="0" w:space="0" w:color="auto"/>
        <w:right w:val="none" w:sz="0" w:space="0" w:color="auto"/>
      </w:divBdr>
    </w:div>
    <w:div w:id="1158375279">
      <w:bodyDiv w:val="1"/>
      <w:marLeft w:val="0"/>
      <w:marRight w:val="0"/>
      <w:marTop w:val="0"/>
      <w:marBottom w:val="0"/>
      <w:divBdr>
        <w:top w:val="none" w:sz="0" w:space="0" w:color="auto"/>
        <w:left w:val="none" w:sz="0" w:space="0" w:color="auto"/>
        <w:bottom w:val="none" w:sz="0" w:space="0" w:color="auto"/>
        <w:right w:val="none" w:sz="0" w:space="0" w:color="auto"/>
      </w:divBdr>
    </w:div>
    <w:div w:id="1162430483">
      <w:bodyDiv w:val="1"/>
      <w:marLeft w:val="0"/>
      <w:marRight w:val="0"/>
      <w:marTop w:val="0"/>
      <w:marBottom w:val="0"/>
      <w:divBdr>
        <w:top w:val="none" w:sz="0" w:space="0" w:color="auto"/>
        <w:left w:val="none" w:sz="0" w:space="0" w:color="auto"/>
        <w:bottom w:val="none" w:sz="0" w:space="0" w:color="auto"/>
        <w:right w:val="none" w:sz="0" w:space="0" w:color="auto"/>
      </w:divBdr>
    </w:div>
    <w:div w:id="1220021482">
      <w:bodyDiv w:val="1"/>
      <w:marLeft w:val="0"/>
      <w:marRight w:val="0"/>
      <w:marTop w:val="0"/>
      <w:marBottom w:val="0"/>
      <w:divBdr>
        <w:top w:val="none" w:sz="0" w:space="0" w:color="auto"/>
        <w:left w:val="none" w:sz="0" w:space="0" w:color="auto"/>
        <w:bottom w:val="none" w:sz="0" w:space="0" w:color="auto"/>
        <w:right w:val="none" w:sz="0" w:space="0" w:color="auto"/>
      </w:divBdr>
      <w:divsChild>
        <w:div w:id="997228314">
          <w:marLeft w:val="0"/>
          <w:marRight w:val="0"/>
          <w:marTop w:val="0"/>
          <w:marBottom w:val="0"/>
          <w:divBdr>
            <w:top w:val="none" w:sz="0" w:space="0" w:color="auto"/>
            <w:left w:val="none" w:sz="0" w:space="0" w:color="auto"/>
            <w:bottom w:val="none" w:sz="0" w:space="0" w:color="auto"/>
            <w:right w:val="none" w:sz="0" w:space="0" w:color="auto"/>
          </w:divBdr>
        </w:div>
        <w:div w:id="1113863970">
          <w:marLeft w:val="0"/>
          <w:marRight w:val="0"/>
          <w:marTop w:val="0"/>
          <w:marBottom w:val="0"/>
          <w:divBdr>
            <w:top w:val="none" w:sz="0" w:space="0" w:color="auto"/>
            <w:left w:val="none" w:sz="0" w:space="0" w:color="auto"/>
            <w:bottom w:val="none" w:sz="0" w:space="0" w:color="auto"/>
            <w:right w:val="none" w:sz="0" w:space="0" w:color="auto"/>
          </w:divBdr>
        </w:div>
      </w:divsChild>
    </w:div>
    <w:div w:id="1278297307">
      <w:bodyDiv w:val="1"/>
      <w:marLeft w:val="0"/>
      <w:marRight w:val="0"/>
      <w:marTop w:val="0"/>
      <w:marBottom w:val="0"/>
      <w:divBdr>
        <w:top w:val="none" w:sz="0" w:space="0" w:color="auto"/>
        <w:left w:val="none" w:sz="0" w:space="0" w:color="auto"/>
        <w:bottom w:val="none" w:sz="0" w:space="0" w:color="auto"/>
        <w:right w:val="none" w:sz="0" w:space="0" w:color="auto"/>
      </w:divBdr>
    </w:div>
    <w:div w:id="1286766073">
      <w:bodyDiv w:val="1"/>
      <w:marLeft w:val="0"/>
      <w:marRight w:val="0"/>
      <w:marTop w:val="0"/>
      <w:marBottom w:val="0"/>
      <w:divBdr>
        <w:top w:val="none" w:sz="0" w:space="0" w:color="auto"/>
        <w:left w:val="none" w:sz="0" w:space="0" w:color="auto"/>
        <w:bottom w:val="none" w:sz="0" w:space="0" w:color="auto"/>
        <w:right w:val="none" w:sz="0" w:space="0" w:color="auto"/>
      </w:divBdr>
    </w:div>
    <w:div w:id="1498577277">
      <w:bodyDiv w:val="1"/>
      <w:marLeft w:val="0"/>
      <w:marRight w:val="0"/>
      <w:marTop w:val="0"/>
      <w:marBottom w:val="0"/>
      <w:divBdr>
        <w:top w:val="none" w:sz="0" w:space="0" w:color="auto"/>
        <w:left w:val="none" w:sz="0" w:space="0" w:color="auto"/>
        <w:bottom w:val="none" w:sz="0" w:space="0" w:color="auto"/>
        <w:right w:val="none" w:sz="0" w:space="0" w:color="auto"/>
      </w:divBdr>
    </w:div>
    <w:div w:id="1544057649">
      <w:bodyDiv w:val="1"/>
      <w:marLeft w:val="0"/>
      <w:marRight w:val="0"/>
      <w:marTop w:val="0"/>
      <w:marBottom w:val="0"/>
      <w:divBdr>
        <w:top w:val="none" w:sz="0" w:space="0" w:color="auto"/>
        <w:left w:val="none" w:sz="0" w:space="0" w:color="auto"/>
        <w:bottom w:val="none" w:sz="0" w:space="0" w:color="auto"/>
        <w:right w:val="none" w:sz="0" w:space="0" w:color="auto"/>
      </w:divBdr>
    </w:div>
    <w:div w:id="1547331598">
      <w:bodyDiv w:val="1"/>
      <w:marLeft w:val="0"/>
      <w:marRight w:val="0"/>
      <w:marTop w:val="0"/>
      <w:marBottom w:val="0"/>
      <w:divBdr>
        <w:top w:val="none" w:sz="0" w:space="0" w:color="auto"/>
        <w:left w:val="none" w:sz="0" w:space="0" w:color="auto"/>
        <w:bottom w:val="none" w:sz="0" w:space="0" w:color="auto"/>
        <w:right w:val="none" w:sz="0" w:space="0" w:color="auto"/>
      </w:divBdr>
    </w:div>
    <w:div w:id="1628202970">
      <w:bodyDiv w:val="1"/>
      <w:marLeft w:val="0"/>
      <w:marRight w:val="0"/>
      <w:marTop w:val="0"/>
      <w:marBottom w:val="0"/>
      <w:divBdr>
        <w:top w:val="none" w:sz="0" w:space="0" w:color="auto"/>
        <w:left w:val="none" w:sz="0" w:space="0" w:color="auto"/>
        <w:bottom w:val="none" w:sz="0" w:space="0" w:color="auto"/>
        <w:right w:val="none" w:sz="0" w:space="0" w:color="auto"/>
      </w:divBdr>
    </w:div>
    <w:div w:id="1656176788">
      <w:bodyDiv w:val="1"/>
      <w:marLeft w:val="0"/>
      <w:marRight w:val="0"/>
      <w:marTop w:val="0"/>
      <w:marBottom w:val="0"/>
      <w:divBdr>
        <w:top w:val="none" w:sz="0" w:space="0" w:color="auto"/>
        <w:left w:val="none" w:sz="0" w:space="0" w:color="auto"/>
        <w:bottom w:val="none" w:sz="0" w:space="0" w:color="auto"/>
        <w:right w:val="none" w:sz="0" w:space="0" w:color="auto"/>
      </w:divBdr>
    </w:div>
    <w:div w:id="1726371333">
      <w:bodyDiv w:val="1"/>
      <w:marLeft w:val="0"/>
      <w:marRight w:val="0"/>
      <w:marTop w:val="0"/>
      <w:marBottom w:val="0"/>
      <w:divBdr>
        <w:top w:val="none" w:sz="0" w:space="0" w:color="auto"/>
        <w:left w:val="none" w:sz="0" w:space="0" w:color="auto"/>
        <w:bottom w:val="none" w:sz="0" w:space="0" w:color="auto"/>
        <w:right w:val="none" w:sz="0" w:space="0" w:color="auto"/>
      </w:divBdr>
    </w:div>
    <w:div w:id="1785923154">
      <w:bodyDiv w:val="1"/>
      <w:marLeft w:val="0"/>
      <w:marRight w:val="0"/>
      <w:marTop w:val="0"/>
      <w:marBottom w:val="0"/>
      <w:divBdr>
        <w:top w:val="none" w:sz="0" w:space="0" w:color="auto"/>
        <w:left w:val="none" w:sz="0" w:space="0" w:color="auto"/>
        <w:bottom w:val="none" w:sz="0" w:space="0" w:color="auto"/>
        <w:right w:val="none" w:sz="0" w:space="0" w:color="auto"/>
      </w:divBdr>
    </w:div>
    <w:div w:id="1922447851">
      <w:bodyDiv w:val="1"/>
      <w:marLeft w:val="0"/>
      <w:marRight w:val="0"/>
      <w:marTop w:val="0"/>
      <w:marBottom w:val="0"/>
      <w:divBdr>
        <w:top w:val="none" w:sz="0" w:space="0" w:color="auto"/>
        <w:left w:val="none" w:sz="0" w:space="0" w:color="auto"/>
        <w:bottom w:val="none" w:sz="0" w:space="0" w:color="auto"/>
        <w:right w:val="none" w:sz="0" w:space="0" w:color="auto"/>
      </w:divBdr>
    </w:div>
    <w:div w:id="198203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1403</b:Tag>
    <b:SourceType>InternetSite</b:SourceType>
    <b:Guid>{19EE45CC-F0E8-4810-8CCD-639755CAE17D}</b:Guid>
    <b:YearAccessed>2014</b:YearAccessed>
    <b:MonthAccessed>03</b:MonthAccessed>
    <b:DayAccessed>01</b:DayAccessed>
    <b:URL>http://www2.dupont.com/Teflon_Industrial/en_US/tech_info/techinfo_compare.html</b:URL>
    <b:RefOrder>1</b:RefOrder>
  </b:Source>
</b:Sources>
</file>

<file path=customXml/itemProps1.xml><?xml version="1.0" encoding="utf-8"?>
<ds:datastoreItem xmlns:ds="http://schemas.openxmlformats.org/officeDocument/2006/customXml" ds:itemID="{992FA540-CFA6-4150-B57E-2DD09C84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Template>
  <TotalTime>190</TotalTime>
  <Pages>19</Pages>
  <Words>16118</Words>
  <Characters>91877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Proceedings of</vt:lpstr>
    </vt:vector>
  </TitlesOfParts>
  <Company>UWE Bristol</Company>
  <LinksUpToDate>false</LinksUpToDate>
  <CharactersWithSpaces>107780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Howard Kaikow</dc:creator>
  <cp:lastModifiedBy>Jiseon You</cp:lastModifiedBy>
  <cp:revision>39</cp:revision>
  <cp:lastPrinted>2014-07-17T16:07:00Z</cp:lastPrinted>
  <dcterms:created xsi:type="dcterms:W3CDTF">2014-07-18T17:12:00Z</dcterms:created>
  <dcterms:modified xsi:type="dcterms:W3CDTF">2015-09-24T13:32:00Z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jiseon.you@uwe.ac.uk@www.mendeley.com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http://www.zotero.org/styles/harvard-university-of-the-west-of-england</vt:lpwstr>
  </property>
  <property fmtid="{D5CDD505-2E9C-101B-9397-08002B2CF9AE}" pid="14" name="Mendeley Recent Style Name 4_1">
    <vt:lpwstr>Harvard - University of the West of England (Bristol)</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