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B4E29" w14:textId="77777777" w:rsidR="00F97426" w:rsidRDefault="00F97426" w:rsidP="00F97426">
      <w:pPr>
        <w:pStyle w:val="Title"/>
      </w:pPr>
      <w:r>
        <w:t>10 is the safest number that there’s ever been</w:t>
      </w:r>
    </w:p>
    <w:p w14:paraId="64907AF8" w14:textId="3AC800B9" w:rsidR="00F97426" w:rsidRPr="00F97426" w:rsidRDefault="00F97426" w:rsidP="00F97426">
      <w:pPr>
        <w:rPr>
          <w:sz w:val="20"/>
        </w:rPr>
      </w:pPr>
      <w:r w:rsidRPr="00F97426">
        <w:rPr>
          <w:sz w:val="20"/>
        </w:rPr>
        <w:t>Felix Ritchie*</w:t>
      </w:r>
    </w:p>
    <w:p w14:paraId="25D08509" w14:textId="77777777" w:rsidR="00F97426" w:rsidRPr="00F97426" w:rsidRDefault="00F97426" w:rsidP="00F97426">
      <w:pPr>
        <w:rPr>
          <w:sz w:val="20"/>
        </w:rPr>
      </w:pPr>
    </w:p>
    <w:p w14:paraId="0FC24D9E" w14:textId="47F322F0" w:rsidR="00F97426" w:rsidRPr="00F97426" w:rsidRDefault="00F97426" w:rsidP="00F97426">
      <w:pPr>
        <w:rPr>
          <w:sz w:val="20"/>
        </w:rPr>
      </w:pPr>
      <w:r w:rsidRPr="00F97426">
        <w:rPr>
          <w:sz w:val="20"/>
        </w:rPr>
        <w:t>* University of the West of England, Bri</w:t>
      </w:r>
      <w:r w:rsidR="003062F6">
        <w:rPr>
          <w:sz w:val="20"/>
        </w:rPr>
        <w:t>s</w:t>
      </w:r>
      <w:r w:rsidRPr="00F97426">
        <w:rPr>
          <w:sz w:val="20"/>
        </w:rPr>
        <w:t xml:space="preserve">tol. </w:t>
      </w:r>
      <w:hyperlink r:id="rId11" w:history="1">
        <w:r w:rsidRPr="00F97426">
          <w:rPr>
            <w:rStyle w:val="Hyperlink"/>
            <w:sz w:val="20"/>
          </w:rPr>
          <w:t>Felix.ritchie@uwe.ac.uk</w:t>
        </w:r>
      </w:hyperlink>
    </w:p>
    <w:p w14:paraId="2C286E42" w14:textId="77777777" w:rsidR="00F97426" w:rsidRDefault="00F97426" w:rsidP="00F97426"/>
    <w:p w14:paraId="64CE0002" w14:textId="29C0621F" w:rsidR="00F97426" w:rsidRPr="00F97426" w:rsidRDefault="00F97426" w:rsidP="00F97426">
      <w:pPr>
        <w:rPr>
          <w:sz w:val="20"/>
        </w:rPr>
      </w:pPr>
      <w:r w:rsidRPr="00F97426">
        <w:rPr>
          <w:b/>
          <w:sz w:val="20"/>
        </w:rPr>
        <w:t xml:space="preserve">Abstract: </w:t>
      </w:r>
      <w:r w:rsidRPr="00F97426">
        <w:rPr>
          <w:sz w:val="20"/>
        </w:rPr>
        <w:t xml:space="preserve">When checking frequency and magnitude tables for disclosure risk, the cell threshold (the minimum number of observations in each cell) is the crucial statistic. In rules-based environments, this is a hard limit on what can or can’t be published. In principles-based environments, this is less important but has an impact on the operational effectiveness of statistical disclosure control (SDC) processes. </w:t>
      </w:r>
    </w:p>
    <w:p w14:paraId="4DE33421" w14:textId="77777777" w:rsidR="00F97426" w:rsidRPr="00F97426" w:rsidRDefault="00F97426" w:rsidP="00F97426">
      <w:pPr>
        <w:rPr>
          <w:sz w:val="20"/>
        </w:rPr>
      </w:pPr>
      <w:r w:rsidRPr="00F97426">
        <w:rPr>
          <w:sz w:val="20"/>
        </w:rPr>
        <w:t>Determining the appropriate threshold is an unsolved problem. Ten is a popular number for both national statistics institute (NSI) outputs and research outputs, five and twenty less so. Some organisations use multiple thresholds for different data sources.</w:t>
      </w:r>
    </w:p>
    <w:p w14:paraId="2053A2F1" w14:textId="77777777" w:rsidR="00F97426" w:rsidRPr="00F97426" w:rsidRDefault="00F97426" w:rsidP="00F97426">
      <w:pPr>
        <w:rPr>
          <w:sz w:val="20"/>
        </w:rPr>
      </w:pPr>
      <w:r w:rsidRPr="00F97426">
        <w:rPr>
          <w:sz w:val="20"/>
        </w:rPr>
        <w:t>Unfortunately, these are all entirely subjective. Three is the only threshold which has a solid statistical foundation, but many argue that this leaves little margin for error. There is no equivalent statistical case for any larger number: ten is popular because it is popular</w:t>
      </w:r>
    </w:p>
    <w:p w14:paraId="3C35F922" w14:textId="7B2E06C7" w:rsidR="00F97426" w:rsidRPr="00F97426" w:rsidRDefault="00F97426" w:rsidP="00F97426">
      <w:pPr>
        <w:rPr>
          <w:sz w:val="20"/>
        </w:rPr>
      </w:pPr>
      <w:r w:rsidRPr="00F97426">
        <w:rPr>
          <w:sz w:val="20"/>
        </w:rPr>
        <w:t>This paper tries to provide some empirical analysis by modelling alternative threshold assumptions on both synthetic data and real datasets. The paper demonstrates that there is no ‘best’ option; moreover, there is no linear relation between a threshold and risk, as higher thresholds can increase disclosure risk</w:t>
      </w:r>
      <w:r w:rsidR="00914DE8">
        <w:rPr>
          <w:sz w:val="20"/>
        </w:rPr>
        <w:t xml:space="preserve"> in some cases.</w:t>
      </w:r>
      <w:r w:rsidRPr="00F97426">
        <w:rPr>
          <w:sz w:val="20"/>
        </w:rPr>
        <w:t xml:space="preserve"> It also notes that there are disclosure checking practices which can reduce risk irrespective of the threshold.</w:t>
      </w:r>
    </w:p>
    <w:p w14:paraId="7DA367DD" w14:textId="7D892F57" w:rsidR="00F97426" w:rsidRDefault="00F97426" w:rsidP="00F97426"/>
    <w:p w14:paraId="00D47350" w14:textId="77777777" w:rsidR="00F97426" w:rsidRDefault="00F97426" w:rsidP="00F97426">
      <w:pPr>
        <w:pStyle w:val="Heading1"/>
        <w:keepLines/>
        <w:tabs>
          <w:tab w:val="clear" w:pos="340"/>
        </w:tabs>
        <w:spacing w:before="240" w:after="0" w:line="259" w:lineRule="auto"/>
        <w:ind w:left="360" w:hanging="360"/>
        <w:jc w:val="left"/>
      </w:pPr>
      <w:r>
        <w:t>Introduction</w:t>
      </w:r>
    </w:p>
    <w:p w14:paraId="7158786F" w14:textId="24AA8A33" w:rsidR="00F97426" w:rsidRDefault="00F97426" w:rsidP="00F97426">
      <w:r>
        <w:t>When checking frequency and magnitude tables for disclosure risk, the cell threshold (the minimum number of observations in each cell) is the crucial statistic. In rules-based environments, this is a hard limit on what can or can’t be published. In principles-based environments, this is the default rule which determines how conversations about acceptable outputs will go</w:t>
      </w:r>
      <w:r w:rsidR="00607036">
        <w:t xml:space="preserve"> (see Ritchie and Elliott, 2015, for a description of the difference between rules- and principles-based checking schemes)</w:t>
      </w:r>
      <w:r>
        <w:t xml:space="preserve">. </w:t>
      </w:r>
    </w:p>
    <w:p w14:paraId="6A113940" w14:textId="77777777" w:rsidR="00F97426" w:rsidRDefault="00F97426" w:rsidP="00F97426">
      <w:r>
        <w:t>This threshold, often the first rule in any statistical disclosure control (SDC) guide, has to do a lot of heavy lifting. In a rules-based world, that one number has to balance usability and confidentiality of outputs. This is an impossible task for a single measure, and it is straightforward to demonstrate how it fails to achieve either outcome (Alves and Ritchie, 2019). In ad-hoc or principles-based environments, the actual value is less important, but a poorly-chosen limit can still affect the efficiency of the environment and the credibility of the organisation setting the rules.</w:t>
      </w:r>
    </w:p>
    <w:p w14:paraId="31CE4C74" w14:textId="77777777" w:rsidR="00F97426" w:rsidRDefault="00F97426" w:rsidP="00F97426">
      <w:r>
        <w:t xml:space="preserve">The problem is: what is an appropriate threshold? Three is the only value which has a solid statistical basis, but many statisticians would argue that this leaves little margin for error, and encourages the idea that there is a statistically ‘right’ answer. Ten is a popular number for both national statistics institute (NSI) and research outputs, but </w:t>
      </w:r>
      <w:r>
        <w:lastRenderedPageBreak/>
        <w:t xml:space="preserve">five comes close behind. Some organisations use multiple levels eg five for standard outputs, ten for outputs based on more sensitive data. One organisation uses thirty for research output but less for its own statistics. </w:t>
      </w:r>
    </w:p>
    <w:p w14:paraId="5257CFD0" w14:textId="77777777" w:rsidR="00F97426" w:rsidRDefault="00F97426" w:rsidP="00F97426">
      <w:r>
        <w:t xml:space="preserve">NSIs offer training to their own staff and to researchers, but rarely admit to the truth: that ten (or five, or twenty) is a subjective choice. I have observed training courses where the trainers try to defend ten as if it has some inherent, magical power. Trainers who try to do this invariably lose the argument, and thus their credibility, because the statistical case is absent. Ten is popular because (a) it is a nice round number (b) other people use it; in a world of uncertainty, doing what others do can be the easiest and most defensible option. </w:t>
      </w:r>
    </w:p>
    <w:p w14:paraId="1FD5B70F" w14:textId="77777777" w:rsidR="00607036" w:rsidRDefault="00F97426" w:rsidP="00F97426">
      <w:r>
        <w:t>For a limit above three, the main rationale is that a higher limit reduces the likelihood of disclosure by differencing. In the early 2000s, some simple statistical analysis (now lost) was carried out</w:t>
      </w:r>
      <w:r w:rsidRPr="00AB4FA7">
        <w:t xml:space="preserve"> </w:t>
      </w:r>
      <w:r>
        <w:t>using randomly generated data by the Virtual Microdata Laboratory (VML) team at the UK Office for National Statistics (ONS). This suggested that the opportunities for disclosure by differencing decrease very rapidly once cell thresholds rise above five or six, and so ten seemed a very safe suggestion – and moreover, one which was acceptable to researchers.</w:t>
      </w:r>
      <w:r w:rsidR="00607036">
        <w:t xml:space="preserve"> </w:t>
      </w:r>
      <w:r>
        <w:t xml:space="preserve">At that time, the decision to use 10 as the threshold by the VML was unusual, and not even common within ONS. Some fifteen years later, ten is the most common number used by it seems appropriate to </w:t>
      </w:r>
      <w:r w:rsidR="00607036">
        <w:t>review this choice again</w:t>
      </w:r>
      <w:r>
        <w:t>.</w:t>
      </w:r>
    </w:p>
    <w:p w14:paraId="6E8B59DD" w14:textId="350BC6C8" w:rsidR="00F97426" w:rsidRDefault="00F97426" w:rsidP="00F97426">
      <w:r>
        <w:t>This paper tries to provide some empirical analysis of what might be sensible by modelling alternative threshold assumptions on both synthetic data and on a real dataset used by researchers. The aim is not to prove that any particular threshold is ‘best’ – this is not possible – but to provide supporting evidence for the subjective decisions that NSIs make.</w:t>
      </w:r>
    </w:p>
    <w:p w14:paraId="73036566" w14:textId="77777777" w:rsidR="00F97426" w:rsidRDefault="00F97426" w:rsidP="00F97426">
      <w:pPr>
        <w:pStyle w:val="Heading1"/>
        <w:keepLines/>
        <w:tabs>
          <w:tab w:val="clear" w:pos="340"/>
        </w:tabs>
        <w:spacing w:before="240" w:after="0" w:line="259" w:lineRule="auto"/>
        <w:ind w:left="360" w:hanging="360"/>
        <w:jc w:val="left"/>
      </w:pPr>
      <w:r>
        <w:t>Literature review</w:t>
      </w:r>
    </w:p>
    <w:p w14:paraId="6455EC78" w14:textId="77777777" w:rsidR="00F97426" w:rsidRDefault="00F97426" w:rsidP="00F97426">
      <w:r>
        <w:t>We are not aware of other literature covering this question.</w:t>
      </w:r>
    </w:p>
    <w:p w14:paraId="4F5D9F85" w14:textId="72B00CA6" w:rsidR="00F97426" w:rsidRDefault="00F97426" w:rsidP="00F97426">
      <w:pPr>
        <w:pStyle w:val="Heading1"/>
        <w:keepLines/>
        <w:tabs>
          <w:tab w:val="clear" w:pos="340"/>
        </w:tabs>
        <w:spacing w:before="240" w:after="0" w:line="259" w:lineRule="auto"/>
        <w:ind w:left="360" w:hanging="360"/>
        <w:jc w:val="left"/>
      </w:pPr>
      <w:r>
        <w:t>Conceptual review</w:t>
      </w:r>
    </w:p>
    <w:p w14:paraId="66E22727" w14:textId="34B54B3C" w:rsidR="00DB5FA7" w:rsidRPr="00DB5FA7" w:rsidRDefault="00DB5FA7" w:rsidP="00DB5FA7">
      <w:pPr>
        <w:pStyle w:val="Heading2"/>
      </w:pPr>
      <w:r>
        <w:t>Strong versus weak differencing</w:t>
      </w:r>
    </w:p>
    <w:p w14:paraId="51600642" w14:textId="6AD40081" w:rsidR="00607036" w:rsidRDefault="00607036" w:rsidP="00F97426">
      <w:r>
        <w:t xml:space="preserve">A threshold rule is applied to linear tabulations to prevent (a) direct re-identification of an individual and confidential </w:t>
      </w:r>
      <w:r w:rsidR="00112981">
        <w:t xml:space="preserve">data </w:t>
      </w:r>
      <w:r>
        <w:t>associated with them</w:t>
      </w:r>
      <w:r w:rsidR="00112981">
        <w:t>, and</w:t>
      </w:r>
      <w:r>
        <w:t xml:space="preserve"> (b) indirect re-ident</w:t>
      </w:r>
      <w:r w:rsidR="00DE14B7">
        <w:t>ification through differencing.</w:t>
      </w:r>
    </w:p>
    <w:p w14:paraId="0FB1E7C6" w14:textId="3F67885D" w:rsidR="00DE14B7" w:rsidRDefault="00DE14B7" w:rsidP="00F97426">
      <w:r>
        <w:t>A single observation in a cell means that the characteristics of the cell responde</w:t>
      </w:r>
      <w:r w:rsidR="00112981">
        <w:t>n</w:t>
      </w:r>
      <w:r>
        <w:t>t are unique and may be unambiguously associated with confidential information published using the same classification data. Two observations does no</w:t>
      </w:r>
      <w:r w:rsidR="00112981">
        <w:t>t</w:t>
      </w:r>
      <w:r>
        <w:t xml:space="preserve"> allow the general reader to uncover data about either respondent, but it affords each cell respondent an opportunity to find out something about the other (on the assumption that the responde</w:t>
      </w:r>
      <w:r w:rsidR="00CC1013">
        <w:t>n</w:t>
      </w:r>
      <w:r>
        <w:t xml:space="preserve">ts knows his or her own tabulated values). Three observations guarantees no </w:t>
      </w:r>
      <w:r>
        <w:lastRenderedPageBreak/>
        <w:t xml:space="preserve">confidentiality breach, on the assumption that respondents do not co-operate in the re-identification of others. Hence, most standard textbooks use three as the </w:t>
      </w:r>
      <w:r w:rsidR="00CC1013">
        <w:t>threshold for exposition, as it solves the problem of direct identification.</w:t>
      </w:r>
    </w:p>
    <w:p w14:paraId="61E1EAB0" w14:textId="5600DE34" w:rsidR="00DE14B7" w:rsidRDefault="00CC1013" w:rsidP="00F97426">
      <w:r>
        <w:t xml:space="preserve">In contrast, indirect identification through differencing (exploiting different numbers of observations across multiple tables to infer single observations) has no theoretical solution. For any table X there exists a second table Y such that (X-Y) has single observations in it. NSIs invest considerable time and effort to ensure that X and Y are not both generated, but this is not a guarantee of protection. Even if Y is not published, how can the NSI guarantee that Y could not be created by some combination of </w:t>
      </w:r>
      <w:r w:rsidR="00112981">
        <w:t xml:space="preserve">some </w:t>
      </w:r>
      <w:r>
        <w:t xml:space="preserve">other tables A, B, </w:t>
      </w:r>
      <w:r w:rsidR="00987B8D">
        <w:t>C, D</w:t>
      </w:r>
      <w:r w:rsidR="00914DE8">
        <w:t>…</w:t>
      </w:r>
      <w:r>
        <w:t>? A proof that a table cannot be differenced would require knowledge of every other table produced in the past, present and future on that data, which is clearly impossible.</w:t>
      </w:r>
    </w:p>
    <w:p w14:paraId="5F1CB388" w14:textId="1EEF1722" w:rsidR="00987B8D" w:rsidRDefault="00987B8D" w:rsidP="00F97426">
      <w:r>
        <w:t xml:space="preserve">The theoretical impossibility of proving non-differencing is a straw man: no </w:t>
      </w:r>
      <w:r w:rsidR="003E4B52">
        <w:t xml:space="preserve">experienced </w:t>
      </w:r>
      <w:r>
        <w:t xml:space="preserve">organisation claims that as its target. However, organisations may have what </w:t>
      </w:r>
      <w:r w:rsidR="00A904C0">
        <w:t>could</w:t>
      </w:r>
      <w:r>
        <w:t xml:space="preserve"> be described as a ‘strong differencing’ policy:</w:t>
      </w:r>
    </w:p>
    <w:p w14:paraId="544ACFB2" w14:textId="67A38749" w:rsidR="00987B8D" w:rsidRDefault="00987B8D" w:rsidP="00987B8D">
      <w:pPr>
        <w:ind w:left="720"/>
      </w:pPr>
      <w:r w:rsidRPr="00987B8D">
        <w:rPr>
          <w:b/>
        </w:rPr>
        <w:t>Strong differencing</w:t>
      </w:r>
      <w:r>
        <w:t xml:space="preserve">: thresholds, and the choice of </w:t>
      </w:r>
      <w:r w:rsidR="00296ED9">
        <w:t xml:space="preserve">related </w:t>
      </w:r>
      <w:r>
        <w:t>tables</w:t>
      </w:r>
      <w:r w:rsidR="00296ED9">
        <w:t xml:space="preserve"> </w:t>
      </w:r>
      <w:r>
        <w:t>to be checked, are chosen to ensure that there is no reasonable chance of differencing between published tables, given the likely set of published tables</w:t>
      </w:r>
    </w:p>
    <w:p w14:paraId="5BA52CBF" w14:textId="22E16CD7" w:rsidR="00A904C0" w:rsidRDefault="00987B8D" w:rsidP="00F97426">
      <w:r>
        <w:t xml:space="preserve">Strong differencing has two </w:t>
      </w:r>
      <w:r w:rsidR="00A904C0">
        <w:t>implications</w:t>
      </w:r>
      <w:r>
        <w:t xml:space="preserve">. First, </w:t>
      </w:r>
      <w:r w:rsidR="00A904C0">
        <w:t xml:space="preserve">tabular data protection is determined by history: the first table to be produced determines which others may be produced. This is </w:t>
      </w:r>
      <w:r w:rsidR="00DB5FA7">
        <w:t>a feasible policy</w:t>
      </w:r>
      <w:r w:rsidR="00A904C0">
        <w:t xml:space="preserve"> for the official statistics produced by NSIs, where the full range of published outputs is typically planned in advance</w:t>
      </w:r>
      <w:r w:rsidR="00DB5FA7">
        <w:rPr>
          <w:rStyle w:val="FootnoteReference"/>
        </w:rPr>
        <w:footnoteReference w:id="1"/>
      </w:r>
      <w:r w:rsidR="00A904C0">
        <w:t xml:space="preserve">. However, it is problematic for research outputs, where table production is determined by the interests of individual researchers on an ad-hoc basis. </w:t>
      </w:r>
    </w:p>
    <w:p w14:paraId="10AFF2B6" w14:textId="51939CDB" w:rsidR="00A904C0" w:rsidRDefault="00A904C0" w:rsidP="00F97426">
      <w:r>
        <w:t xml:space="preserve">The second problem is that strong differencing pays no attention to the value of published outputs. While the publication of confidential data is clearly problematic, the non-publication of non-confidential data due to unfounded confidentiality concerns can lead to public benefits being lost. </w:t>
      </w:r>
    </w:p>
    <w:p w14:paraId="26F54F9B" w14:textId="22883F80" w:rsidR="00A904C0" w:rsidRDefault="00A904C0" w:rsidP="00F97426">
      <w:r>
        <w:t xml:space="preserve">Strong differencing relies upon </w:t>
      </w:r>
      <w:r w:rsidR="003E4B52">
        <w:t>the</w:t>
      </w:r>
      <w:r>
        <w:t xml:space="preserve"> assumption that the ability to uncover a cell value through differencing </w:t>
      </w:r>
      <w:r w:rsidR="003E4B52">
        <w:t xml:space="preserve">implies a </w:t>
      </w:r>
      <w:r>
        <w:t xml:space="preserve">breach </w:t>
      </w:r>
      <w:r w:rsidR="003E4B52">
        <w:t xml:space="preserve">of </w:t>
      </w:r>
      <w:r>
        <w:t xml:space="preserve">confidentiality. </w:t>
      </w:r>
      <w:r w:rsidR="003E4B52">
        <w:t xml:space="preserve">This is clearly not true. A single observation in a cell may disclose information about the individual; in practice, this is unlikely, except in cases where extreme values are being discussed (for example, the highest earner in a small geographical area). Avoiding cell counts of one or two to prevent direct identification seems a sensible precaution, as such small cells </w:t>
      </w:r>
      <w:r w:rsidR="003E4B52">
        <w:lastRenderedPageBreak/>
        <w:t>are also likely to be of little value; it is not at all clear that the same standard needs to be applied to small counts arising from differencing</w:t>
      </w:r>
      <w:r w:rsidR="003E4B52">
        <w:rPr>
          <w:rStyle w:val="FootnoteReference"/>
        </w:rPr>
        <w:footnoteReference w:id="2"/>
      </w:r>
      <w:r w:rsidR="003E4B52">
        <w:t xml:space="preserve">. </w:t>
      </w:r>
    </w:p>
    <w:p w14:paraId="5FF8D6CF" w14:textId="5DA051F8" w:rsidR="00296ED9" w:rsidRDefault="00296ED9" w:rsidP="00F97426">
      <w:r>
        <w:t>An alternative approach might be described as a ‘weak differencing’ policy:</w:t>
      </w:r>
    </w:p>
    <w:p w14:paraId="6A7579EC" w14:textId="35A1E231" w:rsidR="00296ED9" w:rsidRDefault="00296ED9" w:rsidP="00296ED9">
      <w:pPr>
        <w:ind w:left="720"/>
      </w:pPr>
      <w:r w:rsidRPr="00296ED9">
        <w:rPr>
          <w:b/>
        </w:rPr>
        <w:t>Weak differencing</w:t>
      </w:r>
      <w:r>
        <w:t>: thresholds, and the choice of related tables to be checked, are chosen to ensure that the likelihood of differenced values being disclosive is balanced with the likely loss to public benefit of not producing the tables.</w:t>
      </w:r>
    </w:p>
    <w:p w14:paraId="15148A65" w14:textId="1FBF0F20" w:rsidR="00296ED9" w:rsidRDefault="00504F01" w:rsidP="00F97426">
      <w:r>
        <w:t>This</w:t>
      </w:r>
      <w:r w:rsidR="00296ED9">
        <w:t xml:space="preserve"> differs from strong differencing by acknowledging three things:</w:t>
      </w:r>
    </w:p>
    <w:p w14:paraId="54C3F155" w14:textId="34BD52CB" w:rsidR="00296ED9" w:rsidRDefault="00296ED9" w:rsidP="00504F01">
      <w:pPr>
        <w:pStyle w:val="ListParagraph"/>
        <w:numPr>
          <w:ilvl w:val="0"/>
          <w:numId w:val="5"/>
        </w:numPr>
      </w:pPr>
      <w:r>
        <w:t>The reasonable possibility of differencing</w:t>
      </w:r>
    </w:p>
    <w:p w14:paraId="0CCFA89B" w14:textId="45BF2F41" w:rsidR="00296ED9" w:rsidRDefault="00296ED9" w:rsidP="00504F01">
      <w:pPr>
        <w:pStyle w:val="ListParagraph"/>
        <w:numPr>
          <w:ilvl w:val="0"/>
          <w:numId w:val="5"/>
        </w:numPr>
      </w:pPr>
      <w:r>
        <w:t>The uncertain disclosiveness of differenced tables</w:t>
      </w:r>
    </w:p>
    <w:p w14:paraId="5284A79B" w14:textId="43B06E85" w:rsidR="00296ED9" w:rsidRDefault="00296ED9" w:rsidP="00504F01">
      <w:pPr>
        <w:pStyle w:val="ListParagraph"/>
        <w:numPr>
          <w:ilvl w:val="0"/>
          <w:numId w:val="5"/>
        </w:numPr>
      </w:pPr>
      <w:r>
        <w:t xml:space="preserve">The </w:t>
      </w:r>
      <w:r w:rsidR="00504F01">
        <w:t>potential loss from unrealised public benefit</w:t>
      </w:r>
    </w:p>
    <w:p w14:paraId="628CC473" w14:textId="348ED228" w:rsidR="00504F01" w:rsidRDefault="00504F01" w:rsidP="00504F01">
      <w:r>
        <w:t xml:space="preserve">This is much more explicitly a risk-benefit model, with the risks and benefits being very subjective. As a result, the perspective of the decision-maker has a strong influence over the table-checking regime and the choice of threshold. </w:t>
      </w:r>
    </w:p>
    <w:p w14:paraId="10A43FD3" w14:textId="56B046A9" w:rsidR="00504F01" w:rsidRDefault="00504F01" w:rsidP="00504F01">
      <w:r>
        <w:t xml:space="preserve">For example, </w:t>
      </w:r>
      <w:r w:rsidR="00DB5FA7">
        <w:t>the author has</w:t>
      </w:r>
      <w:r>
        <w:t xml:space="preserve"> encountered </w:t>
      </w:r>
      <w:r w:rsidR="003647BC">
        <w:t xml:space="preserve">‘default-closed’ </w:t>
      </w:r>
      <w:r>
        <w:t xml:space="preserve">data holders </w:t>
      </w:r>
      <w:r w:rsidR="003647BC">
        <w:t xml:space="preserve">(Ritchie, 2014) </w:t>
      </w:r>
      <w:r>
        <w:t>who argue that the public benefit of any particular table in social science research is negligible; hence, the possibility of disclosure by differencing must be exceedingly low to be outweighed by the benefit. In contrast, data holders following the EDRU ethos (Hafner et al</w:t>
      </w:r>
      <w:bookmarkStart w:id="0" w:name="_GoBack"/>
      <w:bookmarkEnd w:id="0"/>
      <w:r>
        <w:t xml:space="preserve">, 2015; Green and Ritchie, 2016) would assume that the public benefit has already been established by the decision to use the data for research or official statistics, and therefore the onus is on those suggesting a cell be suppressed to prove the substantive case for a breach. </w:t>
      </w:r>
    </w:p>
    <w:p w14:paraId="16214D24" w14:textId="65FAB812" w:rsidR="008E7CE7" w:rsidRPr="00504F01" w:rsidRDefault="008E7CE7" w:rsidP="008E7CE7">
      <w:pPr>
        <w:pStyle w:val="Heading2"/>
      </w:pPr>
      <w:r>
        <w:t>The choice of threshold</w:t>
      </w:r>
    </w:p>
    <w:p w14:paraId="002A3471" w14:textId="217CDD2F" w:rsidR="00296ED9" w:rsidRDefault="003647BC" w:rsidP="00F97426">
      <w:r>
        <w:t xml:space="preserve">NSIs and other data holders, if they describe any policy on differencing, typically cite a strong differencing model as this allows them to establish credibility in protecting confidentiality. </w:t>
      </w:r>
      <w:r w:rsidR="008E7CE7">
        <w:t>As noted, this is feasible for official statistics. However, for ad hoc and research outputs</w:t>
      </w:r>
      <w:r>
        <w:t>, most organisations apply weak differencing (even if default closed)</w:t>
      </w:r>
      <w:r w:rsidR="00DB5FA7">
        <w:t xml:space="preserve">, and so the choice of threshold is </w:t>
      </w:r>
      <w:r w:rsidR="008E7CE7">
        <w:t>highly subjective.</w:t>
      </w:r>
    </w:p>
    <w:p w14:paraId="4E3E1629" w14:textId="1F2869E3" w:rsidR="008E7CE7" w:rsidRDefault="003062F6" w:rsidP="00F97426">
      <w:r>
        <w:t xml:space="preserve">In 2003 ONS’s Virtual Microdata Laboratory (VML), a secure facility for researchers, began using a threshold of ten instead of the three then in use. This was justified by (1) reference to Monte Carlo simulations of differencing (now lost) which showed the likelihood of difference became negligible after a threshold above 5; and (2) an analysis (ONS, 2007) which argued that </w:t>
      </w:r>
      <w:r w:rsidR="00786E8C">
        <w:t xml:space="preserve">this gave confidence that simple threshold check would also deal with the problem of multiple respondents from the same </w:t>
      </w:r>
      <w:r w:rsidR="00786E8C">
        <w:lastRenderedPageBreak/>
        <w:t>business when dealing with hierarchical data. However, a primary motivation for the choice of ten was that it was high enough to avoid questions of differencing but also acceptable to researchers</w:t>
      </w:r>
      <w:r w:rsidR="00786E8C">
        <w:rPr>
          <w:rStyle w:val="FootnoteReference"/>
        </w:rPr>
        <w:footnoteReference w:id="3"/>
      </w:r>
      <w:r w:rsidR="00786E8C">
        <w:t>.</w:t>
      </w:r>
    </w:p>
    <w:p w14:paraId="6C72F870" w14:textId="3F2106FD" w:rsidR="00786E8C" w:rsidRDefault="00786E8C" w:rsidP="00F97426">
      <w:r>
        <w:t>The VML was not the first such research centre, but since 2003 the number of them has grown steadily, and all use a threshold higher than three. Ten appears to be the most popular, but we are not aware of any justification other than that this seems to be popular. In other words, everyone uses ten because everyone else uses it. In a world where data holders face considerable pressure to show that they are not unduly taking risks, following common practice is a sensible strategy.</w:t>
      </w:r>
    </w:p>
    <w:p w14:paraId="7115F02C" w14:textId="1C1C3612" w:rsidR="00786E8C" w:rsidRDefault="00786E8C" w:rsidP="00F97426">
      <w:r>
        <w:t xml:space="preserve">This is not universal. </w:t>
      </w:r>
      <w:r w:rsidR="00646EC5">
        <w:t>In the UK alone values from five to thirty are used. One organisations uses five as its default, but raises the threshold to ten for more ‘sensitive data’. This has the substantial advantage of demonstrating to all concerned that some data is more sensitive/risky and that the organisation is taking a more active approach than just applying a blanket rule.</w:t>
      </w:r>
    </w:p>
    <w:p w14:paraId="09B10C81" w14:textId="4CF105A3" w:rsidR="00987B8D" w:rsidRDefault="00646EC5" w:rsidP="00646EC5">
      <w:r>
        <w:t xml:space="preserve">All discussions about confidentiality protection involve a large amount of subjective reasoning (Ritchie, 2019). However, for the threshold rule this is complicated by the apparent absence of any statistical evidence, save for the long-lost analysis of ONS. </w:t>
      </w:r>
    </w:p>
    <w:p w14:paraId="33A3FA3A" w14:textId="622C8E75" w:rsidR="00F26E8B" w:rsidRDefault="00646EC5" w:rsidP="00646EC5">
      <w:r>
        <w:t>Two approaches may be considered</w:t>
      </w:r>
      <w:r w:rsidR="00F26E8B">
        <w:t xml:space="preserve"> to improve data holders’ confidence in their judgments. </w:t>
      </w:r>
      <w:r>
        <w:t xml:space="preserve">One is to </w:t>
      </w:r>
      <w:r w:rsidR="00F26E8B">
        <w:t>create tables from a genuine research data source, and evaluate the i</w:t>
      </w:r>
      <w:r>
        <w:t>mpact alternative thresholds might have had</w:t>
      </w:r>
      <w:r w:rsidR="00F26E8B">
        <w:t xml:space="preserve"> on both disclosure and usability</w:t>
      </w:r>
      <w:r>
        <w:t>.</w:t>
      </w:r>
      <w:r w:rsidR="00F26E8B">
        <w:t xml:space="preserve"> The alternative is to carry out the same analysis but using simulated datasets to investigate the effect of different data profiles.</w:t>
      </w:r>
    </w:p>
    <w:p w14:paraId="626206F4" w14:textId="72D9EAEE" w:rsidR="00F26E8B" w:rsidRDefault="00F26E8B" w:rsidP="00646EC5">
      <w:r>
        <w:t>Both of these approaches are tried here. The analyse</w:t>
      </w:r>
      <w:r w:rsidR="00036F3A">
        <w:t>s</w:t>
      </w:r>
      <w:r>
        <w:t xml:space="preserve"> cannot be definitive, as they are specific to the context (either categories chosen for the real data, or the simulation characteristics). Rather, the aim is to explore whether sufficiently general lessons can be learned from trying a range of alternative specifications.</w:t>
      </w:r>
    </w:p>
    <w:p w14:paraId="580B68FE" w14:textId="77777777" w:rsidR="00F97426" w:rsidRDefault="00F97426" w:rsidP="00F97426">
      <w:pPr>
        <w:pStyle w:val="Heading1"/>
        <w:keepLines/>
        <w:tabs>
          <w:tab w:val="clear" w:pos="340"/>
        </w:tabs>
        <w:spacing w:before="240" w:after="0" w:line="259" w:lineRule="auto"/>
        <w:ind w:left="360" w:hanging="360"/>
        <w:jc w:val="left"/>
      </w:pPr>
      <w:r>
        <w:t>Approach</w:t>
      </w:r>
    </w:p>
    <w:p w14:paraId="48C7C3F2" w14:textId="6956A6A6" w:rsidR="00F97426" w:rsidRPr="00E93742" w:rsidRDefault="00F97426" w:rsidP="00F97426">
      <w:r>
        <w:t>We tackle this issue by considering t</w:t>
      </w:r>
      <w:r w:rsidR="00F26E8B">
        <w:t>hree</w:t>
      </w:r>
      <w:r>
        <w:t xml:space="preserve"> cases which seem to present the most obvious problems. We assume that cell counts of 1 and 2 are values to avoid, irrespective of the formal threshold. </w:t>
      </w:r>
    </w:p>
    <w:p w14:paraId="32B4F56E" w14:textId="77777777" w:rsidR="00F97426" w:rsidRDefault="00F97426" w:rsidP="00F97426">
      <w:pPr>
        <w:pStyle w:val="Heading2"/>
      </w:pPr>
      <w:r>
        <w:t>Case 1: differencing between a set and a subset</w:t>
      </w:r>
    </w:p>
    <w:p w14:paraId="6338409F" w14:textId="77777777" w:rsidR="00F97426" w:rsidRDefault="00F97426" w:rsidP="00F97426">
      <w:r>
        <w:t>In this case we assume a situation as in table 1 and 2:</w:t>
      </w:r>
    </w:p>
    <w:tbl>
      <w:tblPr>
        <w:tblStyle w:val="TableGrid"/>
        <w:tblW w:w="0" w:type="auto"/>
        <w:tblLook w:val="04A0" w:firstRow="1" w:lastRow="0" w:firstColumn="1" w:lastColumn="0" w:noHBand="0" w:noVBand="1"/>
      </w:tblPr>
      <w:tblGrid>
        <w:gridCol w:w="4176"/>
        <w:gridCol w:w="4176"/>
      </w:tblGrid>
      <w:tr w:rsidR="00F97426" w14:paraId="05E7885F" w14:textId="77777777" w:rsidTr="00987B8D">
        <w:tc>
          <w:tcPr>
            <w:tcW w:w="4508" w:type="dxa"/>
          </w:tcPr>
          <w:tbl>
            <w:tblPr>
              <w:tblW w:w="0" w:type="auto"/>
              <w:jc w:val="center"/>
              <w:tblLook w:val="04A0" w:firstRow="1" w:lastRow="0" w:firstColumn="1" w:lastColumn="0" w:noHBand="0" w:noVBand="1"/>
            </w:tblPr>
            <w:tblGrid>
              <w:gridCol w:w="776"/>
              <w:gridCol w:w="816"/>
              <w:gridCol w:w="750"/>
              <w:gridCol w:w="723"/>
            </w:tblGrid>
            <w:tr w:rsidR="00F97426" w:rsidRPr="00F97426" w14:paraId="17AE9D33" w14:textId="77777777" w:rsidTr="00987B8D">
              <w:trPr>
                <w:trHeight w:val="300"/>
                <w:jc w:val="center"/>
              </w:trPr>
              <w:tc>
                <w:tcPr>
                  <w:tcW w:w="0" w:type="auto"/>
                  <w:gridSpan w:val="4"/>
                  <w:tcBorders>
                    <w:top w:val="nil"/>
                    <w:left w:val="nil"/>
                    <w:bottom w:val="nil"/>
                    <w:right w:val="nil"/>
                  </w:tcBorders>
                  <w:shd w:val="clear" w:color="auto" w:fill="auto"/>
                  <w:noWrap/>
                  <w:vAlign w:val="bottom"/>
                  <w:hideMark/>
                </w:tcPr>
                <w:p w14:paraId="0013EE6E" w14:textId="77777777" w:rsidR="00F97426" w:rsidRPr="00F97426" w:rsidRDefault="00F97426" w:rsidP="00D22E8E">
                  <w:pPr>
                    <w:keepNext/>
                    <w:keepLines/>
                    <w:spacing w:after="0"/>
                    <w:jc w:val="center"/>
                    <w:rPr>
                      <w:color w:val="000000"/>
                    </w:rPr>
                  </w:pPr>
                  <w:r w:rsidRPr="00F97426">
                    <w:rPr>
                      <w:color w:val="000000"/>
                    </w:rPr>
                    <w:lastRenderedPageBreak/>
                    <w:t>Table 1 Residents</w:t>
                  </w:r>
                </w:p>
              </w:tc>
            </w:tr>
            <w:tr w:rsidR="00F97426" w:rsidRPr="00F97426" w14:paraId="02E96A57"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09C59DE3" w14:textId="77777777" w:rsidR="00F97426" w:rsidRPr="00F97426" w:rsidRDefault="00F97426" w:rsidP="00D22E8E">
                  <w:pPr>
                    <w:keepNext/>
                    <w:keepLines/>
                    <w:spacing w:after="0"/>
                    <w:rPr>
                      <w:color w:val="000000"/>
                    </w:rPr>
                  </w:pPr>
                  <w:r w:rsidRPr="00F97426">
                    <w:rPr>
                      <w:color w:val="000000"/>
                    </w:rPr>
                    <w:t>Age</w:t>
                  </w:r>
                </w:p>
              </w:tc>
              <w:tc>
                <w:tcPr>
                  <w:tcW w:w="0" w:type="auto"/>
                  <w:tcBorders>
                    <w:top w:val="nil"/>
                    <w:left w:val="nil"/>
                    <w:bottom w:val="nil"/>
                    <w:right w:val="nil"/>
                  </w:tcBorders>
                  <w:shd w:val="clear" w:color="auto" w:fill="auto"/>
                  <w:noWrap/>
                  <w:vAlign w:val="bottom"/>
                  <w:hideMark/>
                </w:tcPr>
                <w:p w14:paraId="7D46C1B0" w14:textId="77777777" w:rsidR="00F97426" w:rsidRPr="00F97426" w:rsidRDefault="00F97426" w:rsidP="00D22E8E">
                  <w:pPr>
                    <w:keepNext/>
                    <w:keepLines/>
                    <w:spacing w:after="0"/>
                    <w:jc w:val="right"/>
                    <w:rPr>
                      <w:color w:val="000000"/>
                    </w:rPr>
                  </w:pPr>
                  <w:r w:rsidRPr="00F97426">
                    <w:rPr>
                      <w:color w:val="000000"/>
                    </w:rPr>
                    <w:t>Urban</w:t>
                  </w:r>
                </w:p>
              </w:tc>
              <w:tc>
                <w:tcPr>
                  <w:tcW w:w="0" w:type="auto"/>
                  <w:tcBorders>
                    <w:top w:val="nil"/>
                    <w:left w:val="nil"/>
                    <w:bottom w:val="nil"/>
                    <w:right w:val="nil"/>
                  </w:tcBorders>
                  <w:shd w:val="clear" w:color="auto" w:fill="auto"/>
                  <w:noWrap/>
                  <w:vAlign w:val="bottom"/>
                  <w:hideMark/>
                </w:tcPr>
                <w:p w14:paraId="1E816DEF" w14:textId="77777777" w:rsidR="00F97426" w:rsidRPr="00F97426" w:rsidRDefault="00F97426" w:rsidP="00D22E8E">
                  <w:pPr>
                    <w:keepNext/>
                    <w:keepLines/>
                    <w:spacing w:after="0"/>
                    <w:jc w:val="right"/>
                    <w:rPr>
                      <w:color w:val="000000"/>
                    </w:rPr>
                  </w:pPr>
                  <w:r w:rsidRPr="00F97426">
                    <w:rPr>
                      <w:color w:val="000000"/>
                    </w:rPr>
                    <w:t>Rural</w:t>
                  </w:r>
                </w:p>
              </w:tc>
              <w:tc>
                <w:tcPr>
                  <w:tcW w:w="0" w:type="auto"/>
                  <w:tcBorders>
                    <w:top w:val="nil"/>
                    <w:left w:val="nil"/>
                    <w:bottom w:val="nil"/>
                    <w:right w:val="nil"/>
                  </w:tcBorders>
                  <w:shd w:val="clear" w:color="auto" w:fill="auto"/>
                  <w:noWrap/>
                  <w:vAlign w:val="bottom"/>
                  <w:hideMark/>
                </w:tcPr>
                <w:p w14:paraId="66631A00" w14:textId="77777777" w:rsidR="00F97426" w:rsidRPr="00F97426" w:rsidRDefault="00F97426" w:rsidP="00D22E8E">
                  <w:pPr>
                    <w:keepNext/>
                    <w:keepLines/>
                    <w:spacing w:after="0"/>
                    <w:jc w:val="right"/>
                    <w:rPr>
                      <w:color w:val="000000"/>
                    </w:rPr>
                  </w:pPr>
                  <w:r w:rsidRPr="00F97426">
                    <w:rPr>
                      <w:color w:val="000000"/>
                    </w:rPr>
                    <w:t>Total</w:t>
                  </w:r>
                </w:p>
              </w:tc>
            </w:tr>
            <w:tr w:rsidR="00F97426" w:rsidRPr="00F97426" w14:paraId="5F362A38"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4FA13424" w14:textId="77777777" w:rsidR="00F97426" w:rsidRPr="00F97426" w:rsidRDefault="00F97426" w:rsidP="00D22E8E">
                  <w:pPr>
                    <w:keepNext/>
                    <w:keepLines/>
                    <w:spacing w:after="0"/>
                    <w:rPr>
                      <w:color w:val="000000"/>
                    </w:rPr>
                  </w:pPr>
                  <w:r w:rsidRPr="00F97426">
                    <w:rPr>
                      <w:color w:val="000000"/>
                    </w:rPr>
                    <w:t>50-54</w:t>
                  </w:r>
                </w:p>
              </w:tc>
              <w:tc>
                <w:tcPr>
                  <w:tcW w:w="0" w:type="auto"/>
                  <w:tcBorders>
                    <w:top w:val="nil"/>
                    <w:left w:val="nil"/>
                    <w:bottom w:val="nil"/>
                    <w:right w:val="nil"/>
                  </w:tcBorders>
                  <w:shd w:val="clear" w:color="auto" w:fill="auto"/>
                  <w:noWrap/>
                  <w:vAlign w:val="bottom"/>
                  <w:hideMark/>
                </w:tcPr>
                <w:p w14:paraId="765A2D2F" w14:textId="77777777" w:rsidR="00F97426" w:rsidRPr="00F97426" w:rsidRDefault="00F97426" w:rsidP="00D22E8E">
                  <w:pPr>
                    <w:keepNext/>
                    <w:keepLines/>
                    <w:spacing w:after="0"/>
                    <w:jc w:val="right"/>
                    <w:rPr>
                      <w:color w:val="000000"/>
                    </w:rPr>
                  </w:pPr>
                  <w:r w:rsidRPr="00F97426">
                    <w:rPr>
                      <w:color w:val="000000"/>
                    </w:rPr>
                    <w:t>20</w:t>
                  </w:r>
                </w:p>
              </w:tc>
              <w:tc>
                <w:tcPr>
                  <w:tcW w:w="0" w:type="auto"/>
                  <w:tcBorders>
                    <w:top w:val="nil"/>
                    <w:left w:val="nil"/>
                    <w:bottom w:val="nil"/>
                    <w:right w:val="nil"/>
                  </w:tcBorders>
                  <w:shd w:val="clear" w:color="auto" w:fill="auto"/>
                  <w:noWrap/>
                  <w:vAlign w:val="bottom"/>
                  <w:hideMark/>
                </w:tcPr>
                <w:p w14:paraId="7C844853" w14:textId="77777777" w:rsidR="00F97426" w:rsidRPr="00F97426" w:rsidRDefault="00F97426" w:rsidP="00D22E8E">
                  <w:pPr>
                    <w:keepNext/>
                    <w:keepLines/>
                    <w:spacing w:after="0"/>
                    <w:jc w:val="right"/>
                    <w:rPr>
                      <w:color w:val="000000"/>
                    </w:rPr>
                  </w:pPr>
                  <w:r w:rsidRPr="00F97426">
                    <w:rPr>
                      <w:color w:val="000000"/>
                    </w:rPr>
                    <w:t>12</w:t>
                  </w:r>
                </w:p>
              </w:tc>
              <w:tc>
                <w:tcPr>
                  <w:tcW w:w="0" w:type="auto"/>
                  <w:tcBorders>
                    <w:top w:val="nil"/>
                    <w:left w:val="nil"/>
                    <w:bottom w:val="nil"/>
                    <w:right w:val="nil"/>
                  </w:tcBorders>
                  <w:shd w:val="clear" w:color="auto" w:fill="auto"/>
                  <w:noWrap/>
                  <w:vAlign w:val="bottom"/>
                  <w:hideMark/>
                </w:tcPr>
                <w:p w14:paraId="79D799DA" w14:textId="77777777" w:rsidR="00F97426" w:rsidRPr="00F97426" w:rsidRDefault="00F97426" w:rsidP="00D22E8E">
                  <w:pPr>
                    <w:keepNext/>
                    <w:keepLines/>
                    <w:spacing w:after="0"/>
                    <w:jc w:val="right"/>
                    <w:rPr>
                      <w:color w:val="000000"/>
                    </w:rPr>
                  </w:pPr>
                  <w:r w:rsidRPr="00F97426">
                    <w:rPr>
                      <w:color w:val="000000"/>
                    </w:rPr>
                    <w:t>32</w:t>
                  </w:r>
                </w:p>
              </w:tc>
            </w:tr>
            <w:tr w:rsidR="00F97426" w:rsidRPr="00F97426" w14:paraId="5597F67F"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3BFE8115" w14:textId="77777777" w:rsidR="00F97426" w:rsidRPr="00F97426" w:rsidRDefault="00F97426" w:rsidP="00D22E8E">
                  <w:pPr>
                    <w:keepNext/>
                    <w:keepLines/>
                    <w:spacing w:after="0"/>
                    <w:rPr>
                      <w:color w:val="000000"/>
                    </w:rPr>
                  </w:pPr>
                  <w:r w:rsidRPr="00F97426">
                    <w:rPr>
                      <w:color w:val="000000"/>
                    </w:rPr>
                    <w:t>55-59</w:t>
                  </w:r>
                </w:p>
              </w:tc>
              <w:tc>
                <w:tcPr>
                  <w:tcW w:w="0" w:type="auto"/>
                  <w:tcBorders>
                    <w:top w:val="nil"/>
                    <w:left w:val="nil"/>
                    <w:bottom w:val="nil"/>
                    <w:right w:val="nil"/>
                  </w:tcBorders>
                  <w:shd w:val="clear" w:color="auto" w:fill="auto"/>
                  <w:noWrap/>
                  <w:vAlign w:val="bottom"/>
                  <w:hideMark/>
                </w:tcPr>
                <w:p w14:paraId="2DAADB32" w14:textId="77777777" w:rsidR="00F97426" w:rsidRPr="00F97426" w:rsidRDefault="00F97426" w:rsidP="00D22E8E">
                  <w:pPr>
                    <w:keepNext/>
                    <w:keepLines/>
                    <w:spacing w:after="0"/>
                    <w:jc w:val="right"/>
                    <w:rPr>
                      <w:color w:val="000000"/>
                    </w:rPr>
                  </w:pPr>
                  <w:r w:rsidRPr="00F97426">
                    <w:rPr>
                      <w:color w:val="000000"/>
                    </w:rPr>
                    <w:t>23</w:t>
                  </w:r>
                </w:p>
              </w:tc>
              <w:tc>
                <w:tcPr>
                  <w:tcW w:w="0" w:type="auto"/>
                  <w:tcBorders>
                    <w:top w:val="nil"/>
                    <w:left w:val="nil"/>
                    <w:bottom w:val="nil"/>
                    <w:right w:val="nil"/>
                  </w:tcBorders>
                  <w:shd w:val="clear" w:color="auto" w:fill="auto"/>
                  <w:noWrap/>
                  <w:vAlign w:val="bottom"/>
                  <w:hideMark/>
                </w:tcPr>
                <w:p w14:paraId="0EA7DB78" w14:textId="77777777" w:rsidR="00F97426" w:rsidRPr="00F97426" w:rsidRDefault="00F97426" w:rsidP="00D22E8E">
                  <w:pPr>
                    <w:keepNext/>
                    <w:keepLines/>
                    <w:spacing w:after="0"/>
                    <w:jc w:val="right"/>
                    <w:rPr>
                      <w:color w:val="000000"/>
                    </w:rPr>
                  </w:pPr>
                  <w:r w:rsidRPr="00F97426">
                    <w:rPr>
                      <w:color w:val="000000"/>
                    </w:rPr>
                    <w:t>13</w:t>
                  </w:r>
                </w:p>
              </w:tc>
              <w:tc>
                <w:tcPr>
                  <w:tcW w:w="0" w:type="auto"/>
                  <w:tcBorders>
                    <w:top w:val="nil"/>
                    <w:left w:val="nil"/>
                    <w:bottom w:val="nil"/>
                    <w:right w:val="nil"/>
                  </w:tcBorders>
                  <w:shd w:val="clear" w:color="auto" w:fill="auto"/>
                  <w:noWrap/>
                  <w:vAlign w:val="bottom"/>
                  <w:hideMark/>
                </w:tcPr>
                <w:p w14:paraId="589B36F3" w14:textId="77777777" w:rsidR="00F97426" w:rsidRPr="00F97426" w:rsidRDefault="00F97426" w:rsidP="00D22E8E">
                  <w:pPr>
                    <w:keepNext/>
                    <w:keepLines/>
                    <w:spacing w:after="0"/>
                    <w:jc w:val="right"/>
                    <w:rPr>
                      <w:color w:val="000000"/>
                    </w:rPr>
                  </w:pPr>
                  <w:r w:rsidRPr="00F97426">
                    <w:rPr>
                      <w:color w:val="000000"/>
                    </w:rPr>
                    <w:t>36</w:t>
                  </w:r>
                </w:p>
              </w:tc>
            </w:tr>
            <w:tr w:rsidR="00F97426" w:rsidRPr="00F97426" w14:paraId="60116967"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41D84765" w14:textId="77777777" w:rsidR="00F97426" w:rsidRPr="00F97426" w:rsidRDefault="00F97426" w:rsidP="00D22E8E">
                  <w:pPr>
                    <w:keepNext/>
                    <w:keepLines/>
                    <w:spacing w:after="0"/>
                    <w:rPr>
                      <w:color w:val="000000"/>
                    </w:rPr>
                  </w:pPr>
                  <w:r w:rsidRPr="00F97426">
                    <w:rPr>
                      <w:color w:val="000000"/>
                    </w:rPr>
                    <w:t>60-64</w:t>
                  </w:r>
                </w:p>
              </w:tc>
              <w:tc>
                <w:tcPr>
                  <w:tcW w:w="0" w:type="auto"/>
                  <w:tcBorders>
                    <w:top w:val="nil"/>
                    <w:left w:val="nil"/>
                    <w:bottom w:val="nil"/>
                    <w:right w:val="nil"/>
                  </w:tcBorders>
                  <w:shd w:val="clear" w:color="auto" w:fill="auto"/>
                  <w:noWrap/>
                  <w:vAlign w:val="bottom"/>
                  <w:hideMark/>
                </w:tcPr>
                <w:p w14:paraId="2137BEB1" w14:textId="77777777" w:rsidR="00F97426" w:rsidRPr="00F97426" w:rsidRDefault="00F97426" w:rsidP="00D22E8E">
                  <w:pPr>
                    <w:keepNext/>
                    <w:keepLines/>
                    <w:spacing w:after="0"/>
                    <w:jc w:val="right"/>
                    <w:rPr>
                      <w:color w:val="000000"/>
                    </w:rPr>
                  </w:pPr>
                  <w:r w:rsidRPr="00F97426">
                    <w:rPr>
                      <w:color w:val="000000"/>
                    </w:rPr>
                    <w:t>26</w:t>
                  </w:r>
                </w:p>
              </w:tc>
              <w:tc>
                <w:tcPr>
                  <w:tcW w:w="0" w:type="auto"/>
                  <w:tcBorders>
                    <w:top w:val="nil"/>
                    <w:left w:val="nil"/>
                    <w:bottom w:val="nil"/>
                    <w:right w:val="nil"/>
                  </w:tcBorders>
                  <w:shd w:val="clear" w:color="auto" w:fill="auto"/>
                  <w:noWrap/>
                  <w:vAlign w:val="bottom"/>
                  <w:hideMark/>
                </w:tcPr>
                <w:p w14:paraId="729B4D56" w14:textId="77777777" w:rsidR="00F97426" w:rsidRPr="00F97426" w:rsidRDefault="00F97426" w:rsidP="00D22E8E">
                  <w:pPr>
                    <w:keepNext/>
                    <w:keepLines/>
                    <w:spacing w:after="0"/>
                    <w:jc w:val="right"/>
                    <w:rPr>
                      <w:color w:val="000000"/>
                    </w:rPr>
                  </w:pPr>
                  <w:r w:rsidRPr="00F97426">
                    <w:rPr>
                      <w:color w:val="000000"/>
                    </w:rPr>
                    <w:t>14</w:t>
                  </w:r>
                </w:p>
              </w:tc>
              <w:tc>
                <w:tcPr>
                  <w:tcW w:w="0" w:type="auto"/>
                  <w:tcBorders>
                    <w:top w:val="nil"/>
                    <w:left w:val="nil"/>
                    <w:bottom w:val="nil"/>
                    <w:right w:val="nil"/>
                  </w:tcBorders>
                  <w:shd w:val="clear" w:color="auto" w:fill="auto"/>
                  <w:noWrap/>
                  <w:vAlign w:val="bottom"/>
                  <w:hideMark/>
                </w:tcPr>
                <w:p w14:paraId="4AF2CF8E" w14:textId="77777777" w:rsidR="00F97426" w:rsidRPr="00F97426" w:rsidRDefault="00F97426" w:rsidP="00D22E8E">
                  <w:pPr>
                    <w:keepNext/>
                    <w:keepLines/>
                    <w:spacing w:after="0"/>
                    <w:jc w:val="right"/>
                    <w:rPr>
                      <w:color w:val="000000"/>
                    </w:rPr>
                  </w:pPr>
                  <w:r w:rsidRPr="00F97426">
                    <w:rPr>
                      <w:color w:val="000000"/>
                    </w:rPr>
                    <w:t>40</w:t>
                  </w:r>
                </w:p>
              </w:tc>
            </w:tr>
            <w:tr w:rsidR="00F97426" w:rsidRPr="00F97426" w14:paraId="465657B8"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17058710" w14:textId="77777777" w:rsidR="00F97426" w:rsidRPr="00F97426" w:rsidRDefault="00F97426" w:rsidP="00D22E8E">
                  <w:pPr>
                    <w:keepNext/>
                    <w:keepLines/>
                    <w:spacing w:after="0"/>
                    <w:rPr>
                      <w:color w:val="000000"/>
                    </w:rPr>
                  </w:pPr>
                  <w:r w:rsidRPr="00F97426">
                    <w:rPr>
                      <w:color w:val="000000"/>
                    </w:rPr>
                    <w:t>65+</w:t>
                  </w:r>
                </w:p>
              </w:tc>
              <w:tc>
                <w:tcPr>
                  <w:tcW w:w="0" w:type="auto"/>
                  <w:tcBorders>
                    <w:top w:val="nil"/>
                    <w:left w:val="nil"/>
                    <w:bottom w:val="single" w:sz="4" w:space="0" w:color="auto"/>
                    <w:right w:val="nil"/>
                  </w:tcBorders>
                  <w:shd w:val="clear" w:color="auto" w:fill="auto"/>
                  <w:noWrap/>
                  <w:vAlign w:val="bottom"/>
                  <w:hideMark/>
                </w:tcPr>
                <w:p w14:paraId="4A1B20D7" w14:textId="77777777" w:rsidR="00F97426" w:rsidRPr="00F97426" w:rsidRDefault="00F97426" w:rsidP="00D22E8E">
                  <w:pPr>
                    <w:keepNext/>
                    <w:keepLines/>
                    <w:spacing w:after="0"/>
                    <w:jc w:val="right"/>
                    <w:rPr>
                      <w:color w:val="000000"/>
                    </w:rPr>
                  </w:pPr>
                  <w:r w:rsidRPr="00F97426">
                    <w:rPr>
                      <w:color w:val="000000"/>
                    </w:rPr>
                    <w:t>28</w:t>
                  </w:r>
                </w:p>
              </w:tc>
              <w:tc>
                <w:tcPr>
                  <w:tcW w:w="0" w:type="auto"/>
                  <w:tcBorders>
                    <w:top w:val="nil"/>
                    <w:left w:val="nil"/>
                    <w:bottom w:val="single" w:sz="4" w:space="0" w:color="auto"/>
                    <w:right w:val="nil"/>
                  </w:tcBorders>
                  <w:shd w:val="clear" w:color="auto" w:fill="auto"/>
                  <w:noWrap/>
                  <w:vAlign w:val="bottom"/>
                  <w:hideMark/>
                </w:tcPr>
                <w:p w14:paraId="0DC7C282" w14:textId="77777777" w:rsidR="00F97426" w:rsidRPr="00F97426" w:rsidRDefault="00F97426" w:rsidP="00D22E8E">
                  <w:pPr>
                    <w:keepNext/>
                    <w:keepLines/>
                    <w:spacing w:after="0"/>
                    <w:jc w:val="right"/>
                    <w:rPr>
                      <w:color w:val="000000"/>
                    </w:rPr>
                  </w:pPr>
                  <w:r w:rsidRPr="00F97426">
                    <w:rPr>
                      <w:color w:val="000000"/>
                    </w:rPr>
                    <w:t>14</w:t>
                  </w:r>
                </w:p>
              </w:tc>
              <w:tc>
                <w:tcPr>
                  <w:tcW w:w="0" w:type="auto"/>
                  <w:tcBorders>
                    <w:top w:val="nil"/>
                    <w:left w:val="nil"/>
                    <w:bottom w:val="single" w:sz="4" w:space="0" w:color="auto"/>
                    <w:right w:val="nil"/>
                  </w:tcBorders>
                  <w:shd w:val="clear" w:color="auto" w:fill="auto"/>
                  <w:noWrap/>
                  <w:vAlign w:val="bottom"/>
                  <w:hideMark/>
                </w:tcPr>
                <w:p w14:paraId="437DA601" w14:textId="77777777" w:rsidR="00F97426" w:rsidRPr="00F97426" w:rsidRDefault="00F97426" w:rsidP="00D22E8E">
                  <w:pPr>
                    <w:keepNext/>
                    <w:keepLines/>
                    <w:spacing w:after="0"/>
                    <w:jc w:val="right"/>
                    <w:rPr>
                      <w:color w:val="000000"/>
                    </w:rPr>
                  </w:pPr>
                  <w:r w:rsidRPr="00F97426">
                    <w:rPr>
                      <w:color w:val="000000"/>
                    </w:rPr>
                    <w:t>42</w:t>
                  </w:r>
                </w:p>
              </w:tc>
            </w:tr>
            <w:tr w:rsidR="00F97426" w:rsidRPr="00F97426" w14:paraId="22C3BC44"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79700223" w14:textId="77777777" w:rsidR="00F97426" w:rsidRPr="00F97426" w:rsidRDefault="00F97426" w:rsidP="00D22E8E">
                  <w:pPr>
                    <w:keepNext/>
                    <w:keepLines/>
                    <w:spacing w:after="0"/>
                    <w:jc w:val="right"/>
                    <w:rPr>
                      <w:color w:val="000000"/>
                    </w:rPr>
                  </w:pPr>
                </w:p>
              </w:tc>
              <w:tc>
                <w:tcPr>
                  <w:tcW w:w="0" w:type="auto"/>
                  <w:tcBorders>
                    <w:top w:val="nil"/>
                    <w:left w:val="nil"/>
                    <w:bottom w:val="nil"/>
                    <w:right w:val="nil"/>
                  </w:tcBorders>
                  <w:shd w:val="clear" w:color="auto" w:fill="auto"/>
                  <w:noWrap/>
                  <w:vAlign w:val="bottom"/>
                  <w:hideMark/>
                </w:tcPr>
                <w:p w14:paraId="590EDFD1" w14:textId="77777777" w:rsidR="00F97426" w:rsidRPr="00F97426" w:rsidRDefault="00F97426" w:rsidP="00D22E8E">
                  <w:pPr>
                    <w:keepNext/>
                    <w:keepLines/>
                    <w:spacing w:after="0"/>
                    <w:jc w:val="right"/>
                    <w:rPr>
                      <w:color w:val="000000"/>
                    </w:rPr>
                  </w:pPr>
                  <w:r w:rsidRPr="00F97426">
                    <w:rPr>
                      <w:color w:val="000000"/>
                    </w:rPr>
                    <w:t>97</w:t>
                  </w:r>
                </w:p>
              </w:tc>
              <w:tc>
                <w:tcPr>
                  <w:tcW w:w="0" w:type="auto"/>
                  <w:tcBorders>
                    <w:top w:val="nil"/>
                    <w:left w:val="nil"/>
                    <w:bottom w:val="nil"/>
                    <w:right w:val="nil"/>
                  </w:tcBorders>
                  <w:shd w:val="clear" w:color="auto" w:fill="auto"/>
                  <w:noWrap/>
                  <w:vAlign w:val="bottom"/>
                  <w:hideMark/>
                </w:tcPr>
                <w:p w14:paraId="2AAD2C5E" w14:textId="77777777" w:rsidR="00F97426" w:rsidRPr="00F97426" w:rsidRDefault="00F97426" w:rsidP="00D22E8E">
                  <w:pPr>
                    <w:keepNext/>
                    <w:keepLines/>
                    <w:spacing w:after="0"/>
                    <w:jc w:val="right"/>
                    <w:rPr>
                      <w:color w:val="000000"/>
                    </w:rPr>
                  </w:pPr>
                  <w:r w:rsidRPr="00F97426">
                    <w:rPr>
                      <w:color w:val="000000"/>
                    </w:rPr>
                    <w:t>53</w:t>
                  </w:r>
                </w:p>
              </w:tc>
              <w:tc>
                <w:tcPr>
                  <w:tcW w:w="0" w:type="auto"/>
                  <w:tcBorders>
                    <w:top w:val="nil"/>
                    <w:left w:val="nil"/>
                    <w:bottom w:val="nil"/>
                    <w:right w:val="nil"/>
                  </w:tcBorders>
                  <w:shd w:val="clear" w:color="auto" w:fill="auto"/>
                  <w:noWrap/>
                  <w:vAlign w:val="bottom"/>
                  <w:hideMark/>
                </w:tcPr>
                <w:p w14:paraId="508BEB03" w14:textId="77777777" w:rsidR="00F97426" w:rsidRPr="00F97426" w:rsidRDefault="00F97426" w:rsidP="00D22E8E">
                  <w:pPr>
                    <w:keepNext/>
                    <w:keepLines/>
                    <w:spacing w:after="0"/>
                    <w:jc w:val="right"/>
                    <w:rPr>
                      <w:color w:val="000000"/>
                    </w:rPr>
                  </w:pPr>
                  <w:r w:rsidRPr="00F97426">
                    <w:rPr>
                      <w:color w:val="000000"/>
                    </w:rPr>
                    <w:t>150</w:t>
                  </w:r>
                </w:p>
              </w:tc>
            </w:tr>
          </w:tbl>
          <w:p w14:paraId="4A1A3EF0" w14:textId="77777777" w:rsidR="00F97426" w:rsidRDefault="00F97426" w:rsidP="00D22E8E">
            <w:pPr>
              <w:keepNext/>
              <w:keepLines/>
            </w:pPr>
          </w:p>
        </w:tc>
        <w:tc>
          <w:tcPr>
            <w:tcW w:w="4508" w:type="dxa"/>
          </w:tcPr>
          <w:tbl>
            <w:tblPr>
              <w:tblW w:w="0" w:type="auto"/>
              <w:jc w:val="center"/>
              <w:tblLook w:val="04A0" w:firstRow="1" w:lastRow="0" w:firstColumn="1" w:lastColumn="0" w:noHBand="0" w:noVBand="1"/>
            </w:tblPr>
            <w:tblGrid>
              <w:gridCol w:w="776"/>
              <w:gridCol w:w="816"/>
              <w:gridCol w:w="750"/>
              <w:gridCol w:w="723"/>
            </w:tblGrid>
            <w:tr w:rsidR="00F97426" w:rsidRPr="00F97426" w14:paraId="0E77D374" w14:textId="77777777" w:rsidTr="00987B8D">
              <w:trPr>
                <w:trHeight w:val="300"/>
                <w:jc w:val="center"/>
              </w:trPr>
              <w:tc>
                <w:tcPr>
                  <w:tcW w:w="0" w:type="auto"/>
                  <w:gridSpan w:val="4"/>
                  <w:tcBorders>
                    <w:top w:val="nil"/>
                    <w:left w:val="nil"/>
                    <w:bottom w:val="nil"/>
                    <w:right w:val="nil"/>
                  </w:tcBorders>
                  <w:shd w:val="clear" w:color="auto" w:fill="auto"/>
                  <w:noWrap/>
                  <w:vAlign w:val="bottom"/>
                  <w:hideMark/>
                </w:tcPr>
                <w:p w14:paraId="6BED6CE7" w14:textId="77777777" w:rsidR="00F97426" w:rsidRPr="00F97426" w:rsidRDefault="00F97426" w:rsidP="00D22E8E">
                  <w:pPr>
                    <w:keepNext/>
                    <w:keepLines/>
                    <w:spacing w:after="0"/>
                    <w:jc w:val="center"/>
                    <w:rPr>
                      <w:color w:val="000000"/>
                    </w:rPr>
                  </w:pPr>
                  <w:r w:rsidRPr="00F97426">
                    <w:rPr>
                      <w:color w:val="000000"/>
                    </w:rPr>
                    <w:t>Table 2 Homeowners</w:t>
                  </w:r>
                </w:p>
              </w:tc>
            </w:tr>
            <w:tr w:rsidR="00F97426" w:rsidRPr="00F97426" w14:paraId="621CD5F4"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43713D57" w14:textId="77777777" w:rsidR="00F97426" w:rsidRPr="00F97426" w:rsidRDefault="00F97426" w:rsidP="00D22E8E">
                  <w:pPr>
                    <w:keepNext/>
                    <w:keepLines/>
                    <w:spacing w:after="0"/>
                    <w:rPr>
                      <w:color w:val="000000"/>
                    </w:rPr>
                  </w:pPr>
                  <w:r w:rsidRPr="00F97426">
                    <w:rPr>
                      <w:color w:val="000000"/>
                    </w:rPr>
                    <w:t>Age</w:t>
                  </w:r>
                </w:p>
              </w:tc>
              <w:tc>
                <w:tcPr>
                  <w:tcW w:w="0" w:type="auto"/>
                  <w:tcBorders>
                    <w:top w:val="nil"/>
                    <w:left w:val="nil"/>
                    <w:bottom w:val="nil"/>
                    <w:right w:val="nil"/>
                  </w:tcBorders>
                  <w:shd w:val="clear" w:color="auto" w:fill="auto"/>
                  <w:noWrap/>
                  <w:vAlign w:val="bottom"/>
                  <w:hideMark/>
                </w:tcPr>
                <w:p w14:paraId="6A4B0519" w14:textId="77777777" w:rsidR="00F97426" w:rsidRPr="00F97426" w:rsidRDefault="00F97426" w:rsidP="00D22E8E">
                  <w:pPr>
                    <w:keepNext/>
                    <w:keepLines/>
                    <w:spacing w:after="0"/>
                    <w:jc w:val="right"/>
                    <w:rPr>
                      <w:color w:val="000000"/>
                    </w:rPr>
                  </w:pPr>
                  <w:r w:rsidRPr="00F97426">
                    <w:rPr>
                      <w:color w:val="000000"/>
                    </w:rPr>
                    <w:t>Urban</w:t>
                  </w:r>
                </w:p>
              </w:tc>
              <w:tc>
                <w:tcPr>
                  <w:tcW w:w="0" w:type="auto"/>
                  <w:tcBorders>
                    <w:top w:val="nil"/>
                    <w:left w:val="nil"/>
                    <w:bottom w:val="nil"/>
                    <w:right w:val="nil"/>
                  </w:tcBorders>
                  <w:shd w:val="clear" w:color="auto" w:fill="auto"/>
                  <w:noWrap/>
                  <w:vAlign w:val="bottom"/>
                  <w:hideMark/>
                </w:tcPr>
                <w:p w14:paraId="5B0F8FC2" w14:textId="77777777" w:rsidR="00F97426" w:rsidRPr="00F97426" w:rsidRDefault="00F97426" w:rsidP="00D22E8E">
                  <w:pPr>
                    <w:keepNext/>
                    <w:keepLines/>
                    <w:spacing w:after="0"/>
                    <w:jc w:val="right"/>
                    <w:rPr>
                      <w:color w:val="000000"/>
                    </w:rPr>
                  </w:pPr>
                  <w:r w:rsidRPr="00F97426">
                    <w:rPr>
                      <w:color w:val="000000"/>
                    </w:rPr>
                    <w:t>Rural</w:t>
                  </w:r>
                </w:p>
              </w:tc>
              <w:tc>
                <w:tcPr>
                  <w:tcW w:w="0" w:type="auto"/>
                  <w:tcBorders>
                    <w:top w:val="nil"/>
                    <w:left w:val="nil"/>
                    <w:bottom w:val="nil"/>
                    <w:right w:val="nil"/>
                  </w:tcBorders>
                  <w:shd w:val="clear" w:color="auto" w:fill="auto"/>
                  <w:noWrap/>
                  <w:vAlign w:val="bottom"/>
                  <w:hideMark/>
                </w:tcPr>
                <w:p w14:paraId="7F0AF318" w14:textId="77777777" w:rsidR="00F97426" w:rsidRPr="00F97426" w:rsidRDefault="00F97426" w:rsidP="00D22E8E">
                  <w:pPr>
                    <w:keepNext/>
                    <w:keepLines/>
                    <w:spacing w:after="0"/>
                    <w:jc w:val="right"/>
                    <w:rPr>
                      <w:color w:val="000000"/>
                    </w:rPr>
                  </w:pPr>
                  <w:r w:rsidRPr="00F97426">
                    <w:rPr>
                      <w:color w:val="000000"/>
                    </w:rPr>
                    <w:t>Total</w:t>
                  </w:r>
                </w:p>
              </w:tc>
            </w:tr>
            <w:tr w:rsidR="00F97426" w:rsidRPr="00F97426" w14:paraId="75117EAB"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0748E3C3" w14:textId="77777777" w:rsidR="00F97426" w:rsidRPr="00F97426" w:rsidRDefault="00F97426" w:rsidP="00D22E8E">
                  <w:pPr>
                    <w:keepNext/>
                    <w:keepLines/>
                    <w:spacing w:after="0"/>
                    <w:rPr>
                      <w:color w:val="000000"/>
                    </w:rPr>
                  </w:pPr>
                  <w:r w:rsidRPr="00F97426">
                    <w:rPr>
                      <w:color w:val="000000"/>
                    </w:rPr>
                    <w:t>50-54</w:t>
                  </w:r>
                </w:p>
              </w:tc>
              <w:tc>
                <w:tcPr>
                  <w:tcW w:w="0" w:type="auto"/>
                  <w:tcBorders>
                    <w:top w:val="nil"/>
                    <w:left w:val="nil"/>
                    <w:bottom w:val="nil"/>
                    <w:right w:val="nil"/>
                  </w:tcBorders>
                  <w:shd w:val="clear" w:color="auto" w:fill="auto"/>
                  <w:noWrap/>
                  <w:vAlign w:val="bottom"/>
                  <w:hideMark/>
                </w:tcPr>
                <w:p w14:paraId="12565575" w14:textId="77777777" w:rsidR="00F97426" w:rsidRPr="00F97426" w:rsidRDefault="00F97426" w:rsidP="00D22E8E">
                  <w:pPr>
                    <w:keepNext/>
                    <w:keepLines/>
                    <w:spacing w:after="0"/>
                    <w:jc w:val="right"/>
                    <w:rPr>
                      <w:color w:val="000000"/>
                    </w:rPr>
                  </w:pPr>
                  <w:r w:rsidRPr="00F97426">
                    <w:rPr>
                      <w:color w:val="000000"/>
                    </w:rPr>
                    <w:t>20</w:t>
                  </w:r>
                </w:p>
              </w:tc>
              <w:tc>
                <w:tcPr>
                  <w:tcW w:w="0" w:type="auto"/>
                  <w:tcBorders>
                    <w:top w:val="nil"/>
                    <w:left w:val="nil"/>
                    <w:bottom w:val="nil"/>
                    <w:right w:val="nil"/>
                  </w:tcBorders>
                  <w:shd w:val="clear" w:color="auto" w:fill="auto"/>
                  <w:noWrap/>
                  <w:vAlign w:val="bottom"/>
                  <w:hideMark/>
                </w:tcPr>
                <w:p w14:paraId="15192407" w14:textId="77777777" w:rsidR="00F97426" w:rsidRPr="00F97426" w:rsidRDefault="00F97426" w:rsidP="00D22E8E">
                  <w:pPr>
                    <w:keepNext/>
                    <w:keepLines/>
                    <w:spacing w:after="0"/>
                    <w:jc w:val="right"/>
                    <w:rPr>
                      <w:color w:val="000000"/>
                    </w:rPr>
                  </w:pPr>
                  <w:r w:rsidRPr="00F97426">
                    <w:rPr>
                      <w:color w:val="000000"/>
                    </w:rPr>
                    <w:t>11</w:t>
                  </w:r>
                </w:p>
              </w:tc>
              <w:tc>
                <w:tcPr>
                  <w:tcW w:w="0" w:type="auto"/>
                  <w:tcBorders>
                    <w:top w:val="nil"/>
                    <w:left w:val="nil"/>
                    <w:bottom w:val="nil"/>
                    <w:right w:val="nil"/>
                  </w:tcBorders>
                  <w:shd w:val="clear" w:color="auto" w:fill="auto"/>
                  <w:noWrap/>
                  <w:vAlign w:val="bottom"/>
                  <w:hideMark/>
                </w:tcPr>
                <w:p w14:paraId="0087CEB4" w14:textId="77777777" w:rsidR="00F97426" w:rsidRPr="00F97426" w:rsidRDefault="00F97426" w:rsidP="00D22E8E">
                  <w:pPr>
                    <w:keepNext/>
                    <w:keepLines/>
                    <w:spacing w:after="0"/>
                    <w:jc w:val="right"/>
                    <w:rPr>
                      <w:color w:val="000000"/>
                    </w:rPr>
                  </w:pPr>
                  <w:r w:rsidRPr="00F97426">
                    <w:rPr>
                      <w:color w:val="000000"/>
                    </w:rPr>
                    <w:t>31</w:t>
                  </w:r>
                </w:p>
              </w:tc>
            </w:tr>
            <w:tr w:rsidR="00F97426" w:rsidRPr="00F97426" w14:paraId="111AC0FF"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3B355790" w14:textId="77777777" w:rsidR="00F97426" w:rsidRPr="00F97426" w:rsidRDefault="00F97426" w:rsidP="00D22E8E">
                  <w:pPr>
                    <w:keepNext/>
                    <w:keepLines/>
                    <w:spacing w:after="0"/>
                    <w:rPr>
                      <w:color w:val="000000"/>
                    </w:rPr>
                  </w:pPr>
                  <w:r w:rsidRPr="00F97426">
                    <w:rPr>
                      <w:color w:val="000000"/>
                    </w:rPr>
                    <w:t>55-59</w:t>
                  </w:r>
                </w:p>
              </w:tc>
              <w:tc>
                <w:tcPr>
                  <w:tcW w:w="0" w:type="auto"/>
                  <w:tcBorders>
                    <w:top w:val="nil"/>
                    <w:left w:val="nil"/>
                    <w:bottom w:val="nil"/>
                    <w:right w:val="nil"/>
                  </w:tcBorders>
                  <w:shd w:val="clear" w:color="auto" w:fill="auto"/>
                  <w:noWrap/>
                  <w:vAlign w:val="bottom"/>
                  <w:hideMark/>
                </w:tcPr>
                <w:p w14:paraId="086D14D8" w14:textId="77777777" w:rsidR="00F97426" w:rsidRPr="00F97426" w:rsidRDefault="00F97426" w:rsidP="00D22E8E">
                  <w:pPr>
                    <w:keepNext/>
                    <w:keepLines/>
                    <w:spacing w:after="0"/>
                    <w:jc w:val="right"/>
                    <w:rPr>
                      <w:color w:val="000000"/>
                    </w:rPr>
                  </w:pPr>
                  <w:r w:rsidRPr="00F97426">
                    <w:rPr>
                      <w:color w:val="000000"/>
                    </w:rPr>
                    <w:t>23</w:t>
                  </w:r>
                </w:p>
              </w:tc>
              <w:tc>
                <w:tcPr>
                  <w:tcW w:w="0" w:type="auto"/>
                  <w:tcBorders>
                    <w:top w:val="nil"/>
                    <w:left w:val="nil"/>
                    <w:bottom w:val="nil"/>
                    <w:right w:val="nil"/>
                  </w:tcBorders>
                  <w:shd w:val="clear" w:color="auto" w:fill="auto"/>
                  <w:noWrap/>
                  <w:vAlign w:val="bottom"/>
                  <w:hideMark/>
                </w:tcPr>
                <w:p w14:paraId="5BC55AAA" w14:textId="77777777" w:rsidR="00F97426" w:rsidRPr="00F97426" w:rsidRDefault="00F97426" w:rsidP="00D22E8E">
                  <w:pPr>
                    <w:keepNext/>
                    <w:keepLines/>
                    <w:spacing w:after="0"/>
                    <w:jc w:val="right"/>
                    <w:rPr>
                      <w:color w:val="000000"/>
                    </w:rPr>
                  </w:pPr>
                  <w:r w:rsidRPr="00F97426">
                    <w:rPr>
                      <w:color w:val="000000"/>
                    </w:rPr>
                    <w:t>11</w:t>
                  </w:r>
                </w:p>
              </w:tc>
              <w:tc>
                <w:tcPr>
                  <w:tcW w:w="0" w:type="auto"/>
                  <w:tcBorders>
                    <w:top w:val="nil"/>
                    <w:left w:val="nil"/>
                    <w:bottom w:val="nil"/>
                    <w:right w:val="nil"/>
                  </w:tcBorders>
                  <w:shd w:val="clear" w:color="auto" w:fill="auto"/>
                  <w:noWrap/>
                  <w:vAlign w:val="bottom"/>
                  <w:hideMark/>
                </w:tcPr>
                <w:p w14:paraId="3D340E70" w14:textId="77777777" w:rsidR="00F97426" w:rsidRPr="00F97426" w:rsidRDefault="00F97426" w:rsidP="00D22E8E">
                  <w:pPr>
                    <w:keepNext/>
                    <w:keepLines/>
                    <w:spacing w:after="0"/>
                    <w:jc w:val="right"/>
                    <w:rPr>
                      <w:color w:val="000000"/>
                    </w:rPr>
                  </w:pPr>
                  <w:r w:rsidRPr="00F97426">
                    <w:rPr>
                      <w:color w:val="000000"/>
                    </w:rPr>
                    <w:t>34</w:t>
                  </w:r>
                </w:p>
              </w:tc>
            </w:tr>
            <w:tr w:rsidR="00F97426" w:rsidRPr="00F97426" w14:paraId="7A84565B"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4A6AB61A" w14:textId="77777777" w:rsidR="00F97426" w:rsidRPr="00F97426" w:rsidRDefault="00F97426" w:rsidP="00D22E8E">
                  <w:pPr>
                    <w:keepNext/>
                    <w:keepLines/>
                    <w:spacing w:after="0"/>
                    <w:rPr>
                      <w:color w:val="000000"/>
                    </w:rPr>
                  </w:pPr>
                  <w:r w:rsidRPr="00F97426">
                    <w:rPr>
                      <w:color w:val="000000"/>
                    </w:rPr>
                    <w:t>60-64</w:t>
                  </w:r>
                </w:p>
              </w:tc>
              <w:tc>
                <w:tcPr>
                  <w:tcW w:w="0" w:type="auto"/>
                  <w:tcBorders>
                    <w:top w:val="nil"/>
                    <w:left w:val="nil"/>
                    <w:bottom w:val="nil"/>
                    <w:right w:val="nil"/>
                  </w:tcBorders>
                  <w:shd w:val="clear" w:color="auto" w:fill="auto"/>
                  <w:noWrap/>
                  <w:vAlign w:val="bottom"/>
                  <w:hideMark/>
                </w:tcPr>
                <w:p w14:paraId="7AD8D783" w14:textId="77777777" w:rsidR="00F97426" w:rsidRPr="00F97426" w:rsidRDefault="00F97426" w:rsidP="00D22E8E">
                  <w:pPr>
                    <w:keepNext/>
                    <w:keepLines/>
                    <w:spacing w:after="0"/>
                    <w:jc w:val="right"/>
                    <w:rPr>
                      <w:color w:val="000000"/>
                    </w:rPr>
                  </w:pPr>
                  <w:r w:rsidRPr="00F97426">
                    <w:rPr>
                      <w:color w:val="000000"/>
                    </w:rPr>
                    <w:t>26</w:t>
                  </w:r>
                </w:p>
              </w:tc>
              <w:tc>
                <w:tcPr>
                  <w:tcW w:w="0" w:type="auto"/>
                  <w:tcBorders>
                    <w:top w:val="nil"/>
                    <w:left w:val="nil"/>
                    <w:bottom w:val="nil"/>
                    <w:right w:val="nil"/>
                  </w:tcBorders>
                  <w:shd w:val="clear" w:color="auto" w:fill="auto"/>
                  <w:noWrap/>
                  <w:vAlign w:val="bottom"/>
                  <w:hideMark/>
                </w:tcPr>
                <w:p w14:paraId="6BD0B526" w14:textId="77777777" w:rsidR="00F97426" w:rsidRPr="00F97426" w:rsidRDefault="00F97426" w:rsidP="00D22E8E">
                  <w:pPr>
                    <w:keepNext/>
                    <w:keepLines/>
                    <w:spacing w:after="0"/>
                    <w:jc w:val="right"/>
                    <w:rPr>
                      <w:color w:val="000000"/>
                    </w:rPr>
                  </w:pPr>
                  <w:r w:rsidRPr="00F97426">
                    <w:rPr>
                      <w:color w:val="000000"/>
                    </w:rPr>
                    <w:t>14</w:t>
                  </w:r>
                </w:p>
              </w:tc>
              <w:tc>
                <w:tcPr>
                  <w:tcW w:w="0" w:type="auto"/>
                  <w:tcBorders>
                    <w:top w:val="nil"/>
                    <w:left w:val="nil"/>
                    <w:bottom w:val="nil"/>
                    <w:right w:val="nil"/>
                  </w:tcBorders>
                  <w:shd w:val="clear" w:color="auto" w:fill="auto"/>
                  <w:noWrap/>
                  <w:vAlign w:val="bottom"/>
                  <w:hideMark/>
                </w:tcPr>
                <w:p w14:paraId="40C256AF" w14:textId="77777777" w:rsidR="00F97426" w:rsidRPr="00F97426" w:rsidRDefault="00F97426" w:rsidP="00D22E8E">
                  <w:pPr>
                    <w:keepNext/>
                    <w:keepLines/>
                    <w:spacing w:after="0"/>
                    <w:jc w:val="right"/>
                    <w:rPr>
                      <w:color w:val="000000"/>
                    </w:rPr>
                  </w:pPr>
                  <w:r w:rsidRPr="00F97426">
                    <w:rPr>
                      <w:color w:val="000000"/>
                    </w:rPr>
                    <w:t>40</w:t>
                  </w:r>
                </w:p>
              </w:tc>
            </w:tr>
            <w:tr w:rsidR="00F97426" w:rsidRPr="00F97426" w14:paraId="60142BB4"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41F1D8A5" w14:textId="77777777" w:rsidR="00F97426" w:rsidRPr="00F97426" w:rsidRDefault="00F97426" w:rsidP="00D22E8E">
                  <w:pPr>
                    <w:keepNext/>
                    <w:keepLines/>
                    <w:spacing w:after="0"/>
                    <w:rPr>
                      <w:color w:val="000000"/>
                    </w:rPr>
                  </w:pPr>
                  <w:r w:rsidRPr="00F97426">
                    <w:rPr>
                      <w:color w:val="000000"/>
                    </w:rPr>
                    <w:t>65+</w:t>
                  </w:r>
                </w:p>
              </w:tc>
              <w:tc>
                <w:tcPr>
                  <w:tcW w:w="0" w:type="auto"/>
                  <w:tcBorders>
                    <w:top w:val="nil"/>
                    <w:left w:val="nil"/>
                    <w:bottom w:val="single" w:sz="4" w:space="0" w:color="auto"/>
                    <w:right w:val="nil"/>
                  </w:tcBorders>
                  <w:shd w:val="clear" w:color="auto" w:fill="auto"/>
                  <w:noWrap/>
                  <w:vAlign w:val="bottom"/>
                  <w:hideMark/>
                </w:tcPr>
                <w:p w14:paraId="761107E2" w14:textId="77777777" w:rsidR="00F97426" w:rsidRPr="00F97426" w:rsidRDefault="00F97426" w:rsidP="00D22E8E">
                  <w:pPr>
                    <w:keepNext/>
                    <w:keepLines/>
                    <w:spacing w:after="0"/>
                    <w:jc w:val="right"/>
                    <w:rPr>
                      <w:color w:val="000000"/>
                    </w:rPr>
                  </w:pPr>
                  <w:r w:rsidRPr="00F97426">
                    <w:rPr>
                      <w:color w:val="000000"/>
                    </w:rPr>
                    <w:t>27</w:t>
                  </w:r>
                </w:p>
              </w:tc>
              <w:tc>
                <w:tcPr>
                  <w:tcW w:w="0" w:type="auto"/>
                  <w:tcBorders>
                    <w:top w:val="nil"/>
                    <w:left w:val="nil"/>
                    <w:bottom w:val="single" w:sz="4" w:space="0" w:color="auto"/>
                    <w:right w:val="nil"/>
                  </w:tcBorders>
                  <w:shd w:val="clear" w:color="auto" w:fill="auto"/>
                  <w:noWrap/>
                  <w:vAlign w:val="bottom"/>
                  <w:hideMark/>
                </w:tcPr>
                <w:p w14:paraId="0668500F" w14:textId="77777777" w:rsidR="00F97426" w:rsidRPr="00F97426" w:rsidRDefault="00F97426" w:rsidP="00D22E8E">
                  <w:pPr>
                    <w:keepNext/>
                    <w:keepLines/>
                    <w:spacing w:after="0"/>
                    <w:jc w:val="right"/>
                    <w:rPr>
                      <w:color w:val="000000"/>
                    </w:rPr>
                  </w:pPr>
                  <w:r w:rsidRPr="00F97426">
                    <w:rPr>
                      <w:color w:val="000000"/>
                    </w:rPr>
                    <w:t>11</w:t>
                  </w:r>
                </w:p>
              </w:tc>
              <w:tc>
                <w:tcPr>
                  <w:tcW w:w="0" w:type="auto"/>
                  <w:tcBorders>
                    <w:top w:val="nil"/>
                    <w:left w:val="nil"/>
                    <w:bottom w:val="single" w:sz="4" w:space="0" w:color="auto"/>
                    <w:right w:val="nil"/>
                  </w:tcBorders>
                  <w:shd w:val="clear" w:color="auto" w:fill="auto"/>
                  <w:noWrap/>
                  <w:vAlign w:val="bottom"/>
                  <w:hideMark/>
                </w:tcPr>
                <w:p w14:paraId="6AD3F2BD" w14:textId="77777777" w:rsidR="00F97426" w:rsidRPr="00F97426" w:rsidRDefault="00F97426" w:rsidP="00D22E8E">
                  <w:pPr>
                    <w:keepNext/>
                    <w:keepLines/>
                    <w:spacing w:after="0"/>
                    <w:jc w:val="right"/>
                    <w:rPr>
                      <w:color w:val="000000"/>
                    </w:rPr>
                  </w:pPr>
                  <w:r w:rsidRPr="00F97426">
                    <w:rPr>
                      <w:color w:val="000000"/>
                    </w:rPr>
                    <w:t>38</w:t>
                  </w:r>
                </w:p>
              </w:tc>
            </w:tr>
            <w:tr w:rsidR="00F97426" w:rsidRPr="00F97426" w14:paraId="73803B0D"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00DD79BA" w14:textId="77777777" w:rsidR="00F97426" w:rsidRPr="00F97426" w:rsidRDefault="00F97426" w:rsidP="00D22E8E">
                  <w:pPr>
                    <w:keepNext/>
                    <w:keepLines/>
                    <w:spacing w:after="0"/>
                    <w:jc w:val="right"/>
                    <w:rPr>
                      <w:color w:val="000000"/>
                    </w:rPr>
                  </w:pPr>
                </w:p>
              </w:tc>
              <w:tc>
                <w:tcPr>
                  <w:tcW w:w="0" w:type="auto"/>
                  <w:tcBorders>
                    <w:top w:val="nil"/>
                    <w:left w:val="nil"/>
                    <w:bottom w:val="nil"/>
                    <w:right w:val="nil"/>
                  </w:tcBorders>
                  <w:shd w:val="clear" w:color="auto" w:fill="auto"/>
                  <w:noWrap/>
                  <w:vAlign w:val="bottom"/>
                  <w:hideMark/>
                </w:tcPr>
                <w:p w14:paraId="4B93862C" w14:textId="77777777" w:rsidR="00F97426" w:rsidRPr="00F97426" w:rsidRDefault="00F97426" w:rsidP="00D22E8E">
                  <w:pPr>
                    <w:keepNext/>
                    <w:keepLines/>
                    <w:spacing w:after="0"/>
                    <w:jc w:val="right"/>
                    <w:rPr>
                      <w:color w:val="000000"/>
                    </w:rPr>
                  </w:pPr>
                  <w:r w:rsidRPr="00F97426">
                    <w:rPr>
                      <w:color w:val="000000"/>
                    </w:rPr>
                    <w:t>96</w:t>
                  </w:r>
                </w:p>
              </w:tc>
              <w:tc>
                <w:tcPr>
                  <w:tcW w:w="0" w:type="auto"/>
                  <w:tcBorders>
                    <w:top w:val="nil"/>
                    <w:left w:val="nil"/>
                    <w:bottom w:val="nil"/>
                    <w:right w:val="nil"/>
                  </w:tcBorders>
                  <w:shd w:val="clear" w:color="auto" w:fill="auto"/>
                  <w:noWrap/>
                  <w:vAlign w:val="bottom"/>
                  <w:hideMark/>
                </w:tcPr>
                <w:p w14:paraId="758F2943" w14:textId="77777777" w:rsidR="00F97426" w:rsidRPr="00F97426" w:rsidRDefault="00F97426" w:rsidP="00D22E8E">
                  <w:pPr>
                    <w:keepNext/>
                    <w:keepLines/>
                    <w:spacing w:after="0"/>
                    <w:jc w:val="right"/>
                    <w:rPr>
                      <w:color w:val="000000"/>
                    </w:rPr>
                  </w:pPr>
                  <w:r w:rsidRPr="00F97426">
                    <w:rPr>
                      <w:color w:val="000000"/>
                    </w:rPr>
                    <w:t>47</w:t>
                  </w:r>
                </w:p>
              </w:tc>
              <w:tc>
                <w:tcPr>
                  <w:tcW w:w="0" w:type="auto"/>
                  <w:tcBorders>
                    <w:top w:val="nil"/>
                    <w:left w:val="nil"/>
                    <w:bottom w:val="nil"/>
                    <w:right w:val="nil"/>
                  </w:tcBorders>
                  <w:shd w:val="clear" w:color="auto" w:fill="auto"/>
                  <w:noWrap/>
                  <w:vAlign w:val="bottom"/>
                  <w:hideMark/>
                </w:tcPr>
                <w:p w14:paraId="102EEE7F" w14:textId="77777777" w:rsidR="00F97426" w:rsidRPr="00F97426" w:rsidRDefault="00F97426" w:rsidP="00D22E8E">
                  <w:pPr>
                    <w:keepNext/>
                    <w:keepLines/>
                    <w:spacing w:after="0"/>
                    <w:jc w:val="right"/>
                    <w:rPr>
                      <w:color w:val="000000"/>
                    </w:rPr>
                  </w:pPr>
                  <w:r w:rsidRPr="00F97426">
                    <w:rPr>
                      <w:color w:val="000000"/>
                    </w:rPr>
                    <w:t>143</w:t>
                  </w:r>
                </w:p>
              </w:tc>
            </w:tr>
          </w:tbl>
          <w:p w14:paraId="1966556A" w14:textId="77777777" w:rsidR="00F97426" w:rsidRDefault="00F97426" w:rsidP="00D22E8E">
            <w:pPr>
              <w:keepNext/>
              <w:keepLines/>
            </w:pPr>
          </w:p>
        </w:tc>
      </w:tr>
    </w:tbl>
    <w:p w14:paraId="1E675538" w14:textId="45A9CC91" w:rsidR="00F97426" w:rsidRDefault="00D22E8E" w:rsidP="00D22E8E">
      <w:pPr>
        <w:pStyle w:val="Caption"/>
      </w:pPr>
      <w:r w:rsidRPr="00D22E8E">
        <w:rPr>
          <w:b/>
        </w:rPr>
        <w:t>Table</w:t>
      </w:r>
      <w:r>
        <w:rPr>
          <w:b/>
        </w:rPr>
        <w:t xml:space="preserve">s 1 and 2: </w:t>
      </w:r>
      <w:r>
        <w:t>Example of differencing</w:t>
      </w:r>
      <w:r>
        <w:rPr>
          <w:noProof/>
        </w:rPr>
        <w:t xml:space="preserve"> in subset</w:t>
      </w:r>
    </w:p>
    <w:p w14:paraId="7D3CFB5D" w14:textId="77777777" w:rsidR="00F97426" w:rsidRDefault="00F97426" w:rsidP="00F97426">
      <w:r>
        <w:t>There is an implicit table 2a here where many 1s and 2s occur:</w:t>
      </w:r>
    </w:p>
    <w:tbl>
      <w:tblPr>
        <w:tblW w:w="0" w:type="auto"/>
        <w:jc w:val="center"/>
        <w:tblLook w:val="04A0" w:firstRow="1" w:lastRow="0" w:firstColumn="1" w:lastColumn="0" w:noHBand="0" w:noVBand="1"/>
      </w:tblPr>
      <w:tblGrid>
        <w:gridCol w:w="776"/>
        <w:gridCol w:w="816"/>
        <w:gridCol w:w="750"/>
        <w:gridCol w:w="723"/>
      </w:tblGrid>
      <w:tr w:rsidR="00F97426" w:rsidRPr="00F97426" w14:paraId="126F040B" w14:textId="77777777" w:rsidTr="00987B8D">
        <w:trPr>
          <w:trHeight w:val="300"/>
          <w:jc w:val="center"/>
        </w:trPr>
        <w:tc>
          <w:tcPr>
            <w:tcW w:w="0" w:type="auto"/>
            <w:gridSpan w:val="4"/>
            <w:tcBorders>
              <w:top w:val="nil"/>
              <w:left w:val="nil"/>
              <w:bottom w:val="nil"/>
              <w:right w:val="nil"/>
            </w:tcBorders>
            <w:shd w:val="clear" w:color="auto" w:fill="auto"/>
            <w:noWrap/>
            <w:vAlign w:val="bottom"/>
            <w:hideMark/>
          </w:tcPr>
          <w:p w14:paraId="27841D91" w14:textId="77777777" w:rsidR="00F97426" w:rsidRPr="00F97426" w:rsidRDefault="00F97426" w:rsidP="00987B8D">
            <w:pPr>
              <w:spacing w:after="0"/>
              <w:jc w:val="center"/>
              <w:rPr>
                <w:color w:val="000000"/>
              </w:rPr>
            </w:pPr>
            <w:r w:rsidRPr="00F97426">
              <w:rPr>
                <w:color w:val="000000"/>
              </w:rPr>
              <w:t>Table 2a Non-homeowners</w:t>
            </w:r>
          </w:p>
        </w:tc>
      </w:tr>
      <w:tr w:rsidR="00F97426" w:rsidRPr="00F97426" w14:paraId="3AB4CC18"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4EACF59F" w14:textId="77777777" w:rsidR="00F97426" w:rsidRPr="00F97426" w:rsidRDefault="00F97426" w:rsidP="00987B8D">
            <w:pPr>
              <w:spacing w:after="0"/>
              <w:rPr>
                <w:color w:val="000000"/>
              </w:rPr>
            </w:pPr>
            <w:r w:rsidRPr="00F97426">
              <w:rPr>
                <w:color w:val="000000"/>
              </w:rPr>
              <w:t>Age</w:t>
            </w:r>
          </w:p>
        </w:tc>
        <w:tc>
          <w:tcPr>
            <w:tcW w:w="0" w:type="auto"/>
            <w:tcBorders>
              <w:top w:val="nil"/>
              <w:left w:val="nil"/>
              <w:bottom w:val="nil"/>
              <w:right w:val="nil"/>
            </w:tcBorders>
            <w:shd w:val="clear" w:color="auto" w:fill="auto"/>
            <w:noWrap/>
            <w:vAlign w:val="bottom"/>
            <w:hideMark/>
          </w:tcPr>
          <w:p w14:paraId="5C57AB74" w14:textId="77777777" w:rsidR="00F97426" w:rsidRPr="00F97426" w:rsidRDefault="00F97426" w:rsidP="00987B8D">
            <w:pPr>
              <w:spacing w:after="0"/>
              <w:jc w:val="right"/>
              <w:rPr>
                <w:color w:val="000000"/>
              </w:rPr>
            </w:pPr>
            <w:r w:rsidRPr="00F97426">
              <w:rPr>
                <w:color w:val="000000"/>
              </w:rPr>
              <w:t>Urban</w:t>
            </w:r>
          </w:p>
        </w:tc>
        <w:tc>
          <w:tcPr>
            <w:tcW w:w="0" w:type="auto"/>
            <w:tcBorders>
              <w:top w:val="nil"/>
              <w:left w:val="nil"/>
              <w:bottom w:val="nil"/>
              <w:right w:val="nil"/>
            </w:tcBorders>
            <w:shd w:val="clear" w:color="auto" w:fill="auto"/>
            <w:noWrap/>
            <w:vAlign w:val="bottom"/>
            <w:hideMark/>
          </w:tcPr>
          <w:p w14:paraId="2A59610D" w14:textId="77777777" w:rsidR="00F97426" w:rsidRPr="00F97426" w:rsidRDefault="00F97426" w:rsidP="00987B8D">
            <w:pPr>
              <w:spacing w:after="0"/>
              <w:jc w:val="right"/>
              <w:rPr>
                <w:color w:val="000000"/>
              </w:rPr>
            </w:pPr>
            <w:r w:rsidRPr="00F97426">
              <w:rPr>
                <w:color w:val="000000"/>
              </w:rPr>
              <w:t>Rural</w:t>
            </w:r>
          </w:p>
        </w:tc>
        <w:tc>
          <w:tcPr>
            <w:tcW w:w="0" w:type="auto"/>
            <w:tcBorders>
              <w:top w:val="nil"/>
              <w:left w:val="nil"/>
              <w:bottom w:val="nil"/>
              <w:right w:val="nil"/>
            </w:tcBorders>
            <w:shd w:val="clear" w:color="auto" w:fill="auto"/>
            <w:noWrap/>
            <w:vAlign w:val="bottom"/>
            <w:hideMark/>
          </w:tcPr>
          <w:p w14:paraId="41ECF661" w14:textId="77777777" w:rsidR="00F97426" w:rsidRPr="00F97426" w:rsidRDefault="00F97426" w:rsidP="00987B8D">
            <w:pPr>
              <w:spacing w:after="0"/>
              <w:jc w:val="right"/>
              <w:rPr>
                <w:color w:val="000000"/>
              </w:rPr>
            </w:pPr>
            <w:r w:rsidRPr="00F97426">
              <w:rPr>
                <w:color w:val="000000"/>
              </w:rPr>
              <w:t>Total</w:t>
            </w:r>
          </w:p>
        </w:tc>
      </w:tr>
      <w:tr w:rsidR="00F97426" w:rsidRPr="00F97426" w14:paraId="56CDCFC4"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45067AED" w14:textId="77777777" w:rsidR="00F97426" w:rsidRPr="00F97426" w:rsidRDefault="00F97426" w:rsidP="00987B8D">
            <w:pPr>
              <w:spacing w:after="0"/>
              <w:rPr>
                <w:color w:val="000000"/>
              </w:rPr>
            </w:pPr>
            <w:r w:rsidRPr="00F97426">
              <w:rPr>
                <w:color w:val="000000"/>
              </w:rPr>
              <w:t>50-54</w:t>
            </w:r>
          </w:p>
        </w:tc>
        <w:tc>
          <w:tcPr>
            <w:tcW w:w="0" w:type="auto"/>
            <w:tcBorders>
              <w:top w:val="nil"/>
              <w:left w:val="nil"/>
              <w:bottom w:val="nil"/>
              <w:right w:val="nil"/>
            </w:tcBorders>
            <w:shd w:val="clear" w:color="auto" w:fill="auto"/>
            <w:noWrap/>
            <w:vAlign w:val="bottom"/>
          </w:tcPr>
          <w:p w14:paraId="24A6B782" w14:textId="77777777" w:rsidR="00F97426" w:rsidRPr="00F97426" w:rsidRDefault="00F97426" w:rsidP="00987B8D">
            <w:pPr>
              <w:spacing w:after="0"/>
              <w:jc w:val="right"/>
              <w:rPr>
                <w:color w:val="000000"/>
              </w:rPr>
            </w:pPr>
            <w:r w:rsidRPr="00F97426">
              <w:rPr>
                <w:color w:val="000000"/>
              </w:rPr>
              <w:t>0</w:t>
            </w:r>
          </w:p>
        </w:tc>
        <w:tc>
          <w:tcPr>
            <w:tcW w:w="0" w:type="auto"/>
            <w:tcBorders>
              <w:top w:val="nil"/>
              <w:left w:val="nil"/>
              <w:bottom w:val="nil"/>
              <w:right w:val="nil"/>
            </w:tcBorders>
            <w:shd w:val="clear" w:color="auto" w:fill="auto"/>
            <w:noWrap/>
            <w:vAlign w:val="bottom"/>
          </w:tcPr>
          <w:p w14:paraId="2ADAAECD" w14:textId="77777777" w:rsidR="00F97426" w:rsidRPr="00F97426" w:rsidRDefault="00F97426" w:rsidP="00987B8D">
            <w:pPr>
              <w:spacing w:after="0"/>
              <w:jc w:val="right"/>
              <w:rPr>
                <w:color w:val="000000"/>
              </w:rPr>
            </w:pPr>
            <w:r w:rsidRPr="00F97426">
              <w:rPr>
                <w:color w:val="000000"/>
              </w:rPr>
              <w:t>1</w:t>
            </w:r>
          </w:p>
        </w:tc>
        <w:tc>
          <w:tcPr>
            <w:tcW w:w="0" w:type="auto"/>
            <w:tcBorders>
              <w:top w:val="nil"/>
              <w:left w:val="nil"/>
              <w:bottom w:val="nil"/>
              <w:right w:val="nil"/>
            </w:tcBorders>
            <w:shd w:val="clear" w:color="auto" w:fill="auto"/>
            <w:noWrap/>
            <w:vAlign w:val="bottom"/>
          </w:tcPr>
          <w:p w14:paraId="2270A745" w14:textId="77777777" w:rsidR="00F97426" w:rsidRPr="00F97426" w:rsidRDefault="00F97426" w:rsidP="00987B8D">
            <w:pPr>
              <w:spacing w:after="0"/>
              <w:jc w:val="right"/>
              <w:rPr>
                <w:color w:val="000000"/>
              </w:rPr>
            </w:pPr>
            <w:r w:rsidRPr="00F97426">
              <w:rPr>
                <w:color w:val="000000"/>
              </w:rPr>
              <w:t>1</w:t>
            </w:r>
          </w:p>
        </w:tc>
      </w:tr>
      <w:tr w:rsidR="00F97426" w:rsidRPr="00F97426" w14:paraId="766893F1"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30A879E8" w14:textId="77777777" w:rsidR="00F97426" w:rsidRPr="00F97426" w:rsidRDefault="00F97426" w:rsidP="00987B8D">
            <w:pPr>
              <w:spacing w:after="0"/>
              <w:rPr>
                <w:color w:val="000000"/>
              </w:rPr>
            </w:pPr>
            <w:r w:rsidRPr="00F97426">
              <w:rPr>
                <w:color w:val="000000"/>
              </w:rPr>
              <w:t>55-59</w:t>
            </w:r>
          </w:p>
        </w:tc>
        <w:tc>
          <w:tcPr>
            <w:tcW w:w="0" w:type="auto"/>
            <w:tcBorders>
              <w:top w:val="nil"/>
              <w:left w:val="nil"/>
              <w:bottom w:val="nil"/>
              <w:right w:val="nil"/>
            </w:tcBorders>
            <w:shd w:val="clear" w:color="auto" w:fill="auto"/>
            <w:noWrap/>
            <w:vAlign w:val="bottom"/>
          </w:tcPr>
          <w:p w14:paraId="4A597BBE" w14:textId="77777777" w:rsidR="00F97426" w:rsidRPr="00F97426" w:rsidRDefault="00F97426" w:rsidP="00987B8D">
            <w:pPr>
              <w:spacing w:after="0"/>
              <w:jc w:val="right"/>
              <w:rPr>
                <w:color w:val="000000"/>
              </w:rPr>
            </w:pPr>
            <w:r w:rsidRPr="00F97426">
              <w:rPr>
                <w:color w:val="000000"/>
              </w:rPr>
              <w:t>0</w:t>
            </w:r>
          </w:p>
        </w:tc>
        <w:tc>
          <w:tcPr>
            <w:tcW w:w="0" w:type="auto"/>
            <w:tcBorders>
              <w:top w:val="nil"/>
              <w:left w:val="nil"/>
              <w:bottom w:val="nil"/>
              <w:right w:val="nil"/>
            </w:tcBorders>
            <w:shd w:val="clear" w:color="auto" w:fill="auto"/>
            <w:noWrap/>
            <w:vAlign w:val="bottom"/>
          </w:tcPr>
          <w:p w14:paraId="65ED0648" w14:textId="77777777" w:rsidR="00F97426" w:rsidRPr="00F97426" w:rsidRDefault="00F97426" w:rsidP="00987B8D">
            <w:pPr>
              <w:spacing w:after="0"/>
              <w:jc w:val="right"/>
              <w:rPr>
                <w:color w:val="000000"/>
              </w:rPr>
            </w:pPr>
            <w:r w:rsidRPr="00F97426">
              <w:rPr>
                <w:color w:val="000000"/>
              </w:rPr>
              <w:t>2</w:t>
            </w:r>
          </w:p>
        </w:tc>
        <w:tc>
          <w:tcPr>
            <w:tcW w:w="0" w:type="auto"/>
            <w:tcBorders>
              <w:top w:val="nil"/>
              <w:left w:val="nil"/>
              <w:bottom w:val="nil"/>
              <w:right w:val="nil"/>
            </w:tcBorders>
            <w:shd w:val="clear" w:color="auto" w:fill="auto"/>
            <w:noWrap/>
            <w:vAlign w:val="bottom"/>
          </w:tcPr>
          <w:p w14:paraId="5116E553" w14:textId="77777777" w:rsidR="00F97426" w:rsidRPr="00F97426" w:rsidRDefault="00F97426" w:rsidP="00987B8D">
            <w:pPr>
              <w:spacing w:after="0"/>
              <w:jc w:val="right"/>
              <w:rPr>
                <w:color w:val="000000"/>
              </w:rPr>
            </w:pPr>
            <w:r w:rsidRPr="00F97426">
              <w:rPr>
                <w:color w:val="000000"/>
              </w:rPr>
              <w:t>2</w:t>
            </w:r>
          </w:p>
        </w:tc>
      </w:tr>
      <w:tr w:rsidR="00F97426" w:rsidRPr="00F97426" w14:paraId="7D5DB232"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250068E2" w14:textId="77777777" w:rsidR="00F97426" w:rsidRPr="00F97426" w:rsidRDefault="00F97426" w:rsidP="00987B8D">
            <w:pPr>
              <w:spacing w:after="0"/>
              <w:rPr>
                <w:color w:val="000000"/>
              </w:rPr>
            </w:pPr>
            <w:r w:rsidRPr="00F97426">
              <w:rPr>
                <w:color w:val="000000"/>
              </w:rPr>
              <w:t>60-64</w:t>
            </w:r>
          </w:p>
        </w:tc>
        <w:tc>
          <w:tcPr>
            <w:tcW w:w="0" w:type="auto"/>
            <w:tcBorders>
              <w:top w:val="nil"/>
              <w:left w:val="nil"/>
              <w:bottom w:val="nil"/>
              <w:right w:val="nil"/>
            </w:tcBorders>
            <w:shd w:val="clear" w:color="auto" w:fill="auto"/>
            <w:noWrap/>
            <w:vAlign w:val="bottom"/>
          </w:tcPr>
          <w:p w14:paraId="1BC461F9" w14:textId="77777777" w:rsidR="00F97426" w:rsidRPr="00F97426" w:rsidRDefault="00F97426" w:rsidP="00987B8D">
            <w:pPr>
              <w:spacing w:after="0"/>
              <w:jc w:val="right"/>
              <w:rPr>
                <w:color w:val="000000"/>
              </w:rPr>
            </w:pPr>
            <w:r w:rsidRPr="00F97426">
              <w:rPr>
                <w:color w:val="000000"/>
              </w:rPr>
              <w:t>0</w:t>
            </w:r>
          </w:p>
        </w:tc>
        <w:tc>
          <w:tcPr>
            <w:tcW w:w="0" w:type="auto"/>
            <w:tcBorders>
              <w:top w:val="nil"/>
              <w:left w:val="nil"/>
              <w:bottom w:val="nil"/>
              <w:right w:val="nil"/>
            </w:tcBorders>
            <w:shd w:val="clear" w:color="auto" w:fill="auto"/>
            <w:noWrap/>
            <w:vAlign w:val="bottom"/>
          </w:tcPr>
          <w:p w14:paraId="57EF45F4" w14:textId="77777777" w:rsidR="00F97426" w:rsidRPr="00F97426" w:rsidRDefault="00F97426" w:rsidP="00987B8D">
            <w:pPr>
              <w:spacing w:after="0"/>
              <w:jc w:val="right"/>
              <w:rPr>
                <w:color w:val="000000"/>
              </w:rPr>
            </w:pPr>
            <w:r w:rsidRPr="00F97426">
              <w:rPr>
                <w:color w:val="000000"/>
              </w:rPr>
              <w:t>0</w:t>
            </w:r>
          </w:p>
        </w:tc>
        <w:tc>
          <w:tcPr>
            <w:tcW w:w="0" w:type="auto"/>
            <w:tcBorders>
              <w:top w:val="nil"/>
              <w:left w:val="nil"/>
              <w:bottom w:val="nil"/>
              <w:right w:val="nil"/>
            </w:tcBorders>
            <w:shd w:val="clear" w:color="auto" w:fill="auto"/>
            <w:noWrap/>
            <w:vAlign w:val="bottom"/>
          </w:tcPr>
          <w:p w14:paraId="115B79D6" w14:textId="77777777" w:rsidR="00F97426" w:rsidRPr="00F97426" w:rsidRDefault="00F97426" w:rsidP="00987B8D">
            <w:pPr>
              <w:spacing w:after="0"/>
              <w:jc w:val="right"/>
              <w:rPr>
                <w:color w:val="000000"/>
              </w:rPr>
            </w:pPr>
            <w:r w:rsidRPr="00F97426">
              <w:rPr>
                <w:color w:val="000000"/>
              </w:rPr>
              <w:t>0</w:t>
            </w:r>
          </w:p>
        </w:tc>
      </w:tr>
      <w:tr w:rsidR="00F97426" w:rsidRPr="00F97426" w14:paraId="4C80D410"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0E8A35DB" w14:textId="77777777" w:rsidR="00F97426" w:rsidRPr="00F97426" w:rsidRDefault="00F97426" w:rsidP="00987B8D">
            <w:pPr>
              <w:spacing w:after="0"/>
              <w:rPr>
                <w:color w:val="000000"/>
              </w:rPr>
            </w:pPr>
            <w:r w:rsidRPr="00F97426">
              <w:rPr>
                <w:color w:val="000000"/>
              </w:rPr>
              <w:t>65+</w:t>
            </w:r>
          </w:p>
        </w:tc>
        <w:tc>
          <w:tcPr>
            <w:tcW w:w="0" w:type="auto"/>
            <w:tcBorders>
              <w:top w:val="nil"/>
              <w:left w:val="nil"/>
              <w:bottom w:val="single" w:sz="4" w:space="0" w:color="auto"/>
              <w:right w:val="nil"/>
            </w:tcBorders>
            <w:shd w:val="clear" w:color="auto" w:fill="auto"/>
            <w:noWrap/>
            <w:vAlign w:val="bottom"/>
          </w:tcPr>
          <w:p w14:paraId="6740D89D" w14:textId="77777777" w:rsidR="00F97426" w:rsidRPr="00F97426" w:rsidRDefault="00F97426" w:rsidP="00987B8D">
            <w:pPr>
              <w:spacing w:after="0"/>
              <w:jc w:val="right"/>
              <w:rPr>
                <w:color w:val="000000"/>
              </w:rPr>
            </w:pPr>
            <w:r w:rsidRPr="00F97426">
              <w:rPr>
                <w:color w:val="000000"/>
              </w:rPr>
              <w:t>1</w:t>
            </w:r>
          </w:p>
        </w:tc>
        <w:tc>
          <w:tcPr>
            <w:tcW w:w="0" w:type="auto"/>
            <w:tcBorders>
              <w:top w:val="nil"/>
              <w:left w:val="nil"/>
              <w:bottom w:val="single" w:sz="4" w:space="0" w:color="auto"/>
              <w:right w:val="nil"/>
            </w:tcBorders>
            <w:shd w:val="clear" w:color="auto" w:fill="auto"/>
            <w:noWrap/>
            <w:vAlign w:val="bottom"/>
          </w:tcPr>
          <w:p w14:paraId="3DC2F8DE" w14:textId="77777777" w:rsidR="00F97426" w:rsidRPr="00F97426" w:rsidRDefault="00F97426" w:rsidP="00987B8D">
            <w:pPr>
              <w:spacing w:after="0"/>
              <w:jc w:val="right"/>
              <w:rPr>
                <w:color w:val="000000"/>
              </w:rPr>
            </w:pPr>
            <w:r w:rsidRPr="00F97426">
              <w:rPr>
                <w:color w:val="000000"/>
              </w:rPr>
              <w:t>3</w:t>
            </w:r>
          </w:p>
        </w:tc>
        <w:tc>
          <w:tcPr>
            <w:tcW w:w="0" w:type="auto"/>
            <w:tcBorders>
              <w:top w:val="nil"/>
              <w:left w:val="nil"/>
              <w:bottom w:val="single" w:sz="4" w:space="0" w:color="auto"/>
              <w:right w:val="nil"/>
            </w:tcBorders>
            <w:shd w:val="clear" w:color="auto" w:fill="auto"/>
            <w:noWrap/>
            <w:vAlign w:val="bottom"/>
          </w:tcPr>
          <w:p w14:paraId="7BD243D2" w14:textId="77777777" w:rsidR="00F97426" w:rsidRPr="00F97426" w:rsidRDefault="00F97426" w:rsidP="00987B8D">
            <w:pPr>
              <w:spacing w:after="0"/>
              <w:jc w:val="right"/>
              <w:rPr>
                <w:color w:val="000000"/>
              </w:rPr>
            </w:pPr>
            <w:r w:rsidRPr="00F97426">
              <w:rPr>
                <w:color w:val="000000"/>
              </w:rPr>
              <w:t>4</w:t>
            </w:r>
          </w:p>
        </w:tc>
      </w:tr>
      <w:tr w:rsidR="00F97426" w:rsidRPr="00F97426" w14:paraId="0EFE85F3"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05543E8F" w14:textId="77777777" w:rsidR="00F97426" w:rsidRPr="00F97426" w:rsidRDefault="00F97426" w:rsidP="00987B8D">
            <w:pPr>
              <w:spacing w:after="0"/>
              <w:jc w:val="right"/>
              <w:rPr>
                <w:color w:val="000000"/>
              </w:rPr>
            </w:pPr>
          </w:p>
        </w:tc>
        <w:tc>
          <w:tcPr>
            <w:tcW w:w="0" w:type="auto"/>
            <w:tcBorders>
              <w:top w:val="nil"/>
              <w:left w:val="nil"/>
              <w:bottom w:val="nil"/>
              <w:right w:val="nil"/>
            </w:tcBorders>
            <w:shd w:val="clear" w:color="auto" w:fill="auto"/>
            <w:noWrap/>
            <w:vAlign w:val="bottom"/>
          </w:tcPr>
          <w:p w14:paraId="0BF0B823" w14:textId="77777777" w:rsidR="00F97426" w:rsidRPr="00F97426" w:rsidRDefault="00F97426" w:rsidP="00987B8D">
            <w:pPr>
              <w:spacing w:after="0"/>
              <w:jc w:val="right"/>
              <w:rPr>
                <w:color w:val="000000"/>
              </w:rPr>
            </w:pPr>
            <w:r w:rsidRPr="00F97426">
              <w:rPr>
                <w:color w:val="000000"/>
              </w:rPr>
              <w:t>1</w:t>
            </w:r>
          </w:p>
        </w:tc>
        <w:tc>
          <w:tcPr>
            <w:tcW w:w="0" w:type="auto"/>
            <w:tcBorders>
              <w:top w:val="nil"/>
              <w:left w:val="nil"/>
              <w:bottom w:val="nil"/>
              <w:right w:val="nil"/>
            </w:tcBorders>
            <w:shd w:val="clear" w:color="auto" w:fill="auto"/>
            <w:noWrap/>
            <w:vAlign w:val="bottom"/>
          </w:tcPr>
          <w:p w14:paraId="2CD4D56E" w14:textId="77777777" w:rsidR="00F97426" w:rsidRPr="00F97426" w:rsidRDefault="00F97426" w:rsidP="00987B8D">
            <w:pPr>
              <w:spacing w:after="0"/>
              <w:jc w:val="right"/>
              <w:rPr>
                <w:color w:val="000000"/>
              </w:rPr>
            </w:pPr>
            <w:r w:rsidRPr="00F97426">
              <w:rPr>
                <w:color w:val="000000"/>
              </w:rPr>
              <w:t>6</w:t>
            </w:r>
          </w:p>
        </w:tc>
        <w:tc>
          <w:tcPr>
            <w:tcW w:w="0" w:type="auto"/>
            <w:tcBorders>
              <w:top w:val="nil"/>
              <w:left w:val="nil"/>
              <w:bottom w:val="nil"/>
              <w:right w:val="nil"/>
            </w:tcBorders>
            <w:shd w:val="clear" w:color="auto" w:fill="auto"/>
            <w:noWrap/>
            <w:vAlign w:val="bottom"/>
          </w:tcPr>
          <w:p w14:paraId="7C0CB812" w14:textId="77777777" w:rsidR="00F97426" w:rsidRPr="00F97426" w:rsidRDefault="00F97426" w:rsidP="00987B8D">
            <w:pPr>
              <w:spacing w:after="0"/>
              <w:jc w:val="right"/>
              <w:rPr>
                <w:color w:val="000000"/>
              </w:rPr>
            </w:pPr>
            <w:r w:rsidRPr="00F97426">
              <w:rPr>
                <w:color w:val="000000"/>
              </w:rPr>
              <w:t>7</w:t>
            </w:r>
          </w:p>
        </w:tc>
      </w:tr>
    </w:tbl>
    <w:p w14:paraId="610B8FCE" w14:textId="71BD5C43" w:rsidR="00D22E8E" w:rsidRPr="00D22E8E" w:rsidRDefault="00D22E8E" w:rsidP="00D22E8E">
      <w:pPr>
        <w:pStyle w:val="Caption"/>
      </w:pPr>
      <w:r w:rsidRPr="00D22E8E">
        <w:rPr>
          <w:b/>
        </w:rPr>
        <w:t>Table</w:t>
      </w:r>
      <w:r>
        <w:rPr>
          <w:b/>
        </w:rPr>
        <w:t xml:space="preserve"> 2a:</w:t>
      </w:r>
      <w:r w:rsidRPr="00D22E8E">
        <w:t xml:space="preserve"> The implicit differenced table</w:t>
      </w:r>
    </w:p>
    <w:p w14:paraId="5565750C" w14:textId="2F31C448" w:rsidR="00F97426" w:rsidRDefault="00F97426" w:rsidP="00F97426">
      <w:r>
        <w:t>In this example, a higher threshold would have prevented some of the small values, but not all of them. A lower threshold would not have had an effect. Note that we are not concerned that the implicit table has values below the threshold, as this is not what the threshold is designed to achieve. Only the 1s/2s are important.</w:t>
      </w:r>
    </w:p>
    <w:p w14:paraId="304828EC" w14:textId="77777777" w:rsidR="00F97426" w:rsidRDefault="00F97426" w:rsidP="00F97426">
      <w:r>
        <w:t>To consider this:</w:t>
      </w:r>
    </w:p>
    <w:p w14:paraId="5B56BE39" w14:textId="77777777" w:rsidR="00F97426" w:rsidRDefault="00F97426" w:rsidP="00F97426">
      <w:pPr>
        <w:pStyle w:val="ListParagraph"/>
        <w:numPr>
          <w:ilvl w:val="0"/>
          <w:numId w:val="3"/>
        </w:numPr>
      </w:pPr>
      <w:r>
        <w:t>Create random category allocation for Age (X)</w:t>
      </w:r>
    </w:p>
    <w:p w14:paraId="29CC7E67" w14:textId="77777777" w:rsidR="00F97426" w:rsidRDefault="00F97426" w:rsidP="00F97426">
      <w:pPr>
        <w:pStyle w:val="ListParagraph"/>
        <w:numPr>
          <w:ilvl w:val="0"/>
          <w:numId w:val="3"/>
        </w:numPr>
      </w:pPr>
      <w:r>
        <w:t>Create random urban/rural category allocation for residents (Y)</w:t>
      </w:r>
      <w:r w:rsidRPr="00B60A1B">
        <w:t xml:space="preserve"> </w:t>
      </w:r>
      <w:r>
        <w:t>with p</w:t>
      </w:r>
      <w:r w:rsidRPr="00B60A1B">
        <w:rPr>
          <w:vertAlign w:val="subscript"/>
        </w:rPr>
        <w:t>urban</w:t>
      </w:r>
      <w:r>
        <w:t xml:space="preserve"> &gt; 50%</w:t>
      </w:r>
    </w:p>
    <w:p w14:paraId="251A0C43" w14:textId="77777777" w:rsidR="00F97426" w:rsidRDefault="00F97426" w:rsidP="00F97426">
      <w:pPr>
        <w:pStyle w:val="ListParagraph"/>
        <w:numPr>
          <w:ilvl w:val="0"/>
          <w:numId w:val="3"/>
        </w:numPr>
      </w:pPr>
      <w:r>
        <w:t>Create random homeowner/renter category allocation (Z) with p</w:t>
      </w:r>
      <w:r>
        <w:rPr>
          <w:vertAlign w:val="subscript"/>
        </w:rPr>
        <w:t>homeowner</w:t>
      </w:r>
      <w:r>
        <w:t xml:space="preserve"> &gt; 50%</w:t>
      </w:r>
    </w:p>
    <w:p w14:paraId="73552DD2" w14:textId="77777777" w:rsidR="00F97426" w:rsidRDefault="00F97426" w:rsidP="00F97426">
      <w:pPr>
        <w:pStyle w:val="ListParagraph"/>
        <w:numPr>
          <w:ilvl w:val="0"/>
          <w:numId w:val="3"/>
        </w:numPr>
      </w:pPr>
      <w:r>
        <w:t>Tabulate X:Y and X:(Z=homeowner), correcting for the threshold (zero is below threshold)</w:t>
      </w:r>
    </w:p>
    <w:p w14:paraId="25CBB612" w14:textId="77777777" w:rsidR="00F97426" w:rsidRDefault="00F97426" w:rsidP="00F97426">
      <w:pPr>
        <w:pStyle w:val="ListParagraph"/>
        <w:numPr>
          <w:ilvl w:val="0"/>
          <w:numId w:val="3"/>
        </w:numPr>
      </w:pPr>
      <w:r>
        <w:t>Tabulate X:(Z=renter) and count number of 1s/2s in cells where the originals were not suppressed</w:t>
      </w:r>
    </w:p>
    <w:p w14:paraId="13148FDB" w14:textId="77777777" w:rsidR="00F97426" w:rsidRDefault="00F97426" w:rsidP="00F97426">
      <w:pPr>
        <w:pStyle w:val="ListParagraph"/>
        <w:numPr>
          <w:ilvl w:val="0"/>
          <w:numId w:val="3"/>
        </w:numPr>
      </w:pPr>
      <w:r>
        <w:t xml:space="preserve">Store number of 1s/2s, mean observations and median observations of X:Y and X:(Z=renter) </w:t>
      </w:r>
    </w:p>
    <w:p w14:paraId="16DF8AB2" w14:textId="77777777" w:rsidR="00F97426" w:rsidRDefault="00F97426" w:rsidP="00F97426">
      <w:pPr>
        <w:pStyle w:val="ListParagraph"/>
        <w:numPr>
          <w:ilvl w:val="0"/>
          <w:numId w:val="3"/>
        </w:numPr>
      </w:pPr>
      <w:r>
        <w:t>Iterate N times with new random values</w:t>
      </w:r>
    </w:p>
    <w:p w14:paraId="18D882BE" w14:textId="77777777" w:rsidR="00F97426" w:rsidRDefault="00F97426" w:rsidP="00F97426">
      <w:pPr>
        <w:pStyle w:val="Heading2"/>
      </w:pPr>
      <w:r>
        <w:t>Case 2: Row totals revealing suppressed cells</w:t>
      </w:r>
    </w:p>
    <w:p w14:paraId="451C6FB7" w14:textId="77777777" w:rsidR="00F97426" w:rsidRDefault="00F97426" w:rsidP="00F97426">
      <w:r>
        <w:t>Consider Table 3, placed alongside Table 1 for clarity:</w:t>
      </w:r>
    </w:p>
    <w:tbl>
      <w:tblPr>
        <w:tblStyle w:val="TableGrid"/>
        <w:tblW w:w="0" w:type="auto"/>
        <w:tblLook w:val="04A0" w:firstRow="1" w:lastRow="0" w:firstColumn="1" w:lastColumn="0" w:noHBand="0" w:noVBand="1"/>
      </w:tblPr>
      <w:tblGrid>
        <w:gridCol w:w="4080"/>
        <w:gridCol w:w="4272"/>
      </w:tblGrid>
      <w:tr w:rsidR="00F97426" w14:paraId="05ED82E2" w14:textId="77777777" w:rsidTr="00D22E8E">
        <w:tc>
          <w:tcPr>
            <w:tcW w:w="4080" w:type="dxa"/>
          </w:tcPr>
          <w:tbl>
            <w:tblPr>
              <w:tblW w:w="0" w:type="auto"/>
              <w:jc w:val="center"/>
              <w:tblLook w:val="04A0" w:firstRow="1" w:lastRow="0" w:firstColumn="1" w:lastColumn="0" w:noHBand="0" w:noVBand="1"/>
            </w:tblPr>
            <w:tblGrid>
              <w:gridCol w:w="776"/>
              <w:gridCol w:w="816"/>
              <w:gridCol w:w="750"/>
              <w:gridCol w:w="723"/>
            </w:tblGrid>
            <w:tr w:rsidR="00F97426" w:rsidRPr="00F97426" w14:paraId="062267EE" w14:textId="77777777" w:rsidTr="00987B8D">
              <w:trPr>
                <w:trHeight w:val="300"/>
                <w:jc w:val="center"/>
              </w:trPr>
              <w:tc>
                <w:tcPr>
                  <w:tcW w:w="0" w:type="auto"/>
                  <w:gridSpan w:val="4"/>
                  <w:tcBorders>
                    <w:top w:val="nil"/>
                    <w:left w:val="nil"/>
                    <w:bottom w:val="nil"/>
                    <w:right w:val="nil"/>
                  </w:tcBorders>
                  <w:shd w:val="clear" w:color="auto" w:fill="auto"/>
                  <w:noWrap/>
                  <w:vAlign w:val="bottom"/>
                  <w:hideMark/>
                </w:tcPr>
                <w:p w14:paraId="6EF69E43" w14:textId="77777777" w:rsidR="00F97426" w:rsidRPr="00F97426" w:rsidRDefault="00F97426" w:rsidP="00987B8D">
                  <w:pPr>
                    <w:spacing w:after="0"/>
                    <w:jc w:val="center"/>
                    <w:rPr>
                      <w:color w:val="000000"/>
                    </w:rPr>
                  </w:pPr>
                  <w:r w:rsidRPr="00F97426">
                    <w:rPr>
                      <w:color w:val="000000"/>
                    </w:rPr>
                    <w:lastRenderedPageBreak/>
                    <w:t>Table 1 Residents</w:t>
                  </w:r>
                </w:p>
              </w:tc>
            </w:tr>
            <w:tr w:rsidR="00F97426" w:rsidRPr="00F97426" w14:paraId="3B2DC310"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391E4477" w14:textId="77777777" w:rsidR="00F97426" w:rsidRPr="00F97426" w:rsidRDefault="00F97426" w:rsidP="00987B8D">
                  <w:pPr>
                    <w:spacing w:after="0"/>
                    <w:rPr>
                      <w:color w:val="000000"/>
                    </w:rPr>
                  </w:pPr>
                  <w:r w:rsidRPr="00F97426">
                    <w:rPr>
                      <w:color w:val="000000"/>
                    </w:rPr>
                    <w:t>Age</w:t>
                  </w:r>
                </w:p>
              </w:tc>
              <w:tc>
                <w:tcPr>
                  <w:tcW w:w="0" w:type="auto"/>
                  <w:tcBorders>
                    <w:top w:val="nil"/>
                    <w:left w:val="nil"/>
                    <w:bottom w:val="nil"/>
                    <w:right w:val="nil"/>
                  </w:tcBorders>
                  <w:shd w:val="clear" w:color="auto" w:fill="auto"/>
                  <w:noWrap/>
                  <w:vAlign w:val="bottom"/>
                  <w:hideMark/>
                </w:tcPr>
                <w:p w14:paraId="59354E63" w14:textId="77777777" w:rsidR="00F97426" w:rsidRPr="00F97426" w:rsidRDefault="00F97426" w:rsidP="00987B8D">
                  <w:pPr>
                    <w:spacing w:after="0"/>
                    <w:jc w:val="right"/>
                    <w:rPr>
                      <w:color w:val="000000"/>
                    </w:rPr>
                  </w:pPr>
                  <w:r w:rsidRPr="00F97426">
                    <w:rPr>
                      <w:color w:val="000000"/>
                    </w:rPr>
                    <w:t>Urban</w:t>
                  </w:r>
                </w:p>
              </w:tc>
              <w:tc>
                <w:tcPr>
                  <w:tcW w:w="0" w:type="auto"/>
                  <w:tcBorders>
                    <w:top w:val="nil"/>
                    <w:left w:val="nil"/>
                    <w:bottom w:val="nil"/>
                    <w:right w:val="nil"/>
                  </w:tcBorders>
                  <w:shd w:val="clear" w:color="auto" w:fill="auto"/>
                  <w:noWrap/>
                  <w:vAlign w:val="bottom"/>
                  <w:hideMark/>
                </w:tcPr>
                <w:p w14:paraId="6D0D1EE7" w14:textId="77777777" w:rsidR="00F97426" w:rsidRPr="00F97426" w:rsidRDefault="00F97426" w:rsidP="00987B8D">
                  <w:pPr>
                    <w:spacing w:after="0"/>
                    <w:jc w:val="right"/>
                    <w:rPr>
                      <w:color w:val="000000"/>
                    </w:rPr>
                  </w:pPr>
                  <w:r w:rsidRPr="00F97426">
                    <w:rPr>
                      <w:color w:val="000000"/>
                    </w:rPr>
                    <w:t>Rural</w:t>
                  </w:r>
                </w:p>
              </w:tc>
              <w:tc>
                <w:tcPr>
                  <w:tcW w:w="0" w:type="auto"/>
                  <w:tcBorders>
                    <w:top w:val="nil"/>
                    <w:left w:val="nil"/>
                    <w:bottom w:val="nil"/>
                    <w:right w:val="nil"/>
                  </w:tcBorders>
                  <w:shd w:val="clear" w:color="auto" w:fill="auto"/>
                  <w:noWrap/>
                  <w:vAlign w:val="bottom"/>
                  <w:hideMark/>
                </w:tcPr>
                <w:p w14:paraId="2B67762F" w14:textId="77777777" w:rsidR="00F97426" w:rsidRPr="00F97426" w:rsidRDefault="00F97426" w:rsidP="00987B8D">
                  <w:pPr>
                    <w:spacing w:after="0"/>
                    <w:jc w:val="right"/>
                    <w:rPr>
                      <w:color w:val="000000"/>
                    </w:rPr>
                  </w:pPr>
                  <w:r w:rsidRPr="00F97426">
                    <w:rPr>
                      <w:color w:val="000000"/>
                    </w:rPr>
                    <w:t>Total</w:t>
                  </w:r>
                </w:p>
              </w:tc>
            </w:tr>
            <w:tr w:rsidR="00F97426" w:rsidRPr="00F97426" w14:paraId="37BB8531"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65A11C6B" w14:textId="77777777" w:rsidR="00F97426" w:rsidRPr="00F97426" w:rsidRDefault="00F97426" w:rsidP="00987B8D">
                  <w:pPr>
                    <w:spacing w:after="0"/>
                    <w:rPr>
                      <w:color w:val="000000"/>
                    </w:rPr>
                  </w:pPr>
                  <w:r w:rsidRPr="00F97426">
                    <w:rPr>
                      <w:color w:val="000000"/>
                    </w:rPr>
                    <w:t>50-54</w:t>
                  </w:r>
                </w:p>
              </w:tc>
              <w:tc>
                <w:tcPr>
                  <w:tcW w:w="0" w:type="auto"/>
                  <w:tcBorders>
                    <w:top w:val="nil"/>
                    <w:left w:val="nil"/>
                    <w:bottom w:val="nil"/>
                    <w:right w:val="nil"/>
                  </w:tcBorders>
                  <w:shd w:val="clear" w:color="auto" w:fill="auto"/>
                  <w:noWrap/>
                  <w:vAlign w:val="bottom"/>
                  <w:hideMark/>
                </w:tcPr>
                <w:p w14:paraId="70CC2C61" w14:textId="77777777" w:rsidR="00F97426" w:rsidRPr="00F97426" w:rsidRDefault="00F97426" w:rsidP="00987B8D">
                  <w:pPr>
                    <w:spacing w:after="0"/>
                    <w:jc w:val="right"/>
                    <w:rPr>
                      <w:color w:val="000000"/>
                    </w:rPr>
                  </w:pPr>
                  <w:r w:rsidRPr="00F97426">
                    <w:rPr>
                      <w:color w:val="000000"/>
                    </w:rPr>
                    <w:t>20</w:t>
                  </w:r>
                </w:p>
              </w:tc>
              <w:tc>
                <w:tcPr>
                  <w:tcW w:w="0" w:type="auto"/>
                  <w:tcBorders>
                    <w:top w:val="nil"/>
                    <w:left w:val="nil"/>
                    <w:bottom w:val="nil"/>
                    <w:right w:val="nil"/>
                  </w:tcBorders>
                  <w:shd w:val="clear" w:color="auto" w:fill="auto"/>
                  <w:noWrap/>
                  <w:vAlign w:val="bottom"/>
                  <w:hideMark/>
                </w:tcPr>
                <w:p w14:paraId="63CF7A93" w14:textId="77777777" w:rsidR="00F97426" w:rsidRPr="00F97426" w:rsidRDefault="00F97426" w:rsidP="00987B8D">
                  <w:pPr>
                    <w:spacing w:after="0"/>
                    <w:jc w:val="right"/>
                    <w:rPr>
                      <w:color w:val="000000"/>
                    </w:rPr>
                  </w:pPr>
                  <w:r w:rsidRPr="00F97426">
                    <w:rPr>
                      <w:color w:val="000000"/>
                    </w:rPr>
                    <w:t>12</w:t>
                  </w:r>
                </w:p>
              </w:tc>
              <w:tc>
                <w:tcPr>
                  <w:tcW w:w="0" w:type="auto"/>
                  <w:tcBorders>
                    <w:top w:val="nil"/>
                    <w:left w:val="nil"/>
                    <w:bottom w:val="nil"/>
                    <w:right w:val="nil"/>
                  </w:tcBorders>
                  <w:shd w:val="clear" w:color="auto" w:fill="auto"/>
                  <w:noWrap/>
                  <w:vAlign w:val="bottom"/>
                  <w:hideMark/>
                </w:tcPr>
                <w:p w14:paraId="299E44A0" w14:textId="77777777" w:rsidR="00F97426" w:rsidRPr="00F97426" w:rsidRDefault="00F97426" w:rsidP="00987B8D">
                  <w:pPr>
                    <w:spacing w:after="0"/>
                    <w:jc w:val="right"/>
                    <w:rPr>
                      <w:color w:val="000000"/>
                    </w:rPr>
                  </w:pPr>
                  <w:r w:rsidRPr="00F97426">
                    <w:rPr>
                      <w:color w:val="000000"/>
                    </w:rPr>
                    <w:t>32</w:t>
                  </w:r>
                </w:p>
              </w:tc>
            </w:tr>
            <w:tr w:rsidR="00F97426" w:rsidRPr="00F97426" w14:paraId="57EC8D22"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2FF18530" w14:textId="77777777" w:rsidR="00F97426" w:rsidRPr="00F97426" w:rsidRDefault="00F97426" w:rsidP="00987B8D">
                  <w:pPr>
                    <w:spacing w:after="0"/>
                    <w:rPr>
                      <w:color w:val="000000"/>
                    </w:rPr>
                  </w:pPr>
                  <w:r w:rsidRPr="00F97426">
                    <w:rPr>
                      <w:color w:val="000000"/>
                    </w:rPr>
                    <w:t>55-59</w:t>
                  </w:r>
                </w:p>
              </w:tc>
              <w:tc>
                <w:tcPr>
                  <w:tcW w:w="0" w:type="auto"/>
                  <w:tcBorders>
                    <w:top w:val="nil"/>
                    <w:left w:val="nil"/>
                    <w:bottom w:val="nil"/>
                    <w:right w:val="nil"/>
                  </w:tcBorders>
                  <w:shd w:val="clear" w:color="auto" w:fill="auto"/>
                  <w:noWrap/>
                  <w:vAlign w:val="bottom"/>
                  <w:hideMark/>
                </w:tcPr>
                <w:p w14:paraId="5F8F5ADA" w14:textId="77777777" w:rsidR="00F97426" w:rsidRPr="00F97426" w:rsidRDefault="00F97426" w:rsidP="00987B8D">
                  <w:pPr>
                    <w:spacing w:after="0"/>
                    <w:jc w:val="right"/>
                    <w:rPr>
                      <w:color w:val="000000"/>
                    </w:rPr>
                  </w:pPr>
                  <w:r w:rsidRPr="00F97426">
                    <w:rPr>
                      <w:color w:val="000000"/>
                    </w:rPr>
                    <w:t>23</w:t>
                  </w:r>
                </w:p>
              </w:tc>
              <w:tc>
                <w:tcPr>
                  <w:tcW w:w="0" w:type="auto"/>
                  <w:tcBorders>
                    <w:top w:val="nil"/>
                    <w:left w:val="nil"/>
                    <w:bottom w:val="nil"/>
                    <w:right w:val="nil"/>
                  </w:tcBorders>
                  <w:shd w:val="clear" w:color="auto" w:fill="auto"/>
                  <w:noWrap/>
                  <w:vAlign w:val="bottom"/>
                  <w:hideMark/>
                </w:tcPr>
                <w:p w14:paraId="199D43ED" w14:textId="77777777" w:rsidR="00F97426" w:rsidRPr="00F97426" w:rsidRDefault="00F97426" w:rsidP="00987B8D">
                  <w:pPr>
                    <w:spacing w:after="0"/>
                    <w:jc w:val="right"/>
                    <w:rPr>
                      <w:color w:val="000000"/>
                    </w:rPr>
                  </w:pPr>
                  <w:r w:rsidRPr="00F97426">
                    <w:rPr>
                      <w:color w:val="000000"/>
                    </w:rPr>
                    <w:t>13</w:t>
                  </w:r>
                </w:p>
              </w:tc>
              <w:tc>
                <w:tcPr>
                  <w:tcW w:w="0" w:type="auto"/>
                  <w:tcBorders>
                    <w:top w:val="nil"/>
                    <w:left w:val="nil"/>
                    <w:bottom w:val="nil"/>
                    <w:right w:val="nil"/>
                  </w:tcBorders>
                  <w:shd w:val="clear" w:color="auto" w:fill="auto"/>
                  <w:noWrap/>
                  <w:vAlign w:val="bottom"/>
                  <w:hideMark/>
                </w:tcPr>
                <w:p w14:paraId="41438FB3" w14:textId="77777777" w:rsidR="00F97426" w:rsidRPr="00F97426" w:rsidRDefault="00F97426" w:rsidP="00987B8D">
                  <w:pPr>
                    <w:spacing w:after="0"/>
                    <w:jc w:val="right"/>
                    <w:rPr>
                      <w:color w:val="000000"/>
                    </w:rPr>
                  </w:pPr>
                  <w:r w:rsidRPr="00F97426">
                    <w:rPr>
                      <w:color w:val="000000"/>
                    </w:rPr>
                    <w:t>36</w:t>
                  </w:r>
                </w:p>
              </w:tc>
            </w:tr>
            <w:tr w:rsidR="00F97426" w:rsidRPr="00F97426" w14:paraId="5BDF66A8"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28EF39A7" w14:textId="77777777" w:rsidR="00F97426" w:rsidRPr="00F97426" w:rsidRDefault="00F97426" w:rsidP="00987B8D">
                  <w:pPr>
                    <w:spacing w:after="0"/>
                    <w:rPr>
                      <w:color w:val="000000"/>
                    </w:rPr>
                  </w:pPr>
                  <w:r w:rsidRPr="00F97426">
                    <w:rPr>
                      <w:color w:val="000000"/>
                    </w:rPr>
                    <w:t>60-64</w:t>
                  </w:r>
                </w:p>
              </w:tc>
              <w:tc>
                <w:tcPr>
                  <w:tcW w:w="0" w:type="auto"/>
                  <w:tcBorders>
                    <w:top w:val="nil"/>
                    <w:left w:val="nil"/>
                    <w:bottom w:val="nil"/>
                    <w:right w:val="nil"/>
                  </w:tcBorders>
                  <w:shd w:val="clear" w:color="auto" w:fill="auto"/>
                  <w:noWrap/>
                  <w:vAlign w:val="bottom"/>
                  <w:hideMark/>
                </w:tcPr>
                <w:p w14:paraId="7C838F82" w14:textId="77777777" w:rsidR="00F97426" w:rsidRPr="00F97426" w:rsidRDefault="00F97426" w:rsidP="00987B8D">
                  <w:pPr>
                    <w:spacing w:after="0"/>
                    <w:jc w:val="right"/>
                    <w:rPr>
                      <w:color w:val="000000"/>
                    </w:rPr>
                  </w:pPr>
                  <w:r w:rsidRPr="00F97426">
                    <w:rPr>
                      <w:color w:val="000000"/>
                    </w:rPr>
                    <w:t>26</w:t>
                  </w:r>
                </w:p>
              </w:tc>
              <w:tc>
                <w:tcPr>
                  <w:tcW w:w="0" w:type="auto"/>
                  <w:tcBorders>
                    <w:top w:val="nil"/>
                    <w:left w:val="nil"/>
                    <w:bottom w:val="nil"/>
                    <w:right w:val="nil"/>
                  </w:tcBorders>
                  <w:shd w:val="clear" w:color="auto" w:fill="auto"/>
                  <w:noWrap/>
                  <w:vAlign w:val="bottom"/>
                  <w:hideMark/>
                </w:tcPr>
                <w:p w14:paraId="5E25783E" w14:textId="77777777" w:rsidR="00F97426" w:rsidRPr="00F97426" w:rsidRDefault="00F97426" w:rsidP="00987B8D">
                  <w:pPr>
                    <w:spacing w:after="0"/>
                    <w:jc w:val="right"/>
                    <w:rPr>
                      <w:color w:val="000000"/>
                    </w:rPr>
                  </w:pPr>
                  <w:r w:rsidRPr="00F97426">
                    <w:rPr>
                      <w:color w:val="000000"/>
                    </w:rPr>
                    <w:t>14</w:t>
                  </w:r>
                </w:p>
              </w:tc>
              <w:tc>
                <w:tcPr>
                  <w:tcW w:w="0" w:type="auto"/>
                  <w:tcBorders>
                    <w:top w:val="nil"/>
                    <w:left w:val="nil"/>
                    <w:bottom w:val="nil"/>
                    <w:right w:val="nil"/>
                  </w:tcBorders>
                  <w:shd w:val="clear" w:color="auto" w:fill="auto"/>
                  <w:noWrap/>
                  <w:vAlign w:val="bottom"/>
                  <w:hideMark/>
                </w:tcPr>
                <w:p w14:paraId="5E82D2D7" w14:textId="77777777" w:rsidR="00F97426" w:rsidRPr="00F97426" w:rsidRDefault="00F97426" w:rsidP="00987B8D">
                  <w:pPr>
                    <w:spacing w:after="0"/>
                    <w:jc w:val="right"/>
                    <w:rPr>
                      <w:color w:val="000000"/>
                    </w:rPr>
                  </w:pPr>
                  <w:r w:rsidRPr="00F97426">
                    <w:rPr>
                      <w:color w:val="000000"/>
                    </w:rPr>
                    <w:t>40</w:t>
                  </w:r>
                </w:p>
              </w:tc>
            </w:tr>
            <w:tr w:rsidR="00F97426" w:rsidRPr="00F97426" w14:paraId="54452BAA"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24723218" w14:textId="77777777" w:rsidR="00F97426" w:rsidRPr="00F97426" w:rsidRDefault="00F97426" w:rsidP="00987B8D">
                  <w:pPr>
                    <w:spacing w:after="0"/>
                    <w:rPr>
                      <w:color w:val="000000"/>
                    </w:rPr>
                  </w:pPr>
                  <w:r w:rsidRPr="00F97426">
                    <w:rPr>
                      <w:color w:val="000000"/>
                    </w:rPr>
                    <w:t>65+</w:t>
                  </w:r>
                </w:p>
              </w:tc>
              <w:tc>
                <w:tcPr>
                  <w:tcW w:w="0" w:type="auto"/>
                  <w:tcBorders>
                    <w:top w:val="nil"/>
                    <w:left w:val="nil"/>
                    <w:bottom w:val="single" w:sz="4" w:space="0" w:color="auto"/>
                    <w:right w:val="nil"/>
                  </w:tcBorders>
                  <w:shd w:val="clear" w:color="auto" w:fill="auto"/>
                  <w:noWrap/>
                  <w:vAlign w:val="bottom"/>
                  <w:hideMark/>
                </w:tcPr>
                <w:p w14:paraId="4BF88E3F" w14:textId="77777777" w:rsidR="00F97426" w:rsidRPr="00F97426" w:rsidRDefault="00F97426" w:rsidP="00987B8D">
                  <w:pPr>
                    <w:spacing w:after="0"/>
                    <w:jc w:val="right"/>
                    <w:rPr>
                      <w:color w:val="000000"/>
                    </w:rPr>
                  </w:pPr>
                  <w:r w:rsidRPr="00F97426">
                    <w:rPr>
                      <w:color w:val="000000"/>
                    </w:rPr>
                    <w:t>28</w:t>
                  </w:r>
                </w:p>
              </w:tc>
              <w:tc>
                <w:tcPr>
                  <w:tcW w:w="0" w:type="auto"/>
                  <w:tcBorders>
                    <w:top w:val="nil"/>
                    <w:left w:val="nil"/>
                    <w:bottom w:val="single" w:sz="4" w:space="0" w:color="auto"/>
                    <w:right w:val="nil"/>
                  </w:tcBorders>
                  <w:shd w:val="clear" w:color="auto" w:fill="auto"/>
                  <w:noWrap/>
                  <w:vAlign w:val="bottom"/>
                  <w:hideMark/>
                </w:tcPr>
                <w:p w14:paraId="1975E453" w14:textId="77777777" w:rsidR="00F97426" w:rsidRPr="00F97426" w:rsidRDefault="00F97426" w:rsidP="00987B8D">
                  <w:pPr>
                    <w:spacing w:after="0"/>
                    <w:jc w:val="right"/>
                    <w:rPr>
                      <w:color w:val="000000"/>
                    </w:rPr>
                  </w:pPr>
                  <w:r w:rsidRPr="00F97426">
                    <w:rPr>
                      <w:color w:val="000000"/>
                    </w:rPr>
                    <w:t>14</w:t>
                  </w:r>
                </w:p>
              </w:tc>
              <w:tc>
                <w:tcPr>
                  <w:tcW w:w="0" w:type="auto"/>
                  <w:tcBorders>
                    <w:top w:val="nil"/>
                    <w:left w:val="nil"/>
                    <w:bottom w:val="single" w:sz="4" w:space="0" w:color="auto"/>
                    <w:right w:val="nil"/>
                  </w:tcBorders>
                  <w:shd w:val="clear" w:color="auto" w:fill="auto"/>
                  <w:noWrap/>
                  <w:vAlign w:val="bottom"/>
                  <w:hideMark/>
                </w:tcPr>
                <w:p w14:paraId="5AC50B08" w14:textId="77777777" w:rsidR="00F97426" w:rsidRPr="00F97426" w:rsidRDefault="00F97426" w:rsidP="00987B8D">
                  <w:pPr>
                    <w:spacing w:after="0"/>
                    <w:jc w:val="right"/>
                    <w:rPr>
                      <w:color w:val="000000"/>
                    </w:rPr>
                  </w:pPr>
                  <w:r w:rsidRPr="00F97426">
                    <w:rPr>
                      <w:color w:val="000000"/>
                    </w:rPr>
                    <w:t>42</w:t>
                  </w:r>
                </w:p>
              </w:tc>
            </w:tr>
            <w:tr w:rsidR="00F97426" w:rsidRPr="00F97426" w14:paraId="792EB8BB"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7CA8F8F6" w14:textId="77777777" w:rsidR="00F97426" w:rsidRPr="00F97426" w:rsidRDefault="00F97426" w:rsidP="00987B8D">
                  <w:pPr>
                    <w:spacing w:after="0"/>
                    <w:jc w:val="right"/>
                    <w:rPr>
                      <w:color w:val="000000"/>
                    </w:rPr>
                  </w:pPr>
                </w:p>
              </w:tc>
              <w:tc>
                <w:tcPr>
                  <w:tcW w:w="0" w:type="auto"/>
                  <w:tcBorders>
                    <w:top w:val="nil"/>
                    <w:left w:val="nil"/>
                    <w:bottom w:val="nil"/>
                    <w:right w:val="nil"/>
                  </w:tcBorders>
                  <w:shd w:val="clear" w:color="auto" w:fill="auto"/>
                  <w:noWrap/>
                  <w:vAlign w:val="bottom"/>
                  <w:hideMark/>
                </w:tcPr>
                <w:p w14:paraId="7963FE42" w14:textId="77777777" w:rsidR="00F97426" w:rsidRPr="00F97426" w:rsidRDefault="00F97426" w:rsidP="00987B8D">
                  <w:pPr>
                    <w:spacing w:after="0"/>
                    <w:jc w:val="right"/>
                    <w:rPr>
                      <w:color w:val="000000"/>
                    </w:rPr>
                  </w:pPr>
                  <w:r w:rsidRPr="00F97426">
                    <w:rPr>
                      <w:color w:val="000000"/>
                    </w:rPr>
                    <w:t>97</w:t>
                  </w:r>
                </w:p>
              </w:tc>
              <w:tc>
                <w:tcPr>
                  <w:tcW w:w="0" w:type="auto"/>
                  <w:tcBorders>
                    <w:top w:val="nil"/>
                    <w:left w:val="nil"/>
                    <w:bottom w:val="nil"/>
                    <w:right w:val="nil"/>
                  </w:tcBorders>
                  <w:shd w:val="clear" w:color="auto" w:fill="auto"/>
                  <w:noWrap/>
                  <w:vAlign w:val="bottom"/>
                  <w:hideMark/>
                </w:tcPr>
                <w:p w14:paraId="0C1E24CA" w14:textId="77777777" w:rsidR="00F97426" w:rsidRPr="00F97426" w:rsidRDefault="00F97426" w:rsidP="00987B8D">
                  <w:pPr>
                    <w:spacing w:after="0"/>
                    <w:jc w:val="right"/>
                    <w:rPr>
                      <w:color w:val="000000"/>
                    </w:rPr>
                  </w:pPr>
                  <w:r w:rsidRPr="00F97426">
                    <w:rPr>
                      <w:color w:val="000000"/>
                    </w:rPr>
                    <w:t>53</w:t>
                  </w:r>
                </w:p>
              </w:tc>
              <w:tc>
                <w:tcPr>
                  <w:tcW w:w="0" w:type="auto"/>
                  <w:tcBorders>
                    <w:top w:val="nil"/>
                    <w:left w:val="nil"/>
                    <w:bottom w:val="nil"/>
                    <w:right w:val="nil"/>
                  </w:tcBorders>
                  <w:shd w:val="clear" w:color="auto" w:fill="auto"/>
                  <w:noWrap/>
                  <w:vAlign w:val="bottom"/>
                  <w:hideMark/>
                </w:tcPr>
                <w:p w14:paraId="7B7601C4" w14:textId="77777777" w:rsidR="00F97426" w:rsidRPr="00F97426" w:rsidRDefault="00F97426" w:rsidP="00987B8D">
                  <w:pPr>
                    <w:spacing w:after="0"/>
                    <w:jc w:val="right"/>
                    <w:rPr>
                      <w:color w:val="000000"/>
                    </w:rPr>
                  </w:pPr>
                  <w:r w:rsidRPr="00F97426">
                    <w:rPr>
                      <w:color w:val="000000"/>
                    </w:rPr>
                    <w:t>150</w:t>
                  </w:r>
                </w:p>
              </w:tc>
            </w:tr>
          </w:tbl>
          <w:p w14:paraId="1071D9F1" w14:textId="77777777" w:rsidR="00F97426" w:rsidRDefault="00F97426" w:rsidP="00987B8D"/>
        </w:tc>
        <w:tc>
          <w:tcPr>
            <w:tcW w:w="4272" w:type="dxa"/>
          </w:tcPr>
          <w:tbl>
            <w:tblPr>
              <w:tblW w:w="0" w:type="auto"/>
              <w:jc w:val="center"/>
              <w:tblLook w:val="04A0" w:firstRow="1" w:lastRow="0" w:firstColumn="1" w:lastColumn="0" w:noHBand="0" w:noVBand="1"/>
            </w:tblPr>
            <w:tblGrid>
              <w:gridCol w:w="776"/>
              <w:gridCol w:w="1209"/>
              <w:gridCol w:w="909"/>
              <w:gridCol w:w="723"/>
            </w:tblGrid>
            <w:tr w:rsidR="00F97426" w:rsidRPr="00F97426" w14:paraId="1BF4835A" w14:textId="77777777" w:rsidTr="00987B8D">
              <w:trPr>
                <w:trHeight w:val="300"/>
                <w:jc w:val="center"/>
              </w:trPr>
              <w:tc>
                <w:tcPr>
                  <w:tcW w:w="0" w:type="auto"/>
                  <w:gridSpan w:val="4"/>
                  <w:tcBorders>
                    <w:top w:val="nil"/>
                    <w:left w:val="nil"/>
                    <w:bottom w:val="nil"/>
                    <w:right w:val="nil"/>
                  </w:tcBorders>
                  <w:shd w:val="clear" w:color="auto" w:fill="auto"/>
                  <w:noWrap/>
                  <w:vAlign w:val="bottom"/>
                  <w:hideMark/>
                </w:tcPr>
                <w:p w14:paraId="7AC2BDB3" w14:textId="77777777" w:rsidR="00F97426" w:rsidRPr="00F97426" w:rsidRDefault="00F97426" w:rsidP="00987B8D">
                  <w:pPr>
                    <w:spacing w:after="0"/>
                    <w:jc w:val="center"/>
                    <w:rPr>
                      <w:color w:val="000000"/>
                    </w:rPr>
                  </w:pPr>
                  <w:r w:rsidRPr="00F97426">
                    <w:rPr>
                      <w:color w:val="000000"/>
                    </w:rPr>
                    <w:t>Table 3 Education</w:t>
                  </w:r>
                </w:p>
              </w:tc>
            </w:tr>
            <w:tr w:rsidR="00F97426" w:rsidRPr="00F97426" w14:paraId="304797D0"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57C9EE91" w14:textId="77777777" w:rsidR="00F97426" w:rsidRPr="00F97426" w:rsidRDefault="00F97426" w:rsidP="00987B8D">
                  <w:pPr>
                    <w:spacing w:after="0"/>
                    <w:rPr>
                      <w:color w:val="000000"/>
                    </w:rPr>
                  </w:pPr>
                  <w:r w:rsidRPr="00F97426">
                    <w:rPr>
                      <w:color w:val="000000"/>
                    </w:rPr>
                    <w:t>Age</w:t>
                  </w:r>
                </w:p>
              </w:tc>
              <w:tc>
                <w:tcPr>
                  <w:tcW w:w="0" w:type="auto"/>
                  <w:tcBorders>
                    <w:top w:val="nil"/>
                    <w:left w:val="nil"/>
                    <w:bottom w:val="nil"/>
                    <w:right w:val="nil"/>
                  </w:tcBorders>
                  <w:shd w:val="clear" w:color="auto" w:fill="auto"/>
                  <w:noWrap/>
                  <w:vAlign w:val="bottom"/>
                  <w:hideMark/>
                </w:tcPr>
                <w:p w14:paraId="78D21F1E" w14:textId="77777777" w:rsidR="00F97426" w:rsidRPr="00F97426" w:rsidRDefault="00F97426" w:rsidP="00987B8D">
                  <w:pPr>
                    <w:spacing w:after="0"/>
                    <w:jc w:val="right"/>
                    <w:rPr>
                      <w:color w:val="000000"/>
                    </w:rPr>
                  </w:pPr>
                  <w:r w:rsidRPr="00F97426">
                    <w:rPr>
                      <w:color w:val="000000"/>
                    </w:rPr>
                    <w:t>No degree</w:t>
                  </w:r>
                </w:p>
              </w:tc>
              <w:tc>
                <w:tcPr>
                  <w:tcW w:w="0" w:type="auto"/>
                  <w:tcBorders>
                    <w:top w:val="nil"/>
                    <w:left w:val="nil"/>
                    <w:bottom w:val="nil"/>
                    <w:right w:val="nil"/>
                  </w:tcBorders>
                  <w:shd w:val="clear" w:color="auto" w:fill="auto"/>
                  <w:noWrap/>
                  <w:vAlign w:val="bottom"/>
                  <w:hideMark/>
                </w:tcPr>
                <w:p w14:paraId="3000B810" w14:textId="77777777" w:rsidR="00F97426" w:rsidRPr="00F97426" w:rsidRDefault="00F97426" w:rsidP="00987B8D">
                  <w:pPr>
                    <w:spacing w:after="0"/>
                    <w:jc w:val="right"/>
                    <w:rPr>
                      <w:color w:val="000000"/>
                    </w:rPr>
                  </w:pPr>
                  <w:r w:rsidRPr="00F97426">
                    <w:rPr>
                      <w:color w:val="000000"/>
                    </w:rPr>
                    <w:t>Degree</w:t>
                  </w:r>
                </w:p>
              </w:tc>
              <w:tc>
                <w:tcPr>
                  <w:tcW w:w="0" w:type="auto"/>
                  <w:tcBorders>
                    <w:top w:val="nil"/>
                    <w:left w:val="nil"/>
                    <w:bottom w:val="nil"/>
                    <w:right w:val="nil"/>
                  </w:tcBorders>
                  <w:shd w:val="clear" w:color="auto" w:fill="auto"/>
                  <w:noWrap/>
                  <w:vAlign w:val="bottom"/>
                  <w:hideMark/>
                </w:tcPr>
                <w:p w14:paraId="26A20286" w14:textId="77777777" w:rsidR="00F97426" w:rsidRPr="00F97426" w:rsidRDefault="00F97426" w:rsidP="00987B8D">
                  <w:pPr>
                    <w:spacing w:after="0"/>
                    <w:jc w:val="right"/>
                    <w:rPr>
                      <w:color w:val="000000"/>
                    </w:rPr>
                  </w:pPr>
                  <w:r w:rsidRPr="00F97426">
                    <w:rPr>
                      <w:color w:val="000000"/>
                    </w:rPr>
                    <w:t>Total</w:t>
                  </w:r>
                </w:p>
              </w:tc>
            </w:tr>
            <w:tr w:rsidR="00F97426" w:rsidRPr="00F97426" w14:paraId="6DC65BFF"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4597C4D4" w14:textId="77777777" w:rsidR="00F97426" w:rsidRPr="00F97426" w:rsidRDefault="00F97426" w:rsidP="00987B8D">
                  <w:pPr>
                    <w:spacing w:after="0"/>
                    <w:rPr>
                      <w:color w:val="000000"/>
                    </w:rPr>
                  </w:pPr>
                  <w:r w:rsidRPr="00F97426">
                    <w:rPr>
                      <w:color w:val="000000"/>
                    </w:rPr>
                    <w:t>50-54</w:t>
                  </w:r>
                </w:p>
              </w:tc>
              <w:tc>
                <w:tcPr>
                  <w:tcW w:w="0" w:type="auto"/>
                  <w:tcBorders>
                    <w:top w:val="nil"/>
                    <w:left w:val="nil"/>
                    <w:bottom w:val="nil"/>
                    <w:right w:val="nil"/>
                  </w:tcBorders>
                  <w:shd w:val="clear" w:color="auto" w:fill="auto"/>
                  <w:noWrap/>
                  <w:vAlign w:val="bottom"/>
                  <w:hideMark/>
                </w:tcPr>
                <w:p w14:paraId="6A66D0AE" w14:textId="77777777" w:rsidR="00F97426" w:rsidRPr="00F97426" w:rsidRDefault="00F97426" w:rsidP="00987B8D">
                  <w:pPr>
                    <w:spacing w:after="0"/>
                    <w:jc w:val="right"/>
                    <w:rPr>
                      <w:color w:val="000000"/>
                    </w:rPr>
                  </w:pPr>
                  <w:r w:rsidRPr="00F97426">
                    <w:rPr>
                      <w:color w:val="000000"/>
                    </w:rPr>
                    <w:t>26</w:t>
                  </w:r>
                </w:p>
              </w:tc>
              <w:tc>
                <w:tcPr>
                  <w:tcW w:w="0" w:type="auto"/>
                  <w:tcBorders>
                    <w:top w:val="nil"/>
                    <w:left w:val="nil"/>
                    <w:bottom w:val="nil"/>
                    <w:right w:val="nil"/>
                  </w:tcBorders>
                  <w:shd w:val="clear" w:color="auto" w:fill="auto"/>
                  <w:noWrap/>
                  <w:vAlign w:val="bottom"/>
                  <w:hideMark/>
                </w:tcPr>
                <w:p w14:paraId="056090FC" w14:textId="77777777" w:rsidR="00F97426" w:rsidRPr="00F97426" w:rsidRDefault="00F97426" w:rsidP="00987B8D">
                  <w:pPr>
                    <w:spacing w:after="0"/>
                    <w:jc w:val="right"/>
                    <w:rPr>
                      <w:color w:val="000000"/>
                    </w:rPr>
                  </w:pPr>
                  <w:r w:rsidRPr="00F97426">
                    <w:rPr>
                      <w:color w:val="000000"/>
                    </w:rPr>
                    <w:t>6</w:t>
                  </w:r>
                </w:p>
              </w:tc>
              <w:tc>
                <w:tcPr>
                  <w:tcW w:w="0" w:type="auto"/>
                  <w:tcBorders>
                    <w:top w:val="nil"/>
                    <w:left w:val="nil"/>
                    <w:bottom w:val="nil"/>
                    <w:right w:val="nil"/>
                  </w:tcBorders>
                  <w:shd w:val="clear" w:color="auto" w:fill="auto"/>
                  <w:noWrap/>
                  <w:vAlign w:val="bottom"/>
                  <w:hideMark/>
                </w:tcPr>
                <w:p w14:paraId="64A6CAFE" w14:textId="77777777" w:rsidR="00F97426" w:rsidRPr="00F97426" w:rsidRDefault="00F97426" w:rsidP="00987B8D">
                  <w:pPr>
                    <w:spacing w:after="0"/>
                    <w:jc w:val="right"/>
                    <w:rPr>
                      <w:color w:val="000000"/>
                    </w:rPr>
                  </w:pPr>
                  <w:r w:rsidRPr="00F97426">
                    <w:rPr>
                      <w:color w:val="000000"/>
                    </w:rPr>
                    <w:t>32</w:t>
                  </w:r>
                </w:p>
              </w:tc>
            </w:tr>
            <w:tr w:rsidR="00F97426" w:rsidRPr="00F97426" w14:paraId="201A2A51"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6DC42ACA" w14:textId="77777777" w:rsidR="00F97426" w:rsidRPr="00F97426" w:rsidRDefault="00F97426" w:rsidP="00987B8D">
                  <w:pPr>
                    <w:spacing w:after="0"/>
                    <w:rPr>
                      <w:color w:val="000000"/>
                    </w:rPr>
                  </w:pPr>
                  <w:r w:rsidRPr="00F97426">
                    <w:rPr>
                      <w:color w:val="000000"/>
                    </w:rPr>
                    <w:t>55-59</w:t>
                  </w:r>
                </w:p>
              </w:tc>
              <w:tc>
                <w:tcPr>
                  <w:tcW w:w="0" w:type="auto"/>
                  <w:tcBorders>
                    <w:top w:val="nil"/>
                    <w:left w:val="nil"/>
                    <w:bottom w:val="nil"/>
                    <w:right w:val="nil"/>
                  </w:tcBorders>
                  <w:shd w:val="clear" w:color="auto" w:fill="auto"/>
                  <w:noWrap/>
                  <w:vAlign w:val="bottom"/>
                  <w:hideMark/>
                </w:tcPr>
                <w:p w14:paraId="19AA699E" w14:textId="77777777" w:rsidR="00F97426" w:rsidRPr="00F97426" w:rsidRDefault="00F97426" w:rsidP="00987B8D">
                  <w:pPr>
                    <w:spacing w:after="0"/>
                    <w:jc w:val="right"/>
                    <w:rPr>
                      <w:color w:val="000000"/>
                    </w:rPr>
                  </w:pPr>
                  <w:r w:rsidRPr="00F97426">
                    <w:rPr>
                      <w:color w:val="000000"/>
                    </w:rPr>
                    <w:t>29</w:t>
                  </w:r>
                </w:p>
              </w:tc>
              <w:tc>
                <w:tcPr>
                  <w:tcW w:w="0" w:type="auto"/>
                  <w:tcBorders>
                    <w:top w:val="nil"/>
                    <w:left w:val="nil"/>
                    <w:bottom w:val="nil"/>
                    <w:right w:val="nil"/>
                  </w:tcBorders>
                  <w:shd w:val="clear" w:color="auto" w:fill="auto"/>
                  <w:noWrap/>
                  <w:vAlign w:val="bottom"/>
                  <w:hideMark/>
                </w:tcPr>
                <w:p w14:paraId="39A28AF8" w14:textId="77777777" w:rsidR="00F97426" w:rsidRPr="00F97426" w:rsidRDefault="00F97426" w:rsidP="00987B8D">
                  <w:pPr>
                    <w:spacing w:after="0"/>
                    <w:jc w:val="right"/>
                    <w:rPr>
                      <w:color w:val="000000"/>
                    </w:rPr>
                  </w:pPr>
                  <w:r w:rsidRPr="00F97426">
                    <w:rPr>
                      <w:color w:val="000000"/>
                    </w:rPr>
                    <w:t>7</w:t>
                  </w:r>
                </w:p>
              </w:tc>
              <w:tc>
                <w:tcPr>
                  <w:tcW w:w="0" w:type="auto"/>
                  <w:tcBorders>
                    <w:top w:val="nil"/>
                    <w:left w:val="nil"/>
                    <w:bottom w:val="nil"/>
                    <w:right w:val="nil"/>
                  </w:tcBorders>
                  <w:shd w:val="clear" w:color="auto" w:fill="auto"/>
                  <w:noWrap/>
                  <w:vAlign w:val="bottom"/>
                  <w:hideMark/>
                </w:tcPr>
                <w:p w14:paraId="2BBA2B41" w14:textId="77777777" w:rsidR="00F97426" w:rsidRPr="00F97426" w:rsidRDefault="00F97426" w:rsidP="00987B8D">
                  <w:pPr>
                    <w:spacing w:after="0"/>
                    <w:jc w:val="right"/>
                    <w:rPr>
                      <w:color w:val="000000"/>
                    </w:rPr>
                  </w:pPr>
                  <w:r w:rsidRPr="00F97426">
                    <w:rPr>
                      <w:color w:val="000000"/>
                    </w:rPr>
                    <w:t>36</w:t>
                  </w:r>
                </w:p>
              </w:tc>
            </w:tr>
            <w:tr w:rsidR="00F97426" w:rsidRPr="00F97426" w14:paraId="7BBF430D"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26D626C4" w14:textId="77777777" w:rsidR="00F97426" w:rsidRPr="00F97426" w:rsidRDefault="00F97426" w:rsidP="00987B8D">
                  <w:pPr>
                    <w:spacing w:after="0"/>
                    <w:rPr>
                      <w:color w:val="000000"/>
                    </w:rPr>
                  </w:pPr>
                  <w:r w:rsidRPr="00F97426">
                    <w:rPr>
                      <w:color w:val="000000"/>
                    </w:rPr>
                    <w:t>60-64</w:t>
                  </w:r>
                </w:p>
              </w:tc>
              <w:tc>
                <w:tcPr>
                  <w:tcW w:w="0" w:type="auto"/>
                  <w:tcBorders>
                    <w:top w:val="nil"/>
                    <w:left w:val="nil"/>
                    <w:bottom w:val="nil"/>
                    <w:right w:val="nil"/>
                  </w:tcBorders>
                  <w:shd w:val="clear" w:color="auto" w:fill="auto"/>
                  <w:noWrap/>
                  <w:vAlign w:val="bottom"/>
                  <w:hideMark/>
                </w:tcPr>
                <w:p w14:paraId="0099EFAB" w14:textId="77777777" w:rsidR="00F97426" w:rsidRPr="00F97426" w:rsidRDefault="00F97426" w:rsidP="00987B8D">
                  <w:pPr>
                    <w:spacing w:after="0"/>
                    <w:jc w:val="right"/>
                    <w:rPr>
                      <w:color w:val="000000"/>
                    </w:rPr>
                  </w:pPr>
                  <w:r w:rsidRPr="00F97426">
                    <w:rPr>
                      <w:color w:val="000000"/>
                    </w:rPr>
                    <w:t>36</w:t>
                  </w:r>
                </w:p>
              </w:tc>
              <w:tc>
                <w:tcPr>
                  <w:tcW w:w="0" w:type="auto"/>
                  <w:tcBorders>
                    <w:top w:val="nil"/>
                    <w:left w:val="nil"/>
                    <w:bottom w:val="nil"/>
                    <w:right w:val="nil"/>
                  </w:tcBorders>
                  <w:shd w:val="clear" w:color="auto" w:fill="auto"/>
                  <w:noWrap/>
                  <w:vAlign w:val="bottom"/>
                  <w:hideMark/>
                </w:tcPr>
                <w:p w14:paraId="2C8C2B05" w14:textId="77777777" w:rsidR="00F97426" w:rsidRPr="00F97426" w:rsidRDefault="00F97426" w:rsidP="00987B8D">
                  <w:pPr>
                    <w:spacing w:after="0"/>
                    <w:jc w:val="right"/>
                    <w:rPr>
                      <w:color w:val="000000"/>
                    </w:rPr>
                  </w:pPr>
                  <w:r w:rsidRPr="00F97426">
                    <w:rPr>
                      <w:color w:val="000000"/>
                    </w:rPr>
                    <w:t>&lt;5</w:t>
                  </w:r>
                </w:p>
              </w:tc>
              <w:tc>
                <w:tcPr>
                  <w:tcW w:w="0" w:type="auto"/>
                  <w:tcBorders>
                    <w:top w:val="nil"/>
                    <w:left w:val="nil"/>
                    <w:bottom w:val="nil"/>
                    <w:right w:val="nil"/>
                  </w:tcBorders>
                  <w:shd w:val="clear" w:color="auto" w:fill="auto"/>
                  <w:noWrap/>
                  <w:vAlign w:val="bottom"/>
                  <w:hideMark/>
                </w:tcPr>
                <w:p w14:paraId="185B25A1" w14:textId="77777777" w:rsidR="00F97426" w:rsidRPr="00F97426" w:rsidRDefault="00F97426" w:rsidP="00987B8D">
                  <w:pPr>
                    <w:spacing w:after="0"/>
                    <w:jc w:val="right"/>
                    <w:rPr>
                      <w:color w:val="000000"/>
                    </w:rPr>
                  </w:pPr>
                  <w:r w:rsidRPr="00F97426">
                    <w:rPr>
                      <w:color w:val="000000"/>
                    </w:rPr>
                    <w:t>36</w:t>
                  </w:r>
                </w:p>
              </w:tc>
            </w:tr>
            <w:tr w:rsidR="00F97426" w:rsidRPr="00F97426" w14:paraId="77FF781F"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737C3CB3" w14:textId="77777777" w:rsidR="00F97426" w:rsidRPr="00F97426" w:rsidRDefault="00F97426" w:rsidP="00987B8D">
                  <w:pPr>
                    <w:spacing w:after="0"/>
                    <w:rPr>
                      <w:color w:val="000000"/>
                    </w:rPr>
                  </w:pPr>
                  <w:r w:rsidRPr="00F97426">
                    <w:rPr>
                      <w:color w:val="000000"/>
                    </w:rPr>
                    <w:t>65+</w:t>
                  </w:r>
                </w:p>
              </w:tc>
              <w:tc>
                <w:tcPr>
                  <w:tcW w:w="0" w:type="auto"/>
                  <w:tcBorders>
                    <w:top w:val="nil"/>
                    <w:left w:val="nil"/>
                    <w:bottom w:val="single" w:sz="4" w:space="0" w:color="auto"/>
                    <w:right w:val="nil"/>
                  </w:tcBorders>
                  <w:shd w:val="clear" w:color="auto" w:fill="auto"/>
                  <w:noWrap/>
                  <w:vAlign w:val="bottom"/>
                  <w:hideMark/>
                </w:tcPr>
                <w:p w14:paraId="003181B6" w14:textId="77777777" w:rsidR="00F97426" w:rsidRPr="00F97426" w:rsidRDefault="00F97426" w:rsidP="00987B8D">
                  <w:pPr>
                    <w:spacing w:after="0"/>
                    <w:jc w:val="right"/>
                    <w:rPr>
                      <w:color w:val="000000"/>
                    </w:rPr>
                  </w:pPr>
                  <w:r w:rsidRPr="00F97426">
                    <w:rPr>
                      <w:color w:val="000000"/>
                    </w:rPr>
                    <w:t>39</w:t>
                  </w:r>
                </w:p>
              </w:tc>
              <w:tc>
                <w:tcPr>
                  <w:tcW w:w="0" w:type="auto"/>
                  <w:tcBorders>
                    <w:top w:val="nil"/>
                    <w:left w:val="nil"/>
                    <w:bottom w:val="single" w:sz="4" w:space="0" w:color="auto"/>
                    <w:right w:val="nil"/>
                  </w:tcBorders>
                  <w:shd w:val="clear" w:color="auto" w:fill="auto"/>
                  <w:noWrap/>
                  <w:vAlign w:val="bottom"/>
                  <w:hideMark/>
                </w:tcPr>
                <w:p w14:paraId="0649DF23" w14:textId="77777777" w:rsidR="00F97426" w:rsidRPr="00F97426" w:rsidRDefault="00F97426" w:rsidP="00987B8D">
                  <w:pPr>
                    <w:spacing w:after="0"/>
                    <w:jc w:val="right"/>
                    <w:rPr>
                      <w:color w:val="000000"/>
                    </w:rPr>
                  </w:pPr>
                  <w:r w:rsidRPr="00F97426">
                    <w:rPr>
                      <w:color w:val="000000"/>
                    </w:rPr>
                    <w:t>&lt;5</w:t>
                  </w:r>
                </w:p>
              </w:tc>
              <w:tc>
                <w:tcPr>
                  <w:tcW w:w="0" w:type="auto"/>
                  <w:tcBorders>
                    <w:top w:val="nil"/>
                    <w:left w:val="nil"/>
                    <w:bottom w:val="single" w:sz="4" w:space="0" w:color="auto"/>
                    <w:right w:val="nil"/>
                  </w:tcBorders>
                  <w:shd w:val="clear" w:color="auto" w:fill="auto"/>
                  <w:noWrap/>
                  <w:vAlign w:val="bottom"/>
                  <w:hideMark/>
                </w:tcPr>
                <w:p w14:paraId="5B020826" w14:textId="77777777" w:rsidR="00F97426" w:rsidRPr="00F97426" w:rsidRDefault="00F97426" w:rsidP="00987B8D">
                  <w:pPr>
                    <w:spacing w:after="0"/>
                    <w:jc w:val="right"/>
                    <w:rPr>
                      <w:color w:val="000000"/>
                    </w:rPr>
                  </w:pPr>
                  <w:r w:rsidRPr="00F97426">
                    <w:rPr>
                      <w:color w:val="000000"/>
                    </w:rPr>
                    <w:t>39</w:t>
                  </w:r>
                </w:p>
              </w:tc>
            </w:tr>
            <w:tr w:rsidR="00F97426" w:rsidRPr="00F97426" w14:paraId="5D846106"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1EB040EA" w14:textId="77777777" w:rsidR="00F97426" w:rsidRPr="00F97426" w:rsidRDefault="00F97426" w:rsidP="00987B8D">
                  <w:pPr>
                    <w:spacing w:after="0"/>
                    <w:jc w:val="right"/>
                    <w:rPr>
                      <w:color w:val="000000"/>
                    </w:rPr>
                  </w:pPr>
                </w:p>
              </w:tc>
              <w:tc>
                <w:tcPr>
                  <w:tcW w:w="0" w:type="auto"/>
                  <w:tcBorders>
                    <w:top w:val="nil"/>
                    <w:left w:val="nil"/>
                    <w:bottom w:val="nil"/>
                    <w:right w:val="nil"/>
                  </w:tcBorders>
                  <w:shd w:val="clear" w:color="auto" w:fill="auto"/>
                  <w:noWrap/>
                  <w:vAlign w:val="bottom"/>
                  <w:hideMark/>
                </w:tcPr>
                <w:p w14:paraId="6AB70A07" w14:textId="77777777" w:rsidR="00F97426" w:rsidRPr="00F97426" w:rsidRDefault="00F97426" w:rsidP="00987B8D">
                  <w:pPr>
                    <w:spacing w:after="0"/>
                    <w:jc w:val="right"/>
                    <w:rPr>
                      <w:color w:val="000000"/>
                    </w:rPr>
                  </w:pPr>
                  <w:r w:rsidRPr="00F97426">
                    <w:rPr>
                      <w:color w:val="000000"/>
                    </w:rPr>
                    <w:t>130</w:t>
                  </w:r>
                </w:p>
              </w:tc>
              <w:tc>
                <w:tcPr>
                  <w:tcW w:w="0" w:type="auto"/>
                  <w:tcBorders>
                    <w:top w:val="nil"/>
                    <w:left w:val="nil"/>
                    <w:bottom w:val="nil"/>
                    <w:right w:val="nil"/>
                  </w:tcBorders>
                  <w:shd w:val="clear" w:color="auto" w:fill="auto"/>
                  <w:noWrap/>
                  <w:vAlign w:val="bottom"/>
                  <w:hideMark/>
                </w:tcPr>
                <w:p w14:paraId="0B089127" w14:textId="77777777" w:rsidR="00F97426" w:rsidRPr="00F97426" w:rsidRDefault="00F97426" w:rsidP="00987B8D">
                  <w:pPr>
                    <w:spacing w:after="0"/>
                    <w:jc w:val="right"/>
                    <w:rPr>
                      <w:color w:val="000000"/>
                    </w:rPr>
                  </w:pPr>
                  <w:r w:rsidRPr="00F97426">
                    <w:rPr>
                      <w:color w:val="000000"/>
                    </w:rPr>
                    <w:t>13</w:t>
                  </w:r>
                </w:p>
              </w:tc>
              <w:tc>
                <w:tcPr>
                  <w:tcW w:w="0" w:type="auto"/>
                  <w:tcBorders>
                    <w:top w:val="nil"/>
                    <w:left w:val="nil"/>
                    <w:bottom w:val="nil"/>
                    <w:right w:val="nil"/>
                  </w:tcBorders>
                  <w:shd w:val="clear" w:color="auto" w:fill="auto"/>
                  <w:noWrap/>
                  <w:vAlign w:val="bottom"/>
                  <w:hideMark/>
                </w:tcPr>
                <w:p w14:paraId="62B53A24" w14:textId="77777777" w:rsidR="00F97426" w:rsidRPr="00F97426" w:rsidRDefault="00F97426" w:rsidP="00987B8D">
                  <w:pPr>
                    <w:spacing w:after="0"/>
                    <w:jc w:val="right"/>
                    <w:rPr>
                      <w:color w:val="000000"/>
                    </w:rPr>
                  </w:pPr>
                  <w:r w:rsidRPr="00F97426">
                    <w:rPr>
                      <w:color w:val="000000"/>
                    </w:rPr>
                    <w:t>143</w:t>
                  </w:r>
                </w:p>
              </w:tc>
            </w:tr>
          </w:tbl>
          <w:p w14:paraId="3A8B1D3D" w14:textId="77777777" w:rsidR="00F97426" w:rsidRDefault="00F97426" w:rsidP="00987B8D"/>
        </w:tc>
      </w:tr>
    </w:tbl>
    <w:p w14:paraId="2F834DE1" w14:textId="0B95B391" w:rsidR="00D22E8E" w:rsidRPr="00D22E8E" w:rsidRDefault="00D22E8E" w:rsidP="00D22E8E">
      <w:pPr>
        <w:pStyle w:val="Caption"/>
      </w:pPr>
      <w:r w:rsidRPr="00D22E8E">
        <w:rPr>
          <w:b/>
        </w:rPr>
        <w:t>Table</w:t>
      </w:r>
      <w:r>
        <w:rPr>
          <w:b/>
        </w:rPr>
        <w:t>s 1 &amp; 3:</w:t>
      </w:r>
      <w:r w:rsidRPr="00D22E8E">
        <w:t xml:space="preserve"> </w:t>
      </w:r>
      <w:r>
        <w:t>Example of de-suppression through differencing</w:t>
      </w:r>
    </w:p>
    <w:p w14:paraId="03C2C3CA" w14:textId="5B4F7765" w:rsidR="00F97426" w:rsidRDefault="00D22E8E" w:rsidP="00D22E8E">
      <w:r>
        <w:t xml:space="preserve"> </w:t>
      </w:r>
      <w:r w:rsidR="00F97426">
        <w:t>Although Table 3 has the marginal totals correctly calculated (that is, they add up to the displayed values and so the missing values cannot be reconstructed from this table), it is clear that a comparison of Tables 1 and 3 reveals the suppressed values.</w:t>
      </w:r>
    </w:p>
    <w:p w14:paraId="61DDCBE3" w14:textId="77777777" w:rsidR="00F97426" w:rsidRDefault="00F97426" w:rsidP="00F97426">
      <w:r>
        <w:t>Table 3 is the worst-case scenario: If there were more than two categories in Table 4, then row totals would not necessarily be sufficient to expose suppressed values. In this case, we are looking to uncover suppression rather than find 1s and 2s.</w:t>
      </w:r>
    </w:p>
    <w:p w14:paraId="14E3A373" w14:textId="77777777" w:rsidR="00F97426" w:rsidRDefault="00F97426" w:rsidP="00F97426">
      <w:r>
        <w:t>In this case, a lower threshold would have avoided this problem as the 3s and 4s in Table 3 would not have been removed. A slightly higher threshold would not have addressed the problem but a much higher threshold may have as the ‘rural’ column may have been hidden.</w:t>
      </w:r>
    </w:p>
    <w:p w14:paraId="7C024066" w14:textId="77777777" w:rsidR="00F97426" w:rsidRDefault="00F97426" w:rsidP="00F97426">
      <w:r>
        <w:t xml:space="preserve">To consider this worst case, we </w:t>
      </w:r>
    </w:p>
    <w:p w14:paraId="7D6D9026" w14:textId="77777777" w:rsidR="00F97426" w:rsidRDefault="00F97426" w:rsidP="00F97426">
      <w:pPr>
        <w:pStyle w:val="ListParagraph"/>
        <w:numPr>
          <w:ilvl w:val="0"/>
          <w:numId w:val="3"/>
        </w:numPr>
      </w:pPr>
      <w:r>
        <w:t>Use X and Z, as above</w:t>
      </w:r>
    </w:p>
    <w:p w14:paraId="6F3FEED3" w14:textId="77777777" w:rsidR="00F97426" w:rsidRDefault="00F97426" w:rsidP="00F97426">
      <w:pPr>
        <w:pStyle w:val="ListParagraph"/>
        <w:numPr>
          <w:ilvl w:val="0"/>
          <w:numId w:val="3"/>
        </w:numPr>
      </w:pPr>
      <w:r>
        <w:t>Create random binary category allocation for Qualifications (Q) using p</w:t>
      </w:r>
      <w:r>
        <w:rPr>
          <w:vertAlign w:val="subscript"/>
        </w:rPr>
        <w:t>degree</w:t>
      </w:r>
      <w:r>
        <w:t>% such that one category is relatively rare</w:t>
      </w:r>
    </w:p>
    <w:p w14:paraId="02B9F996" w14:textId="77777777" w:rsidR="00F97426" w:rsidRDefault="00F97426" w:rsidP="00F97426">
      <w:pPr>
        <w:pStyle w:val="ListParagraph"/>
        <w:numPr>
          <w:ilvl w:val="0"/>
          <w:numId w:val="3"/>
        </w:numPr>
      </w:pPr>
      <w:r>
        <w:t>Tabulate X:Z and X:Q, correcting for the threshold and dropping rows in X:Z with no valid values (zero is below threshold)</w:t>
      </w:r>
    </w:p>
    <w:p w14:paraId="33A89662" w14:textId="77777777" w:rsidR="00F97426" w:rsidRDefault="00F97426" w:rsidP="00F97426">
      <w:pPr>
        <w:pStyle w:val="ListParagraph"/>
        <w:numPr>
          <w:ilvl w:val="0"/>
          <w:numId w:val="3"/>
        </w:numPr>
      </w:pPr>
      <w:r>
        <w:t>Compare row totals</w:t>
      </w:r>
    </w:p>
    <w:p w14:paraId="659DEB7E" w14:textId="77777777" w:rsidR="00F97426" w:rsidRDefault="00F97426" w:rsidP="00F97426">
      <w:pPr>
        <w:pStyle w:val="ListParagraph"/>
        <w:numPr>
          <w:ilvl w:val="0"/>
          <w:numId w:val="3"/>
        </w:numPr>
      </w:pPr>
      <w:r>
        <w:t xml:space="preserve">Store number of exposed cells (in </w:t>
      </w:r>
      <w:r w:rsidRPr="008E43BF">
        <w:rPr>
          <w:b/>
        </w:rPr>
        <w:t>both tables</w:t>
      </w:r>
      <w:r>
        <w:t>), mean observations and median observations of X:Z and X:Q</w:t>
      </w:r>
    </w:p>
    <w:p w14:paraId="766032F6" w14:textId="77777777" w:rsidR="00F97426" w:rsidRDefault="00F97426" w:rsidP="00F97426">
      <w:pPr>
        <w:pStyle w:val="Heading2"/>
      </w:pPr>
      <w:r>
        <w:t>Case 3: Direct disclosure by negation</w:t>
      </w:r>
    </w:p>
    <w:p w14:paraId="639000AD" w14:textId="77777777" w:rsidR="00F97426" w:rsidRDefault="00F97426" w:rsidP="00F97426">
      <w:r>
        <w:t>Finally, consider Table 4:</w:t>
      </w:r>
    </w:p>
    <w:tbl>
      <w:tblPr>
        <w:tblW w:w="0" w:type="auto"/>
        <w:jc w:val="center"/>
        <w:tblLook w:val="04A0" w:firstRow="1" w:lastRow="0" w:firstColumn="1" w:lastColumn="0" w:noHBand="0" w:noVBand="1"/>
      </w:tblPr>
      <w:tblGrid>
        <w:gridCol w:w="776"/>
        <w:gridCol w:w="816"/>
        <w:gridCol w:w="1010"/>
        <w:gridCol w:w="750"/>
        <w:gridCol w:w="1010"/>
      </w:tblGrid>
      <w:tr w:rsidR="00F97426" w:rsidRPr="00F97426" w14:paraId="221708B1" w14:textId="77777777" w:rsidTr="00987B8D">
        <w:trPr>
          <w:trHeight w:val="300"/>
          <w:jc w:val="center"/>
        </w:trPr>
        <w:tc>
          <w:tcPr>
            <w:tcW w:w="0" w:type="auto"/>
            <w:tcBorders>
              <w:top w:val="nil"/>
              <w:left w:val="nil"/>
              <w:bottom w:val="nil"/>
              <w:right w:val="nil"/>
            </w:tcBorders>
          </w:tcPr>
          <w:p w14:paraId="2676C9B0" w14:textId="77777777" w:rsidR="00F97426" w:rsidRPr="00F97426" w:rsidRDefault="00F97426" w:rsidP="00987B8D">
            <w:pPr>
              <w:spacing w:after="0"/>
              <w:jc w:val="center"/>
              <w:rPr>
                <w:color w:val="000000"/>
              </w:rPr>
            </w:pPr>
          </w:p>
        </w:tc>
        <w:tc>
          <w:tcPr>
            <w:tcW w:w="0" w:type="auto"/>
            <w:gridSpan w:val="4"/>
            <w:tcBorders>
              <w:top w:val="nil"/>
              <w:left w:val="nil"/>
              <w:bottom w:val="nil"/>
              <w:right w:val="nil"/>
            </w:tcBorders>
            <w:shd w:val="clear" w:color="auto" w:fill="auto"/>
            <w:noWrap/>
            <w:vAlign w:val="bottom"/>
            <w:hideMark/>
          </w:tcPr>
          <w:p w14:paraId="36241A70" w14:textId="77777777" w:rsidR="00F97426" w:rsidRPr="00F97426" w:rsidRDefault="00F97426" w:rsidP="00987B8D">
            <w:pPr>
              <w:spacing w:after="0"/>
              <w:jc w:val="center"/>
              <w:rPr>
                <w:color w:val="000000"/>
              </w:rPr>
            </w:pPr>
            <w:r w:rsidRPr="00F97426">
              <w:rPr>
                <w:color w:val="000000"/>
              </w:rPr>
              <w:t>Table 4 Ethnicity</w:t>
            </w:r>
          </w:p>
        </w:tc>
      </w:tr>
      <w:tr w:rsidR="00F97426" w:rsidRPr="00F97426" w14:paraId="22C4D84C"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53FDCBB4" w14:textId="77777777" w:rsidR="00F97426" w:rsidRPr="00F97426" w:rsidRDefault="00F97426" w:rsidP="00987B8D">
            <w:pPr>
              <w:spacing w:after="0"/>
              <w:rPr>
                <w:color w:val="000000"/>
              </w:rPr>
            </w:pPr>
            <w:r w:rsidRPr="00F97426">
              <w:rPr>
                <w:color w:val="000000"/>
              </w:rPr>
              <w:t>Age</w:t>
            </w:r>
          </w:p>
        </w:tc>
        <w:tc>
          <w:tcPr>
            <w:tcW w:w="0" w:type="auto"/>
            <w:tcBorders>
              <w:top w:val="nil"/>
              <w:left w:val="nil"/>
              <w:bottom w:val="nil"/>
              <w:right w:val="nil"/>
            </w:tcBorders>
            <w:shd w:val="clear" w:color="auto" w:fill="auto"/>
            <w:noWrap/>
            <w:vAlign w:val="bottom"/>
            <w:hideMark/>
          </w:tcPr>
          <w:p w14:paraId="4A7CA124" w14:textId="77777777" w:rsidR="00F97426" w:rsidRPr="00F97426" w:rsidRDefault="00F97426" w:rsidP="00987B8D">
            <w:pPr>
              <w:spacing w:after="0"/>
              <w:jc w:val="right"/>
              <w:rPr>
                <w:color w:val="000000"/>
              </w:rPr>
            </w:pPr>
            <w:r w:rsidRPr="00F97426">
              <w:rPr>
                <w:color w:val="000000"/>
              </w:rPr>
              <w:t>Urban</w:t>
            </w:r>
          </w:p>
        </w:tc>
        <w:tc>
          <w:tcPr>
            <w:tcW w:w="0" w:type="auto"/>
            <w:tcBorders>
              <w:top w:val="nil"/>
              <w:left w:val="nil"/>
              <w:bottom w:val="nil"/>
              <w:right w:val="nil"/>
            </w:tcBorders>
            <w:vAlign w:val="bottom"/>
          </w:tcPr>
          <w:p w14:paraId="2A3EB95F" w14:textId="77777777" w:rsidR="00F97426" w:rsidRPr="00F97426" w:rsidRDefault="00F97426" w:rsidP="00987B8D">
            <w:pPr>
              <w:spacing w:after="0"/>
              <w:jc w:val="right"/>
              <w:rPr>
                <w:color w:val="000000"/>
              </w:rPr>
            </w:pPr>
            <w:r w:rsidRPr="00F97426">
              <w:rPr>
                <w:color w:val="000000"/>
              </w:rPr>
              <w:t>% white</w:t>
            </w:r>
          </w:p>
        </w:tc>
        <w:tc>
          <w:tcPr>
            <w:tcW w:w="0" w:type="auto"/>
            <w:tcBorders>
              <w:top w:val="nil"/>
              <w:left w:val="nil"/>
              <w:bottom w:val="nil"/>
              <w:right w:val="nil"/>
            </w:tcBorders>
            <w:shd w:val="clear" w:color="auto" w:fill="auto"/>
            <w:noWrap/>
            <w:vAlign w:val="bottom"/>
            <w:hideMark/>
          </w:tcPr>
          <w:p w14:paraId="435A3C71" w14:textId="77777777" w:rsidR="00F97426" w:rsidRPr="00F97426" w:rsidRDefault="00F97426" w:rsidP="00987B8D">
            <w:pPr>
              <w:spacing w:after="0"/>
              <w:jc w:val="right"/>
              <w:rPr>
                <w:color w:val="000000"/>
              </w:rPr>
            </w:pPr>
            <w:r w:rsidRPr="00F97426">
              <w:rPr>
                <w:color w:val="000000"/>
              </w:rPr>
              <w:t>Rural</w:t>
            </w:r>
          </w:p>
        </w:tc>
        <w:tc>
          <w:tcPr>
            <w:tcW w:w="0" w:type="auto"/>
            <w:tcBorders>
              <w:top w:val="nil"/>
              <w:left w:val="nil"/>
              <w:bottom w:val="nil"/>
              <w:right w:val="nil"/>
            </w:tcBorders>
            <w:shd w:val="clear" w:color="auto" w:fill="auto"/>
            <w:noWrap/>
            <w:vAlign w:val="bottom"/>
            <w:hideMark/>
          </w:tcPr>
          <w:p w14:paraId="77CD871A" w14:textId="77777777" w:rsidR="00F97426" w:rsidRPr="00F97426" w:rsidRDefault="00F97426" w:rsidP="00987B8D">
            <w:pPr>
              <w:spacing w:after="0"/>
              <w:jc w:val="right"/>
              <w:rPr>
                <w:color w:val="000000"/>
              </w:rPr>
            </w:pPr>
            <w:r w:rsidRPr="00F97426">
              <w:rPr>
                <w:color w:val="000000"/>
              </w:rPr>
              <w:t>% white</w:t>
            </w:r>
          </w:p>
        </w:tc>
      </w:tr>
      <w:tr w:rsidR="00F97426" w:rsidRPr="00F97426" w14:paraId="38E09C7A"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74AAAC28" w14:textId="77777777" w:rsidR="00F97426" w:rsidRPr="00F97426" w:rsidRDefault="00F97426" w:rsidP="00987B8D">
            <w:pPr>
              <w:spacing w:after="0"/>
              <w:rPr>
                <w:color w:val="000000"/>
              </w:rPr>
            </w:pPr>
            <w:r w:rsidRPr="00F97426">
              <w:rPr>
                <w:color w:val="000000"/>
              </w:rPr>
              <w:t>50-54</w:t>
            </w:r>
          </w:p>
        </w:tc>
        <w:tc>
          <w:tcPr>
            <w:tcW w:w="0" w:type="auto"/>
            <w:tcBorders>
              <w:top w:val="nil"/>
              <w:left w:val="nil"/>
              <w:bottom w:val="nil"/>
              <w:right w:val="nil"/>
            </w:tcBorders>
            <w:shd w:val="clear" w:color="auto" w:fill="auto"/>
            <w:noWrap/>
            <w:vAlign w:val="bottom"/>
            <w:hideMark/>
          </w:tcPr>
          <w:p w14:paraId="529B5E7C" w14:textId="77777777" w:rsidR="00F97426" w:rsidRPr="00F97426" w:rsidRDefault="00F97426" w:rsidP="00987B8D">
            <w:pPr>
              <w:spacing w:after="0"/>
              <w:jc w:val="right"/>
              <w:rPr>
                <w:color w:val="000000"/>
              </w:rPr>
            </w:pPr>
            <w:r w:rsidRPr="00F97426">
              <w:rPr>
                <w:color w:val="000000"/>
              </w:rPr>
              <w:t>20</w:t>
            </w:r>
          </w:p>
        </w:tc>
        <w:tc>
          <w:tcPr>
            <w:tcW w:w="0" w:type="auto"/>
            <w:tcBorders>
              <w:top w:val="nil"/>
              <w:left w:val="nil"/>
              <w:bottom w:val="nil"/>
              <w:right w:val="nil"/>
            </w:tcBorders>
          </w:tcPr>
          <w:p w14:paraId="2D84A0E0" w14:textId="77777777" w:rsidR="00F97426" w:rsidRPr="00F97426" w:rsidRDefault="00F97426" w:rsidP="00987B8D">
            <w:pPr>
              <w:spacing w:after="0"/>
              <w:jc w:val="right"/>
              <w:rPr>
                <w:color w:val="000000"/>
              </w:rPr>
            </w:pPr>
            <w:r w:rsidRPr="00F97426">
              <w:rPr>
                <w:color w:val="000000"/>
              </w:rPr>
              <w:t>90%</w:t>
            </w:r>
          </w:p>
        </w:tc>
        <w:tc>
          <w:tcPr>
            <w:tcW w:w="0" w:type="auto"/>
            <w:tcBorders>
              <w:top w:val="nil"/>
              <w:left w:val="nil"/>
              <w:bottom w:val="nil"/>
              <w:right w:val="nil"/>
            </w:tcBorders>
            <w:shd w:val="clear" w:color="auto" w:fill="auto"/>
            <w:noWrap/>
            <w:vAlign w:val="bottom"/>
            <w:hideMark/>
          </w:tcPr>
          <w:p w14:paraId="541C8572" w14:textId="77777777" w:rsidR="00F97426" w:rsidRPr="00F97426" w:rsidRDefault="00F97426" w:rsidP="00987B8D">
            <w:pPr>
              <w:spacing w:after="0"/>
              <w:jc w:val="right"/>
              <w:rPr>
                <w:color w:val="000000"/>
              </w:rPr>
            </w:pPr>
            <w:r w:rsidRPr="00F97426">
              <w:rPr>
                <w:color w:val="000000"/>
              </w:rPr>
              <w:t>12</w:t>
            </w:r>
          </w:p>
        </w:tc>
        <w:tc>
          <w:tcPr>
            <w:tcW w:w="0" w:type="auto"/>
            <w:tcBorders>
              <w:top w:val="nil"/>
              <w:left w:val="nil"/>
              <w:bottom w:val="nil"/>
              <w:right w:val="nil"/>
            </w:tcBorders>
            <w:shd w:val="clear" w:color="auto" w:fill="auto"/>
            <w:noWrap/>
            <w:vAlign w:val="bottom"/>
            <w:hideMark/>
          </w:tcPr>
          <w:p w14:paraId="6538389C" w14:textId="77777777" w:rsidR="00F97426" w:rsidRPr="00F97426" w:rsidRDefault="00F97426" w:rsidP="00987B8D">
            <w:pPr>
              <w:spacing w:after="0"/>
              <w:jc w:val="right"/>
              <w:rPr>
                <w:color w:val="000000"/>
              </w:rPr>
            </w:pPr>
            <w:r w:rsidRPr="00F97426">
              <w:rPr>
                <w:color w:val="000000"/>
              </w:rPr>
              <w:t>92%</w:t>
            </w:r>
          </w:p>
        </w:tc>
      </w:tr>
      <w:tr w:rsidR="00F97426" w:rsidRPr="00F97426" w14:paraId="12E910F0"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1BDFCC10" w14:textId="77777777" w:rsidR="00F97426" w:rsidRPr="00F97426" w:rsidRDefault="00F97426" w:rsidP="00987B8D">
            <w:pPr>
              <w:spacing w:after="0"/>
              <w:rPr>
                <w:color w:val="000000"/>
              </w:rPr>
            </w:pPr>
            <w:r w:rsidRPr="00F97426">
              <w:rPr>
                <w:color w:val="000000"/>
              </w:rPr>
              <w:t>55-59</w:t>
            </w:r>
          </w:p>
        </w:tc>
        <w:tc>
          <w:tcPr>
            <w:tcW w:w="0" w:type="auto"/>
            <w:tcBorders>
              <w:top w:val="nil"/>
              <w:left w:val="nil"/>
              <w:bottom w:val="nil"/>
              <w:right w:val="nil"/>
            </w:tcBorders>
            <w:shd w:val="clear" w:color="auto" w:fill="auto"/>
            <w:noWrap/>
            <w:vAlign w:val="bottom"/>
            <w:hideMark/>
          </w:tcPr>
          <w:p w14:paraId="73A4502F" w14:textId="77777777" w:rsidR="00F97426" w:rsidRPr="00F97426" w:rsidRDefault="00F97426" w:rsidP="00987B8D">
            <w:pPr>
              <w:spacing w:after="0"/>
              <w:jc w:val="right"/>
              <w:rPr>
                <w:color w:val="000000"/>
              </w:rPr>
            </w:pPr>
            <w:r w:rsidRPr="00F97426">
              <w:rPr>
                <w:color w:val="000000"/>
              </w:rPr>
              <w:t>23</w:t>
            </w:r>
          </w:p>
        </w:tc>
        <w:tc>
          <w:tcPr>
            <w:tcW w:w="0" w:type="auto"/>
            <w:tcBorders>
              <w:top w:val="nil"/>
              <w:left w:val="nil"/>
              <w:bottom w:val="nil"/>
              <w:right w:val="nil"/>
            </w:tcBorders>
          </w:tcPr>
          <w:p w14:paraId="01A51B21" w14:textId="77777777" w:rsidR="00F97426" w:rsidRPr="00F97426" w:rsidRDefault="00F97426" w:rsidP="00987B8D">
            <w:pPr>
              <w:spacing w:after="0"/>
              <w:jc w:val="right"/>
              <w:rPr>
                <w:color w:val="000000"/>
              </w:rPr>
            </w:pPr>
            <w:r w:rsidRPr="00F97426">
              <w:rPr>
                <w:color w:val="000000"/>
              </w:rPr>
              <w:t>87%</w:t>
            </w:r>
          </w:p>
        </w:tc>
        <w:tc>
          <w:tcPr>
            <w:tcW w:w="0" w:type="auto"/>
            <w:tcBorders>
              <w:top w:val="nil"/>
              <w:left w:val="nil"/>
              <w:bottom w:val="nil"/>
              <w:right w:val="nil"/>
            </w:tcBorders>
            <w:shd w:val="clear" w:color="auto" w:fill="auto"/>
            <w:noWrap/>
            <w:vAlign w:val="bottom"/>
            <w:hideMark/>
          </w:tcPr>
          <w:p w14:paraId="360E84CD" w14:textId="77777777" w:rsidR="00F97426" w:rsidRPr="00F97426" w:rsidRDefault="00F97426" w:rsidP="00987B8D">
            <w:pPr>
              <w:spacing w:after="0"/>
              <w:jc w:val="right"/>
              <w:rPr>
                <w:color w:val="000000"/>
              </w:rPr>
            </w:pPr>
            <w:r w:rsidRPr="00F97426">
              <w:rPr>
                <w:color w:val="000000"/>
              </w:rPr>
              <w:t>13</w:t>
            </w:r>
          </w:p>
        </w:tc>
        <w:tc>
          <w:tcPr>
            <w:tcW w:w="0" w:type="auto"/>
            <w:tcBorders>
              <w:top w:val="nil"/>
              <w:left w:val="nil"/>
              <w:bottom w:val="nil"/>
              <w:right w:val="nil"/>
            </w:tcBorders>
            <w:shd w:val="clear" w:color="auto" w:fill="auto"/>
            <w:noWrap/>
            <w:vAlign w:val="bottom"/>
          </w:tcPr>
          <w:p w14:paraId="66096EB5" w14:textId="77777777" w:rsidR="00F97426" w:rsidRPr="00F97426" w:rsidRDefault="00F97426" w:rsidP="00987B8D">
            <w:pPr>
              <w:spacing w:after="0"/>
              <w:jc w:val="right"/>
              <w:rPr>
                <w:color w:val="000000"/>
              </w:rPr>
            </w:pPr>
            <w:r w:rsidRPr="00F97426">
              <w:rPr>
                <w:color w:val="000000"/>
              </w:rPr>
              <w:t>92%</w:t>
            </w:r>
          </w:p>
        </w:tc>
      </w:tr>
      <w:tr w:rsidR="00F97426" w:rsidRPr="00F97426" w14:paraId="5447F2D2"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123B9258" w14:textId="77777777" w:rsidR="00F97426" w:rsidRPr="00F97426" w:rsidRDefault="00F97426" w:rsidP="00987B8D">
            <w:pPr>
              <w:spacing w:after="0"/>
              <w:rPr>
                <w:color w:val="000000"/>
              </w:rPr>
            </w:pPr>
            <w:r w:rsidRPr="00F97426">
              <w:rPr>
                <w:color w:val="000000"/>
              </w:rPr>
              <w:t>60-64</w:t>
            </w:r>
          </w:p>
        </w:tc>
        <w:tc>
          <w:tcPr>
            <w:tcW w:w="0" w:type="auto"/>
            <w:tcBorders>
              <w:top w:val="nil"/>
              <w:left w:val="nil"/>
              <w:bottom w:val="nil"/>
              <w:right w:val="nil"/>
            </w:tcBorders>
            <w:shd w:val="clear" w:color="auto" w:fill="auto"/>
            <w:noWrap/>
            <w:vAlign w:val="bottom"/>
            <w:hideMark/>
          </w:tcPr>
          <w:p w14:paraId="1269F491" w14:textId="77777777" w:rsidR="00F97426" w:rsidRPr="00F97426" w:rsidRDefault="00F97426" w:rsidP="00987B8D">
            <w:pPr>
              <w:spacing w:after="0"/>
              <w:jc w:val="right"/>
              <w:rPr>
                <w:color w:val="000000"/>
              </w:rPr>
            </w:pPr>
            <w:r w:rsidRPr="00F97426">
              <w:rPr>
                <w:color w:val="000000"/>
              </w:rPr>
              <w:t>26</w:t>
            </w:r>
          </w:p>
        </w:tc>
        <w:tc>
          <w:tcPr>
            <w:tcW w:w="0" w:type="auto"/>
            <w:tcBorders>
              <w:top w:val="nil"/>
              <w:left w:val="nil"/>
              <w:bottom w:val="nil"/>
              <w:right w:val="nil"/>
            </w:tcBorders>
          </w:tcPr>
          <w:p w14:paraId="05D813CE" w14:textId="77777777" w:rsidR="00F97426" w:rsidRPr="00F97426" w:rsidRDefault="00F97426" w:rsidP="00987B8D">
            <w:pPr>
              <w:spacing w:after="0"/>
              <w:jc w:val="right"/>
              <w:rPr>
                <w:color w:val="000000"/>
              </w:rPr>
            </w:pPr>
            <w:r w:rsidRPr="00F97426">
              <w:rPr>
                <w:color w:val="000000"/>
              </w:rPr>
              <w:t>85%</w:t>
            </w:r>
          </w:p>
        </w:tc>
        <w:tc>
          <w:tcPr>
            <w:tcW w:w="0" w:type="auto"/>
            <w:tcBorders>
              <w:top w:val="nil"/>
              <w:left w:val="nil"/>
              <w:bottom w:val="nil"/>
              <w:right w:val="nil"/>
            </w:tcBorders>
            <w:shd w:val="clear" w:color="auto" w:fill="auto"/>
            <w:noWrap/>
            <w:vAlign w:val="bottom"/>
            <w:hideMark/>
          </w:tcPr>
          <w:p w14:paraId="4D7C70FF" w14:textId="77777777" w:rsidR="00F97426" w:rsidRPr="00F97426" w:rsidRDefault="00F97426" w:rsidP="00987B8D">
            <w:pPr>
              <w:spacing w:after="0"/>
              <w:jc w:val="right"/>
              <w:rPr>
                <w:color w:val="000000"/>
              </w:rPr>
            </w:pPr>
            <w:r w:rsidRPr="00F97426">
              <w:rPr>
                <w:color w:val="000000"/>
              </w:rPr>
              <w:t>14</w:t>
            </w:r>
          </w:p>
        </w:tc>
        <w:tc>
          <w:tcPr>
            <w:tcW w:w="0" w:type="auto"/>
            <w:tcBorders>
              <w:top w:val="nil"/>
              <w:left w:val="nil"/>
              <w:bottom w:val="nil"/>
              <w:right w:val="nil"/>
            </w:tcBorders>
            <w:shd w:val="clear" w:color="auto" w:fill="auto"/>
            <w:noWrap/>
            <w:vAlign w:val="bottom"/>
          </w:tcPr>
          <w:p w14:paraId="3A07B217" w14:textId="77777777" w:rsidR="00F97426" w:rsidRPr="00F97426" w:rsidRDefault="00F97426" w:rsidP="00987B8D">
            <w:pPr>
              <w:spacing w:after="0"/>
              <w:jc w:val="right"/>
              <w:rPr>
                <w:color w:val="000000"/>
              </w:rPr>
            </w:pPr>
            <w:r w:rsidRPr="00F97426">
              <w:rPr>
                <w:color w:val="000000"/>
              </w:rPr>
              <w:t>79%</w:t>
            </w:r>
          </w:p>
        </w:tc>
      </w:tr>
      <w:tr w:rsidR="00F97426" w:rsidRPr="00F97426" w14:paraId="7C36EC2D"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673B53A7" w14:textId="77777777" w:rsidR="00F97426" w:rsidRPr="00F97426" w:rsidRDefault="00F97426" w:rsidP="00987B8D">
            <w:pPr>
              <w:spacing w:after="0"/>
              <w:rPr>
                <w:color w:val="000000"/>
              </w:rPr>
            </w:pPr>
            <w:r w:rsidRPr="00F97426">
              <w:rPr>
                <w:color w:val="000000"/>
              </w:rPr>
              <w:t>65+</w:t>
            </w:r>
          </w:p>
        </w:tc>
        <w:tc>
          <w:tcPr>
            <w:tcW w:w="0" w:type="auto"/>
            <w:tcBorders>
              <w:top w:val="nil"/>
              <w:left w:val="nil"/>
              <w:bottom w:val="single" w:sz="4" w:space="0" w:color="auto"/>
              <w:right w:val="nil"/>
            </w:tcBorders>
            <w:shd w:val="clear" w:color="auto" w:fill="auto"/>
            <w:noWrap/>
            <w:vAlign w:val="bottom"/>
            <w:hideMark/>
          </w:tcPr>
          <w:p w14:paraId="6A05270D" w14:textId="77777777" w:rsidR="00F97426" w:rsidRPr="00F97426" w:rsidRDefault="00F97426" w:rsidP="00987B8D">
            <w:pPr>
              <w:spacing w:after="0"/>
              <w:jc w:val="right"/>
              <w:rPr>
                <w:color w:val="000000"/>
              </w:rPr>
            </w:pPr>
            <w:r w:rsidRPr="00F97426">
              <w:rPr>
                <w:color w:val="000000"/>
              </w:rPr>
              <w:t>28</w:t>
            </w:r>
          </w:p>
        </w:tc>
        <w:tc>
          <w:tcPr>
            <w:tcW w:w="0" w:type="auto"/>
            <w:tcBorders>
              <w:top w:val="nil"/>
              <w:left w:val="nil"/>
              <w:bottom w:val="single" w:sz="4" w:space="0" w:color="auto"/>
              <w:right w:val="nil"/>
            </w:tcBorders>
          </w:tcPr>
          <w:p w14:paraId="62B80173" w14:textId="77777777" w:rsidR="00F97426" w:rsidRPr="00F97426" w:rsidRDefault="00F97426" w:rsidP="00987B8D">
            <w:pPr>
              <w:spacing w:after="0"/>
              <w:jc w:val="right"/>
              <w:rPr>
                <w:color w:val="000000"/>
              </w:rPr>
            </w:pPr>
            <w:r w:rsidRPr="00F97426">
              <w:rPr>
                <w:color w:val="000000"/>
              </w:rPr>
              <w:t>89%</w:t>
            </w:r>
          </w:p>
        </w:tc>
        <w:tc>
          <w:tcPr>
            <w:tcW w:w="0" w:type="auto"/>
            <w:tcBorders>
              <w:top w:val="nil"/>
              <w:left w:val="nil"/>
              <w:bottom w:val="single" w:sz="4" w:space="0" w:color="auto"/>
              <w:right w:val="nil"/>
            </w:tcBorders>
            <w:shd w:val="clear" w:color="auto" w:fill="auto"/>
            <w:noWrap/>
            <w:vAlign w:val="bottom"/>
            <w:hideMark/>
          </w:tcPr>
          <w:p w14:paraId="481C8FEA" w14:textId="77777777" w:rsidR="00F97426" w:rsidRPr="00F97426" w:rsidRDefault="00F97426" w:rsidP="00987B8D">
            <w:pPr>
              <w:spacing w:after="0"/>
              <w:jc w:val="right"/>
              <w:rPr>
                <w:color w:val="000000"/>
              </w:rPr>
            </w:pPr>
            <w:r w:rsidRPr="00F97426">
              <w:rPr>
                <w:color w:val="000000"/>
              </w:rPr>
              <w:t>14</w:t>
            </w:r>
          </w:p>
        </w:tc>
        <w:tc>
          <w:tcPr>
            <w:tcW w:w="0" w:type="auto"/>
            <w:tcBorders>
              <w:top w:val="nil"/>
              <w:left w:val="nil"/>
              <w:bottom w:val="single" w:sz="4" w:space="0" w:color="auto"/>
              <w:right w:val="nil"/>
            </w:tcBorders>
            <w:shd w:val="clear" w:color="auto" w:fill="auto"/>
            <w:noWrap/>
            <w:vAlign w:val="bottom"/>
          </w:tcPr>
          <w:p w14:paraId="0AC9D682" w14:textId="77777777" w:rsidR="00F97426" w:rsidRPr="00F97426" w:rsidRDefault="00F97426" w:rsidP="00987B8D">
            <w:pPr>
              <w:spacing w:after="0"/>
              <w:jc w:val="right"/>
              <w:rPr>
                <w:color w:val="000000"/>
              </w:rPr>
            </w:pPr>
            <w:r w:rsidRPr="00F97426">
              <w:rPr>
                <w:color w:val="000000"/>
              </w:rPr>
              <w:t>93%</w:t>
            </w:r>
          </w:p>
        </w:tc>
      </w:tr>
      <w:tr w:rsidR="00F97426" w:rsidRPr="00F97426" w14:paraId="0015FC1E"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620F67F7" w14:textId="77777777" w:rsidR="00F97426" w:rsidRPr="00F97426" w:rsidRDefault="00F97426" w:rsidP="00987B8D">
            <w:pPr>
              <w:spacing w:after="0"/>
              <w:jc w:val="right"/>
              <w:rPr>
                <w:color w:val="000000"/>
              </w:rPr>
            </w:pPr>
          </w:p>
        </w:tc>
        <w:tc>
          <w:tcPr>
            <w:tcW w:w="0" w:type="auto"/>
            <w:tcBorders>
              <w:top w:val="nil"/>
              <w:left w:val="nil"/>
              <w:bottom w:val="nil"/>
              <w:right w:val="nil"/>
            </w:tcBorders>
            <w:shd w:val="clear" w:color="auto" w:fill="auto"/>
            <w:noWrap/>
            <w:vAlign w:val="bottom"/>
            <w:hideMark/>
          </w:tcPr>
          <w:p w14:paraId="0414650C" w14:textId="77777777" w:rsidR="00F97426" w:rsidRPr="00F97426" w:rsidRDefault="00F97426" w:rsidP="00987B8D">
            <w:pPr>
              <w:spacing w:after="0"/>
              <w:jc w:val="right"/>
              <w:rPr>
                <w:color w:val="000000"/>
              </w:rPr>
            </w:pPr>
            <w:r w:rsidRPr="00F97426">
              <w:rPr>
                <w:color w:val="000000"/>
              </w:rPr>
              <w:t>97</w:t>
            </w:r>
          </w:p>
        </w:tc>
        <w:tc>
          <w:tcPr>
            <w:tcW w:w="0" w:type="auto"/>
            <w:tcBorders>
              <w:top w:val="nil"/>
              <w:left w:val="nil"/>
              <w:bottom w:val="nil"/>
              <w:right w:val="nil"/>
            </w:tcBorders>
          </w:tcPr>
          <w:p w14:paraId="1D752992" w14:textId="77777777" w:rsidR="00F97426" w:rsidRPr="00F97426" w:rsidRDefault="00F97426" w:rsidP="00987B8D">
            <w:pPr>
              <w:spacing w:after="0"/>
              <w:jc w:val="right"/>
              <w:rPr>
                <w:color w:val="000000"/>
              </w:rPr>
            </w:pPr>
            <w:r w:rsidRPr="00F97426">
              <w:rPr>
                <w:color w:val="000000"/>
              </w:rPr>
              <w:t>88%</w:t>
            </w:r>
          </w:p>
        </w:tc>
        <w:tc>
          <w:tcPr>
            <w:tcW w:w="0" w:type="auto"/>
            <w:tcBorders>
              <w:top w:val="nil"/>
              <w:left w:val="nil"/>
              <w:bottom w:val="nil"/>
              <w:right w:val="nil"/>
            </w:tcBorders>
            <w:shd w:val="clear" w:color="auto" w:fill="auto"/>
            <w:noWrap/>
            <w:vAlign w:val="bottom"/>
            <w:hideMark/>
          </w:tcPr>
          <w:p w14:paraId="32C87FF6" w14:textId="77777777" w:rsidR="00F97426" w:rsidRPr="00F97426" w:rsidRDefault="00F97426" w:rsidP="00987B8D">
            <w:pPr>
              <w:spacing w:after="0"/>
              <w:jc w:val="right"/>
              <w:rPr>
                <w:color w:val="000000"/>
              </w:rPr>
            </w:pPr>
            <w:r w:rsidRPr="00F97426">
              <w:rPr>
                <w:color w:val="000000"/>
              </w:rPr>
              <w:t>53</w:t>
            </w:r>
          </w:p>
        </w:tc>
        <w:tc>
          <w:tcPr>
            <w:tcW w:w="0" w:type="auto"/>
            <w:tcBorders>
              <w:top w:val="nil"/>
              <w:left w:val="nil"/>
              <w:bottom w:val="nil"/>
              <w:right w:val="nil"/>
            </w:tcBorders>
            <w:shd w:val="clear" w:color="auto" w:fill="auto"/>
            <w:noWrap/>
            <w:vAlign w:val="bottom"/>
            <w:hideMark/>
          </w:tcPr>
          <w:p w14:paraId="50E1C381" w14:textId="77777777" w:rsidR="00F97426" w:rsidRPr="00F97426" w:rsidRDefault="00F97426" w:rsidP="00987B8D">
            <w:pPr>
              <w:spacing w:after="0"/>
              <w:jc w:val="right"/>
              <w:rPr>
                <w:color w:val="000000"/>
              </w:rPr>
            </w:pPr>
            <w:r w:rsidRPr="00F97426">
              <w:rPr>
                <w:color w:val="000000"/>
              </w:rPr>
              <w:t>89%</w:t>
            </w:r>
          </w:p>
        </w:tc>
      </w:tr>
    </w:tbl>
    <w:p w14:paraId="08B4FB55" w14:textId="0209BB33" w:rsidR="00D22E8E" w:rsidRPr="00D22E8E" w:rsidRDefault="00D22E8E" w:rsidP="00D22E8E">
      <w:pPr>
        <w:pStyle w:val="Caption"/>
      </w:pPr>
      <w:r w:rsidRPr="00D22E8E">
        <w:rPr>
          <w:b/>
        </w:rPr>
        <w:lastRenderedPageBreak/>
        <w:t>Table</w:t>
      </w:r>
      <w:r>
        <w:rPr>
          <w:b/>
        </w:rPr>
        <w:t>s 1 &amp; 4:</w:t>
      </w:r>
      <w:r w:rsidRPr="00D22E8E">
        <w:t xml:space="preserve"> </w:t>
      </w:r>
      <w:r>
        <w:t>Example of differencing through complements</w:t>
      </w:r>
    </w:p>
    <w:p w14:paraId="6675AC9D" w14:textId="2124B2B3" w:rsidR="00F97426" w:rsidRDefault="00F97426" w:rsidP="00D22E8E">
      <w:r>
        <w:t>As counts of humans must be integers, the complementary Table 4a can easily be determined:</w:t>
      </w:r>
    </w:p>
    <w:tbl>
      <w:tblPr>
        <w:tblW w:w="0" w:type="auto"/>
        <w:jc w:val="center"/>
        <w:tblLook w:val="04A0" w:firstRow="1" w:lastRow="0" w:firstColumn="1" w:lastColumn="0" w:noHBand="0" w:noVBand="1"/>
      </w:tblPr>
      <w:tblGrid>
        <w:gridCol w:w="776"/>
        <w:gridCol w:w="1644"/>
        <w:gridCol w:w="1511"/>
      </w:tblGrid>
      <w:tr w:rsidR="00F97426" w:rsidRPr="00F97426" w14:paraId="30B9DBE2"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4B6BF933" w14:textId="77777777" w:rsidR="00F97426" w:rsidRPr="00F97426" w:rsidRDefault="00F97426" w:rsidP="00987B8D">
            <w:pPr>
              <w:spacing w:after="0"/>
              <w:rPr>
                <w:color w:val="000000"/>
              </w:rPr>
            </w:pPr>
          </w:p>
        </w:tc>
        <w:tc>
          <w:tcPr>
            <w:tcW w:w="0" w:type="auto"/>
            <w:gridSpan w:val="2"/>
            <w:tcBorders>
              <w:top w:val="nil"/>
              <w:left w:val="nil"/>
              <w:bottom w:val="nil"/>
              <w:right w:val="nil"/>
            </w:tcBorders>
            <w:shd w:val="clear" w:color="auto" w:fill="auto"/>
            <w:noWrap/>
            <w:vAlign w:val="bottom"/>
            <w:hideMark/>
          </w:tcPr>
          <w:p w14:paraId="0843EBCD" w14:textId="77777777" w:rsidR="00F97426" w:rsidRPr="00F97426" w:rsidRDefault="00F97426" w:rsidP="00987B8D">
            <w:pPr>
              <w:spacing w:after="0"/>
              <w:jc w:val="right"/>
              <w:rPr>
                <w:color w:val="000000"/>
              </w:rPr>
            </w:pPr>
            <w:r w:rsidRPr="00F97426">
              <w:rPr>
                <w:color w:val="000000"/>
              </w:rPr>
              <w:t>Table 4a Non-white frequency</w:t>
            </w:r>
          </w:p>
        </w:tc>
      </w:tr>
      <w:tr w:rsidR="00F97426" w:rsidRPr="00F97426" w14:paraId="2288E57B" w14:textId="77777777" w:rsidTr="00987B8D">
        <w:trPr>
          <w:trHeight w:val="300"/>
          <w:jc w:val="center"/>
        </w:trPr>
        <w:tc>
          <w:tcPr>
            <w:tcW w:w="0" w:type="auto"/>
            <w:tcBorders>
              <w:top w:val="nil"/>
              <w:left w:val="nil"/>
              <w:bottom w:val="nil"/>
              <w:right w:val="nil"/>
            </w:tcBorders>
            <w:shd w:val="clear" w:color="auto" w:fill="auto"/>
            <w:noWrap/>
            <w:vAlign w:val="bottom"/>
          </w:tcPr>
          <w:p w14:paraId="653540B8" w14:textId="77777777" w:rsidR="00F97426" w:rsidRPr="00F97426" w:rsidRDefault="00F97426" w:rsidP="00987B8D">
            <w:pPr>
              <w:spacing w:after="0"/>
              <w:rPr>
                <w:color w:val="000000"/>
              </w:rPr>
            </w:pPr>
            <w:r w:rsidRPr="00F97426">
              <w:rPr>
                <w:color w:val="000000"/>
              </w:rPr>
              <w:t>Age</w:t>
            </w:r>
          </w:p>
        </w:tc>
        <w:tc>
          <w:tcPr>
            <w:tcW w:w="0" w:type="auto"/>
            <w:tcBorders>
              <w:top w:val="nil"/>
              <w:left w:val="nil"/>
              <w:bottom w:val="nil"/>
              <w:right w:val="nil"/>
            </w:tcBorders>
            <w:shd w:val="clear" w:color="auto" w:fill="auto"/>
            <w:noWrap/>
            <w:vAlign w:val="bottom"/>
          </w:tcPr>
          <w:p w14:paraId="4700C7F5" w14:textId="77777777" w:rsidR="00F97426" w:rsidRPr="00F97426" w:rsidRDefault="00F97426" w:rsidP="00987B8D">
            <w:pPr>
              <w:spacing w:after="0"/>
              <w:jc w:val="right"/>
              <w:rPr>
                <w:color w:val="000000"/>
              </w:rPr>
            </w:pPr>
            <w:r w:rsidRPr="00F97426">
              <w:rPr>
                <w:color w:val="000000"/>
              </w:rPr>
              <w:t>Urban</w:t>
            </w:r>
          </w:p>
        </w:tc>
        <w:tc>
          <w:tcPr>
            <w:tcW w:w="0" w:type="auto"/>
            <w:tcBorders>
              <w:top w:val="nil"/>
              <w:left w:val="nil"/>
              <w:bottom w:val="nil"/>
              <w:right w:val="nil"/>
            </w:tcBorders>
            <w:shd w:val="clear" w:color="auto" w:fill="auto"/>
            <w:noWrap/>
            <w:vAlign w:val="bottom"/>
          </w:tcPr>
          <w:p w14:paraId="0403D82D" w14:textId="77777777" w:rsidR="00F97426" w:rsidRPr="00F97426" w:rsidRDefault="00F97426" w:rsidP="00987B8D">
            <w:pPr>
              <w:spacing w:after="0"/>
              <w:jc w:val="right"/>
              <w:rPr>
                <w:color w:val="000000"/>
              </w:rPr>
            </w:pPr>
            <w:r w:rsidRPr="00F97426">
              <w:rPr>
                <w:color w:val="000000"/>
              </w:rPr>
              <w:t>Rural</w:t>
            </w:r>
          </w:p>
        </w:tc>
      </w:tr>
      <w:tr w:rsidR="00F97426" w:rsidRPr="00F97426" w14:paraId="53A12D6D"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78D85CD2" w14:textId="77777777" w:rsidR="00F97426" w:rsidRPr="00F97426" w:rsidRDefault="00F97426" w:rsidP="00987B8D">
            <w:pPr>
              <w:spacing w:after="0"/>
              <w:rPr>
                <w:color w:val="000000"/>
              </w:rPr>
            </w:pPr>
            <w:r w:rsidRPr="00F97426">
              <w:rPr>
                <w:color w:val="000000"/>
              </w:rPr>
              <w:t>50-54</w:t>
            </w:r>
          </w:p>
        </w:tc>
        <w:tc>
          <w:tcPr>
            <w:tcW w:w="0" w:type="auto"/>
            <w:tcBorders>
              <w:top w:val="nil"/>
              <w:left w:val="nil"/>
              <w:bottom w:val="nil"/>
              <w:right w:val="nil"/>
            </w:tcBorders>
            <w:shd w:val="clear" w:color="auto" w:fill="auto"/>
            <w:noWrap/>
            <w:vAlign w:val="bottom"/>
          </w:tcPr>
          <w:p w14:paraId="1F6DECE3" w14:textId="77777777" w:rsidR="00F97426" w:rsidRPr="00F97426" w:rsidRDefault="00F97426" w:rsidP="00987B8D">
            <w:pPr>
              <w:spacing w:after="0"/>
              <w:jc w:val="right"/>
              <w:rPr>
                <w:color w:val="000000"/>
              </w:rPr>
            </w:pPr>
            <w:r w:rsidRPr="00F97426">
              <w:rPr>
                <w:color w:val="000000"/>
              </w:rPr>
              <w:t>2</w:t>
            </w:r>
          </w:p>
        </w:tc>
        <w:tc>
          <w:tcPr>
            <w:tcW w:w="0" w:type="auto"/>
            <w:tcBorders>
              <w:top w:val="nil"/>
              <w:left w:val="nil"/>
              <w:bottom w:val="nil"/>
              <w:right w:val="nil"/>
            </w:tcBorders>
            <w:shd w:val="clear" w:color="auto" w:fill="auto"/>
            <w:noWrap/>
            <w:vAlign w:val="bottom"/>
          </w:tcPr>
          <w:p w14:paraId="57257909" w14:textId="77777777" w:rsidR="00F97426" w:rsidRPr="00F97426" w:rsidRDefault="00F97426" w:rsidP="00987B8D">
            <w:pPr>
              <w:spacing w:after="0"/>
              <w:jc w:val="right"/>
              <w:rPr>
                <w:color w:val="000000"/>
              </w:rPr>
            </w:pPr>
            <w:r w:rsidRPr="00F97426">
              <w:rPr>
                <w:color w:val="000000"/>
              </w:rPr>
              <w:t>1</w:t>
            </w:r>
          </w:p>
        </w:tc>
      </w:tr>
      <w:tr w:rsidR="00F97426" w:rsidRPr="00F97426" w14:paraId="46250CC1"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6958A2A9" w14:textId="77777777" w:rsidR="00F97426" w:rsidRPr="00F97426" w:rsidRDefault="00F97426" w:rsidP="00987B8D">
            <w:pPr>
              <w:spacing w:after="0"/>
              <w:rPr>
                <w:color w:val="000000"/>
              </w:rPr>
            </w:pPr>
            <w:r w:rsidRPr="00F97426">
              <w:rPr>
                <w:color w:val="000000"/>
              </w:rPr>
              <w:t>55-59</w:t>
            </w:r>
          </w:p>
        </w:tc>
        <w:tc>
          <w:tcPr>
            <w:tcW w:w="0" w:type="auto"/>
            <w:tcBorders>
              <w:top w:val="nil"/>
              <w:left w:val="nil"/>
              <w:bottom w:val="nil"/>
              <w:right w:val="nil"/>
            </w:tcBorders>
            <w:shd w:val="clear" w:color="auto" w:fill="auto"/>
            <w:noWrap/>
            <w:vAlign w:val="bottom"/>
          </w:tcPr>
          <w:p w14:paraId="08651519" w14:textId="77777777" w:rsidR="00F97426" w:rsidRPr="00F97426" w:rsidRDefault="00F97426" w:rsidP="00987B8D">
            <w:pPr>
              <w:spacing w:after="0"/>
              <w:jc w:val="right"/>
              <w:rPr>
                <w:color w:val="000000"/>
              </w:rPr>
            </w:pPr>
            <w:r w:rsidRPr="00F97426">
              <w:rPr>
                <w:color w:val="000000"/>
              </w:rPr>
              <w:t>3</w:t>
            </w:r>
          </w:p>
        </w:tc>
        <w:tc>
          <w:tcPr>
            <w:tcW w:w="0" w:type="auto"/>
            <w:tcBorders>
              <w:top w:val="nil"/>
              <w:left w:val="nil"/>
              <w:bottom w:val="nil"/>
              <w:right w:val="nil"/>
            </w:tcBorders>
            <w:shd w:val="clear" w:color="auto" w:fill="auto"/>
            <w:noWrap/>
            <w:vAlign w:val="bottom"/>
          </w:tcPr>
          <w:p w14:paraId="28E7228C" w14:textId="77777777" w:rsidR="00F97426" w:rsidRPr="00F97426" w:rsidRDefault="00F97426" w:rsidP="00987B8D">
            <w:pPr>
              <w:spacing w:after="0"/>
              <w:jc w:val="right"/>
              <w:rPr>
                <w:color w:val="000000"/>
              </w:rPr>
            </w:pPr>
            <w:r w:rsidRPr="00F97426">
              <w:rPr>
                <w:color w:val="000000"/>
              </w:rPr>
              <w:t>1</w:t>
            </w:r>
          </w:p>
        </w:tc>
      </w:tr>
      <w:tr w:rsidR="00F97426" w:rsidRPr="00F97426" w14:paraId="17BC59AF"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16673549" w14:textId="77777777" w:rsidR="00F97426" w:rsidRPr="00F97426" w:rsidRDefault="00F97426" w:rsidP="00987B8D">
            <w:pPr>
              <w:spacing w:after="0"/>
              <w:rPr>
                <w:color w:val="000000"/>
              </w:rPr>
            </w:pPr>
            <w:r w:rsidRPr="00F97426">
              <w:rPr>
                <w:color w:val="000000"/>
              </w:rPr>
              <w:t>60-64</w:t>
            </w:r>
          </w:p>
        </w:tc>
        <w:tc>
          <w:tcPr>
            <w:tcW w:w="0" w:type="auto"/>
            <w:tcBorders>
              <w:top w:val="nil"/>
              <w:left w:val="nil"/>
              <w:bottom w:val="nil"/>
              <w:right w:val="nil"/>
            </w:tcBorders>
            <w:shd w:val="clear" w:color="auto" w:fill="auto"/>
            <w:noWrap/>
            <w:vAlign w:val="bottom"/>
          </w:tcPr>
          <w:p w14:paraId="1073FDF3" w14:textId="77777777" w:rsidR="00F97426" w:rsidRPr="00F97426" w:rsidRDefault="00F97426" w:rsidP="00987B8D">
            <w:pPr>
              <w:spacing w:after="0"/>
              <w:jc w:val="right"/>
              <w:rPr>
                <w:color w:val="000000"/>
              </w:rPr>
            </w:pPr>
            <w:r w:rsidRPr="00F97426">
              <w:rPr>
                <w:color w:val="000000"/>
              </w:rPr>
              <w:t>4</w:t>
            </w:r>
          </w:p>
        </w:tc>
        <w:tc>
          <w:tcPr>
            <w:tcW w:w="0" w:type="auto"/>
            <w:tcBorders>
              <w:top w:val="nil"/>
              <w:left w:val="nil"/>
              <w:bottom w:val="nil"/>
              <w:right w:val="nil"/>
            </w:tcBorders>
            <w:shd w:val="clear" w:color="auto" w:fill="auto"/>
            <w:noWrap/>
            <w:vAlign w:val="bottom"/>
          </w:tcPr>
          <w:p w14:paraId="4CE2113E" w14:textId="77777777" w:rsidR="00F97426" w:rsidRPr="00F97426" w:rsidRDefault="00F97426" w:rsidP="00987B8D">
            <w:pPr>
              <w:spacing w:after="0"/>
              <w:jc w:val="right"/>
              <w:rPr>
                <w:color w:val="000000"/>
              </w:rPr>
            </w:pPr>
            <w:r w:rsidRPr="00F97426">
              <w:rPr>
                <w:color w:val="000000"/>
              </w:rPr>
              <w:t>3</w:t>
            </w:r>
          </w:p>
        </w:tc>
      </w:tr>
      <w:tr w:rsidR="00F97426" w:rsidRPr="00F97426" w14:paraId="37AC8895"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2FC9401A" w14:textId="77777777" w:rsidR="00F97426" w:rsidRPr="00F97426" w:rsidRDefault="00F97426" w:rsidP="00987B8D">
            <w:pPr>
              <w:spacing w:after="0"/>
              <w:rPr>
                <w:color w:val="000000"/>
              </w:rPr>
            </w:pPr>
            <w:r w:rsidRPr="00F97426">
              <w:rPr>
                <w:color w:val="000000"/>
              </w:rPr>
              <w:t>65+</w:t>
            </w:r>
          </w:p>
        </w:tc>
        <w:tc>
          <w:tcPr>
            <w:tcW w:w="0" w:type="auto"/>
            <w:tcBorders>
              <w:top w:val="nil"/>
              <w:left w:val="nil"/>
              <w:bottom w:val="single" w:sz="4" w:space="0" w:color="auto"/>
              <w:right w:val="nil"/>
            </w:tcBorders>
            <w:shd w:val="clear" w:color="auto" w:fill="auto"/>
            <w:noWrap/>
            <w:vAlign w:val="bottom"/>
          </w:tcPr>
          <w:p w14:paraId="56AD01C2" w14:textId="77777777" w:rsidR="00F97426" w:rsidRPr="00F97426" w:rsidRDefault="00F97426" w:rsidP="00987B8D">
            <w:pPr>
              <w:spacing w:after="0"/>
              <w:jc w:val="right"/>
              <w:rPr>
                <w:color w:val="000000"/>
              </w:rPr>
            </w:pPr>
            <w:r w:rsidRPr="00F97426">
              <w:rPr>
                <w:color w:val="000000"/>
              </w:rPr>
              <w:t>3</w:t>
            </w:r>
          </w:p>
        </w:tc>
        <w:tc>
          <w:tcPr>
            <w:tcW w:w="0" w:type="auto"/>
            <w:tcBorders>
              <w:top w:val="nil"/>
              <w:left w:val="nil"/>
              <w:bottom w:val="single" w:sz="4" w:space="0" w:color="auto"/>
              <w:right w:val="nil"/>
            </w:tcBorders>
            <w:shd w:val="clear" w:color="auto" w:fill="auto"/>
            <w:noWrap/>
            <w:vAlign w:val="bottom"/>
          </w:tcPr>
          <w:p w14:paraId="462940EC" w14:textId="77777777" w:rsidR="00F97426" w:rsidRPr="00F97426" w:rsidRDefault="00F97426" w:rsidP="00987B8D">
            <w:pPr>
              <w:spacing w:after="0"/>
              <w:jc w:val="right"/>
              <w:rPr>
                <w:color w:val="000000"/>
              </w:rPr>
            </w:pPr>
            <w:r w:rsidRPr="00F97426">
              <w:rPr>
                <w:color w:val="000000"/>
              </w:rPr>
              <w:t>1</w:t>
            </w:r>
          </w:p>
        </w:tc>
      </w:tr>
      <w:tr w:rsidR="00F97426" w:rsidRPr="00F97426" w14:paraId="5CBD0B78" w14:textId="77777777" w:rsidTr="00987B8D">
        <w:trPr>
          <w:trHeight w:val="300"/>
          <w:jc w:val="center"/>
        </w:trPr>
        <w:tc>
          <w:tcPr>
            <w:tcW w:w="0" w:type="auto"/>
            <w:tcBorders>
              <w:top w:val="nil"/>
              <w:left w:val="nil"/>
              <w:bottom w:val="nil"/>
              <w:right w:val="nil"/>
            </w:tcBorders>
            <w:shd w:val="clear" w:color="auto" w:fill="auto"/>
            <w:noWrap/>
            <w:vAlign w:val="bottom"/>
            <w:hideMark/>
          </w:tcPr>
          <w:p w14:paraId="710096B7" w14:textId="77777777" w:rsidR="00F97426" w:rsidRPr="00F97426" w:rsidRDefault="00F97426" w:rsidP="00987B8D">
            <w:pPr>
              <w:spacing w:after="0"/>
              <w:jc w:val="right"/>
              <w:rPr>
                <w:color w:val="000000"/>
              </w:rPr>
            </w:pPr>
          </w:p>
        </w:tc>
        <w:tc>
          <w:tcPr>
            <w:tcW w:w="0" w:type="auto"/>
            <w:tcBorders>
              <w:top w:val="nil"/>
              <w:left w:val="nil"/>
              <w:bottom w:val="nil"/>
              <w:right w:val="nil"/>
            </w:tcBorders>
            <w:shd w:val="clear" w:color="auto" w:fill="auto"/>
            <w:noWrap/>
            <w:vAlign w:val="bottom"/>
            <w:hideMark/>
          </w:tcPr>
          <w:p w14:paraId="3EA2DB79" w14:textId="77777777" w:rsidR="00F97426" w:rsidRPr="00F97426" w:rsidRDefault="00F97426" w:rsidP="00987B8D">
            <w:pPr>
              <w:spacing w:after="0"/>
              <w:jc w:val="right"/>
              <w:rPr>
                <w:color w:val="000000"/>
              </w:rPr>
            </w:pPr>
            <w:r w:rsidRPr="00F97426">
              <w:rPr>
                <w:color w:val="000000"/>
              </w:rPr>
              <w:t>12</w:t>
            </w:r>
          </w:p>
        </w:tc>
        <w:tc>
          <w:tcPr>
            <w:tcW w:w="0" w:type="auto"/>
            <w:tcBorders>
              <w:top w:val="nil"/>
              <w:left w:val="nil"/>
              <w:bottom w:val="nil"/>
              <w:right w:val="nil"/>
            </w:tcBorders>
            <w:shd w:val="clear" w:color="auto" w:fill="auto"/>
            <w:noWrap/>
            <w:vAlign w:val="bottom"/>
          </w:tcPr>
          <w:p w14:paraId="08CA8781" w14:textId="77777777" w:rsidR="00F97426" w:rsidRPr="00F97426" w:rsidRDefault="00F97426" w:rsidP="00987B8D">
            <w:pPr>
              <w:spacing w:after="0"/>
              <w:jc w:val="right"/>
              <w:rPr>
                <w:color w:val="000000"/>
              </w:rPr>
            </w:pPr>
            <w:r w:rsidRPr="00F97426">
              <w:rPr>
                <w:color w:val="000000"/>
              </w:rPr>
              <w:t>6</w:t>
            </w:r>
          </w:p>
        </w:tc>
      </w:tr>
    </w:tbl>
    <w:p w14:paraId="2A63F737" w14:textId="7704074C" w:rsidR="00D22E8E" w:rsidRPr="00D22E8E" w:rsidRDefault="00D22E8E" w:rsidP="00D22E8E">
      <w:pPr>
        <w:pStyle w:val="Caption"/>
      </w:pPr>
      <w:r w:rsidRPr="00D22E8E">
        <w:rPr>
          <w:b/>
        </w:rPr>
        <w:t>Table</w:t>
      </w:r>
      <w:r>
        <w:rPr>
          <w:b/>
        </w:rPr>
        <w:t xml:space="preserve"> 4a:</w:t>
      </w:r>
      <w:r w:rsidRPr="00D22E8E">
        <w:t xml:space="preserve"> The implicit </w:t>
      </w:r>
      <w:r>
        <w:t xml:space="preserve">low-frequency </w:t>
      </w:r>
      <w:r w:rsidRPr="00D22E8E">
        <w:t>table</w:t>
      </w:r>
    </w:p>
    <w:p w14:paraId="239788AA" w14:textId="77777777" w:rsidR="00F97426" w:rsidRDefault="00F97426" w:rsidP="00F97426">
      <w:r>
        <w:t>In this case, it is likely that only a very high threshold would address this problem; a better guideline might be that, when a binary conditions being tabulated, the smaller fraction should always be displayed.</w:t>
      </w:r>
    </w:p>
    <w:p w14:paraId="0762AF03" w14:textId="77777777" w:rsidR="00F97426" w:rsidRDefault="00F97426" w:rsidP="00F97426">
      <w:r>
        <w:t xml:space="preserve">To consider this case, we </w:t>
      </w:r>
    </w:p>
    <w:p w14:paraId="6FE0C3FA" w14:textId="77777777" w:rsidR="00F97426" w:rsidRDefault="00F97426" w:rsidP="00F97426">
      <w:pPr>
        <w:pStyle w:val="ListParagraph"/>
        <w:numPr>
          <w:ilvl w:val="0"/>
          <w:numId w:val="3"/>
        </w:numPr>
      </w:pPr>
      <w:r>
        <w:t>Use X and Z, as above</w:t>
      </w:r>
    </w:p>
    <w:p w14:paraId="1CCB4F60" w14:textId="77777777" w:rsidR="00F97426" w:rsidRDefault="00F97426" w:rsidP="00F97426">
      <w:pPr>
        <w:pStyle w:val="ListParagraph"/>
        <w:numPr>
          <w:ilvl w:val="0"/>
          <w:numId w:val="3"/>
        </w:numPr>
      </w:pPr>
      <w:r>
        <w:t>Create random binary category allocation for Ethnicity (E) using p</w:t>
      </w:r>
      <w:r>
        <w:rPr>
          <w:vertAlign w:val="subscript"/>
        </w:rPr>
        <w:t>white</w:t>
      </w:r>
      <w:r>
        <w:t>% such that the negative is very rare</w:t>
      </w:r>
    </w:p>
    <w:p w14:paraId="3EB0CB99" w14:textId="77777777" w:rsidR="00F97426" w:rsidRDefault="00F97426" w:rsidP="00F97426">
      <w:pPr>
        <w:pStyle w:val="ListParagraph"/>
        <w:numPr>
          <w:ilvl w:val="0"/>
          <w:numId w:val="3"/>
        </w:numPr>
      </w:pPr>
      <w:r>
        <w:t>Tabulate X:W and X:(1-W), allowing for the threshold checks on the numbers themselves, but not on the percentages (ie X will be tested against the threshold, not whether X*p% is below)</w:t>
      </w:r>
    </w:p>
    <w:p w14:paraId="1F7F8F7D" w14:textId="77777777" w:rsidR="00F97426" w:rsidRDefault="00F97426" w:rsidP="00F97426">
      <w:pPr>
        <w:pStyle w:val="ListParagraph"/>
        <w:numPr>
          <w:ilvl w:val="0"/>
          <w:numId w:val="3"/>
        </w:numPr>
      </w:pPr>
      <w:r>
        <w:t>Record number of implicit 1s and 2s (could check against implicit breaches but this would be very onerous and block most outputs unless number of obs is very high; don’t test for zero)</w:t>
      </w:r>
    </w:p>
    <w:p w14:paraId="7BB07F41" w14:textId="77777777" w:rsidR="00F97426" w:rsidRDefault="00F97426" w:rsidP="00F97426">
      <w:pPr>
        <w:pStyle w:val="ListParagraph"/>
        <w:numPr>
          <w:ilvl w:val="0"/>
          <w:numId w:val="3"/>
        </w:numPr>
      </w:pPr>
      <w:r>
        <w:t>Don’t count the cells where the source number is supressed.</w:t>
      </w:r>
    </w:p>
    <w:p w14:paraId="3D0EE071" w14:textId="2D7B6004" w:rsidR="00F97426" w:rsidRDefault="00D22E8E" w:rsidP="00D22E8E">
      <w:r>
        <w:t>For this, we c</w:t>
      </w:r>
      <w:r w:rsidR="00F97426">
        <w:t>ould just have chosen rural or urban</w:t>
      </w:r>
      <w:r>
        <w:t>, so why</w:t>
      </w:r>
      <w:r w:rsidR="00F97426">
        <w:t xml:space="preserve"> both? </w:t>
      </w:r>
      <w:r>
        <w:t>The aim is to g</w:t>
      </w:r>
      <w:r w:rsidR="00F97426">
        <w:t xml:space="preserve">ive a better sense of missed values: as a checker you would not be worried </w:t>
      </w:r>
      <w:r>
        <w:t xml:space="preserve">if there are high initial frequencies </w:t>
      </w:r>
      <w:r w:rsidR="00F97426">
        <w:t xml:space="preserve">(w=urban) </w:t>
      </w:r>
      <w:r>
        <w:t>but might be worried if the initial frequencies awere low</w:t>
      </w:r>
      <w:r w:rsidR="00F97426">
        <w:t xml:space="preserve"> (w=rural)</w:t>
      </w:r>
      <w:r>
        <w:t xml:space="preserve">, </w:t>
      </w:r>
      <w:r w:rsidR="00F97426">
        <w:t xml:space="preserve">so </w:t>
      </w:r>
      <w:r>
        <w:t xml:space="preserve">running this way covers both options. </w:t>
      </w:r>
    </w:p>
    <w:p w14:paraId="7EC52464" w14:textId="0B75B72C" w:rsidR="00F97426" w:rsidRDefault="00F97426" w:rsidP="00F97426">
      <w:pPr>
        <w:pStyle w:val="Heading2"/>
      </w:pPr>
      <w:r>
        <w:t xml:space="preserve">Generating </w:t>
      </w:r>
      <w:r w:rsidR="00D22E8E">
        <w:t xml:space="preserve">simulated </w:t>
      </w:r>
      <w:r>
        <w:t>data</w:t>
      </w:r>
    </w:p>
    <w:p w14:paraId="6C120C42" w14:textId="77777777" w:rsidR="00F97426" w:rsidRDefault="00F97426" w:rsidP="00F97426">
      <w:r>
        <w:t>Data were initially generated using the following parameters</w:t>
      </w:r>
    </w:p>
    <w:p w14:paraId="0B6D2A9A" w14:textId="77777777" w:rsidR="00F97426" w:rsidRDefault="00F97426" w:rsidP="00F97426">
      <w:pPr>
        <w:pStyle w:val="ListParagraph"/>
        <w:numPr>
          <w:ilvl w:val="0"/>
          <w:numId w:val="4"/>
        </w:numPr>
      </w:pPr>
      <w:r>
        <w:t>Number of iterations: 1,000</w:t>
      </w:r>
    </w:p>
    <w:p w14:paraId="76081BB3" w14:textId="77777777" w:rsidR="00F97426" w:rsidRDefault="00F97426" w:rsidP="00F97426">
      <w:pPr>
        <w:pStyle w:val="ListParagraph"/>
        <w:numPr>
          <w:ilvl w:val="0"/>
          <w:numId w:val="4"/>
        </w:numPr>
      </w:pPr>
      <w:r>
        <w:t>Number of observations in the dataset: 500, 1,000, 5,000 and 10,000</w:t>
      </w:r>
    </w:p>
    <w:p w14:paraId="301BA65A" w14:textId="77777777" w:rsidR="00F97426" w:rsidRDefault="00F97426" w:rsidP="00F97426">
      <w:pPr>
        <w:pStyle w:val="ListParagraph"/>
        <w:numPr>
          <w:ilvl w:val="0"/>
          <w:numId w:val="4"/>
        </w:numPr>
      </w:pPr>
      <w:r>
        <w:t>Number of X categories: (a) 10 uniformly distributed and  (b) 5 dominated by one category</w:t>
      </w:r>
    </w:p>
    <w:p w14:paraId="36D1B4DE" w14:textId="49980083" w:rsidR="00843BB9" w:rsidRDefault="00843BB9" w:rsidP="00843BB9">
      <w:pPr>
        <w:pStyle w:val="ListParagraph"/>
        <w:numPr>
          <w:ilvl w:val="0"/>
          <w:numId w:val="4"/>
        </w:numPr>
      </w:pPr>
      <w:r>
        <w:lastRenderedPageBreak/>
        <w:t>Values of p% (urban): 70%, 80%, 90%, 95%</w:t>
      </w:r>
    </w:p>
    <w:p w14:paraId="45ADE3A6" w14:textId="16359B57" w:rsidR="00843BB9" w:rsidRDefault="00843BB9" w:rsidP="00843BB9">
      <w:pPr>
        <w:pStyle w:val="ListParagraph"/>
        <w:numPr>
          <w:ilvl w:val="0"/>
          <w:numId w:val="4"/>
        </w:numPr>
      </w:pPr>
      <w:r>
        <w:t>Values of p% (homeowner): 70%, 80%, 90%, 95%</w:t>
      </w:r>
    </w:p>
    <w:p w14:paraId="43AA18E5" w14:textId="477E1988" w:rsidR="00843BB9" w:rsidRDefault="00843BB9" w:rsidP="00843BB9">
      <w:pPr>
        <w:pStyle w:val="ListParagraph"/>
        <w:numPr>
          <w:ilvl w:val="0"/>
          <w:numId w:val="4"/>
        </w:numPr>
      </w:pPr>
      <w:r>
        <w:t>Values of p% (degree): 15%, 10%, 5%</w:t>
      </w:r>
    </w:p>
    <w:p w14:paraId="4C516D93" w14:textId="77777777" w:rsidR="00843BB9" w:rsidRDefault="00843BB9" w:rsidP="00FB730C">
      <w:pPr>
        <w:pStyle w:val="ListParagraph"/>
        <w:numPr>
          <w:ilvl w:val="0"/>
          <w:numId w:val="4"/>
        </w:numPr>
      </w:pPr>
      <w:r>
        <w:t>Values of p% (white): 90%, 95%, 99%</w:t>
      </w:r>
    </w:p>
    <w:p w14:paraId="6A088DAF" w14:textId="653A65AF" w:rsidR="00F97426" w:rsidRDefault="00F97426" w:rsidP="00FB730C">
      <w:pPr>
        <w:pStyle w:val="ListParagraph"/>
        <w:numPr>
          <w:ilvl w:val="0"/>
          <w:numId w:val="4"/>
        </w:numPr>
      </w:pPr>
      <w:r>
        <w:t xml:space="preserve">Thresholds evaluated: </w:t>
      </w:r>
      <w:r w:rsidR="00A95236">
        <w:t xml:space="preserve">each of </w:t>
      </w:r>
      <w:r>
        <w:t>3-15, 20, 25, 30</w:t>
      </w:r>
      <w:r w:rsidR="00A95236">
        <w:t xml:space="preserve"> (16 in total)</w:t>
      </w:r>
    </w:p>
    <w:p w14:paraId="65306390" w14:textId="7F62ACEF" w:rsidR="00F97426" w:rsidRDefault="00F97426" w:rsidP="00D22E8E">
      <w:r>
        <w:t>Initially various combinations of values were entered. However, because (as will be shown later) the relationship between sample characteristics and risk potential is highly non-linear, the program was recoded to automatically generate and store multiple parameters values for graphing.</w:t>
      </w:r>
    </w:p>
    <w:p w14:paraId="0C688839" w14:textId="2AC81A24" w:rsidR="00F97426" w:rsidRDefault="00F97426" w:rsidP="00F97426">
      <w:r>
        <w:t>The same exercise was then carried out on t</w:t>
      </w:r>
      <w:r w:rsidR="00843BB9">
        <w:t>hree</w:t>
      </w:r>
      <w:r>
        <w:t xml:space="preserve"> genuine datasets:</w:t>
      </w:r>
    </w:p>
    <w:tbl>
      <w:tblPr>
        <w:tblStyle w:val="TableGrid"/>
        <w:tblW w:w="0" w:type="auto"/>
        <w:tblLook w:val="04A0" w:firstRow="1" w:lastRow="0" w:firstColumn="1" w:lastColumn="0" w:noHBand="0" w:noVBand="1"/>
      </w:tblPr>
      <w:tblGrid>
        <w:gridCol w:w="2053"/>
        <w:gridCol w:w="2451"/>
        <w:gridCol w:w="1940"/>
        <w:gridCol w:w="1908"/>
      </w:tblGrid>
      <w:tr w:rsidR="00F97426" w:rsidRPr="00F97426" w14:paraId="06BE8E54" w14:textId="77777777" w:rsidTr="00F97426">
        <w:tc>
          <w:tcPr>
            <w:tcW w:w="2093" w:type="dxa"/>
          </w:tcPr>
          <w:p w14:paraId="213E9E51" w14:textId="77777777" w:rsidR="00F97426" w:rsidRPr="00F97426" w:rsidRDefault="00F97426" w:rsidP="00F97426">
            <w:pPr>
              <w:pStyle w:val="NoSpacing"/>
              <w:rPr>
                <w:rFonts w:ascii="Times New Roman" w:hAnsi="Times New Roman" w:cs="Times New Roman"/>
              </w:rPr>
            </w:pPr>
          </w:p>
        </w:tc>
        <w:tc>
          <w:tcPr>
            <w:tcW w:w="2551" w:type="dxa"/>
          </w:tcPr>
          <w:p w14:paraId="7A4C5852"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Charity</w:t>
            </w:r>
            <w:r w:rsidRPr="00F97426">
              <w:rPr>
                <w:rFonts w:ascii="Times New Roman" w:hAnsi="Times New Roman" w:cs="Times New Roman"/>
                <w:vertAlign w:val="superscript"/>
              </w:rPr>
              <w:t>1</w:t>
            </w:r>
          </w:p>
        </w:tc>
        <w:tc>
          <w:tcPr>
            <w:tcW w:w="1985" w:type="dxa"/>
          </w:tcPr>
          <w:p w14:paraId="5DE54C41"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Teaching LFS</w:t>
            </w:r>
            <w:r w:rsidRPr="00F97426">
              <w:rPr>
                <w:rFonts w:ascii="Times New Roman" w:hAnsi="Times New Roman" w:cs="Times New Roman"/>
                <w:vertAlign w:val="superscript"/>
              </w:rPr>
              <w:t>2</w:t>
            </w:r>
          </w:p>
        </w:tc>
        <w:tc>
          <w:tcPr>
            <w:tcW w:w="1949" w:type="dxa"/>
          </w:tcPr>
          <w:p w14:paraId="40AB4D3A"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LFS low-paid</w:t>
            </w:r>
            <w:r w:rsidRPr="00F97426">
              <w:rPr>
                <w:rFonts w:ascii="Times New Roman" w:hAnsi="Times New Roman" w:cs="Times New Roman"/>
                <w:vertAlign w:val="superscript"/>
              </w:rPr>
              <w:t>3</w:t>
            </w:r>
          </w:p>
        </w:tc>
      </w:tr>
      <w:tr w:rsidR="00F97426" w:rsidRPr="00F97426" w14:paraId="257F83B5" w14:textId="77777777" w:rsidTr="00F97426">
        <w:tc>
          <w:tcPr>
            <w:tcW w:w="2093" w:type="dxa"/>
          </w:tcPr>
          <w:p w14:paraId="5766E157"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Data source</w:t>
            </w:r>
          </w:p>
        </w:tc>
        <w:tc>
          <w:tcPr>
            <w:tcW w:w="2551" w:type="dxa"/>
          </w:tcPr>
          <w:p w14:paraId="20DFA29F"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Published accounts</w:t>
            </w:r>
          </w:p>
        </w:tc>
        <w:tc>
          <w:tcPr>
            <w:tcW w:w="1985" w:type="dxa"/>
          </w:tcPr>
          <w:p w14:paraId="3E6E6356"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Employee survey</w:t>
            </w:r>
          </w:p>
        </w:tc>
        <w:tc>
          <w:tcPr>
            <w:tcW w:w="1949" w:type="dxa"/>
          </w:tcPr>
          <w:p w14:paraId="2BE5AF36"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Employee survey</w:t>
            </w:r>
          </w:p>
        </w:tc>
      </w:tr>
      <w:tr w:rsidR="00F97426" w:rsidRPr="00F97426" w14:paraId="2236E442" w14:textId="77777777" w:rsidTr="00F97426">
        <w:tc>
          <w:tcPr>
            <w:tcW w:w="2093" w:type="dxa"/>
          </w:tcPr>
          <w:p w14:paraId="27EC8F79"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Observations</w:t>
            </w:r>
          </w:p>
        </w:tc>
        <w:tc>
          <w:tcPr>
            <w:tcW w:w="2551" w:type="dxa"/>
          </w:tcPr>
          <w:p w14:paraId="3948CAD5"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686</w:t>
            </w:r>
          </w:p>
        </w:tc>
        <w:tc>
          <w:tcPr>
            <w:tcW w:w="1985" w:type="dxa"/>
          </w:tcPr>
          <w:p w14:paraId="389A17DC"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19,032</w:t>
            </w:r>
          </w:p>
        </w:tc>
        <w:tc>
          <w:tcPr>
            <w:tcW w:w="1949" w:type="dxa"/>
          </w:tcPr>
          <w:p w14:paraId="0A921B88"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4,859</w:t>
            </w:r>
          </w:p>
        </w:tc>
      </w:tr>
      <w:tr w:rsidR="00F97426" w:rsidRPr="00F97426" w14:paraId="670D552B" w14:textId="77777777" w:rsidTr="00F97426">
        <w:tc>
          <w:tcPr>
            <w:tcW w:w="2093" w:type="dxa"/>
          </w:tcPr>
          <w:p w14:paraId="2EDF8621"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X (‘age’)</w:t>
            </w:r>
          </w:p>
        </w:tc>
        <w:tc>
          <w:tcPr>
            <w:tcW w:w="2551" w:type="dxa"/>
          </w:tcPr>
          <w:p w14:paraId="502964C6"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576"/>
            </w:tblGrid>
            <w:tr w:rsidR="00F97426" w:rsidRPr="00F97426" w14:paraId="092233C4" w14:textId="77777777" w:rsidTr="00987B8D">
              <w:tc>
                <w:tcPr>
                  <w:tcW w:w="0" w:type="auto"/>
                </w:tcPr>
                <w:p w14:paraId="5F0BD007"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2010</w:t>
                  </w:r>
                </w:p>
              </w:tc>
              <w:tc>
                <w:tcPr>
                  <w:tcW w:w="0" w:type="auto"/>
                </w:tcPr>
                <w:p w14:paraId="63387D0C"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83</w:t>
                  </w:r>
                </w:p>
              </w:tc>
            </w:tr>
            <w:tr w:rsidR="00F97426" w:rsidRPr="00F97426" w14:paraId="5439428C" w14:textId="77777777" w:rsidTr="00987B8D">
              <w:tc>
                <w:tcPr>
                  <w:tcW w:w="0" w:type="auto"/>
                </w:tcPr>
                <w:p w14:paraId="0028AA18"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2011</w:t>
                  </w:r>
                </w:p>
              </w:tc>
              <w:tc>
                <w:tcPr>
                  <w:tcW w:w="0" w:type="auto"/>
                </w:tcPr>
                <w:p w14:paraId="3311FD90"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150</w:t>
                  </w:r>
                </w:p>
              </w:tc>
            </w:tr>
            <w:tr w:rsidR="00F97426" w:rsidRPr="00F97426" w14:paraId="1A5CAA9C" w14:textId="77777777" w:rsidTr="00987B8D">
              <w:tc>
                <w:tcPr>
                  <w:tcW w:w="0" w:type="auto"/>
                </w:tcPr>
                <w:p w14:paraId="33BAD6CB"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2012</w:t>
                  </w:r>
                </w:p>
              </w:tc>
              <w:tc>
                <w:tcPr>
                  <w:tcW w:w="0" w:type="auto"/>
                </w:tcPr>
                <w:p w14:paraId="21CEECBC"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151</w:t>
                  </w:r>
                </w:p>
              </w:tc>
            </w:tr>
            <w:tr w:rsidR="00F97426" w:rsidRPr="00F97426" w14:paraId="6CE6FEB0" w14:textId="77777777" w:rsidTr="00987B8D">
              <w:tc>
                <w:tcPr>
                  <w:tcW w:w="0" w:type="auto"/>
                </w:tcPr>
                <w:p w14:paraId="7009F2FE"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2013</w:t>
                  </w:r>
                </w:p>
              </w:tc>
              <w:tc>
                <w:tcPr>
                  <w:tcW w:w="0" w:type="auto"/>
                </w:tcPr>
                <w:p w14:paraId="48BBEFB0"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153</w:t>
                  </w:r>
                </w:p>
              </w:tc>
            </w:tr>
            <w:tr w:rsidR="00F97426" w:rsidRPr="00F97426" w14:paraId="68ABCD2E" w14:textId="77777777" w:rsidTr="00987B8D">
              <w:tc>
                <w:tcPr>
                  <w:tcW w:w="0" w:type="auto"/>
                </w:tcPr>
                <w:p w14:paraId="74C59846"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2014</w:t>
                  </w:r>
                </w:p>
              </w:tc>
              <w:tc>
                <w:tcPr>
                  <w:tcW w:w="0" w:type="auto"/>
                </w:tcPr>
                <w:p w14:paraId="5B6FBCD3"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149</w:t>
                  </w:r>
                </w:p>
              </w:tc>
            </w:tr>
          </w:tbl>
          <w:p w14:paraId="21EB5872" w14:textId="77777777" w:rsidR="00F97426" w:rsidRPr="00F97426" w:rsidRDefault="00F97426" w:rsidP="00F97426">
            <w:pPr>
              <w:pStyle w:val="NoSpacing"/>
              <w:rPr>
                <w:rFonts w:ascii="Times New Roman" w:hAnsi="Times New Roman" w:cs="Times New Roman"/>
              </w:rPr>
            </w:pPr>
          </w:p>
        </w:tc>
        <w:tc>
          <w:tcPr>
            <w:tcW w:w="1985" w:type="dxa"/>
          </w:tcPr>
          <w:p w14:paraId="5CACD51E"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56"/>
            </w:tblGrid>
            <w:tr w:rsidR="00F97426" w:rsidRPr="00F97426" w14:paraId="42A7B6E0" w14:textId="77777777" w:rsidTr="00987B8D">
              <w:tc>
                <w:tcPr>
                  <w:tcW w:w="0" w:type="auto"/>
                </w:tcPr>
                <w:p w14:paraId="6D78D994"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50-54</w:t>
                  </w:r>
                </w:p>
              </w:tc>
              <w:tc>
                <w:tcPr>
                  <w:tcW w:w="0" w:type="auto"/>
                </w:tcPr>
                <w:p w14:paraId="5040025E"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6,590</w:t>
                  </w:r>
                </w:p>
              </w:tc>
            </w:tr>
            <w:tr w:rsidR="00F97426" w:rsidRPr="00F97426" w14:paraId="4F0E186B" w14:textId="77777777" w:rsidTr="00987B8D">
              <w:tc>
                <w:tcPr>
                  <w:tcW w:w="0" w:type="auto"/>
                </w:tcPr>
                <w:p w14:paraId="371F8A57"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55-59</w:t>
                  </w:r>
                </w:p>
              </w:tc>
              <w:tc>
                <w:tcPr>
                  <w:tcW w:w="0" w:type="auto"/>
                </w:tcPr>
                <w:p w14:paraId="500AF2B6"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6,366</w:t>
                  </w:r>
                </w:p>
              </w:tc>
            </w:tr>
            <w:tr w:rsidR="00F97426" w:rsidRPr="00F97426" w14:paraId="06B24CAC" w14:textId="77777777" w:rsidTr="00987B8D">
              <w:tc>
                <w:tcPr>
                  <w:tcW w:w="0" w:type="auto"/>
                </w:tcPr>
                <w:p w14:paraId="6ACB94B7"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60-64</w:t>
                  </w:r>
                </w:p>
              </w:tc>
              <w:tc>
                <w:tcPr>
                  <w:tcW w:w="0" w:type="auto"/>
                </w:tcPr>
                <w:p w14:paraId="1F151423"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5,119</w:t>
                  </w:r>
                </w:p>
              </w:tc>
            </w:tr>
            <w:tr w:rsidR="00F97426" w:rsidRPr="00F97426" w14:paraId="05CF8F64" w14:textId="77777777" w:rsidTr="00987B8D">
              <w:tc>
                <w:tcPr>
                  <w:tcW w:w="0" w:type="auto"/>
                </w:tcPr>
                <w:p w14:paraId="013420AE"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65-69</w:t>
                  </w:r>
                </w:p>
              </w:tc>
              <w:tc>
                <w:tcPr>
                  <w:tcW w:w="0" w:type="auto"/>
                </w:tcPr>
                <w:p w14:paraId="47D65D8C"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957</w:t>
                  </w:r>
                </w:p>
              </w:tc>
            </w:tr>
          </w:tbl>
          <w:p w14:paraId="06BCB1DE" w14:textId="77777777" w:rsidR="00F97426" w:rsidRPr="00F97426" w:rsidRDefault="00F97426" w:rsidP="00F97426">
            <w:pPr>
              <w:pStyle w:val="NoSpacing"/>
              <w:rPr>
                <w:rFonts w:ascii="Times New Roman" w:hAnsi="Times New Roman" w:cs="Times New Roman"/>
              </w:rPr>
            </w:pPr>
          </w:p>
        </w:tc>
        <w:tc>
          <w:tcPr>
            <w:tcW w:w="1949" w:type="dxa"/>
          </w:tcPr>
          <w:p w14:paraId="10005084"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56"/>
            </w:tblGrid>
            <w:tr w:rsidR="00F97426" w:rsidRPr="00F97426" w14:paraId="4ADF341F" w14:textId="77777777" w:rsidTr="00987B8D">
              <w:tc>
                <w:tcPr>
                  <w:tcW w:w="0" w:type="auto"/>
                </w:tcPr>
                <w:p w14:paraId="771D9AA3"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50-54</w:t>
                  </w:r>
                </w:p>
              </w:tc>
              <w:tc>
                <w:tcPr>
                  <w:tcW w:w="0" w:type="auto"/>
                </w:tcPr>
                <w:p w14:paraId="45C25261"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2,091</w:t>
                  </w:r>
                </w:p>
              </w:tc>
            </w:tr>
            <w:tr w:rsidR="00F97426" w:rsidRPr="00F97426" w14:paraId="7542301F" w14:textId="77777777" w:rsidTr="00987B8D">
              <w:tc>
                <w:tcPr>
                  <w:tcW w:w="0" w:type="auto"/>
                </w:tcPr>
                <w:p w14:paraId="6FDF5DC7"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55-59</w:t>
                  </w:r>
                </w:p>
              </w:tc>
              <w:tc>
                <w:tcPr>
                  <w:tcW w:w="0" w:type="auto"/>
                </w:tcPr>
                <w:p w14:paraId="671D974C"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1,860</w:t>
                  </w:r>
                </w:p>
              </w:tc>
            </w:tr>
            <w:tr w:rsidR="00F97426" w:rsidRPr="00F97426" w14:paraId="60934DA9" w14:textId="77777777" w:rsidTr="00987B8D">
              <w:tc>
                <w:tcPr>
                  <w:tcW w:w="0" w:type="auto"/>
                </w:tcPr>
                <w:p w14:paraId="073D1C96"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60-64</w:t>
                  </w:r>
                </w:p>
              </w:tc>
              <w:tc>
                <w:tcPr>
                  <w:tcW w:w="0" w:type="auto"/>
                </w:tcPr>
                <w:p w14:paraId="4E7E5BC4"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850</w:t>
                  </w:r>
                </w:p>
              </w:tc>
            </w:tr>
            <w:tr w:rsidR="00F97426" w:rsidRPr="00F97426" w14:paraId="25C2BB06" w14:textId="77777777" w:rsidTr="00987B8D">
              <w:tc>
                <w:tcPr>
                  <w:tcW w:w="0" w:type="auto"/>
                </w:tcPr>
                <w:p w14:paraId="0E1735F9"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65-69</w:t>
                  </w:r>
                </w:p>
              </w:tc>
              <w:tc>
                <w:tcPr>
                  <w:tcW w:w="0" w:type="auto"/>
                </w:tcPr>
                <w:p w14:paraId="2B7E4250"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58</w:t>
                  </w:r>
                </w:p>
              </w:tc>
            </w:tr>
          </w:tbl>
          <w:p w14:paraId="3A8DA55B" w14:textId="77777777" w:rsidR="00F97426" w:rsidRPr="00F97426" w:rsidRDefault="00F97426" w:rsidP="00F97426">
            <w:pPr>
              <w:pStyle w:val="NoSpacing"/>
              <w:rPr>
                <w:rFonts w:ascii="Times New Roman" w:hAnsi="Times New Roman" w:cs="Times New Roman"/>
              </w:rPr>
            </w:pPr>
          </w:p>
        </w:tc>
      </w:tr>
      <w:tr w:rsidR="00F97426" w:rsidRPr="00F97426" w14:paraId="66071BA0" w14:textId="77777777" w:rsidTr="00F97426">
        <w:tc>
          <w:tcPr>
            <w:tcW w:w="2093" w:type="dxa"/>
          </w:tcPr>
          <w:p w14:paraId="05894CE8"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Y (‘urban’)</w:t>
            </w:r>
          </w:p>
        </w:tc>
        <w:tc>
          <w:tcPr>
            <w:tcW w:w="2551" w:type="dxa"/>
          </w:tcPr>
          <w:p w14:paraId="7F58248A"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‘big’: 49%</w:t>
            </w:r>
          </w:p>
        </w:tc>
        <w:tc>
          <w:tcPr>
            <w:tcW w:w="1985" w:type="dxa"/>
          </w:tcPr>
          <w:p w14:paraId="737EAE2D"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`female’: 52%</w:t>
            </w:r>
          </w:p>
        </w:tc>
        <w:tc>
          <w:tcPr>
            <w:tcW w:w="1949" w:type="dxa"/>
          </w:tcPr>
          <w:p w14:paraId="5DECF1DA"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`female’: 58%</w:t>
            </w:r>
          </w:p>
        </w:tc>
      </w:tr>
      <w:tr w:rsidR="00F97426" w:rsidRPr="00F97426" w14:paraId="4165B75C" w14:textId="77777777" w:rsidTr="00F97426">
        <w:tc>
          <w:tcPr>
            <w:tcW w:w="2093" w:type="dxa"/>
          </w:tcPr>
          <w:p w14:paraId="39BBA463"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Z (‘homeowner’)</w:t>
            </w:r>
          </w:p>
        </w:tc>
        <w:tc>
          <w:tcPr>
            <w:tcW w:w="2551" w:type="dxa"/>
          </w:tcPr>
          <w:p w14:paraId="6E9E4CF1" w14:textId="6AE78AA0"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‘survivor’</w:t>
            </w:r>
            <w:r>
              <w:rPr>
                <w:rFonts w:ascii="Times New Roman" w:hAnsi="Times New Roman" w:cs="Times New Roman"/>
              </w:rPr>
              <w:t>:</w:t>
            </w:r>
            <w:r w:rsidRPr="00F97426">
              <w:rPr>
                <w:rFonts w:ascii="Times New Roman" w:hAnsi="Times New Roman" w:cs="Times New Roman"/>
              </w:rPr>
              <w:t xml:space="preserve"> 65%  </w:t>
            </w:r>
          </w:p>
        </w:tc>
        <w:tc>
          <w:tcPr>
            <w:tcW w:w="1985" w:type="dxa"/>
          </w:tcPr>
          <w:p w14:paraId="49FAB7BB"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`england’: 82%</w:t>
            </w:r>
          </w:p>
        </w:tc>
        <w:tc>
          <w:tcPr>
            <w:tcW w:w="1949" w:type="dxa"/>
          </w:tcPr>
          <w:p w14:paraId="32675647"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`england’: 84%</w:t>
            </w:r>
          </w:p>
        </w:tc>
      </w:tr>
      <w:tr w:rsidR="00F97426" w:rsidRPr="00F97426" w14:paraId="29ACBC51" w14:textId="77777777" w:rsidTr="00F97426">
        <w:tc>
          <w:tcPr>
            <w:tcW w:w="2093" w:type="dxa"/>
          </w:tcPr>
          <w:p w14:paraId="76382EE4"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Q (‘degree’)</w:t>
            </w:r>
          </w:p>
        </w:tc>
        <w:tc>
          <w:tcPr>
            <w:tcW w:w="2551" w:type="dxa"/>
          </w:tcPr>
          <w:p w14:paraId="646BE54D" w14:textId="018D4B2A"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‘secure’</w:t>
            </w:r>
            <w:r>
              <w:rPr>
                <w:rFonts w:ascii="Times New Roman" w:hAnsi="Times New Roman" w:cs="Times New Roman"/>
              </w:rPr>
              <w:t>:</w:t>
            </w:r>
            <w:r w:rsidRPr="00F97426">
              <w:rPr>
                <w:rFonts w:ascii="Times New Roman" w:hAnsi="Times New Roman" w:cs="Times New Roman"/>
              </w:rPr>
              <w:t xml:space="preserve"> 6%  </w:t>
            </w:r>
          </w:p>
        </w:tc>
        <w:tc>
          <w:tcPr>
            <w:tcW w:w="1985" w:type="dxa"/>
          </w:tcPr>
          <w:p w14:paraId="1A489A36"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`degree’: 11%</w:t>
            </w:r>
          </w:p>
        </w:tc>
        <w:tc>
          <w:tcPr>
            <w:tcW w:w="1949" w:type="dxa"/>
          </w:tcPr>
          <w:p w14:paraId="6E50B7EC"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`degree’: 4%</w:t>
            </w:r>
          </w:p>
        </w:tc>
      </w:tr>
      <w:tr w:rsidR="00F97426" w:rsidRPr="00F97426" w14:paraId="42DA0C4D" w14:textId="77777777" w:rsidTr="00F97426">
        <w:tc>
          <w:tcPr>
            <w:tcW w:w="2093" w:type="dxa"/>
          </w:tcPr>
          <w:p w14:paraId="62C13256"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W (‘white’)</w:t>
            </w:r>
          </w:p>
        </w:tc>
        <w:tc>
          <w:tcPr>
            <w:tcW w:w="2551" w:type="dxa"/>
          </w:tcPr>
          <w:p w14:paraId="28B4EEF3" w14:textId="3ED527D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‘surplus’</w:t>
            </w:r>
            <w:r>
              <w:rPr>
                <w:rFonts w:ascii="Times New Roman" w:hAnsi="Times New Roman" w:cs="Times New Roman"/>
              </w:rPr>
              <w:t>:</w:t>
            </w:r>
            <w:r w:rsidRPr="00F97426">
              <w:rPr>
                <w:rFonts w:ascii="Times New Roman" w:hAnsi="Times New Roman" w:cs="Times New Roman"/>
              </w:rPr>
              <w:t xml:space="preserve"> 96%</w:t>
            </w:r>
          </w:p>
        </w:tc>
        <w:tc>
          <w:tcPr>
            <w:tcW w:w="1985" w:type="dxa"/>
          </w:tcPr>
          <w:p w14:paraId="403FB4B9"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‘white’: 97%</w:t>
            </w:r>
          </w:p>
        </w:tc>
        <w:tc>
          <w:tcPr>
            <w:tcW w:w="1949" w:type="dxa"/>
          </w:tcPr>
          <w:p w14:paraId="6704EBE1" w14:textId="77777777" w:rsidR="00F97426" w:rsidRPr="00F97426" w:rsidRDefault="00F97426" w:rsidP="00F97426">
            <w:pPr>
              <w:pStyle w:val="NoSpacing"/>
              <w:rPr>
                <w:rFonts w:ascii="Times New Roman" w:hAnsi="Times New Roman" w:cs="Times New Roman"/>
              </w:rPr>
            </w:pPr>
            <w:r w:rsidRPr="00F97426">
              <w:rPr>
                <w:rFonts w:ascii="Times New Roman" w:hAnsi="Times New Roman" w:cs="Times New Roman"/>
              </w:rPr>
              <w:t>‘white’: 98%</w:t>
            </w:r>
          </w:p>
        </w:tc>
      </w:tr>
    </w:tbl>
    <w:p w14:paraId="4216BF96" w14:textId="2D7B7ED9" w:rsidR="00F97426" w:rsidRPr="00F97426" w:rsidRDefault="00F97426" w:rsidP="00F97426">
      <w:pPr>
        <w:pStyle w:val="NoSpacing"/>
        <w:rPr>
          <w:rFonts w:cs="Times New Roman"/>
          <w:sz w:val="20"/>
        </w:rPr>
      </w:pPr>
      <w:r w:rsidRPr="00F97426">
        <w:rPr>
          <w:rFonts w:cs="Times New Roman"/>
          <w:vertAlign w:val="superscript"/>
        </w:rPr>
        <w:t>1</w:t>
      </w:r>
      <w:r w:rsidRPr="00F97426">
        <w:rPr>
          <w:rFonts w:cs="Times New Roman"/>
          <w:sz w:val="20"/>
        </w:rPr>
        <w:t>Green et al (2018)</w:t>
      </w:r>
      <w:r>
        <w:rPr>
          <w:rFonts w:cs="Times New Roman"/>
          <w:sz w:val="20"/>
        </w:rPr>
        <w:t>. ‘Survivor’:still trading 2015. Secure and surplus relate to financial viability</w:t>
      </w:r>
    </w:p>
    <w:p w14:paraId="7DC0C09E" w14:textId="774D85A9" w:rsidR="00F97426" w:rsidRPr="00F97426" w:rsidRDefault="00F97426" w:rsidP="00F97426">
      <w:pPr>
        <w:pStyle w:val="NoSpacing"/>
        <w:rPr>
          <w:rFonts w:cs="Times New Roman"/>
          <w:sz w:val="20"/>
        </w:rPr>
      </w:pPr>
      <w:r w:rsidRPr="00F97426">
        <w:rPr>
          <w:rFonts w:cs="Times New Roman"/>
          <w:vertAlign w:val="superscript"/>
        </w:rPr>
        <w:t>2</w:t>
      </w:r>
      <w:r w:rsidR="00843BB9">
        <w:rPr>
          <w:rFonts w:cs="Times New Roman"/>
          <w:sz w:val="20"/>
        </w:rPr>
        <w:t>Labour Force Survey Teaching Dataset, U</w:t>
      </w:r>
      <w:r w:rsidRPr="00F97426">
        <w:rPr>
          <w:rFonts w:cs="Times New Roman"/>
          <w:sz w:val="20"/>
        </w:rPr>
        <w:t xml:space="preserve">K Data Service dataset </w:t>
      </w:r>
      <w:r w:rsidR="00BB44DC">
        <w:rPr>
          <w:rFonts w:cs="Times New Roman"/>
          <w:sz w:val="20"/>
        </w:rPr>
        <w:t>SN4736</w:t>
      </w:r>
      <w:r w:rsidRPr="00F97426">
        <w:rPr>
          <w:rFonts w:cs="Times New Roman"/>
          <w:sz w:val="20"/>
        </w:rPr>
        <w:t xml:space="preserve">. Gender, ethnicity and age randomly perturbed; employed </w:t>
      </w:r>
      <w:r w:rsidR="00843BB9">
        <w:rPr>
          <w:rFonts w:cs="Times New Roman"/>
          <w:sz w:val="20"/>
        </w:rPr>
        <w:t xml:space="preserve">and age 50+ </w:t>
      </w:r>
      <w:r w:rsidRPr="00F97426">
        <w:rPr>
          <w:rFonts w:cs="Times New Roman"/>
          <w:sz w:val="20"/>
        </w:rPr>
        <w:t>only</w:t>
      </w:r>
    </w:p>
    <w:p w14:paraId="66AA7983" w14:textId="7F4278BD" w:rsidR="00F97426" w:rsidRDefault="00F97426" w:rsidP="00F97426">
      <w:pPr>
        <w:pStyle w:val="NoSpacing"/>
        <w:rPr>
          <w:rFonts w:cs="Times New Roman"/>
          <w:sz w:val="20"/>
        </w:rPr>
      </w:pPr>
      <w:r w:rsidRPr="00843BB9">
        <w:rPr>
          <w:rFonts w:cs="Times New Roman"/>
          <w:sz w:val="20"/>
          <w:vertAlign w:val="superscript"/>
        </w:rPr>
        <w:t>3</w:t>
      </w:r>
      <w:r w:rsidRPr="00843BB9">
        <w:rPr>
          <w:rFonts w:cs="Times New Roman"/>
          <w:sz w:val="20"/>
        </w:rPr>
        <w:t>LFS data as above, restricted to subset earning under £10/hour</w:t>
      </w:r>
    </w:p>
    <w:p w14:paraId="341EEB17" w14:textId="77777777" w:rsidR="00BB44DC" w:rsidRDefault="00BB44DC" w:rsidP="00F97426">
      <w:pPr>
        <w:pStyle w:val="NoSpacing"/>
        <w:rPr>
          <w:rFonts w:cs="Times New Roman"/>
          <w:sz w:val="20"/>
        </w:rPr>
      </w:pPr>
    </w:p>
    <w:p w14:paraId="06FA30E2" w14:textId="28458AA3" w:rsidR="00BB44DC" w:rsidRPr="00D22E8E" w:rsidRDefault="00BB44DC" w:rsidP="00BB44DC">
      <w:pPr>
        <w:pStyle w:val="Caption"/>
      </w:pPr>
      <w:r w:rsidRPr="00D22E8E">
        <w:rPr>
          <w:b/>
        </w:rPr>
        <w:t>Table</w:t>
      </w:r>
      <w:r>
        <w:rPr>
          <w:b/>
        </w:rPr>
        <w:t xml:space="preserve"> 5:</w:t>
      </w:r>
      <w:r w:rsidRPr="00D22E8E">
        <w:t xml:space="preserve"> </w:t>
      </w:r>
      <w:r>
        <w:t>Datasets used</w:t>
      </w:r>
    </w:p>
    <w:p w14:paraId="0A36D126" w14:textId="0C85CC97" w:rsidR="00F97426" w:rsidRDefault="00047E35" w:rsidP="00F97426">
      <w:r>
        <w:t xml:space="preserve">Genuine variables were relabelled as X, Y, Z, Q and W to allow the same code as the simulated data to be run. </w:t>
      </w:r>
      <w:r w:rsidR="00F97426">
        <w:t>The same thresholds were evaluated in the true datasets as in the simulated data but without multiple iterations and without different values for the y, z, q, or w percentages.</w:t>
      </w:r>
    </w:p>
    <w:p w14:paraId="040666BF" w14:textId="6EFC7E1B" w:rsidR="00BB44DC" w:rsidRDefault="00BB44DC" w:rsidP="00F97426">
      <w:r>
        <w:t>The code produced, for both simulated and genuine datasets:</w:t>
      </w:r>
    </w:p>
    <w:p w14:paraId="677EC891" w14:textId="03664BCC" w:rsidR="00BB44DC" w:rsidRDefault="00BB44DC" w:rsidP="00F97426">
      <w:r>
        <w:t xml:space="preserve">The proportion of ‘bad’ results (that is, a failure as identified above) </w:t>
      </w:r>
    </w:p>
    <w:p w14:paraId="71BD40DD" w14:textId="1724820F" w:rsidR="00BB44DC" w:rsidRDefault="00BB44DC" w:rsidP="00F97426">
      <w:r>
        <w:t>The proportion of ‘ok’ results (that is, the number of usable cells once thresholds had been applied</w:t>
      </w:r>
    </w:p>
    <w:p w14:paraId="69660A57" w14:textId="7DBAE41C" w:rsidR="00BB44DC" w:rsidRDefault="00BB44DC" w:rsidP="00F97426">
      <w:r>
        <w:lastRenderedPageBreak/>
        <w:t>These are stored for every combination of thresholds and (for simulations) values of the simulated characteristics.</w:t>
      </w:r>
    </w:p>
    <w:p w14:paraId="1ADE8989" w14:textId="6DECCBBE" w:rsidR="00047E35" w:rsidRPr="00E93742" w:rsidRDefault="00047E35" w:rsidP="00F97426">
      <w:r>
        <w:t xml:space="preserve">The program is written in Stata and can be downloaded from </w:t>
      </w:r>
      <w:hyperlink r:id="rId12" w:history="1">
        <w:r w:rsidR="006C64BC" w:rsidRPr="00D21622">
          <w:rPr>
            <w:rStyle w:val="Hyperlink"/>
          </w:rPr>
          <w:t>http://www.felixritchie.co.uk/sdc_calculations/</w:t>
        </w:r>
      </w:hyperlink>
      <w:r w:rsidR="006C64BC">
        <w:t>.</w:t>
      </w:r>
    </w:p>
    <w:p w14:paraId="740253A0" w14:textId="77777777" w:rsidR="00F97426" w:rsidRPr="00E93742" w:rsidRDefault="00F97426" w:rsidP="00F97426">
      <w:pPr>
        <w:pStyle w:val="Heading1"/>
        <w:keepLines/>
        <w:tabs>
          <w:tab w:val="clear" w:pos="340"/>
        </w:tabs>
        <w:spacing w:before="240" w:after="0" w:line="259" w:lineRule="auto"/>
        <w:ind w:left="360" w:hanging="360"/>
        <w:jc w:val="left"/>
      </w:pPr>
      <w:r w:rsidRPr="00E93742">
        <w:t>Results</w:t>
      </w:r>
    </w:p>
    <w:p w14:paraId="184F2381" w14:textId="5A21A468" w:rsidR="00F97426" w:rsidRDefault="00BB44DC" w:rsidP="00BB44DC">
      <w:pPr>
        <w:pStyle w:val="Heading2"/>
      </w:pPr>
      <w:r>
        <w:t>Simulated data</w:t>
      </w:r>
    </w:p>
    <w:p w14:paraId="57AD0CE9" w14:textId="51B1CB65" w:rsidR="00A95236" w:rsidRDefault="00A95236" w:rsidP="00A95236">
      <w:r>
        <w:t>The simulations produce a very large number of results (2 types of data distributions, 16 thresholds, 4 X categories, 3 or 4 other categories, and four sample sizes). This section therefore summarises key features rather than going though in detail.</w:t>
      </w:r>
    </w:p>
    <w:p w14:paraId="2CD4C772" w14:textId="04530D21" w:rsidR="00FB730C" w:rsidRDefault="00FB730C" w:rsidP="00A95236">
      <w:r>
        <w:t>Annex 1 provides samples of results.</w:t>
      </w:r>
      <w:r w:rsidR="006C64BC">
        <w:t xml:space="preserve"> The log files from running with 500 and 5000 observations are available at the above website, along with a summary spreadsheet for the simulation results. </w:t>
      </w:r>
    </w:p>
    <w:p w14:paraId="4BB6B551" w14:textId="77777777" w:rsidR="00BB44DC" w:rsidRDefault="00BB44DC" w:rsidP="00BB44DC">
      <w:pPr>
        <w:pStyle w:val="Heading3"/>
      </w:pPr>
      <w:r>
        <w:t>Case 1</w:t>
      </w:r>
    </w:p>
    <w:p w14:paraId="3B56C8FB" w14:textId="01CC8480" w:rsidR="00BB44DC" w:rsidRDefault="006C64BC" w:rsidP="00BB44DC">
      <w:r>
        <w:t>As expected, a higher threshold reduces the proportion of ‘bad’ results (ie where the gap between two non-supressed cells is 1 or 2. As the number of observations increases, the proportion of ‘bad’ cells falls; see below</w:t>
      </w:r>
      <w:r w:rsidR="00A8624D">
        <w:t xml:space="preserve"> for thresholds of 3, 10 and 30 (there are 16,000 possible outcomes: 1000 random iterations each assessed at 4Y x 4Z proportions).</w:t>
      </w:r>
    </w:p>
    <w:tbl>
      <w:tblPr>
        <w:tblW w:w="0" w:type="auto"/>
        <w:tblLook w:val="04A0" w:firstRow="1" w:lastRow="0" w:firstColumn="1" w:lastColumn="0" w:noHBand="0" w:noVBand="1"/>
      </w:tblPr>
      <w:tblGrid>
        <w:gridCol w:w="711"/>
        <w:gridCol w:w="622"/>
        <w:gridCol w:w="622"/>
        <w:gridCol w:w="622"/>
        <w:gridCol w:w="723"/>
        <w:gridCol w:w="723"/>
        <w:gridCol w:w="723"/>
      </w:tblGrid>
      <w:tr w:rsidR="006C64BC" w:rsidRPr="006C64BC" w14:paraId="5802ABCB" w14:textId="77777777" w:rsidTr="006C64BC">
        <w:trPr>
          <w:trHeight w:val="300"/>
        </w:trPr>
        <w:tc>
          <w:tcPr>
            <w:tcW w:w="0" w:type="auto"/>
            <w:tcBorders>
              <w:top w:val="nil"/>
              <w:left w:val="nil"/>
              <w:bottom w:val="nil"/>
              <w:right w:val="nil"/>
            </w:tcBorders>
            <w:shd w:val="clear" w:color="auto" w:fill="auto"/>
            <w:noWrap/>
            <w:vAlign w:val="bottom"/>
            <w:hideMark/>
          </w:tcPr>
          <w:p w14:paraId="4CD1D6CC" w14:textId="77777777" w:rsidR="006C64BC" w:rsidRPr="006C64BC" w:rsidRDefault="006C64BC" w:rsidP="006C64BC">
            <w:pPr>
              <w:spacing w:after="0"/>
              <w:rPr>
                <w:sz w:val="20"/>
              </w:rPr>
            </w:pPr>
          </w:p>
        </w:tc>
        <w:tc>
          <w:tcPr>
            <w:tcW w:w="0" w:type="auto"/>
            <w:gridSpan w:val="3"/>
            <w:tcBorders>
              <w:top w:val="nil"/>
              <w:left w:val="nil"/>
              <w:bottom w:val="nil"/>
              <w:right w:val="nil"/>
            </w:tcBorders>
            <w:shd w:val="clear" w:color="auto" w:fill="auto"/>
            <w:noWrap/>
            <w:vAlign w:val="bottom"/>
            <w:hideMark/>
          </w:tcPr>
          <w:p w14:paraId="292A2F58" w14:textId="77777777" w:rsidR="006C64BC" w:rsidRPr="006C64BC" w:rsidRDefault="006C64BC" w:rsidP="006C64BC">
            <w:pPr>
              <w:spacing w:after="0"/>
              <w:jc w:val="center"/>
              <w:rPr>
                <w:rFonts w:ascii="Calibri" w:hAnsi="Calibri" w:cs="Calibri"/>
                <w:color w:val="000000"/>
                <w:sz w:val="20"/>
              </w:rPr>
            </w:pPr>
            <w:r w:rsidRPr="006C64BC">
              <w:rPr>
                <w:rFonts w:ascii="Calibri" w:hAnsi="Calibri" w:cs="Calibri"/>
                <w:color w:val="000000"/>
                <w:sz w:val="20"/>
              </w:rPr>
              <w:t>500 observations</w:t>
            </w:r>
          </w:p>
        </w:tc>
        <w:tc>
          <w:tcPr>
            <w:tcW w:w="0" w:type="auto"/>
            <w:gridSpan w:val="3"/>
            <w:tcBorders>
              <w:top w:val="nil"/>
              <w:left w:val="nil"/>
              <w:bottom w:val="nil"/>
              <w:right w:val="nil"/>
            </w:tcBorders>
            <w:shd w:val="clear" w:color="auto" w:fill="auto"/>
            <w:noWrap/>
            <w:vAlign w:val="bottom"/>
            <w:hideMark/>
          </w:tcPr>
          <w:p w14:paraId="526717A3" w14:textId="77777777" w:rsidR="006C64BC" w:rsidRPr="006C64BC" w:rsidRDefault="006C64BC" w:rsidP="006C64BC">
            <w:pPr>
              <w:spacing w:after="0"/>
              <w:jc w:val="center"/>
              <w:rPr>
                <w:rFonts w:ascii="Calibri" w:hAnsi="Calibri" w:cs="Calibri"/>
                <w:color w:val="000000"/>
                <w:sz w:val="20"/>
              </w:rPr>
            </w:pPr>
            <w:r w:rsidRPr="006C64BC">
              <w:rPr>
                <w:rFonts w:ascii="Calibri" w:hAnsi="Calibri" w:cs="Calibri"/>
                <w:color w:val="000000"/>
                <w:sz w:val="20"/>
              </w:rPr>
              <w:t>5000 observations</w:t>
            </w:r>
          </w:p>
        </w:tc>
      </w:tr>
      <w:tr w:rsidR="006C64BC" w:rsidRPr="006C64BC" w14:paraId="6A7FFD59" w14:textId="77777777" w:rsidTr="006C64BC">
        <w:trPr>
          <w:trHeight w:val="300"/>
        </w:trPr>
        <w:tc>
          <w:tcPr>
            <w:tcW w:w="0" w:type="auto"/>
            <w:tcBorders>
              <w:top w:val="nil"/>
              <w:left w:val="nil"/>
              <w:bottom w:val="nil"/>
              <w:right w:val="nil"/>
            </w:tcBorders>
            <w:shd w:val="clear" w:color="auto" w:fill="auto"/>
            <w:noWrap/>
            <w:vAlign w:val="bottom"/>
            <w:hideMark/>
          </w:tcPr>
          <w:p w14:paraId="4F32B39A" w14:textId="77777777" w:rsidR="006C64BC" w:rsidRPr="006C64BC" w:rsidRDefault="006C64BC" w:rsidP="006C64BC">
            <w:pPr>
              <w:spacing w:after="0"/>
              <w:rPr>
                <w:rFonts w:ascii="Calibri" w:hAnsi="Calibri" w:cs="Calibri"/>
                <w:color w:val="000000"/>
                <w:sz w:val="20"/>
              </w:rPr>
            </w:pPr>
            <w:r w:rsidRPr="006C64BC">
              <w:rPr>
                <w:rFonts w:ascii="Calibri" w:hAnsi="Calibri" w:cs="Calibri"/>
                <w:color w:val="000000"/>
                <w:sz w:val="20"/>
              </w:rPr>
              <w:t>% bad</w:t>
            </w:r>
          </w:p>
        </w:tc>
        <w:tc>
          <w:tcPr>
            <w:tcW w:w="0" w:type="auto"/>
            <w:tcBorders>
              <w:top w:val="nil"/>
              <w:left w:val="nil"/>
              <w:bottom w:val="nil"/>
              <w:right w:val="nil"/>
            </w:tcBorders>
            <w:shd w:val="clear" w:color="auto" w:fill="auto"/>
            <w:noWrap/>
            <w:vAlign w:val="bottom"/>
            <w:hideMark/>
          </w:tcPr>
          <w:p w14:paraId="6720EE90"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3</w:t>
            </w:r>
          </w:p>
        </w:tc>
        <w:tc>
          <w:tcPr>
            <w:tcW w:w="0" w:type="auto"/>
            <w:tcBorders>
              <w:top w:val="nil"/>
              <w:left w:val="nil"/>
              <w:bottom w:val="nil"/>
              <w:right w:val="nil"/>
            </w:tcBorders>
            <w:shd w:val="clear" w:color="auto" w:fill="auto"/>
            <w:noWrap/>
            <w:vAlign w:val="bottom"/>
            <w:hideMark/>
          </w:tcPr>
          <w:p w14:paraId="756CFF6C"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10</w:t>
            </w:r>
          </w:p>
        </w:tc>
        <w:tc>
          <w:tcPr>
            <w:tcW w:w="0" w:type="auto"/>
            <w:tcBorders>
              <w:top w:val="nil"/>
              <w:left w:val="nil"/>
              <w:bottom w:val="nil"/>
              <w:right w:val="nil"/>
            </w:tcBorders>
            <w:shd w:val="clear" w:color="auto" w:fill="auto"/>
            <w:noWrap/>
            <w:vAlign w:val="bottom"/>
            <w:hideMark/>
          </w:tcPr>
          <w:p w14:paraId="718FCEC3"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30</w:t>
            </w:r>
          </w:p>
        </w:tc>
        <w:tc>
          <w:tcPr>
            <w:tcW w:w="0" w:type="auto"/>
            <w:tcBorders>
              <w:top w:val="nil"/>
              <w:left w:val="nil"/>
              <w:bottom w:val="nil"/>
              <w:right w:val="nil"/>
            </w:tcBorders>
            <w:shd w:val="clear" w:color="auto" w:fill="auto"/>
            <w:noWrap/>
            <w:vAlign w:val="bottom"/>
            <w:hideMark/>
          </w:tcPr>
          <w:p w14:paraId="34FC0AD9"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3</w:t>
            </w:r>
          </w:p>
        </w:tc>
        <w:tc>
          <w:tcPr>
            <w:tcW w:w="0" w:type="auto"/>
            <w:tcBorders>
              <w:top w:val="nil"/>
              <w:left w:val="nil"/>
              <w:bottom w:val="nil"/>
              <w:right w:val="nil"/>
            </w:tcBorders>
            <w:shd w:val="clear" w:color="auto" w:fill="auto"/>
            <w:noWrap/>
            <w:vAlign w:val="bottom"/>
            <w:hideMark/>
          </w:tcPr>
          <w:p w14:paraId="4438F1FC"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10</w:t>
            </w:r>
          </w:p>
        </w:tc>
        <w:tc>
          <w:tcPr>
            <w:tcW w:w="0" w:type="auto"/>
            <w:tcBorders>
              <w:top w:val="nil"/>
              <w:left w:val="nil"/>
              <w:bottom w:val="nil"/>
              <w:right w:val="nil"/>
            </w:tcBorders>
            <w:shd w:val="clear" w:color="auto" w:fill="auto"/>
            <w:noWrap/>
            <w:vAlign w:val="bottom"/>
            <w:hideMark/>
          </w:tcPr>
          <w:p w14:paraId="57A83181"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30</w:t>
            </w:r>
          </w:p>
        </w:tc>
      </w:tr>
      <w:tr w:rsidR="006C64BC" w:rsidRPr="006C64BC" w14:paraId="4A7A900D" w14:textId="77777777" w:rsidTr="006C64BC">
        <w:trPr>
          <w:trHeight w:val="300"/>
        </w:trPr>
        <w:tc>
          <w:tcPr>
            <w:tcW w:w="0" w:type="auto"/>
            <w:tcBorders>
              <w:top w:val="nil"/>
              <w:left w:val="nil"/>
              <w:bottom w:val="nil"/>
              <w:right w:val="nil"/>
            </w:tcBorders>
            <w:shd w:val="clear" w:color="auto" w:fill="auto"/>
            <w:noWrap/>
            <w:vAlign w:val="bottom"/>
            <w:hideMark/>
          </w:tcPr>
          <w:p w14:paraId="4B273738"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A7E2ACC"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815</w:t>
            </w:r>
          </w:p>
        </w:tc>
        <w:tc>
          <w:tcPr>
            <w:tcW w:w="0" w:type="auto"/>
            <w:tcBorders>
              <w:top w:val="nil"/>
              <w:left w:val="nil"/>
              <w:bottom w:val="nil"/>
              <w:right w:val="nil"/>
            </w:tcBorders>
            <w:shd w:val="clear" w:color="auto" w:fill="auto"/>
            <w:noWrap/>
            <w:vAlign w:val="bottom"/>
            <w:hideMark/>
          </w:tcPr>
          <w:p w14:paraId="153CAA94"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5230</w:t>
            </w:r>
          </w:p>
        </w:tc>
        <w:tc>
          <w:tcPr>
            <w:tcW w:w="0" w:type="auto"/>
            <w:tcBorders>
              <w:top w:val="nil"/>
              <w:left w:val="nil"/>
              <w:bottom w:val="nil"/>
              <w:right w:val="nil"/>
            </w:tcBorders>
            <w:shd w:val="clear" w:color="auto" w:fill="auto"/>
            <w:noWrap/>
            <w:vAlign w:val="bottom"/>
            <w:hideMark/>
          </w:tcPr>
          <w:p w14:paraId="5368BAC5"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8294</w:t>
            </w:r>
          </w:p>
        </w:tc>
        <w:tc>
          <w:tcPr>
            <w:tcW w:w="0" w:type="auto"/>
            <w:tcBorders>
              <w:top w:val="nil"/>
              <w:left w:val="nil"/>
              <w:bottom w:val="nil"/>
              <w:right w:val="nil"/>
            </w:tcBorders>
            <w:shd w:val="clear" w:color="auto" w:fill="auto"/>
            <w:noWrap/>
            <w:vAlign w:val="bottom"/>
            <w:hideMark/>
          </w:tcPr>
          <w:p w14:paraId="73D1EA96"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10480</w:t>
            </w:r>
          </w:p>
        </w:tc>
        <w:tc>
          <w:tcPr>
            <w:tcW w:w="0" w:type="auto"/>
            <w:tcBorders>
              <w:top w:val="nil"/>
              <w:left w:val="nil"/>
              <w:bottom w:val="nil"/>
              <w:right w:val="nil"/>
            </w:tcBorders>
            <w:shd w:val="clear" w:color="auto" w:fill="auto"/>
            <w:noWrap/>
            <w:vAlign w:val="bottom"/>
            <w:hideMark/>
          </w:tcPr>
          <w:p w14:paraId="57216038"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10486</w:t>
            </w:r>
          </w:p>
        </w:tc>
        <w:tc>
          <w:tcPr>
            <w:tcW w:w="0" w:type="auto"/>
            <w:tcBorders>
              <w:top w:val="nil"/>
              <w:left w:val="nil"/>
              <w:bottom w:val="nil"/>
              <w:right w:val="nil"/>
            </w:tcBorders>
            <w:shd w:val="clear" w:color="auto" w:fill="auto"/>
            <w:noWrap/>
            <w:vAlign w:val="bottom"/>
            <w:hideMark/>
          </w:tcPr>
          <w:p w14:paraId="36753B8E"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12535</w:t>
            </w:r>
          </w:p>
        </w:tc>
      </w:tr>
      <w:tr w:rsidR="006C64BC" w:rsidRPr="006C64BC" w14:paraId="1E1013FD" w14:textId="77777777" w:rsidTr="006C64BC">
        <w:trPr>
          <w:trHeight w:val="300"/>
        </w:trPr>
        <w:tc>
          <w:tcPr>
            <w:tcW w:w="0" w:type="auto"/>
            <w:tcBorders>
              <w:top w:val="nil"/>
              <w:left w:val="nil"/>
              <w:bottom w:val="nil"/>
              <w:right w:val="nil"/>
            </w:tcBorders>
            <w:shd w:val="clear" w:color="auto" w:fill="auto"/>
            <w:noWrap/>
            <w:vAlign w:val="bottom"/>
            <w:hideMark/>
          </w:tcPr>
          <w:p w14:paraId="5AF517EA"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5%</w:t>
            </w:r>
          </w:p>
        </w:tc>
        <w:tc>
          <w:tcPr>
            <w:tcW w:w="0" w:type="auto"/>
            <w:tcBorders>
              <w:top w:val="nil"/>
              <w:left w:val="nil"/>
              <w:bottom w:val="nil"/>
              <w:right w:val="nil"/>
            </w:tcBorders>
            <w:shd w:val="clear" w:color="auto" w:fill="auto"/>
            <w:noWrap/>
            <w:vAlign w:val="bottom"/>
            <w:hideMark/>
          </w:tcPr>
          <w:p w14:paraId="07A35A02"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1537</w:t>
            </w:r>
          </w:p>
        </w:tc>
        <w:tc>
          <w:tcPr>
            <w:tcW w:w="0" w:type="auto"/>
            <w:tcBorders>
              <w:top w:val="nil"/>
              <w:left w:val="nil"/>
              <w:bottom w:val="nil"/>
              <w:right w:val="nil"/>
            </w:tcBorders>
            <w:shd w:val="clear" w:color="auto" w:fill="auto"/>
            <w:noWrap/>
            <w:vAlign w:val="bottom"/>
            <w:hideMark/>
          </w:tcPr>
          <w:p w14:paraId="20C0A4B8"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2151</w:t>
            </w:r>
          </w:p>
        </w:tc>
        <w:tc>
          <w:tcPr>
            <w:tcW w:w="0" w:type="auto"/>
            <w:tcBorders>
              <w:top w:val="nil"/>
              <w:left w:val="nil"/>
              <w:bottom w:val="nil"/>
              <w:right w:val="nil"/>
            </w:tcBorders>
            <w:shd w:val="clear" w:color="auto" w:fill="auto"/>
            <w:noWrap/>
            <w:vAlign w:val="bottom"/>
            <w:hideMark/>
          </w:tcPr>
          <w:p w14:paraId="197BDDD8"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1667</w:t>
            </w:r>
          </w:p>
        </w:tc>
        <w:tc>
          <w:tcPr>
            <w:tcW w:w="0" w:type="auto"/>
            <w:tcBorders>
              <w:top w:val="nil"/>
              <w:left w:val="nil"/>
              <w:bottom w:val="nil"/>
              <w:right w:val="nil"/>
            </w:tcBorders>
            <w:shd w:val="clear" w:color="auto" w:fill="auto"/>
            <w:noWrap/>
            <w:vAlign w:val="bottom"/>
            <w:hideMark/>
          </w:tcPr>
          <w:p w14:paraId="3FFA6762"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1548</w:t>
            </w:r>
          </w:p>
        </w:tc>
        <w:tc>
          <w:tcPr>
            <w:tcW w:w="0" w:type="auto"/>
            <w:tcBorders>
              <w:top w:val="nil"/>
              <w:left w:val="nil"/>
              <w:bottom w:val="nil"/>
              <w:right w:val="nil"/>
            </w:tcBorders>
            <w:shd w:val="clear" w:color="auto" w:fill="auto"/>
            <w:noWrap/>
            <w:vAlign w:val="bottom"/>
            <w:hideMark/>
          </w:tcPr>
          <w:p w14:paraId="045CF21F"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1543</w:t>
            </w:r>
          </w:p>
        </w:tc>
        <w:tc>
          <w:tcPr>
            <w:tcW w:w="0" w:type="auto"/>
            <w:tcBorders>
              <w:top w:val="nil"/>
              <w:left w:val="nil"/>
              <w:bottom w:val="nil"/>
              <w:right w:val="nil"/>
            </w:tcBorders>
            <w:shd w:val="clear" w:color="auto" w:fill="auto"/>
            <w:noWrap/>
            <w:vAlign w:val="bottom"/>
            <w:hideMark/>
          </w:tcPr>
          <w:p w14:paraId="7CC148BA"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1634</w:t>
            </w:r>
          </w:p>
        </w:tc>
      </w:tr>
      <w:tr w:rsidR="006C64BC" w:rsidRPr="006C64BC" w14:paraId="23CA62D8" w14:textId="77777777" w:rsidTr="006C64BC">
        <w:trPr>
          <w:trHeight w:val="300"/>
        </w:trPr>
        <w:tc>
          <w:tcPr>
            <w:tcW w:w="0" w:type="auto"/>
            <w:tcBorders>
              <w:top w:val="nil"/>
              <w:left w:val="nil"/>
              <w:bottom w:val="nil"/>
              <w:right w:val="nil"/>
            </w:tcBorders>
            <w:shd w:val="clear" w:color="auto" w:fill="auto"/>
            <w:noWrap/>
            <w:vAlign w:val="bottom"/>
            <w:hideMark/>
          </w:tcPr>
          <w:p w14:paraId="69DB93AB"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10%</w:t>
            </w:r>
          </w:p>
        </w:tc>
        <w:tc>
          <w:tcPr>
            <w:tcW w:w="0" w:type="auto"/>
            <w:tcBorders>
              <w:top w:val="nil"/>
              <w:left w:val="nil"/>
              <w:bottom w:val="nil"/>
              <w:right w:val="nil"/>
            </w:tcBorders>
            <w:shd w:val="clear" w:color="auto" w:fill="auto"/>
            <w:noWrap/>
            <w:vAlign w:val="bottom"/>
            <w:hideMark/>
          </w:tcPr>
          <w:p w14:paraId="27BD0142"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1726</w:t>
            </w:r>
          </w:p>
        </w:tc>
        <w:tc>
          <w:tcPr>
            <w:tcW w:w="0" w:type="auto"/>
            <w:tcBorders>
              <w:top w:val="nil"/>
              <w:left w:val="nil"/>
              <w:bottom w:val="nil"/>
              <w:right w:val="nil"/>
            </w:tcBorders>
            <w:shd w:val="clear" w:color="auto" w:fill="auto"/>
            <w:noWrap/>
            <w:vAlign w:val="bottom"/>
            <w:hideMark/>
          </w:tcPr>
          <w:p w14:paraId="18E5F74D"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1542</w:t>
            </w:r>
          </w:p>
        </w:tc>
        <w:tc>
          <w:tcPr>
            <w:tcW w:w="0" w:type="auto"/>
            <w:tcBorders>
              <w:top w:val="nil"/>
              <w:left w:val="nil"/>
              <w:bottom w:val="nil"/>
              <w:right w:val="nil"/>
            </w:tcBorders>
            <w:shd w:val="clear" w:color="auto" w:fill="auto"/>
            <w:noWrap/>
            <w:vAlign w:val="bottom"/>
            <w:hideMark/>
          </w:tcPr>
          <w:p w14:paraId="494D12E6"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1413</w:t>
            </w:r>
          </w:p>
        </w:tc>
        <w:tc>
          <w:tcPr>
            <w:tcW w:w="0" w:type="auto"/>
            <w:tcBorders>
              <w:top w:val="nil"/>
              <w:left w:val="nil"/>
              <w:bottom w:val="nil"/>
              <w:right w:val="nil"/>
            </w:tcBorders>
            <w:shd w:val="clear" w:color="auto" w:fill="auto"/>
            <w:noWrap/>
            <w:vAlign w:val="bottom"/>
            <w:hideMark/>
          </w:tcPr>
          <w:p w14:paraId="2CDAD7CC"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867</w:t>
            </w:r>
          </w:p>
        </w:tc>
        <w:tc>
          <w:tcPr>
            <w:tcW w:w="0" w:type="auto"/>
            <w:tcBorders>
              <w:top w:val="nil"/>
              <w:left w:val="nil"/>
              <w:bottom w:val="nil"/>
              <w:right w:val="nil"/>
            </w:tcBorders>
            <w:shd w:val="clear" w:color="auto" w:fill="auto"/>
            <w:noWrap/>
            <w:vAlign w:val="bottom"/>
            <w:hideMark/>
          </w:tcPr>
          <w:p w14:paraId="62958992"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870</w:t>
            </w:r>
          </w:p>
        </w:tc>
        <w:tc>
          <w:tcPr>
            <w:tcW w:w="0" w:type="auto"/>
            <w:tcBorders>
              <w:top w:val="nil"/>
              <w:left w:val="nil"/>
              <w:bottom w:val="nil"/>
              <w:right w:val="nil"/>
            </w:tcBorders>
            <w:shd w:val="clear" w:color="auto" w:fill="auto"/>
            <w:noWrap/>
            <w:vAlign w:val="bottom"/>
            <w:hideMark/>
          </w:tcPr>
          <w:p w14:paraId="1DCB856D"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698</w:t>
            </w:r>
          </w:p>
        </w:tc>
      </w:tr>
      <w:tr w:rsidR="006C64BC" w:rsidRPr="006C64BC" w14:paraId="6C5D78B8" w14:textId="77777777" w:rsidTr="006C64BC">
        <w:trPr>
          <w:trHeight w:val="300"/>
        </w:trPr>
        <w:tc>
          <w:tcPr>
            <w:tcW w:w="0" w:type="auto"/>
            <w:tcBorders>
              <w:top w:val="nil"/>
              <w:left w:val="nil"/>
              <w:bottom w:val="nil"/>
              <w:right w:val="nil"/>
            </w:tcBorders>
            <w:shd w:val="clear" w:color="auto" w:fill="auto"/>
            <w:noWrap/>
            <w:vAlign w:val="bottom"/>
            <w:hideMark/>
          </w:tcPr>
          <w:p w14:paraId="263EAD72"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15%</w:t>
            </w:r>
          </w:p>
        </w:tc>
        <w:tc>
          <w:tcPr>
            <w:tcW w:w="0" w:type="auto"/>
            <w:tcBorders>
              <w:top w:val="nil"/>
              <w:left w:val="nil"/>
              <w:bottom w:val="nil"/>
              <w:right w:val="nil"/>
            </w:tcBorders>
            <w:shd w:val="clear" w:color="auto" w:fill="auto"/>
            <w:noWrap/>
            <w:vAlign w:val="bottom"/>
            <w:hideMark/>
          </w:tcPr>
          <w:p w14:paraId="4D90B200"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1787</w:t>
            </w:r>
          </w:p>
        </w:tc>
        <w:tc>
          <w:tcPr>
            <w:tcW w:w="0" w:type="auto"/>
            <w:tcBorders>
              <w:top w:val="nil"/>
              <w:left w:val="nil"/>
              <w:bottom w:val="nil"/>
              <w:right w:val="nil"/>
            </w:tcBorders>
            <w:shd w:val="clear" w:color="auto" w:fill="auto"/>
            <w:noWrap/>
            <w:vAlign w:val="bottom"/>
            <w:hideMark/>
          </w:tcPr>
          <w:p w14:paraId="43097DB2"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1205</w:t>
            </w:r>
          </w:p>
        </w:tc>
        <w:tc>
          <w:tcPr>
            <w:tcW w:w="0" w:type="auto"/>
            <w:tcBorders>
              <w:top w:val="nil"/>
              <w:left w:val="nil"/>
              <w:bottom w:val="nil"/>
              <w:right w:val="nil"/>
            </w:tcBorders>
            <w:shd w:val="clear" w:color="auto" w:fill="auto"/>
            <w:noWrap/>
            <w:vAlign w:val="bottom"/>
            <w:hideMark/>
          </w:tcPr>
          <w:p w14:paraId="5E27EB61"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1219</w:t>
            </w:r>
          </w:p>
        </w:tc>
        <w:tc>
          <w:tcPr>
            <w:tcW w:w="0" w:type="auto"/>
            <w:tcBorders>
              <w:top w:val="nil"/>
              <w:left w:val="nil"/>
              <w:bottom w:val="nil"/>
              <w:right w:val="nil"/>
            </w:tcBorders>
            <w:shd w:val="clear" w:color="auto" w:fill="auto"/>
            <w:noWrap/>
            <w:vAlign w:val="bottom"/>
            <w:hideMark/>
          </w:tcPr>
          <w:p w14:paraId="3C7DE0A6"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593</w:t>
            </w:r>
          </w:p>
        </w:tc>
        <w:tc>
          <w:tcPr>
            <w:tcW w:w="0" w:type="auto"/>
            <w:tcBorders>
              <w:top w:val="nil"/>
              <w:left w:val="nil"/>
              <w:bottom w:val="nil"/>
              <w:right w:val="nil"/>
            </w:tcBorders>
            <w:shd w:val="clear" w:color="auto" w:fill="auto"/>
            <w:noWrap/>
            <w:vAlign w:val="bottom"/>
            <w:hideMark/>
          </w:tcPr>
          <w:p w14:paraId="4420162C"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589</w:t>
            </w:r>
          </w:p>
        </w:tc>
        <w:tc>
          <w:tcPr>
            <w:tcW w:w="0" w:type="auto"/>
            <w:tcBorders>
              <w:top w:val="nil"/>
              <w:left w:val="nil"/>
              <w:bottom w:val="nil"/>
              <w:right w:val="nil"/>
            </w:tcBorders>
            <w:shd w:val="clear" w:color="auto" w:fill="auto"/>
            <w:noWrap/>
            <w:vAlign w:val="bottom"/>
            <w:hideMark/>
          </w:tcPr>
          <w:p w14:paraId="1DFF75F8"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327</w:t>
            </w:r>
          </w:p>
        </w:tc>
      </w:tr>
      <w:tr w:rsidR="006C64BC" w:rsidRPr="006C64BC" w14:paraId="1D0A75D8" w14:textId="77777777" w:rsidTr="006C64BC">
        <w:trPr>
          <w:trHeight w:val="300"/>
        </w:trPr>
        <w:tc>
          <w:tcPr>
            <w:tcW w:w="0" w:type="auto"/>
            <w:tcBorders>
              <w:top w:val="nil"/>
              <w:left w:val="nil"/>
              <w:bottom w:val="nil"/>
              <w:right w:val="nil"/>
            </w:tcBorders>
            <w:shd w:val="clear" w:color="auto" w:fill="auto"/>
            <w:noWrap/>
            <w:vAlign w:val="bottom"/>
            <w:hideMark/>
          </w:tcPr>
          <w:p w14:paraId="58ED0B93"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20%</w:t>
            </w:r>
          </w:p>
        </w:tc>
        <w:tc>
          <w:tcPr>
            <w:tcW w:w="0" w:type="auto"/>
            <w:tcBorders>
              <w:top w:val="nil"/>
              <w:left w:val="nil"/>
              <w:bottom w:val="nil"/>
              <w:right w:val="nil"/>
            </w:tcBorders>
            <w:shd w:val="clear" w:color="auto" w:fill="auto"/>
            <w:noWrap/>
            <w:vAlign w:val="bottom"/>
            <w:hideMark/>
          </w:tcPr>
          <w:p w14:paraId="18E1F36D"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1950</w:t>
            </w:r>
          </w:p>
        </w:tc>
        <w:tc>
          <w:tcPr>
            <w:tcW w:w="0" w:type="auto"/>
            <w:tcBorders>
              <w:top w:val="nil"/>
              <w:left w:val="nil"/>
              <w:bottom w:val="nil"/>
              <w:right w:val="nil"/>
            </w:tcBorders>
            <w:shd w:val="clear" w:color="auto" w:fill="auto"/>
            <w:noWrap/>
            <w:vAlign w:val="bottom"/>
            <w:hideMark/>
          </w:tcPr>
          <w:p w14:paraId="2F445B17"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1106</w:t>
            </w:r>
          </w:p>
        </w:tc>
        <w:tc>
          <w:tcPr>
            <w:tcW w:w="0" w:type="auto"/>
            <w:tcBorders>
              <w:top w:val="nil"/>
              <w:left w:val="nil"/>
              <w:bottom w:val="nil"/>
              <w:right w:val="nil"/>
            </w:tcBorders>
            <w:shd w:val="clear" w:color="auto" w:fill="auto"/>
            <w:noWrap/>
            <w:vAlign w:val="bottom"/>
            <w:hideMark/>
          </w:tcPr>
          <w:p w14:paraId="6C674790"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1104</w:t>
            </w:r>
          </w:p>
        </w:tc>
        <w:tc>
          <w:tcPr>
            <w:tcW w:w="0" w:type="auto"/>
            <w:tcBorders>
              <w:top w:val="nil"/>
              <w:left w:val="nil"/>
              <w:bottom w:val="nil"/>
              <w:right w:val="nil"/>
            </w:tcBorders>
            <w:shd w:val="clear" w:color="auto" w:fill="auto"/>
            <w:noWrap/>
            <w:vAlign w:val="bottom"/>
            <w:hideMark/>
          </w:tcPr>
          <w:p w14:paraId="513140B8"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645</w:t>
            </w:r>
          </w:p>
        </w:tc>
        <w:tc>
          <w:tcPr>
            <w:tcW w:w="0" w:type="auto"/>
            <w:tcBorders>
              <w:top w:val="nil"/>
              <w:left w:val="nil"/>
              <w:bottom w:val="nil"/>
              <w:right w:val="nil"/>
            </w:tcBorders>
            <w:shd w:val="clear" w:color="auto" w:fill="auto"/>
            <w:noWrap/>
            <w:vAlign w:val="bottom"/>
            <w:hideMark/>
          </w:tcPr>
          <w:p w14:paraId="698CB1C7"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645</w:t>
            </w:r>
          </w:p>
        </w:tc>
        <w:tc>
          <w:tcPr>
            <w:tcW w:w="0" w:type="auto"/>
            <w:tcBorders>
              <w:top w:val="nil"/>
              <w:left w:val="nil"/>
              <w:bottom w:val="nil"/>
              <w:right w:val="nil"/>
            </w:tcBorders>
            <w:shd w:val="clear" w:color="auto" w:fill="auto"/>
            <w:noWrap/>
            <w:vAlign w:val="bottom"/>
            <w:hideMark/>
          </w:tcPr>
          <w:p w14:paraId="558CFE73"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266</w:t>
            </w:r>
          </w:p>
        </w:tc>
      </w:tr>
      <w:tr w:rsidR="006C64BC" w:rsidRPr="006C64BC" w14:paraId="4A59DEF9" w14:textId="77777777" w:rsidTr="006C64BC">
        <w:trPr>
          <w:trHeight w:val="300"/>
        </w:trPr>
        <w:tc>
          <w:tcPr>
            <w:tcW w:w="0" w:type="auto"/>
            <w:tcBorders>
              <w:top w:val="nil"/>
              <w:left w:val="nil"/>
              <w:bottom w:val="nil"/>
              <w:right w:val="nil"/>
            </w:tcBorders>
            <w:shd w:val="clear" w:color="auto" w:fill="auto"/>
            <w:noWrap/>
            <w:vAlign w:val="bottom"/>
            <w:hideMark/>
          </w:tcPr>
          <w:p w14:paraId="3557A0CF"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25%</w:t>
            </w:r>
          </w:p>
        </w:tc>
        <w:tc>
          <w:tcPr>
            <w:tcW w:w="0" w:type="auto"/>
            <w:tcBorders>
              <w:top w:val="nil"/>
              <w:left w:val="nil"/>
              <w:bottom w:val="nil"/>
              <w:right w:val="nil"/>
            </w:tcBorders>
            <w:shd w:val="clear" w:color="auto" w:fill="auto"/>
            <w:noWrap/>
            <w:vAlign w:val="bottom"/>
            <w:hideMark/>
          </w:tcPr>
          <w:p w14:paraId="7DC0E7A8"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1826</w:t>
            </w:r>
          </w:p>
        </w:tc>
        <w:tc>
          <w:tcPr>
            <w:tcW w:w="0" w:type="auto"/>
            <w:tcBorders>
              <w:top w:val="nil"/>
              <w:left w:val="nil"/>
              <w:bottom w:val="nil"/>
              <w:right w:val="nil"/>
            </w:tcBorders>
            <w:shd w:val="clear" w:color="auto" w:fill="auto"/>
            <w:noWrap/>
            <w:vAlign w:val="bottom"/>
            <w:hideMark/>
          </w:tcPr>
          <w:p w14:paraId="6C841CA7"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1061</w:t>
            </w:r>
          </w:p>
        </w:tc>
        <w:tc>
          <w:tcPr>
            <w:tcW w:w="0" w:type="auto"/>
            <w:tcBorders>
              <w:top w:val="nil"/>
              <w:left w:val="nil"/>
              <w:bottom w:val="nil"/>
              <w:right w:val="nil"/>
            </w:tcBorders>
            <w:shd w:val="clear" w:color="auto" w:fill="auto"/>
            <w:noWrap/>
            <w:vAlign w:val="bottom"/>
            <w:hideMark/>
          </w:tcPr>
          <w:p w14:paraId="234C1FFE"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1069</w:t>
            </w:r>
          </w:p>
        </w:tc>
        <w:tc>
          <w:tcPr>
            <w:tcW w:w="0" w:type="auto"/>
            <w:tcBorders>
              <w:top w:val="nil"/>
              <w:left w:val="nil"/>
              <w:bottom w:val="nil"/>
              <w:right w:val="nil"/>
            </w:tcBorders>
            <w:shd w:val="clear" w:color="auto" w:fill="auto"/>
            <w:noWrap/>
            <w:vAlign w:val="bottom"/>
            <w:hideMark/>
          </w:tcPr>
          <w:p w14:paraId="3A740759"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685</w:t>
            </w:r>
          </w:p>
        </w:tc>
        <w:tc>
          <w:tcPr>
            <w:tcW w:w="0" w:type="auto"/>
            <w:tcBorders>
              <w:top w:val="nil"/>
              <w:left w:val="nil"/>
              <w:bottom w:val="nil"/>
              <w:right w:val="nil"/>
            </w:tcBorders>
            <w:shd w:val="clear" w:color="auto" w:fill="auto"/>
            <w:noWrap/>
            <w:vAlign w:val="bottom"/>
            <w:hideMark/>
          </w:tcPr>
          <w:p w14:paraId="104AC464"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687</w:t>
            </w:r>
          </w:p>
        </w:tc>
        <w:tc>
          <w:tcPr>
            <w:tcW w:w="0" w:type="auto"/>
            <w:tcBorders>
              <w:top w:val="nil"/>
              <w:left w:val="nil"/>
              <w:bottom w:val="nil"/>
              <w:right w:val="nil"/>
            </w:tcBorders>
            <w:shd w:val="clear" w:color="auto" w:fill="auto"/>
            <w:noWrap/>
            <w:vAlign w:val="bottom"/>
            <w:hideMark/>
          </w:tcPr>
          <w:p w14:paraId="1F5CE8C0"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232</w:t>
            </w:r>
          </w:p>
        </w:tc>
      </w:tr>
      <w:tr w:rsidR="006C64BC" w:rsidRPr="006C64BC" w14:paraId="3C2F3A81" w14:textId="77777777" w:rsidTr="006C64BC">
        <w:trPr>
          <w:trHeight w:val="300"/>
        </w:trPr>
        <w:tc>
          <w:tcPr>
            <w:tcW w:w="0" w:type="auto"/>
            <w:tcBorders>
              <w:top w:val="nil"/>
              <w:left w:val="nil"/>
              <w:bottom w:val="nil"/>
              <w:right w:val="nil"/>
            </w:tcBorders>
            <w:shd w:val="clear" w:color="auto" w:fill="auto"/>
            <w:noWrap/>
            <w:vAlign w:val="bottom"/>
            <w:hideMark/>
          </w:tcPr>
          <w:p w14:paraId="74CBCC66"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30%</w:t>
            </w:r>
          </w:p>
        </w:tc>
        <w:tc>
          <w:tcPr>
            <w:tcW w:w="0" w:type="auto"/>
            <w:tcBorders>
              <w:top w:val="nil"/>
              <w:left w:val="nil"/>
              <w:bottom w:val="nil"/>
              <w:right w:val="nil"/>
            </w:tcBorders>
            <w:shd w:val="clear" w:color="auto" w:fill="auto"/>
            <w:noWrap/>
            <w:vAlign w:val="bottom"/>
            <w:hideMark/>
          </w:tcPr>
          <w:p w14:paraId="496D4C02"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1524</w:t>
            </w:r>
          </w:p>
        </w:tc>
        <w:tc>
          <w:tcPr>
            <w:tcW w:w="0" w:type="auto"/>
            <w:tcBorders>
              <w:top w:val="nil"/>
              <w:left w:val="nil"/>
              <w:bottom w:val="nil"/>
              <w:right w:val="nil"/>
            </w:tcBorders>
            <w:shd w:val="clear" w:color="auto" w:fill="auto"/>
            <w:noWrap/>
            <w:vAlign w:val="bottom"/>
            <w:hideMark/>
          </w:tcPr>
          <w:p w14:paraId="0109B263"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959</w:t>
            </w:r>
          </w:p>
        </w:tc>
        <w:tc>
          <w:tcPr>
            <w:tcW w:w="0" w:type="auto"/>
            <w:tcBorders>
              <w:top w:val="nil"/>
              <w:left w:val="nil"/>
              <w:bottom w:val="nil"/>
              <w:right w:val="nil"/>
            </w:tcBorders>
            <w:shd w:val="clear" w:color="auto" w:fill="auto"/>
            <w:noWrap/>
            <w:vAlign w:val="bottom"/>
            <w:hideMark/>
          </w:tcPr>
          <w:p w14:paraId="6C0D2248"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717</w:t>
            </w:r>
          </w:p>
        </w:tc>
        <w:tc>
          <w:tcPr>
            <w:tcW w:w="0" w:type="auto"/>
            <w:tcBorders>
              <w:top w:val="nil"/>
              <w:left w:val="nil"/>
              <w:bottom w:val="nil"/>
              <w:right w:val="nil"/>
            </w:tcBorders>
            <w:shd w:val="clear" w:color="auto" w:fill="auto"/>
            <w:noWrap/>
            <w:vAlign w:val="bottom"/>
            <w:hideMark/>
          </w:tcPr>
          <w:p w14:paraId="4EE90557"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583</w:t>
            </w:r>
          </w:p>
        </w:tc>
        <w:tc>
          <w:tcPr>
            <w:tcW w:w="0" w:type="auto"/>
            <w:tcBorders>
              <w:top w:val="nil"/>
              <w:left w:val="nil"/>
              <w:bottom w:val="nil"/>
              <w:right w:val="nil"/>
            </w:tcBorders>
            <w:shd w:val="clear" w:color="auto" w:fill="auto"/>
            <w:noWrap/>
            <w:vAlign w:val="bottom"/>
            <w:hideMark/>
          </w:tcPr>
          <w:p w14:paraId="5C7EB03F"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582</w:t>
            </w:r>
          </w:p>
        </w:tc>
        <w:tc>
          <w:tcPr>
            <w:tcW w:w="0" w:type="auto"/>
            <w:tcBorders>
              <w:top w:val="nil"/>
              <w:left w:val="nil"/>
              <w:bottom w:val="nil"/>
              <w:right w:val="nil"/>
            </w:tcBorders>
            <w:shd w:val="clear" w:color="auto" w:fill="auto"/>
            <w:noWrap/>
            <w:vAlign w:val="bottom"/>
            <w:hideMark/>
          </w:tcPr>
          <w:p w14:paraId="033C5255"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179</w:t>
            </w:r>
          </w:p>
        </w:tc>
      </w:tr>
      <w:tr w:rsidR="006C64BC" w:rsidRPr="006C64BC" w14:paraId="4B07007B" w14:textId="77777777" w:rsidTr="006C64BC">
        <w:trPr>
          <w:trHeight w:val="300"/>
        </w:trPr>
        <w:tc>
          <w:tcPr>
            <w:tcW w:w="0" w:type="auto"/>
            <w:tcBorders>
              <w:top w:val="nil"/>
              <w:left w:val="nil"/>
              <w:bottom w:val="nil"/>
              <w:right w:val="nil"/>
            </w:tcBorders>
            <w:shd w:val="clear" w:color="auto" w:fill="auto"/>
            <w:noWrap/>
            <w:vAlign w:val="bottom"/>
            <w:hideMark/>
          </w:tcPr>
          <w:p w14:paraId="7AE44679"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35%</w:t>
            </w:r>
          </w:p>
        </w:tc>
        <w:tc>
          <w:tcPr>
            <w:tcW w:w="0" w:type="auto"/>
            <w:tcBorders>
              <w:top w:val="nil"/>
              <w:left w:val="nil"/>
              <w:bottom w:val="nil"/>
              <w:right w:val="nil"/>
            </w:tcBorders>
            <w:shd w:val="clear" w:color="auto" w:fill="auto"/>
            <w:noWrap/>
            <w:vAlign w:val="bottom"/>
            <w:hideMark/>
          </w:tcPr>
          <w:p w14:paraId="2270781C"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1229</w:t>
            </w:r>
          </w:p>
        </w:tc>
        <w:tc>
          <w:tcPr>
            <w:tcW w:w="0" w:type="auto"/>
            <w:tcBorders>
              <w:top w:val="nil"/>
              <w:left w:val="nil"/>
              <w:bottom w:val="nil"/>
              <w:right w:val="nil"/>
            </w:tcBorders>
            <w:shd w:val="clear" w:color="auto" w:fill="auto"/>
            <w:noWrap/>
            <w:vAlign w:val="bottom"/>
            <w:hideMark/>
          </w:tcPr>
          <w:p w14:paraId="4FBC903B"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733</w:t>
            </w:r>
          </w:p>
        </w:tc>
        <w:tc>
          <w:tcPr>
            <w:tcW w:w="0" w:type="auto"/>
            <w:tcBorders>
              <w:top w:val="nil"/>
              <w:left w:val="nil"/>
              <w:bottom w:val="nil"/>
              <w:right w:val="nil"/>
            </w:tcBorders>
            <w:shd w:val="clear" w:color="auto" w:fill="auto"/>
            <w:noWrap/>
            <w:vAlign w:val="bottom"/>
            <w:hideMark/>
          </w:tcPr>
          <w:p w14:paraId="0FF5FAE8"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392</w:t>
            </w:r>
          </w:p>
        </w:tc>
        <w:tc>
          <w:tcPr>
            <w:tcW w:w="0" w:type="auto"/>
            <w:tcBorders>
              <w:top w:val="nil"/>
              <w:left w:val="nil"/>
              <w:bottom w:val="nil"/>
              <w:right w:val="nil"/>
            </w:tcBorders>
            <w:shd w:val="clear" w:color="auto" w:fill="auto"/>
            <w:noWrap/>
            <w:vAlign w:val="bottom"/>
            <w:hideMark/>
          </w:tcPr>
          <w:p w14:paraId="6AA75718"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379</w:t>
            </w:r>
          </w:p>
        </w:tc>
        <w:tc>
          <w:tcPr>
            <w:tcW w:w="0" w:type="auto"/>
            <w:tcBorders>
              <w:top w:val="nil"/>
              <w:left w:val="nil"/>
              <w:bottom w:val="nil"/>
              <w:right w:val="nil"/>
            </w:tcBorders>
            <w:shd w:val="clear" w:color="auto" w:fill="auto"/>
            <w:noWrap/>
            <w:vAlign w:val="bottom"/>
            <w:hideMark/>
          </w:tcPr>
          <w:p w14:paraId="30C51221"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378</w:t>
            </w:r>
          </w:p>
        </w:tc>
        <w:tc>
          <w:tcPr>
            <w:tcW w:w="0" w:type="auto"/>
            <w:tcBorders>
              <w:top w:val="nil"/>
              <w:left w:val="nil"/>
              <w:bottom w:val="nil"/>
              <w:right w:val="nil"/>
            </w:tcBorders>
            <w:shd w:val="clear" w:color="auto" w:fill="auto"/>
            <w:noWrap/>
            <w:vAlign w:val="bottom"/>
            <w:hideMark/>
          </w:tcPr>
          <w:p w14:paraId="135550BC"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90</w:t>
            </w:r>
          </w:p>
        </w:tc>
      </w:tr>
      <w:tr w:rsidR="006C64BC" w:rsidRPr="006C64BC" w14:paraId="3B4837DF" w14:textId="77777777" w:rsidTr="006C64BC">
        <w:trPr>
          <w:trHeight w:val="300"/>
        </w:trPr>
        <w:tc>
          <w:tcPr>
            <w:tcW w:w="0" w:type="auto"/>
            <w:tcBorders>
              <w:top w:val="nil"/>
              <w:left w:val="nil"/>
              <w:bottom w:val="nil"/>
              <w:right w:val="nil"/>
            </w:tcBorders>
            <w:shd w:val="clear" w:color="auto" w:fill="auto"/>
            <w:noWrap/>
            <w:vAlign w:val="bottom"/>
            <w:hideMark/>
          </w:tcPr>
          <w:p w14:paraId="66AA53C3"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40%</w:t>
            </w:r>
          </w:p>
        </w:tc>
        <w:tc>
          <w:tcPr>
            <w:tcW w:w="0" w:type="auto"/>
            <w:tcBorders>
              <w:top w:val="nil"/>
              <w:left w:val="nil"/>
              <w:bottom w:val="nil"/>
              <w:right w:val="nil"/>
            </w:tcBorders>
            <w:shd w:val="clear" w:color="auto" w:fill="auto"/>
            <w:noWrap/>
            <w:vAlign w:val="bottom"/>
            <w:hideMark/>
          </w:tcPr>
          <w:p w14:paraId="2F5C3AF4"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1014</w:t>
            </w:r>
          </w:p>
        </w:tc>
        <w:tc>
          <w:tcPr>
            <w:tcW w:w="0" w:type="auto"/>
            <w:tcBorders>
              <w:top w:val="nil"/>
              <w:left w:val="nil"/>
              <w:bottom w:val="nil"/>
              <w:right w:val="nil"/>
            </w:tcBorders>
            <w:shd w:val="clear" w:color="auto" w:fill="auto"/>
            <w:noWrap/>
            <w:vAlign w:val="bottom"/>
            <w:hideMark/>
          </w:tcPr>
          <w:p w14:paraId="004E77B0"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571</w:t>
            </w:r>
          </w:p>
        </w:tc>
        <w:tc>
          <w:tcPr>
            <w:tcW w:w="0" w:type="auto"/>
            <w:tcBorders>
              <w:top w:val="nil"/>
              <w:left w:val="nil"/>
              <w:bottom w:val="nil"/>
              <w:right w:val="nil"/>
            </w:tcBorders>
            <w:shd w:val="clear" w:color="auto" w:fill="auto"/>
            <w:noWrap/>
            <w:vAlign w:val="bottom"/>
            <w:hideMark/>
          </w:tcPr>
          <w:p w14:paraId="5D5254A1"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107</w:t>
            </w:r>
          </w:p>
        </w:tc>
        <w:tc>
          <w:tcPr>
            <w:tcW w:w="0" w:type="auto"/>
            <w:tcBorders>
              <w:top w:val="nil"/>
              <w:left w:val="nil"/>
              <w:bottom w:val="nil"/>
              <w:right w:val="nil"/>
            </w:tcBorders>
            <w:shd w:val="clear" w:color="auto" w:fill="auto"/>
            <w:noWrap/>
            <w:vAlign w:val="bottom"/>
            <w:hideMark/>
          </w:tcPr>
          <w:p w14:paraId="3A859F73"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168</w:t>
            </w:r>
          </w:p>
        </w:tc>
        <w:tc>
          <w:tcPr>
            <w:tcW w:w="0" w:type="auto"/>
            <w:tcBorders>
              <w:top w:val="nil"/>
              <w:left w:val="nil"/>
              <w:bottom w:val="nil"/>
              <w:right w:val="nil"/>
            </w:tcBorders>
            <w:shd w:val="clear" w:color="auto" w:fill="auto"/>
            <w:noWrap/>
            <w:vAlign w:val="bottom"/>
            <w:hideMark/>
          </w:tcPr>
          <w:p w14:paraId="3342C36A"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168</w:t>
            </w:r>
          </w:p>
        </w:tc>
        <w:tc>
          <w:tcPr>
            <w:tcW w:w="0" w:type="auto"/>
            <w:tcBorders>
              <w:top w:val="nil"/>
              <w:left w:val="nil"/>
              <w:bottom w:val="nil"/>
              <w:right w:val="nil"/>
            </w:tcBorders>
            <w:shd w:val="clear" w:color="auto" w:fill="auto"/>
            <w:noWrap/>
            <w:vAlign w:val="bottom"/>
            <w:hideMark/>
          </w:tcPr>
          <w:p w14:paraId="234F7BAC"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30</w:t>
            </w:r>
          </w:p>
        </w:tc>
      </w:tr>
      <w:tr w:rsidR="006C64BC" w:rsidRPr="006C64BC" w14:paraId="10B8B8E8" w14:textId="77777777" w:rsidTr="006C64BC">
        <w:trPr>
          <w:trHeight w:val="300"/>
        </w:trPr>
        <w:tc>
          <w:tcPr>
            <w:tcW w:w="0" w:type="auto"/>
            <w:tcBorders>
              <w:top w:val="nil"/>
              <w:left w:val="nil"/>
              <w:bottom w:val="nil"/>
              <w:right w:val="nil"/>
            </w:tcBorders>
            <w:shd w:val="clear" w:color="auto" w:fill="auto"/>
            <w:noWrap/>
            <w:vAlign w:val="bottom"/>
            <w:hideMark/>
          </w:tcPr>
          <w:p w14:paraId="5C943D4D"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45%</w:t>
            </w:r>
          </w:p>
        </w:tc>
        <w:tc>
          <w:tcPr>
            <w:tcW w:w="0" w:type="auto"/>
            <w:tcBorders>
              <w:top w:val="nil"/>
              <w:left w:val="nil"/>
              <w:bottom w:val="nil"/>
              <w:right w:val="nil"/>
            </w:tcBorders>
            <w:shd w:val="clear" w:color="auto" w:fill="auto"/>
            <w:noWrap/>
            <w:vAlign w:val="bottom"/>
            <w:hideMark/>
          </w:tcPr>
          <w:p w14:paraId="3E00A444"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846</w:t>
            </w:r>
          </w:p>
        </w:tc>
        <w:tc>
          <w:tcPr>
            <w:tcW w:w="0" w:type="auto"/>
            <w:tcBorders>
              <w:top w:val="nil"/>
              <w:left w:val="nil"/>
              <w:bottom w:val="nil"/>
              <w:right w:val="nil"/>
            </w:tcBorders>
            <w:shd w:val="clear" w:color="auto" w:fill="auto"/>
            <w:noWrap/>
            <w:vAlign w:val="bottom"/>
            <w:hideMark/>
          </w:tcPr>
          <w:p w14:paraId="39AA90C2"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486</w:t>
            </w:r>
          </w:p>
        </w:tc>
        <w:tc>
          <w:tcPr>
            <w:tcW w:w="0" w:type="auto"/>
            <w:tcBorders>
              <w:top w:val="nil"/>
              <w:left w:val="nil"/>
              <w:bottom w:val="nil"/>
              <w:right w:val="nil"/>
            </w:tcBorders>
            <w:shd w:val="clear" w:color="auto" w:fill="auto"/>
            <w:noWrap/>
            <w:vAlign w:val="bottom"/>
            <w:hideMark/>
          </w:tcPr>
          <w:p w14:paraId="5F8023F6"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16</w:t>
            </w:r>
          </w:p>
        </w:tc>
        <w:tc>
          <w:tcPr>
            <w:tcW w:w="0" w:type="auto"/>
            <w:tcBorders>
              <w:top w:val="nil"/>
              <w:left w:val="nil"/>
              <w:bottom w:val="nil"/>
              <w:right w:val="nil"/>
            </w:tcBorders>
            <w:shd w:val="clear" w:color="auto" w:fill="auto"/>
            <w:noWrap/>
            <w:vAlign w:val="bottom"/>
            <w:hideMark/>
          </w:tcPr>
          <w:p w14:paraId="51F08B21"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50</w:t>
            </w:r>
          </w:p>
        </w:tc>
        <w:tc>
          <w:tcPr>
            <w:tcW w:w="0" w:type="auto"/>
            <w:tcBorders>
              <w:top w:val="nil"/>
              <w:left w:val="nil"/>
              <w:bottom w:val="nil"/>
              <w:right w:val="nil"/>
            </w:tcBorders>
            <w:shd w:val="clear" w:color="auto" w:fill="auto"/>
            <w:noWrap/>
            <w:vAlign w:val="bottom"/>
            <w:hideMark/>
          </w:tcPr>
          <w:p w14:paraId="14164702"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50</w:t>
            </w:r>
          </w:p>
        </w:tc>
        <w:tc>
          <w:tcPr>
            <w:tcW w:w="0" w:type="auto"/>
            <w:tcBorders>
              <w:top w:val="nil"/>
              <w:left w:val="nil"/>
              <w:bottom w:val="nil"/>
              <w:right w:val="nil"/>
            </w:tcBorders>
            <w:shd w:val="clear" w:color="auto" w:fill="auto"/>
            <w:noWrap/>
            <w:vAlign w:val="bottom"/>
            <w:hideMark/>
          </w:tcPr>
          <w:p w14:paraId="35AEDF49"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9</w:t>
            </w:r>
          </w:p>
        </w:tc>
      </w:tr>
      <w:tr w:rsidR="006C64BC" w:rsidRPr="006C64BC" w14:paraId="6D747C79" w14:textId="77777777" w:rsidTr="006C64BC">
        <w:trPr>
          <w:trHeight w:val="300"/>
        </w:trPr>
        <w:tc>
          <w:tcPr>
            <w:tcW w:w="0" w:type="auto"/>
            <w:tcBorders>
              <w:top w:val="nil"/>
              <w:left w:val="nil"/>
              <w:bottom w:val="nil"/>
              <w:right w:val="nil"/>
            </w:tcBorders>
            <w:shd w:val="clear" w:color="auto" w:fill="auto"/>
            <w:noWrap/>
            <w:vAlign w:val="bottom"/>
            <w:hideMark/>
          </w:tcPr>
          <w:p w14:paraId="199A5767"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50%</w:t>
            </w:r>
          </w:p>
        </w:tc>
        <w:tc>
          <w:tcPr>
            <w:tcW w:w="0" w:type="auto"/>
            <w:tcBorders>
              <w:top w:val="nil"/>
              <w:left w:val="nil"/>
              <w:bottom w:val="nil"/>
              <w:right w:val="nil"/>
            </w:tcBorders>
            <w:shd w:val="clear" w:color="auto" w:fill="auto"/>
            <w:noWrap/>
            <w:vAlign w:val="bottom"/>
            <w:hideMark/>
          </w:tcPr>
          <w:p w14:paraId="5117C9F5"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648</w:t>
            </w:r>
          </w:p>
        </w:tc>
        <w:tc>
          <w:tcPr>
            <w:tcW w:w="0" w:type="auto"/>
            <w:tcBorders>
              <w:top w:val="nil"/>
              <w:left w:val="nil"/>
              <w:bottom w:val="nil"/>
              <w:right w:val="nil"/>
            </w:tcBorders>
            <w:shd w:val="clear" w:color="auto" w:fill="auto"/>
            <w:noWrap/>
            <w:vAlign w:val="bottom"/>
            <w:hideMark/>
          </w:tcPr>
          <w:p w14:paraId="18AB970B"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352</w:t>
            </w:r>
          </w:p>
        </w:tc>
        <w:tc>
          <w:tcPr>
            <w:tcW w:w="0" w:type="auto"/>
            <w:tcBorders>
              <w:top w:val="nil"/>
              <w:left w:val="nil"/>
              <w:bottom w:val="nil"/>
              <w:right w:val="nil"/>
            </w:tcBorders>
            <w:shd w:val="clear" w:color="auto" w:fill="auto"/>
            <w:noWrap/>
            <w:vAlign w:val="bottom"/>
            <w:hideMark/>
          </w:tcPr>
          <w:p w14:paraId="09CE4F13"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2</w:t>
            </w:r>
          </w:p>
        </w:tc>
        <w:tc>
          <w:tcPr>
            <w:tcW w:w="0" w:type="auto"/>
            <w:tcBorders>
              <w:top w:val="nil"/>
              <w:left w:val="nil"/>
              <w:bottom w:val="nil"/>
              <w:right w:val="nil"/>
            </w:tcBorders>
            <w:shd w:val="clear" w:color="auto" w:fill="auto"/>
            <w:noWrap/>
            <w:vAlign w:val="bottom"/>
            <w:hideMark/>
          </w:tcPr>
          <w:p w14:paraId="4ABC49B8"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2</w:t>
            </w:r>
          </w:p>
        </w:tc>
        <w:tc>
          <w:tcPr>
            <w:tcW w:w="0" w:type="auto"/>
            <w:tcBorders>
              <w:top w:val="nil"/>
              <w:left w:val="nil"/>
              <w:bottom w:val="nil"/>
              <w:right w:val="nil"/>
            </w:tcBorders>
            <w:shd w:val="clear" w:color="auto" w:fill="auto"/>
            <w:noWrap/>
            <w:vAlign w:val="bottom"/>
            <w:hideMark/>
          </w:tcPr>
          <w:p w14:paraId="3464EC10"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2</w:t>
            </w:r>
          </w:p>
        </w:tc>
        <w:tc>
          <w:tcPr>
            <w:tcW w:w="0" w:type="auto"/>
            <w:tcBorders>
              <w:top w:val="nil"/>
              <w:left w:val="nil"/>
              <w:bottom w:val="nil"/>
              <w:right w:val="nil"/>
            </w:tcBorders>
            <w:shd w:val="clear" w:color="auto" w:fill="auto"/>
            <w:noWrap/>
            <w:vAlign w:val="bottom"/>
            <w:hideMark/>
          </w:tcPr>
          <w:p w14:paraId="1EC101F3"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r>
      <w:tr w:rsidR="006C64BC" w:rsidRPr="006C64BC" w14:paraId="46B18583" w14:textId="77777777" w:rsidTr="006C64BC">
        <w:trPr>
          <w:trHeight w:val="300"/>
        </w:trPr>
        <w:tc>
          <w:tcPr>
            <w:tcW w:w="0" w:type="auto"/>
            <w:tcBorders>
              <w:top w:val="nil"/>
              <w:left w:val="nil"/>
              <w:bottom w:val="nil"/>
              <w:right w:val="nil"/>
            </w:tcBorders>
            <w:shd w:val="clear" w:color="auto" w:fill="auto"/>
            <w:noWrap/>
            <w:vAlign w:val="bottom"/>
            <w:hideMark/>
          </w:tcPr>
          <w:p w14:paraId="28D82CD0"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55%</w:t>
            </w:r>
          </w:p>
        </w:tc>
        <w:tc>
          <w:tcPr>
            <w:tcW w:w="0" w:type="auto"/>
            <w:tcBorders>
              <w:top w:val="nil"/>
              <w:left w:val="nil"/>
              <w:bottom w:val="nil"/>
              <w:right w:val="nil"/>
            </w:tcBorders>
            <w:shd w:val="clear" w:color="auto" w:fill="auto"/>
            <w:noWrap/>
            <w:vAlign w:val="bottom"/>
            <w:hideMark/>
          </w:tcPr>
          <w:p w14:paraId="083BEEF9"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491</w:t>
            </w:r>
          </w:p>
        </w:tc>
        <w:tc>
          <w:tcPr>
            <w:tcW w:w="0" w:type="auto"/>
            <w:tcBorders>
              <w:top w:val="nil"/>
              <w:left w:val="nil"/>
              <w:bottom w:val="nil"/>
              <w:right w:val="nil"/>
            </w:tcBorders>
            <w:shd w:val="clear" w:color="auto" w:fill="auto"/>
            <w:noWrap/>
            <w:vAlign w:val="bottom"/>
            <w:hideMark/>
          </w:tcPr>
          <w:p w14:paraId="7E4B7DE7"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276</w:t>
            </w:r>
          </w:p>
        </w:tc>
        <w:tc>
          <w:tcPr>
            <w:tcW w:w="0" w:type="auto"/>
            <w:tcBorders>
              <w:top w:val="nil"/>
              <w:left w:val="nil"/>
              <w:bottom w:val="nil"/>
              <w:right w:val="nil"/>
            </w:tcBorders>
            <w:shd w:val="clear" w:color="auto" w:fill="auto"/>
            <w:noWrap/>
            <w:vAlign w:val="bottom"/>
            <w:hideMark/>
          </w:tcPr>
          <w:p w14:paraId="3129F0A5"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101A8CF"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7B5CFE3"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4F50445"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r>
      <w:tr w:rsidR="006C64BC" w:rsidRPr="006C64BC" w14:paraId="53831D0B" w14:textId="77777777" w:rsidTr="006C64BC">
        <w:trPr>
          <w:trHeight w:val="300"/>
        </w:trPr>
        <w:tc>
          <w:tcPr>
            <w:tcW w:w="0" w:type="auto"/>
            <w:tcBorders>
              <w:top w:val="nil"/>
              <w:left w:val="nil"/>
              <w:bottom w:val="nil"/>
              <w:right w:val="nil"/>
            </w:tcBorders>
            <w:shd w:val="clear" w:color="auto" w:fill="auto"/>
            <w:noWrap/>
            <w:vAlign w:val="bottom"/>
            <w:hideMark/>
          </w:tcPr>
          <w:p w14:paraId="235BC025"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60%</w:t>
            </w:r>
          </w:p>
        </w:tc>
        <w:tc>
          <w:tcPr>
            <w:tcW w:w="0" w:type="auto"/>
            <w:tcBorders>
              <w:top w:val="nil"/>
              <w:left w:val="nil"/>
              <w:bottom w:val="nil"/>
              <w:right w:val="nil"/>
            </w:tcBorders>
            <w:shd w:val="clear" w:color="auto" w:fill="auto"/>
            <w:noWrap/>
            <w:vAlign w:val="bottom"/>
            <w:hideMark/>
          </w:tcPr>
          <w:p w14:paraId="11E6FED8"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309</w:t>
            </w:r>
          </w:p>
        </w:tc>
        <w:tc>
          <w:tcPr>
            <w:tcW w:w="0" w:type="auto"/>
            <w:tcBorders>
              <w:top w:val="nil"/>
              <w:left w:val="nil"/>
              <w:bottom w:val="nil"/>
              <w:right w:val="nil"/>
            </w:tcBorders>
            <w:shd w:val="clear" w:color="auto" w:fill="auto"/>
            <w:noWrap/>
            <w:vAlign w:val="bottom"/>
            <w:hideMark/>
          </w:tcPr>
          <w:p w14:paraId="65CB6F2C"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161</w:t>
            </w:r>
          </w:p>
        </w:tc>
        <w:tc>
          <w:tcPr>
            <w:tcW w:w="0" w:type="auto"/>
            <w:tcBorders>
              <w:top w:val="nil"/>
              <w:left w:val="nil"/>
              <w:bottom w:val="nil"/>
              <w:right w:val="nil"/>
            </w:tcBorders>
            <w:shd w:val="clear" w:color="auto" w:fill="auto"/>
            <w:noWrap/>
            <w:vAlign w:val="bottom"/>
            <w:hideMark/>
          </w:tcPr>
          <w:p w14:paraId="4874C87F"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33C7DFD"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2BA2230"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9BE45A8"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r>
      <w:tr w:rsidR="006C64BC" w:rsidRPr="006C64BC" w14:paraId="71FE3F1C" w14:textId="77777777" w:rsidTr="006C64BC">
        <w:trPr>
          <w:trHeight w:val="300"/>
        </w:trPr>
        <w:tc>
          <w:tcPr>
            <w:tcW w:w="0" w:type="auto"/>
            <w:tcBorders>
              <w:top w:val="nil"/>
              <w:left w:val="nil"/>
              <w:bottom w:val="nil"/>
              <w:right w:val="nil"/>
            </w:tcBorders>
            <w:shd w:val="clear" w:color="auto" w:fill="auto"/>
            <w:noWrap/>
            <w:vAlign w:val="bottom"/>
            <w:hideMark/>
          </w:tcPr>
          <w:p w14:paraId="67FE05C3"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65%</w:t>
            </w:r>
          </w:p>
        </w:tc>
        <w:tc>
          <w:tcPr>
            <w:tcW w:w="0" w:type="auto"/>
            <w:tcBorders>
              <w:top w:val="nil"/>
              <w:left w:val="nil"/>
              <w:bottom w:val="nil"/>
              <w:right w:val="nil"/>
            </w:tcBorders>
            <w:shd w:val="clear" w:color="auto" w:fill="auto"/>
            <w:noWrap/>
            <w:vAlign w:val="bottom"/>
            <w:hideMark/>
          </w:tcPr>
          <w:p w14:paraId="172FF0B8"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165</w:t>
            </w:r>
          </w:p>
        </w:tc>
        <w:tc>
          <w:tcPr>
            <w:tcW w:w="0" w:type="auto"/>
            <w:tcBorders>
              <w:top w:val="nil"/>
              <w:left w:val="nil"/>
              <w:bottom w:val="nil"/>
              <w:right w:val="nil"/>
            </w:tcBorders>
            <w:shd w:val="clear" w:color="auto" w:fill="auto"/>
            <w:noWrap/>
            <w:vAlign w:val="bottom"/>
            <w:hideMark/>
          </w:tcPr>
          <w:p w14:paraId="25328562"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103</w:t>
            </w:r>
          </w:p>
        </w:tc>
        <w:tc>
          <w:tcPr>
            <w:tcW w:w="0" w:type="auto"/>
            <w:tcBorders>
              <w:top w:val="nil"/>
              <w:left w:val="nil"/>
              <w:bottom w:val="nil"/>
              <w:right w:val="nil"/>
            </w:tcBorders>
            <w:shd w:val="clear" w:color="auto" w:fill="auto"/>
            <w:noWrap/>
            <w:vAlign w:val="bottom"/>
            <w:hideMark/>
          </w:tcPr>
          <w:p w14:paraId="1E33BF78"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2452148"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11A93F5"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3AAFED0"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r>
      <w:tr w:rsidR="006C64BC" w:rsidRPr="006C64BC" w14:paraId="390C61AB" w14:textId="77777777" w:rsidTr="006C64BC">
        <w:trPr>
          <w:trHeight w:val="300"/>
        </w:trPr>
        <w:tc>
          <w:tcPr>
            <w:tcW w:w="0" w:type="auto"/>
            <w:tcBorders>
              <w:top w:val="nil"/>
              <w:left w:val="nil"/>
              <w:bottom w:val="nil"/>
              <w:right w:val="nil"/>
            </w:tcBorders>
            <w:shd w:val="clear" w:color="auto" w:fill="auto"/>
            <w:noWrap/>
            <w:vAlign w:val="bottom"/>
            <w:hideMark/>
          </w:tcPr>
          <w:p w14:paraId="41C8154D"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70%</w:t>
            </w:r>
          </w:p>
        </w:tc>
        <w:tc>
          <w:tcPr>
            <w:tcW w:w="0" w:type="auto"/>
            <w:tcBorders>
              <w:top w:val="nil"/>
              <w:left w:val="nil"/>
              <w:bottom w:val="nil"/>
              <w:right w:val="nil"/>
            </w:tcBorders>
            <w:shd w:val="clear" w:color="auto" w:fill="auto"/>
            <w:noWrap/>
            <w:vAlign w:val="bottom"/>
            <w:hideMark/>
          </w:tcPr>
          <w:p w14:paraId="33E5F5D4"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93</w:t>
            </w:r>
          </w:p>
        </w:tc>
        <w:tc>
          <w:tcPr>
            <w:tcW w:w="0" w:type="auto"/>
            <w:tcBorders>
              <w:top w:val="nil"/>
              <w:left w:val="nil"/>
              <w:bottom w:val="nil"/>
              <w:right w:val="nil"/>
            </w:tcBorders>
            <w:shd w:val="clear" w:color="auto" w:fill="auto"/>
            <w:noWrap/>
            <w:vAlign w:val="bottom"/>
            <w:hideMark/>
          </w:tcPr>
          <w:p w14:paraId="18148B1A"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45</w:t>
            </w:r>
          </w:p>
        </w:tc>
        <w:tc>
          <w:tcPr>
            <w:tcW w:w="0" w:type="auto"/>
            <w:tcBorders>
              <w:top w:val="nil"/>
              <w:left w:val="nil"/>
              <w:bottom w:val="nil"/>
              <w:right w:val="nil"/>
            </w:tcBorders>
            <w:shd w:val="clear" w:color="auto" w:fill="auto"/>
            <w:noWrap/>
            <w:vAlign w:val="bottom"/>
            <w:hideMark/>
          </w:tcPr>
          <w:p w14:paraId="67292A0D"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13F2B1C"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F65AAB6"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A52E447"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r>
      <w:tr w:rsidR="006C64BC" w:rsidRPr="006C64BC" w14:paraId="1DE692C9" w14:textId="77777777" w:rsidTr="006C64BC">
        <w:trPr>
          <w:trHeight w:val="300"/>
        </w:trPr>
        <w:tc>
          <w:tcPr>
            <w:tcW w:w="0" w:type="auto"/>
            <w:tcBorders>
              <w:top w:val="nil"/>
              <w:left w:val="nil"/>
              <w:bottom w:val="nil"/>
              <w:right w:val="nil"/>
            </w:tcBorders>
            <w:shd w:val="clear" w:color="auto" w:fill="auto"/>
            <w:noWrap/>
            <w:vAlign w:val="bottom"/>
            <w:hideMark/>
          </w:tcPr>
          <w:p w14:paraId="2B0BA9D9"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75%</w:t>
            </w:r>
          </w:p>
        </w:tc>
        <w:tc>
          <w:tcPr>
            <w:tcW w:w="0" w:type="auto"/>
            <w:tcBorders>
              <w:top w:val="nil"/>
              <w:left w:val="nil"/>
              <w:bottom w:val="nil"/>
              <w:right w:val="nil"/>
            </w:tcBorders>
            <w:shd w:val="clear" w:color="auto" w:fill="auto"/>
            <w:noWrap/>
            <w:vAlign w:val="bottom"/>
            <w:hideMark/>
          </w:tcPr>
          <w:p w14:paraId="797FC3AB"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34</w:t>
            </w:r>
          </w:p>
        </w:tc>
        <w:tc>
          <w:tcPr>
            <w:tcW w:w="0" w:type="auto"/>
            <w:tcBorders>
              <w:top w:val="nil"/>
              <w:left w:val="nil"/>
              <w:bottom w:val="nil"/>
              <w:right w:val="nil"/>
            </w:tcBorders>
            <w:shd w:val="clear" w:color="auto" w:fill="auto"/>
            <w:noWrap/>
            <w:vAlign w:val="bottom"/>
            <w:hideMark/>
          </w:tcPr>
          <w:p w14:paraId="35826F28"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18</w:t>
            </w:r>
          </w:p>
        </w:tc>
        <w:tc>
          <w:tcPr>
            <w:tcW w:w="0" w:type="auto"/>
            <w:tcBorders>
              <w:top w:val="nil"/>
              <w:left w:val="nil"/>
              <w:bottom w:val="nil"/>
              <w:right w:val="nil"/>
            </w:tcBorders>
            <w:shd w:val="clear" w:color="auto" w:fill="auto"/>
            <w:noWrap/>
            <w:vAlign w:val="bottom"/>
            <w:hideMark/>
          </w:tcPr>
          <w:p w14:paraId="67EF2B12"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D542DB3"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16A15E8"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DD70BA5"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r>
      <w:tr w:rsidR="006C64BC" w:rsidRPr="006C64BC" w14:paraId="6A6D04CF" w14:textId="77777777" w:rsidTr="006C64BC">
        <w:trPr>
          <w:trHeight w:val="300"/>
        </w:trPr>
        <w:tc>
          <w:tcPr>
            <w:tcW w:w="0" w:type="auto"/>
            <w:tcBorders>
              <w:top w:val="nil"/>
              <w:left w:val="nil"/>
              <w:bottom w:val="nil"/>
              <w:right w:val="nil"/>
            </w:tcBorders>
            <w:shd w:val="clear" w:color="auto" w:fill="auto"/>
            <w:noWrap/>
            <w:vAlign w:val="bottom"/>
            <w:hideMark/>
          </w:tcPr>
          <w:p w14:paraId="3199DFCB"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lastRenderedPageBreak/>
              <w:t>80%</w:t>
            </w:r>
          </w:p>
        </w:tc>
        <w:tc>
          <w:tcPr>
            <w:tcW w:w="0" w:type="auto"/>
            <w:tcBorders>
              <w:top w:val="nil"/>
              <w:left w:val="nil"/>
              <w:bottom w:val="nil"/>
              <w:right w:val="nil"/>
            </w:tcBorders>
            <w:shd w:val="clear" w:color="auto" w:fill="auto"/>
            <w:noWrap/>
            <w:vAlign w:val="bottom"/>
            <w:hideMark/>
          </w:tcPr>
          <w:p w14:paraId="772B401D"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5</w:t>
            </w:r>
          </w:p>
        </w:tc>
        <w:tc>
          <w:tcPr>
            <w:tcW w:w="0" w:type="auto"/>
            <w:tcBorders>
              <w:top w:val="nil"/>
              <w:left w:val="nil"/>
              <w:bottom w:val="nil"/>
              <w:right w:val="nil"/>
            </w:tcBorders>
            <w:shd w:val="clear" w:color="auto" w:fill="auto"/>
            <w:noWrap/>
            <w:vAlign w:val="bottom"/>
            <w:hideMark/>
          </w:tcPr>
          <w:p w14:paraId="5147A2C7"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443C8B14"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1B04F7C"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3E6445A"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3D917A5"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r>
      <w:tr w:rsidR="006C64BC" w:rsidRPr="006C64BC" w14:paraId="3C2C4FFD" w14:textId="77777777" w:rsidTr="006C64BC">
        <w:trPr>
          <w:trHeight w:val="300"/>
        </w:trPr>
        <w:tc>
          <w:tcPr>
            <w:tcW w:w="0" w:type="auto"/>
            <w:tcBorders>
              <w:top w:val="nil"/>
              <w:left w:val="nil"/>
              <w:bottom w:val="nil"/>
              <w:right w:val="nil"/>
            </w:tcBorders>
            <w:shd w:val="clear" w:color="auto" w:fill="auto"/>
            <w:noWrap/>
            <w:vAlign w:val="bottom"/>
            <w:hideMark/>
          </w:tcPr>
          <w:p w14:paraId="735E5A61"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85%</w:t>
            </w:r>
          </w:p>
        </w:tc>
        <w:tc>
          <w:tcPr>
            <w:tcW w:w="0" w:type="auto"/>
            <w:tcBorders>
              <w:top w:val="nil"/>
              <w:left w:val="nil"/>
              <w:bottom w:val="nil"/>
              <w:right w:val="nil"/>
            </w:tcBorders>
            <w:shd w:val="clear" w:color="auto" w:fill="auto"/>
            <w:noWrap/>
            <w:vAlign w:val="bottom"/>
            <w:hideMark/>
          </w:tcPr>
          <w:p w14:paraId="05BE2BA2"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B9CAB02"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4595EAA"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391922D"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2A189E9"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A348703"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r>
      <w:tr w:rsidR="006C64BC" w:rsidRPr="006C64BC" w14:paraId="00B20AD1" w14:textId="77777777" w:rsidTr="006C64BC">
        <w:trPr>
          <w:trHeight w:val="300"/>
        </w:trPr>
        <w:tc>
          <w:tcPr>
            <w:tcW w:w="0" w:type="auto"/>
            <w:tcBorders>
              <w:top w:val="nil"/>
              <w:left w:val="nil"/>
              <w:bottom w:val="nil"/>
              <w:right w:val="nil"/>
            </w:tcBorders>
            <w:shd w:val="clear" w:color="auto" w:fill="auto"/>
            <w:noWrap/>
            <w:vAlign w:val="bottom"/>
            <w:hideMark/>
          </w:tcPr>
          <w:p w14:paraId="0B0564D8"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90%</w:t>
            </w:r>
          </w:p>
        </w:tc>
        <w:tc>
          <w:tcPr>
            <w:tcW w:w="0" w:type="auto"/>
            <w:tcBorders>
              <w:top w:val="nil"/>
              <w:left w:val="nil"/>
              <w:bottom w:val="nil"/>
              <w:right w:val="nil"/>
            </w:tcBorders>
            <w:shd w:val="clear" w:color="auto" w:fill="auto"/>
            <w:noWrap/>
            <w:vAlign w:val="bottom"/>
            <w:hideMark/>
          </w:tcPr>
          <w:p w14:paraId="68FA7454"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6B4DADC1"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E0FACE4"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A687055"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3AA4DFC"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77EA5F8" w14:textId="77777777" w:rsidR="006C64BC" w:rsidRPr="006C64BC" w:rsidRDefault="006C64BC" w:rsidP="006C64BC">
            <w:pPr>
              <w:spacing w:after="0"/>
              <w:jc w:val="right"/>
              <w:rPr>
                <w:rFonts w:ascii="Calibri" w:hAnsi="Calibri" w:cs="Calibri"/>
                <w:color w:val="000000"/>
                <w:sz w:val="20"/>
              </w:rPr>
            </w:pPr>
            <w:r w:rsidRPr="006C64BC">
              <w:rPr>
                <w:rFonts w:ascii="Calibri" w:hAnsi="Calibri" w:cs="Calibri"/>
                <w:color w:val="000000"/>
                <w:sz w:val="20"/>
              </w:rPr>
              <w:t>0</w:t>
            </w:r>
          </w:p>
        </w:tc>
      </w:tr>
    </w:tbl>
    <w:p w14:paraId="77BEC19E" w14:textId="120DCC2D" w:rsidR="006C64BC" w:rsidRDefault="006C64BC" w:rsidP="00BB44DC"/>
    <w:p w14:paraId="365E9458" w14:textId="51776365" w:rsidR="006C64BC" w:rsidRDefault="00A8624D" w:rsidP="00BB44DC">
      <w:r>
        <w:t>T</w:t>
      </w:r>
      <w:r w:rsidR="006C64BC">
        <w:t xml:space="preserve">here is a dramatic difference in the usability of the data. The valid cells left after differencing </w:t>
      </w:r>
      <w:r>
        <w:t xml:space="preserve">for Table 2 </w:t>
      </w:r>
      <w:r w:rsidR="006C64BC">
        <w:t>are:</w:t>
      </w:r>
    </w:p>
    <w:tbl>
      <w:tblPr>
        <w:tblW w:w="0" w:type="auto"/>
        <w:tblLook w:val="04A0" w:firstRow="1" w:lastRow="0" w:firstColumn="1" w:lastColumn="0" w:noHBand="0" w:noVBand="1"/>
      </w:tblPr>
      <w:tblGrid>
        <w:gridCol w:w="934"/>
        <w:gridCol w:w="622"/>
        <w:gridCol w:w="622"/>
        <w:gridCol w:w="622"/>
        <w:gridCol w:w="723"/>
        <w:gridCol w:w="723"/>
        <w:gridCol w:w="723"/>
      </w:tblGrid>
      <w:tr w:rsidR="00A8624D" w:rsidRPr="00A8624D" w14:paraId="6561852E" w14:textId="77777777" w:rsidTr="00A8624D">
        <w:trPr>
          <w:trHeight w:val="300"/>
        </w:trPr>
        <w:tc>
          <w:tcPr>
            <w:tcW w:w="0" w:type="auto"/>
            <w:tcBorders>
              <w:top w:val="nil"/>
              <w:left w:val="nil"/>
              <w:bottom w:val="nil"/>
              <w:right w:val="nil"/>
            </w:tcBorders>
            <w:shd w:val="clear" w:color="auto" w:fill="auto"/>
            <w:noWrap/>
            <w:vAlign w:val="bottom"/>
            <w:hideMark/>
          </w:tcPr>
          <w:p w14:paraId="64EEEA4B" w14:textId="77777777" w:rsidR="00A8624D" w:rsidRPr="00A8624D" w:rsidRDefault="00A8624D" w:rsidP="00A8624D">
            <w:pPr>
              <w:spacing w:after="0"/>
              <w:rPr>
                <w:sz w:val="20"/>
              </w:rPr>
            </w:pPr>
          </w:p>
        </w:tc>
        <w:tc>
          <w:tcPr>
            <w:tcW w:w="0" w:type="auto"/>
            <w:gridSpan w:val="3"/>
            <w:tcBorders>
              <w:top w:val="nil"/>
              <w:left w:val="nil"/>
              <w:bottom w:val="nil"/>
              <w:right w:val="nil"/>
            </w:tcBorders>
            <w:shd w:val="clear" w:color="auto" w:fill="auto"/>
            <w:noWrap/>
            <w:vAlign w:val="bottom"/>
            <w:hideMark/>
          </w:tcPr>
          <w:p w14:paraId="3C9F3B54" w14:textId="77777777" w:rsidR="00A8624D" w:rsidRPr="00A8624D" w:rsidRDefault="00A8624D" w:rsidP="00A8624D">
            <w:pPr>
              <w:spacing w:after="0"/>
              <w:jc w:val="center"/>
              <w:rPr>
                <w:rFonts w:ascii="Calibri" w:hAnsi="Calibri" w:cs="Calibri"/>
                <w:color w:val="000000"/>
                <w:sz w:val="20"/>
              </w:rPr>
            </w:pPr>
            <w:r w:rsidRPr="00A8624D">
              <w:rPr>
                <w:rFonts w:ascii="Calibri" w:hAnsi="Calibri" w:cs="Calibri"/>
                <w:color w:val="000000"/>
                <w:sz w:val="20"/>
              </w:rPr>
              <w:t>500 observations</w:t>
            </w:r>
          </w:p>
        </w:tc>
        <w:tc>
          <w:tcPr>
            <w:tcW w:w="0" w:type="auto"/>
            <w:gridSpan w:val="3"/>
            <w:tcBorders>
              <w:top w:val="nil"/>
              <w:left w:val="nil"/>
              <w:bottom w:val="nil"/>
              <w:right w:val="nil"/>
            </w:tcBorders>
            <w:shd w:val="clear" w:color="auto" w:fill="auto"/>
            <w:noWrap/>
            <w:vAlign w:val="bottom"/>
            <w:hideMark/>
          </w:tcPr>
          <w:p w14:paraId="43B3D790" w14:textId="77777777" w:rsidR="00A8624D" w:rsidRPr="00A8624D" w:rsidRDefault="00A8624D" w:rsidP="00A8624D">
            <w:pPr>
              <w:spacing w:after="0"/>
              <w:jc w:val="center"/>
              <w:rPr>
                <w:rFonts w:ascii="Calibri" w:hAnsi="Calibri" w:cs="Calibri"/>
                <w:color w:val="000000"/>
                <w:sz w:val="20"/>
              </w:rPr>
            </w:pPr>
            <w:r w:rsidRPr="00A8624D">
              <w:rPr>
                <w:rFonts w:ascii="Calibri" w:hAnsi="Calibri" w:cs="Calibri"/>
                <w:color w:val="000000"/>
                <w:sz w:val="20"/>
              </w:rPr>
              <w:t>5000 observations</w:t>
            </w:r>
          </w:p>
        </w:tc>
      </w:tr>
      <w:tr w:rsidR="00A8624D" w:rsidRPr="00A8624D" w14:paraId="385CAD05" w14:textId="77777777" w:rsidTr="00A8624D">
        <w:trPr>
          <w:trHeight w:val="300"/>
        </w:trPr>
        <w:tc>
          <w:tcPr>
            <w:tcW w:w="0" w:type="auto"/>
            <w:tcBorders>
              <w:top w:val="nil"/>
              <w:left w:val="nil"/>
              <w:bottom w:val="nil"/>
              <w:right w:val="nil"/>
            </w:tcBorders>
            <w:shd w:val="clear" w:color="auto" w:fill="auto"/>
            <w:noWrap/>
            <w:vAlign w:val="bottom"/>
            <w:hideMark/>
          </w:tcPr>
          <w:p w14:paraId="0C84A9AF" w14:textId="77777777" w:rsidR="00A8624D" w:rsidRPr="00A8624D" w:rsidRDefault="00A8624D" w:rsidP="00A8624D">
            <w:pPr>
              <w:spacing w:after="0"/>
              <w:rPr>
                <w:rFonts w:ascii="Calibri" w:hAnsi="Calibri" w:cs="Calibri"/>
                <w:color w:val="000000"/>
                <w:sz w:val="20"/>
              </w:rPr>
            </w:pPr>
            <w:r w:rsidRPr="00A8624D">
              <w:rPr>
                <w:rFonts w:ascii="Calibri" w:hAnsi="Calibri" w:cs="Calibri"/>
                <w:color w:val="000000"/>
                <w:sz w:val="20"/>
              </w:rPr>
              <w:t>% usable</w:t>
            </w:r>
          </w:p>
        </w:tc>
        <w:tc>
          <w:tcPr>
            <w:tcW w:w="0" w:type="auto"/>
            <w:tcBorders>
              <w:top w:val="nil"/>
              <w:left w:val="nil"/>
              <w:bottom w:val="nil"/>
              <w:right w:val="nil"/>
            </w:tcBorders>
            <w:shd w:val="clear" w:color="auto" w:fill="auto"/>
            <w:noWrap/>
            <w:vAlign w:val="bottom"/>
            <w:hideMark/>
          </w:tcPr>
          <w:p w14:paraId="586E5AAA"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3</w:t>
            </w:r>
          </w:p>
        </w:tc>
        <w:tc>
          <w:tcPr>
            <w:tcW w:w="0" w:type="auto"/>
            <w:tcBorders>
              <w:top w:val="nil"/>
              <w:left w:val="nil"/>
              <w:bottom w:val="nil"/>
              <w:right w:val="nil"/>
            </w:tcBorders>
            <w:shd w:val="clear" w:color="auto" w:fill="auto"/>
            <w:noWrap/>
            <w:vAlign w:val="bottom"/>
            <w:hideMark/>
          </w:tcPr>
          <w:p w14:paraId="1C991F86"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10</w:t>
            </w:r>
          </w:p>
        </w:tc>
        <w:tc>
          <w:tcPr>
            <w:tcW w:w="0" w:type="auto"/>
            <w:tcBorders>
              <w:top w:val="nil"/>
              <w:left w:val="nil"/>
              <w:bottom w:val="nil"/>
              <w:right w:val="nil"/>
            </w:tcBorders>
            <w:shd w:val="clear" w:color="auto" w:fill="auto"/>
            <w:noWrap/>
            <w:vAlign w:val="bottom"/>
            <w:hideMark/>
          </w:tcPr>
          <w:p w14:paraId="395B2382"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30</w:t>
            </w:r>
          </w:p>
        </w:tc>
        <w:tc>
          <w:tcPr>
            <w:tcW w:w="0" w:type="auto"/>
            <w:tcBorders>
              <w:top w:val="nil"/>
              <w:left w:val="nil"/>
              <w:bottom w:val="nil"/>
              <w:right w:val="nil"/>
            </w:tcBorders>
            <w:shd w:val="clear" w:color="auto" w:fill="auto"/>
            <w:noWrap/>
            <w:vAlign w:val="bottom"/>
            <w:hideMark/>
          </w:tcPr>
          <w:p w14:paraId="786E052B"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3</w:t>
            </w:r>
          </w:p>
        </w:tc>
        <w:tc>
          <w:tcPr>
            <w:tcW w:w="0" w:type="auto"/>
            <w:tcBorders>
              <w:top w:val="nil"/>
              <w:left w:val="nil"/>
              <w:bottom w:val="nil"/>
              <w:right w:val="nil"/>
            </w:tcBorders>
            <w:shd w:val="clear" w:color="auto" w:fill="auto"/>
            <w:noWrap/>
            <w:vAlign w:val="bottom"/>
            <w:hideMark/>
          </w:tcPr>
          <w:p w14:paraId="2FC945BF"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10</w:t>
            </w:r>
          </w:p>
        </w:tc>
        <w:tc>
          <w:tcPr>
            <w:tcW w:w="0" w:type="auto"/>
            <w:tcBorders>
              <w:top w:val="nil"/>
              <w:left w:val="nil"/>
              <w:bottom w:val="nil"/>
              <w:right w:val="nil"/>
            </w:tcBorders>
            <w:shd w:val="clear" w:color="auto" w:fill="auto"/>
            <w:noWrap/>
            <w:vAlign w:val="bottom"/>
            <w:hideMark/>
          </w:tcPr>
          <w:p w14:paraId="5785856E"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30</w:t>
            </w:r>
          </w:p>
        </w:tc>
      </w:tr>
      <w:tr w:rsidR="00A8624D" w:rsidRPr="00A8624D" w14:paraId="4A0E84B7" w14:textId="77777777" w:rsidTr="00A8624D">
        <w:trPr>
          <w:trHeight w:val="300"/>
        </w:trPr>
        <w:tc>
          <w:tcPr>
            <w:tcW w:w="0" w:type="auto"/>
            <w:tcBorders>
              <w:top w:val="nil"/>
              <w:left w:val="nil"/>
              <w:bottom w:val="nil"/>
              <w:right w:val="nil"/>
            </w:tcBorders>
            <w:shd w:val="clear" w:color="auto" w:fill="auto"/>
            <w:noWrap/>
            <w:vAlign w:val="bottom"/>
            <w:hideMark/>
          </w:tcPr>
          <w:p w14:paraId="56666D69"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28031C2"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B01A66E"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95ACAB1"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160</w:t>
            </w:r>
          </w:p>
        </w:tc>
        <w:tc>
          <w:tcPr>
            <w:tcW w:w="0" w:type="auto"/>
            <w:tcBorders>
              <w:top w:val="nil"/>
              <w:left w:val="nil"/>
              <w:bottom w:val="nil"/>
              <w:right w:val="nil"/>
            </w:tcBorders>
            <w:shd w:val="clear" w:color="auto" w:fill="auto"/>
            <w:noWrap/>
            <w:vAlign w:val="bottom"/>
            <w:hideMark/>
          </w:tcPr>
          <w:p w14:paraId="7B1E9E2C"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0A6EED3"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F2503C4"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r>
      <w:tr w:rsidR="00A8624D" w:rsidRPr="00A8624D" w14:paraId="3AA788E1" w14:textId="77777777" w:rsidTr="00A8624D">
        <w:trPr>
          <w:trHeight w:val="300"/>
        </w:trPr>
        <w:tc>
          <w:tcPr>
            <w:tcW w:w="0" w:type="auto"/>
            <w:tcBorders>
              <w:top w:val="nil"/>
              <w:left w:val="nil"/>
              <w:bottom w:val="nil"/>
              <w:right w:val="nil"/>
            </w:tcBorders>
            <w:shd w:val="clear" w:color="auto" w:fill="auto"/>
            <w:noWrap/>
            <w:vAlign w:val="bottom"/>
            <w:hideMark/>
          </w:tcPr>
          <w:p w14:paraId="2A064CE7"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5%</w:t>
            </w:r>
          </w:p>
        </w:tc>
        <w:tc>
          <w:tcPr>
            <w:tcW w:w="0" w:type="auto"/>
            <w:tcBorders>
              <w:top w:val="nil"/>
              <w:left w:val="nil"/>
              <w:bottom w:val="nil"/>
              <w:right w:val="nil"/>
            </w:tcBorders>
            <w:shd w:val="clear" w:color="auto" w:fill="auto"/>
            <w:noWrap/>
            <w:vAlign w:val="bottom"/>
            <w:hideMark/>
          </w:tcPr>
          <w:p w14:paraId="4EC10D63"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F2B7624"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160217D"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401</w:t>
            </w:r>
          </w:p>
        </w:tc>
        <w:tc>
          <w:tcPr>
            <w:tcW w:w="0" w:type="auto"/>
            <w:tcBorders>
              <w:top w:val="nil"/>
              <w:left w:val="nil"/>
              <w:bottom w:val="nil"/>
              <w:right w:val="nil"/>
            </w:tcBorders>
            <w:shd w:val="clear" w:color="auto" w:fill="auto"/>
            <w:noWrap/>
            <w:vAlign w:val="bottom"/>
            <w:hideMark/>
          </w:tcPr>
          <w:p w14:paraId="7FF18D27"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0C0FBB7"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68580B6"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r>
      <w:tr w:rsidR="00A8624D" w:rsidRPr="00A8624D" w14:paraId="14626F8F" w14:textId="77777777" w:rsidTr="00A8624D">
        <w:trPr>
          <w:trHeight w:val="300"/>
        </w:trPr>
        <w:tc>
          <w:tcPr>
            <w:tcW w:w="0" w:type="auto"/>
            <w:tcBorders>
              <w:top w:val="nil"/>
              <w:left w:val="nil"/>
              <w:bottom w:val="nil"/>
              <w:right w:val="nil"/>
            </w:tcBorders>
            <w:shd w:val="clear" w:color="auto" w:fill="auto"/>
            <w:noWrap/>
            <w:vAlign w:val="bottom"/>
            <w:hideMark/>
          </w:tcPr>
          <w:p w14:paraId="483AF382"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10%</w:t>
            </w:r>
          </w:p>
        </w:tc>
        <w:tc>
          <w:tcPr>
            <w:tcW w:w="0" w:type="auto"/>
            <w:tcBorders>
              <w:top w:val="nil"/>
              <w:left w:val="nil"/>
              <w:bottom w:val="nil"/>
              <w:right w:val="nil"/>
            </w:tcBorders>
            <w:shd w:val="clear" w:color="auto" w:fill="auto"/>
            <w:noWrap/>
            <w:vAlign w:val="bottom"/>
            <w:hideMark/>
          </w:tcPr>
          <w:p w14:paraId="189C9EEA"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B8944EF"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C265B10"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577</w:t>
            </w:r>
          </w:p>
        </w:tc>
        <w:tc>
          <w:tcPr>
            <w:tcW w:w="0" w:type="auto"/>
            <w:tcBorders>
              <w:top w:val="nil"/>
              <w:left w:val="nil"/>
              <w:bottom w:val="nil"/>
              <w:right w:val="nil"/>
            </w:tcBorders>
            <w:shd w:val="clear" w:color="auto" w:fill="auto"/>
            <w:noWrap/>
            <w:vAlign w:val="bottom"/>
            <w:hideMark/>
          </w:tcPr>
          <w:p w14:paraId="168077A4"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97A87BF"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CB69AEE"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r>
      <w:tr w:rsidR="00A8624D" w:rsidRPr="00A8624D" w14:paraId="36E4590C" w14:textId="77777777" w:rsidTr="00A8624D">
        <w:trPr>
          <w:trHeight w:val="300"/>
        </w:trPr>
        <w:tc>
          <w:tcPr>
            <w:tcW w:w="0" w:type="auto"/>
            <w:tcBorders>
              <w:top w:val="nil"/>
              <w:left w:val="nil"/>
              <w:bottom w:val="nil"/>
              <w:right w:val="nil"/>
            </w:tcBorders>
            <w:shd w:val="clear" w:color="auto" w:fill="auto"/>
            <w:noWrap/>
            <w:vAlign w:val="bottom"/>
            <w:hideMark/>
          </w:tcPr>
          <w:p w14:paraId="1F5E8549"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15%</w:t>
            </w:r>
          </w:p>
        </w:tc>
        <w:tc>
          <w:tcPr>
            <w:tcW w:w="0" w:type="auto"/>
            <w:tcBorders>
              <w:top w:val="nil"/>
              <w:left w:val="nil"/>
              <w:bottom w:val="nil"/>
              <w:right w:val="nil"/>
            </w:tcBorders>
            <w:shd w:val="clear" w:color="auto" w:fill="auto"/>
            <w:noWrap/>
            <w:vAlign w:val="bottom"/>
            <w:hideMark/>
          </w:tcPr>
          <w:p w14:paraId="082C0E2D"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D2880DC"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5E4275A"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707</w:t>
            </w:r>
          </w:p>
        </w:tc>
        <w:tc>
          <w:tcPr>
            <w:tcW w:w="0" w:type="auto"/>
            <w:tcBorders>
              <w:top w:val="nil"/>
              <w:left w:val="nil"/>
              <w:bottom w:val="nil"/>
              <w:right w:val="nil"/>
            </w:tcBorders>
            <w:shd w:val="clear" w:color="auto" w:fill="auto"/>
            <w:noWrap/>
            <w:vAlign w:val="bottom"/>
            <w:hideMark/>
          </w:tcPr>
          <w:p w14:paraId="0CC680B7"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64497DD"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082D9A6"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r>
      <w:tr w:rsidR="00A8624D" w:rsidRPr="00A8624D" w14:paraId="64D3CBE8" w14:textId="77777777" w:rsidTr="00A8624D">
        <w:trPr>
          <w:trHeight w:val="300"/>
        </w:trPr>
        <w:tc>
          <w:tcPr>
            <w:tcW w:w="0" w:type="auto"/>
            <w:tcBorders>
              <w:top w:val="nil"/>
              <w:left w:val="nil"/>
              <w:bottom w:val="nil"/>
              <w:right w:val="nil"/>
            </w:tcBorders>
            <w:shd w:val="clear" w:color="auto" w:fill="auto"/>
            <w:noWrap/>
            <w:vAlign w:val="bottom"/>
            <w:hideMark/>
          </w:tcPr>
          <w:p w14:paraId="7138ED7C"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20%</w:t>
            </w:r>
          </w:p>
        </w:tc>
        <w:tc>
          <w:tcPr>
            <w:tcW w:w="0" w:type="auto"/>
            <w:tcBorders>
              <w:top w:val="nil"/>
              <w:left w:val="nil"/>
              <w:bottom w:val="nil"/>
              <w:right w:val="nil"/>
            </w:tcBorders>
            <w:shd w:val="clear" w:color="auto" w:fill="auto"/>
            <w:noWrap/>
            <w:vAlign w:val="bottom"/>
            <w:hideMark/>
          </w:tcPr>
          <w:p w14:paraId="2FFBA855"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4758923"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C1AEFC4"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783</w:t>
            </w:r>
          </w:p>
        </w:tc>
        <w:tc>
          <w:tcPr>
            <w:tcW w:w="0" w:type="auto"/>
            <w:tcBorders>
              <w:top w:val="nil"/>
              <w:left w:val="nil"/>
              <w:bottom w:val="nil"/>
              <w:right w:val="nil"/>
            </w:tcBorders>
            <w:shd w:val="clear" w:color="auto" w:fill="auto"/>
            <w:noWrap/>
            <w:vAlign w:val="bottom"/>
            <w:hideMark/>
          </w:tcPr>
          <w:p w14:paraId="006CE2D6"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C46DACB"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544A0A5"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r>
      <w:tr w:rsidR="00A8624D" w:rsidRPr="00A8624D" w14:paraId="1F504D08" w14:textId="77777777" w:rsidTr="00A8624D">
        <w:trPr>
          <w:trHeight w:val="300"/>
        </w:trPr>
        <w:tc>
          <w:tcPr>
            <w:tcW w:w="0" w:type="auto"/>
            <w:tcBorders>
              <w:top w:val="nil"/>
              <w:left w:val="nil"/>
              <w:bottom w:val="nil"/>
              <w:right w:val="nil"/>
            </w:tcBorders>
            <w:shd w:val="clear" w:color="auto" w:fill="auto"/>
            <w:noWrap/>
            <w:vAlign w:val="bottom"/>
            <w:hideMark/>
          </w:tcPr>
          <w:p w14:paraId="2C4267C3"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25%</w:t>
            </w:r>
          </w:p>
        </w:tc>
        <w:tc>
          <w:tcPr>
            <w:tcW w:w="0" w:type="auto"/>
            <w:tcBorders>
              <w:top w:val="nil"/>
              <w:left w:val="nil"/>
              <w:bottom w:val="nil"/>
              <w:right w:val="nil"/>
            </w:tcBorders>
            <w:shd w:val="clear" w:color="auto" w:fill="auto"/>
            <w:noWrap/>
            <w:vAlign w:val="bottom"/>
            <w:hideMark/>
          </w:tcPr>
          <w:p w14:paraId="0A936D93"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4DF49B0"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51AC200"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953</w:t>
            </w:r>
          </w:p>
        </w:tc>
        <w:tc>
          <w:tcPr>
            <w:tcW w:w="0" w:type="auto"/>
            <w:tcBorders>
              <w:top w:val="nil"/>
              <w:left w:val="nil"/>
              <w:bottom w:val="nil"/>
              <w:right w:val="nil"/>
            </w:tcBorders>
            <w:shd w:val="clear" w:color="auto" w:fill="auto"/>
            <w:noWrap/>
            <w:vAlign w:val="bottom"/>
            <w:hideMark/>
          </w:tcPr>
          <w:p w14:paraId="3E914467"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5FA0B6B"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494E635"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r>
      <w:tr w:rsidR="00A8624D" w:rsidRPr="00A8624D" w14:paraId="79AA8710" w14:textId="77777777" w:rsidTr="00A8624D">
        <w:trPr>
          <w:trHeight w:val="300"/>
        </w:trPr>
        <w:tc>
          <w:tcPr>
            <w:tcW w:w="0" w:type="auto"/>
            <w:tcBorders>
              <w:top w:val="nil"/>
              <w:left w:val="nil"/>
              <w:bottom w:val="nil"/>
              <w:right w:val="nil"/>
            </w:tcBorders>
            <w:shd w:val="clear" w:color="auto" w:fill="auto"/>
            <w:noWrap/>
            <w:vAlign w:val="bottom"/>
            <w:hideMark/>
          </w:tcPr>
          <w:p w14:paraId="66A7F436"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30%</w:t>
            </w:r>
          </w:p>
        </w:tc>
        <w:tc>
          <w:tcPr>
            <w:tcW w:w="0" w:type="auto"/>
            <w:tcBorders>
              <w:top w:val="nil"/>
              <w:left w:val="nil"/>
              <w:bottom w:val="nil"/>
              <w:right w:val="nil"/>
            </w:tcBorders>
            <w:shd w:val="clear" w:color="auto" w:fill="auto"/>
            <w:noWrap/>
            <w:vAlign w:val="bottom"/>
            <w:hideMark/>
          </w:tcPr>
          <w:p w14:paraId="5450A052"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423486D"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89E40E2"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1378</w:t>
            </w:r>
          </w:p>
        </w:tc>
        <w:tc>
          <w:tcPr>
            <w:tcW w:w="0" w:type="auto"/>
            <w:tcBorders>
              <w:top w:val="nil"/>
              <w:left w:val="nil"/>
              <w:bottom w:val="nil"/>
              <w:right w:val="nil"/>
            </w:tcBorders>
            <w:shd w:val="clear" w:color="auto" w:fill="auto"/>
            <w:noWrap/>
            <w:vAlign w:val="bottom"/>
            <w:hideMark/>
          </w:tcPr>
          <w:p w14:paraId="7A2BFC48"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47A62BA"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62A23C1"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r>
      <w:tr w:rsidR="00A8624D" w:rsidRPr="00A8624D" w14:paraId="7923FC84" w14:textId="77777777" w:rsidTr="00A8624D">
        <w:trPr>
          <w:trHeight w:val="300"/>
        </w:trPr>
        <w:tc>
          <w:tcPr>
            <w:tcW w:w="0" w:type="auto"/>
            <w:tcBorders>
              <w:top w:val="nil"/>
              <w:left w:val="nil"/>
              <w:bottom w:val="nil"/>
              <w:right w:val="nil"/>
            </w:tcBorders>
            <w:shd w:val="clear" w:color="auto" w:fill="auto"/>
            <w:noWrap/>
            <w:vAlign w:val="bottom"/>
            <w:hideMark/>
          </w:tcPr>
          <w:p w14:paraId="1E0C7CDB"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35%</w:t>
            </w:r>
          </w:p>
        </w:tc>
        <w:tc>
          <w:tcPr>
            <w:tcW w:w="0" w:type="auto"/>
            <w:tcBorders>
              <w:top w:val="nil"/>
              <w:left w:val="nil"/>
              <w:bottom w:val="nil"/>
              <w:right w:val="nil"/>
            </w:tcBorders>
            <w:shd w:val="clear" w:color="auto" w:fill="auto"/>
            <w:noWrap/>
            <w:vAlign w:val="bottom"/>
            <w:hideMark/>
          </w:tcPr>
          <w:p w14:paraId="601EA3C4"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27D779D"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2627A9A"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1801</w:t>
            </w:r>
          </w:p>
        </w:tc>
        <w:tc>
          <w:tcPr>
            <w:tcW w:w="0" w:type="auto"/>
            <w:tcBorders>
              <w:top w:val="nil"/>
              <w:left w:val="nil"/>
              <w:bottom w:val="nil"/>
              <w:right w:val="nil"/>
            </w:tcBorders>
            <w:shd w:val="clear" w:color="auto" w:fill="auto"/>
            <w:noWrap/>
            <w:vAlign w:val="bottom"/>
            <w:hideMark/>
          </w:tcPr>
          <w:p w14:paraId="47066B78"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C55A871"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D2BECB0"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r>
      <w:tr w:rsidR="00A8624D" w:rsidRPr="00A8624D" w14:paraId="59464B49" w14:textId="77777777" w:rsidTr="00A8624D">
        <w:trPr>
          <w:trHeight w:val="300"/>
        </w:trPr>
        <w:tc>
          <w:tcPr>
            <w:tcW w:w="0" w:type="auto"/>
            <w:tcBorders>
              <w:top w:val="nil"/>
              <w:left w:val="nil"/>
              <w:bottom w:val="nil"/>
              <w:right w:val="nil"/>
            </w:tcBorders>
            <w:shd w:val="clear" w:color="auto" w:fill="auto"/>
            <w:noWrap/>
            <w:vAlign w:val="bottom"/>
            <w:hideMark/>
          </w:tcPr>
          <w:p w14:paraId="749B5953"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40%</w:t>
            </w:r>
          </w:p>
        </w:tc>
        <w:tc>
          <w:tcPr>
            <w:tcW w:w="0" w:type="auto"/>
            <w:tcBorders>
              <w:top w:val="nil"/>
              <w:left w:val="nil"/>
              <w:bottom w:val="nil"/>
              <w:right w:val="nil"/>
            </w:tcBorders>
            <w:shd w:val="clear" w:color="auto" w:fill="auto"/>
            <w:noWrap/>
            <w:vAlign w:val="bottom"/>
            <w:hideMark/>
          </w:tcPr>
          <w:p w14:paraId="06BEAB49"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BBDB2CF"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7819E3F"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1989</w:t>
            </w:r>
          </w:p>
        </w:tc>
        <w:tc>
          <w:tcPr>
            <w:tcW w:w="0" w:type="auto"/>
            <w:tcBorders>
              <w:top w:val="nil"/>
              <w:left w:val="nil"/>
              <w:bottom w:val="nil"/>
              <w:right w:val="nil"/>
            </w:tcBorders>
            <w:shd w:val="clear" w:color="auto" w:fill="auto"/>
            <w:noWrap/>
            <w:vAlign w:val="bottom"/>
            <w:hideMark/>
          </w:tcPr>
          <w:p w14:paraId="62A091B4"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50296C8"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F5F622F"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r>
      <w:tr w:rsidR="00A8624D" w:rsidRPr="00A8624D" w14:paraId="786A6240" w14:textId="77777777" w:rsidTr="00A8624D">
        <w:trPr>
          <w:trHeight w:val="300"/>
        </w:trPr>
        <w:tc>
          <w:tcPr>
            <w:tcW w:w="0" w:type="auto"/>
            <w:tcBorders>
              <w:top w:val="nil"/>
              <w:left w:val="nil"/>
              <w:bottom w:val="nil"/>
              <w:right w:val="nil"/>
            </w:tcBorders>
            <w:shd w:val="clear" w:color="auto" w:fill="auto"/>
            <w:noWrap/>
            <w:vAlign w:val="bottom"/>
            <w:hideMark/>
          </w:tcPr>
          <w:p w14:paraId="78C321C8"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45%</w:t>
            </w:r>
          </w:p>
        </w:tc>
        <w:tc>
          <w:tcPr>
            <w:tcW w:w="0" w:type="auto"/>
            <w:tcBorders>
              <w:top w:val="nil"/>
              <w:left w:val="nil"/>
              <w:bottom w:val="nil"/>
              <w:right w:val="nil"/>
            </w:tcBorders>
            <w:shd w:val="clear" w:color="auto" w:fill="auto"/>
            <w:noWrap/>
            <w:vAlign w:val="bottom"/>
            <w:hideMark/>
          </w:tcPr>
          <w:p w14:paraId="70F3F5EE"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A2EAA77"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B4E6C93"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2499</w:t>
            </w:r>
          </w:p>
        </w:tc>
        <w:tc>
          <w:tcPr>
            <w:tcW w:w="0" w:type="auto"/>
            <w:tcBorders>
              <w:top w:val="nil"/>
              <w:left w:val="nil"/>
              <w:bottom w:val="nil"/>
              <w:right w:val="nil"/>
            </w:tcBorders>
            <w:shd w:val="clear" w:color="auto" w:fill="auto"/>
            <w:noWrap/>
            <w:vAlign w:val="bottom"/>
            <w:hideMark/>
          </w:tcPr>
          <w:p w14:paraId="1AA818F9"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DD2CC91"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AFEB4C9"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r>
      <w:tr w:rsidR="00A8624D" w:rsidRPr="00A8624D" w14:paraId="31509B47" w14:textId="77777777" w:rsidTr="00A8624D">
        <w:trPr>
          <w:trHeight w:val="300"/>
        </w:trPr>
        <w:tc>
          <w:tcPr>
            <w:tcW w:w="0" w:type="auto"/>
            <w:tcBorders>
              <w:top w:val="nil"/>
              <w:left w:val="nil"/>
              <w:bottom w:val="nil"/>
              <w:right w:val="nil"/>
            </w:tcBorders>
            <w:shd w:val="clear" w:color="auto" w:fill="auto"/>
            <w:noWrap/>
            <w:vAlign w:val="bottom"/>
            <w:hideMark/>
          </w:tcPr>
          <w:p w14:paraId="24482C49"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50%</w:t>
            </w:r>
          </w:p>
        </w:tc>
        <w:tc>
          <w:tcPr>
            <w:tcW w:w="0" w:type="auto"/>
            <w:tcBorders>
              <w:top w:val="nil"/>
              <w:left w:val="nil"/>
              <w:bottom w:val="nil"/>
              <w:right w:val="nil"/>
            </w:tcBorders>
            <w:shd w:val="clear" w:color="auto" w:fill="auto"/>
            <w:noWrap/>
            <w:vAlign w:val="bottom"/>
            <w:hideMark/>
          </w:tcPr>
          <w:p w14:paraId="7FD7A9E2"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100</w:t>
            </w:r>
          </w:p>
        </w:tc>
        <w:tc>
          <w:tcPr>
            <w:tcW w:w="0" w:type="auto"/>
            <w:tcBorders>
              <w:top w:val="nil"/>
              <w:left w:val="nil"/>
              <w:bottom w:val="nil"/>
              <w:right w:val="nil"/>
            </w:tcBorders>
            <w:shd w:val="clear" w:color="auto" w:fill="auto"/>
            <w:noWrap/>
            <w:vAlign w:val="bottom"/>
            <w:hideMark/>
          </w:tcPr>
          <w:p w14:paraId="0F9D3A3E"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7689</w:t>
            </w:r>
          </w:p>
        </w:tc>
        <w:tc>
          <w:tcPr>
            <w:tcW w:w="0" w:type="auto"/>
            <w:tcBorders>
              <w:top w:val="nil"/>
              <w:left w:val="nil"/>
              <w:bottom w:val="nil"/>
              <w:right w:val="nil"/>
            </w:tcBorders>
            <w:shd w:val="clear" w:color="auto" w:fill="auto"/>
            <w:noWrap/>
            <w:vAlign w:val="bottom"/>
            <w:hideMark/>
          </w:tcPr>
          <w:p w14:paraId="1DD008CF"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4752</w:t>
            </w:r>
          </w:p>
        </w:tc>
        <w:tc>
          <w:tcPr>
            <w:tcW w:w="0" w:type="auto"/>
            <w:tcBorders>
              <w:top w:val="nil"/>
              <w:left w:val="nil"/>
              <w:bottom w:val="nil"/>
              <w:right w:val="nil"/>
            </w:tcBorders>
            <w:shd w:val="clear" w:color="auto" w:fill="auto"/>
            <w:noWrap/>
            <w:vAlign w:val="bottom"/>
            <w:hideMark/>
          </w:tcPr>
          <w:p w14:paraId="50EEAE16"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F99675E"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B1F7822"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2508</w:t>
            </w:r>
          </w:p>
        </w:tc>
      </w:tr>
      <w:tr w:rsidR="00A8624D" w:rsidRPr="00A8624D" w14:paraId="6EECE1E1" w14:textId="77777777" w:rsidTr="00A8624D">
        <w:trPr>
          <w:trHeight w:val="300"/>
        </w:trPr>
        <w:tc>
          <w:tcPr>
            <w:tcW w:w="0" w:type="auto"/>
            <w:tcBorders>
              <w:top w:val="nil"/>
              <w:left w:val="nil"/>
              <w:bottom w:val="nil"/>
              <w:right w:val="nil"/>
            </w:tcBorders>
            <w:shd w:val="clear" w:color="auto" w:fill="auto"/>
            <w:noWrap/>
            <w:vAlign w:val="bottom"/>
            <w:hideMark/>
          </w:tcPr>
          <w:p w14:paraId="7C61AE0F"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55%</w:t>
            </w:r>
          </w:p>
        </w:tc>
        <w:tc>
          <w:tcPr>
            <w:tcW w:w="0" w:type="auto"/>
            <w:tcBorders>
              <w:top w:val="nil"/>
              <w:left w:val="nil"/>
              <w:bottom w:val="nil"/>
              <w:right w:val="nil"/>
            </w:tcBorders>
            <w:shd w:val="clear" w:color="auto" w:fill="auto"/>
            <w:noWrap/>
            <w:vAlign w:val="bottom"/>
            <w:hideMark/>
          </w:tcPr>
          <w:p w14:paraId="4A5F694A"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344</w:t>
            </w:r>
          </w:p>
        </w:tc>
        <w:tc>
          <w:tcPr>
            <w:tcW w:w="0" w:type="auto"/>
            <w:tcBorders>
              <w:top w:val="nil"/>
              <w:left w:val="nil"/>
              <w:bottom w:val="nil"/>
              <w:right w:val="nil"/>
            </w:tcBorders>
            <w:shd w:val="clear" w:color="auto" w:fill="auto"/>
            <w:noWrap/>
            <w:vAlign w:val="bottom"/>
            <w:hideMark/>
          </w:tcPr>
          <w:p w14:paraId="49570ED4"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994</w:t>
            </w:r>
          </w:p>
        </w:tc>
        <w:tc>
          <w:tcPr>
            <w:tcW w:w="0" w:type="auto"/>
            <w:tcBorders>
              <w:top w:val="nil"/>
              <w:left w:val="nil"/>
              <w:bottom w:val="nil"/>
              <w:right w:val="nil"/>
            </w:tcBorders>
            <w:shd w:val="clear" w:color="auto" w:fill="auto"/>
            <w:noWrap/>
            <w:vAlign w:val="bottom"/>
            <w:hideMark/>
          </w:tcPr>
          <w:p w14:paraId="2BE0B7C7"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6F7222F"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1E75D8F"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3FD13CA"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959</w:t>
            </w:r>
          </w:p>
        </w:tc>
      </w:tr>
      <w:tr w:rsidR="00A8624D" w:rsidRPr="00A8624D" w14:paraId="12422A7C" w14:textId="77777777" w:rsidTr="00A8624D">
        <w:trPr>
          <w:trHeight w:val="300"/>
        </w:trPr>
        <w:tc>
          <w:tcPr>
            <w:tcW w:w="0" w:type="auto"/>
            <w:tcBorders>
              <w:top w:val="nil"/>
              <w:left w:val="nil"/>
              <w:bottom w:val="nil"/>
              <w:right w:val="nil"/>
            </w:tcBorders>
            <w:shd w:val="clear" w:color="auto" w:fill="auto"/>
            <w:noWrap/>
            <w:vAlign w:val="bottom"/>
            <w:hideMark/>
          </w:tcPr>
          <w:p w14:paraId="10A2691B"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60%</w:t>
            </w:r>
          </w:p>
        </w:tc>
        <w:tc>
          <w:tcPr>
            <w:tcW w:w="0" w:type="auto"/>
            <w:tcBorders>
              <w:top w:val="nil"/>
              <w:left w:val="nil"/>
              <w:bottom w:val="nil"/>
              <w:right w:val="nil"/>
            </w:tcBorders>
            <w:shd w:val="clear" w:color="auto" w:fill="auto"/>
            <w:noWrap/>
            <w:vAlign w:val="bottom"/>
            <w:hideMark/>
          </w:tcPr>
          <w:p w14:paraId="41A6E7BB"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711</w:t>
            </w:r>
          </w:p>
        </w:tc>
        <w:tc>
          <w:tcPr>
            <w:tcW w:w="0" w:type="auto"/>
            <w:tcBorders>
              <w:top w:val="nil"/>
              <w:left w:val="nil"/>
              <w:bottom w:val="nil"/>
              <w:right w:val="nil"/>
            </w:tcBorders>
            <w:shd w:val="clear" w:color="auto" w:fill="auto"/>
            <w:noWrap/>
            <w:vAlign w:val="bottom"/>
            <w:hideMark/>
          </w:tcPr>
          <w:p w14:paraId="3B14D03E"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739</w:t>
            </w:r>
          </w:p>
        </w:tc>
        <w:tc>
          <w:tcPr>
            <w:tcW w:w="0" w:type="auto"/>
            <w:tcBorders>
              <w:top w:val="nil"/>
              <w:left w:val="nil"/>
              <w:bottom w:val="nil"/>
              <w:right w:val="nil"/>
            </w:tcBorders>
            <w:shd w:val="clear" w:color="auto" w:fill="auto"/>
            <w:noWrap/>
            <w:vAlign w:val="bottom"/>
            <w:hideMark/>
          </w:tcPr>
          <w:p w14:paraId="2885B62A"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CAA225B"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5F4C046"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980EE48"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416</w:t>
            </w:r>
          </w:p>
        </w:tc>
      </w:tr>
      <w:tr w:rsidR="00A8624D" w:rsidRPr="00A8624D" w14:paraId="669874F8" w14:textId="77777777" w:rsidTr="00A8624D">
        <w:trPr>
          <w:trHeight w:val="300"/>
        </w:trPr>
        <w:tc>
          <w:tcPr>
            <w:tcW w:w="0" w:type="auto"/>
            <w:tcBorders>
              <w:top w:val="nil"/>
              <w:left w:val="nil"/>
              <w:bottom w:val="nil"/>
              <w:right w:val="nil"/>
            </w:tcBorders>
            <w:shd w:val="clear" w:color="auto" w:fill="auto"/>
            <w:noWrap/>
            <w:vAlign w:val="bottom"/>
            <w:hideMark/>
          </w:tcPr>
          <w:p w14:paraId="0F6480DC"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65%</w:t>
            </w:r>
          </w:p>
        </w:tc>
        <w:tc>
          <w:tcPr>
            <w:tcW w:w="0" w:type="auto"/>
            <w:tcBorders>
              <w:top w:val="nil"/>
              <w:left w:val="nil"/>
              <w:bottom w:val="nil"/>
              <w:right w:val="nil"/>
            </w:tcBorders>
            <w:shd w:val="clear" w:color="auto" w:fill="auto"/>
            <w:noWrap/>
            <w:vAlign w:val="bottom"/>
            <w:hideMark/>
          </w:tcPr>
          <w:p w14:paraId="1DB03909"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955</w:t>
            </w:r>
          </w:p>
        </w:tc>
        <w:tc>
          <w:tcPr>
            <w:tcW w:w="0" w:type="auto"/>
            <w:tcBorders>
              <w:top w:val="nil"/>
              <w:left w:val="nil"/>
              <w:bottom w:val="nil"/>
              <w:right w:val="nil"/>
            </w:tcBorders>
            <w:shd w:val="clear" w:color="auto" w:fill="auto"/>
            <w:noWrap/>
            <w:vAlign w:val="bottom"/>
            <w:hideMark/>
          </w:tcPr>
          <w:p w14:paraId="0C88E231"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802</w:t>
            </w:r>
          </w:p>
        </w:tc>
        <w:tc>
          <w:tcPr>
            <w:tcW w:w="0" w:type="auto"/>
            <w:tcBorders>
              <w:top w:val="nil"/>
              <w:left w:val="nil"/>
              <w:bottom w:val="nil"/>
              <w:right w:val="nil"/>
            </w:tcBorders>
            <w:shd w:val="clear" w:color="auto" w:fill="auto"/>
            <w:noWrap/>
            <w:vAlign w:val="bottom"/>
            <w:hideMark/>
          </w:tcPr>
          <w:p w14:paraId="7A5A360F"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1D8C97E"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4B6E448"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7605B3A"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93</w:t>
            </w:r>
          </w:p>
        </w:tc>
      </w:tr>
      <w:tr w:rsidR="00A8624D" w:rsidRPr="00A8624D" w14:paraId="7A29341C" w14:textId="77777777" w:rsidTr="00A8624D">
        <w:trPr>
          <w:trHeight w:val="300"/>
        </w:trPr>
        <w:tc>
          <w:tcPr>
            <w:tcW w:w="0" w:type="auto"/>
            <w:tcBorders>
              <w:top w:val="nil"/>
              <w:left w:val="nil"/>
              <w:bottom w:val="nil"/>
              <w:right w:val="nil"/>
            </w:tcBorders>
            <w:shd w:val="clear" w:color="auto" w:fill="auto"/>
            <w:noWrap/>
            <w:vAlign w:val="bottom"/>
            <w:hideMark/>
          </w:tcPr>
          <w:p w14:paraId="01CC3114"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70%</w:t>
            </w:r>
          </w:p>
        </w:tc>
        <w:tc>
          <w:tcPr>
            <w:tcW w:w="0" w:type="auto"/>
            <w:tcBorders>
              <w:top w:val="nil"/>
              <w:left w:val="nil"/>
              <w:bottom w:val="nil"/>
              <w:right w:val="nil"/>
            </w:tcBorders>
            <w:shd w:val="clear" w:color="auto" w:fill="auto"/>
            <w:noWrap/>
            <w:vAlign w:val="bottom"/>
            <w:hideMark/>
          </w:tcPr>
          <w:p w14:paraId="11837DB9"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908</w:t>
            </w:r>
          </w:p>
        </w:tc>
        <w:tc>
          <w:tcPr>
            <w:tcW w:w="0" w:type="auto"/>
            <w:tcBorders>
              <w:top w:val="nil"/>
              <w:left w:val="nil"/>
              <w:bottom w:val="nil"/>
              <w:right w:val="nil"/>
            </w:tcBorders>
            <w:shd w:val="clear" w:color="auto" w:fill="auto"/>
            <w:noWrap/>
            <w:vAlign w:val="bottom"/>
            <w:hideMark/>
          </w:tcPr>
          <w:p w14:paraId="7C7AD130"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828</w:t>
            </w:r>
          </w:p>
        </w:tc>
        <w:tc>
          <w:tcPr>
            <w:tcW w:w="0" w:type="auto"/>
            <w:tcBorders>
              <w:top w:val="nil"/>
              <w:left w:val="nil"/>
              <w:bottom w:val="nil"/>
              <w:right w:val="nil"/>
            </w:tcBorders>
            <w:shd w:val="clear" w:color="auto" w:fill="auto"/>
            <w:noWrap/>
            <w:vAlign w:val="bottom"/>
            <w:hideMark/>
          </w:tcPr>
          <w:p w14:paraId="0EB80B03"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58B2D35"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7523029"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70E4991"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23</w:t>
            </w:r>
          </w:p>
        </w:tc>
      </w:tr>
      <w:tr w:rsidR="00A8624D" w:rsidRPr="00A8624D" w14:paraId="27A244E0" w14:textId="77777777" w:rsidTr="00A8624D">
        <w:trPr>
          <w:trHeight w:val="300"/>
        </w:trPr>
        <w:tc>
          <w:tcPr>
            <w:tcW w:w="0" w:type="auto"/>
            <w:tcBorders>
              <w:top w:val="nil"/>
              <w:left w:val="nil"/>
              <w:bottom w:val="nil"/>
              <w:right w:val="nil"/>
            </w:tcBorders>
            <w:shd w:val="clear" w:color="auto" w:fill="auto"/>
            <w:noWrap/>
            <w:vAlign w:val="bottom"/>
            <w:hideMark/>
          </w:tcPr>
          <w:p w14:paraId="19C120DE"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75%</w:t>
            </w:r>
          </w:p>
        </w:tc>
        <w:tc>
          <w:tcPr>
            <w:tcW w:w="0" w:type="auto"/>
            <w:tcBorders>
              <w:top w:val="nil"/>
              <w:left w:val="nil"/>
              <w:bottom w:val="nil"/>
              <w:right w:val="nil"/>
            </w:tcBorders>
            <w:shd w:val="clear" w:color="auto" w:fill="auto"/>
            <w:noWrap/>
            <w:vAlign w:val="bottom"/>
            <w:hideMark/>
          </w:tcPr>
          <w:p w14:paraId="2116A085"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809</w:t>
            </w:r>
          </w:p>
        </w:tc>
        <w:tc>
          <w:tcPr>
            <w:tcW w:w="0" w:type="auto"/>
            <w:tcBorders>
              <w:top w:val="nil"/>
              <w:left w:val="nil"/>
              <w:bottom w:val="nil"/>
              <w:right w:val="nil"/>
            </w:tcBorders>
            <w:shd w:val="clear" w:color="auto" w:fill="auto"/>
            <w:noWrap/>
            <w:vAlign w:val="bottom"/>
            <w:hideMark/>
          </w:tcPr>
          <w:p w14:paraId="7C18C6CF"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803</w:t>
            </w:r>
          </w:p>
        </w:tc>
        <w:tc>
          <w:tcPr>
            <w:tcW w:w="0" w:type="auto"/>
            <w:tcBorders>
              <w:top w:val="nil"/>
              <w:left w:val="nil"/>
              <w:bottom w:val="nil"/>
              <w:right w:val="nil"/>
            </w:tcBorders>
            <w:shd w:val="clear" w:color="auto" w:fill="auto"/>
            <w:noWrap/>
            <w:vAlign w:val="bottom"/>
            <w:hideMark/>
          </w:tcPr>
          <w:p w14:paraId="5D8FF1C0"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63A4B02"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55C7A06"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7C1FA0B"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23</w:t>
            </w:r>
          </w:p>
        </w:tc>
      </w:tr>
      <w:tr w:rsidR="00A8624D" w:rsidRPr="00A8624D" w14:paraId="2B4FAF3D" w14:textId="77777777" w:rsidTr="00A8624D">
        <w:trPr>
          <w:trHeight w:val="300"/>
        </w:trPr>
        <w:tc>
          <w:tcPr>
            <w:tcW w:w="0" w:type="auto"/>
            <w:tcBorders>
              <w:top w:val="nil"/>
              <w:left w:val="nil"/>
              <w:bottom w:val="nil"/>
              <w:right w:val="nil"/>
            </w:tcBorders>
            <w:shd w:val="clear" w:color="auto" w:fill="auto"/>
            <w:noWrap/>
            <w:vAlign w:val="bottom"/>
            <w:hideMark/>
          </w:tcPr>
          <w:p w14:paraId="173906CA"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80%</w:t>
            </w:r>
          </w:p>
        </w:tc>
        <w:tc>
          <w:tcPr>
            <w:tcW w:w="0" w:type="auto"/>
            <w:tcBorders>
              <w:top w:val="nil"/>
              <w:left w:val="nil"/>
              <w:bottom w:val="nil"/>
              <w:right w:val="nil"/>
            </w:tcBorders>
            <w:shd w:val="clear" w:color="auto" w:fill="auto"/>
            <w:noWrap/>
            <w:vAlign w:val="bottom"/>
            <w:hideMark/>
          </w:tcPr>
          <w:p w14:paraId="01C63CD1"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742</w:t>
            </w:r>
          </w:p>
        </w:tc>
        <w:tc>
          <w:tcPr>
            <w:tcW w:w="0" w:type="auto"/>
            <w:tcBorders>
              <w:top w:val="nil"/>
              <w:left w:val="nil"/>
              <w:bottom w:val="nil"/>
              <w:right w:val="nil"/>
            </w:tcBorders>
            <w:shd w:val="clear" w:color="auto" w:fill="auto"/>
            <w:noWrap/>
            <w:vAlign w:val="bottom"/>
            <w:hideMark/>
          </w:tcPr>
          <w:p w14:paraId="2D17D1B4"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793</w:t>
            </w:r>
          </w:p>
        </w:tc>
        <w:tc>
          <w:tcPr>
            <w:tcW w:w="0" w:type="auto"/>
            <w:tcBorders>
              <w:top w:val="nil"/>
              <w:left w:val="nil"/>
              <w:bottom w:val="nil"/>
              <w:right w:val="nil"/>
            </w:tcBorders>
            <w:shd w:val="clear" w:color="auto" w:fill="auto"/>
            <w:noWrap/>
            <w:vAlign w:val="bottom"/>
            <w:hideMark/>
          </w:tcPr>
          <w:p w14:paraId="05D4AD94"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B13C04F"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FC583B8"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75B0EB2"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56</w:t>
            </w:r>
          </w:p>
        </w:tc>
      </w:tr>
      <w:tr w:rsidR="00A8624D" w:rsidRPr="00A8624D" w14:paraId="29BA7303" w14:textId="77777777" w:rsidTr="00A8624D">
        <w:trPr>
          <w:trHeight w:val="300"/>
        </w:trPr>
        <w:tc>
          <w:tcPr>
            <w:tcW w:w="0" w:type="auto"/>
            <w:tcBorders>
              <w:top w:val="nil"/>
              <w:left w:val="nil"/>
              <w:bottom w:val="nil"/>
              <w:right w:val="nil"/>
            </w:tcBorders>
            <w:shd w:val="clear" w:color="auto" w:fill="auto"/>
            <w:noWrap/>
            <w:vAlign w:val="bottom"/>
            <w:hideMark/>
          </w:tcPr>
          <w:p w14:paraId="2B027235"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85%</w:t>
            </w:r>
          </w:p>
        </w:tc>
        <w:tc>
          <w:tcPr>
            <w:tcW w:w="0" w:type="auto"/>
            <w:tcBorders>
              <w:top w:val="nil"/>
              <w:left w:val="nil"/>
              <w:bottom w:val="nil"/>
              <w:right w:val="nil"/>
            </w:tcBorders>
            <w:shd w:val="clear" w:color="auto" w:fill="auto"/>
            <w:noWrap/>
            <w:vAlign w:val="bottom"/>
            <w:hideMark/>
          </w:tcPr>
          <w:p w14:paraId="17E413D4"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961</w:t>
            </w:r>
          </w:p>
        </w:tc>
        <w:tc>
          <w:tcPr>
            <w:tcW w:w="0" w:type="auto"/>
            <w:tcBorders>
              <w:top w:val="nil"/>
              <w:left w:val="nil"/>
              <w:bottom w:val="nil"/>
              <w:right w:val="nil"/>
            </w:tcBorders>
            <w:shd w:val="clear" w:color="auto" w:fill="auto"/>
            <w:noWrap/>
            <w:vAlign w:val="bottom"/>
            <w:hideMark/>
          </w:tcPr>
          <w:p w14:paraId="23D964D0"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772</w:t>
            </w:r>
          </w:p>
        </w:tc>
        <w:tc>
          <w:tcPr>
            <w:tcW w:w="0" w:type="auto"/>
            <w:tcBorders>
              <w:top w:val="nil"/>
              <w:left w:val="nil"/>
              <w:bottom w:val="nil"/>
              <w:right w:val="nil"/>
            </w:tcBorders>
            <w:shd w:val="clear" w:color="auto" w:fill="auto"/>
            <w:noWrap/>
            <w:vAlign w:val="bottom"/>
            <w:hideMark/>
          </w:tcPr>
          <w:p w14:paraId="65FD4D43"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189EB0A"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30AC775"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2</w:t>
            </w:r>
          </w:p>
        </w:tc>
        <w:tc>
          <w:tcPr>
            <w:tcW w:w="0" w:type="auto"/>
            <w:tcBorders>
              <w:top w:val="nil"/>
              <w:left w:val="nil"/>
              <w:bottom w:val="nil"/>
              <w:right w:val="nil"/>
            </w:tcBorders>
            <w:shd w:val="clear" w:color="auto" w:fill="auto"/>
            <w:noWrap/>
            <w:vAlign w:val="bottom"/>
            <w:hideMark/>
          </w:tcPr>
          <w:p w14:paraId="2F92B1C4"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164</w:t>
            </w:r>
          </w:p>
        </w:tc>
      </w:tr>
      <w:tr w:rsidR="00A8624D" w:rsidRPr="00A8624D" w14:paraId="06C8E55E" w14:textId="77777777" w:rsidTr="00A8624D">
        <w:trPr>
          <w:trHeight w:val="300"/>
        </w:trPr>
        <w:tc>
          <w:tcPr>
            <w:tcW w:w="0" w:type="auto"/>
            <w:tcBorders>
              <w:top w:val="nil"/>
              <w:left w:val="nil"/>
              <w:bottom w:val="nil"/>
              <w:right w:val="nil"/>
            </w:tcBorders>
            <w:shd w:val="clear" w:color="auto" w:fill="auto"/>
            <w:noWrap/>
            <w:vAlign w:val="bottom"/>
            <w:hideMark/>
          </w:tcPr>
          <w:p w14:paraId="70DB0684"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90%</w:t>
            </w:r>
          </w:p>
        </w:tc>
        <w:tc>
          <w:tcPr>
            <w:tcW w:w="0" w:type="auto"/>
            <w:tcBorders>
              <w:top w:val="nil"/>
              <w:left w:val="nil"/>
              <w:bottom w:val="nil"/>
              <w:right w:val="nil"/>
            </w:tcBorders>
            <w:shd w:val="clear" w:color="auto" w:fill="auto"/>
            <w:noWrap/>
            <w:vAlign w:val="bottom"/>
            <w:hideMark/>
          </w:tcPr>
          <w:p w14:paraId="1D95DA49"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1133</w:t>
            </w:r>
          </w:p>
        </w:tc>
        <w:tc>
          <w:tcPr>
            <w:tcW w:w="0" w:type="auto"/>
            <w:tcBorders>
              <w:top w:val="nil"/>
              <w:left w:val="nil"/>
              <w:bottom w:val="nil"/>
              <w:right w:val="nil"/>
            </w:tcBorders>
            <w:shd w:val="clear" w:color="auto" w:fill="auto"/>
            <w:noWrap/>
            <w:vAlign w:val="bottom"/>
            <w:hideMark/>
          </w:tcPr>
          <w:p w14:paraId="18E3DE64"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887</w:t>
            </w:r>
          </w:p>
        </w:tc>
        <w:tc>
          <w:tcPr>
            <w:tcW w:w="0" w:type="auto"/>
            <w:tcBorders>
              <w:top w:val="nil"/>
              <w:left w:val="nil"/>
              <w:bottom w:val="nil"/>
              <w:right w:val="nil"/>
            </w:tcBorders>
            <w:shd w:val="clear" w:color="auto" w:fill="auto"/>
            <w:noWrap/>
            <w:vAlign w:val="bottom"/>
            <w:hideMark/>
          </w:tcPr>
          <w:p w14:paraId="78D75AD2"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8C428D7"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85FB85E"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19</w:t>
            </w:r>
          </w:p>
        </w:tc>
        <w:tc>
          <w:tcPr>
            <w:tcW w:w="0" w:type="auto"/>
            <w:tcBorders>
              <w:top w:val="nil"/>
              <w:left w:val="nil"/>
              <w:bottom w:val="nil"/>
              <w:right w:val="nil"/>
            </w:tcBorders>
            <w:shd w:val="clear" w:color="auto" w:fill="auto"/>
            <w:noWrap/>
            <w:vAlign w:val="bottom"/>
            <w:hideMark/>
          </w:tcPr>
          <w:p w14:paraId="2B30B628"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387</w:t>
            </w:r>
          </w:p>
        </w:tc>
      </w:tr>
      <w:tr w:rsidR="00A8624D" w:rsidRPr="00A8624D" w14:paraId="5695F16E" w14:textId="77777777" w:rsidTr="00A8624D">
        <w:trPr>
          <w:trHeight w:val="300"/>
        </w:trPr>
        <w:tc>
          <w:tcPr>
            <w:tcW w:w="0" w:type="auto"/>
            <w:tcBorders>
              <w:top w:val="nil"/>
              <w:left w:val="nil"/>
              <w:bottom w:val="nil"/>
              <w:right w:val="nil"/>
            </w:tcBorders>
            <w:shd w:val="clear" w:color="auto" w:fill="auto"/>
            <w:noWrap/>
            <w:vAlign w:val="bottom"/>
            <w:hideMark/>
          </w:tcPr>
          <w:p w14:paraId="6413E98A"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95%</w:t>
            </w:r>
          </w:p>
        </w:tc>
        <w:tc>
          <w:tcPr>
            <w:tcW w:w="0" w:type="auto"/>
            <w:tcBorders>
              <w:top w:val="nil"/>
              <w:left w:val="nil"/>
              <w:bottom w:val="nil"/>
              <w:right w:val="nil"/>
            </w:tcBorders>
            <w:shd w:val="clear" w:color="auto" w:fill="auto"/>
            <w:noWrap/>
            <w:vAlign w:val="bottom"/>
            <w:hideMark/>
          </w:tcPr>
          <w:p w14:paraId="6AF33B48"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1383</w:t>
            </w:r>
          </w:p>
        </w:tc>
        <w:tc>
          <w:tcPr>
            <w:tcW w:w="0" w:type="auto"/>
            <w:tcBorders>
              <w:top w:val="nil"/>
              <w:left w:val="nil"/>
              <w:bottom w:val="nil"/>
              <w:right w:val="nil"/>
            </w:tcBorders>
            <w:shd w:val="clear" w:color="auto" w:fill="auto"/>
            <w:noWrap/>
            <w:vAlign w:val="bottom"/>
            <w:hideMark/>
          </w:tcPr>
          <w:p w14:paraId="1036256E"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1002</w:t>
            </w:r>
          </w:p>
        </w:tc>
        <w:tc>
          <w:tcPr>
            <w:tcW w:w="0" w:type="auto"/>
            <w:tcBorders>
              <w:top w:val="nil"/>
              <w:left w:val="nil"/>
              <w:bottom w:val="nil"/>
              <w:right w:val="nil"/>
            </w:tcBorders>
            <w:shd w:val="clear" w:color="auto" w:fill="auto"/>
            <w:noWrap/>
            <w:vAlign w:val="bottom"/>
            <w:hideMark/>
          </w:tcPr>
          <w:p w14:paraId="0846B293"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B3D5B11"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BDB4E5B"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235</w:t>
            </w:r>
          </w:p>
        </w:tc>
        <w:tc>
          <w:tcPr>
            <w:tcW w:w="0" w:type="auto"/>
            <w:tcBorders>
              <w:top w:val="nil"/>
              <w:left w:val="nil"/>
              <w:bottom w:val="nil"/>
              <w:right w:val="nil"/>
            </w:tcBorders>
            <w:shd w:val="clear" w:color="auto" w:fill="auto"/>
            <w:noWrap/>
            <w:vAlign w:val="bottom"/>
            <w:hideMark/>
          </w:tcPr>
          <w:p w14:paraId="4759AEDB"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679</w:t>
            </w:r>
          </w:p>
        </w:tc>
      </w:tr>
      <w:tr w:rsidR="00A8624D" w:rsidRPr="00A8624D" w14:paraId="6FE5FE82" w14:textId="77777777" w:rsidTr="00A8624D">
        <w:trPr>
          <w:trHeight w:val="300"/>
        </w:trPr>
        <w:tc>
          <w:tcPr>
            <w:tcW w:w="0" w:type="auto"/>
            <w:tcBorders>
              <w:top w:val="nil"/>
              <w:left w:val="nil"/>
              <w:bottom w:val="nil"/>
              <w:right w:val="nil"/>
            </w:tcBorders>
            <w:shd w:val="clear" w:color="auto" w:fill="auto"/>
            <w:noWrap/>
            <w:vAlign w:val="bottom"/>
            <w:hideMark/>
          </w:tcPr>
          <w:p w14:paraId="515BFC0D"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100%</w:t>
            </w:r>
          </w:p>
        </w:tc>
        <w:tc>
          <w:tcPr>
            <w:tcW w:w="0" w:type="auto"/>
            <w:tcBorders>
              <w:top w:val="nil"/>
              <w:left w:val="nil"/>
              <w:bottom w:val="nil"/>
              <w:right w:val="nil"/>
            </w:tcBorders>
            <w:shd w:val="clear" w:color="auto" w:fill="auto"/>
            <w:noWrap/>
            <w:vAlign w:val="bottom"/>
            <w:hideMark/>
          </w:tcPr>
          <w:p w14:paraId="50E15890"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7954</w:t>
            </w:r>
          </w:p>
        </w:tc>
        <w:tc>
          <w:tcPr>
            <w:tcW w:w="0" w:type="auto"/>
            <w:tcBorders>
              <w:top w:val="nil"/>
              <w:left w:val="nil"/>
              <w:bottom w:val="nil"/>
              <w:right w:val="nil"/>
            </w:tcBorders>
            <w:shd w:val="clear" w:color="auto" w:fill="auto"/>
            <w:noWrap/>
            <w:vAlign w:val="bottom"/>
            <w:hideMark/>
          </w:tcPr>
          <w:p w14:paraId="700F5DFB"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691</w:t>
            </w:r>
          </w:p>
        </w:tc>
        <w:tc>
          <w:tcPr>
            <w:tcW w:w="0" w:type="auto"/>
            <w:tcBorders>
              <w:top w:val="nil"/>
              <w:left w:val="nil"/>
              <w:bottom w:val="nil"/>
              <w:right w:val="nil"/>
            </w:tcBorders>
            <w:shd w:val="clear" w:color="auto" w:fill="auto"/>
            <w:noWrap/>
            <w:vAlign w:val="bottom"/>
            <w:hideMark/>
          </w:tcPr>
          <w:p w14:paraId="189565F0"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674767D"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16000</w:t>
            </w:r>
          </w:p>
        </w:tc>
        <w:tc>
          <w:tcPr>
            <w:tcW w:w="0" w:type="auto"/>
            <w:tcBorders>
              <w:top w:val="nil"/>
              <w:left w:val="nil"/>
              <w:bottom w:val="nil"/>
              <w:right w:val="nil"/>
            </w:tcBorders>
            <w:shd w:val="clear" w:color="auto" w:fill="auto"/>
            <w:noWrap/>
            <w:vAlign w:val="bottom"/>
            <w:hideMark/>
          </w:tcPr>
          <w:p w14:paraId="2CF26C22"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15744</w:t>
            </w:r>
          </w:p>
        </w:tc>
        <w:tc>
          <w:tcPr>
            <w:tcW w:w="0" w:type="auto"/>
            <w:tcBorders>
              <w:top w:val="nil"/>
              <w:left w:val="nil"/>
              <w:bottom w:val="nil"/>
              <w:right w:val="nil"/>
            </w:tcBorders>
            <w:shd w:val="clear" w:color="auto" w:fill="auto"/>
            <w:noWrap/>
            <w:vAlign w:val="bottom"/>
            <w:hideMark/>
          </w:tcPr>
          <w:p w14:paraId="6B2B1C35"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10692</w:t>
            </w:r>
          </w:p>
        </w:tc>
      </w:tr>
    </w:tbl>
    <w:p w14:paraId="0B6915E3" w14:textId="77777777" w:rsidR="00BB44DC" w:rsidRDefault="00BB44DC" w:rsidP="00BB44DC">
      <w:pPr>
        <w:pStyle w:val="Heading3"/>
      </w:pPr>
      <w:r>
        <w:t>Case 2</w:t>
      </w:r>
    </w:p>
    <w:p w14:paraId="2318D729" w14:textId="5EE42150" w:rsidR="009461A8" w:rsidRDefault="009461A8" w:rsidP="00BB44DC">
      <w:r>
        <w:t>For this case, there are 12,000 outcomes (1000 iterations by 4Y and 3 Q proportions).</w:t>
      </w:r>
    </w:p>
    <w:p w14:paraId="59794AA1" w14:textId="0A7FC18B" w:rsidR="00BB44DC" w:rsidRDefault="00A8624D" w:rsidP="00BB44DC">
      <w:r>
        <w:t>When considering row differences the ques</w:t>
      </w:r>
      <w:r w:rsidR="009461A8">
        <w:t>tio</w:t>
      </w:r>
      <w:r>
        <w:t xml:space="preserve">n of bad cells (where the </w:t>
      </w:r>
      <w:r w:rsidR="00B13CE1">
        <w:t xml:space="preserve">row </w:t>
      </w:r>
      <w:r>
        <w:t xml:space="preserve">totals in </w:t>
      </w:r>
      <w:r w:rsidR="00B13CE1">
        <w:t>Table 1 allow the missing values in Table 3, or vice versa, to de recovered) is more complex. With 500 number of observations, then a threshold of 10 performs worse than either a threshold of 3 or 30. On the other hand, with 5000 observations, a threshold of 30 is considerably worse. The result seems to be because, as the number</w:t>
      </w:r>
      <w:r w:rsidR="009461A8">
        <w:t xml:space="preserve"> </w:t>
      </w:r>
      <w:r w:rsidR="00B13CE1">
        <w:t>of observatio</w:t>
      </w:r>
      <w:r w:rsidR="009461A8">
        <w:t>n</w:t>
      </w:r>
      <w:r w:rsidR="00B13CE1">
        <w:t>s increases, a higher threshold increase sthe chance that one or other row (but not both) has just one cell suppressed.</w:t>
      </w:r>
    </w:p>
    <w:tbl>
      <w:tblPr>
        <w:tblW w:w="0" w:type="auto"/>
        <w:tblLook w:val="04A0" w:firstRow="1" w:lastRow="0" w:firstColumn="1" w:lastColumn="0" w:noHBand="0" w:noVBand="1"/>
      </w:tblPr>
      <w:tblGrid>
        <w:gridCol w:w="711"/>
        <w:gridCol w:w="622"/>
        <w:gridCol w:w="622"/>
        <w:gridCol w:w="622"/>
        <w:gridCol w:w="723"/>
        <w:gridCol w:w="723"/>
        <w:gridCol w:w="622"/>
      </w:tblGrid>
      <w:tr w:rsidR="00A8624D" w:rsidRPr="00A8624D" w14:paraId="0E2CFA3B" w14:textId="77777777" w:rsidTr="00A8624D">
        <w:trPr>
          <w:trHeight w:val="300"/>
        </w:trPr>
        <w:tc>
          <w:tcPr>
            <w:tcW w:w="0" w:type="auto"/>
            <w:tcBorders>
              <w:top w:val="nil"/>
              <w:left w:val="nil"/>
              <w:bottom w:val="nil"/>
              <w:right w:val="nil"/>
            </w:tcBorders>
            <w:shd w:val="clear" w:color="auto" w:fill="auto"/>
            <w:noWrap/>
            <w:vAlign w:val="bottom"/>
            <w:hideMark/>
          </w:tcPr>
          <w:p w14:paraId="1F3CBBAE" w14:textId="77777777" w:rsidR="00A8624D" w:rsidRPr="00A8624D" w:rsidRDefault="00A8624D" w:rsidP="00A8624D">
            <w:pPr>
              <w:spacing w:after="0"/>
              <w:rPr>
                <w:sz w:val="20"/>
              </w:rPr>
            </w:pPr>
          </w:p>
        </w:tc>
        <w:tc>
          <w:tcPr>
            <w:tcW w:w="0" w:type="auto"/>
            <w:gridSpan w:val="3"/>
            <w:tcBorders>
              <w:top w:val="nil"/>
              <w:left w:val="nil"/>
              <w:bottom w:val="nil"/>
              <w:right w:val="nil"/>
            </w:tcBorders>
            <w:shd w:val="clear" w:color="auto" w:fill="auto"/>
            <w:noWrap/>
            <w:vAlign w:val="bottom"/>
            <w:hideMark/>
          </w:tcPr>
          <w:p w14:paraId="77F8D275" w14:textId="77777777" w:rsidR="00A8624D" w:rsidRPr="00A8624D" w:rsidRDefault="00A8624D" w:rsidP="00A8624D">
            <w:pPr>
              <w:spacing w:after="0"/>
              <w:jc w:val="center"/>
              <w:rPr>
                <w:rFonts w:ascii="Calibri" w:hAnsi="Calibri" w:cs="Calibri"/>
                <w:color w:val="000000"/>
                <w:sz w:val="20"/>
              </w:rPr>
            </w:pPr>
            <w:r w:rsidRPr="00A8624D">
              <w:rPr>
                <w:rFonts w:ascii="Calibri" w:hAnsi="Calibri" w:cs="Calibri"/>
                <w:color w:val="000000"/>
                <w:sz w:val="20"/>
              </w:rPr>
              <w:t>500 observations</w:t>
            </w:r>
          </w:p>
        </w:tc>
        <w:tc>
          <w:tcPr>
            <w:tcW w:w="0" w:type="auto"/>
            <w:gridSpan w:val="3"/>
            <w:tcBorders>
              <w:top w:val="nil"/>
              <w:left w:val="nil"/>
              <w:bottom w:val="nil"/>
              <w:right w:val="nil"/>
            </w:tcBorders>
            <w:shd w:val="clear" w:color="auto" w:fill="auto"/>
            <w:noWrap/>
            <w:vAlign w:val="bottom"/>
            <w:hideMark/>
          </w:tcPr>
          <w:p w14:paraId="1FAEC0F3" w14:textId="77777777" w:rsidR="00A8624D" w:rsidRPr="00A8624D" w:rsidRDefault="00A8624D" w:rsidP="00A8624D">
            <w:pPr>
              <w:spacing w:after="0"/>
              <w:jc w:val="center"/>
              <w:rPr>
                <w:rFonts w:ascii="Calibri" w:hAnsi="Calibri" w:cs="Calibri"/>
                <w:color w:val="000000"/>
                <w:sz w:val="20"/>
              </w:rPr>
            </w:pPr>
            <w:r w:rsidRPr="00A8624D">
              <w:rPr>
                <w:rFonts w:ascii="Calibri" w:hAnsi="Calibri" w:cs="Calibri"/>
                <w:color w:val="000000"/>
                <w:sz w:val="20"/>
              </w:rPr>
              <w:t>5000 observations</w:t>
            </w:r>
          </w:p>
        </w:tc>
      </w:tr>
      <w:tr w:rsidR="00A8624D" w:rsidRPr="00A8624D" w14:paraId="38110F2B" w14:textId="77777777" w:rsidTr="00A8624D">
        <w:trPr>
          <w:trHeight w:val="300"/>
        </w:trPr>
        <w:tc>
          <w:tcPr>
            <w:tcW w:w="0" w:type="auto"/>
            <w:tcBorders>
              <w:top w:val="nil"/>
              <w:left w:val="nil"/>
              <w:bottom w:val="nil"/>
              <w:right w:val="nil"/>
            </w:tcBorders>
            <w:shd w:val="clear" w:color="auto" w:fill="auto"/>
            <w:noWrap/>
            <w:vAlign w:val="bottom"/>
            <w:hideMark/>
          </w:tcPr>
          <w:p w14:paraId="1ABEC397" w14:textId="77777777" w:rsidR="00A8624D" w:rsidRPr="00A8624D" w:rsidRDefault="00A8624D" w:rsidP="00A8624D">
            <w:pPr>
              <w:spacing w:after="0"/>
              <w:rPr>
                <w:rFonts w:ascii="Calibri" w:hAnsi="Calibri" w:cs="Calibri"/>
                <w:color w:val="000000"/>
                <w:sz w:val="20"/>
              </w:rPr>
            </w:pPr>
            <w:r w:rsidRPr="00A8624D">
              <w:rPr>
                <w:rFonts w:ascii="Calibri" w:hAnsi="Calibri" w:cs="Calibri"/>
                <w:color w:val="000000"/>
                <w:sz w:val="20"/>
              </w:rPr>
              <w:t>% bad</w:t>
            </w:r>
          </w:p>
        </w:tc>
        <w:tc>
          <w:tcPr>
            <w:tcW w:w="0" w:type="auto"/>
            <w:tcBorders>
              <w:top w:val="nil"/>
              <w:left w:val="nil"/>
              <w:bottom w:val="nil"/>
              <w:right w:val="nil"/>
            </w:tcBorders>
            <w:shd w:val="clear" w:color="auto" w:fill="auto"/>
            <w:noWrap/>
            <w:vAlign w:val="bottom"/>
            <w:hideMark/>
          </w:tcPr>
          <w:p w14:paraId="23624841"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3</w:t>
            </w:r>
          </w:p>
        </w:tc>
        <w:tc>
          <w:tcPr>
            <w:tcW w:w="0" w:type="auto"/>
            <w:tcBorders>
              <w:top w:val="nil"/>
              <w:left w:val="nil"/>
              <w:bottom w:val="nil"/>
              <w:right w:val="nil"/>
            </w:tcBorders>
            <w:shd w:val="clear" w:color="auto" w:fill="auto"/>
            <w:noWrap/>
            <w:vAlign w:val="bottom"/>
            <w:hideMark/>
          </w:tcPr>
          <w:p w14:paraId="0C7ABBA2"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10</w:t>
            </w:r>
          </w:p>
        </w:tc>
        <w:tc>
          <w:tcPr>
            <w:tcW w:w="0" w:type="auto"/>
            <w:tcBorders>
              <w:top w:val="nil"/>
              <w:left w:val="nil"/>
              <w:bottom w:val="nil"/>
              <w:right w:val="nil"/>
            </w:tcBorders>
            <w:shd w:val="clear" w:color="auto" w:fill="auto"/>
            <w:noWrap/>
            <w:vAlign w:val="bottom"/>
            <w:hideMark/>
          </w:tcPr>
          <w:p w14:paraId="5B7CFD68"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30</w:t>
            </w:r>
          </w:p>
        </w:tc>
        <w:tc>
          <w:tcPr>
            <w:tcW w:w="0" w:type="auto"/>
            <w:tcBorders>
              <w:top w:val="nil"/>
              <w:left w:val="nil"/>
              <w:bottom w:val="nil"/>
              <w:right w:val="nil"/>
            </w:tcBorders>
            <w:shd w:val="clear" w:color="auto" w:fill="auto"/>
            <w:noWrap/>
            <w:vAlign w:val="bottom"/>
            <w:hideMark/>
          </w:tcPr>
          <w:p w14:paraId="65126A87"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3</w:t>
            </w:r>
          </w:p>
        </w:tc>
        <w:tc>
          <w:tcPr>
            <w:tcW w:w="0" w:type="auto"/>
            <w:tcBorders>
              <w:top w:val="nil"/>
              <w:left w:val="nil"/>
              <w:bottom w:val="nil"/>
              <w:right w:val="nil"/>
            </w:tcBorders>
            <w:shd w:val="clear" w:color="auto" w:fill="auto"/>
            <w:noWrap/>
            <w:vAlign w:val="bottom"/>
            <w:hideMark/>
          </w:tcPr>
          <w:p w14:paraId="0E8D9E87"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10</w:t>
            </w:r>
          </w:p>
        </w:tc>
        <w:tc>
          <w:tcPr>
            <w:tcW w:w="0" w:type="auto"/>
            <w:tcBorders>
              <w:top w:val="nil"/>
              <w:left w:val="nil"/>
              <w:bottom w:val="nil"/>
              <w:right w:val="nil"/>
            </w:tcBorders>
            <w:shd w:val="clear" w:color="auto" w:fill="auto"/>
            <w:noWrap/>
            <w:vAlign w:val="bottom"/>
            <w:hideMark/>
          </w:tcPr>
          <w:p w14:paraId="6A076094"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30</w:t>
            </w:r>
          </w:p>
        </w:tc>
      </w:tr>
      <w:tr w:rsidR="00A8624D" w:rsidRPr="00A8624D" w14:paraId="7706BD3B" w14:textId="77777777" w:rsidTr="00A8624D">
        <w:trPr>
          <w:trHeight w:val="300"/>
        </w:trPr>
        <w:tc>
          <w:tcPr>
            <w:tcW w:w="0" w:type="auto"/>
            <w:tcBorders>
              <w:top w:val="nil"/>
              <w:left w:val="nil"/>
              <w:bottom w:val="nil"/>
              <w:right w:val="nil"/>
            </w:tcBorders>
            <w:shd w:val="clear" w:color="auto" w:fill="auto"/>
            <w:noWrap/>
            <w:vAlign w:val="bottom"/>
            <w:hideMark/>
          </w:tcPr>
          <w:p w14:paraId="017FB2B3"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AF73AD9"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2475</w:t>
            </w:r>
          </w:p>
        </w:tc>
        <w:tc>
          <w:tcPr>
            <w:tcW w:w="0" w:type="auto"/>
            <w:tcBorders>
              <w:top w:val="nil"/>
              <w:left w:val="nil"/>
              <w:bottom w:val="nil"/>
              <w:right w:val="nil"/>
            </w:tcBorders>
            <w:shd w:val="clear" w:color="auto" w:fill="auto"/>
            <w:noWrap/>
            <w:vAlign w:val="bottom"/>
            <w:hideMark/>
          </w:tcPr>
          <w:p w14:paraId="199944B1"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1363</w:t>
            </w:r>
          </w:p>
        </w:tc>
        <w:tc>
          <w:tcPr>
            <w:tcW w:w="0" w:type="auto"/>
            <w:tcBorders>
              <w:top w:val="nil"/>
              <w:left w:val="nil"/>
              <w:bottom w:val="nil"/>
              <w:right w:val="nil"/>
            </w:tcBorders>
            <w:shd w:val="clear" w:color="auto" w:fill="auto"/>
            <w:noWrap/>
            <w:vAlign w:val="bottom"/>
            <w:hideMark/>
          </w:tcPr>
          <w:p w14:paraId="27ECFF93"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5011</w:t>
            </w:r>
          </w:p>
        </w:tc>
        <w:tc>
          <w:tcPr>
            <w:tcW w:w="0" w:type="auto"/>
            <w:tcBorders>
              <w:top w:val="nil"/>
              <w:left w:val="nil"/>
              <w:bottom w:val="nil"/>
              <w:right w:val="nil"/>
            </w:tcBorders>
            <w:shd w:val="clear" w:color="auto" w:fill="auto"/>
            <w:noWrap/>
            <w:vAlign w:val="bottom"/>
            <w:hideMark/>
          </w:tcPr>
          <w:p w14:paraId="4A156E40"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12000</w:t>
            </w:r>
          </w:p>
        </w:tc>
        <w:tc>
          <w:tcPr>
            <w:tcW w:w="0" w:type="auto"/>
            <w:tcBorders>
              <w:top w:val="nil"/>
              <w:left w:val="nil"/>
              <w:bottom w:val="nil"/>
              <w:right w:val="nil"/>
            </w:tcBorders>
            <w:shd w:val="clear" w:color="auto" w:fill="auto"/>
            <w:noWrap/>
            <w:vAlign w:val="bottom"/>
            <w:hideMark/>
          </w:tcPr>
          <w:p w14:paraId="33336627"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11997</w:t>
            </w:r>
          </w:p>
        </w:tc>
        <w:tc>
          <w:tcPr>
            <w:tcW w:w="0" w:type="auto"/>
            <w:tcBorders>
              <w:top w:val="nil"/>
              <w:left w:val="nil"/>
              <w:bottom w:val="nil"/>
              <w:right w:val="nil"/>
            </w:tcBorders>
            <w:shd w:val="clear" w:color="auto" w:fill="auto"/>
            <w:noWrap/>
            <w:vAlign w:val="bottom"/>
            <w:hideMark/>
          </w:tcPr>
          <w:p w14:paraId="55E2C0AE"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6005</w:t>
            </w:r>
          </w:p>
        </w:tc>
      </w:tr>
      <w:tr w:rsidR="00A8624D" w:rsidRPr="00A8624D" w14:paraId="2C53D61D" w14:textId="77777777" w:rsidTr="00A8624D">
        <w:trPr>
          <w:trHeight w:val="300"/>
        </w:trPr>
        <w:tc>
          <w:tcPr>
            <w:tcW w:w="0" w:type="auto"/>
            <w:tcBorders>
              <w:top w:val="nil"/>
              <w:left w:val="nil"/>
              <w:bottom w:val="nil"/>
              <w:right w:val="nil"/>
            </w:tcBorders>
            <w:shd w:val="clear" w:color="auto" w:fill="auto"/>
            <w:noWrap/>
            <w:vAlign w:val="bottom"/>
            <w:hideMark/>
          </w:tcPr>
          <w:p w14:paraId="58968175"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10%</w:t>
            </w:r>
          </w:p>
        </w:tc>
        <w:tc>
          <w:tcPr>
            <w:tcW w:w="0" w:type="auto"/>
            <w:tcBorders>
              <w:top w:val="nil"/>
              <w:left w:val="nil"/>
              <w:bottom w:val="nil"/>
              <w:right w:val="nil"/>
            </w:tcBorders>
            <w:shd w:val="clear" w:color="auto" w:fill="auto"/>
            <w:noWrap/>
            <w:vAlign w:val="bottom"/>
            <w:hideMark/>
          </w:tcPr>
          <w:p w14:paraId="20F15D9E"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1908</w:t>
            </w:r>
          </w:p>
        </w:tc>
        <w:tc>
          <w:tcPr>
            <w:tcW w:w="0" w:type="auto"/>
            <w:tcBorders>
              <w:top w:val="nil"/>
              <w:left w:val="nil"/>
              <w:bottom w:val="nil"/>
              <w:right w:val="nil"/>
            </w:tcBorders>
            <w:shd w:val="clear" w:color="auto" w:fill="auto"/>
            <w:noWrap/>
            <w:vAlign w:val="bottom"/>
            <w:hideMark/>
          </w:tcPr>
          <w:p w14:paraId="66A13064"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1806</w:t>
            </w:r>
          </w:p>
        </w:tc>
        <w:tc>
          <w:tcPr>
            <w:tcW w:w="0" w:type="auto"/>
            <w:tcBorders>
              <w:top w:val="nil"/>
              <w:left w:val="nil"/>
              <w:bottom w:val="nil"/>
              <w:right w:val="nil"/>
            </w:tcBorders>
            <w:shd w:val="clear" w:color="auto" w:fill="auto"/>
            <w:noWrap/>
            <w:vAlign w:val="bottom"/>
            <w:hideMark/>
          </w:tcPr>
          <w:p w14:paraId="50CA5CCB"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3782</w:t>
            </w:r>
          </w:p>
        </w:tc>
        <w:tc>
          <w:tcPr>
            <w:tcW w:w="0" w:type="auto"/>
            <w:tcBorders>
              <w:top w:val="nil"/>
              <w:left w:val="nil"/>
              <w:bottom w:val="nil"/>
              <w:right w:val="nil"/>
            </w:tcBorders>
            <w:shd w:val="clear" w:color="auto" w:fill="auto"/>
            <w:noWrap/>
            <w:vAlign w:val="bottom"/>
            <w:hideMark/>
          </w:tcPr>
          <w:p w14:paraId="7E56CA3C"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2994E9D"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3</w:t>
            </w:r>
          </w:p>
        </w:tc>
        <w:tc>
          <w:tcPr>
            <w:tcW w:w="0" w:type="auto"/>
            <w:tcBorders>
              <w:top w:val="nil"/>
              <w:left w:val="nil"/>
              <w:bottom w:val="nil"/>
              <w:right w:val="nil"/>
            </w:tcBorders>
            <w:shd w:val="clear" w:color="auto" w:fill="auto"/>
            <w:noWrap/>
            <w:vAlign w:val="bottom"/>
            <w:hideMark/>
          </w:tcPr>
          <w:p w14:paraId="2E69CFC0"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149</w:t>
            </w:r>
          </w:p>
        </w:tc>
      </w:tr>
      <w:tr w:rsidR="00A8624D" w:rsidRPr="00A8624D" w14:paraId="07976E5F" w14:textId="77777777" w:rsidTr="00A8624D">
        <w:trPr>
          <w:trHeight w:val="300"/>
        </w:trPr>
        <w:tc>
          <w:tcPr>
            <w:tcW w:w="0" w:type="auto"/>
            <w:tcBorders>
              <w:top w:val="nil"/>
              <w:left w:val="nil"/>
              <w:bottom w:val="nil"/>
              <w:right w:val="nil"/>
            </w:tcBorders>
            <w:shd w:val="clear" w:color="auto" w:fill="auto"/>
            <w:noWrap/>
            <w:vAlign w:val="bottom"/>
            <w:hideMark/>
          </w:tcPr>
          <w:p w14:paraId="2749D673"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20%</w:t>
            </w:r>
          </w:p>
        </w:tc>
        <w:tc>
          <w:tcPr>
            <w:tcW w:w="0" w:type="auto"/>
            <w:tcBorders>
              <w:top w:val="nil"/>
              <w:left w:val="nil"/>
              <w:bottom w:val="nil"/>
              <w:right w:val="nil"/>
            </w:tcBorders>
            <w:shd w:val="clear" w:color="auto" w:fill="auto"/>
            <w:noWrap/>
            <w:vAlign w:val="bottom"/>
            <w:hideMark/>
          </w:tcPr>
          <w:p w14:paraId="56B4D14B"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1466</w:t>
            </w:r>
          </w:p>
        </w:tc>
        <w:tc>
          <w:tcPr>
            <w:tcW w:w="0" w:type="auto"/>
            <w:tcBorders>
              <w:top w:val="nil"/>
              <w:left w:val="nil"/>
              <w:bottom w:val="nil"/>
              <w:right w:val="nil"/>
            </w:tcBorders>
            <w:shd w:val="clear" w:color="auto" w:fill="auto"/>
            <w:noWrap/>
            <w:vAlign w:val="bottom"/>
            <w:hideMark/>
          </w:tcPr>
          <w:p w14:paraId="71CE0A14"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1520</w:t>
            </w:r>
          </w:p>
        </w:tc>
        <w:tc>
          <w:tcPr>
            <w:tcW w:w="0" w:type="auto"/>
            <w:tcBorders>
              <w:top w:val="nil"/>
              <w:left w:val="nil"/>
              <w:bottom w:val="nil"/>
              <w:right w:val="nil"/>
            </w:tcBorders>
            <w:shd w:val="clear" w:color="auto" w:fill="auto"/>
            <w:noWrap/>
            <w:vAlign w:val="bottom"/>
            <w:hideMark/>
          </w:tcPr>
          <w:p w14:paraId="08658752"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2101</w:t>
            </w:r>
          </w:p>
        </w:tc>
        <w:tc>
          <w:tcPr>
            <w:tcW w:w="0" w:type="auto"/>
            <w:tcBorders>
              <w:top w:val="nil"/>
              <w:left w:val="nil"/>
              <w:bottom w:val="nil"/>
              <w:right w:val="nil"/>
            </w:tcBorders>
            <w:shd w:val="clear" w:color="auto" w:fill="auto"/>
            <w:noWrap/>
            <w:vAlign w:val="bottom"/>
            <w:hideMark/>
          </w:tcPr>
          <w:p w14:paraId="3A05178D"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0654FFD"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9BA9FF5"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242</w:t>
            </w:r>
          </w:p>
        </w:tc>
      </w:tr>
      <w:tr w:rsidR="00A8624D" w:rsidRPr="00A8624D" w14:paraId="333090C5" w14:textId="77777777" w:rsidTr="00A8624D">
        <w:trPr>
          <w:trHeight w:val="300"/>
        </w:trPr>
        <w:tc>
          <w:tcPr>
            <w:tcW w:w="0" w:type="auto"/>
            <w:tcBorders>
              <w:top w:val="nil"/>
              <w:left w:val="nil"/>
              <w:bottom w:val="nil"/>
              <w:right w:val="nil"/>
            </w:tcBorders>
            <w:shd w:val="clear" w:color="auto" w:fill="auto"/>
            <w:noWrap/>
            <w:vAlign w:val="bottom"/>
            <w:hideMark/>
          </w:tcPr>
          <w:p w14:paraId="5771E96F"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30%</w:t>
            </w:r>
          </w:p>
        </w:tc>
        <w:tc>
          <w:tcPr>
            <w:tcW w:w="0" w:type="auto"/>
            <w:tcBorders>
              <w:top w:val="nil"/>
              <w:left w:val="nil"/>
              <w:bottom w:val="nil"/>
              <w:right w:val="nil"/>
            </w:tcBorders>
            <w:shd w:val="clear" w:color="auto" w:fill="auto"/>
            <w:noWrap/>
            <w:vAlign w:val="bottom"/>
            <w:hideMark/>
          </w:tcPr>
          <w:p w14:paraId="481526A2"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1366</w:t>
            </w:r>
          </w:p>
        </w:tc>
        <w:tc>
          <w:tcPr>
            <w:tcW w:w="0" w:type="auto"/>
            <w:tcBorders>
              <w:top w:val="nil"/>
              <w:left w:val="nil"/>
              <w:bottom w:val="nil"/>
              <w:right w:val="nil"/>
            </w:tcBorders>
            <w:shd w:val="clear" w:color="auto" w:fill="auto"/>
            <w:noWrap/>
            <w:vAlign w:val="bottom"/>
            <w:hideMark/>
          </w:tcPr>
          <w:p w14:paraId="6E77F07D"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1143</w:t>
            </w:r>
          </w:p>
        </w:tc>
        <w:tc>
          <w:tcPr>
            <w:tcW w:w="0" w:type="auto"/>
            <w:tcBorders>
              <w:top w:val="nil"/>
              <w:left w:val="nil"/>
              <w:bottom w:val="nil"/>
              <w:right w:val="nil"/>
            </w:tcBorders>
            <w:shd w:val="clear" w:color="auto" w:fill="auto"/>
            <w:noWrap/>
            <w:vAlign w:val="bottom"/>
            <w:hideMark/>
          </w:tcPr>
          <w:p w14:paraId="0A51CADF"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833</w:t>
            </w:r>
          </w:p>
        </w:tc>
        <w:tc>
          <w:tcPr>
            <w:tcW w:w="0" w:type="auto"/>
            <w:tcBorders>
              <w:top w:val="nil"/>
              <w:left w:val="nil"/>
              <w:bottom w:val="nil"/>
              <w:right w:val="nil"/>
            </w:tcBorders>
            <w:shd w:val="clear" w:color="auto" w:fill="auto"/>
            <w:noWrap/>
            <w:vAlign w:val="bottom"/>
            <w:hideMark/>
          </w:tcPr>
          <w:p w14:paraId="7EE0905E"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80F71AB"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38868FD"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295</w:t>
            </w:r>
          </w:p>
        </w:tc>
      </w:tr>
      <w:tr w:rsidR="00A8624D" w:rsidRPr="00A8624D" w14:paraId="4B8CCCB4" w14:textId="77777777" w:rsidTr="00A8624D">
        <w:trPr>
          <w:trHeight w:val="300"/>
        </w:trPr>
        <w:tc>
          <w:tcPr>
            <w:tcW w:w="0" w:type="auto"/>
            <w:tcBorders>
              <w:top w:val="nil"/>
              <w:left w:val="nil"/>
              <w:bottom w:val="nil"/>
              <w:right w:val="nil"/>
            </w:tcBorders>
            <w:shd w:val="clear" w:color="auto" w:fill="auto"/>
            <w:noWrap/>
            <w:vAlign w:val="bottom"/>
            <w:hideMark/>
          </w:tcPr>
          <w:p w14:paraId="692EADC1"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40%</w:t>
            </w:r>
          </w:p>
        </w:tc>
        <w:tc>
          <w:tcPr>
            <w:tcW w:w="0" w:type="auto"/>
            <w:tcBorders>
              <w:top w:val="nil"/>
              <w:left w:val="nil"/>
              <w:bottom w:val="nil"/>
              <w:right w:val="nil"/>
            </w:tcBorders>
            <w:shd w:val="clear" w:color="auto" w:fill="auto"/>
            <w:noWrap/>
            <w:vAlign w:val="bottom"/>
            <w:hideMark/>
          </w:tcPr>
          <w:p w14:paraId="3ECCBD4C"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1551</w:t>
            </w:r>
          </w:p>
        </w:tc>
        <w:tc>
          <w:tcPr>
            <w:tcW w:w="0" w:type="auto"/>
            <w:tcBorders>
              <w:top w:val="nil"/>
              <w:left w:val="nil"/>
              <w:bottom w:val="nil"/>
              <w:right w:val="nil"/>
            </w:tcBorders>
            <w:shd w:val="clear" w:color="auto" w:fill="auto"/>
            <w:noWrap/>
            <w:vAlign w:val="bottom"/>
            <w:hideMark/>
          </w:tcPr>
          <w:p w14:paraId="4F86F3EF"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936</w:t>
            </w:r>
          </w:p>
        </w:tc>
        <w:tc>
          <w:tcPr>
            <w:tcW w:w="0" w:type="auto"/>
            <w:tcBorders>
              <w:top w:val="nil"/>
              <w:left w:val="nil"/>
              <w:bottom w:val="nil"/>
              <w:right w:val="nil"/>
            </w:tcBorders>
            <w:shd w:val="clear" w:color="auto" w:fill="auto"/>
            <w:noWrap/>
            <w:vAlign w:val="bottom"/>
            <w:hideMark/>
          </w:tcPr>
          <w:p w14:paraId="0749042D"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228</w:t>
            </w:r>
          </w:p>
        </w:tc>
        <w:tc>
          <w:tcPr>
            <w:tcW w:w="0" w:type="auto"/>
            <w:tcBorders>
              <w:top w:val="nil"/>
              <w:left w:val="nil"/>
              <w:bottom w:val="nil"/>
              <w:right w:val="nil"/>
            </w:tcBorders>
            <w:shd w:val="clear" w:color="auto" w:fill="auto"/>
            <w:noWrap/>
            <w:vAlign w:val="bottom"/>
            <w:hideMark/>
          </w:tcPr>
          <w:p w14:paraId="1731D87D"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E4AF857"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D262601"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195</w:t>
            </w:r>
          </w:p>
        </w:tc>
      </w:tr>
      <w:tr w:rsidR="00A8624D" w:rsidRPr="00A8624D" w14:paraId="1CCCA228" w14:textId="77777777" w:rsidTr="00A8624D">
        <w:trPr>
          <w:trHeight w:val="300"/>
        </w:trPr>
        <w:tc>
          <w:tcPr>
            <w:tcW w:w="0" w:type="auto"/>
            <w:tcBorders>
              <w:top w:val="nil"/>
              <w:left w:val="nil"/>
              <w:bottom w:val="nil"/>
              <w:right w:val="nil"/>
            </w:tcBorders>
            <w:shd w:val="clear" w:color="auto" w:fill="auto"/>
            <w:noWrap/>
            <w:vAlign w:val="bottom"/>
            <w:hideMark/>
          </w:tcPr>
          <w:p w14:paraId="7395F525"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50%</w:t>
            </w:r>
          </w:p>
        </w:tc>
        <w:tc>
          <w:tcPr>
            <w:tcW w:w="0" w:type="auto"/>
            <w:tcBorders>
              <w:top w:val="nil"/>
              <w:left w:val="nil"/>
              <w:bottom w:val="nil"/>
              <w:right w:val="nil"/>
            </w:tcBorders>
            <w:shd w:val="clear" w:color="auto" w:fill="auto"/>
            <w:noWrap/>
            <w:vAlign w:val="bottom"/>
            <w:hideMark/>
          </w:tcPr>
          <w:p w14:paraId="5AEA91E3"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1484</w:t>
            </w:r>
          </w:p>
        </w:tc>
        <w:tc>
          <w:tcPr>
            <w:tcW w:w="0" w:type="auto"/>
            <w:tcBorders>
              <w:top w:val="nil"/>
              <w:left w:val="nil"/>
              <w:bottom w:val="nil"/>
              <w:right w:val="nil"/>
            </w:tcBorders>
            <w:shd w:val="clear" w:color="auto" w:fill="auto"/>
            <w:noWrap/>
            <w:vAlign w:val="bottom"/>
            <w:hideMark/>
          </w:tcPr>
          <w:p w14:paraId="73EB9EA2"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973</w:t>
            </w:r>
          </w:p>
        </w:tc>
        <w:tc>
          <w:tcPr>
            <w:tcW w:w="0" w:type="auto"/>
            <w:tcBorders>
              <w:top w:val="nil"/>
              <w:left w:val="nil"/>
              <w:bottom w:val="nil"/>
              <w:right w:val="nil"/>
            </w:tcBorders>
            <w:shd w:val="clear" w:color="auto" w:fill="auto"/>
            <w:noWrap/>
            <w:vAlign w:val="bottom"/>
            <w:hideMark/>
          </w:tcPr>
          <w:p w14:paraId="31319FA5"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43</w:t>
            </w:r>
          </w:p>
        </w:tc>
        <w:tc>
          <w:tcPr>
            <w:tcW w:w="0" w:type="auto"/>
            <w:tcBorders>
              <w:top w:val="nil"/>
              <w:left w:val="nil"/>
              <w:bottom w:val="nil"/>
              <w:right w:val="nil"/>
            </w:tcBorders>
            <w:shd w:val="clear" w:color="auto" w:fill="auto"/>
            <w:noWrap/>
            <w:vAlign w:val="bottom"/>
            <w:hideMark/>
          </w:tcPr>
          <w:p w14:paraId="57C63AE8"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ACEB86F"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7867895"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178</w:t>
            </w:r>
          </w:p>
        </w:tc>
      </w:tr>
      <w:tr w:rsidR="00A8624D" w:rsidRPr="00A8624D" w14:paraId="7805B4EF" w14:textId="77777777" w:rsidTr="00A8624D">
        <w:trPr>
          <w:trHeight w:val="300"/>
        </w:trPr>
        <w:tc>
          <w:tcPr>
            <w:tcW w:w="0" w:type="auto"/>
            <w:tcBorders>
              <w:top w:val="nil"/>
              <w:left w:val="nil"/>
              <w:bottom w:val="nil"/>
              <w:right w:val="nil"/>
            </w:tcBorders>
            <w:shd w:val="clear" w:color="auto" w:fill="auto"/>
            <w:noWrap/>
            <w:vAlign w:val="bottom"/>
            <w:hideMark/>
          </w:tcPr>
          <w:p w14:paraId="71758A95"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60%</w:t>
            </w:r>
          </w:p>
        </w:tc>
        <w:tc>
          <w:tcPr>
            <w:tcW w:w="0" w:type="auto"/>
            <w:tcBorders>
              <w:top w:val="nil"/>
              <w:left w:val="nil"/>
              <w:bottom w:val="nil"/>
              <w:right w:val="nil"/>
            </w:tcBorders>
            <w:shd w:val="clear" w:color="auto" w:fill="auto"/>
            <w:noWrap/>
            <w:vAlign w:val="bottom"/>
            <w:hideMark/>
          </w:tcPr>
          <w:p w14:paraId="45525CDB"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971</w:t>
            </w:r>
          </w:p>
        </w:tc>
        <w:tc>
          <w:tcPr>
            <w:tcW w:w="0" w:type="auto"/>
            <w:tcBorders>
              <w:top w:val="nil"/>
              <w:left w:val="nil"/>
              <w:bottom w:val="nil"/>
              <w:right w:val="nil"/>
            </w:tcBorders>
            <w:shd w:val="clear" w:color="auto" w:fill="auto"/>
            <w:noWrap/>
            <w:vAlign w:val="bottom"/>
            <w:hideMark/>
          </w:tcPr>
          <w:p w14:paraId="03C1189A"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990</w:t>
            </w:r>
          </w:p>
        </w:tc>
        <w:tc>
          <w:tcPr>
            <w:tcW w:w="0" w:type="auto"/>
            <w:tcBorders>
              <w:top w:val="nil"/>
              <w:left w:val="nil"/>
              <w:bottom w:val="nil"/>
              <w:right w:val="nil"/>
            </w:tcBorders>
            <w:shd w:val="clear" w:color="auto" w:fill="auto"/>
            <w:noWrap/>
            <w:vAlign w:val="bottom"/>
            <w:hideMark/>
          </w:tcPr>
          <w:p w14:paraId="21D973A9"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2</w:t>
            </w:r>
          </w:p>
        </w:tc>
        <w:tc>
          <w:tcPr>
            <w:tcW w:w="0" w:type="auto"/>
            <w:tcBorders>
              <w:top w:val="nil"/>
              <w:left w:val="nil"/>
              <w:bottom w:val="nil"/>
              <w:right w:val="nil"/>
            </w:tcBorders>
            <w:shd w:val="clear" w:color="auto" w:fill="auto"/>
            <w:noWrap/>
            <w:vAlign w:val="bottom"/>
            <w:hideMark/>
          </w:tcPr>
          <w:p w14:paraId="2E36D836"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91163D7"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B2FE8DF"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398</w:t>
            </w:r>
          </w:p>
        </w:tc>
      </w:tr>
      <w:tr w:rsidR="00A8624D" w:rsidRPr="00A8624D" w14:paraId="7EC4672D" w14:textId="77777777" w:rsidTr="00A8624D">
        <w:trPr>
          <w:trHeight w:val="300"/>
        </w:trPr>
        <w:tc>
          <w:tcPr>
            <w:tcW w:w="0" w:type="auto"/>
            <w:tcBorders>
              <w:top w:val="nil"/>
              <w:left w:val="nil"/>
              <w:bottom w:val="nil"/>
              <w:right w:val="nil"/>
            </w:tcBorders>
            <w:shd w:val="clear" w:color="auto" w:fill="auto"/>
            <w:noWrap/>
            <w:vAlign w:val="bottom"/>
            <w:hideMark/>
          </w:tcPr>
          <w:p w14:paraId="0DFB33D5"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70%</w:t>
            </w:r>
          </w:p>
        </w:tc>
        <w:tc>
          <w:tcPr>
            <w:tcW w:w="0" w:type="auto"/>
            <w:tcBorders>
              <w:top w:val="nil"/>
              <w:left w:val="nil"/>
              <w:bottom w:val="nil"/>
              <w:right w:val="nil"/>
            </w:tcBorders>
            <w:shd w:val="clear" w:color="auto" w:fill="auto"/>
            <w:noWrap/>
            <w:vAlign w:val="bottom"/>
            <w:hideMark/>
          </w:tcPr>
          <w:p w14:paraId="7900215B"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559</w:t>
            </w:r>
          </w:p>
        </w:tc>
        <w:tc>
          <w:tcPr>
            <w:tcW w:w="0" w:type="auto"/>
            <w:tcBorders>
              <w:top w:val="nil"/>
              <w:left w:val="nil"/>
              <w:bottom w:val="nil"/>
              <w:right w:val="nil"/>
            </w:tcBorders>
            <w:shd w:val="clear" w:color="auto" w:fill="auto"/>
            <w:noWrap/>
            <w:vAlign w:val="bottom"/>
            <w:hideMark/>
          </w:tcPr>
          <w:p w14:paraId="150C9BFE"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817</w:t>
            </w:r>
          </w:p>
        </w:tc>
        <w:tc>
          <w:tcPr>
            <w:tcW w:w="0" w:type="auto"/>
            <w:tcBorders>
              <w:top w:val="nil"/>
              <w:left w:val="nil"/>
              <w:bottom w:val="nil"/>
              <w:right w:val="nil"/>
            </w:tcBorders>
            <w:shd w:val="clear" w:color="auto" w:fill="auto"/>
            <w:noWrap/>
            <w:vAlign w:val="bottom"/>
            <w:hideMark/>
          </w:tcPr>
          <w:p w14:paraId="1FC92389"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2650475"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868AD21"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2C6C6C5"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894</w:t>
            </w:r>
          </w:p>
        </w:tc>
      </w:tr>
      <w:tr w:rsidR="00A8624D" w:rsidRPr="00A8624D" w14:paraId="7CF57D97" w14:textId="77777777" w:rsidTr="00A8624D">
        <w:trPr>
          <w:trHeight w:val="300"/>
        </w:trPr>
        <w:tc>
          <w:tcPr>
            <w:tcW w:w="0" w:type="auto"/>
            <w:tcBorders>
              <w:top w:val="nil"/>
              <w:left w:val="nil"/>
              <w:bottom w:val="nil"/>
              <w:right w:val="nil"/>
            </w:tcBorders>
            <w:shd w:val="clear" w:color="auto" w:fill="auto"/>
            <w:noWrap/>
            <w:vAlign w:val="bottom"/>
            <w:hideMark/>
          </w:tcPr>
          <w:p w14:paraId="4FB733F7"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80%</w:t>
            </w:r>
          </w:p>
        </w:tc>
        <w:tc>
          <w:tcPr>
            <w:tcW w:w="0" w:type="auto"/>
            <w:tcBorders>
              <w:top w:val="nil"/>
              <w:left w:val="nil"/>
              <w:bottom w:val="nil"/>
              <w:right w:val="nil"/>
            </w:tcBorders>
            <w:shd w:val="clear" w:color="auto" w:fill="auto"/>
            <w:noWrap/>
            <w:vAlign w:val="bottom"/>
            <w:hideMark/>
          </w:tcPr>
          <w:p w14:paraId="42516611"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191</w:t>
            </w:r>
          </w:p>
        </w:tc>
        <w:tc>
          <w:tcPr>
            <w:tcW w:w="0" w:type="auto"/>
            <w:tcBorders>
              <w:top w:val="nil"/>
              <w:left w:val="nil"/>
              <w:bottom w:val="nil"/>
              <w:right w:val="nil"/>
            </w:tcBorders>
            <w:shd w:val="clear" w:color="auto" w:fill="auto"/>
            <w:noWrap/>
            <w:vAlign w:val="bottom"/>
            <w:hideMark/>
          </w:tcPr>
          <w:p w14:paraId="47C58420"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862</w:t>
            </w:r>
          </w:p>
        </w:tc>
        <w:tc>
          <w:tcPr>
            <w:tcW w:w="0" w:type="auto"/>
            <w:tcBorders>
              <w:top w:val="nil"/>
              <w:left w:val="nil"/>
              <w:bottom w:val="nil"/>
              <w:right w:val="nil"/>
            </w:tcBorders>
            <w:shd w:val="clear" w:color="auto" w:fill="auto"/>
            <w:noWrap/>
            <w:vAlign w:val="bottom"/>
            <w:hideMark/>
          </w:tcPr>
          <w:p w14:paraId="7F6A9351"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6A28682"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40EFB47"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DCA824D"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1503</w:t>
            </w:r>
          </w:p>
        </w:tc>
      </w:tr>
      <w:tr w:rsidR="00A8624D" w:rsidRPr="00A8624D" w14:paraId="2035D486" w14:textId="77777777" w:rsidTr="00A8624D">
        <w:trPr>
          <w:trHeight w:val="300"/>
        </w:trPr>
        <w:tc>
          <w:tcPr>
            <w:tcW w:w="0" w:type="auto"/>
            <w:tcBorders>
              <w:top w:val="nil"/>
              <w:left w:val="nil"/>
              <w:bottom w:val="nil"/>
              <w:right w:val="nil"/>
            </w:tcBorders>
            <w:shd w:val="clear" w:color="auto" w:fill="auto"/>
            <w:noWrap/>
            <w:vAlign w:val="bottom"/>
            <w:hideMark/>
          </w:tcPr>
          <w:p w14:paraId="70DFFDD8"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90%</w:t>
            </w:r>
          </w:p>
        </w:tc>
        <w:tc>
          <w:tcPr>
            <w:tcW w:w="0" w:type="auto"/>
            <w:tcBorders>
              <w:top w:val="nil"/>
              <w:left w:val="nil"/>
              <w:bottom w:val="nil"/>
              <w:right w:val="nil"/>
            </w:tcBorders>
            <w:shd w:val="clear" w:color="auto" w:fill="auto"/>
            <w:noWrap/>
            <w:vAlign w:val="bottom"/>
            <w:hideMark/>
          </w:tcPr>
          <w:p w14:paraId="5C1A2833"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27</w:t>
            </w:r>
          </w:p>
        </w:tc>
        <w:tc>
          <w:tcPr>
            <w:tcW w:w="0" w:type="auto"/>
            <w:tcBorders>
              <w:top w:val="nil"/>
              <w:left w:val="nil"/>
              <w:bottom w:val="nil"/>
              <w:right w:val="nil"/>
            </w:tcBorders>
            <w:shd w:val="clear" w:color="auto" w:fill="auto"/>
            <w:noWrap/>
            <w:vAlign w:val="bottom"/>
            <w:hideMark/>
          </w:tcPr>
          <w:p w14:paraId="7285198C"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939</w:t>
            </w:r>
          </w:p>
        </w:tc>
        <w:tc>
          <w:tcPr>
            <w:tcW w:w="0" w:type="auto"/>
            <w:tcBorders>
              <w:top w:val="nil"/>
              <w:left w:val="nil"/>
              <w:bottom w:val="nil"/>
              <w:right w:val="nil"/>
            </w:tcBorders>
            <w:shd w:val="clear" w:color="auto" w:fill="auto"/>
            <w:noWrap/>
            <w:vAlign w:val="bottom"/>
            <w:hideMark/>
          </w:tcPr>
          <w:p w14:paraId="7731F4B6"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285D6D6"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38FBF28"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CA5658D"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1486</w:t>
            </w:r>
          </w:p>
        </w:tc>
      </w:tr>
      <w:tr w:rsidR="00A8624D" w:rsidRPr="00A8624D" w14:paraId="698DE24F" w14:textId="77777777" w:rsidTr="00A8624D">
        <w:trPr>
          <w:trHeight w:val="300"/>
        </w:trPr>
        <w:tc>
          <w:tcPr>
            <w:tcW w:w="0" w:type="auto"/>
            <w:tcBorders>
              <w:top w:val="nil"/>
              <w:left w:val="nil"/>
              <w:bottom w:val="nil"/>
              <w:right w:val="nil"/>
            </w:tcBorders>
            <w:shd w:val="clear" w:color="auto" w:fill="auto"/>
            <w:noWrap/>
            <w:vAlign w:val="bottom"/>
            <w:hideMark/>
          </w:tcPr>
          <w:p w14:paraId="4C26EDB9"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100%</w:t>
            </w:r>
          </w:p>
        </w:tc>
        <w:tc>
          <w:tcPr>
            <w:tcW w:w="0" w:type="auto"/>
            <w:tcBorders>
              <w:top w:val="nil"/>
              <w:left w:val="nil"/>
              <w:bottom w:val="nil"/>
              <w:right w:val="nil"/>
            </w:tcBorders>
            <w:shd w:val="clear" w:color="auto" w:fill="auto"/>
            <w:noWrap/>
            <w:vAlign w:val="bottom"/>
            <w:hideMark/>
          </w:tcPr>
          <w:p w14:paraId="0C7AB245"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2</w:t>
            </w:r>
          </w:p>
        </w:tc>
        <w:tc>
          <w:tcPr>
            <w:tcW w:w="0" w:type="auto"/>
            <w:tcBorders>
              <w:top w:val="nil"/>
              <w:left w:val="nil"/>
              <w:bottom w:val="nil"/>
              <w:right w:val="nil"/>
            </w:tcBorders>
            <w:shd w:val="clear" w:color="auto" w:fill="auto"/>
            <w:noWrap/>
            <w:vAlign w:val="bottom"/>
            <w:hideMark/>
          </w:tcPr>
          <w:p w14:paraId="5A15AF4C"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651</w:t>
            </w:r>
          </w:p>
        </w:tc>
        <w:tc>
          <w:tcPr>
            <w:tcW w:w="0" w:type="auto"/>
            <w:tcBorders>
              <w:top w:val="nil"/>
              <w:left w:val="nil"/>
              <w:bottom w:val="nil"/>
              <w:right w:val="nil"/>
            </w:tcBorders>
            <w:shd w:val="clear" w:color="auto" w:fill="auto"/>
            <w:noWrap/>
            <w:vAlign w:val="bottom"/>
            <w:hideMark/>
          </w:tcPr>
          <w:p w14:paraId="0CF2D339"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A9DF8AA"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9596C1E"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695BD58" w14:textId="77777777" w:rsidR="00A8624D" w:rsidRPr="00A8624D" w:rsidRDefault="00A8624D" w:rsidP="00A8624D">
            <w:pPr>
              <w:spacing w:after="0"/>
              <w:jc w:val="right"/>
              <w:rPr>
                <w:rFonts w:ascii="Calibri" w:hAnsi="Calibri" w:cs="Calibri"/>
                <w:color w:val="000000"/>
                <w:sz w:val="20"/>
              </w:rPr>
            </w:pPr>
            <w:r w:rsidRPr="00A8624D">
              <w:rPr>
                <w:rFonts w:ascii="Calibri" w:hAnsi="Calibri" w:cs="Calibri"/>
                <w:color w:val="000000"/>
                <w:sz w:val="20"/>
              </w:rPr>
              <w:t>655</w:t>
            </w:r>
          </w:p>
        </w:tc>
      </w:tr>
    </w:tbl>
    <w:p w14:paraId="53258611" w14:textId="78860002" w:rsidR="00A8624D" w:rsidRDefault="00A8624D" w:rsidP="00BB44DC"/>
    <w:p w14:paraId="47BB3C25" w14:textId="60441EC4" w:rsidR="00B13CE1" w:rsidRDefault="00B13CE1" w:rsidP="00BB44DC">
      <w:r>
        <w:t>The results on usable cells are also complex. With a threshold of 10, in none of the 1000 iteratio</w:t>
      </w:r>
      <w:r w:rsidR="009461A8">
        <w:t>n</w:t>
      </w:r>
      <w:r>
        <w:t>s do more 75% of the rows retain valid values; with 5,000 observations, only 28 iterations did not leave all values unsuppressed:</w:t>
      </w:r>
    </w:p>
    <w:tbl>
      <w:tblPr>
        <w:tblW w:w="0" w:type="auto"/>
        <w:tblLook w:val="04A0" w:firstRow="1" w:lastRow="0" w:firstColumn="1" w:lastColumn="0" w:noHBand="0" w:noVBand="1"/>
      </w:tblPr>
      <w:tblGrid>
        <w:gridCol w:w="1006"/>
        <w:gridCol w:w="663"/>
        <w:gridCol w:w="663"/>
        <w:gridCol w:w="663"/>
        <w:gridCol w:w="774"/>
        <w:gridCol w:w="774"/>
        <w:gridCol w:w="663"/>
      </w:tblGrid>
      <w:tr w:rsidR="00B13CE1" w:rsidRPr="00B13CE1" w14:paraId="2FF1CAC3" w14:textId="77777777" w:rsidTr="00B13CE1">
        <w:trPr>
          <w:trHeight w:val="300"/>
        </w:trPr>
        <w:tc>
          <w:tcPr>
            <w:tcW w:w="0" w:type="auto"/>
            <w:tcBorders>
              <w:top w:val="nil"/>
              <w:left w:val="nil"/>
              <w:bottom w:val="nil"/>
              <w:right w:val="nil"/>
            </w:tcBorders>
            <w:shd w:val="clear" w:color="auto" w:fill="auto"/>
            <w:noWrap/>
            <w:vAlign w:val="bottom"/>
            <w:hideMark/>
          </w:tcPr>
          <w:p w14:paraId="32A299E9" w14:textId="77777777" w:rsidR="00B13CE1" w:rsidRPr="00B13CE1" w:rsidRDefault="00B13CE1" w:rsidP="00B13CE1">
            <w:pPr>
              <w:spacing w:after="0"/>
              <w:rPr>
                <w:sz w:val="20"/>
                <w:szCs w:val="24"/>
              </w:rPr>
            </w:pPr>
          </w:p>
        </w:tc>
        <w:tc>
          <w:tcPr>
            <w:tcW w:w="0" w:type="auto"/>
            <w:gridSpan w:val="3"/>
            <w:tcBorders>
              <w:top w:val="nil"/>
              <w:left w:val="nil"/>
              <w:bottom w:val="nil"/>
              <w:right w:val="nil"/>
            </w:tcBorders>
            <w:shd w:val="clear" w:color="auto" w:fill="auto"/>
            <w:noWrap/>
            <w:vAlign w:val="bottom"/>
            <w:hideMark/>
          </w:tcPr>
          <w:p w14:paraId="2A3ED568" w14:textId="223C9E76" w:rsidR="00B13CE1" w:rsidRPr="00B13CE1" w:rsidRDefault="00B13CE1" w:rsidP="00B13CE1">
            <w:pPr>
              <w:spacing w:after="0"/>
              <w:jc w:val="center"/>
              <w:rPr>
                <w:sz w:val="20"/>
              </w:rPr>
            </w:pPr>
            <w:r w:rsidRPr="00B13CE1">
              <w:rPr>
                <w:rFonts w:ascii="Calibri" w:hAnsi="Calibri" w:cs="Calibri"/>
                <w:color w:val="000000"/>
                <w:sz w:val="22"/>
                <w:szCs w:val="22"/>
              </w:rPr>
              <w:t>500 observations</w:t>
            </w:r>
          </w:p>
        </w:tc>
        <w:tc>
          <w:tcPr>
            <w:tcW w:w="0" w:type="auto"/>
            <w:gridSpan w:val="3"/>
            <w:tcBorders>
              <w:top w:val="nil"/>
              <w:left w:val="nil"/>
              <w:bottom w:val="nil"/>
              <w:right w:val="nil"/>
            </w:tcBorders>
            <w:shd w:val="clear" w:color="auto" w:fill="auto"/>
            <w:noWrap/>
            <w:vAlign w:val="bottom"/>
            <w:hideMark/>
          </w:tcPr>
          <w:p w14:paraId="16540288" w14:textId="09C96D7F" w:rsidR="00B13CE1" w:rsidRPr="00B13CE1" w:rsidRDefault="00B13CE1" w:rsidP="00B13CE1">
            <w:pPr>
              <w:spacing w:after="0"/>
              <w:jc w:val="center"/>
              <w:rPr>
                <w:sz w:val="20"/>
              </w:rPr>
            </w:pPr>
            <w:r w:rsidRPr="00B13CE1">
              <w:rPr>
                <w:rFonts w:ascii="Calibri" w:hAnsi="Calibri" w:cs="Calibri"/>
                <w:color w:val="000000"/>
                <w:sz w:val="22"/>
                <w:szCs w:val="22"/>
              </w:rPr>
              <w:t>5000 observations</w:t>
            </w:r>
          </w:p>
        </w:tc>
      </w:tr>
      <w:tr w:rsidR="00B13CE1" w:rsidRPr="00B13CE1" w14:paraId="41BB99E5" w14:textId="77777777" w:rsidTr="00B13CE1">
        <w:trPr>
          <w:trHeight w:val="300"/>
        </w:trPr>
        <w:tc>
          <w:tcPr>
            <w:tcW w:w="0" w:type="auto"/>
            <w:tcBorders>
              <w:top w:val="nil"/>
              <w:left w:val="nil"/>
              <w:bottom w:val="nil"/>
              <w:right w:val="nil"/>
            </w:tcBorders>
            <w:shd w:val="clear" w:color="auto" w:fill="auto"/>
            <w:noWrap/>
            <w:vAlign w:val="bottom"/>
            <w:hideMark/>
          </w:tcPr>
          <w:p w14:paraId="6A3FBD2C" w14:textId="77777777" w:rsidR="00B13CE1" w:rsidRPr="00B13CE1" w:rsidRDefault="00B13CE1" w:rsidP="00B13CE1">
            <w:pPr>
              <w:spacing w:after="0"/>
              <w:rPr>
                <w:rFonts w:ascii="Calibri" w:hAnsi="Calibri" w:cs="Calibri"/>
                <w:color w:val="000000"/>
                <w:sz w:val="22"/>
                <w:szCs w:val="22"/>
              </w:rPr>
            </w:pPr>
            <w:r w:rsidRPr="00B13CE1">
              <w:rPr>
                <w:rFonts w:ascii="Calibri" w:hAnsi="Calibri" w:cs="Calibri"/>
                <w:color w:val="000000"/>
                <w:sz w:val="22"/>
                <w:szCs w:val="22"/>
              </w:rPr>
              <w:t>% usable</w:t>
            </w:r>
          </w:p>
        </w:tc>
        <w:tc>
          <w:tcPr>
            <w:tcW w:w="0" w:type="auto"/>
            <w:tcBorders>
              <w:top w:val="nil"/>
              <w:left w:val="nil"/>
              <w:bottom w:val="nil"/>
              <w:right w:val="nil"/>
            </w:tcBorders>
            <w:shd w:val="clear" w:color="auto" w:fill="auto"/>
            <w:noWrap/>
            <w:vAlign w:val="bottom"/>
            <w:hideMark/>
          </w:tcPr>
          <w:p w14:paraId="2A4931C1"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3</w:t>
            </w:r>
          </w:p>
        </w:tc>
        <w:tc>
          <w:tcPr>
            <w:tcW w:w="0" w:type="auto"/>
            <w:tcBorders>
              <w:top w:val="nil"/>
              <w:left w:val="nil"/>
              <w:bottom w:val="nil"/>
              <w:right w:val="nil"/>
            </w:tcBorders>
            <w:shd w:val="clear" w:color="auto" w:fill="auto"/>
            <w:noWrap/>
            <w:vAlign w:val="bottom"/>
            <w:hideMark/>
          </w:tcPr>
          <w:p w14:paraId="55067AC0"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749FF615"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37B077C5"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3</w:t>
            </w:r>
          </w:p>
        </w:tc>
        <w:tc>
          <w:tcPr>
            <w:tcW w:w="0" w:type="auto"/>
            <w:tcBorders>
              <w:top w:val="nil"/>
              <w:left w:val="nil"/>
              <w:bottom w:val="nil"/>
              <w:right w:val="nil"/>
            </w:tcBorders>
            <w:shd w:val="clear" w:color="auto" w:fill="auto"/>
            <w:noWrap/>
            <w:vAlign w:val="bottom"/>
            <w:hideMark/>
          </w:tcPr>
          <w:p w14:paraId="07EF8907"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0B687776"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30</w:t>
            </w:r>
          </w:p>
        </w:tc>
      </w:tr>
      <w:tr w:rsidR="00B13CE1" w:rsidRPr="00B13CE1" w14:paraId="0CB1AE12" w14:textId="77777777" w:rsidTr="00B13CE1">
        <w:trPr>
          <w:trHeight w:val="300"/>
        </w:trPr>
        <w:tc>
          <w:tcPr>
            <w:tcW w:w="0" w:type="auto"/>
            <w:tcBorders>
              <w:top w:val="nil"/>
              <w:left w:val="nil"/>
              <w:bottom w:val="nil"/>
              <w:right w:val="nil"/>
            </w:tcBorders>
            <w:shd w:val="clear" w:color="auto" w:fill="auto"/>
            <w:noWrap/>
            <w:vAlign w:val="bottom"/>
            <w:hideMark/>
          </w:tcPr>
          <w:p w14:paraId="550BD097"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40%</w:t>
            </w:r>
          </w:p>
        </w:tc>
        <w:tc>
          <w:tcPr>
            <w:tcW w:w="0" w:type="auto"/>
            <w:tcBorders>
              <w:top w:val="nil"/>
              <w:left w:val="nil"/>
              <w:bottom w:val="nil"/>
              <w:right w:val="nil"/>
            </w:tcBorders>
            <w:shd w:val="clear" w:color="auto" w:fill="auto"/>
            <w:noWrap/>
            <w:vAlign w:val="bottom"/>
            <w:hideMark/>
          </w:tcPr>
          <w:p w14:paraId="414E07FF"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6995A4FD"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2CE77892"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60</w:t>
            </w:r>
          </w:p>
        </w:tc>
        <w:tc>
          <w:tcPr>
            <w:tcW w:w="0" w:type="auto"/>
            <w:tcBorders>
              <w:top w:val="nil"/>
              <w:left w:val="nil"/>
              <w:bottom w:val="nil"/>
              <w:right w:val="nil"/>
            </w:tcBorders>
            <w:shd w:val="clear" w:color="auto" w:fill="auto"/>
            <w:noWrap/>
            <w:vAlign w:val="bottom"/>
            <w:hideMark/>
          </w:tcPr>
          <w:p w14:paraId="470939C7"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47FA5EBC"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6B112B29"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r>
      <w:tr w:rsidR="00B13CE1" w:rsidRPr="00B13CE1" w14:paraId="6B5CF482" w14:textId="77777777" w:rsidTr="00B13CE1">
        <w:trPr>
          <w:trHeight w:val="300"/>
        </w:trPr>
        <w:tc>
          <w:tcPr>
            <w:tcW w:w="0" w:type="auto"/>
            <w:tcBorders>
              <w:top w:val="nil"/>
              <w:left w:val="nil"/>
              <w:bottom w:val="nil"/>
              <w:right w:val="nil"/>
            </w:tcBorders>
            <w:shd w:val="clear" w:color="auto" w:fill="auto"/>
            <w:noWrap/>
            <w:vAlign w:val="bottom"/>
            <w:hideMark/>
          </w:tcPr>
          <w:p w14:paraId="176FAADA"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45%</w:t>
            </w:r>
          </w:p>
        </w:tc>
        <w:tc>
          <w:tcPr>
            <w:tcW w:w="0" w:type="auto"/>
            <w:tcBorders>
              <w:top w:val="nil"/>
              <w:left w:val="nil"/>
              <w:bottom w:val="nil"/>
              <w:right w:val="nil"/>
            </w:tcBorders>
            <w:shd w:val="clear" w:color="auto" w:fill="auto"/>
            <w:noWrap/>
            <w:vAlign w:val="bottom"/>
            <w:hideMark/>
          </w:tcPr>
          <w:p w14:paraId="31FA3D85"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6816E65D"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51906FD3"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1076</w:t>
            </w:r>
          </w:p>
        </w:tc>
        <w:tc>
          <w:tcPr>
            <w:tcW w:w="0" w:type="auto"/>
            <w:tcBorders>
              <w:top w:val="nil"/>
              <w:left w:val="nil"/>
              <w:bottom w:val="nil"/>
              <w:right w:val="nil"/>
            </w:tcBorders>
            <w:shd w:val="clear" w:color="auto" w:fill="auto"/>
            <w:noWrap/>
            <w:vAlign w:val="bottom"/>
            <w:hideMark/>
          </w:tcPr>
          <w:p w14:paraId="2D1EDD07"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14121430"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149D2339"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r>
      <w:tr w:rsidR="00B13CE1" w:rsidRPr="00B13CE1" w14:paraId="70884AF4" w14:textId="77777777" w:rsidTr="00B13CE1">
        <w:trPr>
          <w:trHeight w:val="300"/>
        </w:trPr>
        <w:tc>
          <w:tcPr>
            <w:tcW w:w="0" w:type="auto"/>
            <w:tcBorders>
              <w:top w:val="nil"/>
              <w:left w:val="nil"/>
              <w:bottom w:val="nil"/>
              <w:right w:val="nil"/>
            </w:tcBorders>
            <w:shd w:val="clear" w:color="auto" w:fill="auto"/>
            <w:noWrap/>
            <w:vAlign w:val="bottom"/>
            <w:hideMark/>
          </w:tcPr>
          <w:p w14:paraId="681CFEE8"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50%</w:t>
            </w:r>
          </w:p>
        </w:tc>
        <w:tc>
          <w:tcPr>
            <w:tcW w:w="0" w:type="auto"/>
            <w:tcBorders>
              <w:top w:val="nil"/>
              <w:left w:val="nil"/>
              <w:bottom w:val="nil"/>
              <w:right w:val="nil"/>
            </w:tcBorders>
            <w:shd w:val="clear" w:color="auto" w:fill="auto"/>
            <w:noWrap/>
            <w:vAlign w:val="bottom"/>
            <w:hideMark/>
          </w:tcPr>
          <w:p w14:paraId="3B6C08D6"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88</w:t>
            </w:r>
          </w:p>
        </w:tc>
        <w:tc>
          <w:tcPr>
            <w:tcW w:w="0" w:type="auto"/>
            <w:tcBorders>
              <w:top w:val="nil"/>
              <w:left w:val="nil"/>
              <w:bottom w:val="nil"/>
              <w:right w:val="nil"/>
            </w:tcBorders>
            <w:shd w:val="clear" w:color="auto" w:fill="auto"/>
            <w:noWrap/>
            <w:vAlign w:val="bottom"/>
            <w:hideMark/>
          </w:tcPr>
          <w:p w14:paraId="3A9BCB91"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5936</w:t>
            </w:r>
          </w:p>
        </w:tc>
        <w:tc>
          <w:tcPr>
            <w:tcW w:w="0" w:type="auto"/>
            <w:tcBorders>
              <w:top w:val="nil"/>
              <w:left w:val="nil"/>
              <w:bottom w:val="nil"/>
              <w:right w:val="nil"/>
            </w:tcBorders>
            <w:shd w:val="clear" w:color="auto" w:fill="auto"/>
            <w:noWrap/>
            <w:vAlign w:val="bottom"/>
            <w:hideMark/>
          </w:tcPr>
          <w:p w14:paraId="05DD3AA4"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8396</w:t>
            </w:r>
          </w:p>
        </w:tc>
        <w:tc>
          <w:tcPr>
            <w:tcW w:w="0" w:type="auto"/>
            <w:tcBorders>
              <w:top w:val="nil"/>
              <w:left w:val="nil"/>
              <w:bottom w:val="nil"/>
              <w:right w:val="nil"/>
            </w:tcBorders>
            <w:shd w:val="clear" w:color="auto" w:fill="auto"/>
            <w:noWrap/>
            <w:vAlign w:val="bottom"/>
            <w:hideMark/>
          </w:tcPr>
          <w:p w14:paraId="131F6B90"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376E3FD1"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1B92F9DD"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952</w:t>
            </w:r>
          </w:p>
        </w:tc>
      </w:tr>
      <w:tr w:rsidR="00B13CE1" w:rsidRPr="00B13CE1" w14:paraId="30BA920D" w14:textId="77777777" w:rsidTr="00B13CE1">
        <w:trPr>
          <w:trHeight w:val="300"/>
        </w:trPr>
        <w:tc>
          <w:tcPr>
            <w:tcW w:w="0" w:type="auto"/>
            <w:tcBorders>
              <w:top w:val="nil"/>
              <w:left w:val="nil"/>
              <w:bottom w:val="nil"/>
              <w:right w:val="nil"/>
            </w:tcBorders>
            <w:shd w:val="clear" w:color="auto" w:fill="auto"/>
            <w:noWrap/>
            <w:vAlign w:val="bottom"/>
            <w:hideMark/>
          </w:tcPr>
          <w:p w14:paraId="37B07145"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55%</w:t>
            </w:r>
          </w:p>
        </w:tc>
        <w:tc>
          <w:tcPr>
            <w:tcW w:w="0" w:type="auto"/>
            <w:tcBorders>
              <w:top w:val="nil"/>
              <w:left w:val="nil"/>
              <w:bottom w:val="nil"/>
              <w:right w:val="nil"/>
            </w:tcBorders>
            <w:shd w:val="clear" w:color="auto" w:fill="auto"/>
            <w:noWrap/>
            <w:vAlign w:val="bottom"/>
            <w:hideMark/>
          </w:tcPr>
          <w:p w14:paraId="06F63D03"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384</w:t>
            </w:r>
          </w:p>
        </w:tc>
        <w:tc>
          <w:tcPr>
            <w:tcW w:w="0" w:type="auto"/>
            <w:tcBorders>
              <w:top w:val="nil"/>
              <w:left w:val="nil"/>
              <w:bottom w:val="nil"/>
              <w:right w:val="nil"/>
            </w:tcBorders>
            <w:shd w:val="clear" w:color="auto" w:fill="auto"/>
            <w:noWrap/>
            <w:vAlign w:val="bottom"/>
            <w:hideMark/>
          </w:tcPr>
          <w:p w14:paraId="2F8F4082"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3560</w:t>
            </w:r>
          </w:p>
        </w:tc>
        <w:tc>
          <w:tcPr>
            <w:tcW w:w="0" w:type="auto"/>
            <w:tcBorders>
              <w:top w:val="nil"/>
              <w:left w:val="nil"/>
              <w:bottom w:val="nil"/>
              <w:right w:val="nil"/>
            </w:tcBorders>
            <w:shd w:val="clear" w:color="auto" w:fill="auto"/>
            <w:noWrap/>
            <w:vAlign w:val="bottom"/>
            <w:hideMark/>
          </w:tcPr>
          <w:p w14:paraId="25AA7958"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1776</w:t>
            </w:r>
          </w:p>
        </w:tc>
        <w:tc>
          <w:tcPr>
            <w:tcW w:w="0" w:type="auto"/>
            <w:tcBorders>
              <w:top w:val="nil"/>
              <w:left w:val="nil"/>
              <w:bottom w:val="nil"/>
              <w:right w:val="nil"/>
            </w:tcBorders>
            <w:shd w:val="clear" w:color="auto" w:fill="auto"/>
            <w:noWrap/>
            <w:vAlign w:val="bottom"/>
            <w:hideMark/>
          </w:tcPr>
          <w:p w14:paraId="17FDEEB3"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03BB18AE"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3BAE81E9"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1320</w:t>
            </w:r>
          </w:p>
        </w:tc>
      </w:tr>
      <w:tr w:rsidR="00B13CE1" w:rsidRPr="00B13CE1" w14:paraId="541D544C" w14:textId="77777777" w:rsidTr="00B13CE1">
        <w:trPr>
          <w:trHeight w:val="300"/>
        </w:trPr>
        <w:tc>
          <w:tcPr>
            <w:tcW w:w="0" w:type="auto"/>
            <w:tcBorders>
              <w:top w:val="nil"/>
              <w:left w:val="nil"/>
              <w:bottom w:val="nil"/>
              <w:right w:val="nil"/>
            </w:tcBorders>
            <w:shd w:val="clear" w:color="auto" w:fill="auto"/>
            <w:noWrap/>
            <w:vAlign w:val="bottom"/>
            <w:hideMark/>
          </w:tcPr>
          <w:p w14:paraId="0081BE5D"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60%</w:t>
            </w:r>
          </w:p>
        </w:tc>
        <w:tc>
          <w:tcPr>
            <w:tcW w:w="0" w:type="auto"/>
            <w:tcBorders>
              <w:top w:val="nil"/>
              <w:left w:val="nil"/>
              <w:bottom w:val="nil"/>
              <w:right w:val="nil"/>
            </w:tcBorders>
            <w:shd w:val="clear" w:color="auto" w:fill="auto"/>
            <w:noWrap/>
            <w:vAlign w:val="bottom"/>
            <w:hideMark/>
          </w:tcPr>
          <w:p w14:paraId="0C70ADC3"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840</w:t>
            </w:r>
          </w:p>
        </w:tc>
        <w:tc>
          <w:tcPr>
            <w:tcW w:w="0" w:type="auto"/>
            <w:tcBorders>
              <w:top w:val="nil"/>
              <w:left w:val="nil"/>
              <w:bottom w:val="nil"/>
              <w:right w:val="nil"/>
            </w:tcBorders>
            <w:shd w:val="clear" w:color="auto" w:fill="auto"/>
            <w:noWrap/>
            <w:vAlign w:val="bottom"/>
            <w:hideMark/>
          </w:tcPr>
          <w:p w14:paraId="59C6B941"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1740</w:t>
            </w:r>
          </w:p>
        </w:tc>
        <w:tc>
          <w:tcPr>
            <w:tcW w:w="0" w:type="auto"/>
            <w:tcBorders>
              <w:top w:val="nil"/>
              <w:left w:val="nil"/>
              <w:bottom w:val="nil"/>
              <w:right w:val="nil"/>
            </w:tcBorders>
            <w:shd w:val="clear" w:color="auto" w:fill="auto"/>
            <w:noWrap/>
            <w:vAlign w:val="bottom"/>
            <w:hideMark/>
          </w:tcPr>
          <w:p w14:paraId="37BDC66C"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512</w:t>
            </w:r>
          </w:p>
        </w:tc>
        <w:tc>
          <w:tcPr>
            <w:tcW w:w="0" w:type="auto"/>
            <w:tcBorders>
              <w:top w:val="nil"/>
              <w:left w:val="nil"/>
              <w:bottom w:val="nil"/>
              <w:right w:val="nil"/>
            </w:tcBorders>
            <w:shd w:val="clear" w:color="auto" w:fill="auto"/>
            <w:noWrap/>
            <w:vAlign w:val="bottom"/>
            <w:hideMark/>
          </w:tcPr>
          <w:p w14:paraId="0671EA44"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5B34DBB0"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15DCD67E"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1144</w:t>
            </w:r>
          </w:p>
        </w:tc>
      </w:tr>
      <w:tr w:rsidR="00B13CE1" w:rsidRPr="00B13CE1" w14:paraId="02DD335E" w14:textId="77777777" w:rsidTr="00B13CE1">
        <w:trPr>
          <w:trHeight w:val="300"/>
        </w:trPr>
        <w:tc>
          <w:tcPr>
            <w:tcW w:w="0" w:type="auto"/>
            <w:tcBorders>
              <w:top w:val="nil"/>
              <w:left w:val="nil"/>
              <w:bottom w:val="nil"/>
              <w:right w:val="nil"/>
            </w:tcBorders>
            <w:shd w:val="clear" w:color="auto" w:fill="auto"/>
            <w:noWrap/>
            <w:vAlign w:val="bottom"/>
            <w:hideMark/>
          </w:tcPr>
          <w:p w14:paraId="0437CE1E"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65%</w:t>
            </w:r>
          </w:p>
        </w:tc>
        <w:tc>
          <w:tcPr>
            <w:tcW w:w="0" w:type="auto"/>
            <w:tcBorders>
              <w:top w:val="nil"/>
              <w:left w:val="nil"/>
              <w:bottom w:val="nil"/>
              <w:right w:val="nil"/>
            </w:tcBorders>
            <w:shd w:val="clear" w:color="auto" w:fill="auto"/>
            <w:noWrap/>
            <w:vAlign w:val="bottom"/>
            <w:hideMark/>
          </w:tcPr>
          <w:p w14:paraId="6BEAF497"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1104</w:t>
            </w:r>
          </w:p>
        </w:tc>
        <w:tc>
          <w:tcPr>
            <w:tcW w:w="0" w:type="auto"/>
            <w:tcBorders>
              <w:top w:val="nil"/>
              <w:left w:val="nil"/>
              <w:bottom w:val="nil"/>
              <w:right w:val="nil"/>
            </w:tcBorders>
            <w:shd w:val="clear" w:color="auto" w:fill="auto"/>
            <w:noWrap/>
            <w:vAlign w:val="bottom"/>
            <w:hideMark/>
          </w:tcPr>
          <w:p w14:paraId="2FB63EB1"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612</w:t>
            </w:r>
          </w:p>
        </w:tc>
        <w:tc>
          <w:tcPr>
            <w:tcW w:w="0" w:type="auto"/>
            <w:tcBorders>
              <w:top w:val="nil"/>
              <w:left w:val="nil"/>
              <w:bottom w:val="nil"/>
              <w:right w:val="nil"/>
            </w:tcBorders>
            <w:shd w:val="clear" w:color="auto" w:fill="auto"/>
            <w:noWrap/>
            <w:vAlign w:val="bottom"/>
            <w:hideMark/>
          </w:tcPr>
          <w:p w14:paraId="7D8FCD43"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140</w:t>
            </w:r>
          </w:p>
        </w:tc>
        <w:tc>
          <w:tcPr>
            <w:tcW w:w="0" w:type="auto"/>
            <w:tcBorders>
              <w:top w:val="nil"/>
              <w:left w:val="nil"/>
              <w:bottom w:val="nil"/>
              <w:right w:val="nil"/>
            </w:tcBorders>
            <w:shd w:val="clear" w:color="auto" w:fill="auto"/>
            <w:noWrap/>
            <w:vAlign w:val="bottom"/>
            <w:hideMark/>
          </w:tcPr>
          <w:p w14:paraId="10C26FB0"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0E437F98"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4E8296BA"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444</w:t>
            </w:r>
          </w:p>
        </w:tc>
      </w:tr>
      <w:tr w:rsidR="00B13CE1" w:rsidRPr="00B13CE1" w14:paraId="0B75F8A8" w14:textId="77777777" w:rsidTr="00B13CE1">
        <w:trPr>
          <w:trHeight w:val="300"/>
        </w:trPr>
        <w:tc>
          <w:tcPr>
            <w:tcW w:w="0" w:type="auto"/>
            <w:tcBorders>
              <w:top w:val="nil"/>
              <w:left w:val="nil"/>
              <w:bottom w:val="nil"/>
              <w:right w:val="nil"/>
            </w:tcBorders>
            <w:shd w:val="clear" w:color="auto" w:fill="auto"/>
            <w:noWrap/>
            <w:vAlign w:val="bottom"/>
            <w:hideMark/>
          </w:tcPr>
          <w:p w14:paraId="7B084FCC"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70%</w:t>
            </w:r>
          </w:p>
        </w:tc>
        <w:tc>
          <w:tcPr>
            <w:tcW w:w="0" w:type="auto"/>
            <w:tcBorders>
              <w:top w:val="nil"/>
              <w:left w:val="nil"/>
              <w:bottom w:val="nil"/>
              <w:right w:val="nil"/>
            </w:tcBorders>
            <w:shd w:val="clear" w:color="auto" w:fill="auto"/>
            <w:noWrap/>
            <w:vAlign w:val="bottom"/>
            <w:hideMark/>
          </w:tcPr>
          <w:p w14:paraId="08EA3D3A"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912</w:t>
            </w:r>
          </w:p>
        </w:tc>
        <w:tc>
          <w:tcPr>
            <w:tcW w:w="0" w:type="auto"/>
            <w:tcBorders>
              <w:top w:val="nil"/>
              <w:left w:val="nil"/>
              <w:bottom w:val="nil"/>
              <w:right w:val="nil"/>
            </w:tcBorders>
            <w:shd w:val="clear" w:color="auto" w:fill="auto"/>
            <w:noWrap/>
            <w:vAlign w:val="bottom"/>
            <w:hideMark/>
          </w:tcPr>
          <w:p w14:paraId="1D3B84B5"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128</w:t>
            </w:r>
          </w:p>
        </w:tc>
        <w:tc>
          <w:tcPr>
            <w:tcW w:w="0" w:type="auto"/>
            <w:tcBorders>
              <w:top w:val="nil"/>
              <w:left w:val="nil"/>
              <w:bottom w:val="nil"/>
              <w:right w:val="nil"/>
            </w:tcBorders>
            <w:shd w:val="clear" w:color="auto" w:fill="auto"/>
            <w:noWrap/>
            <w:vAlign w:val="bottom"/>
            <w:hideMark/>
          </w:tcPr>
          <w:p w14:paraId="0F5ED4CC"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36</w:t>
            </w:r>
          </w:p>
        </w:tc>
        <w:tc>
          <w:tcPr>
            <w:tcW w:w="0" w:type="auto"/>
            <w:tcBorders>
              <w:top w:val="nil"/>
              <w:left w:val="nil"/>
              <w:bottom w:val="nil"/>
              <w:right w:val="nil"/>
            </w:tcBorders>
            <w:shd w:val="clear" w:color="auto" w:fill="auto"/>
            <w:noWrap/>
            <w:vAlign w:val="bottom"/>
            <w:hideMark/>
          </w:tcPr>
          <w:p w14:paraId="44163CB3"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24236769"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7D42EC73"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128</w:t>
            </w:r>
          </w:p>
        </w:tc>
      </w:tr>
      <w:tr w:rsidR="00B13CE1" w:rsidRPr="00B13CE1" w14:paraId="23045534" w14:textId="77777777" w:rsidTr="00B13CE1">
        <w:trPr>
          <w:trHeight w:val="300"/>
        </w:trPr>
        <w:tc>
          <w:tcPr>
            <w:tcW w:w="0" w:type="auto"/>
            <w:tcBorders>
              <w:top w:val="nil"/>
              <w:left w:val="nil"/>
              <w:bottom w:val="nil"/>
              <w:right w:val="nil"/>
            </w:tcBorders>
            <w:shd w:val="clear" w:color="auto" w:fill="auto"/>
            <w:noWrap/>
            <w:vAlign w:val="bottom"/>
            <w:hideMark/>
          </w:tcPr>
          <w:p w14:paraId="47D108B1"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75%</w:t>
            </w:r>
          </w:p>
        </w:tc>
        <w:tc>
          <w:tcPr>
            <w:tcW w:w="0" w:type="auto"/>
            <w:tcBorders>
              <w:top w:val="nil"/>
              <w:left w:val="nil"/>
              <w:bottom w:val="nil"/>
              <w:right w:val="nil"/>
            </w:tcBorders>
            <w:shd w:val="clear" w:color="auto" w:fill="auto"/>
            <w:noWrap/>
            <w:vAlign w:val="bottom"/>
            <w:hideMark/>
          </w:tcPr>
          <w:p w14:paraId="394748F7"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692</w:t>
            </w:r>
          </w:p>
        </w:tc>
        <w:tc>
          <w:tcPr>
            <w:tcW w:w="0" w:type="auto"/>
            <w:tcBorders>
              <w:top w:val="nil"/>
              <w:left w:val="nil"/>
              <w:bottom w:val="nil"/>
              <w:right w:val="nil"/>
            </w:tcBorders>
            <w:shd w:val="clear" w:color="auto" w:fill="auto"/>
            <w:noWrap/>
            <w:vAlign w:val="bottom"/>
            <w:hideMark/>
          </w:tcPr>
          <w:p w14:paraId="7EC6FD53"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24</w:t>
            </w:r>
          </w:p>
        </w:tc>
        <w:tc>
          <w:tcPr>
            <w:tcW w:w="0" w:type="auto"/>
            <w:tcBorders>
              <w:top w:val="nil"/>
              <w:left w:val="nil"/>
              <w:bottom w:val="nil"/>
              <w:right w:val="nil"/>
            </w:tcBorders>
            <w:shd w:val="clear" w:color="auto" w:fill="auto"/>
            <w:noWrap/>
            <w:vAlign w:val="bottom"/>
            <w:hideMark/>
          </w:tcPr>
          <w:p w14:paraId="32F151F0"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4</w:t>
            </w:r>
          </w:p>
        </w:tc>
        <w:tc>
          <w:tcPr>
            <w:tcW w:w="0" w:type="auto"/>
            <w:tcBorders>
              <w:top w:val="nil"/>
              <w:left w:val="nil"/>
              <w:bottom w:val="nil"/>
              <w:right w:val="nil"/>
            </w:tcBorders>
            <w:shd w:val="clear" w:color="auto" w:fill="auto"/>
            <w:noWrap/>
            <w:vAlign w:val="bottom"/>
            <w:hideMark/>
          </w:tcPr>
          <w:p w14:paraId="6EE13688"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50F5F126"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06310E75"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12</w:t>
            </w:r>
          </w:p>
        </w:tc>
      </w:tr>
      <w:tr w:rsidR="00B13CE1" w:rsidRPr="00B13CE1" w14:paraId="15CBB497" w14:textId="77777777" w:rsidTr="00B13CE1">
        <w:trPr>
          <w:trHeight w:val="300"/>
        </w:trPr>
        <w:tc>
          <w:tcPr>
            <w:tcW w:w="0" w:type="auto"/>
            <w:tcBorders>
              <w:top w:val="nil"/>
              <w:left w:val="nil"/>
              <w:bottom w:val="nil"/>
              <w:right w:val="nil"/>
            </w:tcBorders>
            <w:shd w:val="clear" w:color="auto" w:fill="auto"/>
            <w:noWrap/>
            <w:vAlign w:val="bottom"/>
            <w:hideMark/>
          </w:tcPr>
          <w:p w14:paraId="7845764B"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80%</w:t>
            </w:r>
          </w:p>
        </w:tc>
        <w:tc>
          <w:tcPr>
            <w:tcW w:w="0" w:type="auto"/>
            <w:tcBorders>
              <w:top w:val="nil"/>
              <w:left w:val="nil"/>
              <w:bottom w:val="nil"/>
              <w:right w:val="nil"/>
            </w:tcBorders>
            <w:shd w:val="clear" w:color="auto" w:fill="auto"/>
            <w:noWrap/>
            <w:vAlign w:val="bottom"/>
            <w:hideMark/>
          </w:tcPr>
          <w:p w14:paraId="1BD80340"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840</w:t>
            </w:r>
          </w:p>
        </w:tc>
        <w:tc>
          <w:tcPr>
            <w:tcW w:w="0" w:type="auto"/>
            <w:tcBorders>
              <w:top w:val="nil"/>
              <w:left w:val="nil"/>
              <w:bottom w:val="nil"/>
              <w:right w:val="nil"/>
            </w:tcBorders>
            <w:shd w:val="clear" w:color="auto" w:fill="auto"/>
            <w:noWrap/>
            <w:vAlign w:val="bottom"/>
            <w:hideMark/>
          </w:tcPr>
          <w:p w14:paraId="49016639"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55BB667B"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11576B5B"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61BE4066"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5AB967B0"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r>
      <w:tr w:rsidR="00B13CE1" w:rsidRPr="00B13CE1" w14:paraId="6169E32B" w14:textId="77777777" w:rsidTr="00B13CE1">
        <w:trPr>
          <w:trHeight w:val="300"/>
        </w:trPr>
        <w:tc>
          <w:tcPr>
            <w:tcW w:w="0" w:type="auto"/>
            <w:tcBorders>
              <w:top w:val="nil"/>
              <w:left w:val="nil"/>
              <w:bottom w:val="nil"/>
              <w:right w:val="nil"/>
            </w:tcBorders>
            <w:shd w:val="clear" w:color="auto" w:fill="auto"/>
            <w:noWrap/>
            <w:vAlign w:val="bottom"/>
            <w:hideMark/>
          </w:tcPr>
          <w:p w14:paraId="42DBBCAD"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85%</w:t>
            </w:r>
          </w:p>
        </w:tc>
        <w:tc>
          <w:tcPr>
            <w:tcW w:w="0" w:type="auto"/>
            <w:tcBorders>
              <w:top w:val="nil"/>
              <w:left w:val="nil"/>
              <w:bottom w:val="nil"/>
              <w:right w:val="nil"/>
            </w:tcBorders>
            <w:shd w:val="clear" w:color="auto" w:fill="auto"/>
            <w:noWrap/>
            <w:vAlign w:val="bottom"/>
            <w:hideMark/>
          </w:tcPr>
          <w:p w14:paraId="02E21F0E"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1156</w:t>
            </w:r>
          </w:p>
        </w:tc>
        <w:tc>
          <w:tcPr>
            <w:tcW w:w="0" w:type="auto"/>
            <w:tcBorders>
              <w:top w:val="nil"/>
              <w:left w:val="nil"/>
              <w:bottom w:val="nil"/>
              <w:right w:val="nil"/>
            </w:tcBorders>
            <w:shd w:val="clear" w:color="auto" w:fill="auto"/>
            <w:noWrap/>
            <w:vAlign w:val="bottom"/>
            <w:hideMark/>
          </w:tcPr>
          <w:p w14:paraId="37CE0645"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75D36905"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4A70E17F"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6787A891"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5A5A9DF0"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r>
      <w:tr w:rsidR="00B13CE1" w:rsidRPr="00B13CE1" w14:paraId="43474E29" w14:textId="77777777" w:rsidTr="00B13CE1">
        <w:trPr>
          <w:trHeight w:val="300"/>
        </w:trPr>
        <w:tc>
          <w:tcPr>
            <w:tcW w:w="0" w:type="auto"/>
            <w:tcBorders>
              <w:top w:val="nil"/>
              <w:left w:val="nil"/>
              <w:bottom w:val="nil"/>
              <w:right w:val="nil"/>
            </w:tcBorders>
            <w:shd w:val="clear" w:color="auto" w:fill="auto"/>
            <w:noWrap/>
            <w:vAlign w:val="bottom"/>
            <w:hideMark/>
          </w:tcPr>
          <w:p w14:paraId="363CC070"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90%</w:t>
            </w:r>
          </w:p>
        </w:tc>
        <w:tc>
          <w:tcPr>
            <w:tcW w:w="0" w:type="auto"/>
            <w:tcBorders>
              <w:top w:val="nil"/>
              <w:left w:val="nil"/>
              <w:bottom w:val="nil"/>
              <w:right w:val="nil"/>
            </w:tcBorders>
            <w:shd w:val="clear" w:color="auto" w:fill="auto"/>
            <w:noWrap/>
            <w:vAlign w:val="bottom"/>
            <w:hideMark/>
          </w:tcPr>
          <w:p w14:paraId="53AF5E08"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1560</w:t>
            </w:r>
          </w:p>
        </w:tc>
        <w:tc>
          <w:tcPr>
            <w:tcW w:w="0" w:type="auto"/>
            <w:tcBorders>
              <w:top w:val="nil"/>
              <w:left w:val="nil"/>
              <w:bottom w:val="nil"/>
              <w:right w:val="nil"/>
            </w:tcBorders>
            <w:shd w:val="clear" w:color="auto" w:fill="auto"/>
            <w:noWrap/>
            <w:vAlign w:val="bottom"/>
            <w:hideMark/>
          </w:tcPr>
          <w:p w14:paraId="09B72E7A"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537EC26E"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40F5D412"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31D595C6"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69DFA199"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4</w:t>
            </w:r>
          </w:p>
        </w:tc>
      </w:tr>
      <w:tr w:rsidR="00B13CE1" w:rsidRPr="00B13CE1" w14:paraId="1B2506E6" w14:textId="77777777" w:rsidTr="00B13CE1">
        <w:trPr>
          <w:trHeight w:val="300"/>
        </w:trPr>
        <w:tc>
          <w:tcPr>
            <w:tcW w:w="0" w:type="auto"/>
            <w:tcBorders>
              <w:top w:val="nil"/>
              <w:left w:val="nil"/>
              <w:bottom w:val="nil"/>
              <w:right w:val="nil"/>
            </w:tcBorders>
            <w:shd w:val="clear" w:color="auto" w:fill="auto"/>
            <w:noWrap/>
            <w:vAlign w:val="bottom"/>
            <w:hideMark/>
          </w:tcPr>
          <w:p w14:paraId="218E6419"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95%</w:t>
            </w:r>
          </w:p>
        </w:tc>
        <w:tc>
          <w:tcPr>
            <w:tcW w:w="0" w:type="auto"/>
            <w:tcBorders>
              <w:top w:val="nil"/>
              <w:left w:val="nil"/>
              <w:bottom w:val="nil"/>
              <w:right w:val="nil"/>
            </w:tcBorders>
            <w:shd w:val="clear" w:color="auto" w:fill="auto"/>
            <w:noWrap/>
            <w:vAlign w:val="bottom"/>
            <w:hideMark/>
          </w:tcPr>
          <w:p w14:paraId="6EA2C774"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2104</w:t>
            </w:r>
          </w:p>
        </w:tc>
        <w:tc>
          <w:tcPr>
            <w:tcW w:w="0" w:type="auto"/>
            <w:tcBorders>
              <w:top w:val="nil"/>
              <w:left w:val="nil"/>
              <w:bottom w:val="nil"/>
              <w:right w:val="nil"/>
            </w:tcBorders>
            <w:shd w:val="clear" w:color="auto" w:fill="auto"/>
            <w:noWrap/>
            <w:vAlign w:val="bottom"/>
            <w:hideMark/>
          </w:tcPr>
          <w:p w14:paraId="75CAAC11"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7B37FCFC"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2DF156A5"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1E95BE9A"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28</w:t>
            </w:r>
          </w:p>
        </w:tc>
        <w:tc>
          <w:tcPr>
            <w:tcW w:w="0" w:type="auto"/>
            <w:tcBorders>
              <w:top w:val="nil"/>
              <w:left w:val="nil"/>
              <w:bottom w:val="nil"/>
              <w:right w:val="nil"/>
            </w:tcBorders>
            <w:shd w:val="clear" w:color="auto" w:fill="auto"/>
            <w:noWrap/>
            <w:vAlign w:val="bottom"/>
            <w:hideMark/>
          </w:tcPr>
          <w:p w14:paraId="71BDD86F"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72</w:t>
            </w:r>
          </w:p>
        </w:tc>
      </w:tr>
      <w:tr w:rsidR="00B13CE1" w:rsidRPr="00B13CE1" w14:paraId="3CADD938" w14:textId="77777777" w:rsidTr="00B13CE1">
        <w:trPr>
          <w:trHeight w:val="300"/>
        </w:trPr>
        <w:tc>
          <w:tcPr>
            <w:tcW w:w="0" w:type="auto"/>
            <w:tcBorders>
              <w:top w:val="nil"/>
              <w:left w:val="nil"/>
              <w:bottom w:val="nil"/>
              <w:right w:val="nil"/>
            </w:tcBorders>
            <w:shd w:val="clear" w:color="auto" w:fill="auto"/>
            <w:noWrap/>
            <w:vAlign w:val="bottom"/>
            <w:hideMark/>
          </w:tcPr>
          <w:p w14:paraId="768660AC"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100%</w:t>
            </w:r>
          </w:p>
        </w:tc>
        <w:tc>
          <w:tcPr>
            <w:tcW w:w="0" w:type="auto"/>
            <w:tcBorders>
              <w:top w:val="nil"/>
              <w:left w:val="nil"/>
              <w:bottom w:val="nil"/>
              <w:right w:val="nil"/>
            </w:tcBorders>
            <w:shd w:val="clear" w:color="auto" w:fill="auto"/>
            <w:noWrap/>
            <w:vAlign w:val="bottom"/>
            <w:hideMark/>
          </w:tcPr>
          <w:p w14:paraId="1C378C64"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2320</w:t>
            </w:r>
          </w:p>
        </w:tc>
        <w:tc>
          <w:tcPr>
            <w:tcW w:w="0" w:type="auto"/>
            <w:tcBorders>
              <w:top w:val="nil"/>
              <w:left w:val="nil"/>
              <w:bottom w:val="nil"/>
              <w:right w:val="nil"/>
            </w:tcBorders>
            <w:shd w:val="clear" w:color="auto" w:fill="auto"/>
            <w:noWrap/>
            <w:vAlign w:val="bottom"/>
            <w:hideMark/>
          </w:tcPr>
          <w:p w14:paraId="1A118D01"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2E5B2D71"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0</w:t>
            </w:r>
          </w:p>
        </w:tc>
        <w:tc>
          <w:tcPr>
            <w:tcW w:w="0" w:type="auto"/>
            <w:tcBorders>
              <w:top w:val="nil"/>
              <w:left w:val="nil"/>
              <w:bottom w:val="nil"/>
              <w:right w:val="nil"/>
            </w:tcBorders>
            <w:shd w:val="clear" w:color="auto" w:fill="auto"/>
            <w:noWrap/>
            <w:vAlign w:val="bottom"/>
            <w:hideMark/>
          </w:tcPr>
          <w:p w14:paraId="7AEB05DD"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12000</w:t>
            </w:r>
          </w:p>
        </w:tc>
        <w:tc>
          <w:tcPr>
            <w:tcW w:w="0" w:type="auto"/>
            <w:tcBorders>
              <w:top w:val="nil"/>
              <w:left w:val="nil"/>
              <w:bottom w:val="nil"/>
              <w:right w:val="nil"/>
            </w:tcBorders>
            <w:shd w:val="clear" w:color="auto" w:fill="auto"/>
            <w:noWrap/>
            <w:vAlign w:val="bottom"/>
            <w:hideMark/>
          </w:tcPr>
          <w:p w14:paraId="254CE9DF"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11972</w:t>
            </w:r>
          </w:p>
        </w:tc>
        <w:tc>
          <w:tcPr>
            <w:tcW w:w="0" w:type="auto"/>
            <w:tcBorders>
              <w:top w:val="nil"/>
              <w:left w:val="nil"/>
              <w:bottom w:val="nil"/>
              <w:right w:val="nil"/>
            </w:tcBorders>
            <w:shd w:val="clear" w:color="auto" w:fill="auto"/>
            <w:noWrap/>
            <w:vAlign w:val="bottom"/>
            <w:hideMark/>
          </w:tcPr>
          <w:p w14:paraId="12B4C9C9" w14:textId="77777777" w:rsidR="00B13CE1" w:rsidRPr="00B13CE1" w:rsidRDefault="00B13CE1" w:rsidP="00B13CE1">
            <w:pPr>
              <w:spacing w:after="0"/>
              <w:jc w:val="right"/>
              <w:rPr>
                <w:rFonts w:ascii="Calibri" w:hAnsi="Calibri" w:cs="Calibri"/>
                <w:color w:val="000000"/>
                <w:sz w:val="22"/>
                <w:szCs w:val="22"/>
              </w:rPr>
            </w:pPr>
            <w:r w:rsidRPr="00B13CE1">
              <w:rPr>
                <w:rFonts w:ascii="Calibri" w:hAnsi="Calibri" w:cs="Calibri"/>
                <w:color w:val="000000"/>
                <w:sz w:val="22"/>
                <w:szCs w:val="22"/>
              </w:rPr>
              <w:t>7924</w:t>
            </w:r>
          </w:p>
        </w:tc>
      </w:tr>
    </w:tbl>
    <w:p w14:paraId="1D30DFED" w14:textId="77777777" w:rsidR="00BB44DC" w:rsidRDefault="00BB44DC" w:rsidP="00BB44DC">
      <w:pPr>
        <w:pStyle w:val="Heading3"/>
      </w:pPr>
      <w:r>
        <w:t>Case 3</w:t>
      </w:r>
    </w:p>
    <w:p w14:paraId="2E10D6D9" w14:textId="23426396" w:rsidR="009461A8" w:rsidRDefault="009461A8" w:rsidP="009461A8">
      <w:r>
        <w:t>As for Case 2, there are 12,000 outcomes (1000 iterations, 4Y and 3W proportions).</w:t>
      </w:r>
    </w:p>
    <w:p w14:paraId="3FC75E2C" w14:textId="066E817E" w:rsidR="00BB44DC" w:rsidRDefault="009461A8" w:rsidP="00BB44DC">
      <w:r>
        <w:t xml:space="preserve">When considering the risk in binary complements, there appears to be a large risk even with a threshold of 10 when the number of observations is small. More interestingly, increasing the number of observations </w:t>
      </w:r>
      <w:r w:rsidR="00712A83">
        <w:t>has a much larger impact brings results for the lower thresholds very much in line with the higher ones.</w:t>
      </w:r>
      <w:r>
        <w:t xml:space="preserve"> </w:t>
      </w:r>
    </w:p>
    <w:tbl>
      <w:tblPr>
        <w:tblW w:w="0" w:type="auto"/>
        <w:tblLook w:val="04A0" w:firstRow="1" w:lastRow="0" w:firstColumn="1" w:lastColumn="0" w:noHBand="0" w:noVBand="1"/>
      </w:tblPr>
      <w:tblGrid>
        <w:gridCol w:w="711"/>
        <w:gridCol w:w="622"/>
        <w:gridCol w:w="622"/>
        <w:gridCol w:w="622"/>
        <w:gridCol w:w="622"/>
        <w:gridCol w:w="622"/>
        <w:gridCol w:w="622"/>
      </w:tblGrid>
      <w:tr w:rsidR="009461A8" w:rsidRPr="009461A8" w14:paraId="2514112B" w14:textId="77777777" w:rsidTr="009461A8">
        <w:trPr>
          <w:trHeight w:val="300"/>
        </w:trPr>
        <w:tc>
          <w:tcPr>
            <w:tcW w:w="0" w:type="auto"/>
            <w:tcBorders>
              <w:top w:val="nil"/>
              <w:left w:val="nil"/>
              <w:bottom w:val="nil"/>
              <w:right w:val="nil"/>
            </w:tcBorders>
            <w:shd w:val="clear" w:color="auto" w:fill="auto"/>
            <w:noWrap/>
            <w:vAlign w:val="bottom"/>
            <w:hideMark/>
          </w:tcPr>
          <w:p w14:paraId="4E5619C1" w14:textId="77777777" w:rsidR="009461A8" w:rsidRPr="009461A8" w:rsidRDefault="009461A8">
            <w:pPr>
              <w:spacing w:after="0"/>
              <w:rPr>
                <w:sz w:val="20"/>
              </w:rPr>
            </w:pPr>
          </w:p>
        </w:tc>
        <w:tc>
          <w:tcPr>
            <w:tcW w:w="0" w:type="auto"/>
            <w:gridSpan w:val="3"/>
            <w:tcBorders>
              <w:top w:val="nil"/>
              <w:left w:val="nil"/>
              <w:bottom w:val="nil"/>
              <w:right w:val="nil"/>
            </w:tcBorders>
            <w:shd w:val="clear" w:color="auto" w:fill="auto"/>
            <w:noWrap/>
            <w:vAlign w:val="bottom"/>
            <w:hideMark/>
          </w:tcPr>
          <w:p w14:paraId="5826D39C" w14:textId="77777777" w:rsidR="009461A8" w:rsidRPr="009461A8" w:rsidRDefault="009461A8" w:rsidP="009461A8">
            <w:pPr>
              <w:spacing w:after="0"/>
              <w:jc w:val="center"/>
              <w:rPr>
                <w:rFonts w:ascii="Calibri" w:hAnsi="Calibri" w:cs="Calibri"/>
                <w:color w:val="000000"/>
                <w:sz w:val="20"/>
              </w:rPr>
            </w:pPr>
            <w:r w:rsidRPr="009461A8">
              <w:rPr>
                <w:rFonts w:ascii="Calibri" w:hAnsi="Calibri" w:cs="Calibri"/>
                <w:color w:val="000000"/>
                <w:sz w:val="20"/>
              </w:rPr>
              <w:t>500 observations</w:t>
            </w:r>
          </w:p>
        </w:tc>
        <w:tc>
          <w:tcPr>
            <w:tcW w:w="0" w:type="auto"/>
            <w:gridSpan w:val="3"/>
            <w:tcBorders>
              <w:top w:val="nil"/>
              <w:left w:val="nil"/>
              <w:bottom w:val="nil"/>
              <w:right w:val="nil"/>
            </w:tcBorders>
            <w:shd w:val="clear" w:color="auto" w:fill="auto"/>
            <w:noWrap/>
            <w:vAlign w:val="bottom"/>
            <w:hideMark/>
          </w:tcPr>
          <w:p w14:paraId="6490E0FC" w14:textId="77777777" w:rsidR="009461A8" w:rsidRPr="009461A8" w:rsidRDefault="009461A8" w:rsidP="009461A8">
            <w:pPr>
              <w:spacing w:after="0"/>
              <w:jc w:val="center"/>
              <w:rPr>
                <w:rFonts w:ascii="Calibri" w:hAnsi="Calibri" w:cs="Calibri"/>
                <w:color w:val="000000"/>
                <w:sz w:val="20"/>
              </w:rPr>
            </w:pPr>
            <w:r w:rsidRPr="009461A8">
              <w:rPr>
                <w:rFonts w:ascii="Calibri" w:hAnsi="Calibri" w:cs="Calibri"/>
                <w:color w:val="000000"/>
                <w:sz w:val="20"/>
              </w:rPr>
              <w:t>5000 observations</w:t>
            </w:r>
          </w:p>
        </w:tc>
      </w:tr>
      <w:tr w:rsidR="009461A8" w:rsidRPr="009461A8" w14:paraId="1C5CD07E" w14:textId="77777777" w:rsidTr="009461A8">
        <w:trPr>
          <w:trHeight w:val="300"/>
        </w:trPr>
        <w:tc>
          <w:tcPr>
            <w:tcW w:w="0" w:type="auto"/>
            <w:tcBorders>
              <w:top w:val="nil"/>
              <w:left w:val="nil"/>
              <w:bottom w:val="nil"/>
              <w:right w:val="nil"/>
            </w:tcBorders>
            <w:shd w:val="clear" w:color="auto" w:fill="auto"/>
            <w:noWrap/>
            <w:vAlign w:val="bottom"/>
            <w:hideMark/>
          </w:tcPr>
          <w:p w14:paraId="047596F9" w14:textId="77777777" w:rsidR="009461A8" w:rsidRPr="009461A8" w:rsidRDefault="009461A8" w:rsidP="009461A8">
            <w:pPr>
              <w:spacing w:after="0"/>
              <w:rPr>
                <w:rFonts w:ascii="Calibri" w:hAnsi="Calibri" w:cs="Calibri"/>
                <w:color w:val="000000"/>
                <w:sz w:val="20"/>
              </w:rPr>
            </w:pPr>
            <w:r w:rsidRPr="009461A8">
              <w:rPr>
                <w:rFonts w:ascii="Calibri" w:hAnsi="Calibri" w:cs="Calibri"/>
                <w:color w:val="000000"/>
                <w:sz w:val="20"/>
              </w:rPr>
              <w:t>% bad</w:t>
            </w:r>
          </w:p>
        </w:tc>
        <w:tc>
          <w:tcPr>
            <w:tcW w:w="0" w:type="auto"/>
            <w:tcBorders>
              <w:top w:val="nil"/>
              <w:left w:val="nil"/>
              <w:bottom w:val="nil"/>
              <w:right w:val="nil"/>
            </w:tcBorders>
            <w:shd w:val="clear" w:color="auto" w:fill="auto"/>
            <w:noWrap/>
            <w:vAlign w:val="bottom"/>
            <w:hideMark/>
          </w:tcPr>
          <w:p w14:paraId="2E2D763F"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3</w:t>
            </w:r>
          </w:p>
        </w:tc>
        <w:tc>
          <w:tcPr>
            <w:tcW w:w="0" w:type="auto"/>
            <w:tcBorders>
              <w:top w:val="nil"/>
              <w:left w:val="nil"/>
              <w:bottom w:val="nil"/>
              <w:right w:val="nil"/>
            </w:tcBorders>
            <w:shd w:val="clear" w:color="auto" w:fill="auto"/>
            <w:noWrap/>
            <w:vAlign w:val="bottom"/>
            <w:hideMark/>
          </w:tcPr>
          <w:p w14:paraId="211E13AC"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10</w:t>
            </w:r>
          </w:p>
        </w:tc>
        <w:tc>
          <w:tcPr>
            <w:tcW w:w="0" w:type="auto"/>
            <w:tcBorders>
              <w:top w:val="nil"/>
              <w:left w:val="nil"/>
              <w:bottom w:val="nil"/>
              <w:right w:val="nil"/>
            </w:tcBorders>
            <w:shd w:val="clear" w:color="auto" w:fill="auto"/>
            <w:noWrap/>
            <w:vAlign w:val="bottom"/>
            <w:hideMark/>
          </w:tcPr>
          <w:p w14:paraId="19E57D96"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30</w:t>
            </w:r>
          </w:p>
        </w:tc>
        <w:tc>
          <w:tcPr>
            <w:tcW w:w="0" w:type="auto"/>
            <w:tcBorders>
              <w:top w:val="nil"/>
              <w:left w:val="nil"/>
              <w:bottom w:val="nil"/>
              <w:right w:val="nil"/>
            </w:tcBorders>
            <w:shd w:val="clear" w:color="auto" w:fill="auto"/>
            <w:noWrap/>
            <w:vAlign w:val="bottom"/>
            <w:hideMark/>
          </w:tcPr>
          <w:p w14:paraId="140F9DA4"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3</w:t>
            </w:r>
          </w:p>
        </w:tc>
        <w:tc>
          <w:tcPr>
            <w:tcW w:w="0" w:type="auto"/>
            <w:tcBorders>
              <w:top w:val="nil"/>
              <w:left w:val="nil"/>
              <w:bottom w:val="nil"/>
              <w:right w:val="nil"/>
            </w:tcBorders>
            <w:shd w:val="clear" w:color="auto" w:fill="auto"/>
            <w:noWrap/>
            <w:vAlign w:val="bottom"/>
            <w:hideMark/>
          </w:tcPr>
          <w:p w14:paraId="361F4E42"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10</w:t>
            </w:r>
          </w:p>
        </w:tc>
        <w:tc>
          <w:tcPr>
            <w:tcW w:w="0" w:type="auto"/>
            <w:tcBorders>
              <w:top w:val="nil"/>
              <w:left w:val="nil"/>
              <w:bottom w:val="nil"/>
              <w:right w:val="nil"/>
            </w:tcBorders>
            <w:shd w:val="clear" w:color="auto" w:fill="auto"/>
            <w:noWrap/>
            <w:vAlign w:val="bottom"/>
            <w:hideMark/>
          </w:tcPr>
          <w:p w14:paraId="6A09FDDC"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30</w:t>
            </w:r>
          </w:p>
        </w:tc>
      </w:tr>
      <w:tr w:rsidR="009461A8" w:rsidRPr="009461A8" w14:paraId="25F8126F" w14:textId="77777777" w:rsidTr="009461A8">
        <w:trPr>
          <w:trHeight w:val="300"/>
        </w:trPr>
        <w:tc>
          <w:tcPr>
            <w:tcW w:w="0" w:type="auto"/>
            <w:tcBorders>
              <w:top w:val="nil"/>
              <w:left w:val="nil"/>
              <w:bottom w:val="nil"/>
              <w:right w:val="nil"/>
            </w:tcBorders>
            <w:shd w:val="clear" w:color="auto" w:fill="auto"/>
            <w:noWrap/>
            <w:vAlign w:val="bottom"/>
            <w:hideMark/>
          </w:tcPr>
          <w:p w14:paraId="2FB73702"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2C61B46"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81</w:t>
            </w:r>
          </w:p>
        </w:tc>
        <w:tc>
          <w:tcPr>
            <w:tcW w:w="0" w:type="auto"/>
            <w:tcBorders>
              <w:top w:val="nil"/>
              <w:left w:val="nil"/>
              <w:bottom w:val="nil"/>
              <w:right w:val="nil"/>
            </w:tcBorders>
            <w:shd w:val="clear" w:color="auto" w:fill="auto"/>
            <w:noWrap/>
            <w:vAlign w:val="bottom"/>
            <w:hideMark/>
          </w:tcPr>
          <w:p w14:paraId="25111437"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409</w:t>
            </w:r>
          </w:p>
        </w:tc>
        <w:tc>
          <w:tcPr>
            <w:tcW w:w="0" w:type="auto"/>
            <w:tcBorders>
              <w:top w:val="nil"/>
              <w:left w:val="nil"/>
              <w:bottom w:val="nil"/>
              <w:right w:val="nil"/>
            </w:tcBorders>
            <w:shd w:val="clear" w:color="auto" w:fill="auto"/>
            <w:noWrap/>
            <w:vAlign w:val="bottom"/>
            <w:hideMark/>
          </w:tcPr>
          <w:p w14:paraId="1B4135E9"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687</w:t>
            </w:r>
          </w:p>
        </w:tc>
        <w:tc>
          <w:tcPr>
            <w:tcW w:w="0" w:type="auto"/>
            <w:tcBorders>
              <w:top w:val="nil"/>
              <w:left w:val="nil"/>
              <w:bottom w:val="nil"/>
              <w:right w:val="nil"/>
            </w:tcBorders>
            <w:shd w:val="clear" w:color="auto" w:fill="auto"/>
            <w:noWrap/>
            <w:vAlign w:val="bottom"/>
            <w:hideMark/>
          </w:tcPr>
          <w:p w14:paraId="2FBDDA67"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3392</w:t>
            </w:r>
          </w:p>
        </w:tc>
        <w:tc>
          <w:tcPr>
            <w:tcW w:w="0" w:type="auto"/>
            <w:tcBorders>
              <w:top w:val="nil"/>
              <w:left w:val="nil"/>
              <w:bottom w:val="nil"/>
              <w:right w:val="nil"/>
            </w:tcBorders>
            <w:shd w:val="clear" w:color="auto" w:fill="auto"/>
            <w:noWrap/>
            <w:vAlign w:val="bottom"/>
            <w:hideMark/>
          </w:tcPr>
          <w:p w14:paraId="21706215"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3392</w:t>
            </w:r>
          </w:p>
        </w:tc>
        <w:tc>
          <w:tcPr>
            <w:tcW w:w="0" w:type="auto"/>
            <w:tcBorders>
              <w:top w:val="nil"/>
              <w:left w:val="nil"/>
              <w:bottom w:val="nil"/>
              <w:right w:val="nil"/>
            </w:tcBorders>
            <w:shd w:val="clear" w:color="auto" w:fill="auto"/>
            <w:noWrap/>
            <w:vAlign w:val="bottom"/>
            <w:hideMark/>
          </w:tcPr>
          <w:p w14:paraId="6F6F9019"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4382</w:t>
            </w:r>
          </w:p>
        </w:tc>
      </w:tr>
      <w:tr w:rsidR="009461A8" w:rsidRPr="009461A8" w14:paraId="7BE6DAA6" w14:textId="77777777" w:rsidTr="009461A8">
        <w:trPr>
          <w:trHeight w:val="300"/>
        </w:trPr>
        <w:tc>
          <w:tcPr>
            <w:tcW w:w="0" w:type="auto"/>
            <w:tcBorders>
              <w:top w:val="nil"/>
              <w:left w:val="nil"/>
              <w:bottom w:val="nil"/>
              <w:right w:val="nil"/>
            </w:tcBorders>
            <w:shd w:val="clear" w:color="auto" w:fill="auto"/>
            <w:noWrap/>
            <w:vAlign w:val="bottom"/>
            <w:hideMark/>
          </w:tcPr>
          <w:p w14:paraId="38E7EFD6"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5%</w:t>
            </w:r>
          </w:p>
        </w:tc>
        <w:tc>
          <w:tcPr>
            <w:tcW w:w="0" w:type="auto"/>
            <w:tcBorders>
              <w:top w:val="nil"/>
              <w:left w:val="nil"/>
              <w:bottom w:val="nil"/>
              <w:right w:val="nil"/>
            </w:tcBorders>
            <w:shd w:val="clear" w:color="auto" w:fill="auto"/>
            <w:noWrap/>
            <w:vAlign w:val="bottom"/>
            <w:hideMark/>
          </w:tcPr>
          <w:p w14:paraId="34E8B178"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328</w:t>
            </w:r>
          </w:p>
        </w:tc>
        <w:tc>
          <w:tcPr>
            <w:tcW w:w="0" w:type="auto"/>
            <w:tcBorders>
              <w:top w:val="nil"/>
              <w:left w:val="nil"/>
              <w:bottom w:val="nil"/>
              <w:right w:val="nil"/>
            </w:tcBorders>
            <w:shd w:val="clear" w:color="auto" w:fill="auto"/>
            <w:noWrap/>
            <w:vAlign w:val="bottom"/>
            <w:hideMark/>
          </w:tcPr>
          <w:p w14:paraId="5DED226E"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894</w:t>
            </w:r>
          </w:p>
        </w:tc>
        <w:tc>
          <w:tcPr>
            <w:tcW w:w="0" w:type="auto"/>
            <w:tcBorders>
              <w:top w:val="nil"/>
              <w:left w:val="nil"/>
              <w:bottom w:val="nil"/>
              <w:right w:val="nil"/>
            </w:tcBorders>
            <w:shd w:val="clear" w:color="auto" w:fill="auto"/>
            <w:noWrap/>
            <w:vAlign w:val="bottom"/>
            <w:hideMark/>
          </w:tcPr>
          <w:p w14:paraId="6D4ECDFE"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1596</w:t>
            </w:r>
          </w:p>
        </w:tc>
        <w:tc>
          <w:tcPr>
            <w:tcW w:w="0" w:type="auto"/>
            <w:tcBorders>
              <w:top w:val="nil"/>
              <w:left w:val="nil"/>
              <w:bottom w:val="nil"/>
              <w:right w:val="nil"/>
            </w:tcBorders>
            <w:shd w:val="clear" w:color="auto" w:fill="auto"/>
            <w:noWrap/>
            <w:vAlign w:val="bottom"/>
            <w:hideMark/>
          </w:tcPr>
          <w:p w14:paraId="03418908"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1071</w:t>
            </w:r>
          </w:p>
        </w:tc>
        <w:tc>
          <w:tcPr>
            <w:tcW w:w="0" w:type="auto"/>
            <w:tcBorders>
              <w:top w:val="nil"/>
              <w:left w:val="nil"/>
              <w:bottom w:val="nil"/>
              <w:right w:val="nil"/>
            </w:tcBorders>
            <w:shd w:val="clear" w:color="auto" w:fill="auto"/>
            <w:noWrap/>
            <w:vAlign w:val="bottom"/>
            <w:hideMark/>
          </w:tcPr>
          <w:p w14:paraId="04329FD9"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1071</w:t>
            </w:r>
          </w:p>
        </w:tc>
        <w:tc>
          <w:tcPr>
            <w:tcW w:w="0" w:type="auto"/>
            <w:tcBorders>
              <w:top w:val="nil"/>
              <w:left w:val="nil"/>
              <w:bottom w:val="nil"/>
              <w:right w:val="nil"/>
            </w:tcBorders>
            <w:shd w:val="clear" w:color="auto" w:fill="auto"/>
            <w:noWrap/>
            <w:vAlign w:val="bottom"/>
            <w:hideMark/>
          </w:tcPr>
          <w:p w14:paraId="252AF432"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1999</w:t>
            </w:r>
          </w:p>
        </w:tc>
      </w:tr>
      <w:tr w:rsidR="009461A8" w:rsidRPr="009461A8" w14:paraId="3382C6F8" w14:textId="77777777" w:rsidTr="009461A8">
        <w:trPr>
          <w:trHeight w:val="300"/>
        </w:trPr>
        <w:tc>
          <w:tcPr>
            <w:tcW w:w="0" w:type="auto"/>
            <w:tcBorders>
              <w:top w:val="nil"/>
              <w:left w:val="nil"/>
              <w:bottom w:val="nil"/>
              <w:right w:val="nil"/>
            </w:tcBorders>
            <w:shd w:val="clear" w:color="auto" w:fill="auto"/>
            <w:noWrap/>
            <w:vAlign w:val="bottom"/>
            <w:hideMark/>
          </w:tcPr>
          <w:p w14:paraId="625F019C"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10%</w:t>
            </w:r>
          </w:p>
        </w:tc>
        <w:tc>
          <w:tcPr>
            <w:tcW w:w="0" w:type="auto"/>
            <w:tcBorders>
              <w:top w:val="nil"/>
              <w:left w:val="nil"/>
              <w:bottom w:val="nil"/>
              <w:right w:val="nil"/>
            </w:tcBorders>
            <w:shd w:val="clear" w:color="auto" w:fill="auto"/>
            <w:noWrap/>
            <w:vAlign w:val="bottom"/>
            <w:hideMark/>
          </w:tcPr>
          <w:p w14:paraId="71CDA419"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792</w:t>
            </w:r>
          </w:p>
        </w:tc>
        <w:tc>
          <w:tcPr>
            <w:tcW w:w="0" w:type="auto"/>
            <w:tcBorders>
              <w:top w:val="nil"/>
              <w:left w:val="nil"/>
              <w:bottom w:val="nil"/>
              <w:right w:val="nil"/>
            </w:tcBorders>
            <w:shd w:val="clear" w:color="auto" w:fill="auto"/>
            <w:noWrap/>
            <w:vAlign w:val="bottom"/>
            <w:hideMark/>
          </w:tcPr>
          <w:p w14:paraId="791D3888"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1252</w:t>
            </w:r>
          </w:p>
        </w:tc>
        <w:tc>
          <w:tcPr>
            <w:tcW w:w="0" w:type="auto"/>
            <w:tcBorders>
              <w:top w:val="nil"/>
              <w:left w:val="nil"/>
              <w:bottom w:val="nil"/>
              <w:right w:val="nil"/>
            </w:tcBorders>
            <w:shd w:val="clear" w:color="auto" w:fill="auto"/>
            <w:noWrap/>
            <w:vAlign w:val="bottom"/>
            <w:hideMark/>
          </w:tcPr>
          <w:p w14:paraId="710EB782"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2135</w:t>
            </w:r>
          </w:p>
        </w:tc>
        <w:tc>
          <w:tcPr>
            <w:tcW w:w="0" w:type="auto"/>
            <w:tcBorders>
              <w:top w:val="nil"/>
              <w:left w:val="nil"/>
              <w:bottom w:val="nil"/>
              <w:right w:val="nil"/>
            </w:tcBorders>
            <w:shd w:val="clear" w:color="auto" w:fill="auto"/>
            <w:noWrap/>
            <w:vAlign w:val="bottom"/>
            <w:hideMark/>
          </w:tcPr>
          <w:p w14:paraId="5CA2EB0A"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835</w:t>
            </w:r>
          </w:p>
        </w:tc>
        <w:tc>
          <w:tcPr>
            <w:tcW w:w="0" w:type="auto"/>
            <w:tcBorders>
              <w:top w:val="nil"/>
              <w:left w:val="nil"/>
              <w:bottom w:val="nil"/>
              <w:right w:val="nil"/>
            </w:tcBorders>
            <w:shd w:val="clear" w:color="auto" w:fill="auto"/>
            <w:noWrap/>
            <w:vAlign w:val="bottom"/>
            <w:hideMark/>
          </w:tcPr>
          <w:p w14:paraId="711FBF5D"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835</w:t>
            </w:r>
          </w:p>
        </w:tc>
        <w:tc>
          <w:tcPr>
            <w:tcW w:w="0" w:type="auto"/>
            <w:tcBorders>
              <w:top w:val="nil"/>
              <w:left w:val="nil"/>
              <w:bottom w:val="nil"/>
              <w:right w:val="nil"/>
            </w:tcBorders>
            <w:shd w:val="clear" w:color="auto" w:fill="auto"/>
            <w:noWrap/>
            <w:vAlign w:val="bottom"/>
            <w:hideMark/>
          </w:tcPr>
          <w:p w14:paraId="69FD3FBB"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1159</w:t>
            </w:r>
          </w:p>
        </w:tc>
      </w:tr>
      <w:tr w:rsidR="009461A8" w:rsidRPr="009461A8" w14:paraId="2CC697A1" w14:textId="77777777" w:rsidTr="009461A8">
        <w:trPr>
          <w:trHeight w:val="300"/>
        </w:trPr>
        <w:tc>
          <w:tcPr>
            <w:tcW w:w="0" w:type="auto"/>
            <w:tcBorders>
              <w:top w:val="nil"/>
              <w:left w:val="nil"/>
              <w:bottom w:val="nil"/>
              <w:right w:val="nil"/>
            </w:tcBorders>
            <w:shd w:val="clear" w:color="auto" w:fill="auto"/>
            <w:noWrap/>
            <w:vAlign w:val="bottom"/>
            <w:hideMark/>
          </w:tcPr>
          <w:p w14:paraId="3B17F05C"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15%</w:t>
            </w:r>
          </w:p>
        </w:tc>
        <w:tc>
          <w:tcPr>
            <w:tcW w:w="0" w:type="auto"/>
            <w:tcBorders>
              <w:top w:val="nil"/>
              <w:left w:val="nil"/>
              <w:bottom w:val="nil"/>
              <w:right w:val="nil"/>
            </w:tcBorders>
            <w:shd w:val="clear" w:color="auto" w:fill="auto"/>
            <w:noWrap/>
            <w:vAlign w:val="bottom"/>
            <w:hideMark/>
          </w:tcPr>
          <w:p w14:paraId="206CD237"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1238</w:t>
            </w:r>
          </w:p>
        </w:tc>
        <w:tc>
          <w:tcPr>
            <w:tcW w:w="0" w:type="auto"/>
            <w:tcBorders>
              <w:top w:val="nil"/>
              <w:left w:val="nil"/>
              <w:bottom w:val="nil"/>
              <w:right w:val="nil"/>
            </w:tcBorders>
            <w:shd w:val="clear" w:color="auto" w:fill="auto"/>
            <w:noWrap/>
            <w:vAlign w:val="bottom"/>
            <w:hideMark/>
          </w:tcPr>
          <w:p w14:paraId="09C944D3"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1507</w:t>
            </w:r>
          </w:p>
        </w:tc>
        <w:tc>
          <w:tcPr>
            <w:tcW w:w="0" w:type="auto"/>
            <w:tcBorders>
              <w:top w:val="nil"/>
              <w:left w:val="nil"/>
              <w:bottom w:val="nil"/>
              <w:right w:val="nil"/>
            </w:tcBorders>
            <w:shd w:val="clear" w:color="auto" w:fill="auto"/>
            <w:noWrap/>
            <w:vAlign w:val="bottom"/>
            <w:hideMark/>
          </w:tcPr>
          <w:p w14:paraId="09621903"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2219</w:t>
            </w:r>
          </w:p>
        </w:tc>
        <w:tc>
          <w:tcPr>
            <w:tcW w:w="0" w:type="auto"/>
            <w:tcBorders>
              <w:top w:val="nil"/>
              <w:left w:val="nil"/>
              <w:bottom w:val="nil"/>
              <w:right w:val="nil"/>
            </w:tcBorders>
            <w:shd w:val="clear" w:color="auto" w:fill="auto"/>
            <w:noWrap/>
            <w:vAlign w:val="bottom"/>
            <w:hideMark/>
          </w:tcPr>
          <w:p w14:paraId="13665113"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882</w:t>
            </w:r>
          </w:p>
        </w:tc>
        <w:tc>
          <w:tcPr>
            <w:tcW w:w="0" w:type="auto"/>
            <w:tcBorders>
              <w:top w:val="nil"/>
              <w:left w:val="nil"/>
              <w:bottom w:val="nil"/>
              <w:right w:val="nil"/>
            </w:tcBorders>
            <w:shd w:val="clear" w:color="auto" w:fill="auto"/>
            <w:noWrap/>
            <w:vAlign w:val="bottom"/>
            <w:hideMark/>
          </w:tcPr>
          <w:p w14:paraId="5740F63B"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882</w:t>
            </w:r>
          </w:p>
        </w:tc>
        <w:tc>
          <w:tcPr>
            <w:tcW w:w="0" w:type="auto"/>
            <w:tcBorders>
              <w:top w:val="nil"/>
              <w:left w:val="nil"/>
              <w:bottom w:val="nil"/>
              <w:right w:val="nil"/>
            </w:tcBorders>
            <w:shd w:val="clear" w:color="auto" w:fill="auto"/>
            <w:noWrap/>
            <w:vAlign w:val="bottom"/>
            <w:hideMark/>
          </w:tcPr>
          <w:p w14:paraId="72331557"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692</w:t>
            </w:r>
          </w:p>
        </w:tc>
      </w:tr>
      <w:tr w:rsidR="009461A8" w:rsidRPr="009461A8" w14:paraId="18417908" w14:textId="77777777" w:rsidTr="009461A8">
        <w:trPr>
          <w:trHeight w:val="300"/>
        </w:trPr>
        <w:tc>
          <w:tcPr>
            <w:tcW w:w="0" w:type="auto"/>
            <w:tcBorders>
              <w:top w:val="nil"/>
              <w:left w:val="nil"/>
              <w:bottom w:val="nil"/>
              <w:right w:val="nil"/>
            </w:tcBorders>
            <w:shd w:val="clear" w:color="auto" w:fill="auto"/>
            <w:noWrap/>
            <w:vAlign w:val="bottom"/>
            <w:hideMark/>
          </w:tcPr>
          <w:p w14:paraId="59B3BA0D"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20%</w:t>
            </w:r>
          </w:p>
        </w:tc>
        <w:tc>
          <w:tcPr>
            <w:tcW w:w="0" w:type="auto"/>
            <w:tcBorders>
              <w:top w:val="nil"/>
              <w:left w:val="nil"/>
              <w:bottom w:val="nil"/>
              <w:right w:val="nil"/>
            </w:tcBorders>
            <w:shd w:val="clear" w:color="auto" w:fill="auto"/>
            <w:noWrap/>
            <w:vAlign w:val="bottom"/>
            <w:hideMark/>
          </w:tcPr>
          <w:p w14:paraId="5EF57843"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1613</w:t>
            </w:r>
          </w:p>
        </w:tc>
        <w:tc>
          <w:tcPr>
            <w:tcW w:w="0" w:type="auto"/>
            <w:tcBorders>
              <w:top w:val="nil"/>
              <w:left w:val="nil"/>
              <w:bottom w:val="nil"/>
              <w:right w:val="nil"/>
            </w:tcBorders>
            <w:shd w:val="clear" w:color="auto" w:fill="auto"/>
            <w:noWrap/>
            <w:vAlign w:val="bottom"/>
            <w:hideMark/>
          </w:tcPr>
          <w:p w14:paraId="0A137FA1"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1773</w:t>
            </w:r>
          </w:p>
        </w:tc>
        <w:tc>
          <w:tcPr>
            <w:tcW w:w="0" w:type="auto"/>
            <w:tcBorders>
              <w:top w:val="nil"/>
              <w:left w:val="nil"/>
              <w:bottom w:val="nil"/>
              <w:right w:val="nil"/>
            </w:tcBorders>
            <w:shd w:val="clear" w:color="auto" w:fill="auto"/>
            <w:noWrap/>
            <w:vAlign w:val="bottom"/>
            <w:hideMark/>
          </w:tcPr>
          <w:p w14:paraId="2913FC6F"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2091</w:t>
            </w:r>
          </w:p>
        </w:tc>
        <w:tc>
          <w:tcPr>
            <w:tcW w:w="0" w:type="auto"/>
            <w:tcBorders>
              <w:top w:val="nil"/>
              <w:left w:val="nil"/>
              <w:bottom w:val="nil"/>
              <w:right w:val="nil"/>
            </w:tcBorders>
            <w:shd w:val="clear" w:color="auto" w:fill="auto"/>
            <w:noWrap/>
            <w:vAlign w:val="bottom"/>
            <w:hideMark/>
          </w:tcPr>
          <w:p w14:paraId="7EC809F5"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1087</w:t>
            </w:r>
          </w:p>
        </w:tc>
        <w:tc>
          <w:tcPr>
            <w:tcW w:w="0" w:type="auto"/>
            <w:tcBorders>
              <w:top w:val="nil"/>
              <w:left w:val="nil"/>
              <w:bottom w:val="nil"/>
              <w:right w:val="nil"/>
            </w:tcBorders>
            <w:shd w:val="clear" w:color="auto" w:fill="auto"/>
            <w:noWrap/>
            <w:vAlign w:val="bottom"/>
            <w:hideMark/>
          </w:tcPr>
          <w:p w14:paraId="5B3301D3"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1087</w:t>
            </w:r>
          </w:p>
        </w:tc>
        <w:tc>
          <w:tcPr>
            <w:tcW w:w="0" w:type="auto"/>
            <w:tcBorders>
              <w:top w:val="nil"/>
              <w:left w:val="nil"/>
              <w:bottom w:val="nil"/>
              <w:right w:val="nil"/>
            </w:tcBorders>
            <w:shd w:val="clear" w:color="auto" w:fill="auto"/>
            <w:noWrap/>
            <w:vAlign w:val="bottom"/>
            <w:hideMark/>
          </w:tcPr>
          <w:p w14:paraId="4ED9E560"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581</w:t>
            </w:r>
          </w:p>
        </w:tc>
      </w:tr>
      <w:tr w:rsidR="009461A8" w:rsidRPr="009461A8" w14:paraId="102DB7FD" w14:textId="77777777" w:rsidTr="009461A8">
        <w:trPr>
          <w:trHeight w:val="300"/>
        </w:trPr>
        <w:tc>
          <w:tcPr>
            <w:tcW w:w="0" w:type="auto"/>
            <w:tcBorders>
              <w:top w:val="nil"/>
              <w:left w:val="nil"/>
              <w:bottom w:val="nil"/>
              <w:right w:val="nil"/>
            </w:tcBorders>
            <w:shd w:val="clear" w:color="auto" w:fill="auto"/>
            <w:noWrap/>
            <w:vAlign w:val="bottom"/>
            <w:hideMark/>
          </w:tcPr>
          <w:p w14:paraId="22CCE3A0"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25%</w:t>
            </w:r>
          </w:p>
        </w:tc>
        <w:tc>
          <w:tcPr>
            <w:tcW w:w="0" w:type="auto"/>
            <w:tcBorders>
              <w:top w:val="nil"/>
              <w:left w:val="nil"/>
              <w:bottom w:val="nil"/>
              <w:right w:val="nil"/>
            </w:tcBorders>
            <w:shd w:val="clear" w:color="auto" w:fill="auto"/>
            <w:noWrap/>
            <w:vAlign w:val="bottom"/>
            <w:hideMark/>
          </w:tcPr>
          <w:p w14:paraId="2945420D"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1548</w:t>
            </w:r>
          </w:p>
        </w:tc>
        <w:tc>
          <w:tcPr>
            <w:tcW w:w="0" w:type="auto"/>
            <w:tcBorders>
              <w:top w:val="nil"/>
              <w:left w:val="nil"/>
              <w:bottom w:val="nil"/>
              <w:right w:val="nil"/>
            </w:tcBorders>
            <w:shd w:val="clear" w:color="auto" w:fill="auto"/>
            <w:noWrap/>
            <w:vAlign w:val="bottom"/>
            <w:hideMark/>
          </w:tcPr>
          <w:p w14:paraId="6103A6CA"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1539</w:t>
            </w:r>
          </w:p>
        </w:tc>
        <w:tc>
          <w:tcPr>
            <w:tcW w:w="0" w:type="auto"/>
            <w:tcBorders>
              <w:top w:val="nil"/>
              <w:left w:val="nil"/>
              <w:bottom w:val="nil"/>
              <w:right w:val="nil"/>
            </w:tcBorders>
            <w:shd w:val="clear" w:color="auto" w:fill="auto"/>
            <w:noWrap/>
            <w:vAlign w:val="bottom"/>
            <w:hideMark/>
          </w:tcPr>
          <w:p w14:paraId="64228AD1"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1568</w:t>
            </w:r>
          </w:p>
        </w:tc>
        <w:tc>
          <w:tcPr>
            <w:tcW w:w="0" w:type="auto"/>
            <w:tcBorders>
              <w:top w:val="nil"/>
              <w:left w:val="nil"/>
              <w:bottom w:val="nil"/>
              <w:right w:val="nil"/>
            </w:tcBorders>
            <w:shd w:val="clear" w:color="auto" w:fill="auto"/>
            <w:noWrap/>
            <w:vAlign w:val="bottom"/>
            <w:hideMark/>
          </w:tcPr>
          <w:p w14:paraId="1C34624C"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1177</w:t>
            </w:r>
          </w:p>
        </w:tc>
        <w:tc>
          <w:tcPr>
            <w:tcW w:w="0" w:type="auto"/>
            <w:tcBorders>
              <w:top w:val="nil"/>
              <w:left w:val="nil"/>
              <w:bottom w:val="nil"/>
              <w:right w:val="nil"/>
            </w:tcBorders>
            <w:shd w:val="clear" w:color="auto" w:fill="auto"/>
            <w:noWrap/>
            <w:vAlign w:val="bottom"/>
            <w:hideMark/>
          </w:tcPr>
          <w:p w14:paraId="20ABC671"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1177</w:t>
            </w:r>
          </w:p>
        </w:tc>
        <w:tc>
          <w:tcPr>
            <w:tcW w:w="0" w:type="auto"/>
            <w:tcBorders>
              <w:top w:val="nil"/>
              <w:left w:val="nil"/>
              <w:bottom w:val="nil"/>
              <w:right w:val="nil"/>
            </w:tcBorders>
            <w:shd w:val="clear" w:color="auto" w:fill="auto"/>
            <w:noWrap/>
            <w:vAlign w:val="bottom"/>
            <w:hideMark/>
          </w:tcPr>
          <w:p w14:paraId="78E8A5CE"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591</w:t>
            </w:r>
          </w:p>
        </w:tc>
      </w:tr>
      <w:tr w:rsidR="009461A8" w:rsidRPr="009461A8" w14:paraId="5C2116D3" w14:textId="77777777" w:rsidTr="009461A8">
        <w:trPr>
          <w:trHeight w:val="300"/>
        </w:trPr>
        <w:tc>
          <w:tcPr>
            <w:tcW w:w="0" w:type="auto"/>
            <w:tcBorders>
              <w:top w:val="nil"/>
              <w:left w:val="nil"/>
              <w:bottom w:val="nil"/>
              <w:right w:val="nil"/>
            </w:tcBorders>
            <w:shd w:val="clear" w:color="auto" w:fill="auto"/>
            <w:noWrap/>
            <w:vAlign w:val="bottom"/>
            <w:hideMark/>
          </w:tcPr>
          <w:p w14:paraId="44F82AF8"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30%</w:t>
            </w:r>
          </w:p>
        </w:tc>
        <w:tc>
          <w:tcPr>
            <w:tcW w:w="0" w:type="auto"/>
            <w:tcBorders>
              <w:top w:val="nil"/>
              <w:left w:val="nil"/>
              <w:bottom w:val="nil"/>
              <w:right w:val="nil"/>
            </w:tcBorders>
            <w:shd w:val="clear" w:color="auto" w:fill="auto"/>
            <w:noWrap/>
            <w:vAlign w:val="bottom"/>
            <w:hideMark/>
          </w:tcPr>
          <w:p w14:paraId="7F953F8F"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1383</w:t>
            </w:r>
          </w:p>
        </w:tc>
        <w:tc>
          <w:tcPr>
            <w:tcW w:w="0" w:type="auto"/>
            <w:tcBorders>
              <w:top w:val="nil"/>
              <w:left w:val="nil"/>
              <w:bottom w:val="nil"/>
              <w:right w:val="nil"/>
            </w:tcBorders>
            <w:shd w:val="clear" w:color="auto" w:fill="auto"/>
            <w:noWrap/>
            <w:vAlign w:val="bottom"/>
            <w:hideMark/>
          </w:tcPr>
          <w:p w14:paraId="1BB45E7E"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1265</w:t>
            </w:r>
          </w:p>
        </w:tc>
        <w:tc>
          <w:tcPr>
            <w:tcW w:w="0" w:type="auto"/>
            <w:tcBorders>
              <w:top w:val="nil"/>
              <w:left w:val="nil"/>
              <w:bottom w:val="nil"/>
              <w:right w:val="nil"/>
            </w:tcBorders>
            <w:shd w:val="clear" w:color="auto" w:fill="auto"/>
            <w:noWrap/>
            <w:vAlign w:val="bottom"/>
            <w:hideMark/>
          </w:tcPr>
          <w:p w14:paraId="7199BFE4"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1038</w:t>
            </w:r>
          </w:p>
        </w:tc>
        <w:tc>
          <w:tcPr>
            <w:tcW w:w="0" w:type="auto"/>
            <w:tcBorders>
              <w:top w:val="nil"/>
              <w:left w:val="nil"/>
              <w:bottom w:val="nil"/>
              <w:right w:val="nil"/>
            </w:tcBorders>
            <w:shd w:val="clear" w:color="auto" w:fill="auto"/>
            <w:noWrap/>
            <w:vAlign w:val="bottom"/>
            <w:hideMark/>
          </w:tcPr>
          <w:p w14:paraId="32638FE8"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1058</w:t>
            </w:r>
          </w:p>
        </w:tc>
        <w:tc>
          <w:tcPr>
            <w:tcW w:w="0" w:type="auto"/>
            <w:tcBorders>
              <w:top w:val="nil"/>
              <w:left w:val="nil"/>
              <w:bottom w:val="nil"/>
              <w:right w:val="nil"/>
            </w:tcBorders>
            <w:shd w:val="clear" w:color="auto" w:fill="auto"/>
            <w:noWrap/>
            <w:vAlign w:val="bottom"/>
            <w:hideMark/>
          </w:tcPr>
          <w:p w14:paraId="30947759"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1059</w:t>
            </w:r>
          </w:p>
        </w:tc>
        <w:tc>
          <w:tcPr>
            <w:tcW w:w="0" w:type="auto"/>
            <w:tcBorders>
              <w:top w:val="nil"/>
              <w:left w:val="nil"/>
              <w:bottom w:val="nil"/>
              <w:right w:val="nil"/>
            </w:tcBorders>
            <w:shd w:val="clear" w:color="auto" w:fill="auto"/>
            <w:noWrap/>
            <w:vAlign w:val="bottom"/>
            <w:hideMark/>
          </w:tcPr>
          <w:p w14:paraId="4AB3506C"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591</w:t>
            </w:r>
          </w:p>
        </w:tc>
      </w:tr>
      <w:tr w:rsidR="009461A8" w:rsidRPr="009461A8" w14:paraId="3E21E658" w14:textId="77777777" w:rsidTr="009461A8">
        <w:trPr>
          <w:trHeight w:val="300"/>
        </w:trPr>
        <w:tc>
          <w:tcPr>
            <w:tcW w:w="0" w:type="auto"/>
            <w:tcBorders>
              <w:top w:val="nil"/>
              <w:left w:val="nil"/>
              <w:bottom w:val="nil"/>
              <w:right w:val="nil"/>
            </w:tcBorders>
            <w:shd w:val="clear" w:color="auto" w:fill="auto"/>
            <w:noWrap/>
            <w:vAlign w:val="bottom"/>
            <w:hideMark/>
          </w:tcPr>
          <w:p w14:paraId="7C758373"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35%</w:t>
            </w:r>
          </w:p>
        </w:tc>
        <w:tc>
          <w:tcPr>
            <w:tcW w:w="0" w:type="auto"/>
            <w:tcBorders>
              <w:top w:val="nil"/>
              <w:left w:val="nil"/>
              <w:bottom w:val="nil"/>
              <w:right w:val="nil"/>
            </w:tcBorders>
            <w:shd w:val="clear" w:color="auto" w:fill="auto"/>
            <w:noWrap/>
            <w:vAlign w:val="bottom"/>
            <w:hideMark/>
          </w:tcPr>
          <w:p w14:paraId="4340DB12"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1185</w:t>
            </w:r>
          </w:p>
        </w:tc>
        <w:tc>
          <w:tcPr>
            <w:tcW w:w="0" w:type="auto"/>
            <w:tcBorders>
              <w:top w:val="nil"/>
              <w:left w:val="nil"/>
              <w:bottom w:val="nil"/>
              <w:right w:val="nil"/>
            </w:tcBorders>
            <w:shd w:val="clear" w:color="auto" w:fill="auto"/>
            <w:noWrap/>
            <w:vAlign w:val="bottom"/>
            <w:hideMark/>
          </w:tcPr>
          <w:p w14:paraId="2A212AF7"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898</w:t>
            </w:r>
          </w:p>
        </w:tc>
        <w:tc>
          <w:tcPr>
            <w:tcW w:w="0" w:type="auto"/>
            <w:tcBorders>
              <w:top w:val="nil"/>
              <w:left w:val="nil"/>
              <w:bottom w:val="nil"/>
              <w:right w:val="nil"/>
            </w:tcBorders>
            <w:shd w:val="clear" w:color="auto" w:fill="auto"/>
            <w:noWrap/>
            <w:vAlign w:val="bottom"/>
            <w:hideMark/>
          </w:tcPr>
          <w:p w14:paraId="557A0F02"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485</w:t>
            </w:r>
          </w:p>
        </w:tc>
        <w:tc>
          <w:tcPr>
            <w:tcW w:w="0" w:type="auto"/>
            <w:tcBorders>
              <w:top w:val="nil"/>
              <w:left w:val="nil"/>
              <w:bottom w:val="nil"/>
              <w:right w:val="nil"/>
            </w:tcBorders>
            <w:shd w:val="clear" w:color="auto" w:fill="auto"/>
            <w:noWrap/>
            <w:vAlign w:val="bottom"/>
            <w:hideMark/>
          </w:tcPr>
          <w:p w14:paraId="469EB24B"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845</w:t>
            </w:r>
          </w:p>
        </w:tc>
        <w:tc>
          <w:tcPr>
            <w:tcW w:w="0" w:type="auto"/>
            <w:tcBorders>
              <w:top w:val="nil"/>
              <w:left w:val="nil"/>
              <w:bottom w:val="nil"/>
              <w:right w:val="nil"/>
            </w:tcBorders>
            <w:shd w:val="clear" w:color="auto" w:fill="auto"/>
            <w:noWrap/>
            <w:vAlign w:val="bottom"/>
            <w:hideMark/>
          </w:tcPr>
          <w:p w14:paraId="512AB6AB"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845</w:t>
            </w:r>
          </w:p>
        </w:tc>
        <w:tc>
          <w:tcPr>
            <w:tcW w:w="0" w:type="auto"/>
            <w:tcBorders>
              <w:top w:val="nil"/>
              <w:left w:val="nil"/>
              <w:bottom w:val="nil"/>
              <w:right w:val="nil"/>
            </w:tcBorders>
            <w:shd w:val="clear" w:color="auto" w:fill="auto"/>
            <w:noWrap/>
            <w:vAlign w:val="bottom"/>
            <w:hideMark/>
          </w:tcPr>
          <w:p w14:paraId="6EAEACA3"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561</w:t>
            </w:r>
          </w:p>
        </w:tc>
      </w:tr>
      <w:tr w:rsidR="009461A8" w:rsidRPr="009461A8" w14:paraId="68C264DA" w14:textId="77777777" w:rsidTr="009461A8">
        <w:trPr>
          <w:trHeight w:val="300"/>
        </w:trPr>
        <w:tc>
          <w:tcPr>
            <w:tcW w:w="0" w:type="auto"/>
            <w:tcBorders>
              <w:top w:val="nil"/>
              <w:left w:val="nil"/>
              <w:bottom w:val="nil"/>
              <w:right w:val="nil"/>
            </w:tcBorders>
            <w:shd w:val="clear" w:color="auto" w:fill="auto"/>
            <w:noWrap/>
            <w:vAlign w:val="bottom"/>
            <w:hideMark/>
          </w:tcPr>
          <w:p w14:paraId="358EA4FF"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40%</w:t>
            </w:r>
          </w:p>
        </w:tc>
        <w:tc>
          <w:tcPr>
            <w:tcW w:w="0" w:type="auto"/>
            <w:tcBorders>
              <w:top w:val="nil"/>
              <w:left w:val="nil"/>
              <w:bottom w:val="nil"/>
              <w:right w:val="nil"/>
            </w:tcBorders>
            <w:shd w:val="clear" w:color="auto" w:fill="auto"/>
            <w:noWrap/>
            <w:vAlign w:val="bottom"/>
            <w:hideMark/>
          </w:tcPr>
          <w:p w14:paraId="3C5C9B1C"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1061</w:t>
            </w:r>
          </w:p>
        </w:tc>
        <w:tc>
          <w:tcPr>
            <w:tcW w:w="0" w:type="auto"/>
            <w:tcBorders>
              <w:top w:val="nil"/>
              <w:left w:val="nil"/>
              <w:bottom w:val="nil"/>
              <w:right w:val="nil"/>
            </w:tcBorders>
            <w:shd w:val="clear" w:color="auto" w:fill="auto"/>
            <w:noWrap/>
            <w:vAlign w:val="bottom"/>
            <w:hideMark/>
          </w:tcPr>
          <w:p w14:paraId="47B75E28"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682</w:t>
            </w:r>
          </w:p>
        </w:tc>
        <w:tc>
          <w:tcPr>
            <w:tcW w:w="0" w:type="auto"/>
            <w:tcBorders>
              <w:top w:val="nil"/>
              <w:left w:val="nil"/>
              <w:bottom w:val="nil"/>
              <w:right w:val="nil"/>
            </w:tcBorders>
            <w:shd w:val="clear" w:color="auto" w:fill="auto"/>
            <w:noWrap/>
            <w:vAlign w:val="bottom"/>
            <w:hideMark/>
          </w:tcPr>
          <w:p w14:paraId="60A40E54"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152</w:t>
            </w:r>
          </w:p>
        </w:tc>
        <w:tc>
          <w:tcPr>
            <w:tcW w:w="0" w:type="auto"/>
            <w:tcBorders>
              <w:top w:val="nil"/>
              <w:left w:val="nil"/>
              <w:bottom w:val="nil"/>
              <w:right w:val="nil"/>
            </w:tcBorders>
            <w:shd w:val="clear" w:color="auto" w:fill="auto"/>
            <w:noWrap/>
            <w:vAlign w:val="bottom"/>
            <w:hideMark/>
          </w:tcPr>
          <w:p w14:paraId="10C698A4"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614</w:t>
            </w:r>
          </w:p>
        </w:tc>
        <w:tc>
          <w:tcPr>
            <w:tcW w:w="0" w:type="auto"/>
            <w:tcBorders>
              <w:top w:val="nil"/>
              <w:left w:val="nil"/>
              <w:bottom w:val="nil"/>
              <w:right w:val="nil"/>
            </w:tcBorders>
            <w:shd w:val="clear" w:color="auto" w:fill="auto"/>
            <w:noWrap/>
            <w:vAlign w:val="bottom"/>
            <w:hideMark/>
          </w:tcPr>
          <w:p w14:paraId="2DDA832D"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613</w:t>
            </w:r>
          </w:p>
        </w:tc>
        <w:tc>
          <w:tcPr>
            <w:tcW w:w="0" w:type="auto"/>
            <w:tcBorders>
              <w:top w:val="nil"/>
              <w:left w:val="nil"/>
              <w:bottom w:val="nil"/>
              <w:right w:val="nil"/>
            </w:tcBorders>
            <w:shd w:val="clear" w:color="auto" w:fill="auto"/>
            <w:noWrap/>
            <w:vAlign w:val="bottom"/>
            <w:hideMark/>
          </w:tcPr>
          <w:p w14:paraId="32E726A5"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462</w:t>
            </w:r>
          </w:p>
        </w:tc>
      </w:tr>
      <w:tr w:rsidR="009461A8" w:rsidRPr="009461A8" w14:paraId="703990A8" w14:textId="77777777" w:rsidTr="009461A8">
        <w:trPr>
          <w:trHeight w:val="300"/>
        </w:trPr>
        <w:tc>
          <w:tcPr>
            <w:tcW w:w="0" w:type="auto"/>
            <w:tcBorders>
              <w:top w:val="nil"/>
              <w:left w:val="nil"/>
              <w:bottom w:val="nil"/>
              <w:right w:val="nil"/>
            </w:tcBorders>
            <w:shd w:val="clear" w:color="auto" w:fill="auto"/>
            <w:noWrap/>
            <w:vAlign w:val="bottom"/>
            <w:hideMark/>
          </w:tcPr>
          <w:p w14:paraId="04A3E208"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45%</w:t>
            </w:r>
          </w:p>
        </w:tc>
        <w:tc>
          <w:tcPr>
            <w:tcW w:w="0" w:type="auto"/>
            <w:tcBorders>
              <w:top w:val="nil"/>
              <w:left w:val="nil"/>
              <w:bottom w:val="nil"/>
              <w:right w:val="nil"/>
            </w:tcBorders>
            <w:shd w:val="clear" w:color="auto" w:fill="auto"/>
            <w:noWrap/>
            <w:vAlign w:val="bottom"/>
            <w:hideMark/>
          </w:tcPr>
          <w:p w14:paraId="1E22F06D"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896</w:t>
            </w:r>
          </w:p>
        </w:tc>
        <w:tc>
          <w:tcPr>
            <w:tcW w:w="0" w:type="auto"/>
            <w:tcBorders>
              <w:top w:val="nil"/>
              <w:left w:val="nil"/>
              <w:bottom w:val="nil"/>
              <w:right w:val="nil"/>
            </w:tcBorders>
            <w:shd w:val="clear" w:color="auto" w:fill="auto"/>
            <w:noWrap/>
            <w:vAlign w:val="bottom"/>
            <w:hideMark/>
          </w:tcPr>
          <w:p w14:paraId="3D6E3CD2"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563</w:t>
            </w:r>
          </w:p>
        </w:tc>
        <w:tc>
          <w:tcPr>
            <w:tcW w:w="0" w:type="auto"/>
            <w:tcBorders>
              <w:top w:val="nil"/>
              <w:left w:val="nil"/>
              <w:bottom w:val="nil"/>
              <w:right w:val="nil"/>
            </w:tcBorders>
            <w:shd w:val="clear" w:color="auto" w:fill="auto"/>
            <w:noWrap/>
            <w:vAlign w:val="bottom"/>
            <w:hideMark/>
          </w:tcPr>
          <w:p w14:paraId="4920191C"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27</w:t>
            </w:r>
          </w:p>
        </w:tc>
        <w:tc>
          <w:tcPr>
            <w:tcW w:w="0" w:type="auto"/>
            <w:tcBorders>
              <w:top w:val="nil"/>
              <w:left w:val="nil"/>
              <w:bottom w:val="nil"/>
              <w:right w:val="nil"/>
            </w:tcBorders>
            <w:shd w:val="clear" w:color="auto" w:fill="auto"/>
            <w:noWrap/>
            <w:vAlign w:val="bottom"/>
            <w:hideMark/>
          </w:tcPr>
          <w:p w14:paraId="6F701253"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449</w:t>
            </w:r>
          </w:p>
        </w:tc>
        <w:tc>
          <w:tcPr>
            <w:tcW w:w="0" w:type="auto"/>
            <w:tcBorders>
              <w:top w:val="nil"/>
              <w:left w:val="nil"/>
              <w:bottom w:val="nil"/>
              <w:right w:val="nil"/>
            </w:tcBorders>
            <w:shd w:val="clear" w:color="auto" w:fill="auto"/>
            <w:noWrap/>
            <w:vAlign w:val="bottom"/>
            <w:hideMark/>
          </w:tcPr>
          <w:p w14:paraId="397BDB1C"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449</w:t>
            </w:r>
          </w:p>
        </w:tc>
        <w:tc>
          <w:tcPr>
            <w:tcW w:w="0" w:type="auto"/>
            <w:tcBorders>
              <w:top w:val="nil"/>
              <w:left w:val="nil"/>
              <w:bottom w:val="nil"/>
              <w:right w:val="nil"/>
            </w:tcBorders>
            <w:shd w:val="clear" w:color="auto" w:fill="auto"/>
            <w:noWrap/>
            <w:vAlign w:val="bottom"/>
            <w:hideMark/>
          </w:tcPr>
          <w:p w14:paraId="5F919CCF"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396</w:t>
            </w:r>
          </w:p>
        </w:tc>
      </w:tr>
      <w:tr w:rsidR="009461A8" w:rsidRPr="009461A8" w14:paraId="02B7FB9E" w14:textId="77777777" w:rsidTr="009461A8">
        <w:trPr>
          <w:trHeight w:val="300"/>
        </w:trPr>
        <w:tc>
          <w:tcPr>
            <w:tcW w:w="0" w:type="auto"/>
            <w:tcBorders>
              <w:top w:val="nil"/>
              <w:left w:val="nil"/>
              <w:bottom w:val="nil"/>
              <w:right w:val="nil"/>
            </w:tcBorders>
            <w:shd w:val="clear" w:color="auto" w:fill="auto"/>
            <w:noWrap/>
            <w:vAlign w:val="bottom"/>
            <w:hideMark/>
          </w:tcPr>
          <w:p w14:paraId="6B6F669A"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50%</w:t>
            </w:r>
          </w:p>
        </w:tc>
        <w:tc>
          <w:tcPr>
            <w:tcW w:w="0" w:type="auto"/>
            <w:tcBorders>
              <w:top w:val="nil"/>
              <w:left w:val="nil"/>
              <w:bottom w:val="nil"/>
              <w:right w:val="nil"/>
            </w:tcBorders>
            <w:shd w:val="clear" w:color="auto" w:fill="auto"/>
            <w:noWrap/>
            <w:vAlign w:val="bottom"/>
            <w:hideMark/>
          </w:tcPr>
          <w:p w14:paraId="2BC01F9A"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704</w:t>
            </w:r>
          </w:p>
        </w:tc>
        <w:tc>
          <w:tcPr>
            <w:tcW w:w="0" w:type="auto"/>
            <w:tcBorders>
              <w:top w:val="nil"/>
              <w:left w:val="nil"/>
              <w:bottom w:val="nil"/>
              <w:right w:val="nil"/>
            </w:tcBorders>
            <w:shd w:val="clear" w:color="auto" w:fill="auto"/>
            <w:noWrap/>
            <w:vAlign w:val="bottom"/>
            <w:hideMark/>
          </w:tcPr>
          <w:p w14:paraId="048921F4"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455</w:t>
            </w:r>
          </w:p>
        </w:tc>
        <w:tc>
          <w:tcPr>
            <w:tcW w:w="0" w:type="auto"/>
            <w:tcBorders>
              <w:top w:val="nil"/>
              <w:left w:val="nil"/>
              <w:bottom w:val="nil"/>
              <w:right w:val="nil"/>
            </w:tcBorders>
            <w:shd w:val="clear" w:color="auto" w:fill="auto"/>
            <w:noWrap/>
            <w:vAlign w:val="bottom"/>
            <w:hideMark/>
          </w:tcPr>
          <w:p w14:paraId="1BE83A4D"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2</w:t>
            </w:r>
          </w:p>
        </w:tc>
        <w:tc>
          <w:tcPr>
            <w:tcW w:w="0" w:type="auto"/>
            <w:tcBorders>
              <w:top w:val="nil"/>
              <w:left w:val="nil"/>
              <w:bottom w:val="nil"/>
              <w:right w:val="nil"/>
            </w:tcBorders>
            <w:shd w:val="clear" w:color="auto" w:fill="auto"/>
            <w:noWrap/>
            <w:vAlign w:val="bottom"/>
            <w:hideMark/>
          </w:tcPr>
          <w:p w14:paraId="37115957"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278</w:t>
            </w:r>
          </w:p>
        </w:tc>
        <w:tc>
          <w:tcPr>
            <w:tcW w:w="0" w:type="auto"/>
            <w:tcBorders>
              <w:top w:val="nil"/>
              <w:left w:val="nil"/>
              <w:bottom w:val="nil"/>
              <w:right w:val="nil"/>
            </w:tcBorders>
            <w:shd w:val="clear" w:color="auto" w:fill="auto"/>
            <w:noWrap/>
            <w:vAlign w:val="bottom"/>
            <w:hideMark/>
          </w:tcPr>
          <w:p w14:paraId="2F9D2F61"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278</w:t>
            </w:r>
          </w:p>
        </w:tc>
        <w:tc>
          <w:tcPr>
            <w:tcW w:w="0" w:type="auto"/>
            <w:tcBorders>
              <w:top w:val="nil"/>
              <w:left w:val="nil"/>
              <w:bottom w:val="nil"/>
              <w:right w:val="nil"/>
            </w:tcBorders>
            <w:shd w:val="clear" w:color="auto" w:fill="auto"/>
            <w:noWrap/>
            <w:vAlign w:val="bottom"/>
            <w:hideMark/>
          </w:tcPr>
          <w:p w14:paraId="3C2F6EBC"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274</w:t>
            </w:r>
          </w:p>
        </w:tc>
      </w:tr>
      <w:tr w:rsidR="009461A8" w:rsidRPr="009461A8" w14:paraId="710D2254" w14:textId="77777777" w:rsidTr="009461A8">
        <w:trPr>
          <w:trHeight w:val="300"/>
        </w:trPr>
        <w:tc>
          <w:tcPr>
            <w:tcW w:w="0" w:type="auto"/>
            <w:tcBorders>
              <w:top w:val="nil"/>
              <w:left w:val="nil"/>
              <w:bottom w:val="nil"/>
              <w:right w:val="nil"/>
            </w:tcBorders>
            <w:shd w:val="clear" w:color="auto" w:fill="auto"/>
            <w:noWrap/>
            <w:vAlign w:val="bottom"/>
            <w:hideMark/>
          </w:tcPr>
          <w:p w14:paraId="673C7D4A"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55%</w:t>
            </w:r>
          </w:p>
        </w:tc>
        <w:tc>
          <w:tcPr>
            <w:tcW w:w="0" w:type="auto"/>
            <w:tcBorders>
              <w:top w:val="nil"/>
              <w:left w:val="nil"/>
              <w:bottom w:val="nil"/>
              <w:right w:val="nil"/>
            </w:tcBorders>
            <w:shd w:val="clear" w:color="auto" w:fill="auto"/>
            <w:noWrap/>
            <w:vAlign w:val="bottom"/>
            <w:hideMark/>
          </w:tcPr>
          <w:p w14:paraId="169F7620"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532</w:t>
            </w:r>
          </w:p>
        </w:tc>
        <w:tc>
          <w:tcPr>
            <w:tcW w:w="0" w:type="auto"/>
            <w:tcBorders>
              <w:top w:val="nil"/>
              <w:left w:val="nil"/>
              <w:bottom w:val="nil"/>
              <w:right w:val="nil"/>
            </w:tcBorders>
            <w:shd w:val="clear" w:color="auto" w:fill="auto"/>
            <w:noWrap/>
            <w:vAlign w:val="bottom"/>
            <w:hideMark/>
          </w:tcPr>
          <w:p w14:paraId="7E8365DD"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351</w:t>
            </w:r>
          </w:p>
        </w:tc>
        <w:tc>
          <w:tcPr>
            <w:tcW w:w="0" w:type="auto"/>
            <w:tcBorders>
              <w:top w:val="nil"/>
              <w:left w:val="nil"/>
              <w:bottom w:val="nil"/>
              <w:right w:val="nil"/>
            </w:tcBorders>
            <w:shd w:val="clear" w:color="auto" w:fill="auto"/>
            <w:noWrap/>
            <w:vAlign w:val="bottom"/>
            <w:hideMark/>
          </w:tcPr>
          <w:p w14:paraId="11E7D0FD"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5493D93"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196</w:t>
            </w:r>
          </w:p>
        </w:tc>
        <w:tc>
          <w:tcPr>
            <w:tcW w:w="0" w:type="auto"/>
            <w:tcBorders>
              <w:top w:val="nil"/>
              <w:left w:val="nil"/>
              <w:bottom w:val="nil"/>
              <w:right w:val="nil"/>
            </w:tcBorders>
            <w:shd w:val="clear" w:color="auto" w:fill="auto"/>
            <w:noWrap/>
            <w:vAlign w:val="bottom"/>
            <w:hideMark/>
          </w:tcPr>
          <w:p w14:paraId="65CBE4B3"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196</w:t>
            </w:r>
          </w:p>
        </w:tc>
        <w:tc>
          <w:tcPr>
            <w:tcW w:w="0" w:type="auto"/>
            <w:tcBorders>
              <w:top w:val="nil"/>
              <w:left w:val="nil"/>
              <w:bottom w:val="nil"/>
              <w:right w:val="nil"/>
            </w:tcBorders>
            <w:shd w:val="clear" w:color="auto" w:fill="auto"/>
            <w:noWrap/>
            <w:vAlign w:val="bottom"/>
            <w:hideMark/>
          </w:tcPr>
          <w:p w14:paraId="5A119EFC"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196</w:t>
            </w:r>
          </w:p>
        </w:tc>
      </w:tr>
      <w:tr w:rsidR="009461A8" w:rsidRPr="009461A8" w14:paraId="78C0388B" w14:textId="77777777" w:rsidTr="009461A8">
        <w:trPr>
          <w:trHeight w:val="300"/>
        </w:trPr>
        <w:tc>
          <w:tcPr>
            <w:tcW w:w="0" w:type="auto"/>
            <w:tcBorders>
              <w:top w:val="nil"/>
              <w:left w:val="nil"/>
              <w:bottom w:val="nil"/>
              <w:right w:val="nil"/>
            </w:tcBorders>
            <w:shd w:val="clear" w:color="auto" w:fill="auto"/>
            <w:noWrap/>
            <w:vAlign w:val="bottom"/>
            <w:hideMark/>
          </w:tcPr>
          <w:p w14:paraId="1FEAE93A"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60%</w:t>
            </w:r>
          </w:p>
        </w:tc>
        <w:tc>
          <w:tcPr>
            <w:tcW w:w="0" w:type="auto"/>
            <w:tcBorders>
              <w:top w:val="nil"/>
              <w:left w:val="nil"/>
              <w:bottom w:val="nil"/>
              <w:right w:val="nil"/>
            </w:tcBorders>
            <w:shd w:val="clear" w:color="auto" w:fill="auto"/>
            <w:noWrap/>
            <w:vAlign w:val="bottom"/>
            <w:hideMark/>
          </w:tcPr>
          <w:p w14:paraId="12022187"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331</w:t>
            </w:r>
          </w:p>
        </w:tc>
        <w:tc>
          <w:tcPr>
            <w:tcW w:w="0" w:type="auto"/>
            <w:tcBorders>
              <w:top w:val="nil"/>
              <w:left w:val="nil"/>
              <w:bottom w:val="nil"/>
              <w:right w:val="nil"/>
            </w:tcBorders>
            <w:shd w:val="clear" w:color="auto" w:fill="auto"/>
            <w:noWrap/>
            <w:vAlign w:val="bottom"/>
            <w:hideMark/>
          </w:tcPr>
          <w:p w14:paraId="76CCE825"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219</w:t>
            </w:r>
          </w:p>
        </w:tc>
        <w:tc>
          <w:tcPr>
            <w:tcW w:w="0" w:type="auto"/>
            <w:tcBorders>
              <w:top w:val="nil"/>
              <w:left w:val="nil"/>
              <w:bottom w:val="nil"/>
              <w:right w:val="nil"/>
            </w:tcBorders>
            <w:shd w:val="clear" w:color="auto" w:fill="auto"/>
            <w:noWrap/>
            <w:vAlign w:val="bottom"/>
            <w:hideMark/>
          </w:tcPr>
          <w:p w14:paraId="2DF2C4CF"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5750C4B"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75</w:t>
            </w:r>
          </w:p>
        </w:tc>
        <w:tc>
          <w:tcPr>
            <w:tcW w:w="0" w:type="auto"/>
            <w:tcBorders>
              <w:top w:val="nil"/>
              <w:left w:val="nil"/>
              <w:bottom w:val="nil"/>
              <w:right w:val="nil"/>
            </w:tcBorders>
            <w:shd w:val="clear" w:color="auto" w:fill="auto"/>
            <w:noWrap/>
            <w:vAlign w:val="bottom"/>
            <w:hideMark/>
          </w:tcPr>
          <w:p w14:paraId="066583F3"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75</w:t>
            </w:r>
          </w:p>
        </w:tc>
        <w:tc>
          <w:tcPr>
            <w:tcW w:w="0" w:type="auto"/>
            <w:tcBorders>
              <w:top w:val="nil"/>
              <w:left w:val="nil"/>
              <w:bottom w:val="nil"/>
              <w:right w:val="nil"/>
            </w:tcBorders>
            <w:shd w:val="clear" w:color="auto" w:fill="auto"/>
            <w:noWrap/>
            <w:vAlign w:val="bottom"/>
            <w:hideMark/>
          </w:tcPr>
          <w:p w14:paraId="7F83A790"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75</w:t>
            </w:r>
          </w:p>
        </w:tc>
      </w:tr>
      <w:tr w:rsidR="009461A8" w:rsidRPr="009461A8" w14:paraId="59A44411" w14:textId="77777777" w:rsidTr="009461A8">
        <w:trPr>
          <w:trHeight w:val="300"/>
        </w:trPr>
        <w:tc>
          <w:tcPr>
            <w:tcW w:w="0" w:type="auto"/>
            <w:tcBorders>
              <w:top w:val="nil"/>
              <w:left w:val="nil"/>
              <w:bottom w:val="nil"/>
              <w:right w:val="nil"/>
            </w:tcBorders>
            <w:shd w:val="clear" w:color="auto" w:fill="auto"/>
            <w:noWrap/>
            <w:vAlign w:val="bottom"/>
            <w:hideMark/>
          </w:tcPr>
          <w:p w14:paraId="014628CE"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65%</w:t>
            </w:r>
          </w:p>
        </w:tc>
        <w:tc>
          <w:tcPr>
            <w:tcW w:w="0" w:type="auto"/>
            <w:tcBorders>
              <w:top w:val="nil"/>
              <w:left w:val="nil"/>
              <w:bottom w:val="nil"/>
              <w:right w:val="nil"/>
            </w:tcBorders>
            <w:shd w:val="clear" w:color="auto" w:fill="auto"/>
            <w:noWrap/>
            <w:vAlign w:val="bottom"/>
            <w:hideMark/>
          </w:tcPr>
          <w:p w14:paraId="7B98277F"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189</w:t>
            </w:r>
          </w:p>
        </w:tc>
        <w:tc>
          <w:tcPr>
            <w:tcW w:w="0" w:type="auto"/>
            <w:tcBorders>
              <w:top w:val="nil"/>
              <w:left w:val="nil"/>
              <w:bottom w:val="nil"/>
              <w:right w:val="nil"/>
            </w:tcBorders>
            <w:shd w:val="clear" w:color="auto" w:fill="auto"/>
            <w:noWrap/>
            <w:vAlign w:val="bottom"/>
            <w:hideMark/>
          </w:tcPr>
          <w:p w14:paraId="173029FA"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120</w:t>
            </w:r>
          </w:p>
        </w:tc>
        <w:tc>
          <w:tcPr>
            <w:tcW w:w="0" w:type="auto"/>
            <w:tcBorders>
              <w:top w:val="nil"/>
              <w:left w:val="nil"/>
              <w:bottom w:val="nil"/>
              <w:right w:val="nil"/>
            </w:tcBorders>
            <w:shd w:val="clear" w:color="auto" w:fill="auto"/>
            <w:noWrap/>
            <w:vAlign w:val="bottom"/>
            <w:hideMark/>
          </w:tcPr>
          <w:p w14:paraId="2DC71DFC"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AD60EEF"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26</w:t>
            </w:r>
          </w:p>
        </w:tc>
        <w:tc>
          <w:tcPr>
            <w:tcW w:w="0" w:type="auto"/>
            <w:tcBorders>
              <w:top w:val="nil"/>
              <w:left w:val="nil"/>
              <w:bottom w:val="nil"/>
              <w:right w:val="nil"/>
            </w:tcBorders>
            <w:shd w:val="clear" w:color="auto" w:fill="auto"/>
            <w:noWrap/>
            <w:vAlign w:val="bottom"/>
            <w:hideMark/>
          </w:tcPr>
          <w:p w14:paraId="1107BE1E"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26</w:t>
            </w:r>
          </w:p>
        </w:tc>
        <w:tc>
          <w:tcPr>
            <w:tcW w:w="0" w:type="auto"/>
            <w:tcBorders>
              <w:top w:val="nil"/>
              <w:left w:val="nil"/>
              <w:bottom w:val="nil"/>
              <w:right w:val="nil"/>
            </w:tcBorders>
            <w:shd w:val="clear" w:color="auto" w:fill="auto"/>
            <w:noWrap/>
            <w:vAlign w:val="bottom"/>
            <w:hideMark/>
          </w:tcPr>
          <w:p w14:paraId="71154FD3"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26</w:t>
            </w:r>
          </w:p>
        </w:tc>
      </w:tr>
      <w:tr w:rsidR="009461A8" w:rsidRPr="009461A8" w14:paraId="35E08947" w14:textId="77777777" w:rsidTr="009461A8">
        <w:trPr>
          <w:trHeight w:val="300"/>
        </w:trPr>
        <w:tc>
          <w:tcPr>
            <w:tcW w:w="0" w:type="auto"/>
            <w:tcBorders>
              <w:top w:val="nil"/>
              <w:left w:val="nil"/>
              <w:bottom w:val="nil"/>
              <w:right w:val="nil"/>
            </w:tcBorders>
            <w:shd w:val="clear" w:color="auto" w:fill="auto"/>
            <w:noWrap/>
            <w:vAlign w:val="bottom"/>
            <w:hideMark/>
          </w:tcPr>
          <w:p w14:paraId="0DD4281B"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70%</w:t>
            </w:r>
          </w:p>
        </w:tc>
        <w:tc>
          <w:tcPr>
            <w:tcW w:w="0" w:type="auto"/>
            <w:tcBorders>
              <w:top w:val="nil"/>
              <w:left w:val="nil"/>
              <w:bottom w:val="nil"/>
              <w:right w:val="nil"/>
            </w:tcBorders>
            <w:shd w:val="clear" w:color="auto" w:fill="auto"/>
            <w:noWrap/>
            <w:vAlign w:val="bottom"/>
            <w:hideMark/>
          </w:tcPr>
          <w:p w14:paraId="1F1344D0"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74</w:t>
            </w:r>
          </w:p>
        </w:tc>
        <w:tc>
          <w:tcPr>
            <w:tcW w:w="0" w:type="auto"/>
            <w:tcBorders>
              <w:top w:val="nil"/>
              <w:left w:val="nil"/>
              <w:bottom w:val="nil"/>
              <w:right w:val="nil"/>
            </w:tcBorders>
            <w:shd w:val="clear" w:color="auto" w:fill="auto"/>
            <w:noWrap/>
            <w:vAlign w:val="bottom"/>
            <w:hideMark/>
          </w:tcPr>
          <w:p w14:paraId="4143B176"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40</w:t>
            </w:r>
          </w:p>
        </w:tc>
        <w:tc>
          <w:tcPr>
            <w:tcW w:w="0" w:type="auto"/>
            <w:tcBorders>
              <w:top w:val="nil"/>
              <w:left w:val="nil"/>
              <w:bottom w:val="nil"/>
              <w:right w:val="nil"/>
            </w:tcBorders>
            <w:shd w:val="clear" w:color="auto" w:fill="auto"/>
            <w:noWrap/>
            <w:vAlign w:val="bottom"/>
            <w:hideMark/>
          </w:tcPr>
          <w:p w14:paraId="5CFBC3CC"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1935156"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13</w:t>
            </w:r>
          </w:p>
        </w:tc>
        <w:tc>
          <w:tcPr>
            <w:tcW w:w="0" w:type="auto"/>
            <w:tcBorders>
              <w:top w:val="nil"/>
              <w:left w:val="nil"/>
              <w:bottom w:val="nil"/>
              <w:right w:val="nil"/>
            </w:tcBorders>
            <w:shd w:val="clear" w:color="auto" w:fill="auto"/>
            <w:noWrap/>
            <w:vAlign w:val="bottom"/>
            <w:hideMark/>
          </w:tcPr>
          <w:p w14:paraId="4BA41D1E"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13</w:t>
            </w:r>
          </w:p>
        </w:tc>
        <w:tc>
          <w:tcPr>
            <w:tcW w:w="0" w:type="auto"/>
            <w:tcBorders>
              <w:top w:val="nil"/>
              <w:left w:val="nil"/>
              <w:bottom w:val="nil"/>
              <w:right w:val="nil"/>
            </w:tcBorders>
            <w:shd w:val="clear" w:color="auto" w:fill="auto"/>
            <w:noWrap/>
            <w:vAlign w:val="bottom"/>
            <w:hideMark/>
          </w:tcPr>
          <w:p w14:paraId="71FDEFAC"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13</w:t>
            </w:r>
          </w:p>
        </w:tc>
      </w:tr>
      <w:tr w:rsidR="009461A8" w:rsidRPr="009461A8" w14:paraId="2EDDECF3" w14:textId="77777777" w:rsidTr="009461A8">
        <w:trPr>
          <w:trHeight w:val="300"/>
        </w:trPr>
        <w:tc>
          <w:tcPr>
            <w:tcW w:w="0" w:type="auto"/>
            <w:tcBorders>
              <w:top w:val="nil"/>
              <w:left w:val="nil"/>
              <w:bottom w:val="nil"/>
              <w:right w:val="nil"/>
            </w:tcBorders>
            <w:shd w:val="clear" w:color="auto" w:fill="auto"/>
            <w:noWrap/>
            <w:vAlign w:val="bottom"/>
            <w:hideMark/>
          </w:tcPr>
          <w:p w14:paraId="01FF42F0"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75%</w:t>
            </w:r>
          </w:p>
        </w:tc>
        <w:tc>
          <w:tcPr>
            <w:tcW w:w="0" w:type="auto"/>
            <w:tcBorders>
              <w:top w:val="nil"/>
              <w:left w:val="nil"/>
              <w:bottom w:val="nil"/>
              <w:right w:val="nil"/>
            </w:tcBorders>
            <w:shd w:val="clear" w:color="auto" w:fill="auto"/>
            <w:noWrap/>
            <w:vAlign w:val="bottom"/>
            <w:hideMark/>
          </w:tcPr>
          <w:p w14:paraId="38B79202"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35</w:t>
            </w:r>
          </w:p>
        </w:tc>
        <w:tc>
          <w:tcPr>
            <w:tcW w:w="0" w:type="auto"/>
            <w:tcBorders>
              <w:top w:val="nil"/>
              <w:left w:val="nil"/>
              <w:bottom w:val="nil"/>
              <w:right w:val="nil"/>
            </w:tcBorders>
            <w:shd w:val="clear" w:color="auto" w:fill="auto"/>
            <w:noWrap/>
            <w:vAlign w:val="bottom"/>
            <w:hideMark/>
          </w:tcPr>
          <w:p w14:paraId="75691FA2"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27</w:t>
            </w:r>
          </w:p>
        </w:tc>
        <w:tc>
          <w:tcPr>
            <w:tcW w:w="0" w:type="auto"/>
            <w:tcBorders>
              <w:top w:val="nil"/>
              <w:left w:val="nil"/>
              <w:bottom w:val="nil"/>
              <w:right w:val="nil"/>
            </w:tcBorders>
            <w:shd w:val="clear" w:color="auto" w:fill="auto"/>
            <w:noWrap/>
            <w:vAlign w:val="bottom"/>
            <w:hideMark/>
          </w:tcPr>
          <w:p w14:paraId="5CEF7094"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8BEB8CD"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2</w:t>
            </w:r>
          </w:p>
        </w:tc>
        <w:tc>
          <w:tcPr>
            <w:tcW w:w="0" w:type="auto"/>
            <w:tcBorders>
              <w:top w:val="nil"/>
              <w:left w:val="nil"/>
              <w:bottom w:val="nil"/>
              <w:right w:val="nil"/>
            </w:tcBorders>
            <w:shd w:val="clear" w:color="auto" w:fill="auto"/>
            <w:noWrap/>
            <w:vAlign w:val="bottom"/>
            <w:hideMark/>
          </w:tcPr>
          <w:p w14:paraId="77C484E8"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2</w:t>
            </w:r>
          </w:p>
        </w:tc>
        <w:tc>
          <w:tcPr>
            <w:tcW w:w="0" w:type="auto"/>
            <w:tcBorders>
              <w:top w:val="nil"/>
              <w:left w:val="nil"/>
              <w:bottom w:val="nil"/>
              <w:right w:val="nil"/>
            </w:tcBorders>
            <w:shd w:val="clear" w:color="auto" w:fill="auto"/>
            <w:noWrap/>
            <w:vAlign w:val="bottom"/>
            <w:hideMark/>
          </w:tcPr>
          <w:p w14:paraId="492BC2D3"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2</w:t>
            </w:r>
          </w:p>
        </w:tc>
      </w:tr>
      <w:tr w:rsidR="009461A8" w:rsidRPr="009461A8" w14:paraId="41BC2791" w14:textId="77777777" w:rsidTr="009461A8">
        <w:trPr>
          <w:trHeight w:val="300"/>
        </w:trPr>
        <w:tc>
          <w:tcPr>
            <w:tcW w:w="0" w:type="auto"/>
            <w:tcBorders>
              <w:top w:val="nil"/>
              <w:left w:val="nil"/>
              <w:bottom w:val="nil"/>
              <w:right w:val="nil"/>
            </w:tcBorders>
            <w:shd w:val="clear" w:color="auto" w:fill="auto"/>
            <w:noWrap/>
            <w:vAlign w:val="bottom"/>
            <w:hideMark/>
          </w:tcPr>
          <w:p w14:paraId="12D7E705"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80%</w:t>
            </w:r>
          </w:p>
        </w:tc>
        <w:tc>
          <w:tcPr>
            <w:tcW w:w="0" w:type="auto"/>
            <w:tcBorders>
              <w:top w:val="nil"/>
              <w:left w:val="nil"/>
              <w:bottom w:val="nil"/>
              <w:right w:val="nil"/>
            </w:tcBorders>
            <w:shd w:val="clear" w:color="auto" w:fill="auto"/>
            <w:noWrap/>
            <w:vAlign w:val="bottom"/>
            <w:hideMark/>
          </w:tcPr>
          <w:p w14:paraId="7FC65BE4"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8</w:t>
            </w:r>
          </w:p>
        </w:tc>
        <w:tc>
          <w:tcPr>
            <w:tcW w:w="0" w:type="auto"/>
            <w:tcBorders>
              <w:top w:val="nil"/>
              <w:left w:val="nil"/>
              <w:bottom w:val="nil"/>
              <w:right w:val="nil"/>
            </w:tcBorders>
            <w:shd w:val="clear" w:color="auto" w:fill="auto"/>
            <w:noWrap/>
            <w:vAlign w:val="bottom"/>
            <w:hideMark/>
          </w:tcPr>
          <w:p w14:paraId="77C0390E"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4</w:t>
            </w:r>
          </w:p>
        </w:tc>
        <w:tc>
          <w:tcPr>
            <w:tcW w:w="0" w:type="auto"/>
            <w:tcBorders>
              <w:top w:val="nil"/>
              <w:left w:val="nil"/>
              <w:bottom w:val="nil"/>
              <w:right w:val="nil"/>
            </w:tcBorders>
            <w:shd w:val="clear" w:color="auto" w:fill="auto"/>
            <w:noWrap/>
            <w:vAlign w:val="bottom"/>
            <w:hideMark/>
          </w:tcPr>
          <w:p w14:paraId="2459B869"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1046465"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08C3EC6"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F5101BA"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0</w:t>
            </w:r>
          </w:p>
        </w:tc>
      </w:tr>
      <w:tr w:rsidR="009461A8" w:rsidRPr="009461A8" w14:paraId="44D80FA0" w14:textId="77777777" w:rsidTr="009461A8">
        <w:trPr>
          <w:trHeight w:val="300"/>
        </w:trPr>
        <w:tc>
          <w:tcPr>
            <w:tcW w:w="0" w:type="auto"/>
            <w:tcBorders>
              <w:top w:val="nil"/>
              <w:left w:val="nil"/>
              <w:bottom w:val="nil"/>
              <w:right w:val="nil"/>
            </w:tcBorders>
            <w:shd w:val="clear" w:color="auto" w:fill="auto"/>
            <w:noWrap/>
            <w:vAlign w:val="bottom"/>
            <w:hideMark/>
          </w:tcPr>
          <w:p w14:paraId="6A46CE33"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85%</w:t>
            </w:r>
          </w:p>
        </w:tc>
        <w:tc>
          <w:tcPr>
            <w:tcW w:w="0" w:type="auto"/>
            <w:tcBorders>
              <w:top w:val="nil"/>
              <w:left w:val="nil"/>
              <w:bottom w:val="nil"/>
              <w:right w:val="nil"/>
            </w:tcBorders>
            <w:shd w:val="clear" w:color="auto" w:fill="auto"/>
            <w:noWrap/>
            <w:vAlign w:val="bottom"/>
            <w:hideMark/>
          </w:tcPr>
          <w:p w14:paraId="39616347"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2</w:t>
            </w:r>
          </w:p>
        </w:tc>
        <w:tc>
          <w:tcPr>
            <w:tcW w:w="0" w:type="auto"/>
            <w:tcBorders>
              <w:top w:val="nil"/>
              <w:left w:val="nil"/>
              <w:bottom w:val="nil"/>
              <w:right w:val="nil"/>
            </w:tcBorders>
            <w:shd w:val="clear" w:color="auto" w:fill="auto"/>
            <w:noWrap/>
            <w:vAlign w:val="bottom"/>
            <w:hideMark/>
          </w:tcPr>
          <w:p w14:paraId="682A7215"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2</w:t>
            </w:r>
          </w:p>
        </w:tc>
        <w:tc>
          <w:tcPr>
            <w:tcW w:w="0" w:type="auto"/>
            <w:tcBorders>
              <w:top w:val="nil"/>
              <w:left w:val="nil"/>
              <w:bottom w:val="nil"/>
              <w:right w:val="nil"/>
            </w:tcBorders>
            <w:shd w:val="clear" w:color="auto" w:fill="auto"/>
            <w:noWrap/>
            <w:vAlign w:val="bottom"/>
            <w:hideMark/>
          </w:tcPr>
          <w:p w14:paraId="3F6780EC"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0C9A9CA"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3836BDF"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3CE1A68" w14:textId="77777777" w:rsidR="009461A8" w:rsidRPr="009461A8" w:rsidRDefault="009461A8" w:rsidP="009461A8">
            <w:pPr>
              <w:spacing w:after="0"/>
              <w:jc w:val="right"/>
              <w:rPr>
                <w:rFonts w:ascii="Calibri" w:hAnsi="Calibri" w:cs="Calibri"/>
                <w:color w:val="000000"/>
                <w:sz w:val="20"/>
              </w:rPr>
            </w:pPr>
            <w:r w:rsidRPr="009461A8">
              <w:rPr>
                <w:rFonts w:ascii="Calibri" w:hAnsi="Calibri" w:cs="Calibri"/>
                <w:color w:val="000000"/>
                <w:sz w:val="20"/>
              </w:rPr>
              <w:t>0</w:t>
            </w:r>
          </w:p>
        </w:tc>
      </w:tr>
    </w:tbl>
    <w:p w14:paraId="7FCD5A6C" w14:textId="64DBF71A" w:rsidR="009461A8" w:rsidRDefault="009461A8" w:rsidP="00BB44DC"/>
    <w:p w14:paraId="65A39E3F" w14:textId="58D16123" w:rsidR="00712A83" w:rsidRDefault="00712A83" w:rsidP="00BB44DC">
      <w:r>
        <w:t>More observations does increase the number of usable cells, but there remains a large information loss associated with the higher threshold :</w:t>
      </w:r>
    </w:p>
    <w:tbl>
      <w:tblPr>
        <w:tblW w:w="0" w:type="auto"/>
        <w:tblLook w:val="04A0" w:firstRow="1" w:lastRow="0" w:firstColumn="1" w:lastColumn="0" w:noHBand="0" w:noVBand="1"/>
      </w:tblPr>
      <w:tblGrid>
        <w:gridCol w:w="934"/>
        <w:gridCol w:w="622"/>
        <w:gridCol w:w="622"/>
        <w:gridCol w:w="622"/>
        <w:gridCol w:w="723"/>
        <w:gridCol w:w="723"/>
        <w:gridCol w:w="622"/>
      </w:tblGrid>
      <w:tr w:rsidR="00712A83" w:rsidRPr="00712A83" w14:paraId="7DD486DA" w14:textId="77777777" w:rsidTr="00712A83">
        <w:trPr>
          <w:trHeight w:val="300"/>
        </w:trPr>
        <w:tc>
          <w:tcPr>
            <w:tcW w:w="0" w:type="auto"/>
            <w:tcBorders>
              <w:top w:val="nil"/>
              <w:left w:val="nil"/>
              <w:bottom w:val="nil"/>
              <w:right w:val="nil"/>
            </w:tcBorders>
            <w:shd w:val="clear" w:color="auto" w:fill="auto"/>
            <w:noWrap/>
            <w:vAlign w:val="bottom"/>
            <w:hideMark/>
          </w:tcPr>
          <w:p w14:paraId="52649933" w14:textId="77777777" w:rsidR="00712A83" w:rsidRPr="00712A83" w:rsidRDefault="00712A83" w:rsidP="00712A83">
            <w:pPr>
              <w:spacing w:after="0"/>
              <w:rPr>
                <w:sz w:val="20"/>
              </w:rPr>
            </w:pPr>
          </w:p>
        </w:tc>
        <w:tc>
          <w:tcPr>
            <w:tcW w:w="0" w:type="auto"/>
            <w:gridSpan w:val="3"/>
            <w:tcBorders>
              <w:top w:val="nil"/>
              <w:left w:val="nil"/>
              <w:bottom w:val="nil"/>
              <w:right w:val="nil"/>
            </w:tcBorders>
            <w:shd w:val="clear" w:color="auto" w:fill="auto"/>
            <w:noWrap/>
            <w:vAlign w:val="bottom"/>
            <w:hideMark/>
          </w:tcPr>
          <w:p w14:paraId="6F480CEE" w14:textId="66105E4E" w:rsidR="00712A83" w:rsidRPr="00712A83" w:rsidRDefault="00712A83" w:rsidP="00712A83">
            <w:pPr>
              <w:spacing w:after="0"/>
              <w:jc w:val="center"/>
              <w:rPr>
                <w:sz w:val="20"/>
              </w:rPr>
            </w:pPr>
            <w:r w:rsidRPr="00712A83">
              <w:rPr>
                <w:rFonts w:ascii="Calibri" w:hAnsi="Calibri" w:cs="Calibri"/>
                <w:color w:val="000000"/>
                <w:sz w:val="20"/>
              </w:rPr>
              <w:t>500 observations</w:t>
            </w:r>
          </w:p>
        </w:tc>
        <w:tc>
          <w:tcPr>
            <w:tcW w:w="0" w:type="auto"/>
            <w:gridSpan w:val="3"/>
            <w:tcBorders>
              <w:top w:val="nil"/>
              <w:left w:val="nil"/>
              <w:bottom w:val="nil"/>
              <w:right w:val="nil"/>
            </w:tcBorders>
            <w:shd w:val="clear" w:color="auto" w:fill="auto"/>
            <w:noWrap/>
            <w:vAlign w:val="bottom"/>
            <w:hideMark/>
          </w:tcPr>
          <w:p w14:paraId="39228EFE" w14:textId="0645B98A" w:rsidR="00712A83" w:rsidRPr="00712A83" w:rsidRDefault="00712A83" w:rsidP="00712A83">
            <w:pPr>
              <w:spacing w:after="0"/>
              <w:jc w:val="center"/>
              <w:rPr>
                <w:sz w:val="20"/>
              </w:rPr>
            </w:pPr>
            <w:r w:rsidRPr="00712A83">
              <w:rPr>
                <w:rFonts w:ascii="Calibri" w:hAnsi="Calibri" w:cs="Calibri"/>
                <w:color w:val="000000"/>
                <w:sz w:val="20"/>
              </w:rPr>
              <w:t>5000 observations</w:t>
            </w:r>
          </w:p>
        </w:tc>
      </w:tr>
      <w:tr w:rsidR="00712A83" w:rsidRPr="00712A83" w14:paraId="36F927CB" w14:textId="77777777" w:rsidTr="00712A83">
        <w:trPr>
          <w:trHeight w:val="300"/>
        </w:trPr>
        <w:tc>
          <w:tcPr>
            <w:tcW w:w="0" w:type="auto"/>
            <w:tcBorders>
              <w:top w:val="nil"/>
              <w:left w:val="nil"/>
              <w:bottom w:val="nil"/>
              <w:right w:val="nil"/>
            </w:tcBorders>
            <w:shd w:val="clear" w:color="auto" w:fill="auto"/>
            <w:noWrap/>
            <w:vAlign w:val="bottom"/>
            <w:hideMark/>
          </w:tcPr>
          <w:p w14:paraId="4BCC5808" w14:textId="77777777" w:rsidR="00712A83" w:rsidRPr="00712A83" w:rsidRDefault="00712A83" w:rsidP="00712A83">
            <w:pPr>
              <w:spacing w:after="0"/>
              <w:rPr>
                <w:rFonts w:ascii="Calibri" w:hAnsi="Calibri" w:cs="Calibri"/>
                <w:color w:val="000000"/>
                <w:sz w:val="20"/>
              </w:rPr>
            </w:pPr>
            <w:r w:rsidRPr="00712A83">
              <w:rPr>
                <w:rFonts w:ascii="Calibri" w:hAnsi="Calibri" w:cs="Calibri"/>
                <w:color w:val="000000"/>
                <w:sz w:val="20"/>
              </w:rPr>
              <w:t>% usable</w:t>
            </w:r>
          </w:p>
        </w:tc>
        <w:tc>
          <w:tcPr>
            <w:tcW w:w="0" w:type="auto"/>
            <w:tcBorders>
              <w:top w:val="nil"/>
              <w:left w:val="nil"/>
              <w:bottom w:val="nil"/>
              <w:right w:val="nil"/>
            </w:tcBorders>
            <w:shd w:val="clear" w:color="auto" w:fill="auto"/>
            <w:noWrap/>
            <w:vAlign w:val="bottom"/>
            <w:hideMark/>
          </w:tcPr>
          <w:p w14:paraId="795A014C"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3</w:t>
            </w:r>
          </w:p>
        </w:tc>
        <w:tc>
          <w:tcPr>
            <w:tcW w:w="0" w:type="auto"/>
            <w:tcBorders>
              <w:top w:val="nil"/>
              <w:left w:val="nil"/>
              <w:bottom w:val="nil"/>
              <w:right w:val="nil"/>
            </w:tcBorders>
            <w:shd w:val="clear" w:color="auto" w:fill="auto"/>
            <w:noWrap/>
            <w:vAlign w:val="bottom"/>
            <w:hideMark/>
          </w:tcPr>
          <w:p w14:paraId="0CF0AB03"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10</w:t>
            </w:r>
          </w:p>
        </w:tc>
        <w:tc>
          <w:tcPr>
            <w:tcW w:w="0" w:type="auto"/>
            <w:tcBorders>
              <w:top w:val="nil"/>
              <w:left w:val="nil"/>
              <w:bottom w:val="nil"/>
              <w:right w:val="nil"/>
            </w:tcBorders>
            <w:shd w:val="clear" w:color="auto" w:fill="auto"/>
            <w:noWrap/>
            <w:vAlign w:val="bottom"/>
            <w:hideMark/>
          </w:tcPr>
          <w:p w14:paraId="07DD42DF"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30</w:t>
            </w:r>
          </w:p>
        </w:tc>
        <w:tc>
          <w:tcPr>
            <w:tcW w:w="0" w:type="auto"/>
            <w:tcBorders>
              <w:top w:val="nil"/>
              <w:left w:val="nil"/>
              <w:bottom w:val="nil"/>
              <w:right w:val="nil"/>
            </w:tcBorders>
            <w:shd w:val="clear" w:color="auto" w:fill="auto"/>
            <w:noWrap/>
            <w:vAlign w:val="bottom"/>
            <w:hideMark/>
          </w:tcPr>
          <w:p w14:paraId="4E5B2201"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3</w:t>
            </w:r>
          </w:p>
        </w:tc>
        <w:tc>
          <w:tcPr>
            <w:tcW w:w="0" w:type="auto"/>
            <w:tcBorders>
              <w:top w:val="nil"/>
              <w:left w:val="nil"/>
              <w:bottom w:val="nil"/>
              <w:right w:val="nil"/>
            </w:tcBorders>
            <w:shd w:val="clear" w:color="auto" w:fill="auto"/>
            <w:noWrap/>
            <w:vAlign w:val="bottom"/>
            <w:hideMark/>
          </w:tcPr>
          <w:p w14:paraId="193454A9"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10</w:t>
            </w:r>
          </w:p>
        </w:tc>
        <w:tc>
          <w:tcPr>
            <w:tcW w:w="0" w:type="auto"/>
            <w:tcBorders>
              <w:top w:val="nil"/>
              <w:left w:val="nil"/>
              <w:bottom w:val="nil"/>
              <w:right w:val="nil"/>
            </w:tcBorders>
            <w:shd w:val="clear" w:color="auto" w:fill="auto"/>
            <w:noWrap/>
            <w:vAlign w:val="bottom"/>
            <w:hideMark/>
          </w:tcPr>
          <w:p w14:paraId="07A09823"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30</w:t>
            </w:r>
          </w:p>
        </w:tc>
      </w:tr>
      <w:tr w:rsidR="00712A83" w:rsidRPr="00712A83" w14:paraId="4AC3EBB6" w14:textId="77777777" w:rsidTr="00712A83">
        <w:trPr>
          <w:trHeight w:val="300"/>
        </w:trPr>
        <w:tc>
          <w:tcPr>
            <w:tcW w:w="0" w:type="auto"/>
            <w:tcBorders>
              <w:top w:val="nil"/>
              <w:left w:val="nil"/>
              <w:bottom w:val="nil"/>
              <w:right w:val="nil"/>
            </w:tcBorders>
            <w:shd w:val="clear" w:color="auto" w:fill="auto"/>
            <w:noWrap/>
            <w:vAlign w:val="bottom"/>
            <w:hideMark/>
          </w:tcPr>
          <w:p w14:paraId="0F786F9D"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25%</w:t>
            </w:r>
          </w:p>
        </w:tc>
        <w:tc>
          <w:tcPr>
            <w:tcW w:w="0" w:type="auto"/>
            <w:tcBorders>
              <w:top w:val="nil"/>
              <w:left w:val="nil"/>
              <w:bottom w:val="nil"/>
              <w:right w:val="nil"/>
            </w:tcBorders>
            <w:shd w:val="clear" w:color="auto" w:fill="auto"/>
            <w:noWrap/>
            <w:vAlign w:val="bottom"/>
            <w:hideMark/>
          </w:tcPr>
          <w:p w14:paraId="1A5E9DD9"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ADA5012"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43E8BE4"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3</w:t>
            </w:r>
          </w:p>
        </w:tc>
        <w:tc>
          <w:tcPr>
            <w:tcW w:w="0" w:type="auto"/>
            <w:tcBorders>
              <w:top w:val="nil"/>
              <w:left w:val="nil"/>
              <w:bottom w:val="nil"/>
              <w:right w:val="nil"/>
            </w:tcBorders>
            <w:shd w:val="clear" w:color="auto" w:fill="auto"/>
            <w:noWrap/>
            <w:vAlign w:val="bottom"/>
            <w:hideMark/>
          </w:tcPr>
          <w:p w14:paraId="4E89A35C"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14CF217"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FF024E3"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r>
      <w:tr w:rsidR="00712A83" w:rsidRPr="00712A83" w14:paraId="7373CD0C" w14:textId="77777777" w:rsidTr="00712A83">
        <w:trPr>
          <w:trHeight w:val="300"/>
        </w:trPr>
        <w:tc>
          <w:tcPr>
            <w:tcW w:w="0" w:type="auto"/>
            <w:tcBorders>
              <w:top w:val="nil"/>
              <w:left w:val="nil"/>
              <w:bottom w:val="nil"/>
              <w:right w:val="nil"/>
            </w:tcBorders>
            <w:shd w:val="clear" w:color="auto" w:fill="auto"/>
            <w:noWrap/>
            <w:vAlign w:val="bottom"/>
            <w:hideMark/>
          </w:tcPr>
          <w:p w14:paraId="59367763"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30%</w:t>
            </w:r>
          </w:p>
        </w:tc>
        <w:tc>
          <w:tcPr>
            <w:tcW w:w="0" w:type="auto"/>
            <w:tcBorders>
              <w:top w:val="nil"/>
              <w:left w:val="nil"/>
              <w:bottom w:val="nil"/>
              <w:right w:val="nil"/>
            </w:tcBorders>
            <w:shd w:val="clear" w:color="auto" w:fill="auto"/>
            <w:noWrap/>
            <w:vAlign w:val="bottom"/>
            <w:hideMark/>
          </w:tcPr>
          <w:p w14:paraId="198EFBBE"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D5C5548"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A4079E7"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120</w:t>
            </w:r>
          </w:p>
        </w:tc>
        <w:tc>
          <w:tcPr>
            <w:tcW w:w="0" w:type="auto"/>
            <w:tcBorders>
              <w:top w:val="nil"/>
              <w:left w:val="nil"/>
              <w:bottom w:val="nil"/>
              <w:right w:val="nil"/>
            </w:tcBorders>
            <w:shd w:val="clear" w:color="auto" w:fill="auto"/>
            <w:noWrap/>
            <w:vAlign w:val="bottom"/>
            <w:hideMark/>
          </w:tcPr>
          <w:p w14:paraId="16918F74"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939046B"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B6B6E50"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r>
      <w:tr w:rsidR="00712A83" w:rsidRPr="00712A83" w14:paraId="24CA554D" w14:textId="77777777" w:rsidTr="00712A83">
        <w:trPr>
          <w:trHeight w:val="300"/>
        </w:trPr>
        <w:tc>
          <w:tcPr>
            <w:tcW w:w="0" w:type="auto"/>
            <w:tcBorders>
              <w:top w:val="nil"/>
              <w:left w:val="nil"/>
              <w:bottom w:val="nil"/>
              <w:right w:val="nil"/>
            </w:tcBorders>
            <w:shd w:val="clear" w:color="auto" w:fill="auto"/>
            <w:noWrap/>
            <w:vAlign w:val="bottom"/>
            <w:hideMark/>
          </w:tcPr>
          <w:p w14:paraId="3C8E4B55"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35%</w:t>
            </w:r>
          </w:p>
        </w:tc>
        <w:tc>
          <w:tcPr>
            <w:tcW w:w="0" w:type="auto"/>
            <w:tcBorders>
              <w:top w:val="nil"/>
              <w:left w:val="nil"/>
              <w:bottom w:val="nil"/>
              <w:right w:val="nil"/>
            </w:tcBorders>
            <w:shd w:val="clear" w:color="auto" w:fill="auto"/>
            <w:noWrap/>
            <w:vAlign w:val="bottom"/>
            <w:hideMark/>
          </w:tcPr>
          <w:p w14:paraId="39ECCD07"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C825484"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EF13707"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465</w:t>
            </w:r>
          </w:p>
        </w:tc>
        <w:tc>
          <w:tcPr>
            <w:tcW w:w="0" w:type="auto"/>
            <w:tcBorders>
              <w:top w:val="nil"/>
              <w:left w:val="nil"/>
              <w:bottom w:val="nil"/>
              <w:right w:val="nil"/>
            </w:tcBorders>
            <w:shd w:val="clear" w:color="auto" w:fill="auto"/>
            <w:noWrap/>
            <w:vAlign w:val="bottom"/>
            <w:hideMark/>
          </w:tcPr>
          <w:p w14:paraId="46D8D0AC"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6CA3B1E"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74A9F34"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r>
      <w:tr w:rsidR="00712A83" w:rsidRPr="00712A83" w14:paraId="1ABAAE39" w14:textId="77777777" w:rsidTr="00712A83">
        <w:trPr>
          <w:trHeight w:val="300"/>
        </w:trPr>
        <w:tc>
          <w:tcPr>
            <w:tcW w:w="0" w:type="auto"/>
            <w:tcBorders>
              <w:top w:val="nil"/>
              <w:left w:val="nil"/>
              <w:bottom w:val="nil"/>
              <w:right w:val="nil"/>
            </w:tcBorders>
            <w:shd w:val="clear" w:color="auto" w:fill="auto"/>
            <w:noWrap/>
            <w:vAlign w:val="bottom"/>
            <w:hideMark/>
          </w:tcPr>
          <w:p w14:paraId="0137226C"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40%</w:t>
            </w:r>
          </w:p>
        </w:tc>
        <w:tc>
          <w:tcPr>
            <w:tcW w:w="0" w:type="auto"/>
            <w:tcBorders>
              <w:top w:val="nil"/>
              <w:left w:val="nil"/>
              <w:bottom w:val="nil"/>
              <w:right w:val="nil"/>
            </w:tcBorders>
            <w:shd w:val="clear" w:color="auto" w:fill="auto"/>
            <w:noWrap/>
            <w:vAlign w:val="bottom"/>
            <w:hideMark/>
          </w:tcPr>
          <w:p w14:paraId="3B304C98"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6F7485F"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7A0520F"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1179</w:t>
            </w:r>
          </w:p>
        </w:tc>
        <w:tc>
          <w:tcPr>
            <w:tcW w:w="0" w:type="auto"/>
            <w:tcBorders>
              <w:top w:val="nil"/>
              <w:left w:val="nil"/>
              <w:bottom w:val="nil"/>
              <w:right w:val="nil"/>
            </w:tcBorders>
            <w:shd w:val="clear" w:color="auto" w:fill="auto"/>
            <w:noWrap/>
            <w:vAlign w:val="bottom"/>
            <w:hideMark/>
          </w:tcPr>
          <w:p w14:paraId="7C78D25A"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22ABCC8"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C9928AF"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r>
      <w:tr w:rsidR="00712A83" w:rsidRPr="00712A83" w14:paraId="07969B31" w14:textId="77777777" w:rsidTr="00712A83">
        <w:trPr>
          <w:trHeight w:val="300"/>
        </w:trPr>
        <w:tc>
          <w:tcPr>
            <w:tcW w:w="0" w:type="auto"/>
            <w:tcBorders>
              <w:top w:val="nil"/>
              <w:left w:val="nil"/>
              <w:bottom w:val="nil"/>
              <w:right w:val="nil"/>
            </w:tcBorders>
            <w:shd w:val="clear" w:color="auto" w:fill="auto"/>
            <w:noWrap/>
            <w:vAlign w:val="bottom"/>
            <w:hideMark/>
          </w:tcPr>
          <w:p w14:paraId="06BA82DF"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45%</w:t>
            </w:r>
          </w:p>
        </w:tc>
        <w:tc>
          <w:tcPr>
            <w:tcW w:w="0" w:type="auto"/>
            <w:tcBorders>
              <w:top w:val="nil"/>
              <w:left w:val="nil"/>
              <w:bottom w:val="nil"/>
              <w:right w:val="nil"/>
            </w:tcBorders>
            <w:shd w:val="clear" w:color="auto" w:fill="auto"/>
            <w:noWrap/>
            <w:vAlign w:val="bottom"/>
            <w:hideMark/>
          </w:tcPr>
          <w:p w14:paraId="3C3B6766"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DFA8B58"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FC0A043"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2007</w:t>
            </w:r>
          </w:p>
        </w:tc>
        <w:tc>
          <w:tcPr>
            <w:tcW w:w="0" w:type="auto"/>
            <w:tcBorders>
              <w:top w:val="nil"/>
              <w:left w:val="nil"/>
              <w:bottom w:val="nil"/>
              <w:right w:val="nil"/>
            </w:tcBorders>
            <w:shd w:val="clear" w:color="auto" w:fill="auto"/>
            <w:noWrap/>
            <w:vAlign w:val="bottom"/>
            <w:hideMark/>
          </w:tcPr>
          <w:p w14:paraId="3BD0F665"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A89422D"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EBCAF1C"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r>
      <w:tr w:rsidR="00712A83" w:rsidRPr="00712A83" w14:paraId="147E455E" w14:textId="77777777" w:rsidTr="00712A83">
        <w:trPr>
          <w:trHeight w:val="300"/>
        </w:trPr>
        <w:tc>
          <w:tcPr>
            <w:tcW w:w="0" w:type="auto"/>
            <w:tcBorders>
              <w:top w:val="nil"/>
              <w:left w:val="nil"/>
              <w:bottom w:val="nil"/>
              <w:right w:val="nil"/>
            </w:tcBorders>
            <w:shd w:val="clear" w:color="auto" w:fill="auto"/>
            <w:noWrap/>
            <w:vAlign w:val="bottom"/>
            <w:hideMark/>
          </w:tcPr>
          <w:p w14:paraId="37CC6E5C"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50%</w:t>
            </w:r>
          </w:p>
        </w:tc>
        <w:tc>
          <w:tcPr>
            <w:tcW w:w="0" w:type="auto"/>
            <w:tcBorders>
              <w:top w:val="nil"/>
              <w:left w:val="nil"/>
              <w:bottom w:val="nil"/>
              <w:right w:val="nil"/>
            </w:tcBorders>
            <w:shd w:val="clear" w:color="auto" w:fill="auto"/>
            <w:noWrap/>
            <w:vAlign w:val="bottom"/>
            <w:hideMark/>
          </w:tcPr>
          <w:p w14:paraId="38B284CE"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9</w:t>
            </w:r>
          </w:p>
        </w:tc>
        <w:tc>
          <w:tcPr>
            <w:tcW w:w="0" w:type="auto"/>
            <w:tcBorders>
              <w:top w:val="nil"/>
              <w:left w:val="nil"/>
              <w:bottom w:val="nil"/>
              <w:right w:val="nil"/>
            </w:tcBorders>
            <w:shd w:val="clear" w:color="auto" w:fill="auto"/>
            <w:noWrap/>
            <w:vAlign w:val="bottom"/>
            <w:hideMark/>
          </w:tcPr>
          <w:p w14:paraId="339DB452"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5169</w:t>
            </w:r>
          </w:p>
        </w:tc>
        <w:tc>
          <w:tcPr>
            <w:tcW w:w="0" w:type="auto"/>
            <w:tcBorders>
              <w:top w:val="nil"/>
              <w:left w:val="nil"/>
              <w:bottom w:val="nil"/>
              <w:right w:val="nil"/>
            </w:tcBorders>
            <w:shd w:val="clear" w:color="auto" w:fill="auto"/>
            <w:noWrap/>
            <w:vAlign w:val="bottom"/>
            <w:hideMark/>
          </w:tcPr>
          <w:p w14:paraId="441B6D54"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8226</w:t>
            </w:r>
          </w:p>
        </w:tc>
        <w:tc>
          <w:tcPr>
            <w:tcW w:w="0" w:type="auto"/>
            <w:tcBorders>
              <w:top w:val="nil"/>
              <w:left w:val="nil"/>
              <w:bottom w:val="nil"/>
              <w:right w:val="nil"/>
            </w:tcBorders>
            <w:shd w:val="clear" w:color="auto" w:fill="auto"/>
            <w:noWrap/>
            <w:vAlign w:val="bottom"/>
            <w:hideMark/>
          </w:tcPr>
          <w:p w14:paraId="6B3E0A8D"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627B7A9"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CBDB2B8"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441</w:t>
            </w:r>
          </w:p>
        </w:tc>
      </w:tr>
      <w:tr w:rsidR="00712A83" w:rsidRPr="00712A83" w14:paraId="28844674" w14:textId="77777777" w:rsidTr="00712A83">
        <w:trPr>
          <w:trHeight w:val="300"/>
        </w:trPr>
        <w:tc>
          <w:tcPr>
            <w:tcW w:w="0" w:type="auto"/>
            <w:tcBorders>
              <w:top w:val="nil"/>
              <w:left w:val="nil"/>
              <w:bottom w:val="nil"/>
              <w:right w:val="nil"/>
            </w:tcBorders>
            <w:shd w:val="clear" w:color="auto" w:fill="auto"/>
            <w:noWrap/>
            <w:vAlign w:val="bottom"/>
            <w:hideMark/>
          </w:tcPr>
          <w:p w14:paraId="4B37D8D3"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55%</w:t>
            </w:r>
          </w:p>
        </w:tc>
        <w:tc>
          <w:tcPr>
            <w:tcW w:w="0" w:type="auto"/>
            <w:tcBorders>
              <w:top w:val="nil"/>
              <w:left w:val="nil"/>
              <w:bottom w:val="nil"/>
              <w:right w:val="nil"/>
            </w:tcBorders>
            <w:shd w:val="clear" w:color="auto" w:fill="auto"/>
            <w:noWrap/>
            <w:vAlign w:val="bottom"/>
            <w:hideMark/>
          </w:tcPr>
          <w:p w14:paraId="388600E7"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72</w:t>
            </w:r>
          </w:p>
        </w:tc>
        <w:tc>
          <w:tcPr>
            <w:tcW w:w="0" w:type="auto"/>
            <w:tcBorders>
              <w:top w:val="nil"/>
              <w:left w:val="nil"/>
              <w:bottom w:val="nil"/>
              <w:right w:val="nil"/>
            </w:tcBorders>
            <w:shd w:val="clear" w:color="auto" w:fill="auto"/>
            <w:noWrap/>
            <w:vAlign w:val="bottom"/>
            <w:hideMark/>
          </w:tcPr>
          <w:p w14:paraId="07DD6720"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714</w:t>
            </w:r>
          </w:p>
        </w:tc>
        <w:tc>
          <w:tcPr>
            <w:tcW w:w="0" w:type="auto"/>
            <w:tcBorders>
              <w:top w:val="nil"/>
              <w:left w:val="nil"/>
              <w:bottom w:val="nil"/>
              <w:right w:val="nil"/>
            </w:tcBorders>
            <w:shd w:val="clear" w:color="auto" w:fill="auto"/>
            <w:noWrap/>
            <w:vAlign w:val="bottom"/>
            <w:hideMark/>
          </w:tcPr>
          <w:p w14:paraId="53C9FBDC"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6CFFA79"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3C8955F"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1175E29"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831</w:t>
            </w:r>
          </w:p>
        </w:tc>
      </w:tr>
      <w:tr w:rsidR="00712A83" w:rsidRPr="00712A83" w14:paraId="0FDC1C9C" w14:textId="77777777" w:rsidTr="00712A83">
        <w:trPr>
          <w:trHeight w:val="300"/>
        </w:trPr>
        <w:tc>
          <w:tcPr>
            <w:tcW w:w="0" w:type="auto"/>
            <w:tcBorders>
              <w:top w:val="nil"/>
              <w:left w:val="nil"/>
              <w:bottom w:val="nil"/>
              <w:right w:val="nil"/>
            </w:tcBorders>
            <w:shd w:val="clear" w:color="auto" w:fill="auto"/>
            <w:noWrap/>
            <w:vAlign w:val="bottom"/>
            <w:hideMark/>
          </w:tcPr>
          <w:p w14:paraId="758F97D8"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60%</w:t>
            </w:r>
          </w:p>
        </w:tc>
        <w:tc>
          <w:tcPr>
            <w:tcW w:w="0" w:type="auto"/>
            <w:tcBorders>
              <w:top w:val="nil"/>
              <w:left w:val="nil"/>
              <w:bottom w:val="nil"/>
              <w:right w:val="nil"/>
            </w:tcBorders>
            <w:shd w:val="clear" w:color="auto" w:fill="auto"/>
            <w:noWrap/>
            <w:vAlign w:val="bottom"/>
            <w:hideMark/>
          </w:tcPr>
          <w:p w14:paraId="20C13328"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213</w:t>
            </w:r>
          </w:p>
        </w:tc>
        <w:tc>
          <w:tcPr>
            <w:tcW w:w="0" w:type="auto"/>
            <w:tcBorders>
              <w:top w:val="nil"/>
              <w:left w:val="nil"/>
              <w:bottom w:val="nil"/>
              <w:right w:val="nil"/>
            </w:tcBorders>
            <w:shd w:val="clear" w:color="auto" w:fill="auto"/>
            <w:noWrap/>
            <w:vAlign w:val="bottom"/>
            <w:hideMark/>
          </w:tcPr>
          <w:p w14:paraId="2ED43869"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171</w:t>
            </w:r>
          </w:p>
        </w:tc>
        <w:tc>
          <w:tcPr>
            <w:tcW w:w="0" w:type="auto"/>
            <w:tcBorders>
              <w:top w:val="nil"/>
              <w:left w:val="nil"/>
              <w:bottom w:val="nil"/>
              <w:right w:val="nil"/>
            </w:tcBorders>
            <w:shd w:val="clear" w:color="auto" w:fill="auto"/>
            <w:noWrap/>
            <w:vAlign w:val="bottom"/>
            <w:hideMark/>
          </w:tcPr>
          <w:p w14:paraId="1E84D46F"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8D67A51"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71F6705"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ABFEC61"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930</w:t>
            </w:r>
          </w:p>
        </w:tc>
      </w:tr>
      <w:tr w:rsidR="00712A83" w:rsidRPr="00712A83" w14:paraId="37AD90AD" w14:textId="77777777" w:rsidTr="00712A83">
        <w:trPr>
          <w:trHeight w:val="300"/>
        </w:trPr>
        <w:tc>
          <w:tcPr>
            <w:tcW w:w="0" w:type="auto"/>
            <w:tcBorders>
              <w:top w:val="nil"/>
              <w:left w:val="nil"/>
              <w:bottom w:val="nil"/>
              <w:right w:val="nil"/>
            </w:tcBorders>
            <w:shd w:val="clear" w:color="auto" w:fill="auto"/>
            <w:noWrap/>
            <w:vAlign w:val="bottom"/>
            <w:hideMark/>
          </w:tcPr>
          <w:p w14:paraId="0A423835"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65%</w:t>
            </w:r>
          </w:p>
        </w:tc>
        <w:tc>
          <w:tcPr>
            <w:tcW w:w="0" w:type="auto"/>
            <w:tcBorders>
              <w:top w:val="nil"/>
              <w:left w:val="nil"/>
              <w:bottom w:val="nil"/>
              <w:right w:val="nil"/>
            </w:tcBorders>
            <w:shd w:val="clear" w:color="auto" w:fill="auto"/>
            <w:noWrap/>
            <w:vAlign w:val="bottom"/>
            <w:hideMark/>
          </w:tcPr>
          <w:p w14:paraId="29731130"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519</w:t>
            </w:r>
          </w:p>
        </w:tc>
        <w:tc>
          <w:tcPr>
            <w:tcW w:w="0" w:type="auto"/>
            <w:tcBorders>
              <w:top w:val="nil"/>
              <w:left w:val="nil"/>
              <w:bottom w:val="nil"/>
              <w:right w:val="nil"/>
            </w:tcBorders>
            <w:shd w:val="clear" w:color="auto" w:fill="auto"/>
            <w:noWrap/>
            <w:vAlign w:val="bottom"/>
            <w:hideMark/>
          </w:tcPr>
          <w:p w14:paraId="3E67204D"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210</w:t>
            </w:r>
          </w:p>
        </w:tc>
        <w:tc>
          <w:tcPr>
            <w:tcW w:w="0" w:type="auto"/>
            <w:tcBorders>
              <w:top w:val="nil"/>
              <w:left w:val="nil"/>
              <w:bottom w:val="nil"/>
              <w:right w:val="nil"/>
            </w:tcBorders>
            <w:shd w:val="clear" w:color="auto" w:fill="auto"/>
            <w:noWrap/>
            <w:vAlign w:val="bottom"/>
            <w:hideMark/>
          </w:tcPr>
          <w:p w14:paraId="154EF6DA"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160CA9C"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9498C1A"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5909B96"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543</w:t>
            </w:r>
          </w:p>
        </w:tc>
      </w:tr>
      <w:tr w:rsidR="00712A83" w:rsidRPr="00712A83" w14:paraId="4D102FAC" w14:textId="77777777" w:rsidTr="00712A83">
        <w:trPr>
          <w:trHeight w:val="300"/>
        </w:trPr>
        <w:tc>
          <w:tcPr>
            <w:tcW w:w="0" w:type="auto"/>
            <w:tcBorders>
              <w:top w:val="nil"/>
              <w:left w:val="nil"/>
              <w:bottom w:val="nil"/>
              <w:right w:val="nil"/>
            </w:tcBorders>
            <w:shd w:val="clear" w:color="auto" w:fill="auto"/>
            <w:noWrap/>
            <w:vAlign w:val="bottom"/>
            <w:hideMark/>
          </w:tcPr>
          <w:p w14:paraId="189405C1"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70%</w:t>
            </w:r>
          </w:p>
        </w:tc>
        <w:tc>
          <w:tcPr>
            <w:tcW w:w="0" w:type="auto"/>
            <w:tcBorders>
              <w:top w:val="nil"/>
              <w:left w:val="nil"/>
              <w:bottom w:val="nil"/>
              <w:right w:val="nil"/>
            </w:tcBorders>
            <w:shd w:val="clear" w:color="auto" w:fill="auto"/>
            <w:noWrap/>
            <w:vAlign w:val="bottom"/>
            <w:hideMark/>
          </w:tcPr>
          <w:p w14:paraId="01AD8CD7"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666</w:t>
            </w:r>
          </w:p>
        </w:tc>
        <w:tc>
          <w:tcPr>
            <w:tcW w:w="0" w:type="auto"/>
            <w:tcBorders>
              <w:top w:val="nil"/>
              <w:left w:val="nil"/>
              <w:bottom w:val="nil"/>
              <w:right w:val="nil"/>
            </w:tcBorders>
            <w:shd w:val="clear" w:color="auto" w:fill="auto"/>
            <w:noWrap/>
            <w:vAlign w:val="bottom"/>
            <w:hideMark/>
          </w:tcPr>
          <w:p w14:paraId="7A00D1C5"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510</w:t>
            </w:r>
          </w:p>
        </w:tc>
        <w:tc>
          <w:tcPr>
            <w:tcW w:w="0" w:type="auto"/>
            <w:tcBorders>
              <w:top w:val="nil"/>
              <w:left w:val="nil"/>
              <w:bottom w:val="nil"/>
              <w:right w:val="nil"/>
            </w:tcBorders>
            <w:shd w:val="clear" w:color="auto" w:fill="auto"/>
            <w:noWrap/>
            <w:vAlign w:val="bottom"/>
            <w:hideMark/>
          </w:tcPr>
          <w:p w14:paraId="0C7C5F38"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A5D9A13"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3EC7D42"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28E02D9"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177</w:t>
            </w:r>
          </w:p>
        </w:tc>
      </w:tr>
      <w:tr w:rsidR="00712A83" w:rsidRPr="00712A83" w14:paraId="256F0DD6" w14:textId="77777777" w:rsidTr="00712A83">
        <w:trPr>
          <w:trHeight w:val="300"/>
        </w:trPr>
        <w:tc>
          <w:tcPr>
            <w:tcW w:w="0" w:type="auto"/>
            <w:tcBorders>
              <w:top w:val="nil"/>
              <w:left w:val="nil"/>
              <w:bottom w:val="nil"/>
              <w:right w:val="nil"/>
            </w:tcBorders>
            <w:shd w:val="clear" w:color="auto" w:fill="auto"/>
            <w:noWrap/>
            <w:vAlign w:val="bottom"/>
            <w:hideMark/>
          </w:tcPr>
          <w:p w14:paraId="0101C89B"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75%</w:t>
            </w:r>
          </w:p>
        </w:tc>
        <w:tc>
          <w:tcPr>
            <w:tcW w:w="0" w:type="auto"/>
            <w:tcBorders>
              <w:top w:val="nil"/>
              <w:left w:val="nil"/>
              <w:bottom w:val="nil"/>
              <w:right w:val="nil"/>
            </w:tcBorders>
            <w:shd w:val="clear" w:color="auto" w:fill="auto"/>
            <w:noWrap/>
            <w:vAlign w:val="bottom"/>
            <w:hideMark/>
          </w:tcPr>
          <w:p w14:paraId="3C79A419"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675</w:t>
            </w:r>
          </w:p>
        </w:tc>
        <w:tc>
          <w:tcPr>
            <w:tcW w:w="0" w:type="auto"/>
            <w:tcBorders>
              <w:top w:val="nil"/>
              <w:left w:val="nil"/>
              <w:bottom w:val="nil"/>
              <w:right w:val="nil"/>
            </w:tcBorders>
            <w:shd w:val="clear" w:color="auto" w:fill="auto"/>
            <w:noWrap/>
            <w:vAlign w:val="bottom"/>
            <w:hideMark/>
          </w:tcPr>
          <w:p w14:paraId="219918FE"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732</w:t>
            </w:r>
          </w:p>
        </w:tc>
        <w:tc>
          <w:tcPr>
            <w:tcW w:w="0" w:type="auto"/>
            <w:tcBorders>
              <w:top w:val="nil"/>
              <w:left w:val="nil"/>
              <w:bottom w:val="nil"/>
              <w:right w:val="nil"/>
            </w:tcBorders>
            <w:shd w:val="clear" w:color="auto" w:fill="auto"/>
            <w:noWrap/>
            <w:vAlign w:val="bottom"/>
            <w:hideMark/>
          </w:tcPr>
          <w:p w14:paraId="09609946"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9E4D377"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A916F8C"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871163D"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75</w:t>
            </w:r>
          </w:p>
        </w:tc>
      </w:tr>
      <w:tr w:rsidR="00712A83" w:rsidRPr="00712A83" w14:paraId="317D31A3" w14:textId="77777777" w:rsidTr="00712A83">
        <w:trPr>
          <w:trHeight w:val="300"/>
        </w:trPr>
        <w:tc>
          <w:tcPr>
            <w:tcW w:w="0" w:type="auto"/>
            <w:tcBorders>
              <w:top w:val="nil"/>
              <w:left w:val="nil"/>
              <w:bottom w:val="nil"/>
              <w:right w:val="nil"/>
            </w:tcBorders>
            <w:shd w:val="clear" w:color="auto" w:fill="auto"/>
            <w:noWrap/>
            <w:vAlign w:val="bottom"/>
            <w:hideMark/>
          </w:tcPr>
          <w:p w14:paraId="30727EF8"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80%</w:t>
            </w:r>
          </w:p>
        </w:tc>
        <w:tc>
          <w:tcPr>
            <w:tcW w:w="0" w:type="auto"/>
            <w:tcBorders>
              <w:top w:val="nil"/>
              <w:left w:val="nil"/>
              <w:bottom w:val="nil"/>
              <w:right w:val="nil"/>
            </w:tcBorders>
            <w:shd w:val="clear" w:color="auto" w:fill="auto"/>
            <w:noWrap/>
            <w:vAlign w:val="bottom"/>
            <w:hideMark/>
          </w:tcPr>
          <w:p w14:paraId="337DBAB9"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582</w:t>
            </w:r>
          </w:p>
        </w:tc>
        <w:tc>
          <w:tcPr>
            <w:tcW w:w="0" w:type="auto"/>
            <w:tcBorders>
              <w:top w:val="nil"/>
              <w:left w:val="nil"/>
              <w:bottom w:val="nil"/>
              <w:right w:val="nil"/>
            </w:tcBorders>
            <w:shd w:val="clear" w:color="auto" w:fill="auto"/>
            <w:noWrap/>
            <w:vAlign w:val="bottom"/>
            <w:hideMark/>
          </w:tcPr>
          <w:p w14:paraId="797121BF"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795</w:t>
            </w:r>
          </w:p>
        </w:tc>
        <w:tc>
          <w:tcPr>
            <w:tcW w:w="0" w:type="auto"/>
            <w:tcBorders>
              <w:top w:val="nil"/>
              <w:left w:val="nil"/>
              <w:bottom w:val="nil"/>
              <w:right w:val="nil"/>
            </w:tcBorders>
            <w:shd w:val="clear" w:color="auto" w:fill="auto"/>
            <w:noWrap/>
            <w:vAlign w:val="bottom"/>
            <w:hideMark/>
          </w:tcPr>
          <w:p w14:paraId="042894BA"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3DE4C42"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2204BA8"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C03310A"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3</w:t>
            </w:r>
          </w:p>
        </w:tc>
      </w:tr>
      <w:tr w:rsidR="00712A83" w:rsidRPr="00712A83" w14:paraId="5B58CE66" w14:textId="77777777" w:rsidTr="00712A83">
        <w:trPr>
          <w:trHeight w:val="300"/>
        </w:trPr>
        <w:tc>
          <w:tcPr>
            <w:tcW w:w="0" w:type="auto"/>
            <w:tcBorders>
              <w:top w:val="nil"/>
              <w:left w:val="nil"/>
              <w:bottom w:val="nil"/>
              <w:right w:val="nil"/>
            </w:tcBorders>
            <w:shd w:val="clear" w:color="auto" w:fill="auto"/>
            <w:noWrap/>
            <w:vAlign w:val="bottom"/>
            <w:hideMark/>
          </w:tcPr>
          <w:p w14:paraId="2AE60E5C"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85%</w:t>
            </w:r>
          </w:p>
        </w:tc>
        <w:tc>
          <w:tcPr>
            <w:tcW w:w="0" w:type="auto"/>
            <w:tcBorders>
              <w:top w:val="nil"/>
              <w:left w:val="nil"/>
              <w:bottom w:val="nil"/>
              <w:right w:val="nil"/>
            </w:tcBorders>
            <w:shd w:val="clear" w:color="auto" w:fill="auto"/>
            <w:noWrap/>
            <w:vAlign w:val="bottom"/>
            <w:hideMark/>
          </w:tcPr>
          <w:p w14:paraId="56C1B896"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540</w:t>
            </w:r>
          </w:p>
        </w:tc>
        <w:tc>
          <w:tcPr>
            <w:tcW w:w="0" w:type="auto"/>
            <w:tcBorders>
              <w:top w:val="nil"/>
              <w:left w:val="nil"/>
              <w:bottom w:val="nil"/>
              <w:right w:val="nil"/>
            </w:tcBorders>
            <w:shd w:val="clear" w:color="auto" w:fill="auto"/>
            <w:noWrap/>
            <w:vAlign w:val="bottom"/>
            <w:hideMark/>
          </w:tcPr>
          <w:p w14:paraId="60D3322D"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525</w:t>
            </w:r>
          </w:p>
        </w:tc>
        <w:tc>
          <w:tcPr>
            <w:tcW w:w="0" w:type="auto"/>
            <w:tcBorders>
              <w:top w:val="nil"/>
              <w:left w:val="nil"/>
              <w:bottom w:val="nil"/>
              <w:right w:val="nil"/>
            </w:tcBorders>
            <w:shd w:val="clear" w:color="auto" w:fill="auto"/>
            <w:noWrap/>
            <w:vAlign w:val="bottom"/>
            <w:hideMark/>
          </w:tcPr>
          <w:p w14:paraId="2138C077"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93C6016"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C3EF114"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5B351DF"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r>
      <w:tr w:rsidR="00712A83" w:rsidRPr="00712A83" w14:paraId="44BB1563" w14:textId="77777777" w:rsidTr="00712A83">
        <w:trPr>
          <w:trHeight w:val="300"/>
        </w:trPr>
        <w:tc>
          <w:tcPr>
            <w:tcW w:w="0" w:type="auto"/>
            <w:tcBorders>
              <w:top w:val="nil"/>
              <w:left w:val="nil"/>
              <w:bottom w:val="nil"/>
              <w:right w:val="nil"/>
            </w:tcBorders>
            <w:shd w:val="clear" w:color="auto" w:fill="auto"/>
            <w:noWrap/>
            <w:vAlign w:val="bottom"/>
            <w:hideMark/>
          </w:tcPr>
          <w:p w14:paraId="78F2F897"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90%</w:t>
            </w:r>
          </w:p>
        </w:tc>
        <w:tc>
          <w:tcPr>
            <w:tcW w:w="0" w:type="auto"/>
            <w:tcBorders>
              <w:top w:val="nil"/>
              <w:left w:val="nil"/>
              <w:bottom w:val="nil"/>
              <w:right w:val="nil"/>
            </w:tcBorders>
            <w:shd w:val="clear" w:color="auto" w:fill="auto"/>
            <w:noWrap/>
            <w:vAlign w:val="bottom"/>
            <w:hideMark/>
          </w:tcPr>
          <w:p w14:paraId="1C37BB62"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837</w:t>
            </w:r>
          </w:p>
        </w:tc>
        <w:tc>
          <w:tcPr>
            <w:tcW w:w="0" w:type="auto"/>
            <w:tcBorders>
              <w:top w:val="nil"/>
              <w:left w:val="nil"/>
              <w:bottom w:val="nil"/>
              <w:right w:val="nil"/>
            </w:tcBorders>
            <w:shd w:val="clear" w:color="auto" w:fill="auto"/>
            <w:noWrap/>
            <w:vAlign w:val="bottom"/>
            <w:hideMark/>
          </w:tcPr>
          <w:p w14:paraId="211C6244"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519</w:t>
            </w:r>
          </w:p>
        </w:tc>
        <w:tc>
          <w:tcPr>
            <w:tcW w:w="0" w:type="auto"/>
            <w:tcBorders>
              <w:top w:val="nil"/>
              <w:left w:val="nil"/>
              <w:bottom w:val="nil"/>
              <w:right w:val="nil"/>
            </w:tcBorders>
            <w:shd w:val="clear" w:color="auto" w:fill="auto"/>
            <w:noWrap/>
            <w:vAlign w:val="bottom"/>
            <w:hideMark/>
          </w:tcPr>
          <w:p w14:paraId="58F27F00"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9FF1AF5"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ABA21C9"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1AF14BA"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r>
      <w:tr w:rsidR="00712A83" w:rsidRPr="00712A83" w14:paraId="0EA1CEB3" w14:textId="77777777" w:rsidTr="00712A83">
        <w:trPr>
          <w:trHeight w:val="300"/>
        </w:trPr>
        <w:tc>
          <w:tcPr>
            <w:tcW w:w="0" w:type="auto"/>
            <w:tcBorders>
              <w:top w:val="nil"/>
              <w:left w:val="nil"/>
              <w:bottom w:val="nil"/>
              <w:right w:val="nil"/>
            </w:tcBorders>
            <w:shd w:val="clear" w:color="auto" w:fill="auto"/>
            <w:noWrap/>
            <w:vAlign w:val="bottom"/>
            <w:hideMark/>
          </w:tcPr>
          <w:p w14:paraId="58304D6E"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lastRenderedPageBreak/>
              <w:t>95%</w:t>
            </w:r>
          </w:p>
        </w:tc>
        <w:tc>
          <w:tcPr>
            <w:tcW w:w="0" w:type="auto"/>
            <w:tcBorders>
              <w:top w:val="nil"/>
              <w:left w:val="nil"/>
              <w:bottom w:val="nil"/>
              <w:right w:val="nil"/>
            </w:tcBorders>
            <w:shd w:val="clear" w:color="auto" w:fill="auto"/>
            <w:noWrap/>
            <w:vAlign w:val="bottom"/>
            <w:hideMark/>
          </w:tcPr>
          <w:p w14:paraId="50176654"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1200</w:t>
            </w:r>
          </w:p>
        </w:tc>
        <w:tc>
          <w:tcPr>
            <w:tcW w:w="0" w:type="auto"/>
            <w:tcBorders>
              <w:top w:val="nil"/>
              <w:left w:val="nil"/>
              <w:bottom w:val="nil"/>
              <w:right w:val="nil"/>
            </w:tcBorders>
            <w:shd w:val="clear" w:color="auto" w:fill="auto"/>
            <w:noWrap/>
            <w:vAlign w:val="bottom"/>
            <w:hideMark/>
          </w:tcPr>
          <w:p w14:paraId="2CBD778A"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1113</w:t>
            </w:r>
          </w:p>
        </w:tc>
        <w:tc>
          <w:tcPr>
            <w:tcW w:w="0" w:type="auto"/>
            <w:tcBorders>
              <w:top w:val="nil"/>
              <w:left w:val="nil"/>
              <w:bottom w:val="nil"/>
              <w:right w:val="nil"/>
            </w:tcBorders>
            <w:shd w:val="clear" w:color="auto" w:fill="auto"/>
            <w:noWrap/>
            <w:vAlign w:val="bottom"/>
            <w:hideMark/>
          </w:tcPr>
          <w:p w14:paraId="7B9FA67F"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6C34D46"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D784912"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3</w:t>
            </w:r>
          </w:p>
        </w:tc>
        <w:tc>
          <w:tcPr>
            <w:tcW w:w="0" w:type="auto"/>
            <w:tcBorders>
              <w:top w:val="nil"/>
              <w:left w:val="nil"/>
              <w:bottom w:val="nil"/>
              <w:right w:val="nil"/>
            </w:tcBorders>
            <w:shd w:val="clear" w:color="auto" w:fill="auto"/>
            <w:noWrap/>
            <w:vAlign w:val="bottom"/>
            <w:hideMark/>
          </w:tcPr>
          <w:p w14:paraId="0A984528"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27</w:t>
            </w:r>
          </w:p>
        </w:tc>
      </w:tr>
      <w:tr w:rsidR="00712A83" w:rsidRPr="00712A83" w14:paraId="4FA53B6B" w14:textId="77777777" w:rsidTr="00712A83">
        <w:trPr>
          <w:trHeight w:val="300"/>
        </w:trPr>
        <w:tc>
          <w:tcPr>
            <w:tcW w:w="0" w:type="auto"/>
            <w:tcBorders>
              <w:top w:val="nil"/>
              <w:left w:val="nil"/>
              <w:bottom w:val="nil"/>
              <w:right w:val="nil"/>
            </w:tcBorders>
            <w:shd w:val="clear" w:color="auto" w:fill="auto"/>
            <w:noWrap/>
            <w:vAlign w:val="bottom"/>
            <w:hideMark/>
          </w:tcPr>
          <w:p w14:paraId="70836139"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100%</w:t>
            </w:r>
          </w:p>
        </w:tc>
        <w:tc>
          <w:tcPr>
            <w:tcW w:w="0" w:type="auto"/>
            <w:tcBorders>
              <w:top w:val="nil"/>
              <w:left w:val="nil"/>
              <w:bottom w:val="nil"/>
              <w:right w:val="nil"/>
            </w:tcBorders>
            <w:shd w:val="clear" w:color="auto" w:fill="auto"/>
            <w:noWrap/>
            <w:vAlign w:val="bottom"/>
            <w:hideMark/>
          </w:tcPr>
          <w:p w14:paraId="7B35AA62"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6687</w:t>
            </w:r>
          </w:p>
        </w:tc>
        <w:tc>
          <w:tcPr>
            <w:tcW w:w="0" w:type="auto"/>
            <w:tcBorders>
              <w:top w:val="nil"/>
              <w:left w:val="nil"/>
              <w:bottom w:val="nil"/>
              <w:right w:val="nil"/>
            </w:tcBorders>
            <w:shd w:val="clear" w:color="auto" w:fill="auto"/>
            <w:noWrap/>
            <w:vAlign w:val="bottom"/>
            <w:hideMark/>
          </w:tcPr>
          <w:p w14:paraId="54D67A58"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1542</w:t>
            </w:r>
          </w:p>
        </w:tc>
        <w:tc>
          <w:tcPr>
            <w:tcW w:w="0" w:type="auto"/>
            <w:tcBorders>
              <w:top w:val="nil"/>
              <w:left w:val="nil"/>
              <w:bottom w:val="nil"/>
              <w:right w:val="nil"/>
            </w:tcBorders>
            <w:shd w:val="clear" w:color="auto" w:fill="auto"/>
            <w:noWrap/>
            <w:vAlign w:val="bottom"/>
            <w:hideMark/>
          </w:tcPr>
          <w:p w14:paraId="43206ED7"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E490506"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12000</w:t>
            </w:r>
          </w:p>
        </w:tc>
        <w:tc>
          <w:tcPr>
            <w:tcW w:w="0" w:type="auto"/>
            <w:tcBorders>
              <w:top w:val="nil"/>
              <w:left w:val="nil"/>
              <w:bottom w:val="nil"/>
              <w:right w:val="nil"/>
            </w:tcBorders>
            <w:shd w:val="clear" w:color="auto" w:fill="auto"/>
            <w:noWrap/>
            <w:vAlign w:val="bottom"/>
            <w:hideMark/>
          </w:tcPr>
          <w:p w14:paraId="625285A1"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11997</w:t>
            </w:r>
          </w:p>
        </w:tc>
        <w:tc>
          <w:tcPr>
            <w:tcW w:w="0" w:type="auto"/>
            <w:tcBorders>
              <w:top w:val="nil"/>
              <w:left w:val="nil"/>
              <w:bottom w:val="nil"/>
              <w:right w:val="nil"/>
            </w:tcBorders>
            <w:shd w:val="clear" w:color="auto" w:fill="auto"/>
            <w:noWrap/>
            <w:vAlign w:val="bottom"/>
            <w:hideMark/>
          </w:tcPr>
          <w:p w14:paraId="12DD5226" w14:textId="77777777" w:rsidR="00712A83" w:rsidRPr="00712A83" w:rsidRDefault="00712A83" w:rsidP="00712A83">
            <w:pPr>
              <w:spacing w:after="0"/>
              <w:jc w:val="right"/>
              <w:rPr>
                <w:rFonts w:ascii="Calibri" w:hAnsi="Calibri" w:cs="Calibri"/>
                <w:color w:val="000000"/>
                <w:sz w:val="20"/>
              </w:rPr>
            </w:pPr>
            <w:r w:rsidRPr="00712A83">
              <w:rPr>
                <w:rFonts w:ascii="Calibri" w:hAnsi="Calibri" w:cs="Calibri"/>
                <w:color w:val="000000"/>
                <w:sz w:val="20"/>
              </w:rPr>
              <w:t>8973</w:t>
            </w:r>
          </w:p>
        </w:tc>
      </w:tr>
    </w:tbl>
    <w:p w14:paraId="5F540B51" w14:textId="3DDB7082" w:rsidR="00BB44DC" w:rsidRDefault="00BB44DC" w:rsidP="00BB44DC">
      <w:pPr>
        <w:pStyle w:val="Heading2"/>
      </w:pPr>
      <w:r>
        <w:t>Genuine data</w:t>
      </w:r>
    </w:p>
    <w:p w14:paraId="2677FF86" w14:textId="25E95FAB" w:rsidR="00F37C43" w:rsidRPr="00F37C43" w:rsidRDefault="00F37C43" w:rsidP="00F37C43">
      <w:r>
        <w:t>In this section, we present simply the “none”, “some”, “all” findings.</w:t>
      </w:r>
    </w:p>
    <w:p w14:paraId="1148EBF9" w14:textId="0C9592B4" w:rsidR="00BB44DC" w:rsidRDefault="00BB44DC" w:rsidP="00BB44DC">
      <w:pPr>
        <w:pStyle w:val="Heading3"/>
      </w:pPr>
      <w:r>
        <w:t>Case 1</w:t>
      </w:r>
    </w:p>
    <w:p w14:paraId="6129B897" w14:textId="4D59DA52" w:rsidR="00F37C43" w:rsidRDefault="00F37C43" w:rsidP="00F37C43">
      <w:r>
        <w:t>With the genuine data, Case 1 presents no problems for any dataset.</w:t>
      </w:r>
      <w:r w:rsidR="002D2BAA">
        <w:t xml:space="preserve"> There were no bad cells that could have been recovered. There were some suppressed cells for the smaller datasets (low pay at high thresholds, charity data across the board).</w:t>
      </w:r>
    </w:p>
    <w:tbl>
      <w:tblPr>
        <w:tblW w:w="0" w:type="auto"/>
        <w:tblLook w:val="04A0" w:firstRow="1" w:lastRow="0" w:firstColumn="1" w:lastColumn="0" w:noHBand="0" w:noVBand="1"/>
      </w:tblPr>
      <w:tblGrid>
        <w:gridCol w:w="419"/>
        <w:gridCol w:w="562"/>
        <w:gridCol w:w="562"/>
        <w:gridCol w:w="562"/>
        <w:gridCol w:w="664"/>
        <w:gridCol w:w="562"/>
        <w:gridCol w:w="562"/>
        <w:gridCol w:w="562"/>
        <w:gridCol w:w="664"/>
        <w:gridCol w:w="562"/>
        <w:gridCol w:w="562"/>
        <w:gridCol w:w="562"/>
        <w:gridCol w:w="664"/>
      </w:tblGrid>
      <w:tr w:rsidR="002D2BAA" w:rsidRPr="002D2BAA" w14:paraId="79A9E784" w14:textId="77777777" w:rsidTr="002D2BAA">
        <w:trPr>
          <w:trHeight w:val="300"/>
        </w:trPr>
        <w:tc>
          <w:tcPr>
            <w:tcW w:w="0" w:type="auto"/>
            <w:tcBorders>
              <w:top w:val="nil"/>
              <w:left w:val="nil"/>
              <w:bottom w:val="nil"/>
              <w:right w:val="single" w:sz="4" w:space="0" w:color="auto"/>
            </w:tcBorders>
            <w:shd w:val="clear" w:color="auto" w:fill="auto"/>
            <w:noWrap/>
            <w:vAlign w:val="bottom"/>
            <w:hideMark/>
          </w:tcPr>
          <w:p w14:paraId="1A9B07DD" w14:textId="77777777" w:rsidR="002D2BAA" w:rsidRPr="002D2BAA" w:rsidRDefault="002D2BAA" w:rsidP="002D2BAA">
            <w:pPr>
              <w:spacing w:after="0"/>
              <w:rPr>
                <w:sz w:val="20"/>
              </w:rPr>
            </w:pPr>
          </w:p>
        </w:tc>
        <w:tc>
          <w:tcPr>
            <w:tcW w:w="0" w:type="auto"/>
            <w:gridSpan w:val="11"/>
            <w:tcBorders>
              <w:top w:val="nil"/>
              <w:left w:val="single" w:sz="4" w:space="0" w:color="auto"/>
              <w:bottom w:val="single" w:sz="4" w:space="0" w:color="auto"/>
              <w:right w:val="nil"/>
            </w:tcBorders>
            <w:shd w:val="clear" w:color="auto" w:fill="auto"/>
            <w:noWrap/>
            <w:vAlign w:val="bottom"/>
            <w:hideMark/>
          </w:tcPr>
          <w:p w14:paraId="5B9B3546" w14:textId="77777777" w:rsidR="002D2BAA" w:rsidRPr="002D2BAA" w:rsidRDefault="002D2BAA" w:rsidP="002D2BAA">
            <w:pPr>
              <w:spacing w:after="0"/>
              <w:jc w:val="center"/>
              <w:rPr>
                <w:rFonts w:ascii="Calibri" w:hAnsi="Calibri" w:cs="Calibri"/>
                <w:color w:val="000000"/>
                <w:sz w:val="20"/>
              </w:rPr>
            </w:pPr>
            <w:r w:rsidRPr="002D2BAA">
              <w:rPr>
                <w:rFonts w:ascii="Calibri" w:hAnsi="Calibri" w:cs="Calibri"/>
                <w:color w:val="000000"/>
                <w:sz w:val="20"/>
              </w:rPr>
              <w:t>Usable cells</w:t>
            </w:r>
          </w:p>
        </w:tc>
        <w:tc>
          <w:tcPr>
            <w:tcW w:w="0" w:type="auto"/>
            <w:tcBorders>
              <w:top w:val="nil"/>
              <w:left w:val="nil"/>
              <w:bottom w:val="single" w:sz="4" w:space="0" w:color="auto"/>
              <w:right w:val="nil"/>
            </w:tcBorders>
            <w:shd w:val="clear" w:color="auto" w:fill="auto"/>
            <w:noWrap/>
            <w:vAlign w:val="bottom"/>
            <w:hideMark/>
          </w:tcPr>
          <w:p w14:paraId="6C57A6E1" w14:textId="77777777" w:rsidR="002D2BAA" w:rsidRPr="002D2BAA" w:rsidRDefault="002D2BAA" w:rsidP="002D2BAA">
            <w:pPr>
              <w:spacing w:after="0"/>
              <w:jc w:val="center"/>
              <w:rPr>
                <w:rFonts w:ascii="Calibri" w:hAnsi="Calibri" w:cs="Calibri"/>
                <w:color w:val="000000"/>
                <w:sz w:val="20"/>
              </w:rPr>
            </w:pPr>
          </w:p>
        </w:tc>
      </w:tr>
      <w:tr w:rsidR="002D2BAA" w:rsidRPr="002D2BAA" w14:paraId="743F544B" w14:textId="77777777" w:rsidTr="002D2BAA">
        <w:trPr>
          <w:trHeight w:val="300"/>
        </w:trPr>
        <w:tc>
          <w:tcPr>
            <w:tcW w:w="0" w:type="auto"/>
            <w:tcBorders>
              <w:top w:val="nil"/>
              <w:left w:val="nil"/>
              <w:bottom w:val="nil"/>
              <w:right w:val="single" w:sz="4" w:space="0" w:color="auto"/>
            </w:tcBorders>
            <w:shd w:val="clear" w:color="auto" w:fill="auto"/>
            <w:noWrap/>
            <w:vAlign w:val="bottom"/>
            <w:hideMark/>
          </w:tcPr>
          <w:p w14:paraId="0623B4CF" w14:textId="77777777" w:rsidR="002D2BAA" w:rsidRPr="002D2BAA" w:rsidRDefault="002D2BAA" w:rsidP="002D2BAA">
            <w:pPr>
              <w:spacing w:after="0"/>
              <w:rPr>
                <w:sz w:val="20"/>
              </w:rPr>
            </w:pPr>
          </w:p>
        </w:tc>
        <w:tc>
          <w:tcPr>
            <w:tcW w:w="0" w:type="auto"/>
            <w:gridSpan w:val="4"/>
            <w:tcBorders>
              <w:top w:val="single" w:sz="4" w:space="0" w:color="auto"/>
              <w:left w:val="single" w:sz="4" w:space="0" w:color="auto"/>
              <w:bottom w:val="nil"/>
              <w:right w:val="single" w:sz="4" w:space="0" w:color="auto"/>
            </w:tcBorders>
            <w:shd w:val="clear" w:color="auto" w:fill="auto"/>
            <w:noWrap/>
            <w:vAlign w:val="bottom"/>
            <w:hideMark/>
          </w:tcPr>
          <w:p w14:paraId="4EAD7CC0" w14:textId="77777777" w:rsidR="002D2BAA" w:rsidRPr="002D2BAA" w:rsidRDefault="002D2BAA" w:rsidP="002D2BAA">
            <w:pPr>
              <w:spacing w:after="0"/>
              <w:jc w:val="center"/>
              <w:rPr>
                <w:rFonts w:ascii="Calibri" w:hAnsi="Calibri" w:cs="Calibri"/>
                <w:color w:val="000000"/>
                <w:sz w:val="20"/>
              </w:rPr>
            </w:pPr>
            <w:r w:rsidRPr="002D2BAA">
              <w:rPr>
                <w:rFonts w:ascii="Calibri" w:hAnsi="Calibri" w:cs="Calibri"/>
                <w:color w:val="000000"/>
                <w:sz w:val="20"/>
              </w:rPr>
              <w:t>LFS</w:t>
            </w:r>
          </w:p>
        </w:tc>
        <w:tc>
          <w:tcPr>
            <w:tcW w:w="0" w:type="auto"/>
            <w:gridSpan w:val="4"/>
            <w:tcBorders>
              <w:top w:val="single" w:sz="4" w:space="0" w:color="auto"/>
              <w:left w:val="single" w:sz="4" w:space="0" w:color="auto"/>
              <w:bottom w:val="nil"/>
              <w:right w:val="single" w:sz="4" w:space="0" w:color="auto"/>
            </w:tcBorders>
            <w:shd w:val="clear" w:color="auto" w:fill="auto"/>
            <w:noWrap/>
            <w:vAlign w:val="bottom"/>
            <w:hideMark/>
          </w:tcPr>
          <w:p w14:paraId="7097A837" w14:textId="77777777" w:rsidR="002D2BAA" w:rsidRPr="002D2BAA" w:rsidRDefault="002D2BAA" w:rsidP="002D2BAA">
            <w:pPr>
              <w:spacing w:after="0"/>
              <w:jc w:val="center"/>
              <w:rPr>
                <w:rFonts w:ascii="Calibri" w:hAnsi="Calibri" w:cs="Calibri"/>
                <w:color w:val="000000"/>
                <w:sz w:val="20"/>
              </w:rPr>
            </w:pPr>
            <w:r w:rsidRPr="002D2BAA">
              <w:rPr>
                <w:rFonts w:ascii="Calibri" w:hAnsi="Calibri" w:cs="Calibri"/>
                <w:color w:val="000000"/>
                <w:sz w:val="20"/>
              </w:rPr>
              <w:t>Low pay</w:t>
            </w:r>
          </w:p>
        </w:tc>
        <w:tc>
          <w:tcPr>
            <w:tcW w:w="0" w:type="auto"/>
            <w:gridSpan w:val="3"/>
            <w:tcBorders>
              <w:top w:val="single" w:sz="4" w:space="0" w:color="auto"/>
              <w:left w:val="single" w:sz="4" w:space="0" w:color="auto"/>
              <w:bottom w:val="nil"/>
              <w:right w:val="nil"/>
            </w:tcBorders>
            <w:shd w:val="clear" w:color="auto" w:fill="auto"/>
            <w:noWrap/>
            <w:vAlign w:val="bottom"/>
            <w:hideMark/>
          </w:tcPr>
          <w:p w14:paraId="051D375A" w14:textId="77777777" w:rsidR="002D2BAA" w:rsidRPr="002D2BAA" w:rsidRDefault="002D2BAA" w:rsidP="002D2BAA">
            <w:pPr>
              <w:spacing w:after="0"/>
              <w:jc w:val="center"/>
              <w:rPr>
                <w:rFonts w:ascii="Calibri" w:hAnsi="Calibri" w:cs="Calibri"/>
                <w:color w:val="000000"/>
                <w:sz w:val="20"/>
              </w:rPr>
            </w:pPr>
            <w:r w:rsidRPr="002D2BAA">
              <w:rPr>
                <w:rFonts w:ascii="Calibri" w:hAnsi="Calibri" w:cs="Calibri"/>
                <w:color w:val="000000"/>
                <w:sz w:val="20"/>
              </w:rPr>
              <w:t>Charity</w:t>
            </w:r>
          </w:p>
        </w:tc>
        <w:tc>
          <w:tcPr>
            <w:tcW w:w="0" w:type="auto"/>
            <w:tcBorders>
              <w:top w:val="single" w:sz="4" w:space="0" w:color="auto"/>
              <w:left w:val="nil"/>
              <w:bottom w:val="nil"/>
              <w:right w:val="nil"/>
            </w:tcBorders>
            <w:shd w:val="clear" w:color="auto" w:fill="auto"/>
            <w:noWrap/>
            <w:vAlign w:val="bottom"/>
            <w:hideMark/>
          </w:tcPr>
          <w:p w14:paraId="4CE1246D" w14:textId="77777777" w:rsidR="002D2BAA" w:rsidRPr="002D2BAA" w:rsidRDefault="002D2BAA" w:rsidP="002D2BAA">
            <w:pPr>
              <w:spacing w:after="0"/>
              <w:jc w:val="center"/>
              <w:rPr>
                <w:rFonts w:ascii="Calibri" w:hAnsi="Calibri" w:cs="Calibri"/>
                <w:color w:val="000000"/>
                <w:sz w:val="20"/>
              </w:rPr>
            </w:pPr>
          </w:p>
        </w:tc>
      </w:tr>
      <w:tr w:rsidR="002D2BAA" w:rsidRPr="002D2BAA" w14:paraId="2570C976" w14:textId="77777777" w:rsidTr="002D2BAA">
        <w:trPr>
          <w:trHeight w:val="300"/>
        </w:trPr>
        <w:tc>
          <w:tcPr>
            <w:tcW w:w="0" w:type="auto"/>
            <w:tcBorders>
              <w:top w:val="nil"/>
              <w:left w:val="nil"/>
              <w:bottom w:val="nil"/>
              <w:right w:val="single" w:sz="4" w:space="0" w:color="auto"/>
            </w:tcBorders>
            <w:shd w:val="clear" w:color="auto" w:fill="auto"/>
            <w:noWrap/>
            <w:vAlign w:val="bottom"/>
            <w:hideMark/>
          </w:tcPr>
          <w:p w14:paraId="3C91B443" w14:textId="2551C302" w:rsidR="002D2BAA" w:rsidRPr="002D2BAA" w:rsidRDefault="002D2BAA" w:rsidP="002D2BAA">
            <w:pPr>
              <w:spacing w:after="0"/>
              <w:rPr>
                <w:rFonts w:ascii="Calibri" w:hAnsi="Calibri" w:cs="Calibri"/>
                <w:color w:val="000000"/>
                <w:sz w:val="20"/>
              </w:rPr>
            </w:pPr>
          </w:p>
        </w:tc>
        <w:tc>
          <w:tcPr>
            <w:tcW w:w="0" w:type="auto"/>
            <w:tcBorders>
              <w:top w:val="nil"/>
              <w:left w:val="single" w:sz="4" w:space="0" w:color="auto"/>
              <w:bottom w:val="nil"/>
              <w:right w:val="nil"/>
            </w:tcBorders>
            <w:shd w:val="clear" w:color="auto" w:fill="auto"/>
            <w:noWrap/>
            <w:vAlign w:val="bottom"/>
            <w:hideMark/>
          </w:tcPr>
          <w:p w14:paraId="5CC0C1D8" w14:textId="77777777" w:rsidR="002D2BAA" w:rsidRPr="002D2BAA" w:rsidRDefault="002D2BAA" w:rsidP="002D2BAA">
            <w:pPr>
              <w:spacing w:after="0"/>
              <w:jc w:val="center"/>
              <w:rPr>
                <w:rFonts w:ascii="Calibri" w:hAnsi="Calibri" w:cs="Calibri"/>
                <w:color w:val="000000"/>
                <w:sz w:val="20"/>
              </w:rPr>
            </w:pPr>
            <w:r w:rsidRPr="002D2BAA">
              <w:rPr>
                <w:rFonts w:ascii="Calibri" w:hAnsi="Calibri" w:cs="Calibri"/>
                <w:color w:val="000000"/>
                <w:sz w:val="20"/>
              </w:rPr>
              <w:t>75%</w:t>
            </w:r>
          </w:p>
        </w:tc>
        <w:tc>
          <w:tcPr>
            <w:tcW w:w="0" w:type="auto"/>
            <w:tcBorders>
              <w:top w:val="nil"/>
              <w:left w:val="nil"/>
              <w:bottom w:val="nil"/>
              <w:right w:val="nil"/>
            </w:tcBorders>
            <w:shd w:val="clear" w:color="auto" w:fill="auto"/>
            <w:noWrap/>
            <w:vAlign w:val="bottom"/>
            <w:hideMark/>
          </w:tcPr>
          <w:p w14:paraId="69D9584D" w14:textId="77777777" w:rsidR="002D2BAA" w:rsidRPr="002D2BAA" w:rsidRDefault="002D2BAA" w:rsidP="002D2BAA">
            <w:pPr>
              <w:spacing w:after="0"/>
              <w:jc w:val="center"/>
              <w:rPr>
                <w:rFonts w:ascii="Calibri" w:hAnsi="Calibri" w:cs="Calibri"/>
                <w:color w:val="000000"/>
                <w:sz w:val="20"/>
              </w:rPr>
            </w:pPr>
            <w:r w:rsidRPr="002D2BAA">
              <w:rPr>
                <w:rFonts w:ascii="Calibri" w:hAnsi="Calibri" w:cs="Calibri"/>
                <w:color w:val="000000"/>
                <w:sz w:val="20"/>
              </w:rPr>
              <w:t>88%</w:t>
            </w:r>
          </w:p>
        </w:tc>
        <w:tc>
          <w:tcPr>
            <w:tcW w:w="0" w:type="auto"/>
            <w:tcBorders>
              <w:top w:val="nil"/>
              <w:left w:val="nil"/>
              <w:bottom w:val="nil"/>
              <w:right w:val="nil"/>
            </w:tcBorders>
            <w:shd w:val="clear" w:color="auto" w:fill="auto"/>
            <w:noWrap/>
            <w:vAlign w:val="bottom"/>
            <w:hideMark/>
          </w:tcPr>
          <w:p w14:paraId="521D8432" w14:textId="77777777" w:rsidR="002D2BAA" w:rsidRPr="002D2BAA" w:rsidRDefault="002D2BAA" w:rsidP="002D2BAA">
            <w:pPr>
              <w:spacing w:after="0"/>
              <w:jc w:val="center"/>
              <w:rPr>
                <w:rFonts w:ascii="Calibri" w:hAnsi="Calibri" w:cs="Calibri"/>
                <w:color w:val="000000"/>
                <w:sz w:val="20"/>
              </w:rPr>
            </w:pPr>
            <w:r w:rsidRPr="002D2BAA">
              <w:rPr>
                <w:rFonts w:ascii="Calibri" w:hAnsi="Calibri" w:cs="Calibri"/>
                <w:color w:val="000000"/>
                <w:sz w:val="20"/>
              </w:rPr>
              <w:t>90%</w:t>
            </w:r>
          </w:p>
        </w:tc>
        <w:tc>
          <w:tcPr>
            <w:tcW w:w="0" w:type="auto"/>
            <w:tcBorders>
              <w:top w:val="nil"/>
              <w:left w:val="nil"/>
              <w:bottom w:val="nil"/>
              <w:right w:val="single" w:sz="4" w:space="0" w:color="auto"/>
            </w:tcBorders>
            <w:shd w:val="clear" w:color="auto" w:fill="auto"/>
            <w:noWrap/>
            <w:vAlign w:val="bottom"/>
            <w:hideMark/>
          </w:tcPr>
          <w:p w14:paraId="51656687" w14:textId="77777777" w:rsidR="002D2BAA" w:rsidRPr="002D2BAA" w:rsidRDefault="002D2BAA" w:rsidP="002D2BAA">
            <w:pPr>
              <w:spacing w:after="0"/>
              <w:jc w:val="center"/>
              <w:rPr>
                <w:rFonts w:ascii="Calibri" w:hAnsi="Calibri" w:cs="Calibri"/>
                <w:color w:val="000000"/>
                <w:sz w:val="20"/>
              </w:rPr>
            </w:pPr>
            <w:r w:rsidRPr="002D2BAA">
              <w:rPr>
                <w:rFonts w:ascii="Calibri" w:hAnsi="Calibri" w:cs="Calibri"/>
                <w:color w:val="000000"/>
                <w:sz w:val="20"/>
              </w:rPr>
              <w:t>100%</w:t>
            </w:r>
          </w:p>
        </w:tc>
        <w:tc>
          <w:tcPr>
            <w:tcW w:w="0" w:type="auto"/>
            <w:tcBorders>
              <w:top w:val="nil"/>
              <w:left w:val="single" w:sz="4" w:space="0" w:color="auto"/>
              <w:bottom w:val="nil"/>
              <w:right w:val="nil"/>
            </w:tcBorders>
            <w:shd w:val="clear" w:color="auto" w:fill="auto"/>
            <w:noWrap/>
            <w:vAlign w:val="bottom"/>
            <w:hideMark/>
          </w:tcPr>
          <w:p w14:paraId="3A1B2641" w14:textId="77777777" w:rsidR="002D2BAA" w:rsidRPr="002D2BAA" w:rsidRDefault="002D2BAA" w:rsidP="002D2BAA">
            <w:pPr>
              <w:spacing w:after="0"/>
              <w:jc w:val="center"/>
              <w:rPr>
                <w:rFonts w:ascii="Calibri" w:hAnsi="Calibri" w:cs="Calibri"/>
                <w:color w:val="000000"/>
                <w:sz w:val="20"/>
              </w:rPr>
            </w:pPr>
            <w:r w:rsidRPr="002D2BAA">
              <w:rPr>
                <w:rFonts w:ascii="Calibri" w:hAnsi="Calibri" w:cs="Calibri"/>
                <w:color w:val="000000"/>
                <w:sz w:val="20"/>
              </w:rPr>
              <w:t>75%</w:t>
            </w:r>
          </w:p>
        </w:tc>
        <w:tc>
          <w:tcPr>
            <w:tcW w:w="0" w:type="auto"/>
            <w:tcBorders>
              <w:top w:val="nil"/>
              <w:left w:val="nil"/>
              <w:bottom w:val="nil"/>
              <w:right w:val="nil"/>
            </w:tcBorders>
            <w:shd w:val="clear" w:color="auto" w:fill="auto"/>
            <w:noWrap/>
            <w:vAlign w:val="bottom"/>
            <w:hideMark/>
          </w:tcPr>
          <w:p w14:paraId="3E9763F4"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88%</w:t>
            </w:r>
          </w:p>
        </w:tc>
        <w:tc>
          <w:tcPr>
            <w:tcW w:w="0" w:type="auto"/>
            <w:tcBorders>
              <w:top w:val="nil"/>
              <w:left w:val="nil"/>
              <w:bottom w:val="nil"/>
              <w:right w:val="nil"/>
            </w:tcBorders>
            <w:shd w:val="clear" w:color="auto" w:fill="auto"/>
            <w:noWrap/>
            <w:vAlign w:val="bottom"/>
            <w:hideMark/>
          </w:tcPr>
          <w:p w14:paraId="50E26766" w14:textId="77777777" w:rsidR="002D2BAA" w:rsidRPr="002D2BAA" w:rsidRDefault="002D2BAA" w:rsidP="002D2BAA">
            <w:pPr>
              <w:spacing w:after="0"/>
              <w:jc w:val="center"/>
              <w:rPr>
                <w:rFonts w:ascii="Calibri" w:hAnsi="Calibri" w:cs="Calibri"/>
                <w:color w:val="000000"/>
                <w:sz w:val="20"/>
              </w:rPr>
            </w:pPr>
            <w:r w:rsidRPr="002D2BAA">
              <w:rPr>
                <w:rFonts w:ascii="Calibri" w:hAnsi="Calibri" w:cs="Calibri"/>
                <w:color w:val="000000"/>
                <w:sz w:val="20"/>
              </w:rPr>
              <w:t>90%</w:t>
            </w:r>
          </w:p>
        </w:tc>
        <w:tc>
          <w:tcPr>
            <w:tcW w:w="0" w:type="auto"/>
            <w:tcBorders>
              <w:top w:val="nil"/>
              <w:left w:val="nil"/>
              <w:bottom w:val="nil"/>
              <w:right w:val="single" w:sz="4" w:space="0" w:color="auto"/>
            </w:tcBorders>
            <w:shd w:val="clear" w:color="auto" w:fill="auto"/>
            <w:noWrap/>
            <w:vAlign w:val="bottom"/>
            <w:hideMark/>
          </w:tcPr>
          <w:p w14:paraId="18A59324"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100%</w:t>
            </w:r>
          </w:p>
        </w:tc>
        <w:tc>
          <w:tcPr>
            <w:tcW w:w="0" w:type="auto"/>
            <w:tcBorders>
              <w:top w:val="nil"/>
              <w:left w:val="single" w:sz="4" w:space="0" w:color="auto"/>
              <w:bottom w:val="nil"/>
              <w:right w:val="nil"/>
            </w:tcBorders>
            <w:shd w:val="clear" w:color="auto" w:fill="auto"/>
            <w:noWrap/>
            <w:vAlign w:val="bottom"/>
            <w:hideMark/>
          </w:tcPr>
          <w:p w14:paraId="230A92D0" w14:textId="77777777" w:rsidR="002D2BAA" w:rsidRPr="002D2BAA" w:rsidRDefault="002D2BAA" w:rsidP="002D2BAA">
            <w:pPr>
              <w:spacing w:after="0"/>
              <w:jc w:val="center"/>
              <w:rPr>
                <w:rFonts w:ascii="Calibri" w:hAnsi="Calibri" w:cs="Calibri"/>
                <w:color w:val="000000"/>
                <w:sz w:val="20"/>
              </w:rPr>
            </w:pPr>
            <w:r w:rsidRPr="002D2BAA">
              <w:rPr>
                <w:rFonts w:ascii="Calibri" w:hAnsi="Calibri" w:cs="Calibri"/>
                <w:color w:val="000000"/>
                <w:sz w:val="20"/>
              </w:rPr>
              <w:t>75%</w:t>
            </w:r>
          </w:p>
        </w:tc>
        <w:tc>
          <w:tcPr>
            <w:tcW w:w="0" w:type="auto"/>
            <w:tcBorders>
              <w:top w:val="nil"/>
              <w:left w:val="nil"/>
              <w:bottom w:val="nil"/>
              <w:right w:val="nil"/>
            </w:tcBorders>
            <w:shd w:val="clear" w:color="auto" w:fill="auto"/>
            <w:noWrap/>
            <w:vAlign w:val="bottom"/>
            <w:hideMark/>
          </w:tcPr>
          <w:p w14:paraId="67AEFB05" w14:textId="77777777" w:rsidR="002D2BAA" w:rsidRPr="002D2BAA" w:rsidRDefault="002D2BAA" w:rsidP="002D2BAA">
            <w:pPr>
              <w:spacing w:after="0"/>
              <w:jc w:val="center"/>
              <w:rPr>
                <w:rFonts w:ascii="Calibri" w:hAnsi="Calibri" w:cs="Calibri"/>
                <w:color w:val="000000"/>
                <w:sz w:val="20"/>
              </w:rPr>
            </w:pPr>
            <w:r w:rsidRPr="002D2BAA">
              <w:rPr>
                <w:rFonts w:ascii="Calibri" w:hAnsi="Calibri" w:cs="Calibri"/>
                <w:color w:val="000000"/>
                <w:sz w:val="20"/>
              </w:rPr>
              <w:t>88%</w:t>
            </w:r>
          </w:p>
        </w:tc>
        <w:tc>
          <w:tcPr>
            <w:tcW w:w="0" w:type="auto"/>
            <w:tcBorders>
              <w:top w:val="nil"/>
              <w:left w:val="nil"/>
              <w:bottom w:val="nil"/>
              <w:right w:val="nil"/>
            </w:tcBorders>
            <w:shd w:val="clear" w:color="auto" w:fill="auto"/>
            <w:noWrap/>
            <w:vAlign w:val="bottom"/>
            <w:hideMark/>
          </w:tcPr>
          <w:p w14:paraId="3EE0D744" w14:textId="77777777" w:rsidR="002D2BAA" w:rsidRPr="002D2BAA" w:rsidRDefault="002D2BAA" w:rsidP="002D2BAA">
            <w:pPr>
              <w:spacing w:after="0"/>
              <w:jc w:val="center"/>
              <w:rPr>
                <w:rFonts w:ascii="Calibri" w:hAnsi="Calibri" w:cs="Calibri"/>
                <w:color w:val="000000"/>
                <w:sz w:val="20"/>
              </w:rPr>
            </w:pPr>
            <w:r w:rsidRPr="002D2BAA">
              <w:rPr>
                <w:rFonts w:ascii="Calibri" w:hAnsi="Calibri" w:cs="Calibri"/>
                <w:color w:val="000000"/>
                <w:sz w:val="20"/>
              </w:rPr>
              <w:t>90%</w:t>
            </w:r>
          </w:p>
        </w:tc>
        <w:tc>
          <w:tcPr>
            <w:tcW w:w="0" w:type="auto"/>
            <w:tcBorders>
              <w:top w:val="nil"/>
              <w:left w:val="nil"/>
              <w:bottom w:val="nil"/>
              <w:right w:val="nil"/>
            </w:tcBorders>
            <w:shd w:val="clear" w:color="auto" w:fill="auto"/>
            <w:noWrap/>
            <w:vAlign w:val="bottom"/>
            <w:hideMark/>
          </w:tcPr>
          <w:p w14:paraId="52AF2D7C"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100%</w:t>
            </w:r>
          </w:p>
        </w:tc>
      </w:tr>
      <w:tr w:rsidR="002D2BAA" w:rsidRPr="002D2BAA" w14:paraId="621C66F9" w14:textId="77777777" w:rsidTr="003679C2">
        <w:trPr>
          <w:trHeight w:val="300"/>
        </w:trPr>
        <w:tc>
          <w:tcPr>
            <w:tcW w:w="0" w:type="auto"/>
            <w:gridSpan w:val="13"/>
            <w:tcBorders>
              <w:top w:val="nil"/>
              <w:left w:val="nil"/>
              <w:bottom w:val="nil"/>
              <w:right w:val="single" w:sz="4" w:space="0" w:color="auto"/>
            </w:tcBorders>
            <w:shd w:val="clear" w:color="auto" w:fill="auto"/>
            <w:noWrap/>
            <w:vAlign w:val="bottom"/>
            <w:hideMark/>
          </w:tcPr>
          <w:p w14:paraId="04D7B3E1" w14:textId="6AC6073E" w:rsidR="002D2BAA" w:rsidRPr="002D2BAA" w:rsidRDefault="002D2BAA" w:rsidP="002D2BAA">
            <w:pPr>
              <w:spacing w:after="0"/>
              <w:rPr>
                <w:rFonts w:asciiTheme="minorHAnsi" w:hAnsiTheme="minorHAnsi" w:cstheme="minorHAnsi"/>
                <w:sz w:val="20"/>
              </w:rPr>
            </w:pPr>
            <w:r w:rsidRPr="002D2BAA">
              <w:rPr>
                <w:rFonts w:asciiTheme="minorHAnsi" w:hAnsiTheme="minorHAnsi" w:cstheme="minorHAnsi"/>
                <w:sz w:val="20"/>
              </w:rPr>
              <w:t>Threshold</w:t>
            </w:r>
          </w:p>
        </w:tc>
      </w:tr>
      <w:tr w:rsidR="002D2BAA" w:rsidRPr="002D2BAA" w14:paraId="7F5B17C0" w14:textId="77777777" w:rsidTr="002D2BAA">
        <w:trPr>
          <w:trHeight w:val="300"/>
        </w:trPr>
        <w:tc>
          <w:tcPr>
            <w:tcW w:w="0" w:type="auto"/>
            <w:tcBorders>
              <w:top w:val="nil"/>
              <w:left w:val="nil"/>
              <w:bottom w:val="nil"/>
              <w:right w:val="single" w:sz="4" w:space="0" w:color="auto"/>
            </w:tcBorders>
            <w:shd w:val="clear" w:color="auto" w:fill="auto"/>
            <w:noWrap/>
            <w:vAlign w:val="bottom"/>
            <w:hideMark/>
          </w:tcPr>
          <w:p w14:paraId="76A74D0C"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3</w:t>
            </w:r>
          </w:p>
        </w:tc>
        <w:tc>
          <w:tcPr>
            <w:tcW w:w="0" w:type="auto"/>
            <w:tcBorders>
              <w:top w:val="nil"/>
              <w:left w:val="single" w:sz="4" w:space="0" w:color="auto"/>
              <w:bottom w:val="nil"/>
              <w:right w:val="nil"/>
            </w:tcBorders>
            <w:shd w:val="clear" w:color="auto" w:fill="auto"/>
            <w:noWrap/>
            <w:vAlign w:val="bottom"/>
            <w:hideMark/>
          </w:tcPr>
          <w:p w14:paraId="304F4BD9"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6D1D98A6"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237609D3"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02639E53"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42BD923F"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7DA04849"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090221B8"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31D43370"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34C60DE1"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2D0F4170"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3D4E3137"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7BC2E86A" w14:textId="77777777" w:rsidR="002D2BAA" w:rsidRPr="002D2BAA" w:rsidRDefault="002D2BAA" w:rsidP="002D2BAA">
            <w:pPr>
              <w:spacing w:after="0"/>
              <w:jc w:val="right"/>
              <w:rPr>
                <w:rFonts w:ascii="Calibri" w:hAnsi="Calibri" w:cs="Calibri"/>
                <w:color w:val="000000"/>
                <w:sz w:val="20"/>
              </w:rPr>
            </w:pPr>
          </w:p>
        </w:tc>
      </w:tr>
      <w:tr w:rsidR="002D2BAA" w:rsidRPr="002D2BAA" w14:paraId="7EDE31D0" w14:textId="77777777" w:rsidTr="002D2BAA">
        <w:trPr>
          <w:trHeight w:val="300"/>
        </w:trPr>
        <w:tc>
          <w:tcPr>
            <w:tcW w:w="0" w:type="auto"/>
            <w:tcBorders>
              <w:top w:val="nil"/>
              <w:left w:val="nil"/>
              <w:bottom w:val="nil"/>
              <w:right w:val="single" w:sz="4" w:space="0" w:color="auto"/>
            </w:tcBorders>
            <w:shd w:val="clear" w:color="auto" w:fill="auto"/>
            <w:noWrap/>
            <w:vAlign w:val="bottom"/>
            <w:hideMark/>
          </w:tcPr>
          <w:p w14:paraId="64AB1AA8"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4</w:t>
            </w:r>
          </w:p>
        </w:tc>
        <w:tc>
          <w:tcPr>
            <w:tcW w:w="0" w:type="auto"/>
            <w:tcBorders>
              <w:top w:val="nil"/>
              <w:left w:val="single" w:sz="4" w:space="0" w:color="auto"/>
              <w:bottom w:val="nil"/>
              <w:right w:val="nil"/>
            </w:tcBorders>
            <w:shd w:val="clear" w:color="auto" w:fill="auto"/>
            <w:noWrap/>
            <w:vAlign w:val="bottom"/>
            <w:hideMark/>
          </w:tcPr>
          <w:p w14:paraId="7952071B"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5AE78A1F"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7FAAB614"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53180FE8"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5D270DD2"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3E4A29A0"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3E2BAE06"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2CC00049"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5CD7BDC5"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5B9812D2"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7416DD79"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2C3B6D55" w14:textId="77777777" w:rsidR="002D2BAA" w:rsidRPr="002D2BAA" w:rsidRDefault="002D2BAA" w:rsidP="002D2BAA">
            <w:pPr>
              <w:spacing w:after="0"/>
              <w:jc w:val="right"/>
              <w:rPr>
                <w:rFonts w:ascii="Calibri" w:hAnsi="Calibri" w:cs="Calibri"/>
                <w:color w:val="000000"/>
                <w:sz w:val="20"/>
              </w:rPr>
            </w:pPr>
          </w:p>
        </w:tc>
      </w:tr>
      <w:tr w:rsidR="002D2BAA" w:rsidRPr="002D2BAA" w14:paraId="1F6EF8E1" w14:textId="77777777" w:rsidTr="002D2BAA">
        <w:trPr>
          <w:trHeight w:val="300"/>
        </w:trPr>
        <w:tc>
          <w:tcPr>
            <w:tcW w:w="0" w:type="auto"/>
            <w:tcBorders>
              <w:top w:val="nil"/>
              <w:left w:val="nil"/>
              <w:bottom w:val="nil"/>
              <w:right w:val="single" w:sz="4" w:space="0" w:color="auto"/>
            </w:tcBorders>
            <w:shd w:val="clear" w:color="auto" w:fill="auto"/>
            <w:noWrap/>
            <w:vAlign w:val="bottom"/>
            <w:hideMark/>
          </w:tcPr>
          <w:p w14:paraId="2D29F3E5"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5</w:t>
            </w:r>
          </w:p>
        </w:tc>
        <w:tc>
          <w:tcPr>
            <w:tcW w:w="0" w:type="auto"/>
            <w:tcBorders>
              <w:top w:val="nil"/>
              <w:left w:val="single" w:sz="4" w:space="0" w:color="auto"/>
              <w:bottom w:val="nil"/>
              <w:right w:val="nil"/>
            </w:tcBorders>
            <w:shd w:val="clear" w:color="auto" w:fill="auto"/>
            <w:noWrap/>
            <w:vAlign w:val="bottom"/>
            <w:hideMark/>
          </w:tcPr>
          <w:p w14:paraId="14F13423"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0469E448"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6D674F28"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2F54A9CB"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5E0298C0"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24AAECF2"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4C50C8AB"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522F3045"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775BB356"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13FBD624"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3F52EC22"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6B39B202" w14:textId="77777777" w:rsidR="002D2BAA" w:rsidRPr="002D2BAA" w:rsidRDefault="002D2BAA" w:rsidP="002D2BAA">
            <w:pPr>
              <w:spacing w:after="0"/>
              <w:jc w:val="right"/>
              <w:rPr>
                <w:rFonts w:ascii="Calibri" w:hAnsi="Calibri" w:cs="Calibri"/>
                <w:color w:val="000000"/>
                <w:sz w:val="20"/>
              </w:rPr>
            </w:pPr>
          </w:p>
        </w:tc>
      </w:tr>
      <w:tr w:rsidR="002D2BAA" w:rsidRPr="002D2BAA" w14:paraId="541D3397" w14:textId="77777777" w:rsidTr="002D2BAA">
        <w:trPr>
          <w:trHeight w:val="300"/>
        </w:trPr>
        <w:tc>
          <w:tcPr>
            <w:tcW w:w="0" w:type="auto"/>
            <w:tcBorders>
              <w:top w:val="nil"/>
              <w:left w:val="nil"/>
              <w:bottom w:val="nil"/>
              <w:right w:val="single" w:sz="4" w:space="0" w:color="auto"/>
            </w:tcBorders>
            <w:shd w:val="clear" w:color="auto" w:fill="auto"/>
            <w:noWrap/>
            <w:vAlign w:val="bottom"/>
            <w:hideMark/>
          </w:tcPr>
          <w:p w14:paraId="7F4E96D7"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6</w:t>
            </w:r>
          </w:p>
        </w:tc>
        <w:tc>
          <w:tcPr>
            <w:tcW w:w="0" w:type="auto"/>
            <w:tcBorders>
              <w:top w:val="nil"/>
              <w:left w:val="single" w:sz="4" w:space="0" w:color="auto"/>
              <w:bottom w:val="nil"/>
              <w:right w:val="nil"/>
            </w:tcBorders>
            <w:shd w:val="clear" w:color="auto" w:fill="auto"/>
            <w:noWrap/>
            <w:vAlign w:val="bottom"/>
            <w:hideMark/>
          </w:tcPr>
          <w:p w14:paraId="1934FA48"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20724C6A"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5BEA3115"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4269E3C5"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7353E10B"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73ED5316"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72996900"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025E2881"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714487F2"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6D2039C3"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0854DF83"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3B0F46D5" w14:textId="77777777" w:rsidR="002D2BAA" w:rsidRPr="002D2BAA" w:rsidRDefault="002D2BAA" w:rsidP="002D2BAA">
            <w:pPr>
              <w:spacing w:after="0"/>
              <w:jc w:val="right"/>
              <w:rPr>
                <w:rFonts w:ascii="Calibri" w:hAnsi="Calibri" w:cs="Calibri"/>
                <w:color w:val="000000"/>
                <w:sz w:val="20"/>
              </w:rPr>
            </w:pPr>
          </w:p>
        </w:tc>
      </w:tr>
      <w:tr w:rsidR="002D2BAA" w:rsidRPr="002D2BAA" w14:paraId="054A4281" w14:textId="77777777" w:rsidTr="002D2BAA">
        <w:trPr>
          <w:trHeight w:val="300"/>
        </w:trPr>
        <w:tc>
          <w:tcPr>
            <w:tcW w:w="0" w:type="auto"/>
            <w:tcBorders>
              <w:top w:val="nil"/>
              <w:left w:val="nil"/>
              <w:bottom w:val="nil"/>
              <w:right w:val="single" w:sz="4" w:space="0" w:color="auto"/>
            </w:tcBorders>
            <w:shd w:val="clear" w:color="auto" w:fill="auto"/>
            <w:noWrap/>
            <w:vAlign w:val="bottom"/>
            <w:hideMark/>
          </w:tcPr>
          <w:p w14:paraId="7F511C5E"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7</w:t>
            </w:r>
          </w:p>
        </w:tc>
        <w:tc>
          <w:tcPr>
            <w:tcW w:w="0" w:type="auto"/>
            <w:tcBorders>
              <w:top w:val="nil"/>
              <w:left w:val="single" w:sz="4" w:space="0" w:color="auto"/>
              <w:bottom w:val="nil"/>
              <w:right w:val="nil"/>
            </w:tcBorders>
            <w:shd w:val="clear" w:color="auto" w:fill="auto"/>
            <w:noWrap/>
            <w:vAlign w:val="bottom"/>
            <w:hideMark/>
          </w:tcPr>
          <w:p w14:paraId="7C9DA229"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4662E9F8"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5BB6984C"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06FD8736"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4738CFCD"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6988B340"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3C519EE7"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2249D90A"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0618154D"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64F5D515"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45FC639D"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7E8667D5" w14:textId="77777777" w:rsidR="002D2BAA" w:rsidRPr="002D2BAA" w:rsidRDefault="002D2BAA" w:rsidP="002D2BAA">
            <w:pPr>
              <w:spacing w:after="0"/>
              <w:jc w:val="right"/>
              <w:rPr>
                <w:rFonts w:ascii="Calibri" w:hAnsi="Calibri" w:cs="Calibri"/>
                <w:color w:val="000000"/>
                <w:sz w:val="20"/>
              </w:rPr>
            </w:pPr>
          </w:p>
        </w:tc>
      </w:tr>
      <w:tr w:rsidR="002D2BAA" w:rsidRPr="002D2BAA" w14:paraId="2A37C128" w14:textId="77777777" w:rsidTr="002D2BAA">
        <w:trPr>
          <w:trHeight w:val="300"/>
        </w:trPr>
        <w:tc>
          <w:tcPr>
            <w:tcW w:w="0" w:type="auto"/>
            <w:tcBorders>
              <w:top w:val="nil"/>
              <w:left w:val="nil"/>
              <w:bottom w:val="nil"/>
              <w:right w:val="single" w:sz="4" w:space="0" w:color="auto"/>
            </w:tcBorders>
            <w:shd w:val="clear" w:color="auto" w:fill="auto"/>
            <w:noWrap/>
            <w:vAlign w:val="bottom"/>
            <w:hideMark/>
          </w:tcPr>
          <w:p w14:paraId="0CE6068A"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8</w:t>
            </w:r>
          </w:p>
        </w:tc>
        <w:tc>
          <w:tcPr>
            <w:tcW w:w="0" w:type="auto"/>
            <w:tcBorders>
              <w:top w:val="nil"/>
              <w:left w:val="single" w:sz="4" w:space="0" w:color="auto"/>
              <w:bottom w:val="nil"/>
              <w:right w:val="nil"/>
            </w:tcBorders>
            <w:shd w:val="clear" w:color="auto" w:fill="auto"/>
            <w:noWrap/>
            <w:vAlign w:val="bottom"/>
            <w:hideMark/>
          </w:tcPr>
          <w:p w14:paraId="449F3542"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2ACB1034"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4B396299"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73885AE6"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51142928"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0D7BCA43"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610B20F0"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02FB84A9"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061D0956"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22FBD5BA"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324314DB"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5283ED69" w14:textId="77777777" w:rsidR="002D2BAA" w:rsidRPr="002D2BAA" w:rsidRDefault="002D2BAA" w:rsidP="002D2BAA">
            <w:pPr>
              <w:spacing w:after="0"/>
              <w:jc w:val="right"/>
              <w:rPr>
                <w:rFonts w:ascii="Calibri" w:hAnsi="Calibri" w:cs="Calibri"/>
                <w:color w:val="000000"/>
                <w:sz w:val="20"/>
              </w:rPr>
            </w:pPr>
          </w:p>
        </w:tc>
      </w:tr>
      <w:tr w:rsidR="002D2BAA" w:rsidRPr="002D2BAA" w14:paraId="30845653" w14:textId="77777777" w:rsidTr="002D2BAA">
        <w:trPr>
          <w:trHeight w:val="300"/>
        </w:trPr>
        <w:tc>
          <w:tcPr>
            <w:tcW w:w="0" w:type="auto"/>
            <w:tcBorders>
              <w:top w:val="nil"/>
              <w:left w:val="nil"/>
              <w:bottom w:val="nil"/>
              <w:right w:val="single" w:sz="4" w:space="0" w:color="auto"/>
            </w:tcBorders>
            <w:shd w:val="clear" w:color="auto" w:fill="auto"/>
            <w:noWrap/>
            <w:vAlign w:val="bottom"/>
            <w:hideMark/>
          </w:tcPr>
          <w:p w14:paraId="37F9DBD2"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9</w:t>
            </w:r>
          </w:p>
        </w:tc>
        <w:tc>
          <w:tcPr>
            <w:tcW w:w="0" w:type="auto"/>
            <w:tcBorders>
              <w:top w:val="nil"/>
              <w:left w:val="single" w:sz="4" w:space="0" w:color="auto"/>
              <w:bottom w:val="nil"/>
              <w:right w:val="nil"/>
            </w:tcBorders>
            <w:shd w:val="clear" w:color="auto" w:fill="auto"/>
            <w:noWrap/>
            <w:vAlign w:val="bottom"/>
            <w:hideMark/>
          </w:tcPr>
          <w:p w14:paraId="543FF96E"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3550C2DC"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765050DA"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023AC0B9"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230020B2"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56F31BF1"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4783BDC6"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24142AE0"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34BD93F7"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67E2343C"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6BFAC2E7"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0E140158" w14:textId="77777777" w:rsidR="002D2BAA" w:rsidRPr="002D2BAA" w:rsidRDefault="002D2BAA" w:rsidP="002D2BAA">
            <w:pPr>
              <w:spacing w:after="0"/>
              <w:jc w:val="right"/>
              <w:rPr>
                <w:rFonts w:ascii="Calibri" w:hAnsi="Calibri" w:cs="Calibri"/>
                <w:color w:val="000000"/>
                <w:sz w:val="20"/>
              </w:rPr>
            </w:pPr>
          </w:p>
        </w:tc>
      </w:tr>
      <w:tr w:rsidR="002D2BAA" w:rsidRPr="002D2BAA" w14:paraId="2D3422EC" w14:textId="77777777" w:rsidTr="002D2BAA">
        <w:trPr>
          <w:trHeight w:val="300"/>
        </w:trPr>
        <w:tc>
          <w:tcPr>
            <w:tcW w:w="0" w:type="auto"/>
            <w:tcBorders>
              <w:top w:val="nil"/>
              <w:left w:val="nil"/>
              <w:bottom w:val="nil"/>
              <w:right w:val="single" w:sz="4" w:space="0" w:color="auto"/>
            </w:tcBorders>
            <w:shd w:val="clear" w:color="auto" w:fill="auto"/>
            <w:noWrap/>
            <w:vAlign w:val="bottom"/>
            <w:hideMark/>
          </w:tcPr>
          <w:p w14:paraId="5FF08152"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10</w:t>
            </w:r>
          </w:p>
        </w:tc>
        <w:tc>
          <w:tcPr>
            <w:tcW w:w="0" w:type="auto"/>
            <w:tcBorders>
              <w:top w:val="nil"/>
              <w:left w:val="single" w:sz="4" w:space="0" w:color="auto"/>
              <w:bottom w:val="nil"/>
              <w:right w:val="nil"/>
            </w:tcBorders>
            <w:shd w:val="clear" w:color="auto" w:fill="auto"/>
            <w:noWrap/>
            <w:vAlign w:val="bottom"/>
            <w:hideMark/>
          </w:tcPr>
          <w:p w14:paraId="3B3FA73A"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13FF20A2"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3D93A20C"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63BC6CDD"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4EA95791"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51912420"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4823C048"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1E947023"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3F9EAA5C"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44FA5560"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52AA286E"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64DDD4A8" w14:textId="77777777" w:rsidR="002D2BAA" w:rsidRPr="002D2BAA" w:rsidRDefault="002D2BAA" w:rsidP="002D2BAA">
            <w:pPr>
              <w:spacing w:after="0"/>
              <w:jc w:val="right"/>
              <w:rPr>
                <w:rFonts w:ascii="Calibri" w:hAnsi="Calibri" w:cs="Calibri"/>
                <w:color w:val="000000"/>
                <w:sz w:val="20"/>
              </w:rPr>
            </w:pPr>
          </w:p>
        </w:tc>
      </w:tr>
      <w:tr w:rsidR="002D2BAA" w:rsidRPr="002D2BAA" w14:paraId="44737B89" w14:textId="77777777" w:rsidTr="002D2BAA">
        <w:trPr>
          <w:trHeight w:val="300"/>
        </w:trPr>
        <w:tc>
          <w:tcPr>
            <w:tcW w:w="0" w:type="auto"/>
            <w:tcBorders>
              <w:top w:val="nil"/>
              <w:left w:val="nil"/>
              <w:bottom w:val="nil"/>
              <w:right w:val="single" w:sz="4" w:space="0" w:color="auto"/>
            </w:tcBorders>
            <w:shd w:val="clear" w:color="auto" w:fill="auto"/>
            <w:noWrap/>
            <w:vAlign w:val="bottom"/>
            <w:hideMark/>
          </w:tcPr>
          <w:p w14:paraId="442C952C"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11</w:t>
            </w:r>
          </w:p>
        </w:tc>
        <w:tc>
          <w:tcPr>
            <w:tcW w:w="0" w:type="auto"/>
            <w:tcBorders>
              <w:top w:val="nil"/>
              <w:left w:val="single" w:sz="4" w:space="0" w:color="auto"/>
              <w:bottom w:val="nil"/>
              <w:right w:val="nil"/>
            </w:tcBorders>
            <w:shd w:val="clear" w:color="auto" w:fill="auto"/>
            <w:noWrap/>
            <w:vAlign w:val="bottom"/>
            <w:hideMark/>
          </w:tcPr>
          <w:p w14:paraId="39548E5E"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7BE68370"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554D50FA"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1228793D"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35BFDAA6"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1C33E2B5"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0D8CE969"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71E328B3"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329D46C6"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56B0FB8F"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5EAF90C9"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1052682F" w14:textId="77777777" w:rsidR="002D2BAA" w:rsidRPr="002D2BAA" w:rsidRDefault="002D2BAA" w:rsidP="002D2BAA">
            <w:pPr>
              <w:spacing w:after="0"/>
              <w:jc w:val="right"/>
              <w:rPr>
                <w:rFonts w:ascii="Calibri" w:hAnsi="Calibri" w:cs="Calibri"/>
                <w:color w:val="000000"/>
                <w:sz w:val="20"/>
              </w:rPr>
            </w:pPr>
          </w:p>
        </w:tc>
      </w:tr>
      <w:tr w:rsidR="002D2BAA" w:rsidRPr="002D2BAA" w14:paraId="366FCE2B" w14:textId="77777777" w:rsidTr="002D2BAA">
        <w:trPr>
          <w:trHeight w:val="300"/>
        </w:trPr>
        <w:tc>
          <w:tcPr>
            <w:tcW w:w="0" w:type="auto"/>
            <w:tcBorders>
              <w:top w:val="nil"/>
              <w:left w:val="nil"/>
              <w:bottom w:val="nil"/>
              <w:right w:val="single" w:sz="4" w:space="0" w:color="auto"/>
            </w:tcBorders>
            <w:shd w:val="clear" w:color="auto" w:fill="auto"/>
            <w:noWrap/>
            <w:vAlign w:val="bottom"/>
            <w:hideMark/>
          </w:tcPr>
          <w:p w14:paraId="1D5713E8"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12</w:t>
            </w:r>
          </w:p>
        </w:tc>
        <w:tc>
          <w:tcPr>
            <w:tcW w:w="0" w:type="auto"/>
            <w:tcBorders>
              <w:top w:val="nil"/>
              <w:left w:val="single" w:sz="4" w:space="0" w:color="auto"/>
              <w:bottom w:val="nil"/>
              <w:right w:val="nil"/>
            </w:tcBorders>
            <w:shd w:val="clear" w:color="auto" w:fill="auto"/>
            <w:noWrap/>
            <w:vAlign w:val="bottom"/>
            <w:hideMark/>
          </w:tcPr>
          <w:p w14:paraId="413CA64B"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4EC46562"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5F724E25"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3F2CD0B6"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354FA5D8"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4B9A0D22"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6FF6BDFF"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67E3C802"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287CF5FB"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5CF55E52"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4C305C36"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764E5716" w14:textId="77777777" w:rsidR="002D2BAA" w:rsidRPr="002D2BAA" w:rsidRDefault="002D2BAA" w:rsidP="002D2BAA">
            <w:pPr>
              <w:spacing w:after="0"/>
              <w:jc w:val="right"/>
              <w:rPr>
                <w:rFonts w:ascii="Calibri" w:hAnsi="Calibri" w:cs="Calibri"/>
                <w:color w:val="000000"/>
                <w:sz w:val="20"/>
              </w:rPr>
            </w:pPr>
          </w:p>
        </w:tc>
      </w:tr>
      <w:tr w:rsidR="002D2BAA" w:rsidRPr="002D2BAA" w14:paraId="5514F701" w14:textId="77777777" w:rsidTr="002D2BAA">
        <w:trPr>
          <w:trHeight w:val="300"/>
        </w:trPr>
        <w:tc>
          <w:tcPr>
            <w:tcW w:w="0" w:type="auto"/>
            <w:tcBorders>
              <w:top w:val="nil"/>
              <w:left w:val="nil"/>
              <w:bottom w:val="nil"/>
              <w:right w:val="single" w:sz="4" w:space="0" w:color="auto"/>
            </w:tcBorders>
            <w:shd w:val="clear" w:color="auto" w:fill="auto"/>
            <w:noWrap/>
            <w:vAlign w:val="bottom"/>
            <w:hideMark/>
          </w:tcPr>
          <w:p w14:paraId="7A45261A"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13</w:t>
            </w:r>
          </w:p>
        </w:tc>
        <w:tc>
          <w:tcPr>
            <w:tcW w:w="0" w:type="auto"/>
            <w:tcBorders>
              <w:top w:val="nil"/>
              <w:left w:val="single" w:sz="4" w:space="0" w:color="auto"/>
              <w:bottom w:val="nil"/>
              <w:right w:val="nil"/>
            </w:tcBorders>
            <w:shd w:val="clear" w:color="auto" w:fill="auto"/>
            <w:noWrap/>
            <w:vAlign w:val="bottom"/>
            <w:hideMark/>
          </w:tcPr>
          <w:p w14:paraId="57EF42E9"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10E6CB73"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0117B659"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05BB3752"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7A460719"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6B8B4C43"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59F9A2CB"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58E73AB5"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39C42059"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3419D412"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5DE972EE"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5FEAFDBC" w14:textId="77777777" w:rsidR="002D2BAA" w:rsidRPr="002D2BAA" w:rsidRDefault="002D2BAA" w:rsidP="002D2BAA">
            <w:pPr>
              <w:spacing w:after="0"/>
              <w:jc w:val="right"/>
              <w:rPr>
                <w:rFonts w:ascii="Calibri" w:hAnsi="Calibri" w:cs="Calibri"/>
                <w:color w:val="000000"/>
                <w:sz w:val="20"/>
              </w:rPr>
            </w:pPr>
          </w:p>
        </w:tc>
      </w:tr>
      <w:tr w:rsidR="002D2BAA" w:rsidRPr="002D2BAA" w14:paraId="51500123" w14:textId="77777777" w:rsidTr="002D2BAA">
        <w:trPr>
          <w:trHeight w:val="300"/>
        </w:trPr>
        <w:tc>
          <w:tcPr>
            <w:tcW w:w="0" w:type="auto"/>
            <w:tcBorders>
              <w:top w:val="nil"/>
              <w:left w:val="nil"/>
              <w:bottom w:val="nil"/>
              <w:right w:val="single" w:sz="4" w:space="0" w:color="auto"/>
            </w:tcBorders>
            <w:shd w:val="clear" w:color="auto" w:fill="auto"/>
            <w:noWrap/>
            <w:vAlign w:val="bottom"/>
            <w:hideMark/>
          </w:tcPr>
          <w:p w14:paraId="2054B5CF"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14</w:t>
            </w:r>
          </w:p>
        </w:tc>
        <w:tc>
          <w:tcPr>
            <w:tcW w:w="0" w:type="auto"/>
            <w:tcBorders>
              <w:top w:val="nil"/>
              <w:left w:val="single" w:sz="4" w:space="0" w:color="auto"/>
              <w:bottom w:val="nil"/>
              <w:right w:val="nil"/>
            </w:tcBorders>
            <w:shd w:val="clear" w:color="auto" w:fill="auto"/>
            <w:noWrap/>
            <w:vAlign w:val="bottom"/>
            <w:hideMark/>
          </w:tcPr>
          <w:p w14:paraId="20195D88"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0825ECB9"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31F71F2B"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707383AB"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1A8F292A"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012AF56C"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6815D672"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28D0C5AF"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6C3C8996"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6977367A"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1D71D13F"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32751915" w14:textId="77777777" w:rsidR="002D2BAA" w:rsidRPr="002D2BAA" w:rsidRDefault="002D2BAA" w:rsidP="002D2BAA">
            <w:pPr>
              <w:spacing w:after="0"/>
              <w:jc w:val="right"/>
              <w:rPr>
                <w:rFonts w:ascii="Calibri" w:hAnsi="Calibri" w:cs="Calibri"/>
                <w:color w:val="000000"/>
                <w:sz w:val="20"/>
              </w:rPr>
            </w:pPr>
          </w:p>
        </w:tc>
      </w:tr>
      <w:tr w:rsidR="002D2BAA" w:rsidRPr="002D2BAA" w14:paraId="24F52C17" w14:textId="77777777" w:rsidTr="002D2BAA">
        <w:trPr>
          <w:trHeight w:val="300"/>
        </w:trPr>
        <w:tc>
          <w:tcPr>
            <w:tcW w:w="0" w:type="auto"/>
            <w:tcBorders>
              <w:top w:val="nil"/>
              <w:left w:val="nil"/>
              <w:bottom w:val="nil"/>
              <w:right w:val="single" w:sz="4" w:space="0" w:color="auto"/>
            </w:tcBorders>
            <w:shd w:val="clear" w:color="auto" w:fill="auto"/>
            <w:noWrap/>
            <w:vAlign w:val="bottom"/>
            <w:hideMark/>
          </w:tcPr>
          <w:p w14:paraId="054872A3"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15</w:t>
            </w:r>
          </w:p>
        </w:tc>
        <w:tc>
          <w:tcPr>
            <w:tcW w:w="0" w:type="auto"/>
            <w:tcBorders>
              <w:top w:val="nil"/>
              <w:left w:val="single" w:sz="4" w:space="0" w:color="auto"/>
              <w:bottom w:val="nil"/>
              <w:right w:val="nil"/>
            </w:tcBorders>
            <w:shd w:val="clear" w:color="auto" w:fill="auto"/>
            <w:noWrap/>
            <w:vAlign w:val="bottom"/>
            <w:hideMark/>
          </w:tcPr>
          <w:p w14:paraId="5E079A3C"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64B4E01D"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0A069D18"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3AC54C0E"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3E03809D"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2769E479"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246EBCD7"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474F5780"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49DCA9B5"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31676749"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66F22FE3"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74240588" w14:textId="77777777" w:rsidR="002D2BAA" w:rsidRPr="002D2BAA" w:rsidRDefault="002D2BAA" w:rsidP="002D2BAA">
            <w:pPr>
              <w:spacing w:after="0"/>
              <w:jc w:val="right"/>
              <w:rPr>
                <w:rFonts w:ascii="Calibri" w:hAnsi="Calibri" w:cs="Calibri"/>
                <w:color w:val="000000"/>
                <w:sz w:val="20"/>
              </w:rPr>
            </w:pPr>
          </w:p>
        </w:tc>
      </w:tr>
      <w:tr w:rsidR="002D2BAA" w:rsidRPr="002D2BAA" w14:paraId="2B10A6E3" w14:textId="77777777" w:rsidTr="002D2BAA">
        <w:trPr>
          <w:trHeight w:val="300"/>
        </w:trPr>
        <w:tc>
          <w:tcPr>
            <w:tcW w:w="0" w:type="auto"/>
            <w:tcBorders>
              <w:top w:val="nil"/>
              <w:left w:val="nil"/>
              <w:bottom w:val="nil"/>
              <w:right w:val="single" w:sz="4" w:space="0" w:color="auto"/>
            </w:tcBorders>
            <w:shd w:val="clear" w:color="auto" w:fill="auto"/>
            <w:noWrap/>
            <w:vAlign w:val="bottom"/>
            <w:hideMark/>
          </w:tcPr>
          <w:p w14:paraId="6CA94798"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20</w:t>
            </w:r>
          </w:p>
        </w:tc>
        <w:tc>
          <w:tcPr>
            <w:tcW w:w="0" w:type="auto"/>
            <w:tcBorders>
              <w:top w:val="nil"/>
              <w:left w:val="single" w:sz="4" w:space="0" w:color="auto"/>
              <w:bottom w:val="nil"/>
              <w:right w:val="nil"/>
            </w:tcBorders>
            <w:shd w:val="clear" w:color="auto" w:fill="auto"/>
            <w:noWrap/>
            <w:vAlign w:val="bottom"/>
            <w:hideMark/>
          </w:tcPr>
          <w:p w14:paraId="695A7658"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4E7B0C86"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619C4280"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42B00FD4"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775BFDFF"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1F2C1281"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78CEA3DE"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2A718704"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60557899"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4A005EBF"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0B3FA513"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23AC7BA8" w14:textId="77777777" w:rsidR="002D2BAA" w:rsidRPr="002D2BAA" w:rsidRDefault="002D2BAA" w:rsidP="002D2BAA">
            <w:pPr>
              <w:spacing w:after="0"/>
              <w:jc w:val="right"/>
              <w:rPr>
                <w:rFonts w:ascii="Calibri" w:hAnsi="Calibri" w:cs="Calibri"/>
                <w:color w:val="000000"/>
                <w:sz w:val="20"/>
              </w:rPr>
            </w:pPr>
          </w:p>
        </w:tc>
      </w:tr>
      <w:tr w:rsidR="002D2BAA" w:rsidRPr="002D2BAA" w14:paraId="19D622A5" w14:textId="77777777" w:rsidTr="002D2BAA">
        <w:trPr>
          <w:trHeight w:val="300"/>
        </w:trPr>
        <w:tc>
          <w:tcPr>
            <w:tcW w:w="0" w:type="auto"/>
            <w:tcBorders>
              <w:top w:val="nil"/>
              <w:left w:val="nil"/>
              <w:bottom w:val="nil"/>
              <w:right w:val="single" w:sz="4" w:space="0" w:color="auto"/>
            </w:tcBorders>
            <w:shd w:val="clear" w:color="auto" w:fill="auto"/>
            <w:noWrap/>
            <w:vAlign w:val="bottom"/>
            <w:hideMark/>
          </w:tcPr>
          <w:p w14:paraId="38DF178D"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25</w:t>
            </w:r>
          </w:p>
        </w:tc>
        <w:tc>
          <w:tcPr>
            <w:tcW w:w="0" w:type="auto"/>
            <w:tcBorders>
              <w:top w:val="nil"/>
              <w:left w:val="single" w:sz="4" w:space="0" w:color="auto"/>
              <w:bottom w:val="nil"/>
              <w:right w:val="nil"/>
            </w:tcBorders>
            <w:shd w:val="clear" w:color="auto" w:fill="auto"/>
            <w:noWrap/>
            <w:vAlign w:val="bottom"/>
            <w:hideMark/>
          </w:tcPr>
          <w:p w14:paraId="2E11D32B"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7CDEF322"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10224961"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0E65C29E"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70E7D999"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0993B740"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02E9BEB0"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single" w:sz="4" w:space="0" w:color="auto"/>
            </w:tcBorders>
            <w:shd w:val="clear" w:color="auto" w:fill="auto"/>
            <w:noWrap/>
            <w:vAlign w:val="bottom"/>
            <w:hideMark/>
          </w:tcPr>
          <w:p w14:paraId="5C450E66" w14:textId="77777777" w:rsidR="002D2BAA" w:rsidRPr="002D2BAA" w:rsidRDefault="002D2BAA" w:rsidP="002D2BAA">
            <w:pPr>
              <w:spacing w:after="0"/>
              <w:rPr>
                <w:sz w:val="20"/>
              </w:rPr>
            </w:pPr>
          </w:p>
        </w:tc>
        <w:tc>
          <w:tcPr>
            <w:tcW w:w="0" w:type="auto"/>
            <w:tcBorders>
              <w:top w:val="nil"/>
              <w:left w:val="single" w:sz="4" w:space="0" w:color="auto"/>
              <w:bottom w:val="nil"/>
              <w:right w:val="nil"/>
            </w:tcBorders>
            <w:shd w:val="clear" w:color="auto" w:fill="auto"/>
            <w:noWrap/>
            <w:vAlign w:val="bottom"/>
            <w:hideMark/>
          </w:tcPr>
          <w:p w14:paraId="60463C31"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01800C2E"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285FF52A"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044D056F" w14:textId="77777777" w:rsidR="002D2BAA" w:rsidRPr="002D2BAA" w:rsidRDefault="002D2BAA" w:rsidP="002D2BAA">
            <w:pPr>
              <w:spacing w:after="0"/>
              <w:jc w:val="right"/>
              <w:rPr>
                <w:rFonts w:ascii="Calibri" w:hAnsi="Calibri" w:cs="Calibri"/>
                <w:color w:val="000000"/>
                <w:sz w:val="20"/>
              </w:rPr>
            </w:pPr>
          </w:p>
        </w:tc>
      </w:tr>
      <w:tr w:rsidR="002D2BAA" w:rsidRPr="002D2BAA" w14:paraId="61FFB239" w14:textId="77777777" w:rsidTr="002D2BAA">
        <w:trPr>
          <w:trHeight w:val="300"/>
        </w:trPr>
        <w:tc>
          <w:tcPr>
            <w:tcW w:w="0" w:type="auto"/>
            <w:tcBorders>
              <w:top w:val="nil"/>
              <w:left w:val="nil"/>
              <w:bottom w:val="nil"/>
              <w:right w:val="single" w:sz="4" w:space="0" w:color="auto"/>
            </w:tcBorders>
            <w:shd w:val="clear" w:color="auto" w:fill="auto"/>
            <w:noWrap/>
            <w:vAlign w:val="bottom"/>
            <w:hideMark/>
          </w:tcPr>
          <w:p w14:paraId="46FBCF52"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30</w:t>
            </w:r>
          </w:p>
        </w:tc>
        <w:tc>
          <w:tcPr>
            <w:tcW w:w="0" w:type="auto"/>
            <w:tcBorders>
              <w:top w:val="nil"/>
              <w:left w:val="single" w:sz="4" w:space="0" w:color="auto"/>
              <w:bottom w:val="nil"/>
              <w:right w:val="nil"/>
            </w:tcBorders>
            <w:shd w:val="clear" w:color="auto" w:fill="auto"/>
            <w:noWrap/>
            <w:vAlign w:val="bottom"/>
            <w:hideMark/>
          </w:tcPr>
          <w:p w14:paraId="1023B68A"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451E9197"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40C4364E"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4264301E"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single" w:sz="4" w:space="0" w:color="auto"/>
              <w:bottom w:val="nil"/>
              <w:right w:val="nil"/>
            </w:tcBorders>
            <w:shd w:val="clear" w:color="auto" w:fill="auto"/>
            <w:noWrap/>
            <w:vAlign w:val="bottom"/>
            <w:hideMark/>
          </w:tcPr>
          <w:p w14:paraId="1896CA50"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6BDC299D"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783561F8"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32FC63B3" w14:textId="77777777" w:rsidR="002D2BAA" w:rsidRPr="002D2BAA" w:rsidRDefault="002D2BAA" w:rsidP="002D2BAA">
            <w:pPr>
              <w:spacing w:after="0"/>
              <w:rPr>
                <w:sz w:val="20"/>
              </w:rPr>
            </w:pPr>
          </w:p>
        </w:tc>
        <w:tc>
          <w:tcPr>
            <w:tcW w:w="0" w:type="auto"/>
            <w:tcBorders>
              <w:top w:val="nil"/>
              <w:left w:val="single" w:sz="4" w:space="0" w:color="auto"/>
              <w:bottom w:val="nil"/>
              <w:right w:val="nil"/>
            </w:tcBorders>
            <w:shd w:val="clear" w:color="auto" w:fill="auto"/>
            <w:noWrap/>
            <w:vAlign w:val="bottom"/>
            <w:hideMark/>
          </w:tcPr>
          <w:p w14:paraId="1789A691"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16C7C8AB"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096A003F"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4298263C" w14:textId="77777777" w:rsidR="002D2BAA" w:rsidRPr="002D2BAA" w:rsidRDefault="002D2BAA" w:rsidP="002D2BAA">
            <w:pPr>
              <w:spacing w:after="0"/>
              <w:jc w:val="right"/>
              <w:rPr>
                <w:rFonts w:ascii="Calibri" w:hAnsi="Calibri" w:cs="Calibri"/>
                <w:color w:val="000000"/>
                <w:sz w:val="20"/>
              </w:rPr>
            </w:pPr>
          </w:p>
        </w:tc>
      </w:tr>
    </w:tbl>
    <w:p w14:paraId="7FAD2825" w14:textId="2F957699" w:rsidR="00BB44DC" w:rsidRDefault="00BB44DC" w:rsidP="00BB44DC">
      <w:pPr>
        <w:pStyle w:val="Heading3"/>
      </w:pPr>
      <w:r>
        <w:t>Case 2</w:t>
      </w:r>
    </w:p>
    <w:p w14:paraId="13F3AB32" w14:textId="39948AB6" w:rsidR="00BB44DC" w:rsidRDefault="002D2BAA" w:rsidP="00BB44DC">
      <w:r>
        <w:t xml:space="preserve">For Case 2 results are more mixed. For the largest dataset, a higher threshold creates problems where there were none. The smaller LFS dataset does not create a differencing problem at the highest or lowest threshold, but </w:t>
      </w:r>
      <w:r w:rsidR="00262A71">
        <w:t>does at all others. For the smallest dataset, there is a positive relationship between the threshold and the number of at-risk rows.</w:t>
      </w:r>
      <w:r>
        <w:t xml:space="preserve"> </w:t>
      </w:r>
    </w:p>
    <w:tbl>
      <w:tblPr>
        <w:tblW w:w="0" w:type="auto"/>
        <w:tblLook w:val="04A0" w:firstRow="1" w:lastRow="0" w:firstColumn="1" w:lastColumn="0" w:noHBand="0" w:noVBand="1"/>
      </w:tblPr>
      <w:tblGrid>
        <w:gridCol w:w="1083"/>
        <w:gridCol w:w="632"/>
        <w:gridCol w:w="659"/>
        <w:gridCol w:w="404"/>
        <w:gridCol w:w="632"/>
        <w:gridCol w:w="659"/>
        <w:gridCol w:w="404"/>
        <w:gridCol w:w="632"/>
        <w:gridCol w:w="659"/>
        <w:gridCol w:w="404"/>
      </w:tblGrid>
      <w:tr w:rsidR="002D2BAA" w:rsidRPr="002D2BAA" w14:paraId="306D14EC" w14:textId="77777777" w:rsidTr="00BD273D">
        <w:trPr>
          <w:trHeight w:val="300"/>
        </w:trPr>
        <w:tc>
          <w:tcPr>
            <w:tcW w:w="0" w:type="auto"/>
            <w:tcBorders>
              <w:top w:val="single" w:sz="4" w:space="0" w:color="auto"/>
              <w:left w:val="single" w:sz="4" w:space="0" w:color="auto"/>
              <w:right w:val="single" w:sz="4" w:space="0" w:color="auto"/>
            </w:tcBorders>
            <w:shd w:val="clear" w:color="auto" w:fill="auto"/>
            <w:noWrap/>
            <w:vAlign w:val="bottom"/>
            <w:hideMark/>
          </w:tcPr>
          <w:p w14:paraId="4AE14C8C" w14:textId="77777777" w:rsidR="002D2BAA" w:rsidRPr="002D2BAA" w:rsidRDefault="002D2BAA" w:rsidP="002D2BAA">
            <w:pPr>
              <w:spacing w:after="0"/>
              <w:rPr>
                <w:sz w:val="20"/>
              </w:rPr>
            </w:pPr>
          </w:p>
        </w:tc>
        <w:tc>
          <w:tcPr>
            <w:tcW w:w="0" w:type="auto"/>
            <w:gridSpan w:val="3"/>
            <w:tcBorders>
              <w:top w:val="single" w:sz="4" w:space="0" w:color="auto"/>
              <w:left w:val="single" w:sz="4" w:space="0" w:color="auto"/>
              <w:right w:val="single" w:sz="4" w:space="0" w:color="auto"/>
            </w:tcBorders>
            <w:shd w:val="clear" w:color="auto" w:fill="auto"/>
            <w:noWrap/>
            <w:vAlign w:val="bottom"/>
            <w:hideMark/>
          </w:tcPr>
          <w:p w14:paraId="404281A2" w14:textId="77777777" w:rsidR="002D2BAA" w:rsidRPr="002D2BAA" w:rsidRDefault="002D2BAA" w:rsidP="002D2BAA">
            <w:pPr>
              <w:spacing w:after="0"/>
              <w:jc w:val="center"/>
              <w:rPr>
                <w:rFonts w:ascii="Calibri" w:hAnsi="Calibri" w:cs="Calibri"/>
                <w:color w:val="000000"/>
                <w:sz w:val="20"/>
              </w:rPr>
            </w:pPr>
            <w:r w:rsidRPr="002D2BAA">
              <w:rPr>
                <w:rFonts w:ascii="Calibri" w:hAnsi="Calibri" w:cs="Calibri"/>
                <w:color w:val="000000"/>
                <w:sz w:val="20"/>
              </w:rPr>
              <w:t>LFS</w:t>
            </w:r>
          </w:p>
        </w:tc>
        <w:tc>
          <w:tcPr>
            <w:tcW w:w="0" w:type="auto"/>
            <w:gridSpan w:val="3"/>
            <w:tcBorders>
              <w:top w:val="single" w:sz="4" w:space="0" w:color="auto"/>
              <w:left w:val="single" w:sz="4" w:space="0" w:color="auto"/>
              <w:right w:val="single" w:sz="4" w:space="0" w:color="auto"/>
            </w:tcBorders>
            <w:shd w:val="clear" w:color="auto" w:fill="auto"/>
            <w:noWrap/>
            <w:vAlign w:val="bottom"/>
            <w:hideMark/>
          </w:tcPr>
          <w:p w14:paraId="5273F779" w14:textId="77777777" w:rsidR="002D2BAA" w:rsidRPr="002D2BAA" w:rsidRDefault="002D2BAA" w:rsidP="002D2BAA">
            <w:pPr>
              <w:spacing w:after="0"/>
              <w:jc w:val="center"/>
              <w:rPr>
                <w:rFonts w:ascii="Calibri" w:hAnsi="Calibri" w:cs="Calibri"/>
                <w:color w:val="000000"/>
                <w:sz w:val="20"/>
              </w:rPr>
            </w:pPr>
            <w:r w:rsidRPr="002D2BAA">
              <w:rPr>
                <w:rFonts w:ascii="Calibri" w:hAnsi="Calibri" w:cs="Calibri"/>
                <w:color w:val="000000"/>
                <w:sz w:val="20"/>
              </w:rPr>
              <w:t>Low pay</w:t>
            </w:r>
          </w:p>
        </w:tc>
        <w:tc>
          <w:tcPr>
            <w:tcW w:w="0" w:type="auto"/>
            <w:gridSpan w:val="3"/>
            <w:tcBorders>
              <w:top w:val="single" w:sz="4" w:space="0" w:color="auto"/>
              <w:left w:val="single" w:sz="4" w:space="0" w:color="auto"/>
              <w:right w:val="single" w:sz="4" w:space="0" w:color="auto"/>
            </w:tcBorders>
            <w:shd w:val="clear" w:color="auto" w:fill="auto"/>
            <w:noWrap/>
            <w:vAlign w:val="bottom"/>
            <w:hideMark/>
          </w:tcPr>
          <w:p w14:paraId="45E9ABB5" w14:textId="77777777" w:rsidR="002D2BAA" w:rsidRPr="002D2BAA" w:rsidRDefault="002D2BAA" w:rsidP="002D2BAA">
            <w:pPr>
              <w:spacing w:after="0"/>
              <w:jc w:val="center"/>
              <w:rPr>
                <w:rFonts w:ascii="Calibri" w:hAnsi="Calibri" w:cs="Calibri"/>
                <w:color w:val="000000"/>
                <w:sz w:val="20"/>
              </w:rPr>
            </w:pPr>
            <w:r w:rsidRPr="002D2BAA">
              <w:rPr>
                <w:rFonts w:ascii="Calibri" w:hAnsi="Calibri" w:cs="Calibri"/>
                <w:color w:val="000000"/>
                <w:sz w:val="20"/>
              </w:rPr>
              <w:t>Charity</w:t>
            </w:r>
          </w:p>
        </w:tc>
      </w:tr>
      <w:tr w:rsidR="002D2BAA" w:rsidRPr="002D2BAA" w14:paraId="29D058C6" w14:textId="77777777" w:rsidTr="00BD27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C8773A" w14:textId="055D9D31" w:rsidR="002D2BAA" w:rsidRPr="002D2BAA" w:rsidRDefault="00BD273D" w:rsidP="002D2BAA">
            <w:pPr>
              <w:spacing w:after="0"/>
              <w:rPr>
                <w:rFonts w:ascii="Calibri" w:hAnsi="Calibri" w:cs="Calibri"/>
                <w:color w:val="000000"/>
                <w:sz w:val="20"/>
              </w:rPr>
            </w:pPr>
            <w:r>
              <w:rPr>
                <w:rFonts w:ascii="Calibri" w:hAnsi="Calibri" w:cs="Calibri"/>
                <w:color w:val="000000"/>
                <w:sz w:val="20"/>
              </w:rPr>
              <w:t>Risky cells:</w:t>
            </w:r>
          </w:p>
        </w:tc>
        <w:tc>
          <w:tcPr>
            <w:tcW w:w="0" w:type="auto"/>
            <w:tcBorders>
              <w:top w:val="nil"/>
              <w:left w:val="single" w:sz="4" w:space="0" w:color="auto"/>
              <w:bottom w:val="single" w:sz="4" w:space="0" w:color="auto"/>
              <w:right w:val="nil"/>
            </w:tcBorders>
            <w:shd w:val="clear" w:color="auto" w:fill="auto"/>
            <w:noWrap/>
            <w:vAlign w:val="bottom"/>
            <w:hideMark/>
          </w:tcPr>
          <w:p w14:paraId="1C92CF94" w14:textId="77777777" w:rsidR="002D2BAA" w:rsidRPr="002D2BAA" w:rsidRDefault="002D2BAA" w:rsidP="002D2BAA">
            <w:pPr>
              <w:spacing w:after="0"/>
              <w:rPr>
                <w:rFonts w:ascii="Calibri" w:hAnsi="Calibri" w:cs="Calibri"/>
                <w:color w:val="000000"/>
                <w:sz w:val="20"/>
              </w:rPr>
            </w:pPr>
            <w:r w:rsidRPr="002D2BAA">
              <w:rPr>
                <w:rFonts w:ascii="Calibri" w:hAnsi="Calibri" w:cs="Calibri"/>
                <w:color w:val="000000"/>
                <w:sz w:val="20"/>
              </w:rPr>
              <w:t>none</w:t>
            </w:r>
          </w:p>
        </w:tc>
        <w:tc>
          <w:tcPr>
            <w:tcW w:w="0" w:type="auto"/>
            <w:tcBorders>
              <w:top w:val="nil"/>
              <w:left w:val="nil"/>
              <w:bottom w:val="single" w:sz="4" w:space="0" w:color="auto"/>
              <w:right w:val="nil"/>
            </w:tcBorders>
            <w:shd w:val="clear" w:color="auto" w:fill="auto"/>
            <w:noWrap/>
            <w:vAlign w:val="bottom"/>
            <w:hideMark/>
          </w:tcPr>
          <w:p w14:paraId="47321CA2" w14:textId="77777777" w:rsidR="002D2BAA" w:rsidRPr="002D2BAA" w:rsidRDefault="002D2BAA" w:rsidP="002D2BAA">
            <w:pPr>
              <w:spacing w:after="0"/>
              <w:rPr>
                <w:rFonts w:ascii="Calibri" w:hAnsi="Calibri" w:cs="Calibri"/>
                <w:color w:val="000000"/>
                <w:sz w:val="20"/>
              </w:rPr>
            </w:pPr>
            <w:r w:rsidRPr="002D2BAA">
              <w:rPr>
                <w:rFonts w:ascii="Calibri" w:hAnsi="Calibri" w:cs="Calibri"/>
                <w:color w:val="000000"/>
                <w:sz w:val="20"/>
              </w:rPr>
              <w:t>some</w:t>
            </w:r>
          </w:p>
        </w:tc>
        <w:tc>
          <w:tcPr>
            <w:tcW w:w="0" w:type="auto"/>
            <w:tcBorders>
              <w:top w:val="nil"/>
              <w:left w:val="nil"/>
              <w:bottom w:val="single" w:sz="4" w:space="0" w:color="auto"/>
              <w:right w:val="single" w:sz="4" w:space="0" w:color="auto"/>
            </w:tcBorders>
            <w:shd w:val="clear" w:color="auto" w:fill="auto"/>
            <w:noWrap/>
            <w:vAlign w:val="bottom"/>
            <w:hideMark/>
          </w:tcPr>
          <w:p w14:paraId="688151B5" w14:textId="77777777" w:rsidR="002D2BAA" w:rsidRPr="002D2BAA" w:rsidRDefault="002D2BAA" w:rsidP="002D2BAA">
            <w:pPr>
              <w:spacing w:after="0"/>
              <w:rPr>
                <w:rFonts w:ascii="Calibri" w:hAnsi="Calibri" w:cs="Calibri"/>
                <w:color w:val="000000"/>
                <w:sz w:val="20"/>
              </w:rPr>
            </w:pPr>
            <w:r w:rsidRPr="002D2BAA">
              <w:rPr>
                <w:rFonts w:ascii="Calibri" w:hAnsi="Calibri" w:cs="Calibri"/>
                <w:color w:val="000000"/>
                <w:sz w:val="20"/>
              </w:rPr>
              <w:t>all</w:t>
            </w:r>
          </w:p>
        </w:tc>
        <w:tc>
          <w:tcPr>
            <w:tcW w:w="0" w:type="auto"/>
            <w:tcBorders>
              <w:top w:val="nil"/>
              <w:left w:val="single" w:sz="4" w:space="0" w:color="auto"/>
              <w:bottom w:val="single" w:sz="4" w:space="0" w:color="auto"/>
              <w:right w:val="nil"/>
            </w:tcBorders>
            <w:shd w:val="clear" w:color="auto" w:fill="auto"/>
            <w:noWrap/>
            <w:vAlign w:val="bottom"/>
            <w:hideMark/>
          </w:tcPr>
          <w:p w14:paraId="44288B4F" w14:textId="77777777" w:rsidR="002D2BAA" w:rsidRPr="002D2BAA" w:rsidRDefault="002D2BAA" w:rsidP="002D2BAA">
            <w:pPr>
              <w:spacing w:after="0"/>
              <w:rPr>
                <w:rFonts w:ascii="Calibri" w:hAnsi="Calibri" w:cs="Calibri"/>
                <w:color w:val="000000"/>
                <w:sz w:val="20"/>
              </w:rPr>
            </w:pPr>
            <w:r w:rsidRPr="002D2BAA">
              <w:rPr>
                <w:rFonts w:ascii="Calibri" w:hAnsi="Calibri" w:cs="Calibri"/>
                <w:color w:val="000000"/>
                <w:sz w:val="20"/>
              </w:rPr>
              <w:t>none</w:t>
            </w:r>
          </w:p>
        </w:tc>
        <w:tc>
          <w:tcPr>
            <w:tcW w:w="0" w:type="auto"/>
            <w:tcBorders>
              <w:top w:val="nil"/>
              <w:left w:val="nil"/>
              <w:bottom w:val="single" w:sz="4" w:space="0" w:color="auto"/>
              <w:right w:val="nil"/>
            </w:tcBorders>
            <w:shd w:val="clear" w:color="auto" w:fill="auto"/>
            <w:noWrap/>
            <w:vAlign w:val="bottom"/>
            <w:hideMark/>
          </w:tcPr>
          <w:p w14:paraId="62752785" w14:textId="77777777" w:rsidR="002D2BAA" w:rsidRPr="002D2BAA" w:rsidRDefault="002D2BAA" w:rsidP="002D2BAA">
            <w:pPr>
              <w:spacing w:after="0"/>
              <w:rPr>
                <w:rFonts w:ascii="Calibri" w:hAnsi="Calibri" w:cs="Calibri"/>
                <w:color w:val="000000"/>
                <w:sz w:val="20"/>
              </w:rPr>
            </w:pPr>
            <w:r w:rsidRPr="002D2BAA">
              <w:rPr>
                <w:rFonts w:ascii="Calibri" w:hAnsi="Calibri" w:cs="Calibri"/>
                <w:color w:val="000000"/>
                <w:sz w:val="20"/>
              </w:rPr>
              <w:t>some</w:t>
            </w:r>
          </w:p>
        </w:tc>
        <w:tc>
          <w:tcPr>
            <w:tcW w:w="0" w:type="auto"/>
            <w:tcBorders>
              <w:top w:val="nil"/>
              <w:left w:val="nil"/>
              <w:bottom w:val="single" w:sz="4" w:space="0" w:color="auto"/>
              <w:right w:val="single" w:sz="4" w:space="0" w:color="auto"/>
            </w:tcBorders>
            <w:shd w:val="clear" w:color="auto" w:fill="auto"/>
            <w:noWrap/>
            <w:vAlign w:val="bottom"/>
            <w:hideMark/>
          </w:tcPr>
          <w:p w14:paraId="437A00A5" w14:textId="77777777" w:rsidR="002D2BAA" w:rsidRPr="002D2BAA" w:rsidRDefault="002D2BAA" w:rsidP="002D2BAA">
            <w:pPr>
              <w:spacing w:after="0"/>
              <w:rPr>
                <w:rFonts w:ascii="Calibri" w:hAnsi="Calibri" w:cs="Calibri"/>
                <w:color w:val="000000"/>
                <w:sz w:val="20"/>
              </w:rPr>
            </w:pPr>
            <w:r w:rsidRPr="002D2BAA">
              <w:rPr>
                <w:rFonts w:ascii="Calibri" w:hAnsi="Calibri" w:cs="Calibri"/>
                <w:color w:val="000000"/>
                <w:sz w:val="20"/>
              </w:rPr>
              <w:t>all</w:t>
            </w:r>
          </w:p>
        </w:tc>
        <w:tc>
          <w:tcPr>
            <w:tcW w:w="0" w:type="auto"/>
            <w:tcBorders>
              <w:top w:val="nil"/>
              <w:left w:val="single" w:sz="4" w:space="0" w:color="auto"/>
              <w:bottom w:val="single" w:sz="4" w:space="0" w:color="auto"/>
              <w:right w:val="nil"/>
            </w:tcBorders>
            <w:shd w:val="clear" w:color="auto" w:fill="auto"/>
            <w:noWrap/>
            <w:vAlign w:val="bottom"/>
            <w:hideMark/>
          </w:tcPr>
          <w:p w14:paraId="3A777FED" w14:textId="77777777" w:rsidR="002D2BAA" w:rsidRPr="002D2BAA" w:rsidRDefault="002D2BAA" w:rsidP="002D2BAA">
            <w:pPr>
              <w:spacing w:after="0"/>
              <w:rPr>
                <w:rFonts w:ascii="Calibri" w:hAnsi="Calibri" w:cs="Calibri"/>
                <w:color w:val="000000"/>
                <w:sz w:val="20"/>
              </w:rPr>
            </w:pPr>
            <w:r w:rsidRPr="002D2BAA">
              <w:rPr>
                <w:rFonts w:ascii="Calibri" w:hAnsi="Calibri" w:cs="Calibri"/>
                <w:color w:val="000000"/>
                <w:sz w:val="20"/>
              </w:rPr>
              <w:t>none</w:t>
            </w:r>
          </w:p>
        </w:tc>
        <w:tc>
          <w:tcPr>
            <w:tcW w:w="0" w:type="auto"/>
            <w:tcBorders>
              <w:top w:val="nil"/>
              <w:left w:val="nil"/>
              <w:bottom w:val="single" w:sz="4" w:space="0" w:color="auto"/>
              <w:right w:val="nil"/>
            </w:tcBorders>
            <w:shd w:val="clear" w:color="auto" w:fill="auto"/>
            <w:noWrap/>
            <w:vAlign w:val="bottom"/>
            <w:hideMark/>
          </w:tcPr>
          <w:p w14:paraId="1573739A" w14:textId="77777777" w:rsidR="002D2BAA" w:rsidRPr="002D2BAA" w:rsidRDefault="002D2BAA" w:rsidP="002D2BAA">
            <w:pPr>
              <w:spacing w:after="0"/>
              <w:rPr>
                <w:rFonts w:ascii="Calibri" w:hAnsi="Calibri" w:cs="Calibri"/>
                <w:color w:val="000000"/>
                <w:sz w:val="20"/>
              </w:rPr>
            </w:pPr>
            <w:r w:rsidRPr="002D2BAA">
              <w:rPr>
                <w:rFonts w:ascii="Calibri" w:hAnsi="Calibri" w:cs="Calibri"/>
                <w:color w:val="000000"/>
                <w:sz w:val="20"/>
              </w:rPr>
              <w:t>some</w:t>
            </w:r>
          </w:p>
        </w:tc>
        <w:tc>
          <w:tcPr>
            <w:tcW w:w="0" w:type="auto"/>
            <w:tcBorders>
              <w:top w:val="nil"/>
              <w:left w:val="nil"/>
              <w:bottom w:val="single" w:sz="4" w:space="0" w:color="auto"/>
              <w:right w:val="single" w:sz="4" w:space="0" w:color="auto"/>
            </w:tcBorders>
            <w:shd w:val="clear" w:color="auto" w:fill="auto"/>
            <w:noWrap/>
            <w:vAlign w:val="bottom"/>
            <w:hideMark/>
          </w:tcPr>
          <w:p w14:paraId="09269FE2" w14:textId="77777777" w:rsidR="002D2BAA" w:rsidRPr="002D2BAA" w:rsidRDefault="002D2BAA" w:rsidP="002D2BAA">
            <w:pPr>
              <w:spacing w:after="0"/>
              <w:rPr>
                <w:rFonts w:ascii="Calibri" w:hAnsi="Calibri" w:cs="Calibri"/>
                <w:color w:val="000000"/>
                <w:sz w:val="20"/>
              </w:rPr>
            </w:pPr>
            <w:r w:rsidRPr="002D2BAA">
              <w:rPr>
                <w:rFonts w:ascii="Calibri" w:hAnsi="Calibri" w:cs="Calibri"/>
                <w:color w:val="000000"/>
                <w:sz w:val="20"/>
              </w:rPr>
              <w:t>all</w:t>
            </w:r>
          </w:p>
        </w:tc>
      </w:tr>
      <w:tr w:rsidR="002D2BAA" w:rsidRPr="002D2BAA" w14:paraId="199569E1" w14:textId="77777777" w:rsidTr="002D2BAA">
        <w:trPr>
          <w:trHeight w:val="300"/>
        </w:trPr>
        <w:tc>
          <w:tcPr>
            <w:tcW w:w="0" w:type="auto"/>
            <w:gridSpan w:val="10"/>
            <w:tcBorders>
              <w:top w:val="nil"/>
              <w:left w:val="single" w:sz="4" w:space="0" w:color="auto"/>
              <w:bottom w:val="nil"/>
              <w:right w:val="single" w:sz="4" w:space="0" w:color="auto"/>
            </w:tcBorders>
            <w:shd w:val="clear" w:color="auto" w:fill="auto"/>
            <w:noWrap/>
            <w:vAlign w:val="bottom"/>
            <w:hideMark/>
          </w:tcPr>
          <w:p w14:paraId="5DC64016" w14:textId="0A315DD3" w:rsidR="002D2BAA" w:rsidRPr="002D2BAA" w:rsidRDefault="002D2BAA" w:rsidP="002D2BAA">
            <w:pPr>
              <w:spacing w:after="0"/>
              <w:rPr>
                <w:sz w:val="20"/>
              </w:rPr>
            </w:pPr>
            <w:r w:rsidRPr="002D2BAA">
              <w:rPr>
                <w:rFonts w:ascii="Calibri" w:hAnsi="Calibri" w:cs="Calibri"/>
                <w:color w:val="000000"/>
                <w:sz w:val="20"/>
              </w:rPr>
              <w:lastRenderedPageBreak/>
              <w:t>Threshold</w:t>
            </w:r>
          </w:p>
        </w:tc>
      </w:tr>
      <w:tr w:rsidR="002D2BAA" w:rsidRPr="002D2BAA" w14:paraId="351AB145" w14:textId="77777777" w:rsidTr="002D2BAA">
        <w:trPr>
          <w:trHeight w:val="300"/>
        </w:trPr>
        <w:tc>
          <w:tcPr>
            <w:tcW w:w="0" w:type="auto"/>
            <w:tcBorders>
              <w:top w:val="nil"/>
              <w:left w:val="single" w:sz="4" w:space="0" w:color="auto"/>
              <w:bottom w:val="nil"/>
              <w:right w:val="single" w:sz="4" w:space="0" w:color="auto"/>
            </w:tcBorders>
            <w:shd w:val="clear" w:color="auto" w:fill="auto"/>
            <w:noWrap/>
            <w:vAlign w:val="bottom"/>
            <w:hideMark/>
          </w:tcPr>
          <w:p w14:paraId="140BA712"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3</w:t>
            </w:r>
          </w:p>
        </w:tc>
        <w:tc>
          <w:tcPr>
            <w:tcW w:w="0" w:type="auto"/>
            <w:tcBorders>
              <w:top w:val="nil"/>
              <w:left w:val="single" w:sz="4" w:space="0" w:color="auto"/>
              <w:bottom w:val="nil"/>
              <w:right w:val="nil"/>
            </w:tcBorders>
            <w:shd w:val="clear" w:color="auto" w:fill="auto"/>
            <w:noWrap/>
            <w:vAlign w:val="bottom"/>
            <w:hideMark/>
          </w:tcPr>
          <w:p w14:paraId="1E151836"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2A4E8BB6"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single" w:sz="4" w:space="0" w:color="auto"/>
            </w:tcBorders>
            <w:shd w:val="clear" w:color="auto" w:fill="auto"/>
            <w:noWrap/>
            <w:vAlign w:val="bottom"/>
            <w:hideMark/>
          </w:tcPr>
          <w:p w14:paraId="22529285" w14:textId="77777777" w:rsidR="002D2BAA" w:rsidRPr="002D2BAA" w:rsidRDefault="002D2BAA" w:rsidP="002D2BAA">
            <w:pPr>
              <w:spacing w:after="0"/>
              <w:rPr>
                <w:sz w:val="20"/>
              </w:rPr>
            </w:pPr>
          </w:p>
        </w:tc>
        <w:tc>
          <w:tcPr>
            <w:tcW w:w="0" w:type="auto"/>
            <w:tcBorders>
              <w:top w:val="nil"/>
              <w:left w:val="single" w:sz="4" w:space="0" w:color="auto"/>
              <w:bottom w:val="nil"/>
              <w:right w:val="nil"/>
            </w:tcBorders>
            <w:shd w:val="clear" w:color="auto" w:fill="auto"/>
            <w:noWrap/>
            <w:vAlign w:val="bottom"/>
            <w:hideMark/>
          </w:tcPr>
          <w:p w14:paraId="54CBC425"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28309264"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single" w:sz="4" w:space="0" w:color="auto"/>
            </w:tcBorders>
            <w:shd w:val="clear" w:color="auto" w:fill="auto"/>
            <w:noWrap/>
            <w:vAlign w:val="bottom"/>
            <w:hideMark/>
          </w:tcPr>
          <w:p w14:paraId="6A6CBCB9" w14:textId="77777777" w:rsidR="002D2BAA" w:rsidRPr="002D2BAA" w:rsidRDefault="002D2BAA" w:rsidP="002D2BAA">
            <w:pPr>
              <w:spacing w:after="0"/>
              <w:rPr>
                <w:sz w:val="20"/>
              </w:rPr>
            </w:pPr>
          </w:p>
        </w:tc>
        <w:tc>
          <w:tcPr>
            <w:tcW w:w="0" w:type="auto"/>
            <w:tcBorders>
              <w:top w:val="nil"/>
              <w:left w:val="single" w:sz="4" w:space="0" w:color="auto"/>
              <w:bottom w:val="nil"/>
              <w:right w:val="nil"/>
            </w:tcBorders>
            <w:shd w:val="clear" w:color="auto" w:fill="auto"/>
            <w:noWrap/>
            <w:vAlign w:val="bottom"/>
            <w:hideMark/>
          </w:tcPr>
          <w:p w14:paraId="68910076"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1DCBA75B"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single" w:sz="4" w:space="0" w:color="auto"/>
            </w:tcBorders>
            <w:shd w:val="clear" w:color="auto" w:fill="auto"/>
            <w:noWrap/>
            <w:vAlign w:val="bottom"/>
            <w:hideMark/>
          </w:tcPr>
          <w:p w14:paraId="28E00488" w14:textId="77777777" w:rsidR="002D2BAA" w:rsidRPr="002D2BAA" w:rsidRDefault="002D2BAA" w:rsidP="002D2BAA">
            <w:pPr>
              <w:spacing w:after="0"/>
              <w:rPr>
                <w:rFonts w:ascii="Calibri" w:hAnsi="Calibri" w:cs="Calibri"/>
                <w:color w:val="000000"/>
                <w:sz w:val="20"/>
              </w:rPr>
            </w:pPr>
            <w:r w:rsidRPr="002D2BAA">
              <w:rPr>
                <w:rFonts w:ascii="Calibri" w:hAnsi="Calibri" w:cs="Calibri"/>
                <w:color w:val="000000"/>
                <w:sz w:val="20"/>
              </w:rPr>
              <w:t xml:space="preserve">   </w:t>
            </w:r>
          </w:p>
        </w:tc>
      </w:tr>
      <w:tr w:rsidR="002D2BAA" w:rsidRPr="002D2BAA" w14:paraId="31BC9834" w14:textId="77777777" w:rsidTr="002D2BAA">
        <w:trPr>
          <w:trHeight w:val="300"/>
        </w:trPr>
        <w:tc>
          <w:tcPr>
            <w:tcW w:w="0" w:type="auto"/>
            <w:tcBorders>
              <w:top w:val="nil"/>
              <w:left w:val="single" w:sz="4" w:space="0" w:color="auto"/>
              <w:bottom w:val="nil"/>
              <w:right w:val="single" w:sz="4" w:space="0" w:color="auto"/>
            </w:tcBorders>
            <w:shd w:val="clear" w:color="auto" w:fill="auto"/>
            <w:noWrap/>
            <w:vAlign w:val="bottom"/>
            <w:hideMark/>
          </w:tcPr>
          <w:p w14:paraId="5C0F7211"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4</w:t>
            </w:r>
          </w:p>
        </w:tc>
        <w:tc>
          <w:tcPr>
            <w:tcW w:w="0" w:type="auto"/>
            <w:tcBorders>
              <w:top w:val="nil"/>
              <w:left w:val="single" w:sz="4" w:space="0" w:color="auto"/>
              <w:bottom w:val="nil"/>
              <w:right w:val="nil"/>
            </w:tcBorders>
            <w:shd w:val="clear" w:color="auto" w:fill="auto"/>
            <w:noWrap/>
            <w:vAlign w:val="bottom"/>
            <w:hideMark/>
          </w:tcPr>
          <w:p w14:paraId="5797D363"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7695554D"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single" w:sz="4" w:space="0" w:color="auto"/>
            </w:tcBorders>
            <w:shd w:val="clear" w:color="auto" w:fill="auto"/>
            <w:noWrap/>
            <w:vAlign w:val="bottom"/>
            <w:hideMark/>
          </w:tcPr>
          <w:p w14:paraId="59F67118" w14:textId="77777777" w:rsidR="002D2BAA" w:rsidRPr="002D2BAA" w:rsidRDefault="002D2BAA" w:rsidP="002D2BAA">
            <w:pPr>
              <w:spacing w:after="0"/>
              <w:rPr>
                <w:sz w:val="20"/>
              </w:rPr>
            </w:pPr>
          </w:p>
        </w:tc>
        <w:tc>
          <w:tcPr>
            <w:tcW w:w="0" w:type="auto"/>
            <w:tcBorders>
              <w:top w:val="nil"/>
              <w:left w:val="single" w:sz="4" w:space="0" w:color="auto"/>
              <w:bottom w:val="nil"/>
              <w:right w:val="nil"/>
            </w:tcBorders>
            <w:shd w:val="clear" w:color="auto" w:fill="auto"/>
            <w:noWrap/>
            <w:vAlign w:val="bottom"/>
            <w:hideMark/>
          </w:tcPr>
          <w:p w14:paraId="5E5D84F3"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44C2594F"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single" w:sz="4" w:space="0" w:color="auto"/>
            </w:tcBorders>
            <w:shd w:val="clear" w:color="auto" w:fill="auto"/>
            <w:noWrap/>
            <w:vAlign w:val="bottom"/>
            <w:hideMark/>
          </w:tcPr>
          <w:p w14:paraId="6EE90F47"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single" w:sz="4" w:space="0" w:color="auto"/>
              <w:bottom w:val="nil"/>
              <w:right w:val="nil"/>
            </w:tcBorders>
            <w:shd w:val="clear" w:color="auto" w:fill="auto"/>
            <w:noWrap/>
            <w:vAlign w:val="bottom"/>
            <w:hideMark/>
          </w:tcPr>
          <w:p w14:paraId="7DFBFFFD"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47988E03"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single" w:sz="4" w:space="0" w:color="auto"/>
            </w:tcBorders>
            <w:shd w:val="clear" w:color="auto" w:fill="auto"/>
            <w:noWrap/>
            <w:vAlign w:val="bottom"/>
            <w:hideMark/>
          </w:tcPr>
          <w:p w14:paraId="428CE1BB" w14:textId="77777777" w:rsidR="002D2BAA" w:rsidRPr="002D2BAA" w:rsidRDefault="002D2BAA" w:rsidP="002D2BAA">
            <w:pPr>
              <w:spacing w:after="0"/>
              <w:rPr>
                <w:rFonts w:ascii="Calibri" w:hAnsi="Calibri" w:cs="Calibri"/>
                <w:color w:val="000000"/>
                <w:sz w:val="20"/>
              </w:rPr>
            </w:pPr>
            <w:r w:rsidRPr="002D2BAA">
              <w:rPr>
                <w:rFonts w:ascii="Calibri" w:hAnsi="Calibri" w:cs="Calibri"/>
                <w:color w:val="000000"/>
                <w:sz w:val="20"/>
              </w:rPr>
              <w:t xml:space="preserve">   </w:t>
            </w:r>
          </w:p>
        </w:tc>
      </w:tr>
      <w:tr w:rsidR="002D2BAA" w:rsidRPr="002D2BAA" w14:paraId="23B0548C" w14:textId="77777777" w:rsidTr="002D2BAA">
        <w:trPr>
          <w:trHeight w:val="300"/>
        </w:trPr>
        <w:tc>
          <w:tcPr>
            <w:tcW w:w="0" w:type="auto"/>
            <w:tcBorders>
              <w:top w:val="nil"/>
              <w:left w:val="single" w:sz="4" w:space="0" w:color="auto"/>
              <w:bottom w:val="nil"/>
              <w:right w:val="single" w:sz="4" w:space="0" w:color="auto"/>
            </w:tcBorders>
            <w:shd w:val="clear" w:color="auto" w:fill="auto"/>
            <w:noWrap/>
            <w:vAlign w:val="bottom"/>
            <w:hideMark/>
          </w:tcPr>
          <w:p w14:paraId="2B27D17E"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5</w:t>
            </w:r>
          </w:p>
        </w:tc>
        <w:tc>
          <w:tcPr>
            <w:tcW w:w="0" w:type="auto"/>
            <w:tcBorders>
              <w:top w:val="nil"/>
              <w:left w:val="single" w:sz="4" w:space="0" w:color="auto"/>
              <w:bottom w:val="nil"/>
              <w:right w:val="nil"/>
            </w:tcBorders>
            <w:shd w:val="clear" w:color="auto" w:fill="auto"/>
            <w:noWrap/>
            <w:vAlign w:val="bottom"/>
            <w:hideMark/>
          </w:tcPr>
          <w:p w14:paraId="319C9701"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5F59DF19"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single" w:sz="4" w:space="0" w:color="auto"/>
            </w:tcBorders>
            <w:shd w:val="clear" w:color="auto" w:fill="auto"/>
            <w:noWrap/>
            <w:vAlign w:val="bottom"/>
            <w:hideMark/>
          </w:tcPr>
          <w:p w14:paraId="15D0A4D7" w14:textId="77777777" w:rsidR="002D2BAA" w:rsidRPr="002D2BAA" w:rsidRDefault="002D2BAA" w:rsidP="002D2BAA">
            <w:pPr>
              <w:spacing w:after="0"/>
              <w:rPr>
                <w:sz w:val="20"/>
              </w:rPr>
            </w:pPr>
          </w:p>
        </w:tc>
        <w:tc>
          <w:tcPr>
            <w:tcW w:w="0" w:type="auto"/>
            <w:tcBorders>
              <w:top w:val="nil"/>
              <w:left w:val="single" w:sz="4" w:space="0" w:color="auto"/>
              <w:bottom w:val="nil"/>
              <w:right w:val="nil"/>
            </w:tcBorders>
            <w:shd w:val="clear" w:color="auto" w:fill="auto"/>
            <w:noWrap/>
            <w:vAlign w:val="bottom"/>
            <w:hideMark/>
          </w:tcPr>
          <w:p w14:paraId="00508F05"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2D8B6E29"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single" w:sz="4" w:space="0" w:color="auto"/>
            </w:tcBorders>
            <w:shd w:val="clear" w:color="auto" w:fill="auto"/>
            <w:noWrap/>
            <w:vAlign w:val="bottom"/>
            <w:hideMark/>
          </w:tcPr>
          <w:p w14:paraId="590DEF57"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single" w:sz="4" w:space="0" w:color="auto"/>
              <w:bottom w:val="nil"/>
              <w:right w:val="nil"/>
            </w:tcBorders>
            <w:shd w:val="clear" w:color="auto" w:fill="auto"/>
            <w:noWrap/>
            <w:vAlign w:val="bottom"/>
            <w:hideMark/>
          </w:tcPr>
          <w:p w14:paraId="06A3B9AC"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52169F86"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single" w:sz="4" w:space="0" w:color="auto"/>
            </w:tcBorders>
            <w:shd w:val="clear" w:color="auto" w:fill="auto"/>
            <w:noWrap/>
            <w:vAlign w:val="bottom"/>
            <w:hideMark/>
          </w:tcPr>
          <w:p w14:paraId="48F2BFAE" w14:textId="77777777" w:rsidR="002D2BAA" w:rsidRPr="002D2BAA" w:rsidRDefault="002D2BAA" w:rsidP="002D2BAA">
            <w:pPr>
              <w:spacing w:after="0"/>
              <w:rPr>
                <w:rFonts w:ascii="Calibri" w:hAnsi="Calibri" w:cs="Calibri"/>
                <w:color w:val="000000"/>
                <w:sz w:val="20"/>
              </w:rPr>
            </w:pPr>
            <w:r w:rsidRPr="002D2BAA">
              <w:rPr>
                <w:rFonts w:ascii="Calibri" w:hAnsi="Calibri" w:cs="Calibri"/>
                <w:color w:val="000000"/>
                <w:sz w:val="20"/>
              </w:rPr>
              <w:t xml:space="preserve">   </w:t>
            </w:r>
          </w:p>
        </w:tc>
      </w:tr>
      <w:tr w:rsidR="002D2BAA" w:rsidRPr="002D2BAA" w14:paraId="0472F35B" w14:textId="77777777" w:rsidTr="002D2BAA">
        <w:trPr>
          <w:trHeight w:val="300"/>
        </w:trPr>
        <w:tc>
          <w:tcPr>
            <w:tcW w:w="0" w:type="auto"/>
            <w:tcBorders>
              <w:top w:val="nil"/>
              <w:left w:val="single" w:sz="4" w:space="0" w:color="auto"/>
              <w:bottom w:val="nil"/>
              <w:right w:val="single" w:sz="4" w:space="0" w:color="auto"/>
            </w:tcBorders>
            <w:shd w:val="clear" w:color="auto" w:fill="auto"/>
            <w:noWrap/>
            <w:vAlign w:val="bottom"/>
            <w:hideMark/>
          </w:tcPr>
          <w:p w14:paraId="3EA84CA3"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6</w:t>
            </w:r>
          </w:p>
        </w:tc>
        <w:tc>
          <w:tcPr>
            <w:tcW w:w="0" w:type="auto"/>
            <w:tcBorders>
              <w:top w:val="nil"/>
              <w:left w:val="single" w:sz="4" w:space="0" w:color="auto"/>
              <w:bottom w:val="nil"/>
              <w:right w:val="nil"/>
            </w:tcBorders>
            <w:shd w:val="clear" w:color="auto" w:fill="auto"/>
            <w:noWrap/>
            <w:vAlign w:val="bottom"/>
            <w:hideMark/>
          </w:tcPr>
          <w:p w14:paraId="5990D185"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23C2C006"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single" w:sz="4" w:space="0" w:color="auto"/>
            </w:tcBorders>
            <w:shd w:val="clear" w:color="auto" w:fill="auto"/>
            <w:noWrap/>
            <w:vAlign w:val="bottom"/>
            <w:hideMark/>
          </w:tcPr>
          <w:p w14:paraId="014D5E74" w14:textId="77777777" w:rsidR="002D2BAA" w:rsidRPr="002D2BAA" w:rsidRDefault="002D2BAA" w:rsidP="002D2BAA">
            <w:pPr>
              <w:spacing w:after="0"/>
              <w:rPr>
                <w:sz w:val="20"/>
              </w:rPr>
            </w:pPr>
          </w:p>
        </w:tc>
        <w:tc>
          <w:tcPr>
            <w:tcW w:w="0" w:type="auto"/>
            <w:tcBorders>
              <w:top w:val="nil"/>
              <w:left w:val="single" w:sz="4" w:space="0" w:color="auto"/>
              <w:bottom w:val="nil"/>
              <w:right w:val="nil"/>
            </w:tcBorders>
            <w:shd w:val="clear" w:color="auto" w:fill="auto"/>
            <w:noWrap/>
            <w:vAlign w:val="bottom"/>
            <w:hideMark/>
          </w:tcPr>
          <w:p w14:paraId="102D4B6E"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34B372C9"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single" w:sz="4" w:space="0" w:color="auto"/>
            </w:tcBorders>
            <w:shd w:val="clear" w:color="auto" w:fill="auto"/>
            <w:noWrap/>
            <w:vAlign w:val="bottom"/>
            <w:hideMark/>
          </w:tcPr>
          <w:p w14:paraId="6347545C"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single" w:sz="4" w:space="0" w:color="auto"/>
              <w:bottom w:val="nil"/>
              <w:right w:val="nil"/>
            </w:tcBorders>
            <w:shd w:val="clear" w:color="auto" w:fill="auto"/>
            <w:noWrap/>
            <w:vAlign w:val="bottom"/>
            <w:hideMark/>
          </w:tcPr>
          <w:p w14:paraId="427C2C9E"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30C88DCE"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single" w:sz="4" w:space="0" w:color="auto"/>
            </w:tcBorders>
            <w:shd w:val="clear" w:color="auto" w:fill="auto"/>
            <w:noWrap/>
            <w:vAlign w:val="bottom"/>
            <w:hideMark/>
          </w:tcPr>
          <w:p w14:paraId="18F4DA9A" w14:textId="77777777" w:rsidR="002D2BAA" w:rsidRPr="002D2BAA" w:rsidRDefault="002D2BAA" w:rsidP="002D2BAA">
            <w:pPr>
              <w:spacing w:after="0"/>
              <w:rPr>
                <w:rFonts w:ascii="Calibri" w:hAnsi="Calibri" w:cs="Calibri"/>
                <w:color w:val="000000"/>
                <w:sz w:val="20"/>
              </w:rPr>
            </w:pPr>
            <w:r w:rsidRPr="002D2BAA">
              <w:rPr>
                <w:rFonts w:ascii="Calibri" w:hAnsi="Calibri" w:cs="Calibri"/>
                <w:color w:val="000000"/>
                <w:sz w:val="20"/>
              </w:rPr>
              <w:t xml:space="preserve">   </w:t>
            </w:r>
          </w:p>
        </w:tc>
      </w:tr>
      <w:tr w:rsidR="002D2BAA" w:rsidRPr="002D2BAA" w14:paraId="5F094389" w14:textId="77777777" w:rsidTr="002D2BAA">
        <w:trPr>
          <w:trHeight w:val="300"/>
        </w:trPr>
        <w:tc>
          <w:tcPr>
            <w:tcW w:w="0" w:type="auto"/>
            <w:tcBorders>
              <w:top w:val="nil"/>
              <w:left w:val="single" w:sz="4" w:space="0" w:color="auto"/>
              <w:bottom w:val="nil"/>
              <w:right w:val="single" w:sz="4" w:space="0" w:color="auto"/>
            </w:tcBorders>
            <w:shd w:val="clear" w:color="auto" w:fill="auto"/>
            <w:noWrap/>
            <w:vAlign w:val="bottom"/>
            <w:hideMark/>
          </w:tcPr>
          <w:p w14:paraId="48EEA062"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7</w:t>
            </w:r>
          </w:p>
        </w:tc>
        <w:tc>
          <w:tcPr>
            <w:tcW w:w="0" w:type="auto"/>
            <w:tcBorders>
              <w:top w:val="nil"/>
              <w:left w:val="single" w:sz="4" w:space="0" w:color="auto"/>
              <w:bottom w:val="nil"/>
              <w:right w:val="nil"/>
            </w:tcBorders>
            <w:shd w:val="clear" w:color="auto" w:fill="auto"/>
            <w:noWrap/>
            <w:vAlign w:val="bottom"/>
            <w:hideMark/>
          </w:tcPr>
          <w:p w14:paraId="058B9D88"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58271A49"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single" w:sz="4" w:space="0" w:color="auto"/>
            </w:tcBorders>
            <w:shd w:val="clear" w:color="auto" w:fill="auto"/>
            <w:noWrap/>
            <w:vAlign w:val="bottom"/>
            <w:hideMark/>
          </w:tcPr>
          <w:p w14:paraId="6F283EFA" w14:textId="77777777" w:rsidR="002D2BAA" w:rsidRPr="002D2BAA" w:rsidRDefault="002D2BAA" w:rsidP="002D2BAA">
            <w:pPr>
              <w:spacing w:after="0"/>
              <w:rPr>
                <w:sz w:val="20"/>
              </w:rPr>
            </w:pPr>
          </w:p>
        </w:tc>
        <w:tc>
          <w:tcPr>
            <w:tcW w:w="0" w:type="auto"/>
            <w:tcBorders>
              <w:top w:val="nil"/>
              <w:left w:val="single" w:sz="4" w:space="0" w:color="auto"/>
              <w:bottom w:val="nil"/>
              <w:right w:val="nil"/>
            </w:tcBorders>
            <w:shd w:val="clear" w:color="auto" w:fill="auto"/>
            <w:noWrap/>
            <w:vAlign w:val="bottom"/>
            <w:hideMark/>
          </w:tcPr>
          <w:p w14:paraId="76050290"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3940575B"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single" w:sz="4" w:space="0" w:color="auto"/>
            </w:tcBorders>
            <w:shd w:val="clear" w:color="auto" w:fill="auto"/>
            <w:noWrap/>
            <w:vAlign w:val="bottom"/>
            <w:hideMark/>
          </w:tcPr>
          <w:p w14:paraId="74642070"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single" w:sz="4" w:space="0" w:color="auto"/>
              <w:bottom w:val="nil"/>
              <w:right w:val="nil"/>
            </w:tcBorders>
            <w:shd w:val="clear" w:color="auto" w:fill="auto"/>
            <w:noWrap/>
            <w:vAlign w:val="bottom"/>
            <w:hideMark/>
          </w:tcPr>
          <w:p w14:paraId="403D557C"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0C054600"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single" w:sz="4" w:space="0" w:color="auto"/>
            </w:tcBorders>
            <w:shd w:val="clear" w:color="auto" w:fill="auto"/>
            <w:noWrap/>
            <w:vAlign w:val="bottom"/>
            <w:hideMark/>
          </w:tcPr>
          <w:p w14:paraId="415B1A35" w14:textId="77777777" w:rsidR="002D2BAA" w:rsidRPr="002D2BAA" w:rsidRDefault="002D2BAA" w:rsidP="002D2BAA">
            <w:pPr>
              <w:spacing w:after="0"/>
              <w:rPr>
                <w:rFonts w:ascii="Calibri" w:hAnsi="Calibri" w:cs="Calibri"/>
                <w:color w:val="000000"/>
                <w:sz w:val="20"/>
              </w:rPr>
            </w:pPr>
            <w:r w:rsidRPr="002D2BAA">
              <w:rPr>
                <w:rFonts w:ascii="Calibri" w:hAnsi="Calibri" w:cs="Calibri"/>
                <w:color w:val="000000"/>
                <w:sz w:val="20"/>
              </w:rPr>
              <w:t xml:space="preserve">   </w:t>
            </w:r>
          </w:p>
        </w:tc>
      </w:tr>
      <w:tr w:rsidR="002D2BAA" w:rsidRPr="002D2BAA" w14:paraId="672E9AA5" w14:textId="77777777" w:rsidTr="002D2BAA">
        <w:trPr>
          <w:trHeight w:val="300"/>
        </w:trPr>
        <w:tc>
          <w:tcPr>
            <w:tcW w:w="0" w:type="auto"/>
            <w:tcBorders>
              <w:top w:val="nil"/>
              <w:left w:val="single" w:sz="4" w:space="0" w:color="auto"/>
              <w:bottom w:val="nil"/>
              <w:right w:val="single" w:sz="4" w:space="0" w:color="auto"/>
            </w:tcBorders>
            <w:shd w:val="clear" w:color="auto" w:fill="auto"/>
            <w:noWrap/>
            <w:vAlign w:val="bottom"/>
            <w:hideMark/>
          </w:tcPr>
          <w:p w14:paraId="0170C846"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8</w:t>
            </w:r>
          </w:p>
        </w:tc>
        <w:tc>
          <w:tcPr>
            <w:tcW w:w="0" w:type="auto"/>
            <w:tcBorders>
              <w:top w:val="nil"/>
              <w:left w:val="single" w:sz="4" w:space="0" w:color="auto"/>
              <w:bottom w:val="nil"/>
              <w:right w:val="nil"/>
            </w:tcBorders>
            <w:shd w:val="clear" w:color="auto" w:fill="auto"/>
            <w:noWrap/>
            <w:vAlign w:val="bottom"/>
            <w:hideMark/>
          </w:tcPr>
          <w:p w14:paraId="5EBFCF50"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7F811E81"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single" w:sz="4" w:space="0" w:color="auto"/>
            </w:tcBorders>
            <w:shd w:val="clear" w:color="auto" w:fill="auto"/>
            <w:noWrap/>
            <w:vAlign w:val="bottom"/>
            <w:hideMark/>
          </w:tcPr>
          <w:p w14:paraId="177C3C7E" w14:textId="77777777" w:rsidR="002D2BAA" w:rsidRPr="002D2BAA" w:rsidRDefault="002D2BAA" w:rsidP="002D2BAA">
            <w:pPr>
              <w:spacing w:after="0"/>
              <w:rPr>
                <w:sz w:val="20"/>
              </w:rPr>
            </w:pPr>
          </w:p>
        </w:tc>
        <w:tc>
          <w:tcPr>
            <w:tcW w:w="0" w:type="auto"/>
            <w:tcBorders>
              <w:top w:val="nil"/>
              <w:left w:val="single" w:sz="4" w:space="0" w:color="auto"/>
              <w:bottom w:val="nil"/>
              <w:right w:val="nil"/>
            </w:tcBorders>
            <w:shd w:val="clear" w:color="auto" w:fill="auto"/>
            <w:noWrap/>
            <w:vAlign w:val="bottom"/>
            <w:hideMark/>
          </w:tcPr>
          <w:p w14:paraId="14296A8B"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13E915E3"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single" w:sz="4" w:space="0" w:color="auto"/>
            </w:tcBorders>
            <w:shd w:val="clear" w:color="auto" w:fill="auto"/>
            <w:noWrap/>
            <w:vAlign w:val="bottom"/>
            <w:hideMark/>
          </w:tcPr>
          <w:p w14:paraId="6FF97290"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single" w:sz="4" w:space="0" w:color="auto"/>
              <w:bottom w:val="nil"/>
              <w:right w:val="nil"/>
            </w:tcBorders>
            <w:shd w:val="clear" w:color="auto" w:fill="auto"/>
            <w:noWrap/>
            <w:vAlign w:val="bottom"/>
            <w:hideMark/>
          </w:tcPr>
          <w:p w14:paraId="4FACFAFE"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3A25C5B4"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single" w:sz="4" w:space="0" w:color="auto"/>
            </w:tcBorders>
            <w:shd w:val="clear" w:color="auto" w:fill="auto"/>
            <w:noWrap/>
            <w:vAlign w:val="bottom"/>
            <w:hideMark/>
          </w:tcPr>
          <w:p w14:paraId="561E65A7" w14:textId="77777777" w:rsidR="002D2BAA" w:rsidRPr="002D2BAA" w:rsidRDefault="002D2BAA" w:rsidP="002D2BAA">
            <w:pPr>
              <w:spacing w:after="0"/>
              <w:rPr>
                <w:rFonts w:ascii="Calibri" w:hAnsi="Calibri" w:cs="Calibri"/>
                <w:color w:val="000000"/>
                <w:sz w:val="20"/>
              </w:rPr>
            </w:pPr>
            <w:r w:rsidRPr="002D2BAA">
              <w:rPr>
                <w:rFonts w:ascii="Calibri" w:hAnsi="Calibri" w:cs="Calibri"/>
                <w:color w:val="000000"/>
                <w:sz w:val="20"/>
              </w:rPr>
              <w:t xml:space="preserve">   </w:t>
            </w:r>
          </w:p>
        </w:tc>
      </w:tr>
      <w:tr w:rsidR="002D2BAA" w:rsidRPr="002D2BAA" w14:paraId="157CA4EC" w14:textId="77777777" w:rsidTr="002D2BAA">
        <w:trPr>
          <w:trHeight w:val="300"/>
        </w:trPr>
        <w:tc>
          <w:tcPr>
            <w:tcW w:w="0" w:type="auto"/>
            <w:tcBorders>
              <w:top w:val="nil"/>
              <w:left w:val="single" w:sz="4" w:space="0" w:color="auto"/>
              <w:bottom w:val="nil"/>
              <w:right w:val="single" w:sz="4" w:space="0" w:color="auto"/>
            </w:tcBorders>
            <w:shd w:val="clear" w:color="auto" w:fill="auto"/>
            <w:noWrap/>
            <w:vAlign w:val="bottom"/>
            <w:hideMark/>
          </w:tcPr>
          <w:p w14:paraId="01EFAA20"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9</w:t>
            </w:r>
          </w:p>
        </w:tc>
        <w:tc>
          <w:tcPr>
            <w:tcW w:w="0" w:type="auto"/>
            <w:tcBorders>
              <w:top w:val="nil"/>
              <w:left w:val="single" w:sz="4" w:space="0" w:color="auto"/>
              <w:bottom w:val="nil"/>
              <w:right w:val="nil"/>
            </w:tcBorders>
            <w:shd w:val="clear" w:color="auto" w:fill="auto"/>
            <w:noWrap/>
            <w:vAlign w:val="bottom"/>
            <w:hideMark/>
          </w:tcPr>
          <w:p w14:paraId="625E3C9A"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5447DBE1"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single" w:sz="4" w:space="0" w:color="auto"/>
            </w:tcBorders>
            <w:shd w:val="clear" w:color="auto" w:fill="auto"/>
            <w:noWrap/>
            <w:vAlign w:val="bottom"/>
            <w:hideMark/>
          </w:tcPr>
          <w:p w14:paraId="63CB21D9" w14:textId="77777777" w:rsidR="002D2BAA" w:rsidRPr="002D2BAA" w:rsidRDefault="002D2BAA" w:rsidP="002D2BAA">
            <w:pPr>
              <w:spacing w:after="0"/>
              <w:rPr>
                <w:sz w:val="20"/>
              </w:rPr>
            </w:pPr>
          </w:p>
        </w:tc>
        <w:tc>
          <w:tcPr>
            <w:tcW w:w="0" w:type="auto"/>
            <w:tcBorders>
              <w:top w:val="nil"/>
              <w:left w:val="single" w:sz="4" w:space="0" w:color="auto"/>
              <w:bottom w:val="nil"/>
              <w:right w:val="nil"/>
            </w:tcBorders>
            <w:shd w:val="clear" w:color="auto" w:fill="auto"/>
            <w:noWrap/>
            <w:vAlign w:val="bottom"/>
            <w:hideMark/>
          </w:tcPr>
          <w:p w14:paraId="02DE7D3E"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2C776D38"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single" w:sz="4" w:space="0" w:color="auto"/>
            </w:tcBorders>
            <w:shd w:val="clear" w:color="auto" w:fill="auto"/>
            <w:noWrap/>
            <w:vAlign w:val="bottom"/>
            <w:hideMark/>
          </w:tcPr>
          <w:p w14:paraId="7CA5D1F0"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single" w:sz="4" w:space="0" w:color="auto"/>
              <w:bottom w:val="nil"/>
              <w:right w:val="nil"/>
            </w:tcBorders>
            <w:shd w:val="clear" w:color="auto" w:fill="auto"/>
            <w:noWrap/>
            <w:vAlign w:val="bottom"/>
            <w:hideMark/>
          </w:tcPr>
          <w:p w14:paraId="0073D7CE"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772AB7CC"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single" w:sz="4" w:space="0" w:color="auto"/>
            </w:tcBorders>
            <w:shd w:val="clear" w:color="auto" w:fill="auto"/>
            <w:noWrap/>
            <w:vAlign w:val="bottom"/>
            <w:hideMark/>
          </w:tcPr>
          <w:p w14:paraId="3CDA15A1" w14:textId="77777777" w:rsidR="002D2BAA" w:rsidRPr="002D2BAA" w:rsidRDefault="002D2BAA" w:rsidP="002D2BAA">
            <w:pPr>
              <w:spacing w:after="0"/>
              <w:rPr>
                <w:rFonts w:ascii="Calibri" w:hAnsi="Calibri" w:cs="Calibri"/>
                <w:color w:val="000000"/>
                <w:sz w:val="20"/>
              </w:rPr>
            </w:pPr>
            <w:r w:rsidRPr="002D2BAA">
              <w:rPr>
                <w:rFonts w:ascii="Calibri" w:hAnsi="Calibri" w:cs="Calibri"/>
                <w:color w:val="000000"/>
                <w:sz w:val="20"/>
              </w:rPr>
              <w:t xml:space="preserve">   </w:t>
            </w:r>
          </w:p>
        </w:tc>
      </w:tr>
      <w:tr w:rsidR="002D2BAA" w:rsidRPr="002D2BAA" w14:paraId="7785AAEA" w14:textId="77777777" w:rsidTr="002D2BAA">
        <w:trPr>
          <w:trHeight w:val="300"/>
        </w:trPr>
        <w:tc>
          <w:tcPr>
            <w:tcW w:w="0" w:type="auto"/>
            <w:tcBorders>
              <w:top w:val="nil"/>
              <w:left w:val="single" w:sz="4" w:space="0" w:color="auto"/>
              <w:bottom w:val="nil"/>
              <w:right w:val="single" w:sz="4" w:space="0" w:color="auto"/>
            </w:tcBorders>
            <w:shd w:val="clear" w:color="auto" w:fill="auto"/>
            <w:noWrap/>
            <w:vAlign w:val="bottom"/>
            <w:hideMark/>
          </w:tcPr>
          <w:p w14:paraId="69CFA6A2"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10</w:t>
            </w:r>
          </w:p>
        </w:tc>
        <w:tc>
          <w:tcPr>
            <w:tcW w:w="0" w:type="auto"/>
            <w:tcBorders>
              <w:top w:val="nil"/>
              <w:left w:val="single" w:sz="4" w:space="0" w:color="auto"/>
              <w:bottom w:val="nil"/>
              <w:right w:val="nil"/>
            </w:tcBorders>
            <w:shd w:val="clear" w:color="auto" w:fill="auto"/>
            <w:noWrap/>
            <w:vAlign w:val="bottom"/>
            <w:hideMark/>
          </w:tcPr>
          <w:p w14:paraId="5E3877D5"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3759FE32"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single" w:sz="4" w:space="0" w:color="auto"/>
            </w:tcBorders>
            <w:shd w:val="clear" w:color="auto" w:fill="auto"/>
            <w:noWrap/>
            <w:vAlign w:val="bottom"/>
            <w:hideMark/>
          </w:tcPr>
          <w:p w14:paraId="12799983" w14:textId="77777777" w:rsidR="002D2BAA" w:rsidRPr="002D2BAA" w:rsidRDefault="002D2BAA" w:rsidP="002D2BAA">
            <w:pPr>
              <w:spacing w:after="0"/>
              <w:rPr>
                <w:sz w:val="20"/>
              </w:rPr>
            </w:pPr>
          </w:p>
        </w:tc>
        <w:tc>
          <w:tcPr>
            <w:tcW w:w="0" w:type="auto"/>
            <w:tcBorders>
              <w:top w:val="nil"/>
              <w:left w:val="single" w:sz="4" w:space="0" w:color="auto"/>
              <w:bottom w:val="nil"/>
              <w:right w:val="nil"/>
            </w:tcBorders>
            <w:shd w:val="clear" w:color="auto" w:fill="auto"/>
            <w:noWrap/>
            <w:vAlign w:val="bottom"/>
            <w:hideMark/>
          </w:tcPr>
          <w:p w14:paraId="5E02E5CB"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30368738"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single" w:sz="4" w:space="0" w:color="auto"/>
            </w:tcBorders>
            <w:shd w:val="clear" w:color="auto" w:fill="auto"/>
            <w:noWrap/>
            <w:vAlign w:val="bottom"/>
            <w:hideMark/>
          </w:tcPr>
          <w:p w14:paraId="36EE4D74"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single" w:sz="4" w:space="0" w:color="auto"/>
              <w:bottom w:val="nil"/>
              <w:right w:val="nil"/>
            </w:tcBorders>
            <w:shd w:val="clear" w:color="auto" w:fill="auto"/>
            <w:noWrap/>
            <w:vAlign w:val="bottom"/>
            <w:hideMark/>
          </w:tcPr>
          <w:p w14:paraId="6F1E3A5F"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75B2498B"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single" w:sz="4" w:space="0" w:color="auto"/>
            </w:tcBorders>
            <w:shd w:val="clear" w:color="auto" w:fill="auto"/>
            <w:noWrap/>
            <w:vAlign w:val="bottom"/>
            <w:hideMark/>
          </w:tcPr>
          <w:p w14:paraId="53BC3D3A" w14:textId="77777777" w:rsidR="002D2BAA" w:rsidRPr="002D2BAA" w:rsidRDefault="002D2BAA" w:rsidP="002D2BAA">
            <w:pPr>
              <w:spacing w:after="0"/>
              <w:rPr>
                <w:rFonts w:ascii="Calibri" w:hAnsi="Calibri" w:cs="Calibri"/>
                <w:color w:val="000000"/>
                <w:sz w:val="20"/>
              </w:rPr>
            </w:pPr>
            <w:r w:rsidRPr="002D2BAA">
              <w:rPr>
                <w:rFonts w:ascii="Calibri" w:hAnsi="Calibri" w:cs="Calibri"/>
                <w:color w:val="000000"/>
                <w:sz w:val="20"/>
              </w:rPr>
              <w:t xml:space="preserve">   </w:t>
            </w:r>
          </w:p>
        </w:tc>
      </w:tr>
      <w:tr w:rsidR="002D2BAA" w:rsidRPr="002D2BAA" w14:paraId="1AE663C1" w14:textId="77777777" w:rsidTr="002D2BAA">
        <w:trPr>
          <w:trHeight w:val="300"/>
        </w:trPr>
        <w:tc>
          <w:tcPr>
            <w:tcW w:w="0" w:type="auto"/>
            <w:tcBorders>
              <w:top w:val="nil"/>
              <w:left w:val="single" w:sz="4" w:space="0" w:color="auto"/>
              <w:bottom w:val="nil"/>
              <w:right w:val="single" w:sz="4" w:space="0" w:color="auto"/>
            </w:tcBorders>
            <w:shd w:val="clear" w:color="auto" w:fill="auto"/>
            <w:noWrap/>
            <w:vAlign w:val="bottom"/>
            <w:hideMark/>
          </w:tcPr>
          <w:p w14:paraId="5DFAD2D6"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11</w:t>
            </w:r>
          </w:p>
        </w:tc>
        <w:tc>
          <w:tcPr>
            <w:tcW w:w="0" w:type="auto"/>
            <w:tcBorders>
              <w:top w:val="nil"/>
              <w:left w:val="single" w:sz="4" w:space="0" w:color="auto"/>
              <w:bottom w:val="nil"/>
              <w:right w:val="nil"/>
            </w:tcBorders>
            <w:shd w:val="clear" w:color="auto" w:fill="auto"/>
            <w:noWrap/>
            <w:vAlign w:val="bottom"/>
            <w:hideMark/>
          </w:tcPr>
          <w:p w14:paraId="7A773115"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49A2EE8F"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single" w:sz="4" w:space="0" w:color="auto"/>
            </w:tcBorders>
            <w:shd w:val="clear" w:color="auto" w:fill="auto"/>
            <w:noWrap/>
            <w:vAlign w:val="bottom"/>
            <w:hideMark/>
          </w:tcPr>
          <w:p w14:paraId="0AA6CE93" w14:textId="77777777" w:rsidR="002D2BAA" w:rsidRPr="002D2BAA" w:rsidRDefault="002D2BAA" w:rsidP="002D2BAA">
            <w:pPr>
              <w:spacing w:after="0"/>
              <w:rPr>
                <w:sz w:val="20"/>
              </w:rPr>
            </w:pPr>
          </w:p>
        </w:tc>
        <w:tc>
          <w:tcPr>
            <w:tcW w:w="0" w:type="auto"/>
            <w:tcBorders>
              <w:top w:val="nil"/>
              <w:left w:val="single" w:sz="4" w:space="0" w:color="auto"/>
              <w:bottom w:val="nil"/>
              <w:right w:val="nil"/>
            </w:tcBorders>
            <w:shd w:val="clear" w:color="auto" w:fill="auto"/>
            <w:noWrap/>
            <w:vAlign w:val="bottom"/>
            <w:hideMark/>
          </w:tcPr>
          <w:p w14:paraId="3C4FA316"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563059FC"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single" w:sz="4" w:space="0" w:color="auto"/>
            </w:tcBorders>
            <w:shd w:val="clear" w:color="auto" w:fill="auto"/>
            <w:noWrap/>
            <w:vAlign w:val="bottom"/>
            <w:hideMark/>
          </w:tcPr>
          <w:p w14:paraId="17F8EDF8"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single" w:sz="4" w:space="0" w:color="auto"/>
              <w:bottom w:val="nil"/>
              <w:right w:val="nil"/>
            </w:tcBorders>
            <w:shd w:val="clear" w:color="auto" w:fill="auto"/>
            <w:noWrap/>
            <w:vAlign w:val="bottom"/>
            <w:hideMark/>
          </w:tcPr>
          <w:p w14:paraId="43CDF944"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4FE08C0E"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single" w:sz="4" w:space="0" w:color="auto"/>
            </w:tcBorders>
            <w:shd w:val="clear" w:color="auto" w:fill="auto"/>
            <w:noWrap/>
            <w:vAlign w:val="bottom"/>
            <w:hideMark/>
          </w:tcPr>
          <w:p w14:paraId="7469D391" w14:textId="77777777" w:rsidR="002D2BAA" w:rsidRPr="002D2BAA" w:rsidRDefault="002D2BAA" w:rsidP="002D2BAA">
            <w:pPr>
              <w:spacing w:after="0"/>
              <w:rPr>
                <w:rFonts w:ascii="Calibri" w:hAnsi="Calibri" w:cs="Calibri"/>
                <w:color w:val="000000"/>
                <w:sz w:val="20"/>
              </w:rPr>
            </w:pPr>
            <w:r w:rsidRPr="002D2BAA">
              <w:rPr>
                <w:rFonts w:ascii="Calibri" w:hAnsi="Calibri" w:cs="Calibri"/>
                <w:color w:val="000000"/>
                <w:sz w:val="20"/>
              </w:rPr>
              <w:t xml:space="preserve">   </w:t>
            </w:r>
          </w:p>
        </w:tc>
      </w:tr>
      <w:tr w:rsidR="002D2BAA" w:rsidRPr="002D2BAA" w14:paraId="5C01CCCD" w14:textId="77777777" w:rsidTr="002D2BAA">
        <w:trPr>
          <w:trHeight w:val="300"/>
        </w:trPr>
        <w:tc>
          <w:tcPr>
            <w:tcW w:w="0" w:type="auto"/>
            <w:tcBorders>
              <w:top w:val="nil"/>
              <w:left w:val="single" w:sz="4" w:space="0" w:color="auto"/>
              <w:bottom w:val="nil"/>
              <w:right w:val="single" w:sz="4" w:space="0" w:color="auto"/>
            </w:tcBorders>
            <w:shd w:val="clear" w:color="auto" w:fill="auto"/>
            <w:noWrap/>
            <w:vAlign w:val="bottom"/>
            <w:hideMark/>
          </w:tcPr>
          <w:p w14:paraId="138DA32E"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12</w:t>
            </w:r>
          </w:p>
        </w:tc>
        <w:tc>
          <w:tcPr>
            <w:tcW w:w="0" w:type="auto"/>
            <w:tcBorders>
              <w:top w:val="nil"/>
              <w:left w:val="single" w:sz="4" w:space="0" w:color="auto"/>
              <w:bottom w:val="nil"/>
              <w:right w:val="nil"/>
            </w:tcBorders>
            <w:shd w:val="clear" w:color="auto" w:fill="auto"/>
            <w:noWrap/>
            <w:vAlign w:val="bottom"/>
            <w:hideMark/>
          </w:tcPr>
          <w:p w14:paraId="3BB9DACD"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640BC210"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single" w:sz="4" w:space="0" w:color="auto"/>
            </w:tcBorders>
            <w:shd w:val="clear" w:color="auto" w:fill="auto"/>
            <w:noWrap/>
            <w:vAlign w:val="bottom"/>
            <w:hideMark/>
          </w:tcPr>
          <w:p w14:paraId="3220C69E" w14:textId="77777777" w:rsidR="002D2BAA" w:rsidRPr="002D2BAA" w:rsidRDefault="002D2BAA" w:rsidP="002D2BAA">
            <w:pPr>
              <w:spacing w:after="0"/>
              <w:rPr>
                <w:sz w:val="20"/>
              </w:rPr>
            </w:pPr>
          </w:p>
        </w:tc>
        <w:tc>
          <w:tcPr>
            <w:tcW w:w="0" w:type="auto"/>
            <w:tcBorders>
              <w:top w:val="nil"/>
              <w:left w:val="single" w:sz="4" w:space="0" w:color="auto"/>
              <w:bottom w:val="nil"/>
              <w:right w:val="nil"/>
            </w:tcBorders>
            <w:shd w:val="clear" w:color="auto" w:fill="auto"/>
            <w:noWrap/>
            <w:vAlign w:val="bottom"/>
            <w:hideMark/>
          </w:tcPr>
          <w:p w14:paraId="2E7056F8"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26C52B15"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single" w:sz="4" w:space="0" w:color="auto"/>
            </w:tcBorders>
            <w:shd w:val="clear" w:color="auto" w:fill="auto"/>
            <w:noWrap/>
            <w:vAlign w:val="bottom"/>
            <w:hideMark/>
          </w:tcPr>
          <w:p w14:paraId="751286F0"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single" w:sz="4" w:space="0" w:color="auto"/>
              <w:bottom w:val="nil"/>
              <w:right w:val="nil"/>
            </w:tcBorders>
            <w:shd w:val="clear" w:color="auto" w:fill="auto"/>
            <w:noWrap/>
            <w:vAlign w:val="bottom"/>
            <w:hideMark/>
          </w:tcPr>
          <w:p w14:paraId="62CF9BDF"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519BAF6C"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single" w:sz="4" w:space="0" w:color="auto"/>
            </w:tcBorders>
            <w:shd w:val="clear" w:color="auto" w:fill="auto"/>
            <w:noWrap/>
            <w:vAlign w:val="bottom"/>
            <w:hideMark/>
          </w:tcPr>
          <w:p w14:paraId="5CA5B446" w14:textId="77777777" w:rsidR="002D2BAA" w:rsidRPr="002D2BAA" w:rsidRDefault="002D2BAA" w:rsidP="002D2BAA">
            <w:pPr>
              <w:spacing w:after="0"/>
              <w:rPr>
                <w:rFonts w:ascii="Calibri" w:hAnsi="Calibri" w:cs="Calibri"/>
                <w:color w:val="000000"/>
                <w:sz w:val="20"/>
              </w:rPr>
            </w:pPr>
            <w:r w:rsidRPr="002D2BAA">
              <w:rPr>
                <w:rFonts w:ascii="Calibri" w:hAnsi="Calibri" w:cs="Calibri"/>
                <w:color w:val="000000"/>
                <w:sz w:val="20"/>
              </w:rPr>
              <w:t xml:space="preserve">   </w:t>
            </w:r>
          </w:p>
        </w:tc>
      </w:tr>
      <w:tr w:rsidR="002D2BAA" w:rsidRPr="002D2BAA" w14:paraId="5A52ADB7" w14:textId="77777777" w:rsidTr="002D2BAA">
        <w:trPr>
          <w:trHeight w:val="300"/>
        </w:trPr>
        <w:tc>
          <w:tcPr>
            <w:tcW w:w="0" w:type="auto"/>
            <w:tcBorders>
              <w:top w:val="nil"/>
              <w:left w:val="single" w:sz="4" w:space="0" w:color="auto"/>
              <w:bottom w:val="nil"/>
              <w:right w:val="single" w:sz="4" w:space="0" w:color="auto"/>
            </w:tcBorders>
            <w:shd w:val="clear" w:color="auto" w:fill="auto"/>
            <w:noWrap/>
            <w:vAlign w:val="bottom"/>
            <w:hideMark/>
          </w:tcPr>
          <w:p w14:paraId="4C1AB97A"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13</w:t>
            </w:r>
          </w:p>
        </w:tc>
        <w:tc>
          <w:tcPr>
            <w:tcW w:w="0" w:type="auto"/>
            <w:tcBorders>
              <w:top w:val="nil"/>
              <w:left w:val="single" w:sz="4" w:space="0" w:color="auto"/>
              <w:bottom w:val="nil"/>
              <w:right w:val="nil"/>
            </w:tcBorders>
            <w:shd w:val="clear" w:color="auto" w:fill="auto"/>
            <w:noWrap/>
            <w:vAlign w:val="bottom"/>
            <w:hideMark/>
          </w:tcPr>
          <w:p w14:paraId="384A5177"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16241B66"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single" w:sz="4" w:space="0" w:color="auto"/>
            </w:tcBorders>
            <w:shd w:val="clear" w:color="auto" w:fill="auto"/>
            <w:noWrap/>
            <w:vAlign w:val="bottom"/>
            <w:hideMark/>
          </w:tcPr>
          <w:p w14:paraId="023BD161" w14:textId="77777777" w:rsidR="002D2BAA" w:rsidRPr="002D2BAA" w:rsidRDefault="002D2BAA" w:rsidP="002D2BAA">
            <w:pPr>
              <w:spacing w:after="0"/>
              <w:rPr>
                <w:sz w:val="20"/>
              </w:rPr>
            </w:pPr>
          </w:p>
        </w:tc>
        <w:tc>
          <w:tcPr>
            <w:tcW w:w="0" w:type="auto"/>
            <w:tcBorders>
              <w:top w:val="nil"/>
              <w:left w:val="single" w:sz="4" w:space="0" w:color="auto"/>
              <w:bottom w:val="nil"/>
              <w:right w:val="nil"/>
            </w:tcBorders>
            <w:shd w:val="clear" w:color="auto" w:fill="auto"/>
            <w:noWrap/>
            <w:vAlign w:val="bottom"/>
            <w:hideMark/>
          </w:tcPr>
          <w:p w14:paraId="4BDC27FE"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57F70621"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single" w:sz="4" w:space="0" w:color="auto"/>
            </w:tcBorders>
            <w:shd w:val="clear" w:color="auto" w:fill="auto"/>
            <w:noWrap/>
            <w:vAlign w:val="bottom"/>
            <w:hideMark/>
          </w:tcPr>
          <w:p w14:paraId="3AB2FC13"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single" w:sz="4" w:space="0" w:color="auto"/>
              <w:bottom w:val="nil"/>
              <w:right w:val="nil"/>
            </w:tcBorders>
            <w:shd w:val="clear" w:color="auto" w:fill="auto"/>
            <w:noWrap/>
            <w:vAlign w:val="bottom"/>
            <w:hideMark/>
          </w:tcPr>
          <w:p w14:paraId="7F7D47CE"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0438A10D"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0B8722E7"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r>
      <w:tr w:rsidR="002D2BAA" w:rsidRPr="002D2BAA" w14:paraId="798E0DB4" w14:textId="77777777" w:rsidTr="002D2BAA">
        <w:trPr>
          <w:trHeight w:val="300"/>
        </w:trPr>
        <w:tc>
          <w:tcPr>
            <w:tcW w:w="0" w:type="auto"/>
            <w:tcBorders>
              <w:top w:val="nil"/>
              <w:left w:val="single" w:sz="4" w:space="0" w:color="auto"/>
              <w:bottom w:val="nil"/>
              <w:right w:val="single" w:sz="4" w:space="0" w:color="auto"/>
            </w:tcBorders>
            <w:shd w:val="clear" w:color="auto" w:fill="auto"/>
            <w:noWrap/>
            <w:vAlign w:val="bottom"/>
            <w:hideMark/>
          </w:tcPr>
          <w:p w14:paraId="30DF2F5B"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14</w:t>
            </w:r>
          </w:p>
        </w:tc>
        <w:tc>
          <w:tcPr>
            <w:tcW w:w="0" w:type="auto"/>
            <w:tcBorders>
              <w:top w:val="nil"/>
              <w:left w:val="single" w:sz="4" w:space="0" w:color="auto"/>
              <w:bottom w:val="nil"/>
              <w:right w:val="nil"/>
            </w:tcBorders>
            <w:shd w:val="clear" w:color="auto" w:fill="auto"/>
            <w:noWrap/>
            <w:vAlign w:val="bottom"/>
            <w:hideMark/>
          </w:tcPr>
          <w:p w14:paraId="7D2882C8"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162E32DD"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single" w:sz="4" w:space="0" w:color="auto"/>
            </w:tcBorders>
            <w:shd w:val="clear" w:color="auto" w:fill="auto"/>
            <w:noWrap/>
            <w:vAlign w:val="bottom"/>
            <w:hideMark/>
          </w:tcPr>
          <w:p w14:paraId="0561F3AC" w14:textId="77777777" w:rsidR="002D2BAA" w:rsidRPr="002D2BAA" w:rsidRDefault="002D2BAA" w:rsidP="002D2BAA">
            <w:pPr>
              <w:spacing w:after="0"/>
              <w:rPr>
                <w:sz w:val="20"/>
              </w:rPr>
            </w:pPr>
          </w:p>
        </w:tc>
        <w:tc>
          <w:tcPr>
            <w:tcW w:w="0" w:type="auto"/>
            <w:tcBorders>
              <w:top w:val="nil"/>
              <w:left w:val="single" w:sz="4" w:space="0" w:color="auto"/>
              <w:bottom w:val="nil"/>
              <w:right w:val="nil"/>
            </w:tcBorders>
            <w:shd w:val="clear" w:color="auto" w:fill="auto"/>
            <w:noWrap/>
            <w:vAlign w:val="bottom"/>
            <w:hideMark/>
          </w:tcPr>
          <w:p w14:paraId="19CDC77B"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066A83CB"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single" w:sz="4" w:space="0" w:color="auto"/>
            </w:tcBorders>
            <w:shd w:val="clear" w:color="auto" w:fill="auto"/>
            <w:noWrap/>
            <w:vAlign w:val="bottom"/>
            <w:hideMark/>
          </w:tcPr>
          <w:p w14:paraId="3F4EA883"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single" w:sz="4" w:space="0" w:color="auto"/>
              <w:bottom w:val="nil"/>
              <w:right w:val="nil"/>
            </w:tcBorders>
            <w:shd w:val="clear" w:color="auto" w:fill="auto"/>
            <w:noWrap/>
            <w:vAlign w:val="bottom"/>
            <w:hideMark/>
          </w:tcPr>
          <w:p w14:paraId="47A3720C"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645B02A2"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1280FD9C"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r>
      <w:tr w:rsidR="002D2BAA" w:rsidRPr="002D2BAA" w14:paraId="76011E7E" w14:textId="77777777" w:rsidTr="002D2BAA">
        <w:trPr>
          <w:trHeight w:val="300"/>
        </w:trPr>
        <w:tc>
          <w:tcPr>
            <w:tcW w:w="0" w:type="auto"/>
            <w:tcBorders>
              <w:top w:val="nil"/>
              <w:left w:val="single" w:sz="4" w:space="0" w:color="auto"/>
              <w:bottom w:val="nil"/>
              <w:right w:val="single" w:sz="4" w:space="0" w:color="auto"/>
            </w:tcBorders>
            <w:shd w:val="clear" w:color="auto" w:fill="auto"/>
            <w:noWrap/>
            <w:vAlign w:val="bottom"/>
            <w:hideMark/>
          </w:tcPr>
          <w:p w14:paraId="59B0AFE5"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15</w:t>
            </w:r>
          </w:p>
        </w:tc>
        <w:tc>
          <w:tcPr>
            <w:tcW w:w="0" w:type="auto"/>
            <w:tcBorders>
              <w:top w:val="nil"/>
              <w:left w:val="single" w:sz="4" w:space="0" w:color="auto"/>
              <w:bottom w:val="nil"/>
              <w:right w:val="nil"/>
            </w:tcBorders>
            <w:shd w:val="clear" w:color="auto" w:fill="auto"/>
            <w:noWrap/>
            <w:vAlign w:val="bottom"/>
            <w:hideMark/>
          </w:tcPr>
          <w:p w14:paraId="6A58C79E"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6AEEFA06"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single" w:sz="4" w:space="0" w:color="auto"/>
            </w:tcBorders>
            <w:shd w:val="clear" w:color="auto" w:fill="auto"/>
            <w:noWrap/>
            <w:vAlign w:val="bottom"/>
            <w:hideMark/>
          </w:tcPr>
          <w:p w14:paraId="6CFA9B28" w14:textId="77777777" w:rsidR="002D2BAA" w:rsidRPr="002D2BAA" w:rsidRDefault="002D2BAA" w:rsidP="002D2BAA">
            <w:pPr>
              <w:spacing w:after="0"/>
              <w:rPr>
                <w:sz w:val="20"/>
              </w:rPr>
            </w:pPr>
          </w:p>
        </w:tc>
        <w:tc>
          <w:tcPr>
            <w:tcW w:w="0" w:type="auto"/>
            <w:tcBorders>
              <w:top w:val="nil"/>
              <w:left w:val="single" w:sz="4" w:space="0" w:color="auto"/>
              <w:bottom w:val="nil"/>
              <w:right w:val="nil"/>
            </w:tcBorders>
            <w:shd w:val="clear" w:color="auto" w:fill="auto"/>
            <w:noWrap/>
            <w:vAlign w:val="bottom"/>
            <w:hideMark/>
          </w:tcPr>
          <w:p w14:paraId="651F4BC9"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7CAB3A67"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single" w:sz="4" w:space="0" w:color="auto"/>
            </w:tcBorders>
            <w:shd w:val="clear" w:color="auto" w:fill="auto"/>
            <w:noWrap/>
            <w:vAlign w:val="bottom"/>
            <w:hideMark/>
          </w:tcPr>
          <w:p w14:paraId="4FEC8032"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single" w:sz="4" w:space="0" w:color="auto"/>
              <w:bottom w:val="nil"/>
              <w:right w:val="nil"/>
            </w:tcBorders>
            <w:shd w:val="clear" w:color="auto" w:fill="auto"/>
            <w:noWrap/>
            <w:vAlign w:val="bottom"/>
            <w:hideMark/>
          </w:tcPr>
          <w:p w14:paraId="3EFEE4E4"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539FD9CA"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367307DB"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r>
      <w:tr w:rsidR="002D2BAA" w:rsidRPr="002D2BAA" w14:paraId="73FA9A6F" w14:textId="77777777" w:rsidTr="002D2BAA">
        <w:trPr>
          <w:trHeight w:val="300"/>
        </w:trPr>
        <w:tc>
          <w:tcPr>
            <w:tcW w:w="0" w:type="auto"/>
            <w:tcBorders>
              <w:top w:val="nil"/>
              <w:left w:val="single" w:sz="4" w:space="0" w:color="auto"/>
              <w:bottom w:val="nil"/>
              <w:right w:val="single" w:sz="4" w:space="0" w:color="auto"/>
            </w:tcBorders>
            <w:shd w:val="clear" w:color="auto" w:fill="auto"/>
            <w:noWrap/>
            <w:vAlign w:val="bottom"/>
            <w:hideMark/>
          </w:tcPr>
          <w:p w14:paraId="23FBC1FC"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20</w:t>
            </w:r>
          </w:p>
        </w:tc>
        <w:tc>
          <w:tcPr>
            <w:tcW w:w="0" w:type="auto"/>
            <w:tcBorders>
              <w:top w:val="nil"/>
              <w:left w:val="single" w:sz="4" w:space="0" w:color="auto"/>
              <w:bottom w:val="nil"/>
              <w:right w:val="nil"/>
            </w:tcBorders>
            <w:shd w:val="clear" w:color="auto" w:fill="auto"/>
            <w:noWrap/>
            <w:vAlign w:val="bottom"/>
            <w:hideMark/>
          </w:tcPr>
          <w:p w14:paraId="0C4D9DEB"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18AFEAC9"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single" w:sz="4" w:space="0" w:color="auto"/>
            </w:tcBorders>
            <w:shd w:val="clear" w:color="auto" w:fill="auto"/>
            <w:noWrap/>
            <w:vAlign w:val="bottom"/>
            <w:hideMark/>
          </w:tcPr>
          <w:p w14:paraId="2FCECD27" w14:textId="77777777" w:rsidR="002D2BAA" w:rsidRPr="002D2BAA" w:rsidRDefault="002D2BAA" w:rsidP="002D2BAA">
            <w:pPr>
              <w:spacing w:after="0"/>
              <w:rPr>
                <w:sz w:val="20"/>
              </w:rPr>
            </w:pPr>
          </w:p>
        </w:tc>
        <w:tc>
          <w:tcPr>
            <w:tcW w:w="0" w:type="auto"/>
            <w:tcBorders>
              <w:top w:val="nil"/>
              <w:left w:val="single" w:sz="4" w:space="0" w:color="auto"/>
              <w:bottom w:val="nil"/>
              <w:right w:val="nil"/>
            </w:tcBorders>
            <w:shd w:val="clear" w:color="auto" w:fill="auto"/>
            <w:noWrap/>
            <w:vAlign w:val="bottom"/>
            <w:hideMark/>
          </w:tcPr>
          <w:p w14:paraId="2BA12A7C"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60E79E4D"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single" w:sz="4" w:space="0" w:color="auto"/>
            </w:tcBorders>
            <w:shd w:val="clear" w:color="auto" w:fill="auto"/>
            <w:noWrap/>
            <w:vAlign w:val="bottom"/>
            <w:hideMark/>
          </w:tcPr>
          <w:p w14:paraId="30B0E636"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single" w:sz="4" w:space="0" w:color="auto"/>
              <w:bottom w:val="nil"/>
              <w:right w:val="nil"/>
            </w:tcBorders>
            <w:shd w:val="clear" w:color="auto" w:fill="auto"/>
            <w:noWrap/>
            <w:vAlign w:val="bottom"/>
            <w:hideMark/>
          </w:tcPr>
          <w:p w14:paraId="0D7C7139"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7A1055BF"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5FB66982"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r>
      <w:tr w:rsidR="002D2BAA" w:rsidRPr="002D2BAA" w14:paraId="6DE8629D" w14:textId="77777777" w:rsidTr="002D2BAA">
        <w:trPr>
          <w:trHeight w:val="300"/>
        </w:trPr>
        <w:tc>
          <w:tcPr>
            <w:tcW w:w="0" w:type="auto"/>
            <w:tcBorders>
              <w:top w:val="nil"/>
              <w:left w:val="single" w:sz="4" w:space="0" w:color="auto"/>
              <w:bottom w:val="nil"/>
              <w:right w:val="single" w:sz="4" w:space="0" w:color="auto"/>
            </w:tcBorders>
            <w:shd w:val="clear" w:color="auto" w:fill="auto"/>
            <w:noWrap/>
            <w:vAlign w:val="bottom"/>
            <w:hideMark/>
          </w:tcPr>
          <w:p w14:paraId="700377FA"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25</w:t>
            </w:r>
          </w:p>
        </w:tc>
        <w:tc>
          <w:tcPr>
            <w:tcW w:w="0" w:type="auto"/>
            <w:tcBorders>
              <w:top w:val="nil"/>
              <w:left w:val="single" w:sz="4" w:space="0" w:color="auto"/>
              <w:bottom w:val="nil"/>
              <w:right w:val="nil"/>
            </w:tcBorders>
            <w:shd w:val="clear" w:color="auto" w:fill="auto"/>
            <w:noWrap/>
            <w:vAlign w:val="bottom"/>
            <w:hideMark/>
          </w:tcPr>
          <w:p w14:paraId="501EA223"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423EFD58"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single" w:sz="4" w:space="0" w:color="auto"/>
            </w:tcBorders>
            <w:shd w:val="clear" w:color="auto" w:fill="auto"/>
            <w:noWrap/>
            <w:vAlign w:val="bottom"/>
            <w:hideMark/>
          </w:tcPr>
          <w:p w14:paraId="0589F0A4"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single" w:sz="4" w:space="0" w:color="auto"/>
              <w:bottom w:val="nil"/>
              <w:right w:val="nil"/>
            </w:tcBorders>
            <w:shd w:val="clear" w:color="auto" w:fill="auto"/>
            <w:noWrap/>
            <w:vAlign w:val="bottom"/>
            <w:hideMark/>
          </w:tcPr>
          <w:p w14:paraId="17E164A0"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3CDE0593"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nil"/>
              <w:right w:val="single" w:sz="4" w:space="0" w:color="auto"/>
            </w:tcBorders>
            <w:shd w:val="clear" w:color="auto" w:fill="auto"/>
            <w:noWrap/>
            <w:vAlign w:val="bottom"/>
            <w:hideMark/>
          </w:tcPr>
          <w:p w14:paraId="2C889BC4"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single" w:sz="4" w:space="0" w:color="auto"/>
              <w:bottom w:val="nil"/>
              <w:right w:val="nil"/>
            </w:tcBorders>
            <w:shd w:val="clear" w:color="auto" w:fill="auto"/>
            <w:noWrap/>
            <w:vAlign w:val="bottom"/>
            <w:hideMark/>
          </w:tcPr>
          <w:p w14:paraId="0FCC6CFF" w14:textId="77777777" w:rsidR="002D2BAA" w:rsidRPr="002D2BAA" w:rsidRDefault="002D2BAA" w:rsidP="002D2BAA">
            <w:pPr>
              <w:spacing w:after="0"/>
              <w:rPr>
                <w:sz w:val="20"/>
              </w:rPr>
            </w:pPr>
          </w:p>
        </w:tc>
        <w:tc>
          <w:tcPr>
            <w:tcW w:w="0" w:type="auto"/>
            <w:tcBorders>
              <w:top w:val="nil"/>
              <w:left w:val="nil"/>
              <w:bottom w:val="nil"/>
              <w:right w:val="nil"/>
            </w:tcBorders>
            <w:shd w:val="clear" w:color="auto" w:fill="auto"/>
            <w:noWrap/>
            <w:vAlign w:val="bottom"/>
            <w:hideMark/>
          </w:tcPr>
          <w:p w14:paraId="307E2E5B" w14:textId="77777777" w:rsidR="002D2BAA" w:rsidRPr="002D2BAA" w:rsidRDefault="002D2BAA" w:rsidP="002D2BAA">
            <w:pPr>
              <w:spacing w:after="0"/>
              <w:rPr>
                <w:sz w:val="20"/>
              </w:rPr>
            </w:pPr>
          </w:p>
        </w:tc>
        <w:tc>
          <w:tcPr>
            <w:tcW w:w="0" w:type="auto"/>
            <w:tcBorders>
              <w:top w:val="nil"/>
              <w:left w:val="nil"/>
              <w:bottom w:val="nil"/>
              <w:right w:val="single" w:sz="4" w:space="0" w:color="auto"/>
            </w:tcBorders>
            <w:shd w:val="clear" w:color="auto" w:fill="auto"/>
            <w:noWrap/>
            <w:vAlign w:val="bottom"/>
            <w:hideMark/>
          </w:tcPr>
          <w:p w14:paraId="73C529FA"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r>
      <w:tr w:rsidR="002D2BAA" w:rsidRPr="002D2BAA" w14:paraId="32894B9F" w14:textId="77777777" w:rsidTr="002D2BA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1C188D"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30</w:t>
            </w:r>
          </w:p>
        </w:tc>
        <w:tc>
          <w:tcPr>
            <w:tcW w:w="0" w:type="auto"/>
            <w:tcBorders>
              <w:top w:val="nil"/>
              <w:left w:val="single" w:sz="4" w:space="0" w:color="auto"/>
              <w:bottom w:val="single" w:sz="4" w:space="0" w:color="auto"/>
              <w:right w:val="nil"/>
            </w:tcBorders>
            <w:shd w:val="clear" w:color="auto" w:fill="auto"/>
            <w:noWrap/>
            <w:vAlign w:val="bottom"/>
            <w:hideMark/>
          </w:tcPr>
          <w:p w14:paraId="5BE681E8"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single" w:sz="4" w:space="0" w:color="auto"/>
              <w:right w:val="nil"/>
            </w:tcBorders>
            <w:shd w:val="clear" w:color="auto" w:fill="auto"/>
            <w:noWrap/>
            <w:vAlign w:val="bottom"/>
            <w:hideMark/>
          </w:tcPr>
          <w:p w14:paraId="35129353"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24AA9C2A"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single" w:sz="4" w:space="0" w:color="auto"/>
              <w:bottom w:val="single" w:sz="4" w:space="0" w:color="auto"/>
              <w:right w:val="nil"/>
            </w:tcBorders>
            <w:shd w:val="clear" w:color="auto" w:fill="auto"/>
            <w:noWrap/>
            <w:vAlign w:val="bottom"/>
            <w:hideMark/>
          </w:tcPr>
          <w:p w14:paraId="4035B5E6"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single" w:sz="4" w:space="0" w:color="auto"/>
              <w:right w:val="nil"/>
            </w:tcBorders>
            <w:shd w:val="clear" w:color="auto" w:fill="auto"/>
            <w:noWrap/>
            <w:vAlign w:val="bottom"/>
            <w:hideMark/>
          </w:tcPr>
          <w:p w14:paraId="67900CB2" w14:textId="77777777" w:rsidR="002D2BAA" w:rsidRPr="002D2BAA" w:rsidRDefault="002D2BAA" w:rsidP="002D2BAA">
            <w:pPr>
              <w:spacing w:after="0"/>
              <w:jc w:val="right"/>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C440832" w14:textId="77777777" w:rsidR="002D2BAA" w:rsidRPr="002D2BAA" w:rsidRDefault="002D2BAA" w:rsidP="002D2BAA">
            <w:pPr>
              <w:spacing w:after="0"/>
              <w:rPr>
                <w:sz w:val="20"/>
              </w:rPr>
            </w:pPr>
          </w:p>
        </w:tc>
        <w:tc>
          <w:tcPr>
            <w:tcW w:w="0" w:type="auto"/>
            <w:tcBorders>
              <w:top w:val="nil"/>
              <w:left w:val="single" w:sz="4" w:space="0" w:color="auto"/>
              <w:bottom w:val="single" w:sz="4" w:space="0" w:color="auto"/>
              <w:right w:val="nil"/>
            </w:tcBorders>
            <w:shd w:val="clear" w:color="auto" w:fill="auto"/>
            <w:noWrap/>
            <w:vAlign w:val="bottom"/>
            <w:hideMark/>
          </w:tcPr>
          <w:p w14:paraId="78FB1F7B" w14:textId="77777777" w:rsidR="002D2BAA" w:rsidRPr="002D2BAA" w:rsidRDefault="002D2BAA" w:rsidP="002D2BAA">
            <w:pPr>
              <w:spacing w:after="0"/>
              <w:rPr>
                <w:sz w:val="20"/>
              </w:rPr>
            </w:pPr>
          </w:p>
        </w:tc>
        <w:tc>
          <w:tcPr>
            <w:tcW w:w="0" w:type="auto"/>
            <w:tcBorders>
              <w:top w:val="nil"/>
              <w:left w:val="nil"/>
              <w:bottom w:val="single" w:sz="4" w:space="0" w:color="auto"/>
              <w:right w:val="nil"/>
            </w:tcBorders>
            <w:shd w:val="clear" w:color="auto" w:fill="auto"/>
            <w:noWrap/>
            <w:vAlign w:val="bottom"/>
            <w:hideMark/>
          </w:tcPr>
          <w:p w14:paraId="54F3B029" w14:textId="77777777" w:rsidR="002D2BAA" w:rsidRPr="002D2BAA" w:rsidRDefault="002D2BAA" w:rsidP="002D2BAA">
            <w:pPr>
              <w:spacing w:after="0"/>
              <w:jc w:val="right"/>
              <w:rPr>
                <w:rFonts w:ascii="Calibri" w:hAnsi="Calibri" w:cs="Calibri"/>
                <w:color w:val="000000"/>
                <w:sz w:val="20"/>
              </w:rPr>
            </w:pPr>
            <w:r w:rsidRPr="002D2BAA">
              <w:rPr>
                <w:rFonts w:ascii="Calibri" w:hAnsi="Calibri" w:cs="Calibri"/>
                <w:color w:val="000000"/>
                <w:sz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23BA061D" w14:textId="77777777" w:rsidR="002D2BAA" w:rsidRPr="002D2BAA" w:rsidRDefault="002D2BAA" w:rsidP="002D2BAA">
            <w:pPr>
              <w:spacing w:after="0"/>
              <w:rPr>
                <w:rFonts w:ascii="Calibri" w:hAnsi="Calibri" w:cs="Calibri"/>
                <w:color w:val="000000"/>
                <w:sz w:val="20"/>
              </w:rPr>
            </w:pPr>
            <w:r w:rsidRPr="002D2BAA">
              <w:rPr>
                <w:rFonts w:ascii="Calibri" w:hAnsi="Calibri" w:cs="Calibri"/>
                <w:color w:val="000000"/>
                <w:sz w:val="20"/>
              </w:rPr>
              <w:t xml:space="preserve">   </w:t>
            </w:r>
          </w:p>
        </w:tc>
      </w:tr>
    </w:tbl>
    <w:p w14:paraId="4537D263" w14:textId="20C20777" w:rsidR="00262A71" w:rsidRDefault="00262A71" w:rsidP="00BB44DC">
      <w:r>
        <w:t xml:space="preserve">No cells are suppressed for the LFS data except at the highest thresholds. For the smaller LFS dataset on low pay, 1 cell is suppressed at all thresholds. The small charity dataset </w:t>
      </w:r>
      <w:r w:rsidR="00EE3B9A">
        <w:t>sees cells being suppressed at thresholds above 5, with half the cells being suppressed at a threshold over 11.</w:t>
      </w:r>
    </w:p>
    <w:tbl>
      <w:tblPr>
        <w:tblW w:w="0" w:type="auto"/>
        <w:tblLook w:val="04A0" w:firstRow="1" w:lastRow="0" w:firstColumn="1" w:lastColumn="0" w:noHBand="0" w:noVBand="1"/>
      </w:tblPr>
      <w:tblGrid>
        <w:gridCol w:w="419"/>
        <w:gridCol w:w="562"/>
        <w:gridCol w:w="664"/>
        <w:gridCol w:w="886"/>
        <w:gridCol w:w="562"/>
        <w:gridCol w:w="562"/>
        <w:gridCol w:w="562"/>
        <w:gridCol w:w="562"/>
        <w:gridCol w:w="562"/>
        <w:gridCol w:w="562"/>
        <w:gridCol w:w="664"/>
      </w:tblGrid>
      <w:tr w:rsidR="00262A71" w:rsidRPr="00262A71" w14:paraId="3BBBC727" w14:textId="77777777" w:rsidTr="00262A71">
        <w:trPr>
          <w:trHeight w:val="300"/>
        </w:trPr>
        <w:tc>
          <w:tcPr>
            <w:tcW w:w="0" w:type="auto"/>
            <w:tcBorders>
              <w:top w:val="nil"/>
              <w:left w:val="nil"/>
              <w:bottom w:val="nil"/>
              <w:right w:val="nil"/>
            </w:tcBorders>
            <w:shd w:val="clear" w:color="auto" w:fill="auto"/>
            <w:noWrap/>
            <w:vAlign w:val="bottom"/>
            <w:hideMark/>
          </w:tcPr>
          <w:p w14:paraId="29FED6B0" w14:textId="77777777" w:rsidR="00262A71" w:rsidRPr="00262A71" w:rsidRDefault="00262A71" w:rsidP="00262A71">
            <w:pPr>
              <w:spacing w:after="0"/>
              <w:rPr>
                <w:sz w:val="20"/>
              </w:rPr>
            </w:pPr>
          </w:p>
        </w:tc>
        <w:tc>
          <w:tcPr>
            <w:tcW w:w="0" w:type="auto"/>
            <w:gridSpan w:val="2"/>
            <w:tcBorders>
              <w:top w:val="nil"/>
              <w:left w:val="nil"/>
              <w:bottom w:val="nil"/>
              <w:right w:val="nil"/>
            </w:tcBorders>
            <w:shd w:val="clear" w:color="auto" w:fill="auto"/>
            <w:noWrap/>
            <w:vAlign w:val="bottom"/>
            <w:hideMark/>
          </w:tcPr>
          <w:p w14:paraId="307ED8FB" w14:textId="77777777" w:rsidR="00262A71" w:rsidRPr="00262A71" w:rsidRDefault="00262A71" w:rsidP="00262A71">
            <w:pPr>
              <w:spacing w:after="0"/>
              <w:jc w:val="center"/>
              <w:rPr>
                <w:rFonts w:ascii="Calibri" w:hAnsi="Calibri" w:cs="Calibri"/>
                <w:color w:val="000000"/>
                <w:sz w:val="20"/>
              </w:rPr>
            </w:pPr>
            <w:r w:rsidRPr="00262A71">
              <w:rPr>
                <w:rFonts w:ascii="Calibri" w:hAnsi="Calibri" w:cs="Calibri"/>
                <w:color w:val="000000"/>
                <w:sz w:val="20"/>
              </w:rPr>
              <w:t>LFS</w:t>
            </w:r>
          </w:p>
        </w:tc>
        <w:tc>
          <w:tcPr>
            <w:tcW w:w="0" w:type="auto"/>
            <w:tcBorders>
              <w:top w:val="nil"/>
              <w:left w:val="nil"/>
              <w:bottom w:val="nil"/>
              <w:right w:val="nil"/>
            </w:tcBorders>
            <w:shd w:val="clear" w:color="auto" w:fill="auto"/>
            <w:noWrap/>
            <w:vAlign w:val="bottom"/>
            <w:hideMark/>
          </w:tcPr>
          <w:p w14:paraId="0D56F41F" w14:textId="77777777" w:rsidR="00262A71" w:rsidRPr="00262A71" w:rsidRDefault="00262A71" w:rsidP="00262A71">
            <w:pPr>
              <w:spacing w:after="0"/>
              <w:rPr>
                <w:rFonts w:ascii="Calibri" w:hAnsi="Calibri" w:cs="Calibri"/>
                <w:color w:val="000000"/>
                <w:sz w:val="20"/>
              </w:rPr>
            </w:pPr>
            <w:r w:rsidRPr="00262A71">
              <w:rPr>
                <w:rFonts w:ascii="Calibri" w:hAnsi="Calibri" w:cs="Calibri"/>
                <w:color w:val="000000"/>
                <w:sz w:val="20"/>
              </w:rPr>
              <w:t>Low pay</w:t>
            </w:r>
          </w:p>
        </w:tc>
        <w:tc>
          <w:tcPr>
            <w:tcW w:w="0" w:type="auto"/>
            <w:gridSpan w:val="7"/>
            <w:tcBorders>
              <w:top w:val="nil"/>
              <w:left w:val="nil"/>
              <w:bottom w:val="nil"/>
              <w:right w:val="nil"/>
            </w:tcBorders>
            <w:shd w:val="clear" w:color="auto" w:fill="auto"/>
            <w:noWrap/>
            <w:vAlign w:val="bottom"/>
            <w:hideMark/>
          </w:tcPr>
          <w:p w14:paraId="5BE0020E" w14:textId="77777777" w:rsidR="00262A71" w:rsidRPr="00262A71" w:rsidRDefault="00262A71" w:rsidP="00262A71">
            <w:pPr>
              <w:spacing w:after="0"/>
              <w:jc w:val="center"/>
              <w:rPr>
                <w:rFonts w:ascii="Calibri" w:hAnsi="Calibri" w:cs="Calibri"/>
                <w:color w:val="000000"/>
                <w:sz w:val="20"/>
              </w:rPr>
            </w:pPr>
            <w:r w:rsidRPr="00262A71">
              <w:rPr>
                <w:rFonts w:ascii="Calibri" w:hAnsi="Calibri" w:cs="Calibri"/>
                <w:color w:val="000000"/>
                <w:sz w:val="20"/>
              </w:rPr>
              <w:t>Charity</w:t>
            </w:r>
          </w:p>
        </w:tc>
      </w:tr>
      <w:tr w:rsidR="00262A71" w:rsidRPr="00262A71" w14:paraId="1D434E6A" w14:textId="77777777" w:rsidTr="00262A71">
        <w:trPr>
          <w:trHeight w:val="300"/>
        </w:trPr>
        <w:tc>
          <w:tcPr>
            <w:tcW w:w="0" w:type="auto"/>
            <w:tcBorders>
              <w:top w:val="nil"/>
              <w:left w:val="nil"/>
              <w:bottom w:val="nil"/>
              <w:right w:val="nil"/>
            </w:tcBorders>
            <w:shd w:val="clear" w:color="auto" w:fill="auto"/>
            <w:noWrap/>
            <w:vAlign w:val="bottom"/>
            <w:hideMark/>
          </w:tcPr>
          <w:p w14:paraId="2DD3E482" w14:textId="77777777" w:rsidR="00262A71" w:rsidRPr="00262A71" w:rsidRDefault="00262A71" w:rsidP="00262A71">
            <w:pPr>
              <w:spacing w:after="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34F211B0"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88%</w:t>
            </w:r>
          </w:p>
        </w:tc>
        <w:tc>
          <w:tcPr>
            <w:tcW w:w="0" w:type="auto"/>
            <w:tcBorders>
              <w:top w:val="nil"/>
              <w:left w:val="nil"/>
              <w:bottom w:val="nil"/>
              <w:right w:val="nil"/>
            </w:tcBorders>
            <w:shd w:val="clear" w:color="auto" w:fill="auto"/>
            <w:noWrap/>
            <w:vAlign w:val="bottom"/>
            <w:hideMark/>
          </w:tcPr>
          <w:p w14:paraId="459D6B33"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100%</w:t>
            </w:r>
          </w:p>
        </w:tc>
        <w:tc>
          <w:tcPr>
            <w:tcW w:w="0" w:type="auto"/>
            <w:tcBorders>
              <w:top w:val="nil"/>
              <w:left w:val="nil"/>
              <w:bottom w:val="nil"/>
              <w:right w:val="nil"/>
            </w:tcBorders>
            <w:shd w:val="clear" w:color="auto" w:fill="auto"/>
            <w:noWrap/>
            <w:vAlign w:val="bottom"/>
            <w:hideMark/>
          </w:tcPr>
          <w:p w14:paraId="43264A56"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88%</w:t>
            </w:r>
          </w:p>
        </w:tc>
        <w:tc>
          <w:tcPr>
            <w:tcW w:w="0" w:type="auto"/>
            <w:tcBorders>
              <w:top w:val="nil"/>
              <w:left w:val="nil"/>
              <w:bottom w:val="nil"/>
              <w:right w:val="nil"/>
            </w:tcBorders>
            <w:shd w:val="clear" w:color="auto" w:fill="auto"/>
            <w:noWrap/>
            <w:vAlign w:val="bottom"/>
            <w:hideMark/>
          </w:tcPr>
          <w:p w14:paraId="2EFE91AC"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50%</w:t>
            </w:r>
          </w:p>
        </w:tc>
        <w:tc>
          <w:tcPr>
            <w:tcW w:w="0" w:type="auto"/>
            <w:tcBorders>
              <w:top w:val="nil"/>
              <w:left w:val="nil"/>
              <w:bottom w:val="nil"/>
              <w:right w:val="nil"/>
            </w:tcBorders>
            <w:shd w:val="clear" w:color="auto" w:fill="auto"/>
            <w:noWrap/>
            <w:vAlign w:val="bottom"/>
            <w:hideMark/>
          </w:tcPr>
          <w:p w14:paraId="77273172"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60%</w:t>
            </w:r>
          </w:p>
        </w:tc>
        <w:tc>
          <w:tcPr>
            <w:tcW w:w="0" w:type="auto"/>
            <w:tcBorders>
              <w:top w:val="nil"/>
              <w:left w:val="nil"/>
              <w:bottom w:val="nil"/>
              <w:right w:val="nil"/>
            </w:tcBorders>
            <w:shd w:val="clear" w:color="auto" w:fill="auto"/>
            <w:noWrap/>
            <w:vAlign w:val="bottom"/>
            <w:hideMark/>
          </w:tcPr>
          <w:p w14:paraId="35A0EAEF"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70%</w:t>
            </w:r>
          </w:p>
        </w:tc>
        <w:tc>
          <w:tcPr>
            <w:tcW w:w="0" w:type="auto"/>
            <w:tcBorders>
              <w:top w:val="nil"/>
              <w:left w:val="nil"/>
              <w:bottom w:val="nil"/>
              <w:right w:val="nil"/>
            </w:tcBorders>
            <w:shd w:val="clear" w:color="auto" w:fill="auto"/>
            <w:noWrap/>
            <w:vAlign w:val="bottom"/>
            <w:hideMark/>
          </w:tcPr>
          <w:p w14:paraId="7961AADD"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80%</w:t>
            </w:r>
          </w:p>
        </w:tc>
        <w:tc>
          <w:tcPr>
            <w:tcW w:w="0" w:type="auto"/>
            <w:tcBorders>
              <w:top w:val="nil"/>
              <w:left w:val="nil"/>
              <w:bottom w:val="nil"/>
              <w:right w:val="nil"/>
            </w:tcBorders>
            <w:shd w:val="clear" w:color="auto" w:fill="auto"/>
            <w:noWrap/>
            <w:vAlign w:val="bottom"/>
            <w:hideMark/>
          </w:tcPr>
          <w:p w14:paraId="32E4CA89"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88%</w:t>
            </w:r>
          </w:p>
        </w:tc>
        <w:tc>
          <w:tcPr>
            <w:tcW w:w="0" w:type="auto"/>
            <w:tcBorders>
              <w:top w:val="nil"/>
              <w:left w:val="nil"/>
              <w:bottom w:val="nil"/>
              <w:right w:val="nil"/>
            </w:tcBorders>
            <w:shd w:val="clear" w:color="auto" w:fill="auto"/>
            <w:noWrap/>
            <w:vAlign w:val="bottom"/>
            <w:hideMark/>
          </w:tcPr>
          <w:p w14:paraId="0E3AB321"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90%</w:t>
            </w:r>
          </w:p>
        </w:tc>
        <w:tc>
          <w:tcPr>
            <w:tcW w:w="0" w:type="auto"/>
            <w:tcBorders>
              <w:top w:val="nil"/>
              <w:left w:val="nil"/>
              <w:bottom w:val="nil"/>
              <w:right w:val="nil"/>
            </w:tcBorders>
            <w:shd w:val="clear" w:color="auto" w:fill="auto"/>
            <w:noWrap/>
            <w:vAlign w:val="bottom"/>
            <w:hideMark/>
          </w:tcPr>
          <w:p w14:paraId="7CF6A5CB" w14:textId="388E200D" w:rsidR="00262A71" w:rsidRPr="00262A71" w:rsidRDefault="00262A71" w:rsidP="00262A71">
            <w:pPr>
              <w:spacing w:after="0"/>
              <w:jc w:val="center"/>
              <w:rPr>
                <w:rFonts w:ascii="Calibri" w:hAnsi="Calibri" w:cs="Calibri"/>
                <w:color w:val="000000"/>
                <w:sz w:val="20"/>
              </w:rPr>
            </w:pPr>
            <w:r w:rsidRPr="00262A71">
              <w:rPr>
                <w:rFonts w:ascii="Calibri" w:hAnsi="Calibri" w:cs="Calibri"/>
                <w:color w:val="000000"/>
                <w:sz w:val="20"/>
              </w:rPr>
              <w:t>100%</w:t>
            </w:r>
          </w:p>
        </w:tc>
      </w:tr>
      <w:tr w:rsidR="00262A71" w:rsidRPr="00262A71" w14:paraId="03BFEF84" w14:textId="77777777" w:rsidTr="003679C2">
        <w:trPr>
          <w:trHeight w:val="300"/>
        </w:trPr>
        <w:tc>
          <w:tcPr>
            <w:tcW w:w="0" w:type="auto"/>
            <w:gridSpan w:val="11"/>
            <w:tcBorders>
              <w:top w:val="nil"/>
              <w:left w:val="nil"/>
              <w:bottom w:val="nil"/>
              <w:right w:val="nil"/>
            </w:tcBorders>
            <w:shd w:val="clear" w:color="auto" w:fill="auto"/>
            <w:noWrap/>
            <w:vAlign w:val="bottom"/>
            <w:hideMark/>
          </w:tcPr>
          <w:p w14:paraId="3D731A2C" w14:textId="6C552910" w:rsidR="00262A71" w:rsidRPr="00262A71" w:rsidRDefault="00EE3B9A" w:rsidP="00262A71">
            <w:pPr>
              <w:spacing w:after="0"/>
              <w:rPr>
                <w:sz w:val="20"/>
              </w:rPr>
            </w:pPr>
            <w:r w:rsidRPr="00262A71">
              <w:rPr>
                <w:rFonts w:ascii="Calibri" w:hAnsi="Calibri" w:cs="Calibri"/>
                <w:color w:val="000000"/>
                <w:sz w:val="20"/>
              </w:rPr>
              <w:t>T</w:t>
            </w:r>
            <w:r w:rsidR="00262A71" w:rsidRPr="00262A71">
              <w:rPr>
                <w:rFonts w:ascii="Calibri" w:hAnsi="Calibri" w:cs="Calibri"/>
                <w:color w:val="000000"/>
                <w:sz w:val="20"/>
              </w:rPr>
              <w:t>hreshold</w:t>
            </w:r>
          </w:p>
        </w:tc>
      </w:tr>
      <w:tr w:rsidR="00262A71" w:rsidRPr="00262A71" w14:paraId="5C9A2FCB" w14:textId="77777777" w:rsidTr="00262A71">
        <w:trPr>
          <w:trHeight w:val="300"/>
        </w:trPr>
        <w:tc>
          <w:tcPr>
            <w:tcW w:w="0" w:type="auto"/>
            <w:tcBorders>
              <w:top w:val="nil"/>
              <w:left w:val="nil"/>
              <w:bottom w:val="nil"/>
              <w:right w:val="nil"/>
            </w:tcBorders>
            <w:shd w:val="clear" w:color="auto" w:fill="auto"/>
            <w:noWrap/>
            <w:vAlign w:val="bottom"/>
            <w:hideMark/>
          </w:tcPr>
          <w:p w14:paraId="75545325"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3</w:t>
            </w:r>
          </w:p>
        </w:tc>
        <w:tc>
          <w:tcPr>
            <w:tcW w:w="0" w:type="auto"/>
            <w:tcBorders>
              <w:top w:val="nil"/>
              <w:left w:val="nil"/>
              <w:bottom w:val="nil"/>
              <w:right w:val="nil"/>
            </w:tcBorders>
            <w:shd w:val="clear" w:color="auto" w:fill="auto"/>
            <w:noWrap/>
            <w:vAlign w:val="bottom"/>
            <w:hideMark/>
          </w:tcPr>
          <w:p w14:paraId="3F06BB7C"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0053666F"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1A8D5065"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3A5202A4"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773C2E83"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5AD1614F"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2D8EE825"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5E6CA21D"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0894281A"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36D320B2"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r>
      <w:tr w:rsidR="00262A71" w:rsidRPr="00262A71" w14:paraId="64584DA1" w14:textId="77777777" w:rsidTr="00262A71">
        <w:trPr>
          <w:trHeight w:val="300"/>
        </w:trPr>
        <w:tc>
          <w:tcPr>
            <w:tcW w:w="0" w:type="auto"/>
            <w:tcBorders>
              <w:top w:val="nil"/>
              <w:left w:val="nil"/>
              <w:bottom w:val="nil"/>
              <w:right w:val="nil"/>
            </w:tcBorders>
            <w:shd w:val="clear" w:color="auto" w:fill="auto"/>
            <w:noWrap/>
            <w:vAlign w:val="bottom"/>
            <w:hideMark/>
          </w:tcPr>
          <w:p w14:paraId="22286480"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4</w:t>
            </w:r>
          </w:p>
        </w:tc>
        <w:tc>
          <w:tcPr>
            <w:tcW w:w="0" w:type="auto"/>
            <w:tcBorders>
              <w:top w:val="nil"/>
              <w:left w:val="nil"/>
              <w:bottom w:val="nil"/>
              <w:right w:val="nil"/>
            </w:tcBorders>
            <w:shd w:val="clear" w:color="auto" w:fill="auto"/>
            <w:noWrap/>
            <w:vAlign w:val="bottom"/>
            <w:hideMark/>
          </w:tcPr>
          <w:p w14:paraId="02A44F9B"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748E9D43"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1E33F6C6"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4A8ED5D5"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64AE264A"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07FFE3E4"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7ED650BB"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7EE40AE5"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0D82E1DD"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711F99B3"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r>
      <w:tr w:rsidR="00262A71" w:rsidRPr="00262A71" w14:paraId="5DE287FC" w14:textId="77777777" w:rsidTr="00262A71">
        <w:trPr>
          <w:trHeight w:val="300"/>
        </w:trPr>
        <w:tc>
          <w:tcPr>
            <w:tcW w:w="0" w:type="auto"/>
            <w:tcBorders>
              <w:top w:val="nil"/>
              <w:left w:val="nil"/>
              <w:bottom w:val="nil"/>
              <w:right w:val="nil"/>
            </w:tcBorders>
            <w:shd w:val="clear" w:color="auto" w:fill="auto"/>
            <w:noWrap/>
            <w:vAlign w:val="bottom"/>
            <w:hideMark/>
          </w:tcPr>
          <w:p w14:paraId="2AA6FF05"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5</w:t>
            </w:r>
          </w:p>
        </w:tc>
        <w:tc>
          <w:tcPr>
            <w:tcW w:w="0" w:type="auto"/>
            <w:tcBorders>
              <w:top w:val="nil"/>
              <w:left w:val="nil"/>
              <w:bottom w:val="nil"/>
              <w:right w:val="nil"/>
            </w:tcBorders>
            <w:shd w:val="clear" w:color="auto" w:fill="auto"/>
            <w:noWrap/>
            <w:vAlign w:val="bottom"/>
            <w:hideMark/>
          </w:tcPr>
          <w:p w14:paraId="63921B03"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772324C4"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1A467BE0"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1D0AFFD7"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4A05AF2D"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571E238B"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3A466F4D"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3B28B4B7"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23A99EDC"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3D401140"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r>
      <w:tr w:rsidR="00262A71" w:rsidRPr="00262A71" w14:paraId="58E85BA7" w14:textId="77777777" w:rsidTr="00262A71">
        <w:trPr>
          <w:trHeight w:val="300"/>
        </w:trPr>
        <w:tc>
          <w:tcPr>
            <w:tcW w:w="0" w:type="auto"/>
            <w:tcBorders>
              <w:top w:val="nil"/>
              <w:left w:val="nil"/>
              <w:bottom w:val="nil"/>
              <w:right w:val="nil"/>
            </w:tcBorders>
            <w:shd w:val="clear" w:color="auto" w:fill="auto"/>
            <w:noWrap/>
            <w:vAlign w:val="bottom"/>
            <w:hideMark/>
          </w:tcPr>
          <w:p w14:paraId="5687B02D"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6</w:t>
            </w:r>
          </w:p>
        </w:tc>
        <w:tc>
          <w:tcPr>
            <w:tcW w:w="0" w:type="auto"/>
            <w:tcBorders>
              <w:top w:val="nil"/>
              <w:left w:val="nil"/>
              <w:bottom w:val="nil"/>
              <w:right w:val="nil"/>
            </w:tcBorders>
            <w:shd w:val="clear" w:color="auto" w:fill="auto"/>
            <w:noWrap/>
            <w:vAlign w:val="bottom"/>
            <w:hideMark/>
          </w:tcPr>
          <w:p w14:paraId="2E7EA230"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4B20DE3C"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46FA729F"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110C1AE7"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1870BAEE"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37BFF9FA"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5AE5CA87"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3C978DA9"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1D226676"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4BC17D15" w14:textId="77777777" w:rsidR="00262A71" w:rsidRPr="00262A71" w:rsidRDefault="00262A71" w:rsidP="00262A71">
            <w:pPr>
              <w:spacing w:after="0"/>
              <w:jc w:val="right"/>
              <w:rPr>
                <w:rFonts w:ascii="Calibri" w:hAnsi="Calibri" w:cs="Calibri"/>
                <w:color w:val="000000"/>
                <w:sz w:val="20"/>
              </w:rPr>
            </w:pPr>
          </w:p>
        </w:tc>
      </w:tr>
      <w:tr w:rsidR="00262A71" w:rsidRPr="00262A71" w14:paraId="24E3A6FA" w14:textId="77777777" w:rsidTr="00262A71">
        <w:trPr>
          <w:trHeight w:val="300"/>
        </w:trPr>
        <w:tc>
          <w:tcPr>
            <w:tcW w:w="0" w:type="auto"/>
            <w:tcBorders>
              <w:top w:val="nil"/>
              <w:left w:val="nil"/>
              <w:bottom w:val="nil"/>
              <w:right w:val="nil"/>
            </w:tcBorders>
            <w:shd w:val="clear" w:color="auto" w:fill="auto"/>
            <w:noWrap/>
            <w:vAlign w:val="bottom"/>
            <w:hideMark/>
          </w:tcPr>
          <w:p w14:paraId="65110B61"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7</w:t>
            </w:r>
          </w:p>
        </w:tc>
        <w:tc>
          <w:tcPr>
            <w:tcW w:w="0" w:type="auto"/>
            <w:tcBorders>
              <w:top w:val="nil"/>
              <w:left w:val="nil"/>
              <w:bottom w:val="nil"/>
              <w:right w:val="nil"/>
            </w:tcBorders>
            <w:shd w:val="clear" w:color="auto" w:fill="auto"/>
            <w:noWrap/>
            <w:vAlign w:val="bottom"/>
            <w:hideMark/>
          </w:tcPr>
          <w:p w14:paraId="59EE6FCA"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2B437346"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55AA0491"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767E1B18"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5EE2618D"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2DC5458D"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0409F836"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0D83D5C2"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15AC386A"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0AFCF22F" w14:textId="77777777" w:rsidR="00262A71" w:rsidRPr="00262A71" w:rsidRDefault="00262A71" w:rsidP="00262A71">
            <w:pPr>
              <w:spacing w:after="0"/>
              <w:rPr>
                <w:sz w:val="20"/>
              </w:rPr>
            </w:pPr>
          </w:p>
        </w:tc>
      </w:tr>
      <w:tr w:rsidR="00262A71" w:rsidRPr="00262A71" w14:paraId="3F9ECA56" w14:textId="77777777" w:rsidTr="00262A71">
        <w:trPr>
          <w:trHeight w:val="300"/>
        </w:trPr>
        <w:tc>
          <w:tcPr>
            <w:tcW w:w="0" w:type="auto"/>
            <w:tcBorders>
              <w:top w:val="nil"/>
              <w:left w:val="nil"/>
              <w:bottom w:val="nil"/>
              <w:right w:val="nil"/>
            </w:tcBorders>
            <w:shd w:val="clear" w:color="auto" w:fill="auto"/>
            <w:noWrap/>
            <w:vAlign w:val="bottom"/>
            <w:hideMark/>
          </w:tcPr>
          <w:p w14:paraId="4C899D9C"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8</w:t>
            </w:r>
          </w:p>
        </w:tc>
        <w:tc>
          <w:tcPr>
            <w:tcW w:w="0" w:type="auto"/>
            <w:tcBorders>
              <w:top w:val="nil"/>
              <w:left w:val="nil"/>
              <w:bottom w:val="nil"/>
              <w:right w:val="nil"/>
            </w:tcBorders>
            <w:shd w:val="clear" w:color="auto" w:fill="auto"/>
            <w:noWrap/>
            <w:vAlign w:val="bottom"/>
            <w:hideMark/>
          </w:tcPr>
          <w:p w14:paraId="56704CE0"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2D421A19"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5BEFFA10"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20590E82"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138E4AC6"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54D75496"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63D4E358"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79229389"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3E82F68A"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4138EB11" w14:textId="77777777" w:rsidR="00262A71" w:rsidRPr="00262A71" w:rsidRDefault="00262A71" w:rsidP="00262A71">
            <w:pPr>
              <w:spacing w:after="0"/>
              <w:rPr>
                <w:sz w:val="20"/>
              </w:rPr>
            </w:pPr>
          </w:p>
        </w:tc>
      </w:tr>
      <w:tr w:rsidR="00262A71" w:rsidRPr="00262A71" w14:paraId="2EB99AFD" w14:textId="77777777" w:rsidTr="00262A71">
        <w:trPr>
          <w:trHeight w:val="300"/>
        </w:trPr>
        <w:tc>
          <w:tcPr>
            <w:tcW w:w="0" w:type="auto"/>
            <w:tcBorders>
              <w:top w:val="nil"/>
              <w:left w:val="nil"/>
              <w:bottom w:val="nil"/>
              <w:right w:val="nil"/>
            </w:tcBorders>
            <w:shd w:val="clear" w:color="auto" w:fill="auto"/>
            <w:noWrap/>
            <w:vAlign w:val="bottom"/>
            <w:hideMark/>
          </w:tcPr>
          <w:p w14:paraId="49C512F1"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9</w:t>
            </w:r>
          </w:p>
        </w:tc>
        <w:tc>
          <w:tcPr>
            <w:tcW w:w="0" w:type="auto"/>
            <w:tcBorders>
              <w:top w:val="nil"/>
              <w:left w:val="nil"/>
              <w:bottom w:val="nil"/>
              <w:right w:val="nil"/>
            </w:tcBorders>
            <w:shd w:val="clear" w:color="auto" w:fill="auto"/>
            <w:noWrap/>
            <w:vAlign w:val="bottom"/>
            <w:hideMark/>
          </w:tcPr>
          <w:p w14:paraId="28748F41"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1AA87314"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4B537E29"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5D1BD810"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103CD09B"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081B8847"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2347C796"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13C09D63"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5F6294E9"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63F7A674" w14:textId="77777777" w:rsidR="00262A71" w:rsidRPr="00262A71" w:rsidRDefault="00262A71" w:rsidP="00262A71">
            <w:pPr>
              <w:spacing w:after="0"/>
              <w:rPr>
                <w:sz w:val="20"/>
              </w:rPr>
            </w:pPr>
          </w:p>
        </w:tc>
      </w:tr>
      <w:tr w:rsidR="00262A71" w:rsidRPr="00262A71" w14:paraId="49A50546" w14:textId="77777777" w:rsidTr="00262A71">
        <w:trPr>
          <w:trHeight w:val="300"/>
        </w:trPr>
        <w:tc>
          <w:tcPr>
            <w:tcW w:w="0" w:type="auto"/>
            <w:tcBorders>
              <w:top w:val="nil"/>
              <w:left w:val="nil"/>
              <w:bottom w:val="nil"/>
              <w:right w:val="nil"/>
            </w:tcBorders>
            <w:shd w:val="clear" w:color="auto" w:fill="auto"/>
            <w:noWrap/>
            <w:vAlign w:val="bottom"/>
            <w:hideMark/>
          </w:tcPr>
          <w:p w14:paraId="217BB680"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10</w:t>
            </w:r>
          </w:p>
        </w:tc>
        <w:tc>
          <w:tcPr>
            <w:tcW w:w="0" w:type="auto"/>
            <w:tcBorders>
              <w:top w:val="nil"/>
              <w:left w:val="nil"/>
              <w:bottom w:val="nil"/>
              <w:right w:val="nil"/>
            </w:tcBorders>
            <w:shd w:val="clear" w:color="auto" w:fill="auto"/>
            <w:noWrap/>
            <w:vAlign w:val="bottom"/>
            <w:hideMark/>
          </w:tcPr>
          <w:p w14:paraId="22151721"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1E252388"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11D0EA62"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16BC5A24"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52DAD4D1"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3023498B"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54C91763"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41930C27"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4146102E"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37E790A6" w14:textId="77777777" w:rsidR="00262A71" w:rsidRPr="00262A71" w:rsidRDefault="00262A71" w:rsidP="00262A71">
            <w:pPr>
              <w:spacing w:after="0"/>
              <w:rPr>
                <w:sz w:val="20"/>
              </w:rPr>
            </w:pPr>
          </w:p>
        </w:tc>
      </w:tr>
      <w:tr w:rsidR="00262A71" w:rsidRPr="00262A71" w14:paraId="70F3F85D" w14:textId="77777777" w:rsidTr="00262A71">
        <w:trPr>
          <w:trHeight w:val="300"/>
        </w:trPr>
        <w:tc>
          <w:tcPr>
            <w:tcW w:w="0" w:type="auto"/>
            <w:tcBorders>
              <w:top w:val="nil"/>
              <w:left w:val="nil"/>
              <w:bottom w:val="nil"/>
              <w:right w:val="nil"/>
            </w:tcBorders>
            <w:shd w:val="clear" w:color="auto" w:fill="auto"/>
            <w:noWrap/>
            <w:vAlign w:val="bottom"/>
            <w:hideMark/>
          </w:tcPr>
          <w:p w14:paraId="5AC82785"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11</w:t>
            </w:r>
          </w:p>
        </w:tc>
        <w:tc>
          <w:tcPr>
            <w:tcW w:w="0" w:type="auto"/>
            <w:tcBorders>
              <w:top w:val="nil"/>
              <w:left w:val="nil"/>
              <w:bottom w:val="nil"/>
              <w:right w:val="nil"/>
            </w:tcBorders>
            <w:shd w:val="clear" w:color="auto" w:fill="auto"/>
            <w:noWrap/>
            <w:vAlign w:val="bottom"/>
            <w:hideMark/>
          </w:tcPr>
          <w:p w14:paraId="4BA0F208"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7871F924"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476FCAEC"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26C8887E"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76290B8F"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1FAD5939"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5844A550"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5C86E473"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3DF6E951"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4461A496" w14:textId="77777777" w:rsidR="00262A71" w:rsidRPr="00262A71" w:rsidRDefault="00262A71" w:rsidP="00262A71">
            <w:pPr>
              <w:spacing w:after="0"/>
              <w:rPr>
                <w:sz w:val="20"/>
              </w:rPr>
            </w:pPr>
          </w:p>
        </w:tc>
      </w:tr>
      <w:tr w:rsidR="00262A71" w:rsidRPr="00262A71" w14:paraId="1A439B66" w14:textId="77777777" w:rsidTr="00262A71">
        <w:trPr>
          <w:trHeight w:val="300"/>
        </w:trPr>
        <w:tc>
          <w:tcPr>
            <w:tcW w:w="0" w:type="auto"/>
            <w:tcBorders>
              <w:top w:val="nil"/>
              <w:left w:val="nil"/>
              <w:bottom w:val="nil"/>
              <w:right w:val="nil"/>
            </w:tcBorders>
            <w:shd w:val="clear" w:color="auto" w:fill="auto"/>
            <w:noWrap/>
            <w:vAlign w:val="bottom"/>
            <w:hideMark/>
          </w:tcPr>
          <w:p w14:paraId="5A8BFAE0"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12</w:t>
            </w:r>
          </w:p>
        </w:tc>
        <w:tc>
          <w:tcPr>
            <w:tcW w:w="0" w:type="auto"/>
            <w:tcBorders>
              <w:top w:val="nil"/>
              <w:left w:val="nil"/>
              <w:bottom w:val="nil"/>
              <w:right w:val="nil"/>
            </w:tcBorders>
            <w:shd w:val="clear" w:color="auto" w:fill="auto"/>
            <w:noWrap/>
            <w:vAlign w:val="bottom"/>
            <w:hideMark/>
          </w:tcPr>
          <w:p w14:paraId="47243D37"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544D38A7"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3183380F"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120A65AD"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33EB699A"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693F04EC"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31ACB29E"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494D2BEB"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309AAC04"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38C5E088" w14:textId="77777777" w:rsidR="00262A71" w:rsidRPr="00262A71" w:rsidRDefault="00262A71" w:rsidP="00262A71">
            <w:pPr>
              <w:spacing w:after="0"/>
              <w:rPr>
                <w:sz w:val="20"/>
              </w:rPr>
            </w:pPr>
          </w:p>
        </w:tc>
      </w:tr>
      <w:tr w:rsidR="00262A71" w:rsidRPr="00262A71" w14:paraId="76DFBA2C" w14:textId="77777777" w:rsidTr="00262A71">
        <w:trPr>
          <w:trHeight w:val="300"/>
        </w:trPr>
        <w:tc>
          <w:tcPr>
            <w:tcW w:w="0" w:type="auto"/>
            <w:tcBorders>
              <w:top w:val="nil"/>
              <w:left w:val="nil"/>
              <w:bottom w:val="nil"/>
              <w:right w:val="nil"/>
            </w:tcBorders>
            <w:shd w:val="clear" w:color="auto" w:fill="auto"/>
            <w:noWrap/>
            <w:vAlign w:val="bottom"/>
            <w:hideMark/>
          </w:tcPr>
          <w:p w14:paraId="2EAD514D"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13</w:t>
            </w:r>
          </w:p>
        </w:tc>
        <w:tc>
          <w:tcPr>
            <w:tcW w:w="0" w:type="auto"/>
            <w:tcBorders>
              <w:top w:val="nil"/>
              <w:left w:val="nil"/>
              <w:bottom w:val="nil"/>
              <w:right w:val="nil"/>
            </w:tcBorders>
            <w:shd w:val="clear" w:color="auto" w:fill="auto"/>
            <w:noWrap/>
            <w:vAlign w:val="bottom"/>
            <w:hideMark/>
          </w:tcPr>
          <w:p w14:paraId="4A14C81F"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1A4E1C3D"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419E14DF"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68937824"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7C74E1B4"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2B03B46C"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482D5ACA"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0F00E322"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30164A79"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6233C37F" w14:textId="77777777" w:rsidR="00262A71" w:rsidRPr="00262A71" w:rsidRDefault="00262A71" w:rsidP="00262A71">
            <w:pPr>
              <w:spacing w:after="0"/>
              <w:rPr>
                <w:sz w:val="20"/>
              </w:rPr>
            </w:pPr>
          </w:p>
        </w:tc>
      </w:tr>
      <w:tr w:rsidR="00262A71" w:rsidRPr="00262A71" w14:paraId="2A3C6872" w14:textId="77777777" w:rsidTr="00262A71">
        <w:trPr>
          <w:trHeight w:val="300"/>
        </w:trPr>
        <w:tc>
          <w:tcPr>
            <w:tcW w:w="0" w:type="auto"/>
            <w:tcBorders>
              <w:top w:val="nil"/>
              <w:left w:val="nil"/>
              <w:bottom w:val="nil"/>
              <w:right w:val="nil"/>
            </w:tcBorders>
            <w:shd w:val="clear" w:color="auto" w:fill="auto"/>
            <w:noWrap/>
            <w:vAlign w:val="bottom"/>
            <w:hideMark/>
          </w:tcPr>
          <w:p w14:paraId="7FF61E6B"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14</w:t>
            </w:r>
          </w:p>
        </w:tc>
        <w:tc>
          <w:tcPr>
            <w:tcW w:w="0" w:type="auto"/>
            <w:tcBorders>
              <w:top w:val="nil"/>
              <w:left w:val="nil"/>
              <w:bottom w:val="nil"/>
              <w:right w:val="nil"/>
            </w:tcBorders>
            <w:shd w:val="clear" w:color="auto" w:fill="auto"/>
            <w:noWrap/>
            <w:vAlign w:val="bottom"/>
            <w:hideMark/>
          </w:tcPr>
          <w:p w14:paraId="1FF9F991"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53E7EB8B"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0344125C"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6581053F"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21B33A14"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73C7C2DE"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518BA1ED"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74CFF4DC"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68F18E1C"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15E5C17C" w14:textId="77777777" w:rsidR="00262A71" w:rsidRPr="00262A71" w:rsidRDefault="00262A71" w:rsidP="00262A71">
            <w:pPr>
              <w:spacing w:after="0"/>
              <w:rPr>
                <w:sz w:val="20"/>
              </w:rPr>
            </w:pPr>
          </w:p>
        </w:tc>
      </w:tr>
      <w:tr w:rsidR="00262A71" w:rsidRPr="00262A71" w14:paraId="3E403BD5" w14:textId="77777777" w:rsidTr="00262A71">
        <w:trPr>
          <w:trHeight w:val="300"/>
        </w:trPr>
        <w:tc>
          <w:tcPr>
            <w:tcW w:w="0" w:type="auto"/>
            <w:tcBorders>
              <w:top w:val="nil"/>
              <w:left w:val="nil"/>
              <w:bottom w:val="nil"/>
              <w:right w:val="nil"/>
            </w:tcBorders>
            <w:shd w:val="clear" w:color="auto" w:fill="auto"/>
            <w:noWrap/>
            <w:vAlign w:val="bottom"/>
            <w:hideMark/>
          </w:tcPr>
          <w:p w14:paraId="6A7FB24E"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15</w:t>
            </w:r>
          </w:p>
        </w:tc>
        <w:tc>
          <w:tcPr>
            <w:tcW w:w="0" w:type="auto"/>
            <w:tcBorders>
              <w:top w:val="nil"/>
              <w:left w:val="nil"/>
              <w:bottom w:val="nil"/>
              <w:right w:val="nil"/>
            </w:tcBorders>
            <w:shd w:val="clear" w:color="auto" w:fill="auto"/>
            <w:noWrap/>
            <w:vAlign w:val="bottom"/>
            <w:hideMark/>
          </w:tcPr>
          <w:p w14:paraId="3FE852D2"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4EBE1F20"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6EBCEA7C"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607C8B69"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24FD186F"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1C9F1346"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1DB319B5"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7AEDEDD9"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14CA8769"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38B97813" w14:textId="77777777" w:rsidR="00262A71" w:rsidRPr="00262A71" w:rsidRDefault="00262A71" w:rsidP="00262A71">
            <w:pPr>
              <w:spacing w:after="0"/>
              <w:rPr>
                <w:sz w:val="20"/>
              </w:rPr>
            </w:pPr>
          </w:p>
        </w:tc>
      </w:tr>
      <w:tr w:rsidR="00262A71" w:rsidRPr="00262A71" w14:paraId="02069525" w14:textId="77777777" w:rsidTr="00262A71">
        <w:trPr>
          <w:trHeight w:val="300"/>
        </w:trPr>
        <w:tc>
          <w:tcPr>
            <w:tcW w:w="0" w:type="auto"/>
            <w:tcBorders>
              <w:top w:val="nil"/>
              <w:left w:val="nil"/>
              <w:bottom w:val="nil"/>
              <w:right w:val="nil"/>
            </w:tcBorders>
            <w:shd w:val="clear" w:color="auto" w:fill="auto"/>
            <w:noWrap/>
            <w:vAlign w:val="bottom"/>
            <w:hideMark/>
          </w:tcPr>
          <w:p w14:paraId="4144266E"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20</w:t>
            </w:r>
          </w:p>
        </w:tc>
        <w:tc>
          <w:tcPr>
            <w:tcW w:w="0" w:type="auto"/>
            <w:tcBorders>
              <w:top w:val="nil"/>
              <w:left w:val="nil"/>
              <w:bottom w:val="nil"/>
              <w:right w:val="nil"/>
            </w:tcBorders>
            <w:shd w:val="clear" w:color="auto" w:fill="auto"/>
            <w:noWrap/>
            <w:vAlign w:val="bottom"/>
            <w:hideMark/>
          </w:tcPr>
          <w:p w14:paraId="6E8331CF"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3A1AC8F6"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309C5B76"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796D8C64"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7AAFBFF3"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4363D592"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68052B76"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29613D83"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128196CC"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1082B92C" w14:textId="77777777" w:rsidR="00262A71" w:rsidRPr="00262A71" w:rsidRDefault="00262A71" w:rsidP="00262A71">
            <w:pPr>
              <w:spacing w:after="0"/>
              <w:rPr>
                <w:sz w:val="20"/>
              </w:rPr>
            </w:pPr>
          </w:p>
        </w:tc>
      </w:tr>
      <w:tr w:rsidR="00262A71" w:rsidRPr="00262A71" w14:paraId="11B17AD9" w14:textId="77777777" w:rsidTr="00262A71">
        <w:trPr>
          <w:trHeight w:val="300"/>
        </w:trPr>
        <w:tc>
          <w:tcPr>
            <w:tcW w:w="0" w:type="auto"/>
            <w:tcBorders>
              <w:top w:val="nil"/>
              <w:left w:val="nil"/>
              <w:bottom w:val="nil"/>
              <w:right w:val="nil"/>
            </w:tcBorders>
            <w:shd w:val="clear" w:color="auto" w:fill="auto"/>
            <w:noWrap/>
            <w:vAlign w:val="bottom"/>
            <w:hideMark/>
          </w:tcPr>
          <w:p w14:paraId="51945CD8"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25</w:t>
            </w:r>
          </w:p>
        </w:tc>
        <w:tc>
          <w:tcPr>
            <w:tcW w:w="0" w:type="auto"/>
            <w:tcBorders>
              <w:top w:val="nil"/>
              <w:left w:val="nil"/>
              <w:bottom w:val="nil"/>
              <w:right w:val="nil"/>
            </w:tcBorders>
            <w:shd w:val="clear" w:color="auto" w:fill="auto"/>
            <w:noWrap/>
            <w:vAlign w:val="bottom"/>
            <w:hideMark/>
          </w:tcPr>
          <w:p w14:paraId="43BAB159"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6C327CDE"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67ED532C"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169CA903"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130C8C65"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6372A9EC"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40EDBB85"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7B3FAFA9"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5542D822"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006A865E" w14:textId="77777777" w:rsidR="00262A71" w:rsidRPr="00262A71" w:rsidRDefault="00262A71" w:rsidP="00262A71">
            <w:pPr>
              <w:spacing w:after="0"/>
              <w:rPr>
                <w:sz w:val="20"/>
              </w:rPr>
            </w:pPr>
          </w:p>
        </w:tc>
      </w:tr>
      <w:tr w:rsidR="00262A71" w:rsidRPr="00262A71" w14:paraId="5010903A" w14:textId="77777777" w:rsidTr="00262A71">
        <w:trPr>
          <w:trHeight w:val="300"/>
        </w:trPr>
        <w:tc>
          <w:tcPr>
            <w:tcW w:w="0" w:type="auto"/>
            <w:tcBorders>
              <w:top w:val="nil"/>
              <w:left w:val="nil"/>
              <w:bottom w:val="nil"/>
              <w:right w:val="nil"/>
            </w:tcBorders>
            <w:shd w:val="clear" w:color="auto" w:fill="auto"/>
            <w:noWrap/>
            <w:vAlign w:val="bottom"/>
            <w:hideMark/>
          </w:tcPr>
          <w:p w14:paraId="60C2A13C"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lastRenderedPageBreak/>
              <w:t>30</w:t>
            </w:r>
          </w:p>
        </w:tc>
        <w:tc>
          <w:tcPr>
            <w:tcW w:w="0" w:type="auto"/>
            <w:tcBorders>
              <w:top w:val="nil"/>
              <w:left w:val="nil"/>
              <w:bottom w:val="nil"/>
              <w:right w:val="nil"/>
            </w:tcBorders>
            <w:shd w:val="clear" w:color="auto" w:fill="auto"/>
            <w:noWrap/>
            <w:vAlign w:val="bottom"/>
            <w:hideMark/>
          </w:tcPr>
          <w:p w14:paraId="25B06E4D"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7C84468D"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79939378"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2D8D535D" w14:textId="77777777" w:rsidR="00262A71" w:rsidRPr="00262A71" w:rsidRDefault="00262A71" w:rsidP="00262A71">
            <w:pPr>
              <w:spacing w:after="0"/>
              <w:jc w:val="right"/>
              <w:rPr>
                <w:rFonts w:ascii="Calibri" w:hAnsi="Calibri" w:cs="Calibri"/>
                <w:color w:val="000000"/>
                <w:sz w:val="20"/>
              </w:rPr>
            </w:pPr>
            <w:r w:rsidRPr="00262A71">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21C3D880" w14:textId="77777777" w:rsidR="00262A71" w:rsidRPr="00262A71" w:rsidRDefault="00262A71" w:rsidP="00262A71">
            <w:pPr>
              <w:spacing w:after="0"/>
              <w:jc w:val="right"/>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71556570"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742169B4"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40E10D82"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14D01C74" w14:textId="77777777" w:rsidR="00262A71" w:rsidRPr="00262A71" w:rsidRDefault="00262A71" w:rsidP="00262A71">
            <w:pPr>
              <w:spacing w:after="0"/>
              <w:rPr>
                <w:sz w:val="20"/>
              </w:rPr>
            </w:pPr>
          </w:p>
        </w:tc>
        <w:tc>
          <w:tcPr>
            <w:tcW w:w="0" w:type="auto"/>
            <w:tcBorders>
              <w:top w:val="nil"/>
              <w:left w:val="nil"/>
              <w:bottom w:val="nil"/>
              <w:right w:val="nil"/>
            </w:tcBorders>
            <w:shd w:val="clear" w:color="auto" w:fill="auto"/>
            <w:noWrap/>
            <w:vAlign w:val="bottom"/>
            <w:hideMark/>
          </w:tcPr>
          <w:p w14:paraId="0EE05B05" w14:textId="77777777" w:rsidR="00262A71" w:rsidRPr="00262A71" w:rsidRDefault="00262A71" w:rsidP="00262A71">
            <w:pPr>
              <w:spacing w:after="0"/>
              <w:rPr>
                <w:sz w:val="20"/>
              </w:rPr>
            </w:pPr>
          </w:p>
        </w:tc>
      </w:tr>
    </w:tbl>
    <w:p w14:paraId="43664D40" w14:textId="72E4A001" w:rsidR="00262A71" w:rsidRDefault="00262A71" w:rsidP="00BB44DC"/>
    <w:p w14:paraId="41EE6521" w14:textId="41D95341" w:rsidR="00BB44DC" w:rsidRDefault="00BB44DC" w:rsidP="00BB44DC">
      <w:pPr>
        <w:pStyle w:val="Heading3"/>
      </w:pPr>
      <w:r>
        <w:t>Case 3</w:t>
      </w:r>
    </w:p>
    <w:p w14:paraId="36660B87" w14:textId="0EDC9061" w:rsidR="00EE3B9A" w:rsidRDefault="00EE3B9A" w:rsidP="00F97426">
      <w:r>
        <w:t>For the full LFS dataset, there are no suppressed cells and no differencing problems. For the other two datasets, there are some complementarity problems at every threshold, despite cells being suppressed only at a threshold of 30.</w:t>
      </w:r>
    </w:p>
    <w:p w14:paraId="70503A26" w14:textId="77777777" w:rsidR="00BB44DC" w:rsidRDefault="00BB44DC" w:rsidP="00BB44DC">
      <w:pPr>
        <w:pStyle w:val="Heading2"/>
      </w:pPr>
      <w:r>
        <w:t>Discussion</w:t>
      </w:r>
    </w:p>
    <w:p w14:paraId="5736BAA8" w14:textId="756B4D49" w:rsidR="00F97426" w:rsidRDefault="003A3B0D" w:rsidP="00F97426">
      <w:r>
        <w:t>The foregoing is an attempt to summary a very large range of statistical findings. Some general points can be brought out.</w:t>
      </w:r>
    </w:p>
    <w:p w14:paraId="708E7841" w14:textId="397E7DF1" w:rsidR="003A3B0D" w:rsidRDefault="003A3B0D" w:rsidP="00F97426">
      <w:r>
        <w:t>First, as a general rule a higher threshold does provide a higher level of protection. However, it can also remove a substantial amount of useful information, even with large datasets.</w:t>
      </w:r>
    </w:p>
    <w:p w14:paraId="44B25D9E" w14:textId="6D5121B4" w:rsidR="003A3B0D" w:rsidRDefault="003A3B0D" w:rsidP="00F97426">
      <w:r>
        <w:t>Second, this conclusion varies with the type of problem being solved. Simulation Case 2 shows that the relationship between threshold and risk is concave; moreover, adding more observations improves the performance of lower thresholds for both risk and value, whereas for high thresholds it worsens risk without the expected gain in performance.</w:t>
      </w:r>
    </w:p>
    <w:p w14:paraId="5C86E6C8" w14:textId="01550015" w:rsidR="003A3B0D" w:rsidRDefault="003A3B0D" w:rsidP="00F97426">
      <w:r>
        <w:t>Third</w:t>
      </w:r>
      <w:r w:rsidR="00BD273D">
        <w:t>, adding more observations does not necessarily improve outcomes. The negative performance for high thresholds in Case 2 persists with 10,000 observations (higher numbers not tested yet).</w:t>
      </w:r>
    </w:p>
    <w:p w14:paraId="015D537E" w14:textId="2A48BC34" w:rsidR="00BD273D" w:rsidRDefault="00BD273D" w:rsidP="00BD273D">
      <w:r>
        <w:t>Finally, for genuine data the usual differencing problem described as Case does not present realistic problems, even in small datasets. Case 2 does create differencing opportunities in the smaller datasets, but again the relationship with the threshold is non-linear. Case 3 present problems for the smaller datasets; this may be missed by an output checker as few cells in the ‘main’ table are suppressed, indicating plenty of observations.</w:t>
      </w:r>
      <w:r w:rsidR="007835B5">
        <w:t xml:space="preserve"> </w:t>
      </w:r>
    </w:p>
    <w:p w14:paraId="440FB5FA" w14:textId="0A6C8CAC" w:rsidR="00F97426" w:rsidRDefault="00F26E8B" w:rsidP="00BD273D">
      <w:pPr>
        <w:pStyle w:val="Heading1"/>
      </w:pPr>
      <w:r>
        <w:t>Conclusion</w:t>
      </w:r>
    </w:p>
    <w:p w14:paraId="3F658F64" w14:textId="77777777" w:rsidR="007835B5" w:rsidRDefault="00BD273D" w:rsidP="00F26E8B">
      <w:r>
        <w:t>This paper r</w:t>
      </w:r>
      <w:r w:rsidR="007835B5">
        <w:t>eports on an attempt to provide some evidence for the particular choice of a threshold. Ultimately this has been unsuccessful; the paper has demonstrated that the relationship between thresholds and risky cells is not linear and depends upon the type of differencing being guarded against, and that differencing measures may have irreconcilable targets.</w:t>
      </w:r>
    </w:p>
    <w:p w14:paraId="4F8F5C7F" w14:textId="50C5EC8A" w:rsidR="007835B5" w:rsidRDefault="007835B5" w:rsidP="00F26E8B">
      <w:r>
        <w:t xml:space="preserve">Some results, not presented here, suggest that as the dataset increases all problems disappear; this is both unsurprising and unhelpful, as in practice the number of observations in a dataset is a maximum, not a minimum.  </w:t>
      </w:r>
    </w:p>
    <w:p w14:paraId="54105B80" w14:textId="5560D441" w:rsidR="007835B5" w:rsidRDefault="007835B5" w:rsidP="00F26E8B">
      <w:r>
        <w:lastRenderedPageBreak/>
        <w:t>On the other hand, when applied to genuine datasets, these results provide some cautious optimism. The largest real data</w:t>
      </w:r>
      <w:r w:rsidR="00591030">
        <w:t>set</w:t>
      </w:r>
      <w:r>
        <w:t>, with 20,000 observations</w:t>
      </w:r>
      <w:r w:rsidR="00591030">
        <w:t>,</w:t>
      </w:r>
      <w:r>
        <w:t xml:space="preserve"> is not particularly large by modern standards, and yet it poses almost no differencing risk. Of course, increasing the number of categories would increas</w:t>
      </w:r>
      <w:r w:rsidR="00591030">
        <w:t>e</w:t>
      </w:r>
      <w:r>
        <w:t xml:space="preserve"> the risk potential </w:t>
      </w:r>
      <w:r w:rsidR="00591030">
        <w:t>but, as demonstrated here, the actual impact would depend on the threshold and the measure of ‘risk’ being used.</w:t>
      </w:r>
    </w:p>
    <w:p w14:paraId="7EBBADF5" w14:textId="69C05F9D" w:rsidR="00591030" w:rsidRDefault="00591030" w:rsidP="00F26E8B">
      <w:r>
        <w:t>This paper provides little evidence that 10 is a better threshold (in terms of risk management) than any other, or a worse one. In some cases here, 3 performs best and 30 performs worst; in other situations the case is reversed. The only thing that can be said for definite is that value is inversely and monotonically related to the threshold; again, this should not be a surprise.</w:t>
      </w:r>
    </w:p>
    <w:p w14:paraId="649ECECC" w14:textId="2417F934" w:rsidR="00F26E8B" w:rsidRDefault="00591030" w:rsidP="00F26E8B">
      <w:r>
        <w:t>One interesting issue is that Case 3 (d</w:t>
      </w:r>
      <w:r w:rsidR="007835B5">
        <w:t>isclosure by complement</w:t>
      </w:r>
      <w:r>
        <w:t xml:space="preserve">arity) seems more problematic than the other cases. This case seems to be </w:t>
      </w:r>
      <w:r w:rsidR="007835B5">
        <w:t xml:space="preserve">rarely discussed in texts, </w:t>
      </w:r>
      <w:r>
        <w:t>and yet it might be the one most likely to slip under the radar. T</w:t>
      </w:r>
      <w:r w:rsidR="007835B5">
        <w:t xml:space="preserve">his might be </w:t>
      </w:r>
      <w:r>
        <w:t>an area worth exploring further, although the solution might be better guidelines for output checkers and researchers rather than a higher threshold.</w:t>
      </w:r>
    </w:p>
    <w:p w14:paraId="4FFAC7D5" w14:textId="0EDA0146" w:rsidR="00591030" w:rsidRDefault="00591030" w:rsidP="00F26E8B">
      <w:r>
        <w:t>All of the code and results are available online, and the reader is invited to experiment</w:t>
      </w:r>
      <w:r>
        <w:rPr>
          <w:rStyle w:val="FootnoteReference"/>
        </w:rPr>
        <w:footnoteReference w:id="4"/>
      </w:r>
      <w:r>
        <w:t>.</w:t>
      </w:r>
    </w:p>
    <w:p w14:paraId="55155AC1" w14:textId="77777777" w:rsidR="008536CA" w:rsidRDefault="008536CA" w:rsidP="00CB2F2F">
      <w:pPr>
        <w:tabs>
          <w:tab w:val="left" w:pos="-1440"/>
          <w:tab w:val="left" w:pos="-720"/>
          <w:tab w:val="left" w:pos="0"/>
          <w:tab w:val="left" w:pos="230"/>
          <w:tab w:val="left" w:pos="576"/>
          <w:tab w:val="left" w:pos="1152"/>
          <w:tab w:val="left" w:pos="1728"/>
          <w:tab w:val="left" w:pos="2304"/>
          <w:tab w:val="left" w:pos="2880"/>
          <w:tab w:val="left" w:pos="3456"/>
          <w:tab w:val="left" w:pos="4032"/>
          <w:tab w:val="left" w:pos="4608"/>
          <w:tab w:val="left" w:pos="5184"/>
          <w:tab w:val="left" w:pos="5760"/>
          <w:tab w:val="left" w:pos="6221"/>
          <w:tab w:val="left" w:pos="6797"/>
          <w:tab w:val="left" w:pos="7373"/>
          <w:tab w:val="left" w:pos="7920"/>
          <w:tab w:val="left" w:pos="8525"/>
          <w:tab w:val="left" w:pos="9101"/>
          <w:tab w:val="left" w:pos="9677"/>
          <w:tab w:val="left" w:pos="10253"/>
          <w:tab w:val="left" w:pos="10800"/>
        </w:tabs>
        <w:suppressAutoHyphens/>
        <w:jc w:val="both"/>
        <w:rPr>
          <w:spacing w:val="-2"/>
        </w:rPr>
      </w:pPr>
    </w:p>
    <w:p w14:paraId="55155AC2" w14:textId="77777777" w:rsidR="00860209" w:rsidRDefault="00860209" w:rsidP="00CB2F2F">
      <w:pPr>
        <w:tabs>
          <w:tab w:val="left" w:pos="-1440"/>
          <w:tab w:val="left" w:pos="-720"/>
          <w:tab w:val="left" w:pos="0"/>
          <w:tab w:val="left" w:pos="230"/>
          <w:tab w:val="left" w:pos="576"/>
          <w:tab w:val="left" w:pos="1152"/>
          <w:tab w:val="left" w:pos="1728"/>
          <w:tab w:val="left" w:pos="2304"/>
          <w:tab w:val="left" w:pos="2880"/>
          <w:tab w:val="left" w:pos="3456"/>
          <w:tab w:val="left" w:pos="4032"/>
          <w:tab w:val="left" w:pos="4608"/>
          <w:tab w:val="left" w:pos="5184"/>
          <w:tab w:val="left" w:pos="5760"/>
          <w:tab w:val="left" w:pos="6221"/>
          <w:tab w:val="left" w:pos="6797"/>
          <w:tab w:val="left" w:pos="7373"/>
          <w:tab w:val="left" w:pos="7920"/>
          <w:tab w:val="left" w:pos="8525"/>
          <w:tab w:val="left" w:pos="9101"/>
          <w:tab w:val="left" w:pos="9677"/>
          <w:tab w:val="left" w:pos="10253"/>
          <w:tab w:val="left" w:pos="10800"/>
        </w:tabs>
        <w:suppressAutoHyphens/>
        <w:jc w:val="both"/>
        <w:rPr>
          <w:spacing w:val="-2"/>
          <w:sz w:val="28"/>
        </w:rPr>
      </w:pPr>
      <w:r>
        <w:rPr>
          <w:b/>
          <w:spacing w:val="-2"/>
          <w:sz w:val="28"/>
        </w:rPr>
        <w:t>References</w:t>
      </w:r>
    </w:p>
    <w:p w14:paraId="3FA25379" w14:textId="77777777" w:rsidR="00036F3A" w:rsidRPr="00036F3A" w:rsidRDefault="00036F3A" w:rsidP="00036F3A">
      <w:pPr>
        <w:ind w:left="397" w:hanging="397"/>
        <w:jc w:val="both"/>
        <w:rPr>
          <w:spacing w:val="-2"/>
        </w:rPr>
      </w:pPr>
      <w:r w:rsidRPr="00036F3A">
        <w:rPr>
          <w:spacing w:val="-2"/>
        </w:rPr>
        <w:t xml:space="preserve">Alves K. and Ritchie F. (2019) </w:t>
      </w:r>
      <w:r w:rsidRPr="00036F3A">
        <w:rPr>
          <w:i/>
          <w:spacing w:val="-2"/>
        </w:rPr>
        <w:t>Runners, repeaters, strangers and aliens: operationalising efficient output disclosure control</w:t>
      </w:r>
      <w:r w:rsidRPr="00036F3A">
        <w:rPr>
          <w:spacing w:val="-2"/>
        </w:rPr>
        <w:t xml:space="preserve">. Working papers in Economics no 1904, University of the West of England. </w:t>
      </w:r>
    </w:p>
    <w:p w14:paraId="51691A2E" w14:textId="77777777" w:rsidR="00036F3A" w:rsidRPr="00036F3A" w:rsidRDefault="00036F3A" w:rsidP="00036F3A">
      <w:pPr>
        <w:ind w:left="397" w:hanging="397"/>
        <w:jc w:val="both"/>
        <w:rPr>
          <w:spacing w:val="-2"/>
        </w:rPr>
      </w:pPr>
      <w:r w:rsidRPr="00036F3A">
        <w:rPr>
          <w:spacing w:val="-2"/>
        </w:rPr>
        <w:t xml:space="preserve">Green, E., and Ritchie, F. (2016) </w:t>
      </w:r>
      <w:r w:rsidRPr="00036F3A">
        <w:rPr>
          <w:i/>
          <w:spacing w:val="-2"/>
        </w:rPr>
        <w:t>Data Access Project: Final Report</w:t>
      </w:r>
      <w:r w:rsidRPr="00036F3A">
        <w:rPr>
          <w:spacing w:val="-2"/>
        </w:rPr>
        <w:t>. Australian Department of Social Services. June</w:t>
      </w:r>
    </w:p>
    <w:p w14:paraId="481E2CA7" w14:textId="5B1DF503" w:rsidR="00036F3A" w:rsidRPr="00036F3A" w:rsidRDefault="00036F3A" w:rsidP="00036F3A">
      <w:pPr>
        <w:ind w:left="397" w:hanging="397"/>
        <w:jc w:val="both"/>
        <w:rPr>
          <w:spacing w:val="-2"/>
        </w:rPr>
      </w:pPr>
      <w:r w:rsidRPr="00036F3A">
        <w:rPr>
          <w:spacing w:val="-2"/>
        </w:rPr>
        <w:t xml:space="preserve">Hafner H-P., Lenz R., Ritchie F., and Welpton R. (2015) </w:t>
      </w:r>
      <w:r w:rsidRPr="00036F3A">
        <w:rPr>
          <w:i/>
          <w:spacing w:val="-2"/>
        </w:rPr>
        <w:t>Evidence-based, context-sensitive, user-centred, risk-managed SDC planning: designing data access solutions for scientific use</w:t>
      </w:r>
      <w:r w:rsidRPr="00036F3A">
        <w:rPr>
          <w:spacing w:val="-2"/>
        </w:rPr>
        <w:t>, in UNECE/Eurostat Worksession on Statistical Data Confidentiality 2015, Helsinki.</w:t>
      </w:r>
    </w:p>
    <w:p w14:paraId="48A3E99F" w14:textId="5F0A7EDB" w:rsidR="00036F3A" w:rsidRPr="00036F3A" w:rsidRDefault="00036F3A" w:rsidP="00036F3A">
      <w:pPr>
        <w:ind w:left="397" w:hanging="397"/>
        <w:jc w:val="both"/>
        <w:rPr>
          <w:spacing w:val="-2"/>
        </w:rPr>
      </w:pPr>
      <w:r w:rsidRPr="00036F3A">
        <w:rPr>
          <w:spacing w:val="-2"/>
        </w:rPr>
        <w:t xml:space="preserve">ONS (2007) </w:t>
      </w:r>
      <w:r w:rsidRPr="00036F3A">
        <w:rPr>
          <w:i/>
          <w:spacing w:val="-2"/>
        </w:rPr>
        <w:t>Default Procedures for Statistical Disclosure Detection and Control v1.1</w:t>
      </w:r>
      <w:r w:rsidRPr="00036F3A">
        <w:rPr>
          <w:spacing w:val="-2"/>
        </w:rPr>
        <w:t>. Mimeo, Office f</w:t>
      </w:r>
      <w:r>
        <w:rPr>
          <w:spacing w:val="-2"/>
        </w:rPr>
        <w:t>o</w:t>
      </w:r>
      <w:r w:rsidRPr="00036F3A">
        <w:rPr>
          <w:spacing w:val="-2"/>
        </w:rPr>
        <w:t>r National Statistics</w:t>
      </w:r>
    </w:p>
    <w:p w14:paraId="53464244" w14:textId="77777777" w:rsidR="00036F3A" w:rsidRPr="00036F3A" w:rsidRDefault="00036F3A" w:rsidP="00036F3A">
      <w:pPr>
        <w:ind w:left="397" w:hanging="397"/>
        <w:jc w:val="both"/>
        <w:rPr>
          <w:spacing w:val="-2"/>
        </w:rPr>
      </w:pPr>
      <w:r w:rsidRPr="00036F3A">
        <w:rPr>
          <w:spacing w:val="-2"/>
        </w:rPr>
        <w:t xml:space="preserve">Ritchie F. (2014) "Access to sensitive data: satisfying objectives, not constraints", </w:t>
      </w:r>
      <w:r w:rsidRPr="00036F3A">
        <w:rPr>
          <w:i/>
          <w:spacing w:val="-2"/>
        </w:rPr>
        <w:t>J. Official Statistics</w:t>
      </w:r>
      <w:r w:rsidRPr="00036F3A">
        <w:rPr>
          <w:spacing w:val="-2"/>
        </w:rPr>
        <w:t xml:space="preserve"> v30:3 pp533-545, September. DOI: 10.2478/jos-2014-0033.  </w:t>
      </w:r>
    </w:p>
    <w:p w14:paraId="49690BCF" w14:textId="77777777" w:rsidR="00036F3A" w:rsidRPr="00036F3A" w:rsidRDefault="00036F3A" w:rsidP="00036F3A">
      <w:pPr>
        <w:ind w:left="397" w:hanging="397"/>
        <w:jc w:val="both"/>
        <w:rPr>
          <w:spacing w:val="-2"/>
        </w:rPr>
      </w:pPr>
      <w:r w:rsidRPr="00036F3A">
        <w:rPr>
          <w:spacing w:val="-2"/>
        </w:rPr>
        <w:t xml:space="preserve">Ritchie F. (2019) "Analyzing the disclosure risk of regression coefficients". </w:t>
      </w:r>
      <w:r w:rsidRPr="00036F3A">
        <w:rPr>
          <w:i/>
          <w:spacing w:val="-2"/>
        </w:rPr>
        <w:t>Transactions on Data Privacy</w:t>
      </w:r>
      <w:r w:rsidRPr="00036F3A">
        <w:rPr>
          <w:spacing w:val="-2"/>
        </w:rPr>
        <w:t xml:space="preserve"> 12:2 (2019) 145 - 173</w:t>
      </w:r>
    </w:p>
    <w:p w14:paraId="35FDF756" w14:textId="5DF6ED9F" w:rsidR="00FB730C" w:rsidRDefault="00036F3A" w:rsidP="00036F3A">
      <w:pPr>
        <w:ind w:left="397" w:hanging="397"/>
        <w:jc w:val="both"/>
        <w:rPr>
          <w:spacing w:val="-2"/>
        </w:rPr>
        <w:sectPr w:rsidR="00FB730C" w:rsidSect="009A0DD0">
          <w:headerReference w:type="default" r:id="rId13"/>
          <w:footerReference w:type="even" r:id="rId14"/>
          <w:footerReference w:type="default" r:id="rId15"/>
          <w:pgSz w:w="11906" w:h="16838" w:code="9"/>
          <w:pgMar w:top="2449" w:right="1843" w:bottom="2449" w:left="1701" w:header="720" w:footer="720" w:gutter="0"/>
          <w:cols w:space="720"/>
        </w:sectPr>
      </w:pPr>
      <w:r w:rsidRPr="00036F3A">
        <w:rPr>
          <w:spacing w:val="-2"/>
        </w:rPr>
        <w:lastRenderedPageBreak/>
        <w:t xml:space="preserve">Ritchie F. and Elliot M. (2015) "Principles- versus rules-based output statistical disclosure control in remote access environments", </w:t>
      </w:r>
      <w:r w:rsidRPr="00036F3A">
        <w:rPr>
          <w:i/>
          <w:spacing w:val="-2"/>
        </w:rPr>
        <w:t>IASSIST Quarterly</w:t>
      </w:r>
      <w:r w:rsidRPr="00036F3A">
        <w:rPr>
          <w:spacing w:val="-2"/>
        </w:rPr>
        <w:t xml:space="preserve"> v39 pp5-13  </w:t>
      </w:r>
    </w:p>
    <w:p w14:paraId="3EAF7D7D" w14:textId="1524FF3E" w:rsidR="00FB730C" w:rsidRDefault="00FB730C" w:rsidP="002348DD">
      <w:pPr>
        <w:pStyle w:val="Heading1"/>
        <w:numPr>
          <w:ilvl w:val="0"/>
          <w:numId w:val="0"/>
        </w:numPr>
        <w:ind w:left="567" w:hanging="567"/>
      </w:pPr>
      <w:r>
        <w:lastRenderedPageBreak/>
        <w:t>Annex 1 Sample outputs</w:t>
      </w:r>
    </w:p>
    <w:p w14:paraId="121D6563" w14:textId="0D43ED46" w:rsidR="00FB730C" w:rsidRDefault="00FB730C" w:rsidP="006355DE">
      <w:pPr>
        <w:ind w:left="397" w:hanging="397"/>
        <w:jc w:val="both"/>
        <w:rPr>
          <w:spacing w:val="-2"/>
        </w:rPr>
      </w:pPr>
      <w:r>
        <w:rPr>
          <w:spacing w:val="-2"/>
        </w:rPr>
        <w:t>Each analysis produces three types of outputs:</w:t>
      </w:r>
    </w:p>
    <w:p w14:paraId="01F2566C" w14:textId="27C41631" w:rsidR="00FB730C" w:rsidRPr="00FC138C" w:rsidRDefault="00FB730C" w:rsidP="006355DE">
      <w:pPr>
        <w:ind w:left="397" w:hanging="397"/>
        <w:jc w:val="both"/>
        <w:rPr>
          <w:b/>
          <w:spacing w:val="-2"/>
        </w:rPr>
      </w:pPr>
      <w:r w:rsidRPr="00FC138C">
        <w:rPr>
          <w:b/>
          <w:spacing w:val="-2"/>
        </w:rPr>
        <w:t xml:space="preserve">The proportion of bad cells. </w:t>
      </w:r>
    </w:p>
    <w:p w14:paraId="28942D78" w14:textId="775174EE" w:rsidR="00FB730C" w:rsidRDefault="00FB730C" w:rsidP="00FC138C">
      <w:r>
        <w:t>The example below is taken from Case 1, 500 observations, 1000 iterations, Y=70% Z=70%. The table shows that in 145 simulations out of 1000, none of the cells generat</w:t>
      </w:r>
      <w:r w:rsidR="00FC138C">
        <w:t>ed a re-identification problem when the threshold was 3; 997 out of 1000 had no problems when the threshold was 30. When the threshold was 3-8, 1 simulation out of 1000 always showed that 30% of the suppressed cells were problematic.</w:t>
      </w:r>
    </w:p>
    <w:tbl>
      <w:tblPr>
        <w:tblW w:w="0" w:type="auto"/>
        <w:tblLook w:val="04A0" w:firstRow="1" w:lastRow="0" w:firstColumn="1" w:lastColumn="0" w:noHBand="0" w:noVBand="1"/>
      </w:tblPr>
      <w:tblGrid>
        <w:gridCol w:w="711"/>
        <w:gridCol w:w="521"/>
        <w:gridCol w:w="521"/>
        <w:gridCol w:w="521"/>
        <w:gridCol w:w="521"/>
        <w:gridCol w:w="521"/>
        <w:gridCol w:w="521"/>
        <w:gridCol w:w="521"/>
        <w:gridCol w:w="521"/>
        <w:gridCol w:w="521"/>
        <w:gridCol w:w="521"/>
        <w:gridCol w:w="521"/>
        <w:gridCol w:w="521"/>
        <w:gridCol w:w="521"/>
        <w:gridCol w:w="521"/>
        <w:gridCol w:w="521"/>
        <w:gridCol w:w="521"/>
      </w:tblGrid>
      <w:tr w:rsidR="00FB730C" w:rsidRPr="004F2D4B" w14:paraId="36BE03C9" w14:textId="77777777" w:rsidTr="00FB730C">
        <w:trPr>
          <w:trHeight w:val="300"/>
        </w:trPr>
        <w:tc>
          <w:tcPr>
            <w:tcW w:w="0" w:type="auto"/>
            <w:vMerge w:val="restart"/>
            <w:tcBorders>
              <w:top w:val="nil"/>
              <w:left w:val="nil"/>
              <w:right w:val="nil"/>
            </w:tcBorders>
            <w:shd w:val="clear" w:color="auto" w:fill="auto"/>
            <w:noWrap/>
            <w:vAlign w:val="bottom"/>
          </w:tcPr>
          <w:p w14:paraId="4EE5FAD2" w14:textId="77777777" w:rsidR="00FB730C" w:rsidRPr="004F2D4B" w:rsidRDefault="00FB730C" w:rsidP="00FB730C">
            <w:pPr>
              <w:spacing w:after="0"/>
              <w:rPr>
                <w:rFonts w:ascii="Calibri" w:hAnsi="Calibri" w:cs="Calibri"/>
                <w:color w:val="000000"/>
                <w:sz w:val="20"/>
              </w:rPr>
            </w:pPr>
            <w:r w:rsidRPr="004F2D4B">
              <w:rPr>
                <w:rFonts w:ascii="Calibri" w:hAnsi="Calibri" w:cs="Calibri"/>
                <w:color w:val="000000"/>
                <w:sz w:val="20"/>
              </w:rPr>
              <w:t>Cells</w:t>
            </w:r>
          </w:p>
          <w:p w14:paraId="3EAEE789" w14:textId="0F62E4B5" w:rsidR="00FB730C" w:rsidRPr="004F2D4B" w:rsidRDefault="00FB730C" w:rsidP="00FB730C">
            <w:pPr>
              <w:spacing w:after="0"/>
              <w:rPr>
                <w:rFonts w:ascii="Calibri" w:hAnsi="Calibri" w:cs="Calibri"/>
                <w:color w:val="000000"/>
                <w:sz w:val="20"/>
              </w:rPr>
            </w:pPr>
            <w:r w:rsidRPr="004F2D4B">
              <w:rPr>
                <w:rFonts w:ascii="Calibri" w:hAnsi="Calibri" w:cs="Calibri"/>
                <w:color w:val="000000"/>
                <w:sz w:val="20"/>
              </w:rPr>
              <w:t>% bad</w:t>
            </w:r>
          </w:p>
        </w:tc>
        <w:tc>
          <w:tcPr>
            <w:tcW w:w="0" w:type="auto"/>
            <w:gridSpan w:val="16"/>
            <w:tcBorders>
              <w:top w:val="nil"/>
              <w:left w:val="nil"/>
              <w:bottom w:val="nil"/>
              <w:right w:val="nil"/>
            </w:tcBorders>
            <w:shd w:val="clear" w:color="auto" w:fill="auto"/>
            <w:noWrap/>
            <w:vAlign w:val="bottom"/>
          </w:tcPr>
          <w:p w14:paraId="7AF8D2DB" w14:textId="5C6DE048" w:rsidR="00FB730C" w:rsidRPr="004F2D4B" w:rsidRDefault="00FB730C" w:rsidP="00FB730C">
            <w:pPr>
              <w:spacing w:after="0"/>
              <w:jc w:val="center"/>
              <w:rPr>
                <w:rFonts w:ascii="Calibri" w:hAnsi="Calibri" w:cs="Calibri"/>
                <w:color w:val="000000"/>
                <w:sz w:val="20"/>
              </w:rPr>
            </w:pPr>
            <w:r w:rsidRPr="004F2D4B">
              <w:rPr>
                <w:rFonts w:ascii="Calibri" w:hAnsi="Calibri" w:cs="Calibri"/>
                <w:color w:val="000000"/>
                <w:sz w:val="20"/>
              </w:rPr>
              <w:t>Threshold</w:t>
            </w:r>
          </w:p>
        </w:tc>
      </w:tr>
      <w:tr w:rsidR="00FB730C" w:rsidRPr="004F2D4B" w14:paraId="35339A7C" w14:textId="77777777" w:rsidTr="00FB730C">
        <w:trPr>
          <w:trHeight w:val="300"/>
        </w:trPr>
        <w:tc>
          <w:tcPr>
            <w:tcW w:w="0" w:type="auto"/>
            <w:vMerge/>
            <w:tcBorders>
              <w:left w:val="nil"/>
              <w:bottom w:val="nil"/>
              <w:right w:val="nil"/>
            </w:tcBorders>
            <w:shd w:val="clear" w:color="auto" w:fill="auto"/>
            <w:noWrap/>
            <w:vAlign w:val="bottom"/>
          </w:tcPr>
          <w:p w14:paraId="326F360D" w14:textId="614A941C" w:rsidR="00FB730C" w:rsidRPr="004F2D4B" w:rsidRDefault="00FB730C" w:rsidP="00FB730C">
            <w:pPr>
              <w:spacing w:after="0"/>
              <w:rPr>
                <w:rFonts w:ascii="Calibri" w:hAnsi="Calibri" w:cs="Calibri"/>
                <w:color w:val="000000"/>
                <w:sz w:val="20"/>
              </w:rPr>
            </w:pPr>
          </w:p>
        </w:tc>
        <w:tc>
          <w:tcPr>
            <w:tcW w:w="0" w:type="auto"/>
            <w:tcBorders>
              <w:top w:val="nil"/>
              <w:left w:val="nil"/>
              <w:bottom w:val="nil"/>
              <w:right w:val="nil"/>
            </w:tcBorders>
            <w:shd w:val="clear" w:color="auto" w:fill="auto"/>
            <w:noWrap/>
            <w:vAlign w:val="bottom"/>
          </w:tcPr>
          <w:p w14:paraId="6F7967DD" w14:textId="6BC67BFF"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3</w:t>
            </w:r>
          </w:p>
        </w:tc>
        <w:tc>
          <w:tcPr>
            <w:tcW w:w="0" w:type="auto"/>
            <w:tcBorders>
              <w:top w:val="nil"/>
              <w:left w:val="nil"/>
              <w:bottom w:val="nil"/>
              <w:right w:val="nil"/>
            </w:tcBorders>
            <w:shd w:val="clear" w:color="auto" w:fill="auto"/>
            <w:noWrap/>
            <w:vAlign w:val="bottom"/>
          </w:tcPr>
          <w:p w14:paraId="1F926CA4" w14:textId="388FC95E"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4</w:t>
            </w:r>
          </w:p>
        </w:tc>
        <w:tc>
          <w:tcPr>
            <w:tcW w:w="0" w:type="auto"/>
            <w:tcBorders>
              <w:top w:val="nil"/>
              <w:left w:val="nil"/>
              <w:bottom w:val="nil"/>
              <w:right w:val="nil"/>
            </w:tcBorders>
            <w:shd w:val="clear" w:color="auto" w:fill="auto"/>
            <w:noWrap/>
            <w:vAlign w:val="bottom"/>
          </w:tcPr>
          <w:p w14:paraId="4F5EA406" w14:textId="7F2CEBFE"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5</w:t>
            </w:r>
          </w:p>
        </w:tc>
        <w:tc>
          <w:tcPr>
            <w:tcW w:w="0" w:type="auto"/>
            <w:tcBorders>
              <w:top w:val="nil"/>
              <w:left w:val="nil"/>
              <w:bottom w:val="nil"/>
              <w:right w:val="nil"/>
            </w:tcBorders>
            <w:shd w:val="clear" w:color="auto" w:fill="auto"/>
            <w:noWrap/>
            <w:vAlign w:val="bottom"/>
          </w:tcPr>
          <w:p w14:paraId="7CC748DA" w14:textId="79666F19"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6</w:t>
            </w:r>
          </w:p>
        </w:tc>
        <w:tc>
          <w:tcPr>
            <w:tcW w:w="0" w:type="auto"/>
            <w:tcBorders>
              <w:top w:val="nil"/>
              <w:left w:val="nil"/>
              <w:bottom w:val="nil"/>
              <w:right w:val="nil"/>
            </w:tcBorders>
            <w:shd w:val="clear" w:color="auto" w:fill="auto"/>
            <w:noWrap/>
            <w:vAlign w:val="bottom"/>
          </w:tcPr>
          <w:p w14:paraId="0442C8C3" w14:textId="69C10DC9"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7</w:t>
            </w:r>
          </w:p>
        </w:tc>
        <w:tc>
          <w:tcPr>
            <w:tcW w:w="0" w:type="auto"/>
            <w:tcBorders>
              <w:top w:val="nil"/>
              <w:left w:val="nil"/>
              <w:bottom w:val="nil"/>
              <w:right w:val="nil"/>
            </w:tcBorders>
            <w:shd w:val="clear" w:color="auto" w:fill="auto"/>
            <w:noWrap/>
            <w:vAlign w:val="bottom"/>
          </w:tcPr>
          <w:p w14:paraId="111C942B" w14:textId="2E3AD40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8</w:t>
            </w:r>
          </w:p>
        </w:tc>
        <w:tc>
          <w:tcPr>
            <w:tcW w:w="0" w:type="auto"/>
            <w:tcBorders>
              <w:top w:val="nil"/>
              <w:left w:val="nil"/>
              <w:bottom w:val="nil"/>
              <w:right w:val="nil"/>
            </w:tcBorders>
            <w:shd w:val="clear" w:color="auto" w:fill="auto"/>
            <w:noWrap/>
            <w:vAlign w:val="bottom"/>
          </w:tcPr>
          <w:p w14:paraId="106CF95C" w14:textId="21E4DBA0"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9</w:t>
            </w:r>
          </w:p>
        </w:tc>
        <w:tc>
          <w:tcPr>
            <w:tcW w:w="0" w:type="auto"/>
            <w:tcBorders>
              <w:top w:val="nil"/>
              <w:left w:val="nil"/>
              <w:bottom w:val="nil"/>
              <w:right w:val="nil"/>
            </w:tcBorders>
            <w:shd w:val="clear" w:color="auto" w:fill="auto"/>
            <w:noWrap/>
            <w:vAlign w:val="bottom"/>
          </w:tcPr>
          <w:p w14:paraId="3FA6F9B1" w14:textId="63CA3CC0"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10</w:t>
            </w:r>
          </w:p>
        </w:tc>
        <w:tc>
          <w:tcPr>
            <w:tcW w:w="0" w:type="auto"/>
            <w:tcBorders>
              <w:top w:val="nil"/>
              <w:left w:val="nil"/>
              <w:bottom w:val="nil"/>
              <w:right w:val="nil"/>
            </w:tcBorders>
            <w:shd w:val="clear" w:color="auto" w:fill="auto"/>
            <w:noWrap/>
            <w:vAlign w:val="bottom"/>
          </w:tcPr>
          <w:p w14:paraId="03C5C8C8" w14:textId="6089715B"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11</w:t>
            </w:r>
          </w:p>
        </w:tc>
        <w:tc>
          <w:tcPr>
            <w:tcW w:w="0" w:type="auto"/>
            <w:tcBorders>
              <w:top w:val="nil"/>
              <w:left w:val="nil"/>
              <w:bottom w:val="nil"/>
              <w:right w:val="nil"/>
            </w:tcBorders>
            <w:shd w:val="clear" w:color="auto" w:fill="auto"/>
            <w:noWrap/>
            <w:vAlign w:val="bottom"/>
          </w:tcPr>
          <w:p w14:paraId="55B44D16" w14:textId="13CEA792"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12</w:t>
            </w:r>
          </w:p>
        </w:tc>
        <w:tc>
          <w:tcPr>
            <w:tcW w:w="0" w:type="auto"/>
            <w:tcBorders>
              <w:top w:val="nil"/>
              <w:left w:val="nil"/>
              <w:bottom w:val="nil"/>
              <w:right w:val="nil"/>
            </w:tcBorders>
            <w:shd w:val="clear" w:color="auto" w:fill="auto"/>
            <w:noWrap/>
            <w:vAlign w:val="bottom"/>
          </w:tcPr>
          <w:p w14:paraId="00FE3A2F" w14:textId="79FF5B03"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13</w:t>
            </w:r>
          </w:p>
        </w:tc>
        <w:tc>
          <w:tcPr>
            <w:tcW w:w="0" w:type="auto"/>
            <w:tcBorders>
              <w:top w:val="nil"/>
              <w:left w:val="nil"/>
              <w:bottom w:val="nil"/>
              <w:right w:val="nil"/>
            </w:tcBorders>
            <w:shd w:val="clear" w:color="auto" w:fill="auto"/>
            <w:noWrap/>
            <w:vAlign w:val="bottom"/>
          </w:tcPr>
          <w:p w14:paraId="340AD3D9" w14:textId="54536D29"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14</w:t>
            </w:r>
          </w:p>
        </w:tc>
        <w:tc>
          <w:tcPr>
            <w:tcW w:w="0" w:type="auto"/>
            <w:tcBorders>
              <w:top w:val="nil"/>
              <w:left w:val="nil"/>
              <w:bottom w:val="nil"/>
              <w:right w:val="nil"/>
            </w:tcBorders>
            <w:shd w:val="clear" w:color="auto" w:fill="auto"/>
            <w:noWrap/>
            <w:vAlign w:val="bottom"/>
          </w:tcPr>
          <w:p w14:paraId="1E6DFD35" w14:textId="1F8FAD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15</w:t>
            </w:r>
          </w:p>
        </w:tc>
        <w:tc>
          <w:tcPr>
            <w:tcW w:w="0" w:type="auto"/>
            <w:tcBorders>
              <w:top w:val="nil"/>
              <w:left w:val="nil"/>
              <w:bottom w:val="nil"/>
              <w:right w:val="nil"/>
            </w:tcBorders>
            <w:shd w:val="clear" w:color="auto" w:fill="auto"/>
            <w:noWrap/>
            <w:vAlign w:val="bottom"/>
          </w:tcPr>
          <w:p w14:paraId="7C97A345" w14:textId="65FE7376"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20</w:t>
            </w:r>
          </w:p>
        </w:tc>
        <w:tc>
          <w:tcPr>
            <w:tcW w:w="0" w:type="auto"/>
            <w:tcBorders>
              <w:top w:val="nil"/>
              <w:left w:val="nil"/>
              <w:bottom w:val="nil"/>
              <w:right w:val="nil"/>
            </w:tcBorders>
            <w:shd w:val="clear" w:color="auto" w:fill="auto"/>
            <w:noWrap/>
            <w:vAlign w:val="bottom"/>
          </w:tcPr>
          <w:p w14:paraId="605F7B6C" w14:textId="6DA06FC6"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25</w:t>
            </w:r>
          </w:p>
        </w:tc>
        <w:tc>
          <w:tcPr>
            <w:tcW w:w="0" w:type="auto"/>
            <w:tcBorders>
              <w:top w:val="nil"/>
              <w:left w:val="nil"/>
              <w:bottom w:val="nil"/>
              <w:right w:val="nil"/>
            </w:tcBorders>
            <w:shd w:val="clear" w:color="auto" w:fill="auto"/>
            <w:noWrap/>
            <w:vAlign w:val="bottom"/>
          </w:tcPr>
          <w:p w14:paraId="4A0ECF4D" w14:textId="3EECED13"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30</w:t>
            </w:r>
          </w:p>
        </w:tc>
      </w:tr>
      <w:tr w:rsidR="00FB730C" w:rsidRPr="004F2D4B" w14:paraId="2EB48D54" w14:textId="77777777" w:rsidTr="00FB730C">
        <w:trPr>
          <w:trHeight w:val="300"/>
        </w:trPr>
        <w:tc>
          <w:tcPr>
            <w:tcW w:w="0" w:type="auto"/>
            <w:tcBorders>
              <w:top w:val="nil"/>
              <w:left w:val="nil"/>
              <w:bottom w:val="nil"/>
              <w:right w:val="nil"/>
            </w:tcBorders>
            <w:shd w:val="clear" w:color="auto" w:fill="auto"/>
            <w:noWrap/>
            <w:vAlign w:val="bottom"/>
            <w:hideMark/>
          </w:tcPr>
          <w:p w14:paraId="32A402F9" w14:textId="053BCE40"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912D2D6"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145</w:t>
            </w:r>
          </w:p>
        </w:tc>
        <w:tc>
          <w:tcPr>
            <w:tcW w:w="0" w:type="auto"/>
            <w:tcBorders>
              <w:top w:val="nil"/>
              <w:left w:val="nil"/>
              <w:bottom w:val="nil"/>
              <w:right w:val="nil"/>
            </w:tcBorders>
            <w:shd w:val="clear" w:color="auto" w:fill="auto"/>
            <w:noWrap/>
            <w:vAlign w:val="bottom"/>
            <w:hideMark/>
          </w:tcPr>
          <w:p w14:paraId="422F476A"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147</w:t>
            </w:r>
          </w:p>
        </w:tc>
        <w:tc>
          <w:tcPr>
            <w:tcW w:w="0" w:type="auto"/>
            <w:tcBorders>
              <w:top w:val="nil"/>
              <w:left w:val="nil"/>
              <w:bottom w:val="nil"/>
              <w:right w:val="nil"/>
            </w:tcBorders>
            <w:shd w:val="clear" w:color="auto" w:fill="auto"/>
            <w:noWrap/>
            <w:vAlign w:val="bottom"/>
            <w:hideMark/>
          </w:tcPr>
          <w:p w14:paraId="2AD38806"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150</w:t>
            </w:r>
          </w:p>
        </w:tc>
        <w:tc>
          <w:tcPr>
            <w:tcW w:w="0" w:type="auto"/>
            <w:tcBorders>
              <w:top w:val="nil"/>
              <w:left w:val="nil"/>
              <w:bottom w:val="nil"/>
              <w:right w:val="nil"/>
            </w:tcBorders>
            <w:shd w:val="clear" w:color="auto" w:fill="auto"/>
            <w:noWrap/>
            <w:vAlign w:val="bottom"/>
            <w:hideMark/>
          </w:tcPr>
          <w:p w14:paraId="101611D8"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156</w:t>
            </w:r>
          </w:p>
        </w:tc>
        <w:tc>
          <w:tcPr>
            <w:tcW w:w="0" w:type="auto"/>
            <w:tcBorders>
              <w:top w:val="nil"/>
              <w:left w:val="nil"/>
              <w:bottom w:val="nil"/>
              <w:right w:val="nil"/>
            </w:tcBorders>
            <w:shd w:val="clear" w:color="auto" w:fill="auto"/>
            <w:noWrap/>
            <w:vAlign w:val="bottom"/>
            <w:hideMark/>
          </w:tcPr>
          <w:p w14:paraId="39B73FC5"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172</w:t>
            </w:r>
          </w:p>
        </w:tc>
        <w:tc>
          <w:tcPr>
            <w:tcW w:w="0" w:type="auto"/>
            <w:tcBorders>
              <w:top w:val="nil"/>
              <w:left w:val="nil"/>
              <w:bottom w:val="nil"/>
              <w:right w:val="nil"/>
            </w:tcBorders>
            <w:shd w:val="clear" w:color="auto" w:fill="auto"/>
            <w:noWrap/>
            <w:vAlign w:val="bottom"/>
            <w:hideMark/>
          </w:tcPr>
          <w:p w14:paraId="46163A2A"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209</w:t>
            </w:r>
          </w:p>
        </w:tc>
        <w:tc>
          <w:tcPr>
            <w:tcW w:w="0" w:type="auto"/>
            <w:tcBorders>
              <w:top w:val="nil"/>
              <w:left w:val="nil"/>
              <w:bottom w:val="nil"/>
              <w:right w:val="nil"/>
            </w:tcBorders>
            <w:shd w:val="clear" w:color="auto" w:fill="auto"/>
            <w:noWrap/>
            <w:vAlign w:val="bottom"/>
            <w:hideMark/>
          </w:tcPr>
          <w:p w14:paraId="5DC22FAD"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252</w:t>
            </w:r>
          </w:p>
        </w:tc>
        <w:tc>
          <w:tcPr>
            <w:tcW w:w="0" w:type="auto"/>
            <w:tcBorders>
              <w:top w:val="nil"/>
              <w:left w:val="nil"/>
              <w:bottom w:val="nil"/>
              <w:right w:val="nil"/>
            </w:tcBorders>
            <w:shd w:val="clear" w:color="auto" w:fill="auto"/>
            <w:noWrap/>
            <w:vAlign w:val="bottom"/>
            <w:hideMark/>
          </w:tcPr>
          <w:p w14:paraId="7DABF88E"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321</w:t>
            </w:r>
          </w:p>
        </w:tc>
        <w:tc>
          <w:tcPr>
            <w:tcW w:w="0" w:type="auto"/>
            <w:tcBorders>
              <w:top w:val="nil"/>
              <w:left w:val="nil"/>
              <w:bottom w:val="nil"/>
              <w:right w:val="nil"/>
            </w:tcBorders>
            <w:shd w:val="clear" w:color="auto" w:fill="auto"/>
            <w:noWrap/>
            <w:vAlign w:val="bottom"/>
            <w:hideMark/>
          </w:tcPr>
          <w:p w14:paraId="496B5154"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421</w:t>
            </w:r>
          </w:p>
        </w:tc>
        <w:tc>
          <w:tcPr>
            <w:tcW w:w="0" w:type="auto"/>
            <w:tcBorders>
              <w:top w:val="nil"/>
              <w:left w:val="nil"/>
              <w:bottom w:val="nil"/>
              <w:right w:val="nil"/>
            </w:tcBorders>
            <w:shd w:val="clear" w:color="auto" w:fill="auto"/>
            <w:noWrap/>
            <w:vAlign w:val="bottom"/>
            <w:hideMark/>
          </w:tcPr>
          <w:p w14:paraId="351BD32A"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525</w:t>
            </w:r>
          </w:p>
        </w:tc>
        <w:tc>
          <w:tcPr>
            <w:tcW w:w="0" w:type="auto"/>
            <w:tcBorders>
              <w:top w:val="nil"/>
              <w:left w:val="nil"/>
              <w:bottom w:val="nil"/>
              <w:right w:val="nil"/>
            </w:tcBorders>
            <w:shd w:val="clear" w:color="auto" w:fill="auto"/>
            <w:noWrap/>
            <w:vAlign w:val="bottom"/>
            <w:hideMark/>
          </w:tcPr>
          <w:p w14:paraId="0780CF53"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638</w:t>
            </w:r>
          </w:p>
        </w:tc>
        <w:tc>
          <w:tcPr>
            <w:tcW w:w="0" w:type="auto"/>
            <w:tcBorders>
              <w:top w:val="nil"/>
              <w:left w:val="nil"/>
              <w:bottom w:val="nil"/>
              <w:right w:val="nil"/>
            </w:tcBorders>
            <w:shd w:val="clear" w:color="auto" w:fill="auto"/>
            <w:noWrap/>
            <w:vAlign w:val="bottom"/>
            <w:hideMark/>
          </w:tcPr>
          <w:p w14:paraId="739E4731"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726</w:t>
            </w:r>
          </w:p>
        </w:tc>
        <w:tc>
          <w:tcPr>
            <w:tcW w:w="0" w:type="auto"/>
            <w:tcBorders>
              <w:top w:val="nil"/>
              <w:left w:val="nil"/>
              <w:bottom w:val="nil"/>
              <w:right w:val="nil"/>
            </w:tcBorders>
            <w:shd w:val="clear" w:color="auto" w:fill="auto"/>
            <w:noWrap/>
            <w:vAlign w:val="bottom"/>
            <w:hideMark/>
          </w:tcPr>
          <w:p w14:paraId="1A1E0ACE"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810</w:t>
            </w:r>
          </w:p>
        </w:tc>
        <w:tc>
          <w:tcPr>
            <w:tcW w:w="0" w:type="auto"/>
            <w:tcBorders>
              <w:top w:val="nil"/>
              <w:left w:val="nil"/>
              <w:bottom w:val="nil"/>
              <w:right w:val="nil"/>
            </w:tcBorders>
            <w:shd w:val="clear" w:color="auto" w:fill="auto"/>
            <w:noWrap/>
            <w:vAlign w:val="bottom"/>
            <w:hideMark/>
          </w:tcPr>
          <w:p w14:paraId="0D9138D0"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973</w:t>
            </w:r>
          </w:p>
        </w:tc>
        <w:tc>
          <w:tcPr>
            <w:tcW w:w="0" w:type="auto"/>
            <w:tcBorders>
              <w:top w:val="nil"/>
              <w:left w:val="nil"/>
              <w:bottom w:val="nil"/>
              <w:right w:val="nil"/>
            </w:tcBorders>
            <w:shd w:val="clear" w:color="auto" w:fill="auto"/>
            <w:noWrap/>
            <w:vAlign w:val="bottom"/>
            <w:hideMark/>
          </w:tcPr>
          <w:p w14:paraId="173D2AFA"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991</w:t>
            </w:r>
          </w:p>
        </w:tc>
        <w:tc>
          <w:tcPr>
            <w:tcW w:w="0" w:type="auto"/>
            <w:tcBorders>
              <w:top w:val="nil"/>
              <w:left w:val="nil"/>
              <w:bottom w:val="nil"/>
              <w:right w:val="nil"/>
            </w:tcBorders>
            <w:shd w:val="clear" w:color="auto" w:fill="auto"/>
            <w:noWrap/>
            <w:vAlign w:val="bottom"/>
            <w:hideMark/>
          </w:tcPr>
          <w:p w14:paraId="20A68121"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997</w:t>
            </w:r>
          </w:p>
        </w:tc>
      </w:tr>
      <w:tr w:rsidR="00FB730C" w:rsidRPr="004F2D4B" w14:paraId="2512EDFA" w14:textId="77777777" w:rsidTr="00FB730C">
        <w:trPr>
          <w:trHeight w:val="300"/>
        </w:trPr>
        <w:tc>
          <w:tcPr>
            <w:tcW w:w="0" w:type="auto"/>
            <w:tcBorders>
              <w:top w:val="nil"/>
              <w:left w:val="nil"/>
              <w:bottom w:val="nil"/>
              <w:right w:val="nil"/>
            </w:tcBorders>
            <w:shd w:val="clear" w:color="auto" w:fill="auto"/>
            <w:noWrap/>
            <w:vAlign w:val="bottom"/>
            <w:hideMark/>
          </w:tcPr>
          <w:p w14:paraId="5F9EAE26" w14:textId="269F7B7B"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5%</w:t>
            </w:r>
          </w:p>
        </w:tc>
        <w:tc>
          <w:tcPr>
            <w:tcW w:w="0" w:type="auto"/>
            <w:tcBorders>
              <w:top w:val="nil"/>
              <w:left w:val="nil"/>
              <w:bottom w:val="nil"/>
              <w:right w:val="nil"/>
            </w:tcBorders>
            <w:shd w:val="clear" w:color="auto" w:fill="auto"/>
            <w:noWrap/>
            <w:vAlign w:val="bottom"/>
            <w:hideMark/>
          </w:tcPr>
          <w:p w14:paraId="658BD174"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369</w:t>
            </w:r>
          </w:p>
        </w:tc>
        <w:tc>
          <w:tcPr>
            <w:tcW w:w="0" w:type="auto"/>
            <w:tcBorders>
              <w:top w:val="nil"/>
              <w:left w:val="nil"/>
              <w:bottom w:val="nil"/>
              <w:right w:val="nil"/>
            </w:tcBorders>
            <w:shd w:val="clear" w:color="auto" w:fill="auto"/>
            <w:noWrap/>
            <w:vAlign w:val="bottom"/>
            <w:hideMark/>
          </w:tcPr>
          <w:p w14:paraId="3FEF2D53"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370</w:t>
            </w:r>
          </w:p>
        </w:tc>
        <w:tc>
          <w:tcPr>
            <w:tcW w:w="0" w:type="auto"/>
            <w:tcBorders>
              <w:top w:val="nil"/>
              <w:left w:val="nil"/>
              <w:bottom w:val="nil"/>
              <w:right w:val="nil"/>
            </w:tcBorders>
            <w:shd w:val="clear" w:color="auto" w:fill="auto"/>
            <w:noWrap/>
            <w:vAlign w:val="bottom"/>
            <w:hideMark/>
          </w:tcPr>
          <w:p w14:paraId="55AAAF5B"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374</w:t>
            </w:r>
          </w:p>
        </w:tc>
        <w:tc>
          <w:tcPr>
            <w:tcW w:w="0" w:type="auto"/>
            <w:tcBorders>
              <w:top w:val="nil"/>
              <w:left w:val="nil"/>
              <w:bottom w:val="nil"/>
              <w:right w:val="nil"/>
            </w:tcBorders>
            <w:shd w:val="clear" w:color="auto" w:fill="auto"/>
            <w:noWrap/>
            <w:vAlign w:val="bottom"/>
            <w:hideMark/>
          </w:tcPr>
          <w:p w14:paraId="1016069C"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379</w:t>
            </w:r>
          </w:p>
        </w:tc>
        <w:tc>
          <w:tcPr>
            <w:tcW w:w="0" w:type="auto"/>
            <w:tcBorders>
              <w:top w:val="nil"/>
              <w:left w:val="nil"/>
              <w:bottom w:val="nil"/>
              <w:right w:val="nil"/>
            </w:tcBorders>
            <w:shd w:val="clear" w:color="auto" w:fill="auto"/>
            <w:noWrap/>
            <w:vAlign w:val="bottom"/>
            <w:hideMark/>
          </w:tcPr>
          <w:p w14:paraId="38084C44"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389</w:t>
            </w:r>
          </w:p>
        </w:tc>
        <w:tc>
          <w:tcPr>
            <w:tcW w:w="0" w:type="auto"/>
            <w:tcBorders>
              <w:top w:val="nil"/>
              <w:left w:val="nil"/>
              <w:bottom w:val="nil"/>
              <w:right w:val="nil"/>
            </w:tcBorders>
            <w:shd w:val="clear" w:color="auto" w:fill="auto"/>
            <w:noWrap/>
            <w:vAlign w:val="bottom"/>
            <w:hideMark/>
          </w:tcPr>
          <w:p w14:paraId="31628C05"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396</w:t>
            </w:r>
          </w:p>
        </w:tc>
        <w:tc>
          <w:tcPr>
            <w:tcW w:w="0" w:type="auto"/>
            <w:tcBorders>
              <w:top w:val="nil"/>
              <w:left w:val="nil"/>
              <w:bottom w:val="nil"/>
              <w:right w:val="nil"/>
            </w:tcBorders>
            <w:shd w:val="clear" w:color="auto" w:fill="auto"/>
            <w:noWrap/>
            <w:vAlign w:val="bottom"/>
            <w:hideMark/>
          </w:tcPr>
          <w:p w14:paraId="2CA261F3"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422</w:t>
            </w:r>
          </w:p>
        </w:tc>
        <w:tc>
          <w:tcPr>
            <w:tcW w:w="0" w:type="auto"/>
            <w:tcBorders>
              <w:top w:val="nil"/>
              <w:left w:val="nil"/>
              <w:bottom w:val="nil"/>
              <w:right w:val="nil"/>
            </w:tcBorders>
            <w:shd w:val="clear" w:color="auto" w:fill="auto"/>
            <w:noWrap/>
            <w:vAlign w:val="bottom"/>
            <w:hideMark/>
          </w:tcPr>
          <w:p w14:paraId="6C9481B7"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427</w:t>
            </w:r>
          </w:p>
        </w:tc>
        <w:tc>
          <w:tcPr>
            <w:tcW w:w="0" w:type="auto"/>
            <w:tcBorders>
              <w:top w:val="nil"/>
              <w:left w:val="nil"/>
              <w:bottom w:val="nil"/>
              <w:right w:val="nil"/>
            </w:tcBorders>
            <w:shd w:val="clear" w:color="auto" w:fill="auto"/>
            <w:noWrap/>
            <w:vAlign w:val="bottom"/>
            <w:hideMark/>
          </w:tcPr>
          <w:p w14:paraId="18412C8A"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386</w:t>
            </w:r>
          </w:p>
        </w:tc>
        <w:tc>
          <w:tcPr>
            <w:tcW w:w="0" w:type="auto"/>
            <w:tcBorders>
              <w:top w:val="nil"/>
              <w:left w:val="nil"/>
              <w:bottom w:val="nil"/>
              <w:right w:val="nil"/>
            </w:tcBorders>
            <w:shd w:val="clear" w:color="auto" w:fill="auto"/>
            <w:noWrap/>
            <w:vAlign w:val="bottom"/>
            <w:hideMark/>
          </w:tcPr>
          <w:p w14:paraId="175662B5"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344</w:t>
            </w:r>
          </w:p>
        </w:tc>
        <w:tc>
          <w:tcPr>
            <w:tcW w:w="0" w:type="auto"/>
            <w:tcBorders>
              <w:top w:val="nil"/>
              <w:left w:val="nil"/>
              <w:bottom w:val="nil"/>
              <w:right w:val="nil"/>
            </w:tcBorders>
            <w:shd w:val="clear" w:color="auto" w:fill="auto"/>
            <w:noWrap/>
            <w:vAlign w:val="bottom"/>
            <w:hideMark/>
          </w:tcPr>
          <w:p w14:paraId="6815728C"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288</w:t>
            </w:r>
          </w:p>
        </w:tc>
        <w:tc>
          <w:tcPr>
            <w:tcW w:w="0" w:type="auto"/>
            <w:tcBorders>
              <w:top w:val="nil"/>
              <w:left w:val="nil"/>
              <w:bottom w:val="nil"/>
              <w:right w:val="nil"/>
            </w:tcBorders>
            <w:shd w:val="clear" w:color="auto" w:fill="auto"/>
            <w:noWrap/>
            <w:vAlign w:val="bottom"/>
            <w:hideMark/>
          </w:tcPr>
          <w:p w14:paraId="19D858ED"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238</w:t>
            </w:r>
          </w:p>
        </w:tc>
        <w:tc>
          <w:tcPr>
            <w:tcW w:w="0" w:type="auto"/>
            <w:tcBorders>
              <w:top w:val="nil"/>
              <w:left w:val="nil"/>
              <w:bottom w:val="nil"/>
              <w:right w:val="nil"/>
            </w:tcBorders>
            <w:shd w:val="clear" w:color="auto" w:fill="auto"/>
            <w:noWrap/>
            <w:vAlign w:val="bottom"/>
            <w:hideMark/>
          </w:tcPr>
          <w:p w14:paraId="1BD83D70"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174</w:t>
            </w:r>
          </w:p>
        </w:tc>
        <w:tc>
          <w:tcPr>
            <w:tcW w:w="0" w:type="auto"/>
            <w:tcBorders>
              <w:top w:val="nil"/>
              <w:left w:val="nil"/>
              <w:bottom w:val="nil"/>
              <w:right w:val="nil"/>
            </w:tcBorders>
            <w:shd w:val="clear" w:color="auto" w:fill="auto"/>
            <w:noWrap/>
            <w:vAlign w:val="bottom"/>
            <w:hideMark/>
          </w:tcPr>
          <w:p w14:paraId="51B9B426"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27</w:t>
            </w:r>
          </w:p>
        </w:tc>
        <w:tc>
          <w:tcPr>
            <w:tcW w:w="0" w:type="auto"/>
            <w:tcBorders>
              <w:top w:val="nil"/>
              <w:left w:val="nil"/>
              <w:bottom w:val="nil"/>
              <w:right w:val="nil"/>
            </w:tcBorders>
            <w:shd w:val="clear" w:color="auto" w:fill="auto"/>
            <w:noWrap/>
            <w:vAlign w:val="bottom"/>
            <w:hideMark/>
          </w:tcPr>
          <w:p w14:paraId="5C40F410"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9</w:t>
            </w:r>
          </w:p>
        </w:tc>
        <w:tc>
          <w:tcPr>
            <w:tcW w:w="0" w:type="auto"/>
            <w:tcBorders>
              <w:top w:val="nil"/>
              <w:left w:val="nil"/>
              <w:bottom w:val="nil"/>
              <w:right w:val="nil"/>
            </w:tcBorders>
            <w:shd w:val="clear" w:color="auto" w:fill="auto"/>
            <w:noWrap/>
            <w:vAlign w:val="bottom"/>
            <w:hideMark/>
          </w:tcPr>
          <w:p w14:paraId="42DFF6FC"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3</w:t>
            </w:r>
          </w:p>
        </w:tc>
      </w:tr>
      <w:tr w:rsidR="00FB730C" w:rsidRPr="004F2D4B" w14:paraId="3C0F38F8" w14:textId="77777777" w:rsidTr="00FB730C">
        <w:trPr>
          <w:trHeight w:val="300"/>
        </w:trPr>
        <w:tc>
          <w:tcPr>
            <w:tcW w:w="0" w:type="auto"/>
            <w:tcBorders>
              <w:top w:val="nil"/>
              <w:left w:val="nil"/>
              <w:bottom w:val="nil"/>
              <w:right w:val="nil"/>
            </w:tcBorders>
            <w:shd w:val="clear" w:color="auto" w:fill="auto"/>
            <w:noWrap/>
            <w:vAlign w:val="bottom"/>
            <w:hideMark/>
          </w:tcPr>
          <w:p w14:paraId="62404DC9" w14:textId="3F24EDA3"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10%</w:t>
            </w:r>
          </w:p>
        </w:tc>
        <w:tc>
          <w:tcPr>
            <w:tcW w:w="0" w:type="auto"/>
            <w:tcBorders>
              <w:top w:val="nil"/>
              <w:left w:val="nil"/>
              <w:bottom w:val="nil"/>
              <w:right w:val="nil"/>
            </w:tcBorders>
            <w:shd w:val="clear" w:color="auto" w:fill="auto"/>
            <w:noWrap/>
            <w:vAlign w:val="bottom"/>
            <w:hideMark/>
          </w:tcPr>
          <w:p w14:paraId="57F4FA2D"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274</w:t>
            </w:r>
          </w:p>
        </w:tc>
        <w:tc>
          <w:tcPr>
            <w:tcW w:w="0" w:type="auto"/>
            <w:tcBorders>
              <w:top w:val="nil"/>
              <w:left w:val="nil"/>
              <w:bottom w:val="nil"/>
              <w:right w:val="nil"/>
            </w:tcBorders>
            <w:shd w:val="clear" w:color="auto" w:fill="auto"/>
            <w:noWrap/>
            <w:vAlign w:val="bottom"/>
            <w:hideMark/>
          </w:tcPr>
          <w:p w14:paraId="6C2E683C"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271</w:t>
            </w:r>
          </w:p>
        </w:tc>
        <w:tc>
          <w:tcPr>
            <w:tcW w:w="0" w:type="auto"/>
            <w:tcBorders>
              <w:top w:val="nil"/>
              <w:left w:val="nil"/>
              <w:bottom w:val="nil"/>
              <w:right w:val="nil"/>
            </w:tcBorders>
            <w:shd w:val="clear" w:color="auto" w:fill="auto"/>
            <w:noWrap/>
            <w:vAlign w:val="bottom"/>
            <w:hideMark/>
          </w:tcPr>
          <w:p w14:paraId="4B61C879"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269</w:t>
            </w:r>
          </w:p>
        </w:tc>
        <w:tc>
          <w:tcPr>
            <w:tcW w:w="0" w:type="auto"/>
            <w:tcBorders>
              <w:top w:val="nil"/>
              <w:left w:val="nil"/>
              <w:bottom w:val="nil"/>
              <w:right w:val="nil"/>
            </w:tcBorders>
            <w:shd w:val="clear" w:color="auto" w:fill="auto"/>
            <w:noWrap/>
            <w:vAlign w:val="bottom"/>
            <w:hideMark/>
          </w:tcPr>
          <w:p w14:paraId="01549B69"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267</w:t>
            </w:r>
          </w:p>
        </w:tc>
        <w:tc>
          <w:tcPr>
            <w:tcW w:w="0" w:type="auto"/>
            <w:tcBorders>
              <w:top w:val="nil"/>
              <w:left w:val="nil"/>
              <w:bottom w:val="nil"/>
              <w:right w:val="nil"/>
            </w:tcBorders>
            <w:shd w:val="clear" w:color="auto" w:fill="auto"/>
            <w:noWrap/>
            <w:vAlign w:val="bottom"/>
            <w:hideMark/>
          </w:tcPr>
          <w:p w14:paraId="25DAA945"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261</w:t>
            </w:r>
          </w:p>
        </w:tc>
        <w:tc>
          <w:tcPr>
            <w:tcW w:w="0" w:type="auto"/>
            <w:tcBorders>
              <w:top w:val="nil"/>
              <w:left w:val="nil"/>
              <w:bottom w:val="nil"/>
              <w:right w:val="nil"/>
            </w:tcBorders>
            <w:shd w:val="clear" w:color="auto" w:fill="auto"/>
            <w:noWrap/>
            <w:vAlign w:val="bottom"/>
            <w:hideMark/>
          </w:tcPr>
          <w:p w14:paraId="509C704B"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245</w:t>
            </w:r>
          </w:p>
        </w:tc>
        <w:tc>
          <w:tcPr>
            <w:tcW w:w="0" w:type="auto"/>
            <w:tcBorders>
              <w:top w:val="nil"/>
              <w:left w:val="nil"/>
              <w:bottom w:val="nil"/>
              <w:right w:val="nil"/>
            </w:tcBorders>
            <w:shd w:val="clear" w:color="auto" w:fill="auto"/>
            <w:noWrap/>
            <w:vAlign w:val="bottom"/>
            <w:hideMark/>
          </w:tcPr>
          <w:p w14:paraId="1C8CC361"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222</w:t>
            </w:r>
          </w:p>
        </w:tc>
        <w:tc>
          <w:tcPr>
            <w:tcW w:w="0" w:type="auto"/>
            <w:tcBorders>
              <w:top w:val="nil"/>
              <w:left w:val="nil"/>
              <w:bottom w:val="nil"/>
              <w:right w:val="nil"/>
            </w:tcBorders>
            <w:shd w:val="clear" w:color="auto" w:fill="auto"/>
            <w:noWrap/>
            <w:vAlign w:val="bottom"/>
            <w:hideMark/>
          </w:tcPr>
          <w:p w14:paraId="5F301F07"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177</w:t>
            </w:r>
          </w:p>
        </w:tc>
        <w:tc>
          <w:tcPr>
            <w:tcW w:w="0" w:type="auto"/>
            <w:tcBorders>
              <w:top w:val="nil"/>
              <w:left w:val="nil"/>
              <w:bottom w:val="nil"/>
              <w:right w:val="nil"/>
            </w:tcBorders>
            <w:shd w:val="clear" w:color="auto" w:fill="auto"/>
            <w:noWrap/>
            <w:vAlign w:val="bottom"/>
            <w:hideMark/>
          </w:tcPr>
          <w:p w14:paraId="542331A0"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148</w:t>
            </w:r>
          </w:p>
        </w:tc>
        <w:tc>
          <w:tcPr>
            <w:tcW w:w="0" w:type="auto"/>
            <w:tcBorders>
              <w:top w:val="nil"/>
              <w:left w:val="nil"/>
              <w:bottom w:val="nil"/>
              <w:right w:val="nil"/>
            </w:tcBorders>
            <w:shd w:val="clear" w:color="auto" w:fill="auto"/>
            <w:noWrap/>
            <w:vAlign w:val="bottom"/>
            <w:hideMark/>
          </w:tcPr>
          <w:p w14:paraId="6533980C"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103</w:t>
            </w:r>
          </w:p>
        </w:tc>
        <w:tc>
          <w:tcPr>
            <w:tcW w:w="0" w:type="auto"/>
            <w:tcBorders>
              <w:top w:val="nil"/>
              <w:left w:val="nil"/>
              <w:bottom w:val="nil"/>
              <w:right w:val="nil"/>
            </w:tcBorders>
            <w:shd w:val="clear" w:color="auto" w:fill="auto"/>
            <w:noWrap/>
            <w:vAlign w:val="bottom"/>
            <w:hideMark/>
          </w:tcPr>
          <w:p w14:paraId="075CE4CC"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62</w:t>
            </w:r>
          </w:p>
        </w:tc>
        <w:tc>
          <w:tcPr>
            <w:tcW w:w="0" w:type="auto"/>
            <w:tcBorders>
              <w:top w:val="nil"/>
              <w:left w:val="nil"/>
              <w:bottom w:val="nil"/>
              <w:right w:val="nil"/>
            </w:tcBorders>
            <w:shd w:val="clear" w:color="auto" w:fill="auto"/>
            <w:noWrap/>
            <w:vAlign w:val="bottom"/>
            <w:hideMark/>
          </w:tcPr>
          <w:p w14:paraId="11C210D2"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29</w:t>
            </w:r>
          </w:p>
        </w:tc>
        <w:tc>
          <w:tcPr>
            <w:tcW w:w="0" w:type="auto"/>
            <w:tcBorders>
              <w:top w:val="nil"/>
              <w:left w:val="nil"/>
              <w:bottom w:val="nil"/>
              <w:right w:val="nil"/>
            </w:tcBorders>
            <w:shd w:val="clear" w:color="auto" w:fill="auto"/>
            <w:noWrap/>
            <w:vAlign w:val="bottom"/>
            <w:hideMark/>
          </w:tcPr>
          <w:p w14:paraId="5D0C104B"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14</w:t>
            </w:r>
          </w:p>
        </w:tc>
        <w:tc>
          <w:tcPr>
            <w:tcW w:w="0" w:type="auto"/>
            <w:tcBorders>
              <w:top w:val="nil"/>
              <w:left w:val="nil"/>
              <w:bottom w:val="nil"/>
              <w:right w:val="nil"/>
            </w:tcBorders>
            <w:shd w:val="clear" w:color="auto" w:fill="auto"/>
            <w:noWrap/>
            <w:vAlign w:val="bottom"/>
            <w:hideMark/>
          </w:tcPr>
          <w:p w14:paraId="32D9FC71"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FB643CE"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E541DFD"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r>
      <w:tr w:rsidR="00FB730C" w:rsidRPr="004F2D4B" w14:paraId="62BC3388" w14:textId="77777777" w:rsidTr="00FB730C">
        <w:trPr>
          <w:trHeight w:val="300"/>
        </w:trPr>
        <w:tc>
          <w:tcPr>
            <w:tcW w:w="0" w:type="auto"/>
            <w:tcBorders>
              <w:top w:val="nil"/>
              <w:left w:val="nil"/>
              <w:bottom w:val="nil"/>
              <w:right w:val="nil"/>
            </w:tcBorders>
            <w:shd w:val="clear" w:color="auto" w:fill="auto"/>
            <w:noWrap/>
            <w:vAlign w:val="bottom"/>
            <w:hideMark/>
          </w:tcPr>
          <w:p w14:paraId="2F095591" w14:textId="64EF931A"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15%</w:t>
            </w:r>
          </w:p>
        </w:tc>
        <w:tc>
          <w:tcPr>
            <w:tcW w:w="0" w:type="auto"/>
            <w:tcBorders>
              <w:top w:val="nil"/>
              <w:left w:val="nil"/>
              <w:bottom w:val="nil"/>
              <w:right w:val="nil"/>
            </w:tcBorders>
            <w:shd w:val="clear" w:color="auto" w:fill="auto"/>
            <w:noWrap/>
            <w:vAlign w:val="bottom"/>
            <w:hideMark/>
          </w:tcPr>
          <w:p w14:paraId="14245C7E"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153</w:t>
            </w:r>
          </w:p>
        </w:tc>
        <w:tc>
          <w:tcPr>
            <w:tcW w:w="0" w:type="auto"/>
            <w:tcBorders>
              <w:top w:val="nil"/>
              <w:left w:val="nil"/>
              <w:bottom w:val="nil"/>
              <w:right w:val="nil"/>
            </w:tcBorders>
            <w:shd w:val="clear" w:color="auto" w:fill="auto"/>
            <w:noWrap/>
            <w:vAlign w:val="bottom"/>
            <w:hideMark/>
          </w:tcPr>
          <w:p w14:paraId="51FD05D2"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155</w:t>
            </w:r>
          </w:p>
        </w:tc>
        <w:tc>
          <w:tcPr>
            <w:tcW w:w="0" w:type="auto"/>
            <w:tcBorders>
              <w:top w:val="nil"/>
              <w:left w:val="nil"/>
              <w:bottom w:val="nil"/>
              <w:right w:val="nil"/>
            </w:tcBorders>
            <w:shd w:val="clear" w:color="auto" w:fill="auto"/>
            <w:noWrap/>
            <w:vAlign w:val="bottom"/>
            <w:hideMark/>
          </w:tcPr>
          <w:p w14:paraId="72D51E08"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152</w:t>
            </w:r>
          </w:p>
        </w:tc>
        <w:tc>
          <w:tcPr>
            <w:tcW w:w="0" w:type="auto"/>
            <w:tcBorders>
              <w:top w:val="nil"/>
              <w:left w:val="nil"/>
              <w:bottom w:val="nil"/>
              <w:right w:val="nil"/>
            </w:tcBorders>
            <w:shd w:val="clear" w:color="auto" w:fill="auto"/>
            <w:noWrap/>
            <w:vAlign w:val="bottom"/>
            <w:hideMark/>
          </w:tcPr>
          <w:p w14:paraId="74EE0374"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149</w:t>
            </w:r>
          </w:p>
        </w:tc>
        <w:tc>
          <w:tcPr>
            <w:tcW w:w="0" w:type="auto"/>
            <w:tcBorders>
              <w:top w:val="nil"/>
              <w:left w:val="nil"/>
              <w:bottom w:val="nil"/>
              <w:right w:val="nil"/>
            </w:tcBorders>
            <w:shd w:val="clear" w:color="auto" w:fill="auto"/>
            <w:noWrap/>
            <w:vAlign w:val="bottom"/>
            <w:hideMark/>
          </w:tcPr>
          <w:p w14:paraId="6A075E5E"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131</w:t>
            </w:r>
          </w:p>
        </w:tc>
        <w:tc>
          <w:tcPr>
            <w:tcW w:w="0" w:type="auto"/>
            <w:tcBorders>
              <w:top w:val="nil"/>
              <w:left w:val="nil"/>
              <w:bottom w:val="nil"/>
              <w:right w:val="nil"/>
            </w:tcBorders>
            <w:shd w:val="clear" w:color="auto" w:fill="auto"/>
            <w:noWrap/>
            <w:vAlign w:val="bottom"/>
            <w:hideMark/>
          </w:tcPr>
          <w:p w14:paraId="37BC2546"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116</w:t>
            </w:r>
          </w:p>
        </w:tc>
        <w:tc>
          <w:tcPr>
            <w:tcW w:w="0" w:type="auto"/>
            <w:tcBorders>
              <w:top w:val="nil"/>
              <w:left w:val="nil"/>
              <w:bottom w:val="nil"/>
              <w:right w:val="nil"/>
            </w:tcBorders>
            <w:shd w:val="clear" w:color="auto" w:fill="auto"/>
            <w:noWrap/>
            <w:vAlign w:val="bottom"/>
            <w:hideMark/>
          </w:tcPr>
          <w:p w14:paraId="47EEC233"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83</w:t>
            </w:r>
          </w:p>
        </w:tc>
        <w:tc>
          <w:tcPr>
            <w:tcW w:w="0" w:type="auto"/>
            <w:tcBorders>
              <w:top w:val="nil"/>
              <w:left w:val="nil"/>
              <w:bottom w:val="nil"/>
              <w:right w:val="nil"/>
            </w:tcBorders>
            <w:shd w:val="clear" w:color="auto" w:fill="auto"/>
            <w:noWrap/>
            <w:vAlign w:val="bottom"/>
            <w:hideMark/>
          </w:tcPr>
          <w:p w14:paraId="2D9CFB37"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60</w:t>
            </w:r>
          </w:p>
        </w:tc>
        <w:tc>
          <w:tcPr>
            <w:tcW w:w="0" w:type="auto"/>
            <w:tcBorders>
              <w:top w:val="nil"/>
              <w:left w:val="nil"/>
              <w:bottom w:val="nil"/>
              <w:right w:val="nil"/>
            </w:tcBorders>
            <w:shd w:val="clear" w:color="auto" w:fill="auto"/>
            <w:noWrap/>
            <w:vAlign w:val="bottom"/>
            <w:hideMark/>
          </w:tcPr>
          <w:p w14:paraId="7A5E3AE7"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38</w:t>
            </w:r>
          </w:p>
        </w:tc>
        <w:tc>
          <w:tcPr>
            <w:tcW w:w="0" w:type="auto"/>
            <w:tcBorders>
              <w:top w:val="nil"/>
              <w:left w:val="nil"/>
              <w:bottom w:val="nil"/>
              <w:right w:val="nil"/>
            </w:tcBorders>
            <w:shd w:val="clear" w:color="auto" w:fill="auto"/>
            <w:noWrap/>
            <w:vAlign w:val="bottom"/>
            <w:hideMark/>
          </w:tcPr>
          <w:p w14:paraId="0C06AC87"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25</w:t>
            </w:r>
          </w:p>
        </w:tc>
        <w:tc>
          <w:tcPr>
            <w:tcW w:w="0" w:type="auto"/>
            <w:tcBorders>
              <w:top w:val="nil"/>
              <w:left w:val="nil"/>
              <w:bottom w:val="nil"/>
              <w:right w:val="nil"/>
            </w:tcBorders>
            <w:shd w:val="clear" w:color="auto" w:fill="auto"/>
            <w:noWrap/>
            <w:vAlign w:val="bottom"/>
            <w:hideMark/>
          </w:tcPr>
          <w:p w14:paraId="77156D37"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11</w:t>
            </w:r>
          </w:p>
        </w:tc>
        <w:tc>
          <w:tcPr>
            <w:tcW w:w="0" w:type="auto"/>
            <w:tcBorders>
              <w:top w:val="nil"/>
              <w:left w:val="nil"/>
              <w:bottom w:val="nil"/>
              <w:right w:val="nil"/>
            </w:tcBorders>
            <w:shd w:val="clear" w:color="auto" w:fill="auto"/>
            <w:noWrap/>
            <w:vAlign w:val="bottom"/>
            <w:hideMark/>
          </w:tcPr>
          <w:p w14:paraId="0C0BBD56"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6</w:t>
            </w:r>
          </w:p>
        </w:tc>
        <w:tc>
          <w:tcPr>
            <w:tcW w:w="0" w:type="auto"/>
            <w:tcBorders>
              <w:top w:val="nil"/>
              <w:left w:val="nil"/>
              <w:bottom w:val="nil"/>
              <w:right w:val="nil"/>
            </w:tcBorders>
            <w:shd w:val="clear" w:color="auto" w:fill="auto"/>
            <w:noWrap/>
            <w:vAlign w:val="bottom"/>
            <w:hideMark/>
          </w:tcPr>
          <w:p w14:paraId="396B4484"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2</w:t>
            </w:r>
          </w:p>
        </w:tc>
        <w:tc>
          <w:tcPr>
            <w:tcW w:w="0" w:type="auto"/>
            <w:tcBorders>
              <w:top w:val="nil"/>
              <w:left w:val="nil"/>
              <w:bottom w:val="nil"/>
              <w:right w:val="nil"/>
            </w:tcBorders>
            <w:shd w:val="clear" w:color="auto" w:fill="auto"/>
            <w:noWrap/>
            <w:vAlign w:val="bottom"/>
            <w:hideMark/>
          </w:tcPr>
          <w:p w14:paraId="63303F3D"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CF6E558"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6C9472C"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r>
      <w:tr w:rsidR="00FB730C" w:rsidRPr="004F2D4B" w14:paraId="2683643C" w14:textId="77777777" w:rsidTr="00FB730C">
        <w:trPr>
          <w:trHeight w:val="300"/>
        </w:trPr>
        <w:tc>
          <w:tcPr>
            <w:tcW w:w="0" w:type="auto"/>
            <w:tcBorders>
              <w:top w:val="nil"/>
              <w:left w:val="nil"/>
              <w:bottom w:val="nil"/>
              <w:right w:val="nil"/>
            </w:tcBorders>
            <w:shd w:val="clear" w:color="auto" w:fill="auto"/>
            <w:noWrap/>
            <w:vAlign w:val="bottom"/>
            <w:hideMark/>
          </w:tcPr>
          <w:p w14:paraId="6911CC5C" w14:textId="3BFA008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20%</w:t>
            </w:r>
          </w:p>
        </w:tc>
        <w:tc>
          <w:tcPr>
            <w:tcW w:w="0" w:type="auto"/>
            <w:tcBorders>
              <w:top w:val="nil"/>
              <w:left w:val="nil"/>
              <w:bottom w:val="nil"/>
              <w:right w:val="nil"/>
            </w:tcBorders>
            <w:shd w:val="clear" w:color="auto" w:fill="auto"/>
            <w:noWrap/>
            <w:vAlign w:val="bottom"/>
            <w:hideMark/>
          </w:tcPr>
          <w:p w14:paraId="6AD9CB19"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42</w:t>
            </w:r>
          </w:p>
        </w:tc>
        <w:tc>
          <w:tcPr>
            <w:tcW w:w="0" w:type="auto"/>
            <w:tcBorders>
              <w:top w:val="nil"/>
              <w:left w:val="nil"/>
              <w:bottom w:val="nil"/>
              <w:right w:val="nil"/>
            </w:tcBorders>
            <w:shd w:val="clear" w:color="auto" w:fill="auto"/>
            <w:noWrap/>
            <w:vAlign w:val="bottom"/>
            <w:hideMark/>
          </w:tcPr>
          <w:p w14:paraId="40516A94"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40</w:t>
            </w:r>
          </w:p>
        </w:tc>
        <w:tc>
          <w:tcPr>
            <w:tcW w:w="0" w:type="auto"/>
            <w:tcBorders>
              <w:top w:val="nil"/>
              <w:left w:val="nil"/>
              <w:bottom w:val="nil"/>
              <w:right w:val="nil"/>
            </w:tcBorders>
            <w:shd w:val="clear" w:color="auto" w:fill="auto"/>
            <w:noWrap/>
            <w:vAlign w:val="bottom"/>
            <w:hideMark/>
          </w:tcPr>
          <w:p w14:paraId="0E728A35"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40</w:t>
            </w:r>
          </w:p>
        </w:tc>
        <w:tc>
          <w:tcPr>
            <w:tcW w:w="0" w:type="auto"/>
            <w:tcBorders>
              <w:top w:val="nil"/>
              <w:left w:val="nil"/>
              <w:bottom w:val="nil"/>
              <w:right w:val="nil"/>
            </w:tcBorders>
            <w:shd w:val="clear" w:color="auto" w:fill="auto"/>
            <w:noWrap/>
            <w:vAlign w:val="bottom"/>
            <w:hideMark/>
          </w:tcPr>
          <w:p w14:paraId="5B2CCFF2"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35</w:t>
            </w:r>
          </w:p>
        </w:tc>
        <w:tc>
          <w:tcPr>
            <w:tcW w:w="0" w:type="auto"/>
            <w:tcBorders>
              <w:top w:val="nil"/>
              <w:left w:val="nil"/>
              <w:bottom w:val="nil"/>
              <w:right w:val="nil"/>
            </w:tcBorders>
            <w:shd w:val="clear" w:color="auto" w:fill="auto"/>
            <w:noWrap/>
            <w:vAlign w:val="bottom"/>
            <w:hideMark/>
          </w:tcPr>
          <w:p w14:paraId="613255B2"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34</w:t>
            </w:r>
          </w:p>
        </w:tc>
        <w:tc>
          <w:tcPr>
            <w:tcW w:w="0" w:type="auto"/>
            <w:tcBorders>
              <w:top w:val="nil"/>
              <w:left w:val="nil"/>
              <w:bottom w:val="nil"/>
              <w:right w:val="nil"/>
            </w:tcBorders>
            <w:shd w:val="clear" w:color="auto" w:fill="auto"/>
            <w:noWrap/>
            <w:vAlign w:val="bottom"/>
            <w:hideMark/>
          </w:tcPr>
          <w:p w14:paraId="630E853F"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25</w:t>
            </w:r>
          </w:p>
        </w:tc>
        <w:tc>
          <w:tcPr>
            <w:tcW w:w="0" w:type="auto"/>
            <w:tcBorders>
              <w:top w:val="nil"/>
              <w:left w:val="nil"/>
              <w:bottom w:val="nil"/>
              <w:right w:val="nil"/>
            </w:tcBorders>
            <w:shd w:val="clear" w:color="auto" w:fill="auto"/>
            <w:noWrap/>
            <w:vAlign w:val="bottom"/>
            <w:hideMark/>
          </w:tcPr>
          <w:p w14:paraId="3F1ABE31"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14</w:t>
            </w:r>
          </w:p>
        </w:tc>
        <w:tc>
          <w:tcPr>
            <w:tcW w:w="0" w:type="auto"/>
            <w:tcBorders>
              <w:top w:val="nil"/>
              <w:left w:val="nil"/>
              <w:bottom w:val="nil"/>
              <w:right w:val="nil"/>
            </w:tcBorders>
            <w:shd w:val="clear" w:color="auto" w:fill="auto"/>
            <w:noWrap/>
            <w:vAlign w:val="bottom"/>
            <w:hideMark/>
          </w:tcPr>
          <w:p w14:paraId="7FFF44C0"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13</w:t>
            </w:r>
          </w:p>
        </w:tc>
        <w:tc>
          <w:tcPr>
            <w:tcW w:w="0" w:type="auto"/>
            <w:tcBorders>
              <w:top w:val="nil"/>
              <w:left w:val="nil"/>
              <w:bottom w:val="nil"/>
              <w:right w:val="nil"/>
            </w:tcBorders>
            <w:shd w:val="clear" w:color="auto" w:fill="auto"/>
            <w:noWrap/>
            <w:vAlign w:val="bottom"/>
            <w:hideMark/>
          </w:tcPr>
          <w:p w14:paraId="7EFD699D"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7</w:t>
            </w:r>
          </w:p>
        </w:tc>
        <w:tc>
          <w:tcPr>
            <w:tcW w:w="0" w:type="auto"/>
            <w:tcBorders>
              <w:top w:val="nil"/>
              <w:left w:val="nil"/>
              <w:bottom w:val="nil"/>
              <w:right w:val="nil"/>
            </w:tcBorders>
            <w:shd w:val="clear" w:color="auto" w:fill="auto"/>
            <w:noWrap/>
            <w:vAlign w:val="bottom"/>
            <w:hideMark/>
          </w:tcPr>
          <w:p w14:paraId="5AC9B394"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3</w:t>
            </w:r>
          </w:p>
        </w:tc>
        <w:tc>
          <w:tcPr>
            <w:tcW w:w="0" w:type="auto"/>
            <w:tcBorders>
              <w:top w:val="nil"/>
              <w:left w:val="nil"/>
              <w:bottom w:val="nil"/>
              <w:right w:val="nil"/>
            </w:tcBorders>
            <w:shd w:val="clear" w:color="auto" w:fill="auto"/>
            <w:noWrap/>
            <w:vAlign w:val="bottom"/>
            <w:hideMark/>
          </w:tcPr>
          <w:p w14:paraId="06FB253D"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6BD03AEC"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2E715E8E"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E4539F0"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0CC898C"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1C5A623"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r>
      <w:tr w:rsidR="00FB730C" w:rsidRPr="004F2D4B" w14:paraId="035641D2" w14:textId="77777777" w:rsidTr="00FB730C">
        <w:trPr>
          <w:trHeight w:val="300"/>
        </w:trPr>
        <w:tc>
          <w:tcPr>
            <w:tcW w:w="0" w:type="auto"/>
            <w:tcBorders>
              <w:top w:val="nil"/>
              <w:left w:val="nil"/>
              <w:bottom w:val="nil"/>
              <w:right w:val="nil"/>
            </w:tcBorders>
            <w:shd w:val="clear" w:color="auto" w:fill="auto"/>
            <w:noWrap/>
            <w:vAlign w:val="bottom"/>
            <w:hideMark/>
          </w:tcPr>
          <w:p w14:paraId="19A90B45" w14:textId="38FA842A"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25%</w:t>
            </w:r>
          </w:p>
        </w:tc>
        <w:tc>
          <w:tcPr>
            <w:tcW w:w="0" w:type="auto"/>
            <w:tcBorders>
              <w:top w:val="nil"/>
              <w:left w:val="nil"/>
              <w:bottom w:val="nil"/>
              <w:right w:val="nil"/>
            </w:tcBorders>
            <w:shd w:val="clear" w:color="auto" w:fill="auto"/>
            <w:noWrap/>
            <w:vAlign w:val="bottom"/>
            <w:hideMark/>
          </w:tcPr>
          <w:p w14:paraId="052215C2"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16</w:t>
            </w:r>
          </w:p>
        </w:tc>
        <w:tc>
          <w:tcPr>
            <w:tcW w:w="0" w:type="auto"/>
            <w:tcBorders>
              <w:top w:val="nil"/>
              <w:left w:val="nil"/>
              <w:bottom w:val="nil"/>
              <w:right w:val="nil"/>
            </w:tcBorders>
            <w:shd w:val="clear" w:color="auto" w:fill="auto"/>
            <w:noWrap/>
            <w:vAlign w:val="bottom"/>
            <w:hideMark/>
          </w:tcPr>
          <w:p w14:paraId="07A97617"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16</w:t>
            </w:r>
          </w:p>
        </w:tc>
        <w:tc>
          <w:tcPr>
            <w:tcW w:w="0" w:type="auto"/>
            <w:tcBorders>
              <w:top w:val="nil"/>
              <w:left w:val="nil"/>
              <w:bottom w:val="nil"/>
              <w:right w:val="nil"/>
            </w:tcBorders>
            <w:shd w:val="clear" w:color="auto" w:fill="auto"/>
            <w:noWrap/>
            <w:vAlign w:val="bottom"/>
            <w:hideMark/>
          </w:tcPr>
          <w:p w14:paraId="0B241631"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14</w:t>
            </w:r>
          </w:p>
        </w:tc>
        <w:tc>
          <w:tcPr>
            <w:tcW w:w="0" w:type="auto"/>
            <w:tcBorders>
              <w:top w:val="nil"/>
              <w:left w:val="nil"/>
              <w:bottom w:val="nil"/>
              <w:right w:val="nil"/>
            </w:tcBorders>
            <w:shd w:val="clear" w:color="auto" w:fill="auto"/>
            <w:noWrap/>
            <w:vAlign w:val="bottom"/>
            <w:hideMark/>
          </w:tcPr>
          <w:p w14:paraId="0274145F"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13</w:t>
            </w:r>
          </w:p>
        </w:tc>
        <w:tc>
          <w:tcPr>
            <w:tcW w:w="0" w:type="auto"/>
            <w:tcBorders>
              <w:top w:val="nil"/>
              <w:left w:val="nil"/>
              <w:bottom w:val="nil"/>
              <w:right w:val="nil"/>
            </w:tcBorders>
            <w:shd w:val="clear" w:color="auto" w:fill="auto"/>
            <w:noWrap/>
            <w:vAlign w:val="bottom"/>
            <w:hideMark/>
          </w:tcPr>
          <w:p w14:paraId="3A3E2753"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12</w:t>
            </w:r>
          </w:p>
        </w:tc>
        <w:tc>
          <w:tcPr>
            <w:tcW w:w="0" w:type="auto"/>
            <w:tcBorders>
              <w:top w:val="nil"/>
              <w:left w:val="nil"/>
              <w:bottom w:val="nil"/>
              <w:right w:val="nil"/>
            </w:tcBorders>
            <w:shd w:val="clear" w:color="auto" w:fill="auto"/>
            <w:noWrap/>
            <w:vAlign w:val="bottom"/>
            <w:hideMark/>
          </w:tcPr>
          <w:p w14:paraId="7D777870"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8</w:t>
            </w:r>
          </w:p>
        </w:tc>
        <w:tc>
          <w:tcPr>
            <w:tcW w:w="0" w:type="auto"/>
            <w:tcBorders>
              <w:top w:val="nil"/>
              <w:left w:val="nil"/>
              <w:bottom w:val="nil"/>
              <w:right w:val="nil"/>
            </w:tcBorders>
            <w:shd w:val="clear" w:color="auto" w:fill="auto"/>
            <w:noWrap/>
            <w:vAlign w:val="bottom"/>
            <w:hideMark/>
          </w:tcPr>
          <w:p w14:paraId="6B5456FF"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7</w:t>
            </w:r>
          </w:p>
        </w:tc>
        <w:tc>
          <w:tcPr>
            <w:tcW w:w="0" w:type="auto"/>
            <w:tcBorders>
              <w:top w:val="nil"/>
              <w:left w:val="nil"/>
              <w:bottom w:val="nil"/>
              <w:right w:val="nil"/>
            </w:tcBorders>
            <w:shd w:val="clear" w:color="auto" w:fill="auto"/>
            <w:noWrap/>
            <w:vAlign w:val="bottom"/>
            <w:hideMark/>
          </w:tcPr>
          <w:p w14:paraId="1D9A6DA6"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2</w:t>
            </w:r>
          </w:p>
        </w:tc>
        <w:tc>
          <w:tcPr>
            <w:tcW w:w="0" w:type="auto"/>
            <w:tcBorders>
              <w:top w:val="nil"/>
              <w:left w:val="nil"/>
              <w:bottom w:val="nil"/>
              <w:right w:val="nil"/>
            </w:tcBorders>
            <w:shd w:val="clear" w:color="auto" w:fill="auto"/>
            <w:noWrap/>
            <w:vAlign w:val="bottom"/>
            <w:hideMark/>
          </w:tcPr>
          <w:p w14:paraId="486D3A44"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1612F0D"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856D23A"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5CBC002"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491C467"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7285552"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15E0395"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EBC27F9"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r>
      <w:tr w:rsidR="00FB730C" w:rsidRPr="004F2D4B" w14:paraId="20699EBF" w14:textId="77777777" w:rsidTr="00FB730C">
        <w:trPr>
          <w:trHeight w:val="300"/>
        </w:trPr>
        <w:tc>
          <w:tcPr>
            <w:tcW w:w="0" w:type="auto"/>
            <w:tcBorders>
              <w:top w:val="nil"/>
              <w:left w:val="nil"/>
              <w:bottom w:val="nil"/>
              <w:right w:val="nil"/>
            </w:tcBorders>
            <w:shd w:val="clear" w:color="auto" w:fill="auto"/>
            <w:noWrap/>
            <w:vAlign w:val="bottom"/>
            <w:hideMark/>
          </w:tcPr>
          <w:p w14:paraId="1F27B7E9" w14:textId="79C75243"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30%</w:t>
            </w:r>
          </w:p>
        </w:tc>
        <w:tc>
          <w:tcPr>
            <w:tcW w:w="0" w:type="auto"/>
            <w:tcBorders>
              <w:top w:val="nil"/>
              <w:left w:val="nil"/>
              <w:bottom w:val="nil"/>
              <w:right w:val="nil"/>
            </w:tcBorders>
            <w:shd w:val="clear" w:color="auto" w:fill="auto"/>
            <w:noWrap/>
            <w:vAlign w:val="bottom"/>
            <w:hideMark/>
          </w:tcPr>
          <w:p w14:paraId="51C715F9"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5DA2D15D"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4A46C9CE"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18B8C8B1"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03F7F483"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5A6C00A2"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7C6125C8"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5F36F2E"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6FD058F"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3CB3496"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5AD3F13"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2599AE9"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298C2C7"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974EF83"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615364E"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6D12448" w14:textId="77777777" w:rsidR="00FB730C" w:rsidRPr="004F2D4B" w:rsidRDefault="00FB730C" w:rsidP="00FB730C">
            <w:pPr>
              <w:spacing w:after="0"/>
              <w:jc w:val="right"/>
              <w:rPr>
                <w:rFonts w:ascii="Calibri" w:hAnsi="Calibri" w:cs="Calibri"/>
                <w:color w:val="000000"/>
                <w:sz w:val="20"/>
              </w:rPr>
            </w:pPr>
            <w:r w:rsidRPr="004F2D4B">
              <w:rPr>
                <w:rFonts w:ascii="Calibri" w:hAnsi="Calibri" w:cs="Calibri"/>
                <w:color w:val="000000"/>
                <w:sz w:val="20"/>
              </w:rPr>
              <w:t>0</w:t>
            </w:r>
          </w:p>
        </w:tc>
      </w:tr>
    </w:tbl>
    <w:p w14:paraId="15143DC6" w14:textId="4B0231C6" w:rsidR="00FB730C" w:rsidRDefault="00FB730C" w:rsidP="006355DE">
      <w:pPr>
        <w:ind w:left="397" w:hanging="397"/>
        <w:jc w:val="both"/>
        <w:rPr>
          <w:spacing w:val="-2"/>
        </w:rPr>
      </w:pPr>
    </w:p>
    <w:p w14:paraId="2E3C59F7" w14:textId="74142C9A" w:rsidR="004F2D4B" w:rsidRPr="002348DD" w:rsidRDefault="004F2D4B" w:rsidP="004F2D4B">
      <w:pPr>
        <w:rPr>
          <w:b/>
        </w:rPr>
      </w:pPr>
      <w:r w:rsidRPr="002348DD">
        <w:rPr>
          <w:b/>
        </w:rPr>
        <w:t>The proportion of usable cells</w:t>
      </w:r>
      <w:r w:rsidR="002348DD">
        <w:rPr>
          <w:b/>
        </w:rPr>
        <w:t xml:space="preserve"> in each source table</w:t>
      </w:r>
    </w:p>
    <w:p w14:paraId="5D618B6B" w14:textId="629661B3" w:rsidR="004F2D4B" w:rsidRDefault="004F2D4B" w:rsidP="004F2D4B">
      <w:r>
        <w:t>This table shows how many cells out of the totals were not suppressed (a zero value was counted as not-surpressed). For the same data iteration, for Table 1 and 2. The table shows for, example, that</w:t>
      </w:r>
    </w:p>
    <w:p w14:paraId="3E2F084A" w14:textId="1D685591" w:rsidR="004F2D4B" w:rsidRDefault="004F2D4B" w:rsidP="002348DD">
      <w:pPr>
        <w:pStyle w:val="ListParagraph"/>
        <w:numPr>
          <w:ilvl w:val="0"/>
          <w:numId w:val="6"/>
        </w:numPr>
      </w:pPr>
      <w:r>
        <w:t>With a threshold of 3, no cells were suppressed in the original table in any iteration; 1 cell was suppressed 8 times (20 possible table cells, with 95% not suppressed)</w:t>
      </w:r>
    </w:p>
    <w:p w14:paraId="46A76268" w14:textId="2F9328CC" w:rsidR="004F2D4B" w:rsidRDefault="004F2D4B" w:rsidP="002348DD">
      <w:pPr>
        <w:pStyle w:val="ListParagraph"/>
        <w:numPr>
          <w:ilvl w:val="0"/>
          <w:numId w:val="6"/>
        </w:numPr>
      </w:pPr>
      <w:r>
        <w:t xml:space="preserve">With a threshold of 30, no more than 50% of cells in Table 1 were unsuppressed, and in </w:t>
      </w:r>
      <w:r w:rsidR="002348DD">
        <w:t>Table 2at most 25% of cells were let unsuppressed</w:t>
      </w:r>
    </w:p>
    <w:tbl>
      <w:tblPr>
        <w:tblW w:w="0" w:type="auto"/>
        <w:tblLook w:val="04A0" w:firstRow="1" w:lastRow="0" w:firstColumn="1" w:lastColumn="0" w:noHBand="0" w:noVBand="1"/>
      </w:tblPr>
      <w:tblGrid>
        <w:gridCol w:w="807"/>
        <w:gridCol w:w="672"/>
        <w:gridCol w:w="521"/>
        <w:gridCol w:w="521"/>
        <w:gridCol w:w="521"/>
        <w:gridCol w:w="521"/>
        <w:gridCol w:w="521"/>
        <w:gridCol w:w="521"/>
        <w:gridCol w:w="521"/>
        <w:gridCol w:w="521"/>
        <w:gridCol w:w="521"/>
        <w:gridCol w:w="521"/>
        <w:gridCol w:w="521"/>
        <w:gridCol w:w="521"/>
        <w:gridCol w:w="521"/>
        <w:gridCol w:w="521"/>
        <w:gridCol w:w="521"/>
      </w:tblGrid>
      <w:tr w:rsidR="004F2D4B" w:rsidRPr="004F2D4B" w14:paraId="2B703ED1" w14:textId="77777777" w:rsidTr="004F2D4B">
        <w:trPr>
          <w:trHeight w:val="300"/>
        </w:trPr>
        <w:tc>
          <w:tcPr>
            <w:tcW w:w="0" w:type="auto"/>
            <w:vMerge w:val="restart"/>
            <w:tcBorders>
              <w:top w:val="nil"/>
              <w:left w:val="nil"/>
              <w:bottom w:val="nil"/>
              <w:right w:val="nil"/>
            </w:tcBorders>
            <w:shd w:val="clear" w:color="auto" w:fill="auto"/>
            <w:vAlign w:val="bottom"/>
            <w:hideMark/>
          </w:tcPr>
          <w:p w14:paraId="3B1F081F" w14:textId="77777777" w:rsidR="004F2D4B" w:rsidRPr="004F2D4B" w:rsidRDefault="004F2D4B" w:rsidP="004F2D4B">
            <w:pPr>
              <w:spacing w:after="0"/>
              <w:jc w:val="center"/>
              <w:rPr>
                <w:rFonts w:ascii="Calibri" w:hAnsi="Calibri" w:cs="Calibri"/>
                <w:color w:val="000000"/>
                <w:sz w:val="20"/>
              </w:rPr>
            </w:pPr>
            <w:r w:rsidRPr="004F2D4B">
              <w:rPr>
                <w:rFonts w:ascii="Calibri" w:hAnsi="Calibri" w:cs="Calibri"/>
                <w:color w:val="000000"/>
                <w:sz w:val="20"/>
              </w:rPr>
              <w:lastRenderedPageBreak/>
              <w:t>Table 1</w:t>
            </w:r>
          </w:p>
          <w:p w14:paraId="5CFE6DB9" w14:textId="453270D2" w:rsidR="004F2D4B" w:rsidRPr="004F2D4B" w:rsidRDefault="004F2D4B" w:rsidP="004F2D4B">
            <w:pPr>
              <w:spacing w:after="0"/>
              <w:jc w:val="center"/>
              <w:rPr>
                <w:rFonts w:ascii="Calibri" w:hAnsi="Calibri" w:cs="Calibri"/>
                <w:color w:val="000000"/>
                <w:sz w:val="20"/>
              </w:rPr>
            </w:pPr>
            <w:r w:rsidRPr="004F2D4B">
              <w:rPr>
                <w:rFonts w:ascii="Calibri" w:hAnsi="Calibri" w:cs="Calibri"/>
                <w:color w:val="000000"/>
                <w:sz w:val="20"/>
              </w:rPr>
              <w:t>Ok%</w:t>
            </w:r>
          </w:p>
        </w:tc>
        <w:tc>
          <w:tcPr>
            <w:tcW w:w="0" w:type="auto"/>
            <w:gridSpan w:val="16"/>
            <w:tcBorders>
              <w:top w:val="nil"/>
              <w:left w:val="nil"/>
              <w:bottom w:val="nil"/>
              <w:right w:val="nil"/>
            </w:tcBorders>
            <w:shd w:val="clear" w:color="auto" w:fill="auto"/>
            <w:noWrap/>
            <w:vAlign w:val="bottom"/>
            <w:hideMark/>
          </w:tcPr>
          <w:p w14:paraId="27C42947" w14:textId="77777777" w:rsidR="004F2D4B" w:rsidRPr="004F2D4B" w:rsidRDefault="004F2D4B" w:rsidP="004F2D4B">
            <w:pPr>
              <w:spacing w:after="0"/>
              <w:jc w:val="center"/>
              <w:rPr>
                <w:rFonts w:ascii="Calibri" w:hAnsi="Calibri" w:cs="Calibri"/>
                <w:color w:val="000000"/>
                <w:sz w:val="20"/>
              </w:rPr>
            </w:pPr>
            <w:r w:rsidRPr="004F2D4B">
              <w:rPr>
                <w:rFonts w:ascii="Calibri" w:hAnsi="Calibri" w:cs="Calibri"/>
                <w:color w:val="000000"/>
                <w:sz w:val="20"/>
              </w:rPr>
              <w:t>Threshold</w:t>
            </w:r>
          </w:p>
        </w:tc>
      </w:tr>
      <w:tr w:rsidR="004F2D4B" w:rsidRPr="004F2D4B" w14:paraId="2FD89EA5" w14:textId="77777777" w:rsidTr="004F2D4B">
        <w:trPr>
          <w:trHeight w:val="300"/>
        </w:trPr>
        <w:tc>
          <w:tcPr>
            <w:tcW w:w="0" w:type="auto"/>
            <w:vMerge/>
            <w:tcBorders>
              <w:top w:val="nil"/>
              <w:left w:val="nil"/>
              <w:bottom w:val="nil"/>
              <w:right w:val="nil"/>
            </w:tcBorders>
            <w:vAlign w:val="center"/>
            <w:hideMark/>
          </w:tcPr>
          <w:p w14:paraId="0C26B058" w14:textId="77777777" w:rsidR="004F2D4B" w:rsidRPr="004F2D4B" w:rsidRDefault="004F2D4B" w:rsidP="004F2D4B">
            <w:pPr>
              <w:spacing w:after="0"/>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14:paraId="4347E055" w14:textId="77777777" w:rsidR="004F2D4B" w:rsidRPr="004F2D4B" w:rsidRDefault="004F2D4B" w:rsidP="004F2D4B">
            <w:pPr>
              <w:spacing w:after="0"/>
              <w:jc w:val="right"/>
              <w:rPr>
                <w:rFonts w:ascii="Calibri" w:hAnsi="Calibri" w:cs="Calibri"/>
                <w:b/>
                <w:color w:val="000000"/>
                <w:sz w:val="20"/>
              </w:rPr>
            </w:pPr>
            <w:r w:rsidRPr="004F2D4B">
              <w:rPr>
                <w:rFonts w:ascii="Calibri" w:hAnsi="Calibri" w:cs="Calibri"/>
                <w:b/>
                <w:color w:val="000000"/>
                <w:sz w:val="20"/>
              </w:rPr>
              <w:t>3</w:t>
            </w:r>
          </w:p>
        </w:tc>
        <w:tc>
          <w:tcPr>
            <w:tcW w:w="0" w:type="auto"/>
            <w:tcBorders>
              <w:top w:val="nil"/>
              <w:left w:val="nil"/>
              <w:bottom w:val="nil"/>
              <w:right w:val="nil"/>
            </w:tcBorders>
            <w:shd w:val="clear" w:color="auto" w:fill="auto"/>
            <w:noWrap/>
            <w:vAlign w:val="bottom"/>
            <w:hideMark/>
          </w:tcPr>
          <w:p w14:paraId="3775F7D8" w14:textId="77777777" w:rsidR="004F2D4B" w:rsidRPr="004F2D4B" w:rsidRDefault="004F2D4B" w:rsidP="004F2D4B">
            <w:pPr>
              <w:spacing w:after="0"/>
              <w:jc w:val="right"/>
              <w:rPr>
                <w:rFonts w:ascii="Calibri" w:hAnsi="Calibri" w:cs="Calibri"/>
                <w:b/>
                <w:color w:val="000000"/>
                <w:sz w:val="20"/>
              </w:rPr>
            </w:pPr>
            <w:r w:rsidRPr="004F2D4B">
              <w:rPr>
                <w:rFonts w:ascii="Calibri" w:hAnsi="Calibri" w:cs="Calibri"/>
                <w:b/>
                <w:color w:val="000000"/>
                <w:sz w:val="20"/>
              </w:rPr>
              <w:t>4</w:t>
            </w:r>
          </w:p>
        </w:tc>
        <w:tc>
          <w:tcPr>
            <w:tcW w:w="0" w:type="auto"/>
            <w:tcBorders>
              <w:top w:val="nil"/>
              <w:left w:val="nil"/>
              <w:bottom w:val="nil"/>
              <w:right w:val="nil"/>
            </w:tcBorders>
            <w:shd w:val="clear" w:color="auto" w:fill="auto"/>
            <w:noWrap/>
            <w:vAlign w:val="bottom"/>
            <w:hideMark/>
          </w:tcPr>
          <w:p w14:paraId="43B1E093" w14:textId="77777777" w:rsidR="004F2D4B" w:rsidRPr="004F2D4B" w:rsidRDefault="004F2D4B" w:rsidP="004F2D4B">
            <w:pPr>
              <w:spacing w:after="0"/>
              <w:jc w:val="right"/>
              <w:rPr>
                <w:rFonts w:ascii="Calibri" w:hAnsi="Calibri" w:cs="Calibri"/>
                <w:b/>
                <w:color w:val="000000"/>
                <w:sz w:val="20"/>
              </w:rPr>
            </w:pPr>
            <w:r w:rsidRPr="004F2D4B">
              <w:rPr>
                <w:rFonts w:ascii="Calibri" w:hAnsi="Calibri" w:cs="Calibri"/>
                <w:b/>
                <w:color w:val="000000"/>
                <w:sz w:val="20"/>
              </w:rPr>
              <w:t>5</w:t>
            </w:r>
          </w:p>
        </w:tc>
        <w:tc>
          <w:tcPr>
            <w:tcW w:w="0" w:type="auto"/>
            <w:tcBorders>
              <w:top w:val="nil"/>
              <w:left w:val="nil"/>
              <w:bottom w:val="nil"/>
              <w:right w:val="nil"/>
            </w:tcBorders>
            <w:shd w:val="clear" w:color="auto" w:fill="auto"/>
            <w:noWrap/>
            <w:vAlign w:val="bottom"/>
            <w:hideMark/>
          </w:tcPr>
          <w:p w14:paraId="1A014FB5" w14:textId="77777777" w:rsidR="004F2D4B" w:rsidRPr="004F2D4B" w:rsidRDefault="004F2D4B" w:rsidP="004F2D4B">
            <w:pPr>
              <w:spacing w:after="0"/>
              <w:jc w:val="right"/>
              <w:rPr>
                <w:rFonts w:ascii="Calibri" w:hAnsi="Calibri" w:cs="Calibri"/>
                <w:b/>
                <w:color w:val="000000"/>
                <w:sz w:val="20"/>
              </w:rPr>
            </w:pPr>
            <w:r w:rsidRPr="004F2D4B">
              <w:rPr>
                <w:rFonts w:ascii="Calibri" w:hAnsi="Calibri" w:cs="Calibri"/>
                <w:b/>
                <w:color w:val="000000"/>
                <w:sz w:val="20"/>
              </w:rPr>
              <w:t>6</w:t>
            </w:r>
          </w:p>
        </w:tc>
        <w:tc>
          <w:tcPr>
            <w:tcW w:w="0" w:type="auto"/>
            <w:tcBorders>
              <w:top w:val="nil"/>
              <w:left w:val="nil"/>
              <w:bottom w:val="nil"/>
              <w:right w:val="nil"/>
            </w:tcBorders>
            <w:shd w:val="clear" w:color="auto" w:fill="auto"/>
            <w:noWrap/>
            <w:vAlign w:val="bottom"/>
            <w:hideMark/>
          </w:tcPr>
          <w:p w14:paraId="3F5B803C" w14:textId="77777777" w:rsidR="004F2D4B" w:rsidRPr="004F2D4B" w:rsidRDefault="004F2D4B" w:rsidP="004F2D4B">
            <w:pPr>
              <w:spacing w:after="0"/>
              <w:jc w:val="right"/>
              <w:rPr>
                <w:rFonts w:ascii="Calibri" w:hAnsi="Calibri" w:cs="Calibri"/>
                <w:b/>
                <w:color w:val="000000"/>
                <w:sz w:val="20"/>
              </w:rPr>
            </w:pPr>
            <w:r w:rsidRPr="004F2D4B">
              <w:rPr>
                <w:rFonts w:ascii="Calibri" w:hAnsi="Calibri" w:cs="Calibri"/>
                <w:b/>
                <w:color w:val="000000"/>
                <w:sz w:val="20"/>
              </w:rPr>
              <w:t>7</w:t>
            </w:r>
          </w:p>
        </w:tc>
        <w:tc>
          <w:tcPr>
            <w:tcW w:w="0" w:type="auto"/>
            <w:tcBorders>
              <w:top w:val="nil"/>
              <w:left w:val="nil"/>
              <w:bottom w:val="nil"/>
              <w:right w:val="nil"/>
            </w:tcBorders>
            <w:shd w:val="clear" w:color="auto" w:fill="auto"/>
            <w:noWrap/>
            <w:vAlign w:val="bottom"/>
            <w:hideMark/>
          </w:tcPr>
          <w:p w14:paraId="34536174" w14:textId="77777777" w:rsidR="004F2D4B" w:rsidRPr="004F2D4B" w:rsidRDefault="004F2D4B" w:rsidP="004F2D4B">
            <w:pPr>
              <w:spacing w:after="0"/>
              <w:jc w:val="right"/>
              <w:rPr>
                <w:rFonts w:ascii="Calibri" w:hAnsi="Calibri" w:cs="Calibri"/>
                <w:b/>
                <w:color w:val="000000"/>
                <w:sz w:val="20"/>
              </w:rPr>
            </w:pPr>
            <w:r w:rsidRPr="004F2D4B">
              <w:rPr>
                <w:rFonts w:ascii="Calibri" w:hAnsi="Calibri" w:cs="Calibri"/>
                <w:b/>
                <w:color w:val="000000"/>
                <w:sz w:val="20"/>
              </w:rPr>
              <w:t>8</w:t>
            </w:r>
          </w:p>
        </w:tc>
        <w:tc>
          <w:tcPr>
            <w:tcW w:w="0" w:type="auto"/>
            <w:tcBorders>
              <w:top w:val="nil"/>
              <w:left w:val="nil"/>
              <w:bottom w:val="nil"/>
              <w:right w:val="nil"/>
            </w:tcBorders>
            <w:shd w:val="clear" w:color="auto" w:fill="auto"/>
            <w:noWrap/>
            <w:vAlign w:val="bottom"/>
            <w:hideMark/>
          </w:tcPr>
          <w:p w14:paraId="7DCE68F1" w14:textId="77777777" w:rsidR="004F2D4B" w:rsidRPr="004F2D4B" w:rsidRDefault="004F2D4B" w:rsidP="004F2D4B">
            <w:pPr>
              <w:spacing w:after="0"/>
              <w:jc w:val="right"/>
              <w:rPr>
                <w:rFonts w:ascii="Calibri" w:hAnsi="Calibri" w:cs="Calibri"/>
                <w:b/>
                <w:color w:val="000000"/>
                <w:sz w:val="20"/>
              </w:rPr>
            </w:pPr>
            <w:r w:rsidRPr="004F2D4B">
              <w:rPr>
                <w:rFonts w:ascii="Calibri" w:hAnsi="Calibri" w:cs="Calibri"/>
                <w:b/>
                <w:color w:val="000000"/>
                <w:sz w:val="20"/>
              </w:rPr>
              <w:t>9</w:t>
            </w:r>
          </w:p>
        </w:tc>
        <w:tc>
          <w:tcPr>
            <w:tcW w:w="0" w:type="auto"/>
            <w:tcBorders>
              <w:top w:val="nil"/>
              <w:left w:val="nil"/>
              <w:bottom w:val="nil"/>
              <w:right w:val="nil"/>
            </w:tcBorders>
            <w:shd w:val="clear" w:color="auto" w:fill="auto"/>
            <w:noWrap/>
            <w:vAlign w:val="bottom"/>
            <w:hideMark/>
          </w:tcPr>
          <w:p w14:paraId="729CE287" w14:textId="77777777" w:rsidR="004F2D4B" w:rsidRPr="004F2D4B" w:rsidRDefault="004F2D4B" w:rsidP="004F2D4B">
            <w:pPr>
              <w:spacing w:after="0"/>
              <w:jc w:val="right"/>
              <w:rPr>
                <w:rFonts w:ascii="Calibri" w:hAnsi="Calibri" w:cs="Calibri"/>
                <w:b/>
                <w:color w:val="000000"/>
                <w:sz w:val="20"/>
              </w:rPr>
            </w:pPr>
            <w:r w:rsidRPr="004F2D4B">
              <w:rPr>
                <w:rFonts w:ascii="Calibri" w:hAnsi="Calibri" w:cs="Calibri"/>
                <w:b/>
                <w:color w:val="000000"/>
                <w:sz w:val="20"/>
              </w:rPr>
              <w:t>10</w:t>
            </w:r>
          </w:p>
        </w:tc>
        <w:tc>
          <w:tcPr>
            <w:tcW w:w="0" w:type="auto"/>
            <w:tcBorders>
              <w:top w:val="nil"/>
              <w:left w:val="nil"/>
              <w:bottom w:val="nil"/>
              <w:right w:val="nil"/>
            </w:tcBorders>
            <w:shd w:val="clear" w:color="auto" w:fill="auto"/>
            <w:noWrap/>
            <w:vAlign w:val="bottom"/>
            <w:hideMark/>
          </w:tcPr>
          <w:p w14:paraId="07AB545A" w14:textId="77777777" w:rsidR="004F2D4B" w:rsidRPr="004F2D4B" w:rsidRDefault="004F2D4B" w:rsidP="004F2D4B">
            <w:pPr>
              <w:spacing w:after="0"/>
              <w:jc w:val="right"/>
              <w:rPr>
                <w:rFonts w:ascii="Calibri" w:hAnsi="Calibri" w:cs="Calibri"/>
                <w:b/>
                <w:color w:val="000000"/>
                <w:sz w:val="20"/>
              </w:rPr>
            </w:pPr>
            <w:r w:rsidRPr="004F2D4B">
              <w:rPr>
                <w:rFonts w:ascii="Calibri" w:hAnsi="Calibri" w:cs="Calibri"/>
                <w:b/>
                <w:color w:val="000000"/>
                <w:sz w:val="20"/>
              </w:rPr>
              <w:t>11</w:t>
            </w:r>
          </w:p>
        </w:tc>
        <w:tc>
          <w:tcPr>
            <w:tcW w:w="0" w:type="auto"/>
            <w:tcBorders>
              <w:top w:val="nil"/>
              <w:left w:val="nil"/>
              <w:bottom w:val="nil"/>
              <w:right w:val="nil"/>
            </w:tcBorders>
            <w:shd w:val="clear" w:color="auto" w:fill="auto"/>
            <w:noWrap/>
            <w:vAlign w:val="bottom"/>
            <w:hideMark/>
          </w:tcPr>
          <w:p w14:paraId="52CFA52F" w14:textId="77777777" w:rsidR="004F2D4B" w:rsidRPr="004F2D4B" w:rsidRDefault="004F2D4B" w:rsidP="004F2D4B">
            <w:pPr>
              <w:spacing w:after="0"/>
              <w:jc w:val="right"/>
              <w:rPr>
                <w:rFonts w:ascii="Calibri" w:hAnsi="Calibri" w:cs="Calibri"/>
                <w:b/>
                <w:color w:val="000000"/>
                <w:sz w:val="20"/>
              </w:rPr>
            </w:pPr>
            <w:r w:rsidRPr="004F2D4B">
              <w:rPr>
                <w:rFonts w:ascii="Calibri" w:hAnsi="Calibri" w:cs="Calibri"/>
                <w:b/>
                <w:color w:val="000000"/>
                <w:sz w:val="20"/>
              </w:rPr>
              <w:t>12</w:t>
            </w:r>
          </w:p>
        </w:tc>
        <w:tc>
          <w:tcPr>
            <w:tcW w:w="0" w:type="auto"/>
            <w:tcBorders>
              <w:top w:val="nil"/>
              <w:left w:val="nil"/>
              <w:bottom w:val="nil"/>
              <w:right w:val="nil"/>
            </w:tcBorders>
            <w:shd w:val="clear" w:color="auto" w:fill="auto"/>
            <w:noWrap/>
            <w:vAlign w:val="bottom"/>
            <w:hideMark/>
          </w:tcPr>
          <w:p w14:paraId="0300E787" w14:textId="77777777" w:rsidR="004F2D4B" w:rsidRPr="004F2D4B" w:rsidRDefault="004F2D4B" w:rsidP="004F2D4B">
            <w:pPr>
              <w:spacing w:after="0"/>
              <w:jc w:val="right"/>
              <w:rPr>
                <w:rFonts w:ascii="Calibri" w:hAnsi="Calibri" w:cs="Calibri"/>
                <w:b/>
                <w:color w:val="000000"/>
                <w:sz w:val="20"/>
              </w:rPr>
            </w:pPr>
            <w:r w:rsidRPr="004F2D4B">
              <w:rPr>
                <w:rFonts w:ascii="Calibri" w:hAnsi="Calibri" w:cs="Calibri"/>
                <w:b/>
                <w:color w:val="000000"/>
                <w:sz w:val="20"/>
              </w:rPr>
              <w:t>13</w:t>
            </w:r>
          </w:p>
        </w:tc>
        <w:tc>
          <w:tcPr>
            <w:tcW w:w="0" w:type="auto"/>
            <w:tcBorders>
              <w:top w:val="nil"/>
              <w:left w:val="nil"/>
              <w:bottom w:val="nil"/>
              <w:right w:val="nil"/>
            </w:tcBorders>
            <w:shd w:val="clear" w:color="auto" w:fill="auto"/>
            <w:noWrap/>
            <w:vAlign w:val="bottom"/>
            <w:hideMark/>
          </w:tcPr>
          <w:p w14:paraId="54BEC54A" w14:textId="77777777" w:rsidR="004F2D4B" w:rsidRPr="004F2D4B" w:rsidRDefault="004F2D4B" w:rsidP="004F2D4B">
            <w:pPr>
              <w:spacing w:after="0"/>
              <w:jc w:val="right"/>
              <w:rPr>
                <w:rFonts w:ascii="Calibri" w:hAnsi="Calibri" w:cs="Calibri"/>
                <w:b/>
                <w:color w:val="000000"/>
                <w:sz w:val="20"/>
              </w:rPr>
            </w:pPr>
            <w:r w:rsidRPr="004F2D4B">
              <w:rPr>
                <w:rFonts w:ascii="Calibri" w:hAnsi="Calibri" w:cs="Calibri"/>
                <w:b/>
                <w:color w:val="000000"/>
                <w:sz w:val="20"/>
              </w:rPr>
              <w:t>14</w:t>
            </w:r>
          </w:p>
        </w:tc>
        <w:tc>
          <w:tcPr>
            <w:tcW w:w="0" w:type="auto"/>
            <w:tcBorders>
              <w:top w:val="nil"/>
              <w:left w:val="nil"/>
              <w:bottom w:val="nil"/>
              <w:right w:val="nil"/>
            </w:tcBorders>
            <w:shd w:val="clear" w:color="auto" w:fill="auto"/>
            <w:noWrap/>
            <w:vAlign w:val="bottom"/>
            <w:hideMark/>
          </w:tcPr>
          <w:p w14:paraId="35A377E9" w14:textId="77777777" w:rsidR="004F2D4B" w:rsidRPr="004F2D4B" w:rsidRDefault="004F2D4B" w:rsidP="004F2D4B">
            <w:pPr>
              <w:spacing w:after="0"/>
              <w:jc w:val="right"/>
              <w:rPr>
                <w:rFonts w:ascii="Calibri" w:hAnsi="Calibri" w:cs="Calibri"/>
                <w:b/>
                <w:color w:val="000000"/>
                <w:sz w:val="20"/>
              </w:rPr>
            </w:pPr>
            <w:r w:rsidRPr="004F2D4B">
              <w:rPr>
                <w:rFonts w:ascii="Calibri" w:hAnsi="Calibri" w:cs="Calibri"/>
                <w:b/>
                <w:color w:val="000000"/>
                <w:sz w:val="20"/>
              </w:rPr>
              <w:t>15</w:t>
            </w:r>
          </w:p>
        </w:tc>
        <w:tc>
          <w:tcPr>
            <w:tcW w:w="0" w:type="auto"/>
            <w:tcBorders>
              <w:top w:val="nil"/>
              <w:left w:val="nil"/>
              <w:bottom w:val="nil"/>
              <w:right w:val="nil"/>
            </w:tcBorders>
            <w:shd w:val="clear" w:color="auto" w:fill="auto"/>
            <w:noWrap/>
            <w:vAlign w:val="bottom"/>
            <w:hideMark/>
          </w:tcPr>
          <w:p w14:paraId="5B3BEFD2" w14:textId="77777777" w:rsidR="004F2D4B" w:rsidRPr="004F2D4B" w:rsidRDefault="004F2D4B" w:rsidP="004F2D4B">
            <w:pPr>
              <w:spacing w:after="0"/>
              <w:jc w:val="right"/>
              <w:rPr>
                <w:rFonts w:ascii="Calibri" w:hAnsi="Calibri" w:cs="Calibri"/>
                <w:b/>
                <w:color w:val="000000"/>
                <w:sz w:val="20"/>
              </w:rPr>
            </w:pPr>
            <w:r w:rsidRPr="004F2D4B">
              <w:rPr>
                <w:rFonts w:ascii="Calibri" w:hAnsi="Calibri" w:cs="Calibri"/>
                <w:b/>
                <w:color w:val="000000"/>
                <w:sz w:val="20"/>
              </w:rPr>
              <w:t>20</w:t>
            </w:r>
          </w:p>
        </w:tc>
        <w:tc>
          <w:tcPr>
            <w:tcW w:w="0" w:type="auto"/>
            <w:tcBorders>
              <w:top w:val="nil"/>
              <w:left w:val="nil"/>
              <w:bottom w:val="nil"/>
              <w:right w:val="nil"/>
            </w:tcBorders>
            <w:shd w:val="clear" w:color="auto" w:fill="auto"/>
            <w:noWrap/>
            <w:vAlign w:val="bottom"/>
            <w:hideMark/>
          </w:tcPr>
          <w:p w14:paraId="256C44C0" w14:textId="77777777" w:rsidR="004F2D4B" w:rsidRPr="004F2D4B" w:rsidRDefault="004F2D4B" w:rsidP="004F2D4B">
            <w:pPr>
              <w:spacing w:after="0"/>
              <w:jc w:val="right"/>
              <w:rPr>
                <w:rFonts w:ascii="Calibri" w:hAnsi="Calibri" w:cs="Calibri"/>
                <w:b/>
                <w:color w:val="000000"/>
                <w:sz w:val="20"/>
              </w:rPr>
            </w:pPr>
            <w:r w:rsidRPr="004F2D4B">
              <w:rPr>
                <w:rFonts w:ascii="Calibri" w:hAnsi="Calibri" w:cs="Calibri"/>
                <w:b/>
                <w:color w:val="000000"/>
                <w:sz w:val="20"/>
              </w:rPr>
              <w:t>25</w:t>
            </w:r>
          </w:p>
        </w:tc>
        <w:tc>
          <w:tcPr>
            <w:tcW w:w="0" w:type="auto"/>
            <w:tcBorders>
              <w:top w:val="nil"/>
              <w:left w:val="nil"/>
              <w:bottom w:val="nil"/>
              <w:right w:val="nil"/>
            </w:tcBorders>
            <w:shd w:val="clear" w:color="auto" w:fill="auto"/>
            <w:noWrap/>
            <w:vAlign w:val="bottom"/>
            <w:hideMark/>
          </w:tcPr>
          <w:p w14:paraId="45963E16" w14:textId="77777777" w:rsidR="004F2D4B" w:rsidRPr="004F2D4B" w:rsidRDefault="004F2D4B" w:rsidP="004F2D4B">
            <w:pPr>
              <w:spacing w:after="0"/>
              <w:jc w:val="right"/>
              <w:rPr>
                <w:rFonts w:ascii="Calibri" w:hAnsi="Calibri" w:cs="Calibri"/>
                <w:b/>
                <w:color w:val="000000"/>
                <w:sz w:val="20"/>
              </w:rPr>
            </w:pPr>
            <w:r w:rsidRPr="004F2D4B">
              <w:rPr>
                <w:rFonts w:ascii="Calibri" w:hAnsi="Calibri" w:cs="Calibri"/>
                <w:b/>
                <w:color w:val="000000"/>
                <w:sz w:val="20"/>
              </w:rPr>
              <w:t>30</w:t>
            </w:r>
          </w:p>
        </w:tc>
      </w:tr>
      <w:tr w:rsidR="004F2D4B" w:rsidRPr="004F2D4B" w14:paraId="1756F5D3" w14:textId="77777777" w:rsidTr="004F2D4B">
        <w:trPr>
          <w:trHeight w:val="300"/>
        </w:trPr>
        <w:tc>
          <w:tcPr>
            <w:tcW w:w="0" w:type="auto"/>
            <w:tcBorders>
              <w:top w:val="nil"/>
              <w:left w:val="nil"/>
              <w:bottom w:val="nil"/>
              <w:right w:val="nil"/>
            </w:tcBorders>
            <w:shd w:val="clear" w:color="auto" w:fill="auto"/>
            <w:noWrap/>
            <w:vAlign w:val="bottom"/>
            <w:hideMark/>
          </w:tcPr>
          <w:p w14:paraId="244AF2D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25%</w:t>
            </w:r>
          </w:p>
        </w:tc>
        <w:tc>
          <w:tcPr>
            <w:tcW w:w="0" w:type="auto"/>
            <w:tcBorders>
              <w:top w:val="nil"/>
              <w:left w:val="nil"/>
              <w:bottom w:val="nil"/>
              <w:right w:val="nil"/>
            </w:tcBorders>
            <w:shd w:val="clear" w:color="auto" w:fill="auto"/>
            <w:noWrap/>
            <w:vAlign w:val="bottom"/>
            <w:hideMark/>
          </w:tcPr>
          <w:p w14:paraId="6A51EB5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3BEDB1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BE739A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09B75A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6FDC4D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0761E6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E7990F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8BB200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DC7C31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395404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FD07AC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C01FB2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30DEEF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895A97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092058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CE9FB3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w:t>
            </w:r>
          </w:p>
        </w:tc>
      </w:tr>
      <w:tr w:rsidR="004F2D4B" w:rsidRPr="004F2D4B" w14:paraId="7D1A0FC0" w14:textId="77777777" w:rsidTr="004F2D4B">
        <w:trPr>
          <w:trHeight w:val="300"/>
        </w:trPr>
        <w:tc>
          <w:tcPr>
            <w:tcW w:w="0" w:type="auto"/>
            <w:tcBorders>
              <w:top w:val="nil"/>
              <w:left w:val="nil"/>
              <w:bottom w:val="nil"/>
              <w:right w:val="nil"/>
            </w:tcBorders>
            <w:shd w:val="clear" w:color="auto" w:fill="auto"/>
            <w:noWrap/>
            <w:vAlign w:val="bottom"/>
            <w:hideMark/>
          </w:tcPr>
          <w:p w14:paraId="7E2163C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30%</w:t>
            </w:r>
          </w:p>
        </w:tc>
        <w:tc>
          <w:tcPr>
            <w:tcW w:w="0" w:type="auto"/>
            <w:tcBorders>
              <w:top w:val="nil"/>
              <w:left w:val="nil"/>
              <w:bottom w:val="nil"/>
              <w:right w:val="nil"/>
            </w:tcBorders>
            <w:shd w:val="clear" w:color="auto" w:fill="auto"/>
            <w:noWrap/>
            <w:vAlign w:val="bottom"/>
            <w:hideMark/>
          </w:tcPr>
          <w:p w14:paraId="61FD0DF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40D028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226304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E16378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55E2BC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8C298C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C6B230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52C2B4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A85D56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B58C59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7A1A87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FC7EEC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42078E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CCAEE4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02370F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AB1411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40</w:t>
            </w:r>
          </w:p>
        </w:tc>
      </w:tr>
      <w:tr w:rsidR="004F2D4B" w:rsidRPr="004F2D4B" w14:paraId="7C32FC09" w14:textId="77777777" w:rsidTr="004F2D4B">
        <w:trPr>
          <w:trHeight w:val="300"/>
        </w:trPr>
        <w:tc>
          <w:tcPr>
            <w:tcW w:w="0" w:type="auto"/>
            <w:tcBorders>
              <w:top w:val="nil"/>
              <w:left w:val="nil"/>
              <w:bottom w:val="nil"/>
              <w:right w:val="nil"/>
            </w:tcBorders>
            <w:shd w:val="clear" w:color="auto" w:fill="auto"/>
            <w:noWrap/>
            <w:vAlign w:val="bottom"/>
            <w:hideMark/>
          </w:tcPr>
          <w:p w14:paraId="6BDB2C3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35%</w:t>
            </w:r>
          </w:p>
        </w:tc>
        <w:tc>
          <w:tcPr>
            <w:tcW w:w="0" w:type="auto"/>
            <w:tcBorders>
              <w:top w:val="nil"/>
              <w:left w:val="nil"/>
              <w:bottom w:val="nil"/>
              <w:right w:val="nil"/>
            </w:tcBorders>
            <w:shd w:val="clear" w:color="auto" w:fill="auto"/>
            <w:noWrap/>
            <w:vAlign w:val="bottom"/>
            <w:hideMark/>
          </w:tcPr>
          <w:p w14:paraId="523C105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54CF6F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4ABFFA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57BAF4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4FF985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C85581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291538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C3F495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2ECCDB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19CDA2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969902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1CC631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90330C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A73ACB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2B6F36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2FA586D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153</w:t>
            </w:r>
          </w:p>
        </w:tc>
      </w:tr>
      <w:tr w:rsidR="004F2D4B" w:rsidRPr="004F2D4B" w14:paraId="069CC82F" w14:textId="77777777" w:rsidTr="004F2D4B">
        <w:trPr>
          <w:trHeight w:val="300"/>
        </w:trPr>
        <w:tc>
          <w:tcPr>
            <w:tcW w:w="0" w:type="auto"/>
            <w:tcBorders>
              <w:top w:val="nil"/>
              <w:left w:val="nil"/>
              <w:bottom w:val="nil"/>
              <w:right w:val="nil"/>
            </w:tcBorders>
            <w:shd w:val="clear" w:color="auto" w:fill="auto"/>
            <w:noWrap/>
            <w:vAlign w:val="bottom"/>
            <w:hideMark/>
          </w:tcPr>
          <w:p w14:paraId="4AFBD0D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40%</w:t>
            </w:r>
          </w:p>
        </w:tc>
        <w:tc>
          <w:tcPr>
            <w:tcW w:w="0" w:type="auto"/>
            <w:tcBorders>
              <w:top w:val="nil"/>
              <w:left w:val="nil"/>
              <w:bottom w:val="nil"/>
              <w:right w:val="nil"/>
            </w:tcBorders>
            <w:shd w:val="clear" w:color="auto" w:fill="auto"/>
            <w:noWrap/>
            <w:vAlign w:val="bottom"/>
            <w:hideMark/>
          </w:tcPr>
          <w:p w14:paraId="3988A83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AA94DF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C20173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626FB0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07862C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571569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813957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25A531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E33920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B75A7C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BB24E9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27DD3C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031E90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5C5C82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F9C376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26</w:t>
            </w:r>
          </w:p>
        </w:tc>
        <w:tc>
          <w:tcPr>
            <w:tcW w:w="0" w:type="auto"/>
            <w:tcBorders>
              <w:top w:val="nil"/>
              <w:left w:val="nil"/>
              <w:bottom w:val="nil"/>
              <w:right w:val="nil"/>
            </w:tcBorders>
            <w:shd w:val="clear" w:color="auto" w:fill="auto"/>
            <w:noWrap/>
            <w:vAlign w:val="bottom"/>
            <w:hideMark/>
          </w:tcPr>
          <w:p w14:paraId="0705DA8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350</w:t>
            </w:r>
          </w:p>
        </w:tc>
      </w:tr>
      <w:tr w:rsidR="004F2D4B" w:rsidRPr="004F2D4B" w14:paraId="08D24724" w14:textId="77777777" w:rsidTr="004F2D4B">
        <w:trPr>
          <w:trHeight w:val="300"/>
        </w:trPr>
        <w:tc>
          <w:tcPr>
            <w:tcW w:w="0" w:type="auto"/>
            <w:tcBorders>
              <w:top w:val="nil"/>
              <w:left w:val="nil"/>
              <w:bottom w:val="nil"/>
              <w:right w:val="nil"/>
            </w:tcBorders>
            <w:shd w:val="clear" w:color="auto" w:fill="auto"/>
            <w:noWrap/>
            <w:vAlign w:val="bottom"/>
            <w:hideMark/>
          </w:tcPr>
          <w:p w14:paraId="47B8587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45%</w:t>
            </w:r>
          </w:p>
        </w:tc>
        <w:tc>
          <w:tcPr>
            <w:tcW w:w="0" w:type="auto"/>
            <w:tcBorders>
              <w:top w:val="nil"/>
              <w:left w:val="nil"/>
              <w:bottom w:val="nil"/>
              <w:right w:val="nil"/>
            </w:tcBorders>
            <w:shd w:val="clear" w:color="auto" w:fill="auto"/>
            <w:noWrap/>
            <w:vAlign w:val="bottom"/>
            <w:hideMark/>
          </w:tcPr>
          <w:p w14:paraId="0626993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1D0672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3117E3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124997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41F4F2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02B95F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32594B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3C7758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5F5246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8821AC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24AD15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B4E9AA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190BA0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83DC74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6512F11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199</w:t>
            </w:r>
          </w:p>
        </w:tc>
        <w:tc>
          <w:tcPr>
            <w:tcW w:w="0" w:type="auto"/>
            <w:tcBorders>
              <w:top w:val="nil"/>
              <w:left w:val="nil"/>
              <w:bottom w:val="nil"/>
              <w:right w:val="nil"/>
            </w:tcBorders>
            <w:shd w:val="clear" w:color="auto" w:fill="auto"/>
            <w:noWrap/>
            <w:vAlign w:val="bottom"/>
            <w:hideMark/>
          </w:tcPr>
          <w:p w14:paraId="22B8063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340</w:t>
            </w:r>
          </w:p>
        </w:tc>
      </w:tr>
      <w:tr w:rsidR="004F2D4B" w:rsidRPr="004F2D4B" w14:paraId="20880DE7" w14:textId="77777777" w:rsidTr="004F2D4B">
        <w:trPr>
          <w:trHeight w:val="300"/>
        </w:trPr>
        <w:tc>
          <w:tcPr>
            <w:tcW w:w="0" w:type="auto"/>
            <w:tcBorders>
              <w:top w:val="nil"/>
              <w:left w:val="nil"/>
              <w:bottom w:val="nil"/>
              <w:right w:val="nil"/>
            </w:tcBorders>
            <w:shd w:val="clear" w:color="auto" w:fill="auto"/>
            <w:noWrap/>
            <w:vAlign w:val="bottom"/>
            <w:hideMark/>
          </w:tcPr>
          <w:p w14:paraId="05FFF28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50%</w:t>
            </w:r>
          </w:p>
        </w:tc>
        <w:tc>
          <w:tcPr>
            <w:tcW w:w="0" w:type="auto"/>
            <w:tcBorders>
              <w:top w:val="nil"/>
              <w:left w:val="nil"/>
              <w:bottom w:val="nil"/>
              <w:right w:val="nil"/>
            </w:tcBorders>
            <w:shd w:val="clear" w:color="auto" w:fill="auto"/>
            <w:noWrap/>
            <w:vAlign w:val="bottom"/>
            <w:hideMark/>
          </w:tcPr>
          <w:p w14:paraId="4708766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AB2C78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79C45E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133796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EC62CC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3AFC00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865C2A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2EA384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E7E802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607D34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540321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ACE6F4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4C90B9B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6732363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269</w:t>
            </w:r>
          </w:p>
        </w:tc>
        <w:tc>
          <w:tcPr>
            <w:tcW w:w="0" w:type="auto"/>
            <w:tcBorders>
              <w:top w:val="nil"/>
              <w:left w:val="nil"/>
              <w:bottom w:val="nil"/>
              <w:right w:val="nil"/>
            </w:tcBorders>
            <w:shd w:val="clear" w:color="auto" w:fill="auto"/>
            <w:noWrap/>
            <w:vAlign w:val="bottom"/>
            <w:hideMark/>
          </w:tcPr>
          <w:p w14:paraId="0C55C7E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707</w:t>
            </w:r>
          </w:p>
        </w:tc>
        <w:tc>
          <w:tcPr>
            <w:tcW w:w="0" w:type="auto"/>
            <w:tcBorders>
              <w:top w:val="nil"/>
              <w:left w:val="nil"/>
              <w:bottom w:val="nil"/>
              <w:right w:val="nil"/>
            </w:tcBorders>
            <w:shd w:val="clear" w:color="auto" w:fill="auto"/>
            <w:noWrap/>
            <w:vAlign w:val="bottom"/>
            <w:hideMark/>
          </w:tcPr>
          <w:p w14:paraId="51E3859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116</w:t>
            </w:r>
          </w:p>
        </w:tc>
      </w:tr>
      <w:tr w:rsidR="004F2D4B" w:rsidRPr="004F2D4B" w14:paraId="453DEF4E" w14:textId="77777777" w:rsidTr="004F2D4B">
        <w:trPr>
          <w:trHeight w:val="300"/>
        </w:trPr>
        <w:tc>
          <w:tcPr>
            <w:tcW w:w="0" w:type="auto"/>
            <w:tcBorders>
              <w:top w:val="nil"/>
              <w:left w:val="nil"/>
              <w:bottom w:val="nil"/>
              <w:right w:val="nil"/>
            </w:tcBorders>
            <w:shd w:val="clear" w:color="auto" w:fill="auto"/>
            <w:noWrap/>
            <w:vAlign w:val="bottom"/>
            <w:hideMark/>
          </w:tcPr>
          <w:p w14:paraId="1E8A24E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55%</w:t>
            </w:r>
          </w:p>
        </w:tc>
        <w:tc>
          <w:tcPr>
            <w:tcW w:w="0" w:type="auto"/>
            <w:tcBorders>
              <w:top w:val="nil"/>
              <w:left w:val="nil"/>
              <w:bottom w:val="nil"/>
              <w:right w:val="nil"/>
            </w:tcBorders>
            <w:shd w:val="clear" w:color="auto" w:fill="auto"/>
            <w:noWrap/>
            <w:vAlign w:val="bottom"/>
            <w:hideMark/>
          </w:tcPr>
          <w:p w14:paraId="34B7289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19CB47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3C43F5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ABF3EE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5DE052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177A69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63DF1E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174F91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F85A61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54201B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049CF3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A9E0CF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0C64909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w:t>
            </w:r>
          </w:p>
        </w:tc>
        <w:tc>
          <w:tcPr>
            <w:tcW w:w="0" w:type="auto"/>
            <w:tcBorders>
              <w:top w:val="nil"/>
              <w:left w:val="nil"/>
              <w:bottom w:val="nil"/>
              <w:right w:val="nil"/>
            </w:tcBorders>
            <w:shd w:val="clear" w:color="auto" w:fill="auto"/>
            <w:noWrap/>
            <w:vAlign w:val="bottom"/>
            <w:hideMark/>
          </w:tcPr>
          <w:p w14:paraId="090ABFF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396</w:t>
            </w:r>
          </w:p>
        </w:tc>
        <w:tc>
          <w:tcPr>
            <w:tcW w:w="0" w:type="auto"/>
            <w:tcBorders>
              <w:top w:val="nil"/>
              <w:left w:val="nil"/>
              <w:bottom w:val="nil"/>
              <w:right w:val="nil"/>
            </w:tcBorders>
            <w:shd w:val="clear" w:color="auto" w:fill="auto"/>
            <w:noWrap/>
            <w:vAlign w:val="bottom"/>
            <w:hideMark/>
          </w:tcPr>
          <w:p w14:paraId="7C72ACB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66</w:t>
            </w:r>
          </w:p>
        </w:tc>
        <w:tc>
          <w:tcPr>
            <w:tcW w:w="0" w:type="auto"/>
            <w:tcBorders>
              <w:top w:val="nil"/>
              <w:left w:val="nil"/>
              <w:bottom w:val="nil"/>
              <w:right w:val="nil"/>
            </w:tcBorders>
            <w:shd w:val="clear" w:color="auto" w:fill="auto"/>
            <w:noWrap/>
            <w:vAlign w:val="bottom"/>
            <w:hideMark/>
          </w:tcPr>
          <w:p w14:paraId="565991D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r>
      <w:tr w:rsidR="004F2D4B" w:rsidRPr="004F2D4B" w14:paraId="5E80D9ED" w14:textId="77777777" w:rsidTr="004F2D4B">
        <w:trPr>
          <w:trHeight w:val="300"/>
        </w:trPr>
        <w:tc>
          <w:tcPr>
            <w:tcW w:w="0" w:type="auto"/>
            <w:tcBorders>
              <w:top w:val="nil"/>
              <w:left w:val="nil"/>
              <w:bottom w:val="nil"/>
              <w:right w:val="nil"/>
            </w:tcBorders>
            <w:shd w:val="clear" w:color="auto" w:fill="auto"/>
            <w:noWrap/>
            <w:vAlign w:val="bottom"/>
            <w:hideMark/>
          </w:tcPr>
          <w:p w14:paraId="74124E4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60%</w:t>
            </w:r>
          </w:p>
        </w:tc>
        <w:tc>
          <w:tcPr>
            <w:tcW w:w="0" w:type="auto"/>
            <w:tcBorders>
              <w:top w:val="nil"/>
              <w:left w:val="nil"/>
              <w:bottom w:val="nil"/>
              <w:right w:val="nil"/>
            </w:tcBorders>
            <w:shd w:val="clear" w:color="auto" w:fill="auto"/>
            <w:noWrap/>
            <w:vAlign w:val="bottom"/>
            <w:hideMark/>
          </w:tcPr>
          <w:p w14:paraId="7D5152C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3E09E0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B1BBD1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2315AC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A73FB6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E7F7A7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B8A7AA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A912F5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ED1028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35BCA0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362D44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17657D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413FDA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17</w:t>
            </w:r>
          </w:p>
        </w:tc>
        <w:tc>
          <w:tcPr>
            <w:tcW w:w="0" w:type="auto"/>
            <w:tcBorders>
              <w:top w:val="nil"/>
              <w:left w:val="nil"/>
              <w:bottom w:val="nil"/>
              <w:right w:val="nil"/>
            </w:tcBorders>
            <w:shd w:val="clear" w:color="auto" w:fill="auto"/>
            <w:noWrap/>
            <w:vAlign w:val="bottom"/>
            <w:hideMark/>
          </w:tcPr>
          <w:p w14:paraId="6DF8201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251</w:t>
            </w:r>
          </w:p>
        </w:tc>
        <w:tc>
          <w:tcPr>
            <w:tcW w:w="0" w:type="auto"/>
            <w:tcBorders>
              <w:top w:val="nil"/>
              <w:left w:val="nil"/>
              <w:bottom w:val="nil"/>
              <w:right w:val="nil"/>
            </w:tcBorders>
            <w:shd w:val="clear" w:color="auto" w:fill="auto"/>
            <w:noWrap/>
            <w:vAlign w:val="bottom"/>
            <w:hideMark/>
          </w:tcPr>
          <w:p w14:paraId="62F3829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32E6E23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r>
      <w:tr w:rsidR="004F2D4B" w:rsidRPr="004F2D4B" w14:paraId="100266A5" w14:textId="77777777" w:rsidTr="004F2D4B">
        <w:trPr>
          <w:trHeight w:val="300"/>
        </w:trPr>
        <w:tc>
          <w:tcPr>
            <w:tcW w:w="0" w:type="auto"/>
            <w:tcBorders>
              <w:top w:val="nil"/>
              <w:left w:val="nil"/>
              <w:bottom w:val="nil"/>
              <w:right w:val="nil"/>
            </w:tcBorders>
            <w:shd w:val="clear" w:color="auto" w:fill="auto"/>
            <w:noWrap/>
            <w:vAlign w:val="bottom"/>
            <w:hideMark/>
          </w:tcPr>
          <w:p w14:paraId="10354EA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65%</w:t>
            </w:r>
          </w:p>
        </w:tc>
        <w:tc>
          <w:tcPr>
            <w:tcW w:w="0" w:type="auto"/>
            <w:tcBorders>
              <w:top w:val="nil"/>
              <w:left w:val="nil"/>
              <w:bottom w:val="nil"/>
              <w:right w:val="nil"/>
            </w:tcBorders>
            <w:shd w:val="clear" w:color="auto" w:fill="auto"/>
            <w:noWrap/>
            <w:vAlign w:val="bottom"/>
            <w:hideMark/>
          </w:tcPr>
          <w:p w14:paraId="6817830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909C6D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71EA55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DB8BB2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2F1109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515BAD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DAD58A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E2E6E8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6543BD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888837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829513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w:t>
            </w:r>
          </w:p>
        </w:tc>
        <w:tc>
          <w:tcPr>
            <w:tcW w:w="0" w:type="auto"/>
            <w:tcBorders>
              <w:top w:val="nil"/>
              <w:left w:val="nil"/>
              <w:bottom w:val="nil"/>
              <w:right w:val="nil"/>
            </w:tcBorders>
            <w:shd w:val="clear" w:color="auto" w:fill="auto"/>
            <w:noWrap/>
            <w:vAlign w:val="bottom"/>
            <w:hideMark/>
          </w:tcPr>
          <w:p w14:paraId="541C852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11</w:t>
            </w:r>
          </w:p>
        </w:tc>
        <w:tc>
          <w:tcPr>
            <w:tcW w:w="0" w:type="auto"/>
            <w:tcBorders>
              <w:top w:val="nil"/>
              <w:left w:val="nil"/>
              <w:bottom w:val="nil"/>
              <w:right w:val="nil"/>
            </w:tcBorders>
            <w:shd w:val="clear" w:color="auto" w:fill="auto"/>
            <w:noWrap/>
            <w:vAlign w:val="bottom"/>
            <w:hideMark/>
          </w:tcPr>
          <w:p w14:paraId="652D773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71</w:t>
            </w:r>
          </w:p>
        </w:tc>
        <w:tc>
          <w:tcPr>
            <w:tcW w:w="0" w:type="auto"/>
            <w:tcBorders>
              <w:top w:val="nil"/>
              <w:left w:val="nil"/>
              <w:bottom w:val="nil"/>
              <w:right w:val="nil"/>
            </w:tcBorders>
            <w:shd w:val="clear" w:color="auto" w:fill="auto"/>
            <w:noWrap/>
            <w:vAlign w:val="bottom"/>
            <w:hideMark/>
          </w:tcPr>
          <w:p w14:paraId="1C438CD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69</w:t>
            </w:r>
          </w:p>
        </w:tc>
        <w:tc>
          <w:tcPr>
            <w:tcW w:w="0" w:type="auto"/>
            <w:tcBorders>
              <w:top w:val="nil"/>
              <w:left w:val="nil"/>
              <w:bottom w:val="nil"/>
              <w:right w:val="nil"/>
            </w:tcBorders>
            <w:shd w:val="clear" w:color="auto" w:fill="auto"/>
            <w:noWrap/>
            <w:vAlign w:val="bottom"/>
            <w:hideMark/>
          </w:tcPr>
          <w:p w14:paraId="667DEFD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867C52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r>
      <w:tr w:rsidR="004F2D4B" w:rsidRPr="004F2D4B" w14:paraId="0C46DF59" w14:textId="77777777" w:rsidTr="004F2D4B">
        <w:trPr>
          <w:trHeight w:val="300"/>
        </w:trPr>
        <w:tc>
          <w:tcPr>
            <w:tcW w:w="0" w:type="auto"/>
            <w:tcBorders>
              <w:top w:val="nil"/>
              <w:left w:val="nil"/>
              <w:bottom w:val="nil"/>
              <w:right w:val="nil"/>
            </w:tcBorders>
            <w:shd w:val="clear" w:color="auto" w:fill="auto"/>
            <w:noWrap/>
            <w:vAlign w:val="bottom"/>
            <w:hideMark/>
          </w:tcPr>
          <w:p w14:paraId="472891B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70%</w:t>
            </w:r>
          </w:p>
        </w:tc>
        <w:tc>
          <w:tcPr>
            <w:tcW w:w="0" w:type="auto"/>
            <w:tcBorders>
              <w:top w:val="nil"/>
              <w:left w:val="nil"/>
              <w:bottom w:val="nil"/>
              <w:right w:val="nil"/>
            </w:tcBorders>
            <w:shd w:val="clear" w:color="auto" w:fill="auto"/>
            <w:noWrap/>
            <w:vAlign w:val="bottom"/>
            <w:hideMark/>
          </w:tcPr>
          <w:p w14:paraId="7A6C230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187B64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E69993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426B1E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B83173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F1EC3A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A45486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EF80DC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D35947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3B8E494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w:t>
            </w:r>
          </w:p>
        </w:tc>
        <w:tc>
          <w:tcPr>
            <w:tcW w:w="0" w:type="auto"/>
            <w:tcBorders>
              <w:top w:val="nil"/>
              <w:left w:val="nil"/>
              <w:bottom w:val="nil"/>
              <w:right w:val="nil"/>
            </w:tcBorders>
            <w:shd w:val="clear" w:color="auto" w:fill="auto"/>
            <w:noWrap/>
            <w:vAlign w:val="bottom"/>
            <w:hideMark/>
          </w:tcPr>
          <w:p w14:paraId="5C9E799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21</w:t>
            </w:r>
          </w:p>
        </w:tc>
        <w:tc>
          <w:tcPr>
            <w:tcW w:w="0" w:type="auto"/>
            <w:tcBorders>
              <w:top w:val="nil"/>
              <w:left w:val="nil"/>
              <w:bottom w:val="nil"/>
              <w:right w:val="nil"/>
            </w:tcBorders>
            <w:shd w:val="clear" w:color="auto" w:fill="auto"/>
            <w:noWrap/>
            <w:vAlign w:val="bottom"/>
            <w:hideMark/>
          </w:tcPr>
          <w:p w14:paraId="46AC852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76</w:t>
            </w:r>
          </w:p>
        </w:tc>
        <w:tc>
          <w:tcPr>
            <w:tcW w:w="0" w:type="auto"/>
            <w:tcBorders>
              <w:top w:val="nil"/>
              <w:left w:val="nil"/>
              <w:bottom w:val="nil"/>
              <w:right w:val="nil"/>
            </w:tcBorders>
            <w:shd w:val="clear" w:color="auto" w:fill="auto"/>
            <w:noWrap/>
            <w:vAlign w:val="bottom"/>
            <w:hideMark/>
          </w:tcPr>
          <w:p w14:paraId="637D127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189</w:t>
            </w:r>
          </w:p>
        </w:tc>
        <w:tc>
          <w:tcPr>
            <w:tcW w:w="0" w:type="auto"/>
            <w:tcBorders>
              <w:top w:val="nil"/>
              <w:left w:val="nil"/>
              <w:bottom w:val="nil"/>
              <w:right w:val="nil"/>
            </w:tcBorders>
            <w:shd w:val="clear" w:color="auto" w:fill="auto"/>
            <w:noWrap/>
            <w:vAlign w:val="bottom"/>
            <w:hideMark/>
          </w:tcPr>
          <w:p w14:paraId="50395AC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13</w:t>
            </w:r>
          </w:p>
        </w:tc>
        <w:tc>
          <w:tcPr>
            <w:tcW w:w="0" w:type="auto"/>
            <w:tcBorders>
              <w:top w:val="nil"/>
              <w:left w:val="nil"/>
              <w:bottom w:val="nil"/>
              <w:right w:val="nil"/>
            </w:tcBorders>
            <w:shd w:val="clear" w:color="auto" w:fill="auto"/>
            <w:noWrap/>
            <w:vAlign w:val="bottom"/>
            <w:hideMark/>
          </w:tcPr>
          <w:p w14:paraId="435B98E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C06646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r>
      <w:tr w:rsidR="004F2D4B" w:rsidRPr="004F2D4B" w14:paraId="4B7E051A" w14:textId="77777777" w:rsidTr="004F2D4B">
        <w:trPr>
          <w:trHeight w:val="300"/>
        </w:trPr>
        <w:tc>
          <w:tcPr>
            <w:tcW w:w="0" w:type="auto"/>
            <w:tcBorders>
              <w:top w:val="nil"/>
              <w:left w:val="nil"/>
              <w:bottom w:val="nil"/>
              <w:right w:val="nil"/>
            </w:tcBorders>
            <w:shd w:val="clear" w:color="auto" w:fill="auto"/>
            <w:noWrap/>
            <w:vAlign w:val="bottom"/>
            <w:hideMark/>
          </w:tcPr>
          <w:p w14:paraId="15F30C9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75%</w:t>
            </w:r>
          </w:p>
        </w:tc>
        <w:tc>
          <w:tcPr>
            <w:tcW w:w="0" w:type="auto"/>
            <w:tcBorders>
              <w:top w:val="nil"/>
              <w:left w:val="nil"/>
              <w:bottom w:val="nil"/>
              <w:right w:val="nil"/>
            </w:tcBorders>
            <w:shd w:val="clear" w:color="auto" w:fill="auto"/>
            <w:noWrap/>
            <w:vAlign w:val="bottom"/>
            <w:hideMark/>
          </w:tcPr>
          <w:p w14:paraId="2836934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0BC30B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EA6430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B66869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7460BE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54437F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525149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A94C94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8FAF83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F10679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11</w:t>
            </w:r>
          </w:p>
        </w:tc>
        <w:tc>
          <w:tcPr>
            <w:tcW w:w="0" w:type="auto"/>
            <w:tcBorders>
              <w:top w:val="nil"/>
              <w:left w:val="nil"/>
              <w:bottom w:val="nil"/>
              <w:right w:val="nil"/>
            </w:tcBorders>
            <w:shd w:val="clear" w:color="auto" w:fill="auto"/>
            <w:noWrap/>
            <w:vAlign w:val="bottom"/>
            <w:hideMark/>
          </w:tcPr>
          <w:p w14:paraId="5363B68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52</w:t>
            </w:r>
          </w:p>
        </w:tc>
        <w:tc>
          <w:tcPr>
            <w:tcW w:w="0" w:type="auto"/>
            <w:tcBorders>
              <w:top w:val="nil"/>
              <w:left w:val="nil"/>
              <w:bottom w:val="nil"/>
              <w:right w:val="nil"/>
            </w:tcBorders>
            <w:shd w:val="clear" w:color="auto" w:fill="auto"/>
            <w:noWrap/>
            <w:vAlign w:val="bottom"/>
            <w:hideMark/>
          </w:tcPr>
          <w:p w14:paraId="335DE6E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164</w:t>
            </w:r>
          </w:p>
        </w:tc>
        <w:tc>
          <w:tcPr>
            <w:tcW w:w="0" w:type="auto"/>
            <w:tcBorders>
              <w:top w:val="nil"/>
              <w:left w:val="nil"/>
              <w:bottom w:val="nil"/>
              <w:right w:val="nil"/>
            </w:tcBorders>
            <w:shd w:val="clear" w:color="auto" w:fill="auto"/>
            <w:noWrap/>
            <w:vAlign w:val="bottom"/>
            <w:hideMark/>
          </w:tcPr>
          <w:p w14:paraId="34701CE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250</w:t>
            </w:r>
          </w:p>
        </w:tc>
        <w:tc>
          <w:tcPr>
            <w:tcW w:w="0" w:type="auto"/>
            <w:tcBorders>
              <w:top w:val="nil"/>
              <w:left w:val="nil"/>
              <w:bottom w:val="nil"/>
              <w:right w:val="nil"/>
            </w:tcBorders>
            <w:shd w:val="clear" w:color="auto" w:fill="auto"/>
            <w:noWrap/>
            <w:vAlign w:val="bottom"/>
            <w:hideMark/>
          </w:tcPr>
          <w:p w14:paraId="4C11ED3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66C51C6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2DFB70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r>
      <w:tr w:rsidR="004F2D4B" w:rsidRPr="004F2D4B" w14:paraId="7F53FDE8" w14:textId="77777777" w:rsidTr="004F2D4B">
        <w:trPr>
          <w:trHeight w:val="300"/>
        </w:trPr>
        <w:tc>
          <w:tcPr>
            <w:tcW w:w="0" w:type="auto"/>
            <w:tcBorders>
              <w:top w:val="nil"/>
              <w:left w:val="nil"/>
              <w:bottom w:val="nil"/>
              <w:right w:val="nil"/>
            </w:tcBorders>
            <w:shd w:val="clear" w:color="auto" w:fill="auto"/>
            <w:noWrap/>
            <w:vAlign w:val="bottom"/>
            <w:hideMark/>
          </w:tcPr>
          <w:p w14:paraId="3C9683B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80%</w:t>
            </w:r>
          </w:p>
        </w:tc>
        <w:tc>
          <w:tcPr>
            <w:tcW w:w="0" w:type="auto"/>
            <w:tcBorders>
              <w:top w:val="nil"/>
              <w:left w:val="nil"/>
              <w:bottom w:val="nil"/>
              <w:right w:val="nil"/>
            </w:tcBorders>
            <w:shd w:val="clear" w:color="auto" w:fill="auto"/>
            <w:noWrap/>
            <w:vAlign w:val="bottom"/>
            <w:hideMark/>
          </w:tcPr>
          <w:p w14:paraId="754727E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5D33D8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3ED730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763032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C7DA63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B5DA5A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2A7E6A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E498F3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w:t>
            </w:r>
          </w:p>
        </w:tc>
        <w:tc>
          <w:tcPr>
            <w:tcW w:w="0" w:type="auto"/>
            <w:tcBorders>
              <w:top w:val="nil"/>
              <w:left w:val="nil"/>
              <w:bottom w:val="nil"/>
              <w:right w:val="nil"/>
            </w:tcBorders>
            <w:shd w:val="clear" w:color="auto" w:fill="auto"/>
            <w:noWrap/>
            <w:vAlign w:val="bottom"/>
            <w:hideMark/>
          </w:tcPr>
          <w:p w14:paraId="4707B09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13</w:t>
            </w:r>
          </w:p>
        </w:tc>
        <w:tc>
          <w:tcPr>
            <w:tcW w:w="0" w:type="auto"/>
            <w:tcBorders>
              <w:top w:val="nil"/>
              <w:left w:val="nil"/>
              <w:bottom w:val="nil"/>
              <w:right w:val="nil"/>
            </w:tcBorders>
            <w:shd w:val="clear" w:color="auto" w:fill="auto"/>
            <w:noWrap/>
            <w:vAlign w:val="bottom"/>
            <w:hideMark/>
          </w:tcPr>
          <w:p w14:paraId="0D0F07A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69</w:t>
            </w:r>
          </w:p>
        </w:tc>
        <w:tc>
          <w:tcPr>
            <w:tcW w:w="0" w:type="auto"/>
            <w:tcBorders>
              <w:top w:val="nil"/>
              <w:left w:val="nil"/>
              <w:bottom w:val="nil"/>
              <w:right w:val="nil"/>
            </w:tcBorders>
            <w:shd w:val="clear" w:color="auto" w:fill="auto"/>
            <w:noWrap/>
            <w:vAlign w:val="bottom"/>
            <w:hideMark/>
          </w:tcPr>
          <w:p w14:paraId="14A6116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163</w:t>
            </w:r>
          </w:p>
        </w:tc>
        <w:tc>
          <w:tcPr>
            <w:tcW w:w="0" w:type="auto"/>
            <w:tcBorders>
              <w:top w:val="nil"/>
              <w:left w:val="nil"/>
              <w:bottom w:val="nil"/>
              <w:right w:val="nil"/>
            </w:tcBorders>
            <w:shd w:val="clear" w:color="auto" w:fill="auto"/>
            <w:noWrap/>
            <w:vAlign w:val="bottom"/>
            <w:hideMark/>
          </w:tcPr>
          <w:p w14:paraId="41F64D9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247</w:t>
            </w:r>
          </w:p>
        </w:tc>
        <w:tc>
          <w:tcPr>
            <w:tcW w:w="0" w:type="auto"/>
            <w:tcBorders>
              <w:top w:val="nil"/>
              <w:left w:val="nil"/>
              <w:bottom w:val="nil"/>
              <w:right w:val="nil"/>
            </w:tcBorders>
            <w:shd w:val="clear" w:color="auto" w:fill="auto"/>
            <w:noWrap/>
            <w:vAlign w:val="bottom"/>
            <w:hideMark/>
          </w:tcPr>
          <w:p w14:paraId="210AB9E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234</w:t>
            </w:r>
          </w:p>
        </w:tc>
        <w:tc>
          <w:tcPr>
            <w:tcW w:w="0" w:type="auto"/>
            <w:tcBorders>
              <w:top w:val="nil"/>
              <w:left w:val="nil"/>
              <w:bottom w:val="nil"/>
              <w:right w:val="nil"/>
            </w:tcBorders>
            <w:shd w:val="clear" w:color="auto" w:fill="auto"/>
            <w:noWrap/>
            <w:vAlign w:val="bottom"/>
            <w:hideMark/>
          </w:tcPr>
          <w:p w14:paraId="3389861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DE8FCC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E36973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r>
      <w:tr w:rsidR="004F2D4B" w:rsidRPr="004F2D4B" w14:paraId="26FFB432" w14:textId="77777777" w:rsidTr="004F2D4B">
        <w:trPr>
          <w:trHeight w:val="300"/>
        </w:trPr>
        <w:tc>
          <w:tcPr>
            <w:tcW w:w="0" w:type="auto"/>
            <w:tcBorders>
              <w:top w:val="nil"/>
              <w:left w:val="nil"/>
              <w:bottom w:val="nil"/>
              <w:right w:val="nil"/>
            </w:tcBorders>
            <w:shd w:val="clear" w:color="auto" w:fill="auto"/>
            <w:noWrap/>
            <w:vAlign w:val="bottom"/>
            <w:hideMark/>
          </w:tcPr>
          <w:p w14:paraId="5440A0D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85%</w:t>
            </w:r>
          </w:p>
        </w:tc>
        <w:tc>
          <w:tcPr>
            <w:tcW w:w="0" w:type="auto"/>
            <w:tcBorders>
              <w:top w:val="nil"/>
              <w:left w:val="nil"/>
              <w:bottom w:val="nil"/>
              <w:right w:val="nil"/>
            </w:tcBorders>
            <w:shd w:val="clear" w:color="auto" w:fill="auto"/>
            <w:noWrap/>
            <w:vAlign w:val="bottom"/>
            <w:hideMark/>
          </w:tcPr>
          <w:p w14:paraId="4E6675B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BBF277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F59608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2D947F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4AB245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49E651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B9804E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w:t>
            </w:r>
          </w:p>
        </w:tc>
        <w:tc>
          <w:tcPr>
            <w:tcW w:w="0" w:type="auto"/>
            <w:tcBorders>
              <w:top w:val="nil"/>
              <w:left w:val="nil"/>
              <w:bottom w:val="nil"/>
              <w:right w:val="nil"/>
            </w:tcBorders>
            <w:shd w:val="clear" w:color="auto" w:fill="auto"/>
            <w:noWrap/>
            <w:vAlign w:val="bottom"/>
            <w:hideMark/>
          </w:tcPr>
          <w:p w14:paraId="5200256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16</w:t>
            </w:r>
          </w:p>
        </w:tc>
        <w:tc>
          <w:tcPr>
            <w:tcW w:w="0" w:type="auto"/>
            <w:tcBorders>
              <w:top w:val="nil"/>
              <w:left w:val="nil"/>
              <w:bottom w:val="nil"/>
              <w:right w:val="nil"/>
            </w:tcBorders>
            <w:shd w:val="clear" w:color="auto" w:fill="auto"/>
            <w:noWrap/>
            <w:vAlign w:val="bottom"/>
            <w:hideMark/>
          </w:tcPr>
          <w:p w14:paraId="6AA8797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75</w:t>
            </w:r>
          </w:p>
        </w:tc>
        <w:tc>
          <w:tcPr>
            <w:tcW w:w="0" w:type="auto"/>
            <w:tcBorders>
              <w:top w:val="nil"/>
              <w:left w:val="nil"/>
              <w:bottom w:val="nil"/>
              <w:right w:val="nil"/>
            </w:tcBorders>
            <w:shd w:val="clear" w:color="auto" w:fill="auto"/>
            <w:noWrap/>
            <w:vAlign w:val="bottom"/>
            <w:hideMark/>
          </w:tcPr>
          <w:p w14:paraId="5C48FD9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176</w:t>
            </w:r>
          </w:p>
        </w:tc>
        <w:tc>
          <w:tcPr>
            <w:tcW w:w="0" w:type="auto"/>
            <w:tcBorders>
              <w:top w:val="nil"/>
              <w:left w:val="nil"/>
              <w:bottom w:val="nil"/>
              <w:right w:val="nil"/>
            </w:tcBorders>
            <w:shd w:val="clear" w:color="auto" w:fill="auto"/>
            <w:noWrap/>
            <w:vAlign w:val="bottom"/>
            <w:hideMark/>
          </w:tcPr>
          <w:p w14:paraId="77361DA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290</w:t>
            </w:r>
          </w:p>
        </w:tc>
        <w:tc>
          <w:tcPr>
            <w:tcW w:w="0" w:type="auto"/>
            <w:tcBorders>
              <w:top w:val="nil"/>
              <w:left w:val="nil"/>
              <w:bottom w:val="nil"/>
              <w:right w:val="nil"/>
            </w:tcBorders>
            <w:shd w:val="clear" w:color="auto" w:fill="auto"/>
            <w:noWrap/>
            <w:vAlign w:val="bottom"/>
            <w:hideMark/>
          </w:tcPr>
          <w:p w14:paraId="721CF45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267</w:t>
            </w:r>
          </w:p>
        </w:tc>
        <w:tc>
          <w:tcPr>
            <w:tcW w:w="0" w:type="auto"/>
            <w:tcBorders>
              <w:top w:val="nil"/>
              <w:left w:val="nil"/>
              <w:bottom w:val="nil"/>
              <w:right w:val="nil"/>
            </w:tcBorders>
            <w:shd w:val="clear" w:color="auto" w:fill="auto"/>
            <w:noWrap/>
            <w:vAlign w:val="bottom"/>
            <w:hideMark/>
          </w:tcPr>
          <w:p w14:paraId="5BD6E24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163</w:t>
            </w:r>
          </w:p>
        </w:tc>
        <w:tc>
          <w:tcPr>
            <w:tcW w:w="0" w:type="auto"/>
            <w:tcBorders>
              <w:top w:val="nil"/>
              <w:left w:val="nil"/>
              <w:bottom w:val="nil"/>
              <w:right w:val="nil"/>
            </w:tcBorders>
            <w:shd w:val="clear" w:color="auto" w:fill="auto"/>
            <w:noWrap/>
            <w:vAlign w:val="bottom"/>
            <w:hideMark/>
          </w:tcPr>
          <w:p w14:paraId="5DB2D56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0B242B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1B7107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r>
      <w:tr w:rsidR="004F2D4B" w:rsidRPr="004F2D4B" w14:paraId="3C5A7396" w14:textId="77777777" w:rsidTr="004F2D4B">
        <w:trPr>
          <w:trHeight w:val="300"/>
        </w:trPr>
        <w:tc>
          <w:tcPr>
            <w:tcW w:w="0" w:type="auto"/>
            <w:tcBorders>
              <w:top w:val="nil"/>
              <w:left w:val="nil"/>
              <w:bottom w:val="nil"/>
              <w:right w:val="nil"/>
            </w:tcBorders>
            <w:shd w:val="clear" w:color="auto" w:fill="auto"/>
            <w:noWrap/>
            <w:vAlign w:val="bottom"/>
            <w:hideMark/>
          </w:tcPr>
          <w:p w14:paraId="3AB0AB8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90%</w:t>
            </w:r>
          </w:p>
        </w:tc>
        <w:tc>
          <w:tcPr>
            <w:tcW w:w="0" w:type="auto"/>
            <w:tcBorders>
              <w:top w:val="nil"/>
              <w:left w:val="nil"/>
              <w:bottom w:val="nil"/>
              <w:right w:val="nil"/>
            </w:tcBorders>
            <w:shd w:val="clear" w:color="auto" w:fill="auto"/>
            <w:noWrap/>
            <w:vAlign w:val="bottom"/>
            <w:hideMark/>
          </w:tcPr>
          <w:p w14:paraId="26B0E07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AA0E6B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9BFC30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CA91D5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ED73E8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w:t>
            </w:r>
          </w:p>
        </w:tc>
        <w:tc>
          <w:tcPr>
            <w:tcW w:w="0" w:type="auto"/>
            <w:tcBorders>
              <w:top w:val="nil"/>
              <w:left w:val="nil"/>
              <w:bottom w:val="nil"/>
              <w:right w:val="nil"/>
            </w:tcBorders>
            <w:shd w:val="clear" w:color="auto" w:fill="auto"/>
            <w:noWrap/>
            <w:vAlign w:val="bottom"/>
            <w:hideMark/>
          </w:tcPr>
          <w:p w14:paraId="3286125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7</w:t>
            </w:r>
          </w:p>
        </w:tc>
        <w:tc>
          <w:tcPr>
            <w:tcW w:w="0" w:type="auto"/>
            <w:tcBorders>
              <w:top w:val="nil"/>
              <w:left w:val="nil"/>
              <w:bottom w:val="nil"/>
              <w:right w:val="nil"/>
            </w:tcBorders>
            <w:shd w:val="clear" w:color="auto" w:fill="auto"/>
            <w:noWrap/>
            <w:vAlign w:val="bottom"/>
            <w:hideMark/>
          </w:tcPr>
          <w:p w14:paraId="5C7B4D6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31</w:t>
            </w:r>
          </w:p>
        </w:tc>
        <w:tc>
          <w:tcPr>
            <w:tcW w:w="0" w:type="auto"/>
            <w:tcBorders>
              <w:top w:val="nil"/>
              <w:left w:val="nil"/>
              <w:bottom w:val="nil"/>
              <w:right w:val="nil"/>
            </w:tcBorders>
            <w:shd w:val="clear" w:color="auto" w:fill="auto"/>
            <w:noWrap/>
            <w:vAlign w:val="bottom"/>
            <w:hideMark/>
          </w:tcPr>
          <w:p w14:paraId="01555D8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108</w:t>
            </w:r>
          </w:p>
        </w:tc>
        <w:tc>
          <w:tcPr>
            <w:tcW w:w="0" w:type="auto"/>
            <w:tcBorders>
              <w:top w:val="nil"/>
              <w:left w:val="nil"/>
              <w:bottom w:val="nil"/>
              <w:right w:val="nil"/>
            </w:tcBorders>
            <w:shd w:val="clear" w:color="auto" w:fill="auto"/>
            <w:noWrap/>
            <w:vAlign w:val="bottom"/>
            <w:hideMark/>
          </w:tcPr>
          <w:p w14:paraId="42F2009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209</w:t>
            </w:r>
          </w:p>
        </w:tc>
        <w:tc>
          <w:tcPr>
            <w:tcW w:w="0" w:type="auto"/>
            <w:tcBorders>
              <w:top w:val="nil"/>
              <w:left w:val="nil"/>
              <w:bottom w:val="nil"/>
              <w:right w:val="nil"/>
            </w:tcBorders>
            <w:shd w:val="clear" w:color="auto" w:fill="auto"/>
            <w:noWrap/>
            <w:vAlign w:val="bottom"/>
            <w:hideMark/>
          </w:tcPr>
          <w:p w14:paraId="590CDCE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290</w:t>
            </w:r>
          </w:p>
        </w:tc>
        <w:tc>
          <w:tcPr>
            <w:tcW w:w="0" w:type="auto"/>
            <w:tcBorders>
              <w:top w:val="nil"/>
              <w:left w:val="nil"/>
              <w:bottom w:val="nil"/>
              <w:right w:val="nil"/>
            </w:tcBorders>
            <w:shd w:val="clear" w:color="auto" w:fill="auto"/>
            <w:noWrap/>
            <w:vAlign w:val="bottom"/>
            <w:hideMark/>
          </w:tcPr>
          <w:p w14:paraId="5D832C2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264</w:t>
            </w:r>
          </w:p>
        </w:tc>
        <w:tc>
          <w:tcPr>
            <w:tcW w:w="0" w:type="auto"/>
            <w:tcBorders>
              <w:top w:val="nil"/>
              <w:left w:val="nil"/>
              <w:bottom w:val="nil"/>
              <w:right w:val="nil"/>
            </w:tcBorders>
            <w:shd w:val="clear" w:color="auto" w:fill="auto"/>
            <w:noWrap/>
            <w:vAlign w:val="bottom"/>
            <w:hideMark/>
          </w:tcPr>
          <w:p w14:paraId="0C41FB1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169</w:t>
            </w:r>
          </w:p>
        </w:tc>
        <w:tc>
          <w:tcPr>
            <w:tcW w:w="0" w:type="auto"/>
            <w:tcBorders>
              <w:top w:val="nil"/>
              <w:left w:val="nil"/>
              <w:bottom w:val="nil"/>
              <w:right w:val="nil"/>
            </w:tcBorders>
            <w:shd w:val="clear" w:color="auto" w:fill="auto"/>
            <w:noWrap/>
            <w:vAlign w:val="bottom"/>
            <w:hideMark/>
          </w:tcPr>
          <w:p w14:paraId="5A4B2F5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66</w:t>
            </w:r>
          </w:p>
        </w:tc>
        <w:tc>
          <w:tcPr>
            <w:tcW w:w="0" w:type="auto"/>
            <w:tcBorders>
              <w:top w:val="nil"/>
              <w:left w:val="nil"/>
              <w:bottom w:val="nil"/>
              <w:right w:val="nil"/>
            </w:tcBorders>
            <w:shd w:val="clear" w:color="auto" w:fill="auto"/>
            <w:noWrap/>
            <w:vAlign w:val="bottom"/>
            <w:hideMark/>
          </w:tcPr>
          <w:p w14:paraId="116347F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8CB924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4B7DB0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r>
      <w:tr w:rsidR="004F2D4B" w:rsidRPr="004F2D4B" w14:paraId="7E2C848B" w14:textId="77777777" w:rsidTr="004F2D4B">
        <w:trPr>
          <w:trHeight w:val="300"/>
        </w:trPr>
        <w:tc>
          <w:tcPr>
            <w:tcW w:w="0" w:type="auto"/>
            <w:tcBorders>
              <w:top w:val="nil"/>
              <w:left w:val="nil"/>
              <w:bottom w:val="nil"/>
              <w:right w:val="nil"/>
            </w:tcBorders>
            <w:shd w:val="clear" w:color="auto" w:fill="auto"/>
            <w:noWrap/>
            <w:vAlign w:val="bottom"/>
            <w:hideMark/>
          </w:tcPr>
          <w:p w14:paraId="7511056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95%</w:t>
            </w:r>
          </w:p>
        </w:tc>
        <w:tc>
          <w:tcPr>
            <w:tcW w:w="0" w:type="auto"/>
            <w:tcBorders>
              <w:top w:val="nil"/>
              <w:left w:val="nil"/>
              <w:bottom w:val="nil"/>
              <w:right w:val="nil"/>
            </w:tcBorders>
            <w:shd w:val="clear" w:color="auto" w:fill="auto"/>
            <w:noWrap/>
            <w:vAlign w:val="bottom"/>
            <w:hideMark/>
          </w:tcPr>
          <w:p w14:paraId="2908237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84491B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399740B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7</w:t>
            </w:r>
          </w:p>
        </w:tc>
        <w:tc>
          <w:tcPr>
            <w:tcW w:w="0" w:type="auto"/>
            <w:tcBorders>
              <w:top w:val="nil"/>
              <w:left w:val="nil"/>
              <w:bottom w:val="nil"/>
              <w:right w:val="nil"/>
            </w:tcBorders>
            <w:shd w:val="clear" w:color="auto" w:fill="auto"/>
            <w:noWrap/>
            <w:vAlign w:val="bottom"/>
            <w:hideMark/>
          </w:tcPr>
          <w:p w14:paraId="7A9ABCD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24</w:t>
            </w:r>
          </w:p>
        </w:tc>
        <w:tc>
          <w:tcPr>
            <w:tcW w:w="0" w:type="auto"/>
            <w:tcBorders>
              <w:top w:val="nil"/>
              <w:left w:val="nil"/>
              <w:bottom w:val="nil"/>
              <w:right w:val="nil"/>
            </w:tcBorders>
            <w:shd w:val="clear" w:color="auto" w:fill="auto"/>
            <w:noWrap/>
            <w:vAlign w:val="bottom"/>
            <w:hideMark/>
          </w:tcPr>
          <w:p w14:paraId="1D4C6B5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53</w:t>
            </w:r>
          </w:p>
        </w:tc>
        <w:tc>
          <w:tcPr>
            <w:tcW w:w="0" w:type="auto"/>
            <w:tcBorders>
              <w:top w:val="nil"/>
              <w:left w:val="nil"/>
              <w:bottom w:val="nil"/>
              <w:right w:val="nil"/>
            </w:tcBorders>
            <w:shd w:val="clear" w:color="auto" w:fill="auto"/>
            <w:noWrap/>
            <w:vAlign w:val="bottom"/>
            <w:hideMark/>
          </w:tcPr>
          <w:p w14:paraId="17BDADD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127</w:t>
            </w:r>
          </w:p>
        </w:tc>
        <w:tc>
          <w:tcPr>
            <w:tcW w:w="0" w:type="auto"/>
            <w:tcBorders>
              <w:top w:val="nil"/>
              <w:left w:val="nil"/>
              <w:bottom w:val="nil"/>
              <w:right w:val="nil"/>
            </w:tcBorders>
            <w:shd w:val="clear" w:color="auto" w:fill="auto"/>
            <w:noWrap/>
            <w:vAlign w:val="bottom"/>
            <w:hideMark/>
          </w:tcPr>
          <w:p w14:paraId="62C1BE8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234</w:t>
            </w:r>
          </w:p>
        </w:tc>
        <w:tc>
          <w:tcPr>
            <w:tcW w:w="0" w:type="auto"/>
            <w:tcBorders>
              <w:top w:val="nil"/>
              <w:left w:val="nil"/>
              <w:bottom w:val="nil"/>
              <w:right w:val="nil"/>
            </w:tcBorders>
            <w:shd w:val="clear" w:color="auto" w:fill="auto"/>
            <w:noWrap/>
            <w:vAlign w:val="bottom"/>
            <w:hideMark/>
          </w:tcPr>
          <w:p w14:paraId="3DB83E0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360</w:t>
            </w:r>
          </w:p>
        </w:tc>
        <w:tc>
          <w:tcPr>
            <w:tcW w:w="0" w:type="auto"/>
            <w:tcBorders>
              <w:top w:val="nil"/>
              <w:left w:val="nil"/>
              <w:bottom w:val="nil"/>
              <w:right w:val="nil"/>
            </w:tcBorders>
            <w:shd w:val="clear" w:color="auto" w:fill="auto"/>
            <w:noWrap/>
            <w:vAlign w:val="bottom"/>
            <w:hideMark/>
          </w:tcPr>
          <w:p w14:paraId="60316B3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401</w:t>
            </w:r>
          </w:p>
        </w:tc>
        <w:tc>
          <w:tcPr>
            <w:tcW w:w="0" w:type="auto"/>
            <w:tcBorders>
              <w:top w:val="nil"/>
              <w:left w:val="nil"/>
              <w:bottom w:val="nil"/>
              <w:right w:val="nil"/>
            </w:tcBorders>
            <w:shd w:val="clear" w:color="auto" w:fill="auto"/>
            <w:noWrap/>
            <w:vAlign w:val="bottom"/>
            <w:hideMark/>
          </w:tcPr>
          <w:p w14:paraId="62EAE56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320</w:t>
            </w:r>
          </w:p>
        </w:tc>
        <w:tc>
          <w:tcPr>
            <w:tcW w:w="0" w:type="auto"/>
            <w:tcBorders>
              <w:top w:val="nil"/>
              <w:left w:val="nil"/>
              <w:bottom w:val="nil"/>
              <w:right w:val="nil"/>
            </w:tcBorders>
            <w:shd w:val="clear" w:color="auto" w:fill="auto"/>
            <w:noWrap/>
            <w:vAlign w:val="bottom"/>
            <w:hideMark/>
          </w:tcPr>
          <w:p w14:paraId="6870C5F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167</w:t>
            </w:r>
          </w:p>
        </w:tc>
        <w:tc>
          <w:tcPr>
            <w:tcW w:w="0" w:type="auto"/>
            <w:tcBorders>
              <w:top w:val="nil"/>
              <w:left w:val="nil"/>
              <w:bottom w:val="nil"/>
              <w:right w:val="nil"/>
            </w:tcBorders>
            <w:shd w:val="clear" w:color="auto" w:fill="auto"/>
            <w:noWrap/>
            <w:vAlign w:val="bottom"/>
            <w:hideMark/>
          </w:tcPr>
          <w:p w14:paraId="49676B1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58</w:t>
            </w:r>
          </w:p>
        </w:tc>
        <w:tc>
          <w:tcPr>
            <w:tcW w:w="0" w:type="auto"/>
            <w:tcBorders>
              <w:top w:val="nil"/>
              <w:left w:val="nil"/>
              <w:bottom w:val="nil"/>
              <w:right w:val="nil"/>
            </w:tcBorders>
            <w:shd w:val="clear" w:color="auto" w:fill="auto"/>
            <w:noWrap/>
            <w:vAlign w:val="bottom"/>
            <w:hideMark/>
          </w:tcPr>
          <w:p w14:paraId="1F856EA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7</w:t>
            </w:r>
          </w:p>
        </w:tc>
        <w:tc>
          <w:tcPr>
            <w:tcW w:w="0" w:type="auto"/>
            <w:tcBorders>
              <w:top w:val="nil"/>
              <w:left w:val="nil"/>
              <w:bottom w:val="nil"/>
              <w:right w:val="nil"/>
            </w:tcBorders>
            <w:shd w:val="clear" w:color="auto" w:fill="auto"/>
            <w:noWrap/>
            <w:vAlign w:val="bottom"/>
            <w:hideMark/>
          </w:tcPr>
          <w:p w14:paraId="5CF3208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6340B1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59B9EE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r>
      <w:tr w:rsidR="004F2D4B" w:rsidRPr="004F2D4B" w14:paraId="648D0164" w14:textId="77777777" w:rsidTr="004F2D4B">
        <w:trPr>
          <w:trHeight w:val="300"/>
        </w:trPr>
        <w:tc>
          <w:tcPr>
            <w:tcW w:w="0" w:type="auto"/>
            <w:tcBorders>
              <w:top w:val="nil"/>
              <w:left w:val="nil"/>
              <w:bottom w:val="nil"/>
              <w:right w:val="nil"/>
            </w:tcBorders>
            <w:shd w:val="clear" w:color="auto" w:fill="auto"/>
            <w:noWrap/>
            <w:vAlign w:val="bottom"/>
            <w:hideMark/>
          </w:tcPr>
          <w:p w14:paraId="0CE5CD4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100%</w:t>
            </w:r>
          </w:p>
        </w:tc>
        <w:tc>
          <w:tcPr>
            <w:tcW w:w="0" w:type="auto"/>
            <w:tcBorders>
              <w:top w:val="nil"/>
              <w:left w:val="nil"/>
              <w:bottom w:val="nil"/>
              <w:right w:val="nil"/>
            </w:tcBorders>
            <w:shd w:val="clear" w:color="auto" w:fill="auto"/>
            <w:noWrap/>
            <w:vAlign w:val="bottom"/>
            <w:hideMark/>
          </w:tcPr>
          <w:p w14:paraId="6700A4C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1,000</w:t>
            </w:r>
          </w:p>
        </w:tc>
        <w:tc>
          <w:tcPr>
            <w:tcW w:w="0" w:type="auto"/>
            <w:tcBorders>
              <w:top w:val="nil"/>
              <w:left w:val="nil"/>
              <w:bottom w:val="nil"/>
              <w:right w:val="nil"/>
            </w:tcBorders>
            <w:shd w:val="clear" w:color="auto" w:fill="auto"/>
            <w:noWrap/>
            <w:vAlign w:val="bottom"/>
            <w:hideMark/>
          </w:tcPr>
          <w:p w14:paraId="1EBF83C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999</w:t>
            </w:r>
          </w:p>
        </w:tc>
        <w:tc>
          <w:tcPr>
            <w:tcW w:w="0" w:type="auto"/>
            <w:tcBorders>
              <w:top w:val="nil"/>
              <w:left w:val="nil"/>
              <w:bottom w:val="nil"/>
              <w:right w:val="nil"/>
            </w:tcBorders>
            <w:shd w:val="clear" w:color="auto" w:fill="auto"/>
            <w:noWrap/>
            <w:vAlign w:val="bottom"/>
            <w:hideMark/>
          </w:tcPr>
          <w:p w14:paraId="342E1B7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993</w:t>
            </w:r>
          </w:p>
        </w:tc>
        <w:tc>
          <w:tcPr>
            <w:tcW w:w="0" w:type="auto"/>
            <w:tcBorders>
              <w:top w:val="nil"/>
              <w:left w:val="nil"/>
              <w:bottom w:val="nil"/>
              <w:right w:val="nil"/>
            </w:tcBorders>
            <w:shd w:val="clear" w:color="auto" w:fill="auto"/>
            <w:noWrap/>
            <w:vAlign w:val="bottom"/>
            <w:hideMark/>
          </w:tcPr>
          <w:p w14:paraId="67E07F5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976</w:t>
            </w:r>
          </w:p>
        </w:tc>
        <w:tc>
          <w:tcPr>
            <w:tcW w:w="0" w:type="auto"/>
            <w:tcBorders>
              <w:top w:val="nil"/>
              <w:left w:val="nil"/>
              <w:bottom w:val="nil"/>
              <w:right w:val="nil"/>
            </w:tcBorders>
            <w:shd w:val="clear" w:color="auto" w:fill="auto"/>
            <w:noWrap/>
            <w:vAlign w:val="bottom"/>
            <w:hideMark/>
          </w:tcPr>
          <w:p w14:paraId="2A82280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944</w:t>
            </w:r>
          </w:p>
        </w:tc>
        <w:tc>
          <w:tcPr>
            <w:tcW w:w="0" w:type="auto"/>
            <w:tcBorders>
              <w:top w:val="nil"/>
              <w:left w:val="nil"/>
              <w:bottom w:val="nil"/>
              <w:right w:val="nil"/>
            </w:tcBorders>
            <w:shd w:val="clear" w:color="auto" w:fill="auto"/>
            <w:noWrap/>
            <w:vAlign w:val="bottom"/>
            <w:hideMark/>
          </w:tcPr>
          <w:p w14:paraId="5E45DB2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866</w:t>
            </w:r>
          </w:p>
        </w:tc>
        <w:tc>
          <w:tcPr>
            <w:tcW w:w="0" w:type="auto"/>
            <w:tcBorders>
              <w:top w:val="nil"/>
              <w:left w:val="nil"/>
              <w:bottom w:val="nil"/>
              <w:right w:val="nil"/>
            </w:tcBorders>
            <w:shd w:val="clear" w:color="auto" w:fill="auto"/>
            <w:noWrap/>
            <w:vAlign w:val="bottom"/>
            <w:hideMark/>
          </w:tcPr>
          <w:p w14:paraId="38F5156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732</w:t>
            </w:r>
          </w:p>
        </w:tc>
        <w:tc>
          <w:tcPr>
            <w:tcW w:w="0" w:type="auto"/>
            <w:tcBorders>
              <w:top w:val="nil"/>
              <w:left w:val="nil"/>
              <w:bottom w:val="nil"/>
              <w:right w:val="nil"/>
            </w:tcBorders>
            <w:shd w:val="clear" w:color="auto" w:fill="auto"/>
            <w:noWrap/>
            <w:vAlign w:val="bottom"/>
            <w:hideMark/>
          </w:tcPr>
          <w:p w14:paraId="2D42C6A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513</w:t>
            </w:r>
          </w:p>
        </w:tc>
        <w:tc>
          <w:tcPr>
            <w:tcW w:w="0" w:type="auto"/>
            <w:tcBorders>
              <w:top w:val="nil"/>
              <w:left w:val="nil"/>
              <w:bottom w:val="nil"/>
              <w:right w:val="nil"/>
            </w:tcBorders>
            <w:shd w:val="clear" w:color="auto" w:fill="auto"/>
            <w:noWrap/>
            <w:vAlign w:val="bottom"/>
            <w:hideMark/>
          </w:tcPr>
          <w:p w14:paraId="75CC551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301</w:t>
            </w:r>
          </w:p>
        </w:tc>
        <w:tc>
          <w:tcPr>
            <w:tcW w:w="0" w:type="auto"/>
            <w:tcBorders>
              <w:top w:val="nil"/>
              <w:left w:val="nil"/>
              <w:bottom w:val="nil"/>
              <w:right w:val="nil"/>
            </w:tcBorders>
            <w:shd w:val="clear" w:color="auto" w:fill="auto"/>
            <w:noWrap/>
            <w:vAlign w:val="bottom"/>
            <w:hideMark/>
          </w:tcPr>
          <w:p w14:paraId="3AE8BAA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132</w:t>
            </w:r>
          </w:p>
        </w:tc>
        <w:tc>
          <w:tcPr>
            <w:tcW w:w="0" w:type="auto"/>
            <w:tcBorders>
              <w:top w:val="nil"/>
              <w:left w:val="nil"/>
              <w:bottom w:val="nil"/>
              <w:right w:val="nil"/>
            </w:tcBorders>
            <w:shd w:val="clear" w:color="auto" w:fill="auto"/>
            <w:noWrap/>
            <w:vAlign w:val="bottom"/>
            <w:hideMark/>
          </w:tcPr>
          <w:p w14:paraId="0D4C8EB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40</w:t>
            </w:r>
          </w:p>
        </w:tc>
        <w:tc>
          <w:tcPr>
            <w:tcW w:w="0" w:type="auto"/>
            <w:tcBorders>
              <w:top w:val="nil"/>
              <w:left w:val="nil"/>
              <w:bottom w:val="nil"/>
              <w:right w:val="nil"/>
            </w:tcBorders>
            <w:shd w:val="clear" w:color="auto" w:fill="auto"/>
            <w:noWrap/>
            <w:vAlign w:val="bottom"/>
            <w:hideMark/>
          </w:tcPr>
          <w:p w14:paraId="4D0C400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6</w:t>
            </w:r>
          </w:p>
        </w:tc>
        <w:tc>
          <w:tcPr>
            <w:tcW w:w="0" w:type="auto"/>
            <w:tcBorders>
              <w:top w:val="nil"/>
              <w:left w:val="nil"/>
              <w:bottom w:val="nil"/>
              <w:right w:val="nil"/>
            </w:tcBorders>
            <w:shd w:val="clear" w:color="auto" w:fill="auto"/>
            <w:noWrap/>
            <w:vAlign w:val="bottom"/>
            <w:hideMark/>
          </w:tcPr>
          <w:p w14:paraId="6A01FB5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9139FB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0E3971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627EBC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r>
      <w:tr w:rsidR="004F2D4B" w:rsidRPr="004F2D4B" w14:paraId="43BD7FA0" w14:textId="77777777" w:rsidTr="004F2D4B">
        <w:trPr>
          <w:trHeight w:val="300"/>
        </w:trPr>
        <w:tc>
          <w:tcPr>
            <w:tcW w:w="0" w:type="auto"/>
            <w:gridSpan w:val="17"/>
            <w:tcBorders>
              <w:top w:val="nil"/>
              <w:left w:val="nil"/>
              <w:bottom w:val="nil"/>
            </w:tcBorders>
            <w:shd w:val="clear" w:color="auto" w:fill="auto"/>
            <w:noWrap/>
            <w:vAlign w:val="bottom"/>
            <w:hideMark/>
          </w:tcPr>
          <w:p w14:paraId="68B35B2B" w14:textId="48DB4757" w:rsidR="004F2D4B" w:rsidRPr="004F2D4B" w:rsidRDefault="004F2D4B" w:rsidP="004F2D4B">
            <w:pPr>
              <w:spacing w:after="0"/>
              <w:rPr>
                <w:sz w:val="20"/>
              </w:rPr>
            </w:pPr>
            <w:r w:rsidRPr="004F2D4B">
              <w:rPr>
                <w:rFonts w:ascii="Calibri" w:hAnsi="Calibri" w:cs="Calibri"/>
                <w:color w:val="000000"/>
                <w:sz w:val="20"/>
              </w:rPr>
              <w:t>Table 2</w:t>
            </w:r>
          </w:p>
        </w:tc>
      </w:tr>
      <w:tr w:rsidR="004F2D4B" w:rsidRPr="004F2D4B" w14:paraId="3660456D" w14:textId="77777777" w:rsidTr="004F2D4B">
        <w:trPr>
          <w:trHeight w:val="300"/>
        </w:trPr>
        <w:tc>
          <w:tcPr>
            <w:tcW w:w="0" w:type="auto"/>
            <w:tcBorders>
              <w:top w:val="nil"/>
              <w:left w:val="nil"/>
              <w:bottom w:val="nil"/>
              <w:right w:val="nil"/>
            </w:tcBorders>
            <w:shd w:val="clear" w:color="auto" w:fill="auto"/>
            <w:noWrap/>
            <w:vAlign w:val="bottom"/>
            <w:hideMark/>
          </w:tcPr>
          <w:p w14:paraId="57D5F26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5C0DB4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2A9947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EB1EA0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A6CFDD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2530A6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6C20CF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D77745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AB7BC1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5B7DA4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93DD5C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43EC9B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7CC976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ED9B0F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06716C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DE18D5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0F8DDC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156</w:t>
            </w:r>
          </w:p>
        </w:tc>
      </w:tr>
      <w:tr w:rsidR="004F2D4B" w:rsidRPr="004F2D4B" w14:paraId="0D10AF06" w14:textId="77777777" w:rsidTr="004F2D4B">
        <w:trPr>
          <w:trHeight w:val="300"/>
        </w:trPr>
        <w:tc>
          <w:tcPr>
            <w:tcW w:w="0" w:type="auto"/>
            <w:tcBorders>
              <w:top w:val="nil"/>
              <w:left w:val="nil"/>
              <w:bottom w:val="nil"/>
              <w:right w:val="nil"/>
            </w:tcBorders>
            <w:shd w:val="clear" w:color="auto" w:fill="auto"/>
            <w:noWrap/>
            <w:vAlign w:val="bottom"/>
            <w:hideMark/>
          </w:tcPr>
          <w:p w14:paraId="26543A4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5%</w:t>
            </w:r>
          </w:p>
        </w:tc>
        <w:tc>
          <w:tcPr>
            <w:tcW w:w="0" w:type="auto"/>
            <w:tcBorders>
              <w:top w:val="nil"/>
              <w:left w:val="nil"/>
              <w:bottom w:val="nil"/>
              <w:right w:val="nil"/>
            </w:tcBorders>
            <w:shd w:val="clear" w:color="auto" w:fill="auto"/>
            <w:noWrap/>
            <w:vAlign w:val="bottom"/>
            <w:hideMark/>
          </w:tcPr>
          <w:p w14:paraId="084D24F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28FE9C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6084D2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784FDE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40C6E5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BF2C68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BB6A2E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8942F7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7ECCC6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269864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550E79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BD1ACF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5E4D45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6B32DB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2EE18C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5</w:t>
            </w:r>
          </w:p>
        </w:tc>
        <w:tc>
          <w:tcPr>
            <w:tcW w:w="0" w:type="auto"/>
            <w:tcBorders>
              <w:top w:val="nil"/>
              <w:left w:val="nil"/>
              <w:bottom w:val="nil"/>
              <w:right w:val="nil"/>
            </w:tcBorders>
            <w:shd w:val="clear" w:color="auto" w:fill="auto"/>
            <w:noWrap/>
            <w:vAlign w:val="bottom"/>
            <w:hideMark/>
          </w:tcPr>
          <w:p w14:paraId="43396CD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345</w:t>
            </w:r>
          </w:p>
        </w:tc>
      </w:tr>
      <w:tr w:rsidR="004F2D4B" w:rsidRPr="004F2D4B" w14:paraId="2D8BE3F9" w14:textId="77777777" w:rsidTr="004F2D4B">
        <w:trPr>
          <w:trHeight w:val="300"/>
        </w:trPr>
        <w:tc>
          <w:tcPr>
            <w:tcW w:w="0" w:type="auto"/>
            <w:tcBorders>
              <w:top w:val="nil"/>
              <w:left w:val="nil"/>
              <w:bottom w:val="nil"/>
              <w:right w:val="nil"/>
            </w:tcBorders>
            <w:shd w:val="clear" w:color="auto" w:fill="auto"/>
            <w:noWrap/>
            <w:vAlign w:val="bottom"/>
            <w:hideMark/>
          </w:tcPr>
          <w:p w14:paraId="541740E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10%</w:t>
            </w:r>
          </w:p>
        </w:tc>
        <w:tc>
          <w:tcPr>
            <w:tcW w:w="0" w:type="auto"/>
            <w:tcBorders>
              <w:top w:val="nil"/>
              <w:left w:val="nil"/>
              <w:bottom w:val="nil"/>
              <w:right w:val="nil"/>
            </w:tcBorders>
            <w:shd w:val="clear" w:color="auto" w:fill="auto"/>
            <w:noWrap/>
            <w:vAlign w:val="bottom"/>
            <w:hideMark/>
          </w:tcPr>
          <w:p w14:paraId="1B2117C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F9A534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E78F1A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0DA817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9A63D4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9898E5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D27106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EADF77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2FC8B1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D6FF36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AD9834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58EBC0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FCFFB9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8F469C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38C17B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25</w:t>
            </w:r>
          </w:p>
        </w:tc>
        <w:tc>
          <w:tcPr>
            <w:tcW w:w="0" w:type="auto"/>
            <w:tcBorders>
              <w:top w:val="nil"/>
              <w:left w:val="nil"/>
              <w:bottom w:val="nil"/>
              <w:right w:val="nil"/>
            </w:tcBorders>
            <w:shd w:val="clear" w:color="auto" w:fill="auto"/>
            <w:noWrap/>
            <w:vAlign w:val="bottom"/>
            <w:hideMark/>
          </w:tcPr>
          <w:p w14:paraId="2077C34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327</w:t>
            </w:r>
          </w:p>
        </w:tc>
      </w:tr>
      <w:tr w:rsidR="004F2D4B" w:rsidRPr="004F2D4B" w14:paraId="2505C0E7" w14:textId="77777777" w:rsidTr="004F2D4B">
        <w:trPr>
          <w:trHeight w:val="300"/>
        </w:trPr>
        <w:tc>
          <w:tcPr>
            <w:tcW w:w="0" w:type="auto"/>
            <w:tcBorders>
              <w:top w:val="nil"/>
              <w:left w:val="nil"/>
              <w:bottom w:val="nil"/>
              <w:right w:val="nil"/>
            </w:tcBorders>
            <w:shd w:val="clear" w:color="auto" w:fill="auto"/>
            <w:noWrap/>
            <w:vAlign w:val="bottom"/>
            <w:hideMark/>
          </w:tcPr>
          <w:p w14:paraId="6AB5851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15%</w:t>
            </w:r>
          </w:p>
        </w:tc>
        <w:tc>
          <w:tcPr>
            <w:tcW w:w="0" w:type="auto"/>
            <w:tcBorders>
              <w:top w:val="nil"/>
              <w:left w:val="nil"/>
              <w:bottom w:val="nil"/>
              <w:right w:val="nil"/>
            </w:tcBorders>
            <w:shd w:val="clear" w:color="auto" w:fill="auto"/>
            <w:noWrap/>
            <w:vAlign w:val="bottom"/>
            <w:hideMark/>
          </w:tcPr>
          <w:p w14:paraId="50C0E2E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2CDC6A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B4AF5D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5C63F0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16BD39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0A22E7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8DD4B7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CA4217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FA3BB6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7591F9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11E583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42A5CA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831D22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A59022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3B5860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115</w:t>
            </w:r>
          </w:p>
        </w:tc>
        <w:tc>
          <w:tcPr>
            <w:tcW w:w="0" w:type="auto"/>
            <w:tcBorders>
              <w:top w:val="nil"/>
              <w:left w:val="nil"/>
              <w:bottom w:val="nil"/>
              <w:right w:val="nil"/>
            </w:tcBorders>
            <w:shd w:val="clear" w:color="auto" w:fill="auto"/>
            <w:noWrap/>
            <w:vAlign w:val="bottom"/>
            <w:hideMark/>
          </w:tcPr>
          <w:p w14:paraId="55E3F39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145</w:t>
            </w:r>
          </w:p>
        </w:tc>
      </w:tr>
      <w:tr w:rsidR="004F2D4B" w:rsidRPr="004F2D4B" w14:paraId="08F4368F" w14:textId="77777777" w:rsidTr="004F2D4B">
        <w:trPr>
          <w:trHeight w:val="300"/>
        </w:trPr>
        <w:tc>
          <w:tcPr>
            <w:tcW w:w="0" w:type="auto"/>
            <w:tcBorders>
              <w:top w:val="nil"/>
              <w:left w:val="nil"/>
              <w:bottom w:val="nil"/>
              <w:right w:val="nil"/>
            </w:tcBorders>
            <w:shd w:val="clear" w:color="auto" w:fill="auto"/>
            <w:noWrap/>
            <w:vAlign w:val="bottom"/>
            <w:hideMark/>
          </w:tcPr>
          <w:p w14:paraId="68C622D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20%</w:t>
            </w:r>
          </w:p>
        </w:tc>
        <w:tc>
          <w:tcPr>
            <w:tcW w:w="0" w:type="auto"/>
            <w:tcBorders>
              <w:top w:val="nil"/>
              <w:left w:val="nil"/>
              <w:bottom w:val="nil"/>
              <w:right w:val="nil"/>
            </w:tcBorders>
            <w:shd w:val="clear" w:color="auto" w:fill="auto"/>
            <w:noWrap/>
            <w:vAlign w:val="bottom"/>
            <w:hideMark/>
          </w:tcPr>
          <w:p w14:paraId="1433E33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5A126B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25679D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A8C2A2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E3920B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0A8AF1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25228C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4F313D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C4CE5C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D174EB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232C8D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150F46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9BD8BC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7A93D0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295DBD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225</w:t>
            </w:r>
          </w:p>
        </w:tc>
        <w:tc>
          <w:tcPr>
            <w:tcW w:w="0" w:type="auto"/>
            <w:tcBorders>
              <w:top w:val="nil"/>
              <w:left w:val="nil"/>
              <w:bottom w:val="nil"/>
              <w:right w:val="nil"/>
            </w:tcBorders>
            <w:shd w:val="clear" w:color="auto" w:fill="auto"/>
            <w:noWrap/>
            <w:vAlign w:val="bottom"/>
            <w:hideMark/>
          </w:tcPr>
          <w:p w14:paraId="5A1F971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25</w:t>
            </w:r>
          </w:p>
        </w:tc>
      </w:tr>
      <w:tr w:rsidR="004F2D4B" w:rsidRPr="004F2D4B" w14:paraId="73045BAF" w14:textId="77777777" w:rsidTr="004F2D4B">
        <w:trPr>
          <w:trHeight w:val="300"/>
        </w:trPr>
        <w:tc>
          <w:tcPr>
            <w:tcW w:w="0" w:type="auto"/>
            <w:tcBorders>
              <w:top w:val="nil"/>
              <w:left w:val="nil"/>
              <w:bottom w:val="nil"/>
              <w:right w:val="nil"/>
            </w:tcBorders>
            <w:shd w:val="clear" w:color="auto" w:fill="auto"/>
            <w:noWrap/>
            <w:vAlign w:val="bottom"/>
            <w:hideMark/>
          </w:tcPr>
          <w:p w14:paraId="1BDDC05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25%</w:t>
            </w:r>
          </w:p>
        </w:tc>
        <w:tc>
          <w:tcPr>
            <w:tcW w:w="0" w:type="auto"/>
            <w:tcBorders>
              <w:top w:val="nil"/>
              <w:left w:val="nil"/>
              <w:bottom w:val="nil"/>
              <w:right w:val="nil"/>
            </w:tcBorders>
            <w:shd w:val="clear" w:color="auto" w:fill="auto"/>
            <w:noWrap/>
            <w:vAlign w:val="bottom"/>
            <w:hideMark/>
          </w:tcPr>
          <w:p w14:paraId="252808B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BE3492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979E32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40C8A1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01B5BC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49D4BB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16F9F6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243E58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1CA1A9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16B71C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1F854A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ED46C7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651533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8F1605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w:t>
            </w:r>
          </w:p>
        </w:tc>
        <w:tc>
          <w:tcPr>
            <w:tcW w:w="0" w:type="auto"/>
            <w:tcBorders>
              <w:top w:val="nil"/>
              <w:left w:val="nil"/>
              <w:bottom w:val="nil"/>
              <w:right w:val="nil"/>
            </w:tcBorders>
            <w:shd w:val="clear" w:color="auto" w:fill="auto"/>
            <w:noWrap/>
            <w:vAlign w:val="bottom"/>
            <w:hideMark/>
          </w:tcPr>
          <w:p w14:paraId="7F0A6FE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305</w:t>
            </w:r>
          </w:p>
        </w:tc>
        <w:tc>
          <w:tcPr>
            <w:tcW w:w="0" w:type="auto"/>
            <w:tcBorders>
              <w:top w:val="nil"/>
              <w:left w:val="nil"/>
              <w:bottom w:val="nil"/>
              <w:right w:val="nil"/>
            </w:tcBorders>
            <w:shd w:val="clear" w:color="auto" w:fill="auto"/>
            <w:noWrap/>
            <w:vAlign w:val="bottom"/>
            <w:hideMark/>
          </w:tcPr>
          <w:p w14:paraId="4E74D46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w:t>
            </w:r>
          </w:p>
        </w:tc>
      </w:tr>
      <w:tr w:rsidR="004F2D4B" w:rsidRPr="004F2D4B" w14:paraId="78BA63C4" w14:textId="77777777" w:rsidTr="004F2D4B">
        <w:trPr>
          <w:trHeight w:val="300"/>
        </w:trPr>
        <w:tc>
          <w:tcPr>
            <w:tcW w:w="0" w:type="auto"/>
            <w:tcBorders>
              <w:top w:val="nil"/>
              <w:left w:val="nil"/>
              <w:bottom w:val="nil"/>
              <w:right w:val="nil"/>
            </w:tcBorders>
            <w:shd w:val="clear" w:color="auto" w:fill="auto"/>
            <w:noWrap/>
            <w:vAlign w:val="bottom"/>
            <w:hideMark/>
          </w:tcPr>
          <w:p w14:paraId="093E4F9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30%</w:t>
            </w:r>
          </w:p>
        </w:tc>
        <w:tc>
          <w:tcPr>
            <w:tcW w:w="0" w:type="auto"/>
            <w:tcBorders>
              <w:top w:val="nil"/>
              <w:left w:val="nil"/>
              <w:bottom w:val="nil"/>
              <w:right w:val="nil"/>
            </w:tcBorders>
            <w:shd w:val="clear" w:color="auto" w:fill="auto"/>
            <w:noWrap/>
            <w:vAlign w:val="bottom"/>
            <w:hideMark/>
          </w:tcPr>
          <w:p w14:paraId="3680605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5FCFFE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5F275B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19AF93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157D05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0E0117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F09D75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796324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8132D7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2C5566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7906B2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A6BD12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5435CB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447F3D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23</w:t>
            </w:r>
          </w:p>
        </w:tc>
        <w:tc>
          <w:tcPr>
            <w:tcW w:w="0" w:type="auto"/>
            <w:tcBorders>
              <w:top w:val="nil"/>
              <w:left w:val="nil"/>
              <w:bottom w:val="nil"/>
              <w:right w:val="nil"/>
            </w:tcBorders>
            <w:shd w:val="clear" w:color="auto" w:fill="auto"/>
            <w:noWrap/>
            <w:vAlign w:val="bottom"/>
            <w:hideMark/>
          </w:tcPr>
          <w:p w14:paraId="0762CE3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216</w:t>
            </w:r>
          </w:p>
        </w:tc>
        <w:tc>
          <w:tcPr>
            <w:tcW w:w="0" w:type="auto"/>
            <w:tcBorders>
              <w:top w:val="nil"/>
              <w:left w:val="nil"/>
              <w:bottom w:val="nil"/>
              <w:right w:val="nil"/>
            </w:tcBorders>
            <w:shd w:val="clear" w:color="auto" w:fill="auto"/>
            <w:noWrap/>
            <w:vAlign w:val="bottom"/>
            <w:hideMark/>
          </w:tcPr>
          <w:p w14:paraId="748DA33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r>
      <w:tr w:rsidR="004F2D4B" w:rsidRPr="004F2D4B" w14:paraId="6EF780C4" w14:textId="77777777" w:rsidTr="004F2D4B">
        <w:trPr>
          <w:trHeight w:val="300"/>
        </w:trPr>
        <w:tc>
          <w:tcPr>
            <w:tcW w:w="0" w:type="auto"/>
            <w:tcBorders>
              <w:top w:val="nil"/>
              <w:left w:val="nil"/>
              <w:bottom w:val="nil"/>
              <w:right w:val="nil"/>
            </w:tcBorders>
            <w:shd w:val="clear" w:color="auto" w:fill="auto"/>
            <w:noWrap/>
            <w:vAlign w:val="bottom"/>
            <w:hideMark/>
          </w:tcPr>
          <w:p w14:paraId="219255C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35%</w:t>
            </w:r>
          </w:p>
        </w:tc>
        <w:tc>
          <w:tcPr>
            <w:tcW w:w="0" w:type="auto"/>
            <w:tcBorders>
              <w:top w:val="nil"/>
              <w:left w:val="nil"/>
              <w:bottom w:val="nil"/>
              <w:right w:val="nil"/>
            </w:tcBorders>
            <w:shd w:val="clear" w:color="auto" w:fill="auto"/>
            <w:noWrap/>
            <w:vAlign w:val="bottom"/>
            <w:hideMark/>
          </w:tcPr>
          <w:p w14:paraId="05F2A69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8ECBD4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D2613E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8D646D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F69136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D1A3A2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235949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C91C44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F2317A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04F4F4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DA199C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B94731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90FAAA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9134B4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121</w:t>
            </w:r>
          </w:p>
        </w:tc>
        <w:tc>
          <w:tcPr>
            <w:tcW w:w="0" w:type="auto"/>
            <w:tcBorders>
              <w:top w:val="nil"/>
              <w:left w:val="nil"/>
              <w:bottom w:val="nil"/>
              <w:right w:val="nil"/>
            </w:tcBorders>
            <w:shd w:val="clear" w:color="auto" w:fill="auto"/>
            <w:noWrap/>
            <w:vAlign w:val="bottom"/>
            <w:hideMark/>
          </w:tcPr>
          <w:p w14:paraId="143A83A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88</w:t>
            </w:r>
          </w:p>
        </w:tc>
        <w:tc>
          <w:tcPr>
            <w:tcW w:w="0" w:type="auto"/>
            <w:tcBorders>
              <w:top w:val="nil"/>
              <w:left w:val="nil"/>
              <w:bottom w:val="nil"/>
              <w:right w:val="nil"/>
            </w:tcBorders>
            <w:shd w:val="clear" w:color="auto" w:fill="auto"/>
            <w:noWrap/>
            <w:vAlign w:val="bottom"/>
            <w:hideMark/>
          </w:tcPr>
          <w:p w14:paraId="23D9A0B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r>
      <w:tr w:rsidR="004F2D4B" w:rsidRPr="004F2D4B" w14:paraId="31F06D16" w14:textId="77777777" w:rsidTr="004F2D4B">
        <w:trPr>
          <w:trHeight w:val="300"/>
        </w:trPr>
        <w:tc>
          <w:tcPr>
            <w:tcW w:w="0" w:type="auto"/>
            <w:tcBorders>
              <w:top w:val="nil"/>
              <w:left w:val="nil"/>
              <w:bottom w:val="nil"/>
              <w:right w:val="nil"/>
            </w:tcBorders>
            <w:shd w:val="clear" w:color="auto" w:fill="auto"/>
            <w:noWrap/>
            <w:vAlign w:val="bottom"/>
            <w:hideMark/>
          </w:tcPr>
          <w:p w14:paraId="2813DBD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lastRenderedPageBreak/>
              <w:t>40%</w:t>
            </w:r>
          </w:p>
        </w:tc>
        <w:tc>
          <w:tcPr>
            <w:tcW w:w="0" w:type="auto"/>
            <w:tcBorders>
              <w:top w:val="nil"/>
              <w:left w:val="nil"/>
              <w:bottom w:val="nil"/>
              <w:right w:val="nil"/>
            </w:tcBorders>
            <w:shd w:val="clear" w:color="auto" w:fill="auto"/>
            <w:noWrap/>
            <w:vAlign w:val="bottom"/>
            <w:hideMark/>
          </w:tcPr>
          <w:p w14:paraId="1CE470B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2C5C2A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7C938C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D94791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3F68B3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447ED2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66132F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9ED83C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7E6274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37E173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74DE1A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1D614B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CE4820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w:t>
            </w:r>
          </w:p>
        </w:tc>
        <w:tc>
          <w:tcPr>
            <w:tcW w:w="0" w:type="auto"/>
            <w:tcBorders>
              <w:top w:val="nil"/>
              <w:left w:val="nil"/>
              <w:bottom w:val="nil"/>
              <w:right w:val="nil"/>
            </w:tcBorders>
            <w:shd w:val="clear" w:color="auto" w:fill="auto"/>
            <w:noWrap/>
            <w:vAlign w:val="bottom"/>
            <w:hideMark/>
          </w:tcPr>
          <w:p w14:paraId="655DE59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327</w:t>
            </w:r>
          </w:p>
        </w:tc>
        <w:tc>
          <w:tcPr>
            <w:tcW w:w="0" w:type="auto"/>
            <w:tcBorders>
              <w:top w:val="nil"/>
              <w:left w:val="nil"/>
              <w:bottom w:val="nil"/>
              <w:right w:val="nil"/>
            </w:tcBorders>
            <w:shd w:val="clear" w:color="auto" w:fill="auto"/>
            <w:noWrap/>
            <w:vAlign w:val="bottom"/>
            <w:hideMark/>
          </w:tcPr>
          <w:p w14:paraId="5E3DCCF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17</w:t>
            </w:r>
          </w:p>
        </w:tc>
        <w:tc>
          <w:tcPr>
            <w:tcW w:w="0" w:type="auto"/>
            <w:tcBorders>
              <w:top w:val="nil"/>
              <w:left w:val="nil"/>
              <w:bottom w:val="nil"/>
              <w:right w:val="nil"/>
            </w:tcBorders>
            <w:shd w:val="clear" w:color="auto" w:fill="auto"/>
            <w:noWrap/>
            <w:vAlign w:val="bottom"/>
            <w:hideMark/>
          </w:tcPr>
          <w:p w14:paraId="03ECE3E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r>
      <w:tr w:rsidR="004F2D4B" w:rsidRPr="004F2D4B" w14:paraId="15C09A99" w14:textId="77777777" w:rsidTr="004F2D4B">
        <w:trPr>
          <w:trHeight w:val="300"/>
        </w:trPr>
        <w:tc>
          <w:tcPr>
            <w:tcW w:w="0" w:type="auto"/>
            <w:tcBorders>
              <w:top w:val="nil"/>
              <w:left w:val="nil"/>
              <w:bottom w:val="nil"/>
              <w:right w:val="nil"/>
            </w:tcBorders>
            <w:shd w:val="clear" w:color="auto" w:fill="auto"/>
            <w:noWrap/>
            <w:vAlign w:val="bottom"/>
            <w:hideMark/>
          </w:tcPr>
          <w:p w14:paraId="6F95C01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45%</w:t>
            </w:r>
          </w:p>
        </w:tc>
        <w:tc>
          <w:tcPr>
            <w:tcW w:w="0" w:type="auto"/>
            <w:tcBorders>
              <w:top w:val="nil"/>
              <w:left w:val="nil"/>
              <w:bottom w:val="nil"/>
              <w:right w:val="nil"/>
            </w:tcBorders>
            <w:shd w:val="clear" w:color="auto" w:fill="auto"/>
            <w:noWrap/>
            <w:vAlign w:val="bottom"/>
            <w:hideMark/>
          </w:tcPr>
          <w:p w14:paraId="5EF7A0D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CE2AB5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ED3911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57184C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EFECDE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02D34E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153B85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3D4D34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6BB133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1DC90C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5A9EDF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331A086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13</w:t>
            </w:r>
          </w:p>
        </w:tc>
        <w:tc>
          <w:tcPr>
            <w:tcW w:w="0" w:type="auto"/>
            <w:tcBorders>
              <w:top w:val="nil"/>
              <w:left w:val="nil"/>
              <w:bottom w:val="nil"/>
              <w:right w:val="nil"/>
            </w:tcBorders>
            <w:shd w:val="clear" w:color="auto" w:fill="auto"/>
            <w:noWrap/>
            <w:vAlign w:val="bottom"/>
            <w:hideMark/>
          </w:tcPr>
          <w:p w14:paraId="08C00BD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36</w:t>
            </w:r>
          </w:p>
        </w:tc>
        <w:tc>
          <w:tcPr>
            <w:tcW w:w="0" w:type="auto"/>
            <w:tcBorders>
              <w:top w:val="nil"/>
              <w:left w:val="nil"/>
              <w:bottom w:val="nil"/>
              <w:right w:val="nil"/>
            </w:tcBorders>
            <w:shd w:val="clear" w:color="auto" w:fill="auto"/>
            <w:noWrap/>
            <w:vAlign w:val="bottom"/>
            <w:hideMark/>
          </w:tcPr>
          <w:p w14:paraId="4A92FD1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355</w:t>
            </w:r>
          </w:p>
        </w:tc>
        <w:tc>
          <w:tcPr>
            <w:tcW w:w="0" w:type="auto"/>
            <w:tcBorders>
              <w:top w:val="nil"/>
              <w:left w:val="nil"/>
              <w:bottom w:val="nil"/>
              <w:right w:val="nil"/>
            </w:tcBorders>
            <w:shd w:val="clear" w:color="auto" w:fill="auto"/>
            <w:noWrap/>
            <w:vAlign w:val="bottom"/>
            <w:hideMark/>
          </w:tcPr>
          <w:p w14:paraId="040427D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w:t>
            </w:r>
          </w:p>
        </w:tc>
        <w:tc>
          <w:tcPr>
            <w:tcW w:w="0" w:type="auto"/>
            <w:tcBorders>
              <w:top w:val="nil"/>
              <w:left w:val="nil"/>
              <w:bottom w:val="nil"/>
              <w:right w:val="nil"/>
            </w:tcBorders>
            <w:shd w:val="clear" w:color="auto" w:fill="auto"/>
            <w:noWrap/>
            <w:vAlign w:val="bottom"/>
            <w:hideMark/>
          </w:tcPr>
          <w:p w14:paraId="2E79E7D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r>
      <w:tr w:rsidR="004F2D4B" w:rsidRPr="004F2D4B" w14:paraId="475012B7" w14:textId="77777777" w:rsidTr="004F2D4B">
        <w:trPr>
          <w:trHeight w:val="300"/>
        </w:trPr>
        <w:tc>
          <w:tcPr>
            <w:tcW w:w="0" w:type="auto"/>
            <w:tcBorders>
              <w:top w:val="nil"/>
              <w:left w:val="nil"/>
              <w:bottom w:val="nil"/>
              <w:right w:val="nil"/>
            </w:tcBorders>
            <w:shd w:val="clear" w:color="auto" w:fill="auto"/>
            <w:noWrap/>
            <w:vAlign w:val="bottom"/>
            <w:hideMark/>
          </w:tcPr>
          <w:p w14:paraId="18F7917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50%</w:t>
            </w:r>
          </w:p>
        </w:tc>
        <w:tc>
          <w:tcPr>
            <w:tcW w:w="0" w:type="auto"/>
            <w:tcBorders>
              <w:top w:val="nil"/>
              <w:left w:val="nil"/>
              <w:bottom w:val="nil"/>
              <w:right w:val="nil"/>
            </w:tcBorders>
            <w:shd w:val="clear" w:color="auto" w:fill="auto"/>
            <w:noWrap/>
            <w:vAlign w:val="bottom"/>
            <w:hideMark/>
          </w:tcPr>
          <w:p w14:paraId="6C951AD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F3366F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2013EA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4CCBC3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D5CA0D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593D17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2D7AF4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76B0F1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12F450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6D778BE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8</w:t>
            </w:r>
          </w:p>
        </w:tc>
        <w:tc>
          <w:tcPr>
            <w:tcW w:w="0" w:type="auto"/>
            <w:tcBorders>
              <w:top w:val="nil"/>
              <w:left w:val="nil"/>
              <w:bottom w:val="nil"/>
              <w:right w:val="nil"/>
            </w:tcBorders>
            <w:shd w:val="clear" w:color="auto" w:fill="auto"/>
            <w:noWrap/>
            <w:vAlign w:val="bottom"/>
            <w:hideMark/>
          </w:tcPr>
          <w:p w14:paraId="1E4035B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52</w:t>
            </w:r>
          </w:p>
        </w:tc>
        <w:tc>
          <w:tcPr>
            <w:tcW w:w="0" w:type="auto"/>
            <w:tcBorders>
              <w:top w:val="nil"/>
              <w:left w:val="nil"/>
              <w:bottom w:val="nil"/>
              <w:right w:val="nil"/>
            </w:tcBorders>
            <w:shd w:val="clear" w:color="auto" w:fill="auto"/>
            <w:noWrap/>
            <w:vAlign w:val="bottom"/>
            <w:hideMark/>
          </w:tcPr>
          <w:p w14:paraId="2059FB9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158</w:t>
            </w:r>
          </w:p>
        </w:tc>
        <w:tc>
          <w:tcPr>
            <w:tcW w:w="0" w:type="auto"/>
            <w:tcBorders>
              <w:top w:val="nil"/>
              <w:left w:val="nil"/>
              <w:bottom w:val="nil"/>
              <w:right w:val="nil"/>
            </w:tcBorders>
            <w:shd w:val="clear" w:color="auto" w:fill="auto"/>
            <w:noWrap/>
            <w:vAlign w:val="bottom"/>
            <w:hideMark/>
          </w:tcPr>
          <w:p w14:paraId="37165DB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332</w:t>
            </w:r>
          </w:p>
        </w:tc>
        <w:tc>
          <w:tcPr>
            <w:tcW w:w="0" w:type="auto"/>
            <w:tcBorders>
              <w:top w:val="nil"/>
              <w:left w:val="nil"/>
              <w:bottom w:val="nil"/>
              <w:right w:val="nil"/>
            </w:tcBorders>
            <w:shd w:val="clear" w:color="auto" w:fill="auto"/>
            <w:noWrap/>
            <w:vAlign w:val="bottom"/>
            <w:hideMark/>
          </w:tcPr>
          <w:p w14:paraId="70174C9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163</w:t>
            </w:r>
          </w:p>
        </w:tc>
        <w:tc>
          <w:tcPr>
            <w:tcW w:w="0" w:type="auto"/>
            <w:tcBorders>
              <w:top w:val="nil"/>
              <w:left w:val="nil"/>
              <w:bottom w:val="nil"/>
              <w:right w:val="nil"/>
            </w:tcBorders>
            <w:shd w:val="clear" w:color="auto" w:fill="auto"/>
            <w:noWrap/>
            <w:vAlign w:val="bottom"/>
            <w:hideMark/>
          </w:tcPr>
          <w:p w14:paraId="48E12AE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0137735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r>
      <w:tr w:rsidR="004F2D4B" w:rsidRPr="004F2D4B" w14:paraId="77BC86A6" w14:textId="77777777" w:rsidTr="004F2D4B">
        <w:trPr>
          <w:trHeight w:val="300"/>
        </w:trPr>
        <w:tc>
          <w:tcPr>
            <w:tcW w:w="0" w:type="auto"/>
            <w:tcBorders>
              <w:top w:val="nil"/>
              <w:left w:val="nil"/>
              <w:bottom w:val="nil"/>
              <w:right w:val="nil"/>
            </w:tcBorders>
            <w:shd w:val="clear" w:color="auto" w:fill="auto"/>
            <w:noWrap/>
            <w:vAlign w:val="bottom"/>
            <w:hideMark/>
          </w:tcPr>
          <w:p w14:paraId="65EACEF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55%</w:t>
            </w:r>
          </w:p>
        </w:tc>
        <w:tc>
          <w:tcPr>
            <w:tcW w:w="0" w:type="auto"/>
            <w:tcBorders>
              <w:top w:val="nil"/>
              <w:left w:val="nil"/>
              <w:bottom w:val="nil"/>
              <w:right w:val="nil"/>
            </w:tcBorders>
            <w:shd w:val="clear" w:color="auto" w:fill="auto"/>
            <w:noWrap/>
            <w:vAlign w:val="bottom"/>
            <w:hideMark/>
          </w:tcPr>
          <w:p w14:paraId="7C12F94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EF1016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ED102D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3662A1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169EC0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78FC3E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15BFB6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0C8102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0621A14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13</w:t>
            </w:r>
          </w:p>
        </w:tc>
        <w:tc>
          <w:tcPr>
            <w:tcW w:w="0" w:type="auto"/>
            <w:tcBorders>
              <w:top w:val="nil"/>
              <w:left w:val="nil"/>
              <w:bottom w:val="nil"/>
              <w:right w:val="nil"/>
            </w:tcBorders>
            <w:shd w:val="clear" w:color="auto" w:fill="auto"/>
            <w:noWrap/>
            <w:vAlign w:val="bottom"/>
            <w:hideMark/>
          </w:tcPr>
          <w:p w14:paraId="5335289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54</w:t>
            </w:r>
          </w:p>
        </w:tc>
        <w:tc>
          <w:tcPr>
            <w:tcW w:w="0" w:type="auto"/>
            <w:tcBorders>
              <w:top w:val="nil"/>
              <w:left w:val="nil"/>
              <w:bottom w:val="nil"/>
              <w:right w:val="nil"/>
            </w:tcBorders>
            <w:shd w:val="clear" w:color="auto" w:fill="auto"/>
            <w:noWrap/>
            <w:vAlign w:val="bottom"/>
            <w:hideMark/>
          </w:tcPr>
          <w:p w14:paraId="3961FB3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178</w:t>
            </w:r>
          </w:p>
        </w:tc>
        <w:tc>
          <w:tcPr>
            <w:tcW w:w="0" w:type="auto"/>
            <w:tcBorders>
              <w:top w:val="nil"/>
              <w:left w:val="nil"/>
              <w:bottom w:val="nil"/>
              <w:right w:val="nil"/>
            </w:tcBorders>
            <w:shd w:val="clear" w:color="auto" w:fill="auto"/>
            <w:noWrap/>
            <w:vAlign w:val="bottom"/>
            <w:hideMark/>
          </w:tcPr>
          <w:p w14:paraId="7EF07F0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321</w:t>
            </w:r>
          </w:p>
        </w:tc>
        <w:tc>
          <w:tcPr>
            <w:tcW w:w="0" w:type="auto"/>
            <w:tcBorders>
              <w:top w:val="nil"/>
              <w:left w:val="nil"/>
              <w:bottom w:val="nil"/>
              <w:right w:val="nil"/>
            </w:tcBorders>
            <w:shd w:val="clear" w:color="auto" w:fill="auto"/>
            <w:noWrap/>
            <w:vAlign w:val="bottom"/>
            <w:hideMark/>
          </w:tcPr>
          <w:p w14:paraId="6B46BD0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387</w:t>
            </w:r>
          </w:p>
        </w:tc>
        <w:tc>
          <w:tcPr>
            <w:tcW w:w="0" w:type="auto"/>
            <w:tcBorders>
              <w:top w:val="nil"/>
              <w:left w:val="nil"/>
              <w:bottom w:val="nil"/>
              <w:right w:val="nil"/>
            </w:tcBorders>
            <w:shd w:val="clear" w:color="auto" w:fill="auto"/>
            <w:noWrap/>
            <w:vAlign w:val="bottom"/>
            <w:hideMark/>
          </w:tcPr>
          <w:p w14:paraId="13CFD03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8</w:t>
            </w:r>
          </w:p>
        </w:tc>
        <w:tc>
          <w:tcPr>
            <w:tcW w:w="0" w:type="auto"/>
            <w:tcBorders>
              <w:top w:val="nil"/>
              <w:left w:val="nil"/>
              <w:bottom w:val="nil"/>
              <w:right w:val="nil"/>
            </w:tcBorders>
            <w:shd w:val="clear" w:color="auto" w:fill="auto"/>
            <w:noWrap/>
            <w:vAlign w:val="bottom"/>
            <w:hideMark/>
          </w:tcPr>
          <w:p w14:paraId="26740A9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CC68A8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r>
      <w:tr w:rsidR="004F2D4B" w:rsidRPr="004F2D4B" w14:paraId="075B4786" w14:textId="77777777" w:rsidTr="004F2D4B">
        <w:trPr>
          <w:trHeight w:val="300"/>
        </w:trPr>
        <w:tc>
          <w:tcPr>
            <w:tcW w:w="0" w:type="auto"/>
            <w:tcBorders>
              <w:top w:val="nil"/>
              <w:left w:val="nil"/>
              <w:bottom w:val="nil"/>
              <w:right w:val="nil"/>
            </w:tcBorders>
            <w:shd w:val="clear" w:color="auto" w:fill="auto"/>
            <w:noWrap/>
            <w:vAlign w:val="bottom"/>
            <w:hideMark/>
          </w:tcPr>
          <w:p w14:paraId="16867DF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60%</w:t>
            </w:r>
          </w:p>
        </w:tc>
        <w:tc>
          <w:tcPr>
            <w:tcW w:w="0" w:type="auto"/>
            <w:tcBorders>
              <w:top w:val="nil"/>
              <w:left w:val="nil"/>
              <w:bottom w:val="nil"/>
              <w:right w:val="nil"/>
            </w:tcBorders>
            <w:shd w:val="clear" w:color="auto" w:fill="auto"/>
            <w:noWrap/>
            <w:vAlign w:val="bottom"/>
            <w:hideMark/>
          </w:tcPr>
          <w:p w14:paraId="409A9FA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6EAC0D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6F52B1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683A8B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3EB47C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42D369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595348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80CCC7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7</w:t>
            </w:r>
          </w:p>
        </w:tc>
        <w:tc>
          <w:tcPr>
            <w:tcW w:w="0" w:type="auto"/>
            <w:tcBorders>
              <w:top w:val="nil"/>
              <w:left w:val="nil"/>
              <w:bottom w:val="nil"/>
              <w:right w:val="nil"/>
            </w:tcBorders>
            <w:shd w:val="clear" w:color="auto" w:fill="auto"/>
            <w:noWrap/>
            <w:vAlign w:val="bottom"/>
            <w:hideMark/>
          </w:tcPr>
          <w:p w14:paraId="1E0C349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51</w:t>
            </w:r>
          </w:p>
        </w:tc>
        <w:tc>
          <w:tcPr>
            <w:tcW w:w="0" w:type="auto"/>
            <w:tcBorders>
              <w:top w:val="nil"/>
              <w:left w:val="nil"/>
              <w:bottom w:val="nil"/>
              <w:right w:val="nil"/>
            </w:tcBorders>
            <w:shd w:val="clear" w:color="auto" w:fill="auto"/>
            <w:noWrap/>
            <w:vAlign w:val="bottom"/>
            <w:hideMark/>
          </w:tcPr>
          <w:p w14:paraId="554B46F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166</w:t>
            </w:r>
          </w:p>
        </w:tc>
        <w:tc>
          <w:tcPr>
            <w:tcW w:w="0" w:type="auto"/>
            <w:tcBorders>
              <w:top w:val="nil"/>
              <w:left w:val="nil"/>
              <w:bottom w:val="nil"/>
              <w:right w:val="nil"/>
            </w:tcBorders>
            <w:shd w:val="clear" w:color="auto" w:fill="auto"/>
            <w:noWrap/>
            <w:vAlign w:val="bottom"/>
            <w:hideMark/>
          </w:tcPr>
          <w:p w14:paraId="43EE936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315</w:t>
            </w:r>
          </w:p>
        </w:tc>
        <w:tc>
          <w:tcPr>
            <w:tcW w:w="0" w:type="auto"/>
            <w:tcBorders>
              <w:top w:val="nil"/>
              <w:left w:val="nil"/>
              <w:bottom w:val="nil"/>
              <w:right w:val="nil"/>
            </w:tcBorders>
            <w:shd w:val="clear" w:color="auto" w:fill="auto"/>
            <w:noWrap/>
            <w:vAlign w:val="bottom"/>
            <w:hideMark/>
          </w:tcPr>
          <w:p w14:paraId="329A95B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318</w:t>
            </w:r>
          </w:p>
        </w:tc>
        <w:tc>
          <w:tcPr>
            <w:tcW w:w="0" w:type="auto"/>
            <w:tcBorders>
              <w:top w:val="nil"/>
              <w:left w:val="nil"/>
              <w:bottom w:val="nil"/>
              <w:right w:val="nil"/>
            </w:tcBorders>
            <w:shd w:val="clear" w:color="auto" w:fill="auto"/>
            <w:noWrap/>
            <w:vAlign w:val="bottom"/>
            <w:hideMark/>
          </w:tcPr>
          <w:p w14:paraId="6F6D59A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188</w:t>
            </w:r>
          </w:p>
        </w:tc>
        <w:tc>
          <w:tcPr>
            <w:tcW w:w="0" w:type="auto"/>
            <w:tcBorders>
              <w:top w:val="nil"/>
              <w:left w:val="nil"/>
              <w:bottom w:val="nil"/>
              <w:right w:val="nil"/>
            </w:tcBorders>
            <w:shd w:val="clear" w:color="auto" w:fill="auto"/>
            <w:noWrap/>
            <w:vAlign w:val="bottom"/>
            <w:hideMark/>
          </w:tcPr>
          <w:p w14:paraId="511537E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60E89D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6CAA65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r>
      <w:tr w:rsidR="004F2D4B" w:rsidRPr="004F2D4B" w14:paraId="3AF0E434" w14:textId="77777777" w:rsidTr="004F2D4B">
        <w:trPr>
          <w:trHeight w:val="300"/>
        </w:trPr>
        <w:tc>
          <w:tcPr>
            <w:tcW w:w="0" w:type="auto"/>
            <w:tcBorders>
              <w:top w:val="nil"/>
              <w:left w:val="nil"/>
              <w:bottom w:val="nil"/>
              <w:right w:val="nil"/>
            </w:tcBorders>
            <w:shd w:val="clear" w:color="auto" w:fill="auto"/>
            <w:noWrap/>
            <w:vAlign w:val="bottom"/>
            <w:hideMark/>
          </w:tcPr>
          <w:p w14:paraId="53D387D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65%</w:t>
            </w:r>
          </w:p>
        </w:tc>
        <w:tc>
          <w:tcPr>
            <w:tcW w:w="0" w:type="auto"/>
            <w:tcBorders>
              <w:top w:val="nil"/>
              <w:left w:val="nil"/>
              <w:bottom w:val="nil"/>
              <w:right w:val="nil"/>
            </w:tcBorders>
            <w:shd w:val="clear" w:color="auto" w:fill="auto"/>
            <w:noWrap/>
            <w:vAlign w:val="bottom"/>
            <w:hideMark/>
          </w:tcPr>
          <w:p w14:paraId="750F2AB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1E729C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C3B0CE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06B416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DB7EE1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435EFF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2444265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7</w:t>
            </w:r>
          </w:p>
        </w:tc>
        <w:tc>
          <w:tcPr>
            <w:tcW w:w="0" w:type="auto"/>
            <w:tcBorders>
              <w:top w:val="nil"/>
              <w:left w:val="nil"/>
              <w:bottom w:val="nil"/>
              <w:right w:val="nil"/>
            </w:tcBorders>
            <w:shd w:val="clear" w:color="auto" w:fill="auto"/>
            <w:noWrap/>
            <w:vAlign w:val="bottom"/>
            <w:hideMark/>
          </w:tcPr>
          <w:p w14:paraId="657EE77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30</w:t>
            </w:r>
          </w:p>
        </w:tc>
        <w:tc>
          <w:tcPr>
            <w:tcW w:w="0" w:type="auto"/>
            <w:tcBorders>
              <w:top w:val="nil"/>
              <w:left w:val="nil"/>
              <w:bottom w:val="nil"/>
              <w:right w:val="nil"/>
            </w:tcBorders>
            <w:shd w:val="clear" w:color="auto" w:fill="auto"/>
            <w:noWrap/>
            <w:vAlign w:val="bottom"/>
            <w:hideMark/>
          </w:tcPr>
          <w:p w14:paraId="508300A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126</w:t>
            </w:r>
          </w:p>
        </w:tc>
        <w:tc>
          <w:tcPr>
            <w:tcW w:w="0" w:type="auto"/>
            <w:tcBorders>
              <w:top w:val="nil"/>
              <w:left w:val="nil"/>
              <w:bottom w:val="nil"/>
              <w:right w:val="nil"/>
            </w:tcBorders>
            <w:shd w:val="clear" w:color="auto" w:fill="auto"/>
            <w:noWrap/>
            <w:vAlign w:val="bottom"/>
            <w:hideMark/>
          </w:tcPr>
          <w:p w14:paraId="4CBE152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250</w:t>
            </w:r>
          </w:p>
        </w:tc>
        <w:tc>
          <w:tcPr>
            <w:tcW w:w="0" w:type="auto"/>
            <w:tcBorders>
              <w:top w:val="nil"/>
              <w:left w:val="nil"/>
              <w:bottom w:val="nil"/>
              <w:right w:val="nil"/>
            </w:tcBorders>
            <w:shd w:val="clear" w:color="auto" w:fill="auto"/>
            <w:noWrap/>
            <w:vAlign w:val="bottom"/>
            <w:hideMark/>
          </w:tcPr>
          <w:p w14:paraId="333DB83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244</w:t>
            </w:r>
          </w:p>
        </w:tc>
        <w:tc>
          <w:tcPr>
            <w:tcW w:w="0" w:type="auto"/>
            <w:tcBorders>
              <w:top w:val="nil"/>
              <w:left w:val="nil"/>
              <w:bottom w:val="nil"/>
              <w:right w:val="nil"/>
            </w:tcBorders>
            <w:shd w:val="clear" w:color="auto" w:fill="auto"/>
            <w:noWrap/>
            <w:vAlign w:val="bottom"/>
            <w:hideMark/>
          </w:tcPr>
          <w:p w14:paraId="61D0909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129</w:t>
            </w:r>
          </w:p>
        </w:tc>
        <w:tc>
          <w:tcPr>
            <w:tcW w:w="0" w:type="auto"/>
            <w:tcBorders>
              <w:top w:val="nil"/>
              <w:left w:val="nil"/>
              <w:bottom w:val="nil"/>
              <w:right w:val="nil"/>
            </w:tcBorders>
            <w:shd w:val="clear" w:color="auto" w:fill="auto"/>
            <w:noWrap/>
            <w:vAlign w:val="bottom"/>
            <w:hideMark/>
          </w:tcPr>
          <w:p w14:paraId="1947A15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43</w:t>
            </w:r>
          </w:p>
        </w:tc>
        <w:tc>
          <w:tcPr>
            <w:tcW w:w="0" w:type="auto"/>
            <w:tcBorders>
              <w:top w:val="nil"/>
              <w:left w:val="nil"/>
              <w:bottom w:val="nil"/>
              <w:right w:val="nil"/>
            </w:tcBorders>
            <w:shd w:val="clear" w:color="auto" w:fill="auto"/>
            <w:noWrap/>
            <w:vAlign w:val="bottom"/>
            <w:hideMark/>
          </w:tcPr>
          <w:p w14:paraId="6C0527B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CD1C8F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718513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r>
      <w:tr w:rsidR="004F2D4B" w:rsidRPr="004F2D4B" w14:paraId="4391F714" w14:textId="77777777" w:rsidTr="004F2D4B">
        <w:trPr>
          <w:trHeight w:val="300"/>
        </w:trPr>
        <w:tc>
          <w:tcPr>
            <w:tcW w:w="0" w:type="auto"/>
            <w:tcBorders>
              <w:top w:val="nil"/>
              <w:left w:val="nil"/>
              <w:bottom w:val="nil"/>
              <w:right w:val="nil"/>
            </w:tcBorders>
            <w:shd w:val="clear" w:color="auto" w:fill="auto"/>
            <w:noWrap/>
            <w:vAlign w:val="bottom"/>
            <w:hideMark/>
          </w:tcPr>
          <w:p w14:paraId="466F795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70%</w:t>
            </w:r>
          </w:p>
        </w:tc>
        <w:tc>
          <w:tcPr>
            <w:tcW w:w="0" w:type="auto"/>
            <w:tcBorders>
              <w:top w:val="nil"/>
              <w:left w:val="nil"/>
              <w:bottom w:val="nil"/>
              <w:right w:val="nil"/>
            </w:tcBorders>
            <w:shd w:val="clear" w:color="auto" w:fill="auto"/>
            <w:noWrap/>
            <w:vAlign w:val="bottom"/>
            <w:hideMark/>
          </w:tcPr>
          <w:p w14:paraId="3D8E6E9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C34B5D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D3030E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CCFD75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C84256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349AC3B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3054312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13</w:t>
            </w:r>
          </w:p>
        </w:tc>
        <w:tc>
          <w:tcPr>
            <w:tcW w:w="0" w:type="auto"/>
            <w:tcBorders>
              <w:top w:val="nil"/>
              <w:left w:val="nil"/>
              <w:bottom w:val="nil"/>
              <w:right w:val="nil"/>
            </w:tcBorders>
            <w:shd w:val="clear" w:color="auto" w:fill="auto"/>
            <w:noWrap/>
            <w:vAlign w:val="bottom"/>
            <w:hideMark/>
          </w:tcPr>
          <w:p w14:paraId="28EDA86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95</w:t>
            </w:r>
          </w:p>
        </w:tc>
        <w:tc>
          <w:tcPr>
            <w:tcW w:w="0" w:type="auto"/>
            <w:tcBorders>
              <w:top w:val="nil"/>
              <w:left w:val="nil"/>
              <w:bottom w:val="nil"/>
              <w:right w:val="nil"/>
            </w:tcBorders>
            <w:shd w:val="clear" w:color="auto" w:fill="auto"/>
            <w:noWrap/>
            <w:vAlign w:val="bottom"/>
            <w:hideMark/>
          </w:tcPr>
          <w:p w14:paraId="4062B3C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244</w:t>
            </w:r>
          </w:p>
        </w:tc>
        <w:tc>
          <w:tcPr>
            <w:tcW w:w="0" w:type="auto"/>
            <w:tcBorders>
              <w:top w:val="nil"/>
              <w:left w:val="nil"/>
              <w:bottom w:val="nil"/>
              <w:right w:val="nil"/>
            </w:tcBorders>
            <w:shd w:val="clear" w:color="auto" w:fill="auto"/>
            <w:noWrap/>
            <w:vAlign w:val="bottom"/>
            <w:hideMark/>
          </w:tcPr>
          <w:p w14:paraId="2598189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275</w:t>
            </w:r>
          </w:p>
        </w:tc>
        <w:tc>
          <w:tcPr>
            <w:tcW w:w="0" w:type="auto"/>
            <w:tcBorders>
              <w:top w:val="nil"/>
              <w:left w:val="nil"/>
              <w:bottom w:val="nil"/>
              <w:right w:val="nil"/>
            </w:tcBorders>
            <w:shd w:val="clear" w:color="auto" w:fill="auto"/>
            <w:noWrap/>
            <w:vAlign w:val="bottom"/>
            <w:hideMark/>
          </w:tcPr>
          <w:p w14:paraId="56F401E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148</w:t>
            </w:r>
          </w:p>
        </w:tc>
        <w:tc>
          <w:tcPr>
            <w:tcW w:w="0" w:type="auto"/>
            <w:tcBorders>
              <w:top w:val="nil"/>
              <w:left w:val="nil"/>
              <w:bottom w:val="nil"/>
              <w:right w:val="nil"/>
            </w:tcBorders>
            <w:shd w:val="clear" w:color="auto" w:fill="auto"/>
            <w:noWrap/>
            <w:vAlign w:val="bottom"/>
            <w:hideMark/>
          </w:tcPr>
          <w:p w14:paraId="69FA5C8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47</w:t>
            </w:r>
          </w:p>
        </w:tc>
        <w:tc>
          <w:tcPr>
            <w:tcW w:w="0" w:type="auto"/>
            <w:tcBorders>
              <w:top w:val="nil"/>
              <w:left w:val="nil"/>
              <w:bottom w:val="nil"/>
              <w:right w:val="nil"/>
            </w:tcBorders>
            <w:shd w:val="clear" w:color="auto" w:fill="auto"/>
            <w:noWrap/>
            <w:vAlign w:val="bottom"/>
            <w:hideMark/>
          </w:tcPr>
          <w:p w14:paraId="44BC7DC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10</w:t>
            </w:r>
          </w:p>
        </w:tc>
        <w:tc>
          <w:tcPr>
            <w:tcW w:w="0" w:type="auto"/>
            <w:tcBorders>
              <w:top w:val="nil"/>
              <w:left w:val="nil"/>
              <w:bottom w:val="nil"/>
              <w:right w:val="nil"/>
            </w:tcBorders>
            <w:shd w:val="clear" w:color="auto" w:fill="auto"/>
            <w:noWrap/>
            <w:vAlign w:val="bottom"/>
            <w:hideMark/>
          </w:tcPr>
          <w:p w14:paraId="0E33551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253A2C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D9977B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r>
      <w:tr w:rsidR="004F2D4B" w:rsidRPr="004F2D4B" w14:paraId="758AF8DE" w14:textId="77777777" w:rsidTr="004F2D4B">
        <w:trPr>
          <w:trHeight w:val="300"/>
        </w:trPr>
        <w:tc>
          <w:tcPr>
            <w:tcW w:w="0" w:type="auto"/>
            <w:tcBorders>
              <w:top w:val="nil"/>
              <w:left w:val="nil"/>
              <w:bottom w:val="nil"/>
              <w:right w:val="nil"/>
            </w:tcBorders>
            <w:shd w:val="clear" w:color="auto" w:fill="auto"/>
            <w:noWrap/>
            <w:vAlign w:val="bottom"/>
            <w:hideMark/>
          </w:tcPr>
          <w:p w14:paraId="51C0871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75%</w:t>
            </w:r>
          </w:p>
        </w:tc>
        <w:tc>
          <w:tcPr>
            <w:tcW w:w="0" w:type="auto"/>
            <w:tcBorders>
              <w:top w:val="nil"/>
              <w:left w:val="nil"/>
              <w:bottom w:val="nil"/>
              <w:right w:val="nil"/>
            </w:tcBorders>
            <w:shd w:val="clear" w:color="auto" w:fill="auto"/>
            <w:noWrap/>
            <w:vAlign w:val="bottom"/>
            <w:hideMark/>
          </w:tcPr>
          <w:p w14:paraId="620A77F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6A9CC1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B07B4D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1B1B38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9416C5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6DE6B3F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10</w:t>
            </w:r>
          </w:p>
        </w:tc>
        <w:tc>
          <w:tcPr>
            <w:tcW w:w="0" w:type="auto"/>
            <w:tcBorders>
              <w:top w:val="nil"/>
              <w:left w:val="nil"/>
              <w:bottom w:val="nil"/>
              <w:right w:val="nil"/>
            </w:tcBorders>
            <w:shd w:val="clear" w:color="auto" w:fill="auto"/>
            <w:noWrap/>
            <w:vAlign w:val="bottom"/>
            <w:hideMark/>
          </w:tcPr>
          <w:p w14:paraId="469269C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74</w:t>
            </w:r>
          </w:p>
        </w:tc>
        <w:tc>
          <w:tcPr>
            <w:tcW w:w="0" w:type="auto"/>
            <w:tcBorders>
              <w:top w:val="nil"/>
              <w:left w:val="nil"/>
              <w:bottom w:val="nil"/>
              <w:right w:val="nil"/>
            </w:tcBorders>
            <w:shd w:val="clear" w:color="auto" w:fill="auto"/>
            <w:noWrap/>
            <w:vAlign w:val="bottom"/>
            <w:hideMark/>
          </w:tcPr>
          <w:p w14:paraId="79F03AA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209</w:t>
            </w:r>
          </w:p>
        </w:tc>
        <w:tc>
          <w:tcPr>
            <w:tcW w:w="0" w:type="auto"/>
            <w:tcBorders>
              <w:top w:val="nil"/>
              <w:left w:val="nil"/>
              <w:bottom w:val="nil"/>
              <w:right w:val="nil"/>
            </w:tcBorders>
            <w:shd w:val="clear" w:color="auto" w:fill="auto"/>
            <w:noWrap/>
            <w:vAlign w:val="bottom"/>
            <w:hideMark/>
          </w:tcPr>
          <w:p w14:paraId="1007DAB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255</w:t>
            </w:r>
          </w:p>
        </w:tc>
        <w:tc>
          <w:tcPr>
            <w:tcW w:w="0" w:type="auto"/>
            <w:tcBorders>
              <w:top w:val="nil"/>
              <w:left w:val="nil"/>
              <w:bottom w:val="nil"/>
              <w:right w:val="nil"/>
            </w:tcBorders>
            <w:shd w:val="clear" w:color="auto" w:fill="auto"/>
            <w:noWrap/>
            <w:vAlign w:val="bottom"/>
            <w:hideMark/>
          </w:tcPr>
          <w:p w14:paraId="185E464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162</w:t>
            </w:r>
          </w:p>
        </w:tc>
        <w:tc>
          <w:tcPr>
            <w:tcW w:w="0" w:type="auto"/>
            <w:tcBorders>
              <w:top w:val="nil"/>
              <w:left w:val="nil"/>
              <w:bottom w:val="nil"/>
              <w:right w:val="nil"/>
            </w:tcBorders>
            <w:shd w:val="clear" w:color="auto" w:fill="auto"/>
            <w:noWrap/>
            <w:vAlign w:val="bottom"/>
            <w:hideMark/>
          </w:tcPr>
          <w:p w14:paraId="73BA89D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53</w:t>
            </w:r>
          </w:p>
        </w:tc>
        <w:tc>
          <w:tcPr>
            <w:tcW w:w="0" w:type="auto"/>
            <w:tcBorders>
              <w:top w:val="nil"/>
              <w:left w:val="nil"/>
              <w:bottom w:val="nil"/>
              <w:right w:val="nil"/>
            </w:tcBorders>
            <w:shd w:val="clear" w:color="auto" w:fill="auto"/>
            <w:noWrap/>
            <w:vAlign w:val="bottom"/>
            <w:hideMark/>
          </w:tcPr>
          <w:p w14:paraId="5647404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13</w:t>
            </w:r>
          </w:p>
        </w:tc>
        <w:tc>
          <w:tcPr>
            <w:tcW w:w="0" w:type="auto"/>
            <w:tcBorders>
              <w:top w:val="nil"/>
              <w:left w:val="nil"/>
              <w:bottom w:val="nil"/>
              <w:right w:val="nil"/>
            </w:tcBorders>
            <w:shd w:val="clear" w:color="auto" w:fill="auto"/>
            <w:noWrap/>
            <w:vAlign w:val="bottom"/>
            <w:hideMark/>
          </w:tcPr>
          <w:p w14:paraId="067A5DD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w:t>
            </w:r>
          </w:p>
        </w:tc>
        <w:tc>
          <w:tcPr>
            <w:tcW w:w="0" w:type="auto"/>
            <w:tcBorders>
              <w:top w:val="nil"/>
              <w:left w:val="nil"/>
              <w:bottom w:val="nil"/>
              <w:right w:val="nil"/>
            </w:tcBorders>
            <w:shd w:val="clear" w:color="auto" w:fill="auto"/>
            <w:noWrap/>
            <w:vAlign w:val="bottom"/>
            <w:hideMark/>
          </w:tcPr>
          <w:p w14:paraId="1F6E6D0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A59654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290514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r>
      <w:tr w:rsidR="004F2D4B" w:rsidRPr="004F2D4B" w14:paraId="2883FADC" w14:textId="77777777" w:rsidTr="004F2D4B">
        <w:trPr>
          <w:trHeight w:val="300"/>
        </w:trPr>
        <w:tc>
          <w:tcPr>
            <w:tcW w:w="0" w:type="auto"/>
            <w:tcBorders>
              <w:top w:val="nil"/>
              <w:left w:val="nil"/>
              <w:bottom w:val="nil"/>
              <w:right w:val="nil"/>
            </w:tcBorders>
            <w:shd w:val="clear" w:color="auto" w:fill="auto"/>
            <w:noWrap/>
            <w:vAlign w:val="bottom"/>
            <w:hideMark/>
          </w:tcPr>
          <w:p w14:paraId="6F7A41F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80%</w:t>
            </w:r>
          </w:p>
        </w:tc>
        <w:tc>
          <w:tcPr>
            <w:tcW w:w="0" w:type="auto"/>
            <w:tcBorders>
              <w:top w:val="nil"/>
              <w:left w:val="nil"/>
              <w:bottom w:val="nil"/>
              <w:right w:val="nil"/>
            </w:tcBorders>
            <w:shd w:val="clear" w:color="auto" w:fill="auto"/>
            <w:noWrap/>
            <w:vAlign w:val="bottom"/>
            <w:hideMark/>
          </w:tcPr>
          <w:p w14:paraId="40410E6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AD13F8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87F294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15EB58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9679D4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7</w:t>
            </w:r>
          </w:p>
        </w:tc>
        <w:tc>
          <w:tcPr>
            <w:tcW w:w="0" w:type="auto"/>
            <w:tcBorders>
              <w:top w:val="nil"/>
              <w:left w:val="nil"/>
              <w:bottom w:val="nil"/>
              <w:right w:val="nil"/>
            </w:tcBorders>
            <w:shd w:val="clear" w:color="auto" w:fill="auto"/>
            <w:noWrap/>
            <w:vAlign w:val="bottom"/>
            <w:hideMark/>
          </w:tcPr>
          <w:p w14:paraId="770918A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48</w:t>
            </w:r>
          </w:p>
        </w:tc>
        <w:tc>
          <w:tcPr>
            <w:tcW w:w="0" w:type="auto"/>
            <w:tcBorders>
              <w:top w:val="nil"/>
              <w:left w:val="nil"/>
              <w:bottom w:val="nil"/>
              <w:right w:val="nil"/>
            </w:tcBorders>
            <w:shd w:val="clear" w:color="auto" w:fill="auto"/>
            <w:noWrap/>
            <w:vAlign w:val="bottom"/>
            <w:hideMark/>
          </w:tcPr>
          <w:p w14:paraId="3303046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180</w:t>
            </w:r>
          </w:p>
        </w:tc>
        <w:tc>
          <w:tcPr>
            <w:tcW w:w="0" w:type="auto"/>
            <w:tcBorders>
              <w:top w:val="nil"/>
              <w:left w:val="nil"/>
              <w:bottom w:val="nil"/>
              <w:right w:val="nil"/>
            </w:tcBorders>
            <w:shd w:val="clear" w:color="auto" w:fill="auto"/>
            <w:noWrap/>
            <w:vAlign w:val="bottom"/>
            <w:hideMark/>
          </w:tcPr>
          <w:p w14:paraId="15CBA4B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278</w:t>
            </w:r>
          </w:p>
        </w:tc>
        <w:tc>
          <w:tcPr>
            <w:tcW w:w="0" w:type="auto"/>
            <w:tcBorders>
              <w:top w:val="nil"/>
              <w:left w:val="nil"/>
              <w:bottom w:val="nil"/>
              <w:right w:val="nil"/>
            </w:tcBorders>
            <w:shd w:val="clear" w:color="auto" w:fill="auto"/>
            <w:noWrap/>
            <w:vAlign w:val="bottom"/>
            <w:hideMark/>
          </w:tcPr>
          <w:p w14:paraId="407B42D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189</w:t>
            </w:r>
          </w:p>
        </w:tc>
        <w:tc>
          <w:tcPr>
            <w:tcW w:w="0" w:type="auto"/>
            <w:tcBorders>
              <w:top w:val="nil"/>
              <w:left w:val="nil"/>
              <w:bottom w:val="nil"/>
              <w:right w:val="nil"/>
            </w:tcBorders>
            <w:shd w:val="clear" w:color="auto" w:fill="auto"/>
            <w:noWrap/>
            <w:vAlign w:val="bottom"/>
            <w:hideMark/>
          </w:tcPr>
          <w:p w14:paraId="53C0390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68</w:t>
            </w:r>
          </w:p>
        </w:tc>
        <w:tc>
          <w:tcPr>
            <w:tcW w:w="0" w:type="auto"/>
            <w:tcBorders>
              <w:top w:val="nil"/>
              <w:left w:val="nil"/>
              <w:bottom w:val="nil"/>
              <w:right w:val="nil"/>
            </w:tcBorders>
            <w:shd w:val="clear" w:color="auto" w:fill="auto"/>
            <w:noWrap/>
            <w:vAlign w:val="bottom"/>
            <w:hideMark/>
          </w:tcPr>
          <w:p w14:paraId="105986B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8</w:t>
            </w:r>
          </w:p>
        </w:tc>
        <w:tc>
          <w:tcPr>
            <w:tcW w:w="0" w:type="auto"/>
            <w:tcBorders>
              <w:top w:val="nil"/>
              <w:left w:val="nil"/>
              <w:bottom w:val="nil"/>
              <w:right w:val="nil"/>
            </w:tcBorders>
            <w:shd w:val="clear" w:color="auto" w:fill="auto"/>
            <w:noWrap/>
            <w:vAlign w:val="bottom"/>
            <w:hideMark/>
          </w:tcPr>
          <w:p w14:paraId="55929A0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742D216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266E16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FE211C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ED18FB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r>
      <w:tr w:rsidR="004F2D4B" w:rsidRPr="004F2D4B" w14:paraId="58BE723F" w14:textId="77777777" w:rsidTr="004F2D4B">
        <w:trPr>
          <w:trHeight w:val="300"/>
        </w:trPr>
        <w:tc>
          <w:tcPr>
            <w:tcW w:w="0" w:type="auto"/>
            <w:tcBorders>
              <w:top w:val="nil"/>
              <w:left w:val="nil"/>
              <w:bottom w:val="nil"/>
              <w:right w:val="nil"/>
            </w:tcBorders>
            <w:shd w:val="clear" w:color="auto" w:fill="auto"/>
            <w:noWrap/>
            <w:vAlign w:val="bottom"/>
            <w:hideMark/>
          </w:tcPr>
          <w:p w14:paraId="6A3BA26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85%</w:t>
            </w:r>
          </w:p>
        </w:tc>
        <w:tc>
          <w:tcPr>
            <w:tcW w:w="0" w:type="auto"/>
            <w:tcBorders>
              <w:top w:val="nil"/>
              <w:left w:val="nil"/>
              <w:bottom w:val="nil"/>
              <w:right w:val="nil"/>
            </w:tcBorders>
            <w:shd w:val="clear" w:color="auto" w:fill="auto"/>
            <w:noWrap/>
            <w:vAlign w:val="bottom"/>
            <w:hideMark/>
          </w:tcPr>
          <w:p w14:paraId="0CD283D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318A5F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3A322C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479514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4</w:t>
            </w:r>
          </w:p>
        </w:tc>
        <w:tc>
          <w:tcPr>
            <w:tcW w:w="0" w:type="auto"/>
            <w:tcBorders>
              <w:top w:val="nil"/>
              <w:left w:val="nil"/>
              <w:bottom w:val="nil"/>
              <w:right w:val="nil"/>
            </w:tcBorders>
            <w:shd w:val="clear" w:color="auto" w:fill="auto"/>
            <w:noWrap/>
            <w:vAlign w:val="bottom"/>
            <w:hideMark/>
          </w:tcPr>
          <w:p w14:paraId="3D2F273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42</w:t>
            </w:r>
          </w:p>
        </w:tc>
        <w:tc>
          <w:tcPr>
            <w:tcW w:w="0" w:type="auto"/>
            <w:tcBorders>
              <w:top w:val="nil"/>
              <w:left w:val="nil"/>
              <w:bottom w:val="nil"/>
              <w:right w:val="nil"/>
            </w:tcBorders>
            <w:shd w:val="clear" w:color="auto" w:fill="auto"/>
            <w:noWrap/>
            <w:vAlign w:val="bottom"/>
            <w:hideMark/>
          </w:tcPr>
          <w:p w14:paraId="55006BC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192</w:t>
            </w:r>
          </w:p>
        </w:tc>
        <w:tc>
          <w:tcPr>
            <w:tcW w:w="0" w:type="auto"/>
            <w:tcBorders>
              <w:top w:val="nil"/>
              <w:left w:val="nil"/>
              <w:bottom w:val="nil"/>
              <w:right w:val="nil"/>
            </w:tcBorders>
            <w:shd w:val="clear" w:color="auto" w:fill="auto"/>
            <w:noWrap/>
            <w:vAlign w:val="bottom"/>
            <w:hideMark/>
          </w:tcPr>
          <w:p w14:paraId="0C349D3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277</w:t>
            </w:r>
          </w:p>
        </w:tc>
        <w:tc>
          <w:tcPr>
            <w:tcW w:w="0" w:type="auto"/>
            <w:tcBorders>
              <w:top w:val="nil"/>
              <w:left w:val="nil"/>
              <w:bottom w:val="nil"/>
              <w:right w:val="nil"/>
            </w:tcBorders>
            <w:shd w:val="clear" w:color="auto" w:fill="auto"/>
            <w:noWrap/>
            <w:vAlign w:val="bottom"/>
            <w:hideMark/>
          </w:tcPr>
          <w:p w14:paraId="59804FF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227</w:t>
            </w:r>
          </w:p>
        </w:tc>
        <w:tc>
          <w:tcPr>
            <w:tcW w:w="0" w:type="auto"/>
            <w:tcBorders>
              <w:top w:val="nil"/>
              <w:left w:val="nil"/>
              <w:bottom w:val="nil"/>
              <w:right w:val="nil"/>
            </w:tcBorders>
            <w:shd w:val="clear" w:color="auto" w:fill="auto"/>
            <w:noWrap/>
            <w:vAlign w:val="bottom"/>
            <w:hideMark/>
          </w:tcPr>
          <w:p w14:paraId="2A87F89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84</w:t>
            </w:r>
          </w:p>
        </w:tc>
        <w:tc>
          <w:tcPr>
            <w:tcW w:w="0" w:type="auto"/>
            <w:tcBorders>
              <w:top w:val="nil"/>
              <w:left w:val="nil"/>
              <w:bottom w:val="nil"/>
              <w:right w:val="nil"/>
            </w:tcBorders>
            <w:shd w:val="clear" w:color="auto" w:fill="auto"/>
            <w:noWrap/>
            <w:vAlign w:val="bottom"/>
            <w:hideMark/>
          </w:tcPr>
          <w:p w14:paraId="3D5988F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14</w:t>
            </w:r>
          </w:p>
        </w:tc>
        <w:tc>
          <w:tcPr>
            <w:tcW w:w="0" w:type="auto"/>
            <w:tcBorders>
              <w:top w:val="nil"/>
              <w:left w:val="nil"/>
              <w:bottom w:val="nil"/>
              <w:right w:val="nil"/>
            </w:tcBorders>
            <w:shd w:val="clear" w:color="auto" w:fill="auto"/>
            <w:noWrap/>
            <w:vAlign w:val="bottom"/>
            <w:hideMark/>
          </w:tcPr>
          <w:p w14:paraId="2EE8FF3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w:t>
            </w:r>
          </w:p>
        </w:tc>
        <w:tc>
          <w:tcPr>
            <w:tcW w:w="0" w:type="auto"/>
            <w:tcBorders>
              <w:top w:val="nil"/>
              <w:left w:val="nil"/>
              <w:bottom w:val="nil"/>
              <w:right w:val="nil"/>
            </w:tcBorders>
            <w:shd w:val="clear" w:color="auto" w:fill="auto"/>
            <w:noWrap/>
            <w:vAlign w:val="bottom"/>
            <w:hideMark/>
          </w:tcPr>
          <w:p w14:paraId="3B94C33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512F39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316FDE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4178D4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693375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r>
      <w:tr w:rsidR="004F2D4B" w:rsidRPr="004F2D4B" w14:paraId="6DFAD17D" w14:textId="77777777" w:rsidTr="004F2D4B">
        <w:trPr>
          <w:trHeight w:val="300"/>
        </w:trPr>
        <w:tc>
          <w:tcPr>
            <w:tcW w:w="0" w:type="auto"/>
            <w:tcBorders>
              <w:top w:val="nil"/>
              <w:left w:val="nil"/>
              <w:bottom w:val="nil"/>
              <w:right w:val="nil"/>
            </w:tcBorders>
            <w:shd w:val="clear" w:color="auto" w:fill="auto"/>
            <w:noWrap/>
            <w:vAlign w:val="bottom"/>
            <w:hideMark/>
          </w:tcPr>
          <w:p w14:paraId="1D31C7D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90%</w:t>
            </w:r>
          </w:p>
        </w:tc>
        <w:tc>
          <w:tcPr>
            <w:tcW w:w="0" w:type="auto"/>
            <w:tcBorders>
              <w:top w:val="nil"/>
              <w:left w:val="nil"/>
              <w:bottom w:val="nil"/>
              <w:right w:val="nil"/>
            </w:tcBorders>
            <w:shd w:val="clear" w:color="auto" w:fill="auto"/>
            <w:noWrap/>
            <w:vAlign w:val="bottom"/>
            <w:hideMark/>
          </w:tcPr>
          <w:p w14:paraId="19CC144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5323F0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33A8F6F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9</w:t>
            </w:r>
          </w:p>
        </w:tc>
        <w:tc>
          <w:tcPr>
            <w:tcW w:w="0" w:type="auto"/>
            <w:tcBorders>
              <w:top w:val="nil"/>
              <w:left w:val="nil"/>
              <w:bottom w:val="nil"/>
              <w:right w:val="nil"/>
            </w:tcBorders>
            <w:shd w:val="clear" w:color="auto" w:fill="auto"/>
            <w:noWrap/>
            <w:vAlign w:val="bottom"/>
            <w:hideMark/>
          </w:tcPr>
          <w:p w14:paraId="741637A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57</w:t>
            </w:r>
          </w:p>
        </w:tc>
        <w:tc>
          <w:tcPr>
            <w:tcW w:w="0" w:type="auto"/>
            <w:tcBorders>
              <w:top w:val="nil"/>
              <w:left w:val="nil"/>
              <w:bottom w:val="nil"/>
              <w:right w:val="nil"/>
            </w:tcBorders>
            <w:shd w:val="clear" w:color="auto" w:fill="auto"/>
            <w:noWrap/>
            <w:vAlign w:val="bottom"/>
            <w:hideMark/>
          </w:tcPr>
          <w:p w14:paraId="1361825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206</w:t>
            </w:r>
          </w:p>
        </w:tc>
        <w:tc>
          <w:tcPr>
            <w:tcW w:w="0" w:type="auto"/>
            <w:tcBorders>
              <w:top w:val="nil"/>
              <w:left w:val="nil"/>
              <w:bottom w:val="nil"/>
              <w:right w:val="nil"/>
            </w:tcBorders>
            <w:shd w:val="clear" w:color="auto" w:fill="auto"/>
            <w:noWrap/>
            <w:vAlign w:val="bottom"/>
            <w:hideMark/>
          </w:tcPr>
          <w:p w14:paraId="1ED235E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311</w:t>
            </w:r>
          </w:p>
        </w:tc>
        <w:tc>
          <w:tcPr>
            <w:tcW w:w="0" w:type="auto"/>
            <w:tcBorders>
              <w:top w:val="nil"/>
              <w:left w:val="nil"/>
              <w:bottom w:val="nil"/>
              <w:right w:val="nil"/>
            </w:tcBorders>
            <w:shd w:val="clear" w:color="auto" w:fill="auto"/>
            <w:noWrap/>
            <w:vAlign w:val="bottom"/>
            <w:hideMark/>
          </w:tcPr>
          <w:p w14:paraId="016985E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279</w:t>
            </w:r>
          </w:p>
        </w:tc>
        <w:tc>
          <w:tcPr>
            <w:tcW w:w="0" w:type="auto"/>
            <w:tcBorders>
              <w:top w:val="nil"/>
              <w:left w:val="nil"/>
              <w:bottom w:val="nil"/>
              <w:right w:val="nil"/>
            </w:tcBorders>
            <w:shd w:val="clear" w:color="auto" w:fill="auto"/>
            <w:noWrap/>
            <w:vAlign w:val="bottom"/>
            <w:hideMark/>
          </w:tcPr>
          <w:p w14:paraId="4843ADB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115</w:t>
            </w:r>
          </w:p>
        </w:tc>
        <w:tc>
          <w:tcPr>
            <w:tcW w:w="0" w:type="auto"/>
            <w:tcBorders>
              <w:top w:val="nil"/>
              <w:left w:val="nil"/>
              <w:bottom w:val="nil"/>
              <w:right w:val="nil"/>
            </w:tcBorders>
            <w:shd w:val="clear" w:color="auto" w:fill="auto"/>
            <w:noWrap/>
            <w:vAlign w:val="bottom"/>
            <w:hideMark/>
          </w:tcPr>
          <w:p w14:paraId="676D00E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30</w:t>
            </w:r>
          </w:p>
        </w:tc>
        <w:tc>
          <w:tcPr>
            <w:tcW w:w="0" w:type="auto"/>
            <w:tcBorders>
              <w:top w:val="nil"/>
              <w:left w:val="nil"/>
              <w:bottom w:val="nil"/>
              <w:right w:val="nil"/>
            </w:tcBorders>
            <w:shd w:val="clear" w:color="auto" w:fill="auto"/>
            <w:noWrap/>
            <w:vAlign w:val="bottom"/>
            <w:hideMark/>
          </w:tcPr>
          <w:p w14:paraId="5BC9848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w:t>
            </w:r>
          </w:p>
        </w:tc>
        <w:tc>
          <w:tcPr>
            <w:tcW w:w="0" w:type="auto"/>
            <w:tcBorders>
              <w:top w:val="nil"/>
              <w:left w:val="nil"/>
              <w:bottom w:val="nil"/>
              <w:right w:val="nil"/>
            </w:tcBorders>
            <w:shd w:val="clear" w:color="auto" w:fill="auto"/>
            <w:noWrap/>
            <w:vAlign w:val="bottom"/>
            <w:hideMark/>
          </w:tcPr>
          <w:p w14:paraId="5CEDEF4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F00840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1D4E9B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016D2A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69CC50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73EC43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r>
      <w:tr w:rsidR="004F2D4B" w:rsidRPr="004F2D4B" w14:paraId="75F7959D" w14:textId="77777777" w:rsidTr="004F2D4B">
        <w:trPr>
          <w:trHeight w:val="300"/>
        </w:trPr>
        <w:tc>
          <w:tcPr>
            <w:tcW w:w="0" w:type="auto"/>
            <w:tcBorders>
              <w:top w:val="nil"/>
              <w:left w:val="nil"/>
              <w:bottom w:val="nil"/>
              <w:right w:val="nil"/>
            </w:tcBorders>
            <w:shd w:val="clear" w:color="auto" w:fill="auto"/>
            <w:noWrap/>
            <w:vAlign w:val="bottom"/>
            <w:hideMark/>
          </w:tcPr>
          <w:p w14:paraId="4A43A23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95%</w:t>
            </w:r>
          </w:p>
        </w:tc>
        <w:tc>
          <w:tcPr>
            <w:tcW w:w="0" w:type="auto"/>
            <w:tcBorders>
              <w:top w:val="nil"/>
              <w:left w:val="nil"/>
              <w:bottom w:val="nil"/>
              <w:right w:val="nil"/>
            </w:tcBorders>
            <w:shd w:val="clear" w:color="auto" w:fill="auto"/>
            <w:noWrap/>
            <w:vAlign w:val="bottom"/>
            <w:hideMark/>
          </w:tcPr>
          <w:p w14:paraId="1FB40BD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8</w:t>
            </w:r>
          </w:p>
        </w:tc>
        <w:tc>
          <w:tcPr>
            <w:tcW w:w="0" w:type="auto"/>
            <w:tcBorders>
              <w:top w:val="nil"/>
              <w:left w:val="nil"/>
              <w:bottom w:val="nil"/>
              <w:right w:val="nil"/>
            </w:tcBorders>
            <w:shd w:val="clear" w:color="auto" w:fill="auto"/>
            <w:noWrap/>
            <w:vAlign w:val="bottom"/>
            <w:hideMark/>
          </w:tcPr>
          <w:p w14:paraId="5937702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52</w:t>
            </w:r>
          </w:p>
        </w:tc>
        <w:tc>
          <w:tcPr>
            <w:tcW w:w="0" w:type="auto"/>
            <w:tcBorders>
              <w:top w:val="nil"/>
              <w:left w:val="nil"/>
              <w:bottom w:val="nil"/>
              <w:right w:val="nil"/>
            </w:tcBorders>
            <w:shd w:val="clear" w:color="auto" w:fill="auto"/>
            <w:noWrap/>
            <w:vAlign w:val="bottom"/>
            <w:hideMark/>
          </w:tcPr>
          <w:p w14:paraId="3ED7613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151</w:t>
            </w:r>
          </w:p>
        </w:tc>
        <w:tc>
          <w:tcPr>
            <w:tcW w:w="0" w:type="auto"/>
            <w:tcBorders>
              <w:top w:val="nil"/>
              <w:left w:val="nil"/>
              <w:bottom w:val="nil"/>
              <w:right w:val="nil"/>
            </w:tcBorders>
            <w:shd w:val="clear" w:color="auto" w:fill="auto"/>
            <w:noWrap/>
            <w:vAlign w:val="bottom"/>
            <w:hideMark/>
          </w:tcPr>
          <w:p w14:paraId="67B93FE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318</w:t>
            </w:r>
          </w:p>
        </w:tc>
        <w:tc>
          <w:tcPr>
            <w:tcW w:w="0" w:type="auto"/>
            <w:tcBorders>
              <w:top w:val="nil"/>
              <w:left w:val="nil"/>
              <w:bottom w:val="nil"/>
              <w:right w:val="nil"/>
            </w:tcBorders>
            <w:shd w:val="clear" w:color="auto" w:fill="auto"/>
            <w:noWrap/>
            <w:vAlign w:val="bottom"/>
            <w:hideMark/>
          </w:tcPr>
          <w:p w14:paraId="48D5D20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380</w:t>
            </w:r>
          </w:p>
        </w:tc>
        <w:tc>
          <w:tcPr>
            <w:tcW w:w="0" w:type="auto"/>
            <w:tcBorders>
              <w:top w:val="nil"/>
              <w:left w:val="nil"/>
              <w:bottom w:val="nil"/>
              <w:right w:val="nil"/>
            </w:tcBorders>
            <w:shd w:val="clear" w:color="auto" w:fill="auto"/>
            <w:noWrap/>
            <w:vAlign w:val="bottom"/>
            <w:hideMark/>
          </w:tcPr>
          <w:p w14:paraId="4DE7C84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303</w:t>
            </w:r>
          </w:p>
        </w:tc>
        <w:tc>
          <w:tcPr>
            <w:tcW w:w="0" w:type="auto"/>
            <w:tcBorders>
              <w:top w:val="nil"/>
              <w:left w:val="nil"/>
              <w:bottom w:val="nil"/>
              <w:right w:val="nil"/>
            </w:tcBorders>
            <w:shd w:val="clear" w:color="auto" w:fill="auto"/>
            <w:noWrap/>
            <w:vAlign w:val="bottom"/>
            <w:hideMark/>
          </w:tcPr>
          <w:p w14:paraId="4FFA8B2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134</w:t>
            </w:r>
          </w:p>
        </w:tc>
        <w:tc>
          <w:tcPr>
            <w:tcW w:w="0" w:type="auto"/>
            <w:tcBorders>
              <w:top w:val="nil"/>
              <w:left w:val="nil"/>
              <w:bottom w:val="nil"/>
              <w:right w:val="nil"/>
            </w:tcBorders>
            <w:shd w:val="clear" w:color="auto" w:fill="auto"/>
            <w:noWrap/>
            <w:vAlign w:val="bottom"/>
            <w:hideMark/>
          </w:tcPr>
          <w:p w14:paraId="59B85431"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31</w:t>
            </w:r>
          </w:p>
        </w:tc>
        <w:tc>
          <w:tcPr>
            <w:tcW w:w="0" w:type="auto"/>
            <w:tcBorders>
              <w:top w:val="nil"/>
              <w:left w:val="nil"/>
              <w:bottom w:val="nil"/>
              <w:right w:val="nil"/>
            </w:tcBorders>
            <w:shd w:val="clear" w:color="auto" w:fill="auto"/>
            <w:noWrap/>
            <w:vAlign w:val="bottom"/>
            <w:hideMark/>
          </w:tcPr>
          <w:p w14:paraId="0F82C88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7</w:t>
            </w:r>
          </w:p>
        </w:tc>
        <w:tc>
          <w:tcPr>
            <w:tcW w:w="0" w:type="auto"/>
            <w:tcBorders>
              <w:top w:val="nil"/>
              <w:left w:val="nil"/>
              <w:bottom w:val="nil"/>
              <w:right w:val="nil"/>
            </w:tcBorders>
            <w:shd w:val="clear" w:color="auto" w:fill="auto"/>
            <w:noWrap/>
            <w:vAlign w:val="bottom"/>
            <w:hideMark/>
          </w:tcPr>
          <w:p w14:paraId="275385A9"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A3B7B1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6EDDAE6"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4DF3969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4E46A4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19CD2C30"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F24E87A"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r>
      <w:tr w:rsidR="004F2D4B" w:rsidRPr="004F2D4B" w14:paraId="43D2F892" w14:textId="77777777" w:rsidTr="004F2D4B">
        <w:trPr>
          <w:trHeight w:val="300"/>
        </w:trPr>
        <w:tc>
          <w:tcPr>
            <w:tcW w:w="0" w:type="auto"/>
            <w:tcBorders>
              <w:top w:val="nil"/>
              <w:left w:val="nil"/>
              <w:bottom w:val="nil"/>
              <w:right w:val="nil"/>
            </w:tcBorders>
            <w:shd w:val="clear" w:color="auto" w:fill="auto"/>
            <w:noWrap/>
            <w:vAlign w:val="bottom"/>
            <w:hideMark/>
          </w:tcPr>
          <w:p w14:paraId="3633ADA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100%</w:t>
            </w:r>
          </w:p>
        </w:tc>
        <w:tc>
          <w:tcPr>
            <w:tcW w:w="0" w:type="auto"/>
            <w:tcBorders>
              <w:top w:val="nil"/>
              <w:left w:val="nil"/>
              <w:bottom w:val="nil"/>
              <w:right w:val="nil"/>
            </w:tcBorders>
            <w:shd w:val="clear" w:color="auto" w:fill="auto"/>
            <w:noWrap/>
            <w:vAlign w:val="bottom"/>
            <w:hideMark/>
          </w:tcPr>
          <w:p w14:paraId="7798F49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992</w:t>
            </w:r>
          </w:p>
        </w:tc>
        <w:tc>
          <w:tcPr>
            <w:tcW w:w="0" w:type="auto"/>
            <w:tcBorders>
              <w:top w:val="nil"/>
              <w:left w:val="nil"/>
              <w:bottom w:val="nil"/>
              <w:right w:val="nil"/>
            </w:tcBorders>
            <w:shd w:val="clear" w:color="auto" w:fill="auto"/>
            <w:noWrap/>
            <w:vAlign w:val="bottom"/>
            <w:hideMark/>
          </w:tcPr>
          <w:p w14:paraId="41EC55C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948</w:t>
            </w:r>
          </w:p>
        </w:tc>
        <w:tc>
          <w:tcPr>
            <w:tcW w:w="0" w:type="auto"/>
            <w:tcBorders>
              <w:top w:val="nil"/>
              <w:left w:val="nil"/>
              <w:bottom w:val="nil"/>
              <w:right w:val="nil"/>
            </w:tcBorders>
            <w:shd w:val="clear" w:color="auto" w:fill="auto"/>
            <w:noWrap/>
            <w:vAlign w:val="bottom"/>
            <w:hideMark/>
          </w:tcPr>
          <w:p w14:paraId="22A3256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840</w:t>
            </w:r>
          </w:p>
        </w:tc>
        <w:tc>
          <w:tcPr>
            <w:tcW w:w="0" w:type="auto"/>
            <w:tcBorders>
              <w:top w:val="nil"/>
              <w:left w:val="nil"/>
              <w:bottom w:val="nil"/>
              <w:right w:val="nil"/>
            </w:tcBorders>
            <w:shd w:val="clear" w:color="auto" w:fill="auto"/>
            <w:noWrap/>
            <w:vAlign w:val="bottom"/>
            <w:hideMark/>
          </w:tcPr>
          <w:p w14:paraId="67DFD60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621</w:t>
            </w:r>
          </w:p>
        </w:tc>
        <w:tc>
          <w:tcPr>
            <w:tcW w:w="0" w:type="auto"/>
            <w:tcBorders>
              <w:top w:val="nil"/>
              <w:left w:val="nil"/>
              <w:bottom w:val="nil"/>
              <w:right w:val="nil"/>
            </w:tcBorders>
            <w:shd w:val="clear" w:color="auto" w:fill="auto"/>
            <w:noWrap/>
            <w:vAlign w:val="bottom"/>
            <w:hideMark/>
          </w:tcPr>
          <w:p w14:paraId="1121FDE5"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363</w:t>
            </w:r>
          </w:p>
        </w:tc>
        <w:tc>
          <w:tcPr>
            <w:tcW w:w="0" w:type="auto"/>
            <w:tcBorders>
              <w:top w:val="nil"/>
              <w:left w:val="nil"/>
              <w:bottom w:val="nil"/>
              <w:right w:val="nil"/>
            </w:tcBorders>
            <w:shd w:val="clear" w:color="auto" w:fill="auto"/>
            <w:noWrap/>
            <w:vAlign w:val="bottom"/>
            <w:hideMark/>
          </w:tcPr>
          <w:p w14:paraId="6015F4A2"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134</w:t>
            </w:r>
          </w:p>
        </w:tc>
        <w:tc>
          <w:tcPr>
            <w:tcW w:w="0" w:type="auto"/>
            <w:tcBorders>
              <w:top w:val="nil"/>
              <w:left w:val="nil"/>
              <w:bottom w:val="nil"/>
              <w:right w:val="nil"/>
            </w:tcBorders>
            <w:shd w:val="clear" w:color="auto" w:fill="auto"/>
            <w:noWrap/>
            <w:vAlign w:val="bottom"/>
            <w:hideMark/>
          </w:tcPr>
          <w:p w14:paraId="4556DEC4"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36</w:t>
            </w:r>
          </w:p>
        </w:tc>
        <w:tc>
          <w:tcPr>
            <w:tcW w:w="0" w:type="auto"/>
            <w:tcBorders>
              <w:top w:val="nil"/>
              <w:left w:val="nil"/>
              <w:bottom w:val="nil"/>
              <w:right w:val="nil"/>
            </w:tcBorders>
            <w:shd w:val="clear" w:color="auto" w:fill="auto"/>
            <w:noWrap/>
            <w:vAlign w:val="bottom"/>
            <w:hideMark/>
          </w:tcPr>
          <w:p w14:paraId="30ACDEF8"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7</w:t>
            </w:r>
          </w:p>
        </w:tc>
        <w:tc>
          <w:tcPr>
            <w:tcW w:w="0" w:type="auto"/>
            <w:tcBorders>
              <w:top w:val="nil"/>
              <w:left w:val="nil"/>
              <w:bottom w:val="nil"/>
              <w:right w:val="nil"/>
            </w:tcBorders>
            <w:shd w:val="clear" w:color="auto" w:fill="auto"/>
            <w:noWrap/>
            <w:vAlign w:val="bottom"/>
            <w:hideMark/>
          </w:tcPr>
          <w:p w14:paraId="72F29AC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6029619E"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E92DE9D"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5372FC4F"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7D464347"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0B90002B"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E633163"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c>
          <w:tcPr>
            <w:tcW w:w="0" w:type="auto"/>
            <w:tcBorders>
              <w:top w:val="nil"/>
              <w:left w:val="nil"/>
              <w:bottom w:val="nil"/>
              <w:right w:val="nil"/>
            </w:tcBorders>
            <w:shd w:val="clear" w:color="auto" w:fill="auto"/>
            <w:noWrap/>
            <w:vAlign w:val="bottom"/>
            <w:hideMark/>
          </w:tcPr>
          <w:p w14:paraId="2E6A6C8C" w14:textId="77777777" w:rsidR="004F2D4B" w:rsidRPr="004F2D4B" w:rsidRDefault="004F2D4B" w:rsidP="004F2D4B">
            <w:pPr>
              <w:spacing w:after="0"/>
              <w:jc w:val="right"/>
              <w:rPr>
                <w:rFonts w:ascii="Calibri" w:hAnsi="Calibri" w:cs="Calibri"/>
                <w:color w:val="000000"/>
                <w:sz w:val="20"/>
              </w:rPr>
            </w:pPr>
            <w:r w:rsidRPr="004F2D4B">
              <w:rPr>
                <w:rFonts w:ascii="Calibri" w:hAnsi="Calibri" w:cs="Calibri"/>
                <w:color w:val="000000"/>
                <w:sz w:val="20"/>
              </w:rPr>
              <w:t>0</w:t>
            </w:r>
          </w:p>
        </w:tc>
      </w:tr>
    </w:tbl>
    <w:p w14:paraId="3272A87E" w14:textId="705A6DB6" w:rsidR="004F2D4B" w:rsidRDefault="004F2D4B" w:rsidP="004F2D4B"/>
    <w:p w14:paraId="6FED1F9B" w14:textId="77777777" w:rsidR="0068392B" w:rsidRDefault="0068392B">
      <w:pPr>
        <w:spacing w:after="0"/>
        <w:rPr>
          <w:b/>
        </w:rPr>
      </w:pPr>
      <w:r>
        <w:rPr>
          <w:b/>
        </w:rPr>
        <w:br w:type="page"/>
      </w:r>
    </w:p>
    <w:p w14:paraId="582FC970" w14:textId="12235128" w:rsidR="002348DD" w:rsidRPr="0068392B" w:rsidRDefault="0068392B" w:rsidP="004F2D4B">
      <w:pPr>
        <w:rPr>
          <w:b/>
        </w:rPr>
      </w:pPr>
      <w:r w:rsidRPr="0068392B">
        <w:rPr>
          <w:b/>
        </w:rPr>
        <w:lastRenderedPageBreak/>
        <w:t>Overall perspective on problems</w:t>
      </w:r>
    </w:p>
    <w:p w14:paraId="5816D142" w14:textId="11E22AB4" w:rsidR="0068392B" w:rsidRDefault="0068392B" w:rsidP="004F2D4B">
      <w:r>
        <w:t xml:space="preserve">The third table automatically produced summaries the proportion of problematic cells into a simple sum yes/no count; see below. The table below shows that, with a threshold of 3, every iteration produced at least one problematic cell. One in a thousand iterations turned a case with no problems when the threshold was 4 or 5. But even when the threshold was 30 in 92 cases at least one cell would create a differencing problem between Table 1 and Table 2. </w:t>
      </w:r>
    </w:p>
    <w:tbl>
      <w:tblPr>
        <w:tblW w:w="3029" w:type="dxa"/>
        <w:tblLook w:val="04A0" w:firstRow="1" w:lastRow="0" w:firstColumn="1" w:lastColumn="0" w:noHBand="0" w:noVBand="1"/>
      </w:tblPr>
      <w:tblGrid>
        <w:gridCol w:w="1109"/>
        <w:gridCol w:w="960"/>
        <w:gridCol w:w="960"/>
      </w:tblGrid>
      <w:tr w:rsidR="0068392B" w:rsidRPr="0068392B" w14:paraId="5DA63A9B" w14:textId="77777777" w:rsidTr="0068392B">
        <w:trPr>
          <w:trHeight w:val="300"/>
        </w:trPr>
        <w:tc>
          <w:tcPr>
            <w:tcW w:w="1109" w:type="dxa"/>
            <w:tcBorders>
              <w:top w:val="nil"/>
              <w:left w:val="nil"/>
              <w:bottom w:val="nil"/>
              <w:right w:val="nil"/>
            </w:tcBorders>
            <w:shd w:val="clear" w:color="auto" w:fill="auto"/>
            <w:noWrap/>
            <w:vAlign w:val="bottom"/>
            <w:hideMark/>
          </w:tcPr>
          <w:p w14:paraId="00F8A9B9" w14:textId="379068E4" w:rsidR="0068392B" w:rsidRPr="0068392B" w:rsidRDefault="0068392B" w:rsidP="0068392B">
            <w:pPr>
              <w:spacing w:after="0"/>
              <w:rPr>
                <w:rFonts w:ascii="Calibri" w:hAnsi="Calibri" w:cs="Calibri"/>
                <w:color w:val="000000"/>
                <w:sz w:val="20"/>
              </w:rPr>
            </w:pPr>
            <w:r w:rsidRPr="0068392B">
              <w:rPr>
                <w:rFonts w:ascii="Calibri" w:hAnsi="Calibri" w:cs="Calibri"/>
                <w:color w:val="000000"/>
                <w:sz w:val="20"/>
              </w:rPr>
              <w:t>Threshold</w:t>
            </w:r>
          </w:p>
        </w:tc>
        <w:tc>
          <w:tcPr>
            <w:tcW w:w="960" w:type="dxa"/>
            <w:tcBorders>
              <w:top w:val="nil"/>
              <w:left w:val="nil"/>
              <w:bottom w:val="nil"/>
              <w:right w:val="nil"/>
            </w:tcBorders>
            <w:shd w:val="clear" w:color="auto" w:fill="auto"/>
            <w:noWrap/>
            <w:vAlign w:val="bottom"/>
            <w:hideMark/>
          </w:tcPr>
          <w:p w14:paraId="5E93BDE6" w14:textId="77777777" w:rsidR="0068392B" w:rsidRPr="0068392B" w:rsidRDefault="0068392B" w:rsidP="0068392B">
            <w:pPr>
              <w:spacing w:after="0"/>
              <w:rPr>
                <w:rFonts w:ascii="Calibri" w:hAnsi="Calibri" w:cs="Calibri"/>
                <w:color w:val="000000"/>
                <w:sz w:val="20"/>
              </w:rPr>
            </w:pPr>
            <w:r w:rsidRPr="0068392B">
              <w:rPr>
                <w:rFonts w:ascii="Calibri" w:hAnsi="Calibri" w:cs="Calibri"/>
                <w:color w:val="000000"/>
                <w:sz w:val="20"/>
              </w:rPr>
              <w:t>none</w:t>
            </w:r>
          </w:p>
        </w:tc>
        <w:tc>
          <w:tcPr>
            <w:tcW w:w="960" w:type="dxa"/>
            <w:tcBorders>
              <w:top w:val="nil"/>
              <w:left w:val="nil"/>
              <w:bottom w:val="nil"/>
              <w:right w:val="nil"/>
            </w:tcBorders>
            <w:shd w:val="clear" w:color="auto" w:fill="auto"/>
            <w:noWrap/>
            <w:vAlign w:val="bottom"/>
            <w:hideMark/>
          </w:tcPr>
          <w:p w14:paraId="64E91A63" w14:textId="77777777" w:rsidR="0068392B" w:rsidRPr="0068392B" w:rsidRDefault="0068392B" w:rsidP="0068392B">
            <w:pPr>
              <w:spacing w:after="0"/>
              <w:rPr>
                <w:rFonts w:ascii="Calibri" w:hAnsi="Calibri" w:cs="Calibri"/>
                <w:color w:val="000000"/>
                <w:sz w:val="20"/>
              </w:rPr>
            </w:pPr>
            <w:r w:rsidRPr="0068392B">
              <w:rPr>
                <w:rFonts w:ascii="Calibri" w:hAnsi="Calibri" w:cs="Calibri"/>
                <w:color w:val="000000"/>
                <w:sz w:val="20"/>
              </w:rPr>
              <w:t>some</w:t>
            </w:r>
          </w:p>
        </w:tc>
      </w:tr>
      <w:tr w:rsidR="0068392B" w:rsidRPr="0068392B" w14:paraId="21103FD3" w14:textId="77777777" w:rsidTr="0068392B">
        <w:trPr>
          <w:trHeight w:val="300"/>
        </w:trPr>
        <w:tc>
          <w:tcPr>
            <w:tcW w:w="1109" w:type="dxa"/>
            <w:tcBorders>
              <w:top w:val="nil"/>
              <w:left w:val="nil"/>
              <w:bottom w:val="nil"/>
              <w:right w:val="nil"/>
            </w:tcBorders>
            <w:shd w:val="clear" w:color="auto" w:fill="auto"/>
            <w:noWrap/>
            <w:vAlign w:val="bottom"/>
            <w:hideMark/>
          </w:tcPr>
          <w:p w14:paraId="75390ABF"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3</w:t>
            </w:r>
          </w:p>
        </w:tc>
        <w:tc>
          <w:tcPr>
            <w:tcW w:w="960" w:type="dxa"/>
            <w:tcBorders>
              <w:top w:val="nil"/>
              <w:left w:val="nil"/>
              <w:bottom w:val="nil"/>
              <w:right w:val="nil"/>
            </w:tcBorders>
            <w:shd w:val="clear" w:color="auto" w:fill="auto"/>
            <w:noWrap/>
            <w:vAlign w:val="bottom"/>
            <w:hideMark/>
          </w:tcPr>
          <w:p w14:paraId="285E2891"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0</w:t>
            </w:r>
          </w:p>
        </w:tc>
        <w:tc>
          <w:tcPr>
            <w:tcW w:w="960" w:type="dxa"/>
            <w:tcBorders>
              <w:top w:val="nil"/>
              <w:left w:val="nil"/>
              <w:bottom w:val="nil"/>
              <w:right w:val="nil"/>
            </w:tcBorders>
            <w:shd w:val="clear" w:color="auto" w:fill="auto"/>
            <w:noWrap/>
            <w:vAlign w:val="bottom"/>
            <w:hideMark/>
          </w:tcPr>
          <w:p w14:paraId="3F46FACC"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1,000</w:t>
            </w:r>
          </w:p>
        </w:tc>
      </w:tr>
      <w:tr w:rsidR="0068392B" w:rsidRPr="0068392B" w14:paraId="4D18AF4F" w14:textId="77777777" w:rsidTr="0068392B">
        <w:trPr>
          <w:trHeight w:val="300"/>
        </w:trPr>
        <w:tc>
          <w:tcPr>
            <w:tcW w:w="1109" w:type="dxa"/>
            <w:tcBorders>
              <w:top w:val="nil"/>
              <w:left w:val="nil"/>
              <w:bottom w:val="nil"/>
              <w:right w:val="nil"/>
            </w:tcBorders>
            <w:shd w:val="clear" w:color="auto" w:fill="auto"/>
            <w:noWrap/>
            <w:vAlign w:val="bottom"/>
            <w:hideMark/>
          </w:tcPr>
          <w:p w14:paraId="076D41B8"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4</w:t>
            </w:r>
          </w:p>
        </w:tc>
        <w:tc>
          <w:tcPr>
            <w:tcW w:w="960" w:type="dxa"/>
            <w:tcBorders>
              <w:top w:val="nil"/>
              <w:left w:val="nil"/>
              <w:bottom w:val="nil"/>
              <w:right w:val="nil"/>
            </w:tcBorders>
            <w:shd w:val="clear" w:color="auto" w:fill="auto"/>
            <w:noWrap/>
            <w:vAlign w:val="bottom"/>
            <w:hideMark/>
          </w:tcPr>
          <w:p w14:paraId="057EEEF0"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1</w:t>
            </w:r>
          </w:p>
        </w:tc>
        <w:tc>
          <w:tcPr>
            <w:tcW w:w="960" w:type="dxa"/>
            <w:tcBorders>
              <w:top w:val="nil"/>
              <w:left w:val="nil"/>
              <w:bottom w:val="nil"/>
              <w:right w:val="nil"/>
            </w:tcBorders>
            <w:shd w:val="clear" w:color="auto" w:fill="auto"/>
            <w:noWrap/>
            <w:vAlign w:val="bottom"/>
            <w:hideMark/>
          </w:tcPr>
          <w:p w14:paraId="71A11E6A"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999</w:t>
            </w:r>
          </w:p>
        </w:tc>
      </w:tr>
      <w:tr w:rsidR="0068392B" w:rsidRPr="0068392B" w14:paraId="45143345" w14:textId="77777777" w:rsidTr="0068392B">
        <w:trPr>
          <w:trHeight w:val="300"/>
        </w:trPr>
        <w:tc>
          <w:tcPr>
            <w:tcW w:w="1109" w:type="dxa"/>
            <w:tcBorders>
              <w:top w:val="nil"/>
              <w:left w:val="nil"/>
              <w:bottom w:val="nil"/>
              <w:right w:val="nil"/>
            </w:tcBorders>
            <w:shd w:val="clear" w:color="auto" w:fill="auto"/>
            <w:noWrap/>
            <w:vAlign w:val="bottom"/>
            <w:hideMark/>
          </w:tcPr>
          <w:p w14:paraId="470A4BA1"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5</w:t>
            </w:r>
          </w:p>
        </w:tc>
        <w:tc>
          <w:tcPr>
            <w:tcW w:w="960" w:type="dxa"/>
            <w:tcBorders>
              <w:top w:val="nil"/>
              <w:left w:val="nil"/>
              <w:bottom w:val="nil"/>
              <w:right w:val="nil"/>
            </w:tcBorders>
            <w:shd w:val="clear" w:color="auto" w:fill="auto"/>
            <w:noWrap/>
            <w:vAlign w:val="bottom"/>
            <w:hideMark/>
          </w:tcPr>
          <w:p w14:paraId="710448D6"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1</w:t>
            </w:r>
          </w:p>
        </w:tc>
        <w:tc>
          <w:tcPr>
            <w:tcW w:w="960" w:type="dxa"/>
            <w:tcBorders>
              <w:top w:val="nil"/>
              <w:left w:val="nil"/>
              <w:bottom w:val="nil"/>
              <w:right w:val="nil"/>
            </w:tcBorders>
            <w:shd w:val="clear" w:color="auto" w:fill="auto"/>
            <w:noWrap/>
            <w:vAlign w:val="bottom"/>
            <w:hideMark/>
          </w:tcPr>
          <w:p w14:paraId="4C6B226B"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999</w:t>
            </w:r>
          </w:p>
        </w:tc>
      </w:tr>
      <w:tr w:rsidR="0068392B" w:rsidRPr="0068392B" w14:paraId="68DD18CA" w14:textId="77777777" w:rsidTr="0068392B">
        <w:trPr>
          <w:trHeight w:val="300"/>
        </w:trPr>
        <w:tc>
          <w:tcPr>
            <w:tcW w:w="1109" w:type="dxa"/>
            <w:tcBorders>
              <w:top w:val="nil"/>
              <w:left w:val="nil"/>
              <w:bottom w:val="nil"/>
              <w:right w:val="nil"/>
            </w:tcBorders>
            <w:shd w:val="clear" w:color="auto" w:fill="auto"/>
            <w:noWrap/>
            <w:vAlign w:val="bottom"/>
            <w:hideMark/>
          </w:tcPr>
          <w:p w14:paraId="32FFB416"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6</w:t>
            </w:r>
          </w:p>
        </w:tc>
        <w:tc>
          <w:tcPr>
            <w:tcW w:w="960" w:type="dxa"/>
            <w:tcBorders>
              <w:top w:val="nil"/>
              <w:left w:val="nil"/>
              <w:bottom w:val="nil"/>
              <w:right w:val="nil"/>
            </w:tcBorders>
            <w:shd w:val="clear" w:color="auto" w:fill="auto"/>
            <w:noWrap/>
            <w:vAlign w:val="bottom"/>
            <w:hideMark/>
          </w:tcPr>
          <w:p w14:paraId="16AC778D"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3</w:t>
            </w:r>
          </w:p>
        </w:tc>
        <w:tc>
          <w:tcPr>
            <w:tcW w:w="960" w:type="dxa"/>
            <w:tcBorders>
              <w:top w:val="nil"/>
              <w:left w:val="nil"/>
              <w:bottom w:val="nil"/>
              <w:right w:val="nil"/>
            </w:tcBorders>
            <w:shd w:val="clear" w:color="auto" w:fill="auto"/>
            <w:noWrap/>
            <w:vAlign w:val="bottom"/>
            <w:hideMark/>
          </w:tcPr>
          <w:p w14:paraId="7173219B"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997</w:t>
            </w:r>
          </w:p>
        </w:tc>
      </w:tr>
      <w:tr w:rsidR="0068392B" w:rsidRPr="0068392B" w14:paraId="1DD7B890" w14:textId="77777777" w:rsidTr="0068392B">
        <w:trPr>
          <w:trHeight w:val="300"/>
        </w:trPr>
        <w:tc>
          <w:tcPr>
            <w:tcW w:w="1109" w:type="dxa"/>
            <w:tcBorders>
              <w:top w:val="nil"/>
              <w:left w:val="nil"/>
              <w:bottom w:val="nil"/>
              <w:right w:val="nil"/>
            </w:tcBorders>
            <w:shd w:val="clear" w:color="auto" w:fill="auto"/>
            <w:noWrap/>
            <w:vAlign w:val="bottom"/>
            <w:hideMark/>
          </w:tcPr>
          <w:p w14:paraId="050CE35D"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7</w:t>
            </w:r>
          </w:p>
        </w:tc>
        <w:tc>
          <w:tcPr>
            <w:tcW w:w="960" w:type="dxa"/>
            <w:tcBorders>
              <w:top w:val="nil"/>
              <w:left w:val="nil"/>
              <w:bottom w:val="nil"/>
              <w:right w:val="nil"/>
            </w:tcBorders>
            <w:shd w:val="clear" w:color="auto" w:fill="auto"/>
            <w:noWrap/>
            <w:vAlign w:val="bottom"/>
            <w:hideMark/>
          </w:tcPr>
          <w:p w14:paraId="5A7B226D"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13</w:t>
            </w:r>
          </w:p>
        </w:tc>
        <w:tc>
          <w:tcPr>
            <w:tcW w:w="960" w:type="dxa"/>
            <w:tcBorders>
              <w:top w:val="nil"/>
              <w:left w:val="nil"/>
              <w:bottom w:val="nil"/>
              <w:right w:val="nil"/>
            </w:tcBorders>
            <w:shd w:val="clear" w:color="auto" w:fill="auto"/>
            <w:noWrap/>
            <w:vAlign w:val="bottom"/>
            <w:hideMark/>
          </w:tcPr>
          <w:p w14:paraId="40E49FEA"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987</w:t>
            </w:r>
          </w:p>
        </w:tc>
      </w:tr>
      <w:tr w:rsidR="0068392B" w:rsidRPr="0068392B" w14:paraId="77D3D99F" w14:textId="77777777" w:rsidTr="0068392B">
        <w:trPr>
          <w:trHeight w:val="300"/>
        </w:trPr>
        <w:tc>
          <w:tcPr>
            <w:tcW w:w="1109" w:type="dxa"/>
            <w:tcBorders>
              <w:top w:val="nil"/>
              <w:left w:val="nil"/>
              <w:bottom w:val="nil"/>
              <w:right w:val="nil"/>
            </w:tcBorders>
            <w:shd w:val="clear" w:color="auto" w:fill="auto"/>
            <w:noWrap/>
            <w:vAlign w:val="bottom"/>
            <w:hideMark/>
          </w:tcPr>
          <w:p w14:paraId="77D03D02"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8</w:t>
            </w:r>
          </w:p>
        </w:tc>
        <w:tc>
          <w:tcPr>
            <w:tcW w:w="960" w:type="dxa"/>
            <w:tcBorders>
              <w:top w:val="nil"/>
              <w:left w:val="nil"/>
              <w:bottom w:val="nil"/>
              <w:right w:val="nil"/>
            </w:tcBorders>
            <w:shd w:val="clear" w:color="auto" w:fill="auto"/>
            <w:noWrap/>
            <w:vAlign w:val="bottom"/>
            <w:hideMark/>
          </w:tcPr>
          <w:p w14:paraId="0AC1679F"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25</w:t>
            </w:r>
          </w:p>
        </w:tc>
        <w:tc>
          <w:tcPr>
            <w:tcW w:w="960" w:type="dxa"/>
            <w:tcBorders>
              <w:top w:val="nil"/>
              <w:left w:val="nil"/>
              <w:bottom w:val="nil"/>
              <w:right w:val="nil"/>
            </w:tcBorders>
            <w:shd w:val="clear" w:color="auto" w:fill="auto"/>
            <w:noWrap/>
            <w:vAlign w:val="bottom"/>
            <w:hideMark/>
          </w:tcPr>
          <w:p w14:paraId="38B0F5D6"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975</w:t>
            </w:r>
          </w:p>
        </w:tc>
      </w:tr>
      <w:tr w:rsidR="0068392B" w:rsidRPr="0068392B" w14:paraId="6EF9F8E0" w14:textId="77777777" w:rsidTr="0068392B">
        <w:trPr>
          <w:trHeight w:val="300"/>
        </w:trPr>
        <w:tc>
          <w:tcPr>
            <w:tcW w:w="1109" w:type="dxa"/>
            <w:tcBorders>
              <w:top w:val="nil"/>
              <w:left w:val="nil"/>
              <w:bottom w:val="nil"/>
              <w:right w:val="nil"/>
            </w:tcBorders>
            <w:shd w:val="clear" w:color="auto" w:fill="auto"/>
            <w:noWrap/>
            <w:vAlign w:val="bottom"/>
            <w:hideMark/>
          </w:tcPr>
          <w:p w14:paraId="1550A286"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9</w:t>
            </w:r>
          </w:p>
        </w:tc>
        <w:tc>
          <w:tcPr>
            <w:tcW w:w="960" w:type="dxa"/>
            <w:tcBorders>
              <w:top w:val="nil"/>
              <w:left w:val="nil"/>
              <w:bottom w:val="nil"/>
              <w:right w:val="nil"/>
            </w:tcBorders>
            <w:shd w:val="clear" w:color="auto" w:fill="auto"/>
            <w:noWrap/>
            <w:vAlign w:val="bottom"/>
            <w:hideMark/>
          </w:tcPr>
          <w:p w14:paraId="5177A899"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73</w:t>
            </w:r>
          </w:p>
        </w:tc>
        <w:tc>
          <w:tcPr>
            <w:tcW w:w="960" w:type="dxa"/>
            <w:tcBorders>
              <w:top w:val="nil"/>
              <w:left w:val="nil"/>
              <w:bottom w:val="nil"/>
              <w:right w:val="nil"/>
            </w:tcBorders>
            <w:shd w:val="clear" w:color="auto" w:fill="auto"/>
            <w:noWrap/>
            <w:vAlign w:val="bottom"/>
            <w:hideMark/>
          </w:tcPr>
          <w:p w14:paraId="768BDF14"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927</w:t>
            </w:r>
          </w:p>
        </w:tc>
      </w:tr>
      <w:tr w:rsidR="0068392B" w:rsidRPr="0068392B" w14:paraId="3D95A587" w14:textId="77777777" w:rsidTr="0068392B">
        <w:trPr>
          <w:trHeight w:val="300"/>
        </w:trPr>
        <w:tc>
          <w:tcPr>
            <w:tcW w:w="1109" w:type="dxa"/>
            <w:tcBorders>
              <w:top w:val="nil"/>
              <w:left w:val="nil"/>
              <w:bottom w:val="nil"/>
              <w:right w:val="nil"/>
            </w:tcBorders>
            <w:shd w:val="clear" w:color="auto" w:fill="auto"/>
            <w:noWrap/>
            <w:vAlign w:val="bottom"/>
            <w:hideMark/>
          </w:tcPr>
          <w:p w14:paraId="06CD97E6"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10</w:t>
            </w:r>
          </w:p>
        </w:tc>
        <w:tc>
          <w:tcPr>
            <w:tcW w:w="960" w:type="dxa"/>
            <w:tcBorders>
              <w:top w:val="nil"/>
              <w:left w:val="nil"/>
              <w:bottom w:val="nil"/>
              <w:right w:val="nil"/>
            </w:tcBorders>
            <w:shd w:val="clear" w:color="auto" w:fill="auto"/>
            <w:noWrap/>
            <w:vAlign w:val="bottom"/>
            <w:hideMark/>
          </w:tcPr>
          <w:p w14:paraId="18490309"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169</w:t>
            </w:r>
          </w:p>
        </w:tc>
        <w:tc>
          <w:tcPr>
            <w:tcW w:w="960" w:type="dxa"/>
            <w:tcBorders>
              <w:top w:val="nil"/>
              <w:left w:val="nil"/>
              <w:bottom w:val="nil"/>
              <w:right w:val="nil"/>
            </w:tcBorders>
            <w:shd w:val="clear" w:color="auto" w:fill="auto"/>
            <w:noWrap/>
            <w:vAlign w:val="bottom"/>
            <w:hideMark/>
          </w:tcPr>
          <w:p w14:paraId="440637C0"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831</w:t>
            </w:r>
          </w:p>
        </w:tc>
      </w:tr>
      <w:tr w:rsidR="0068392B" w:rsidRPr="0068392B" w14:paraId="26C518DA" w14:textId="77777777" w:rsidTr="0068392B">
        <w:trPr>
          <w:trHeight w:val="300"/>
        </w:trPr>
        <w:tc>
          <w:tcPr>
            <w:tcW w:w="1109" w:type="dxa"/>
            <w:tcBorders>
              <w:top w:val="nil"/>
              <w:left w:val="nil"/>
              <w:bottom w:val="nil"/>
              <w:right w:val="nil"/>
            </w:tcBorders>
            <w:shd w:val="clear" w:color="auto" w:fill="auto"/>
            <w:noWrap/>
            <w:vAlign w:val="bottom"/>
            <w:hideMark/>
          </w:tcPr>
          <w:p w14:paraId="30FC11A6"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11</w:t>
            </w:r>
          </w:p>
        </w:tc>
        <w:tc>
          <w:tcPr>
            <w:tcW w:w="960" w:type="dxa"/>
            <w:tcBorders>
              <w:top w:val="nil"/>
              <w:left w:val="nil"/>
              <w:bottom w:val="nil"/>
              <w:right w:val="nil"/>
            </w:tcBorders>
            <w:shd w:val="clear" w:color="auto" w:fill="auto"/>
            <w:noWrap/>
            <w:vAlign w:val="bottom"/>
            <w:hideMark/>
          </w:tcPr>
          <w:p w14:paraId="513DCC78"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301</w:t>
            </w:r>
          </w:p>
        </w:tc>
        <w:tc>
          <w:tcPr>
            <w:tcW w:w="960" w:type="dxa"/>
            <w:tcBorders>
              <w:top w:val="nil"/>
              <w:left w:val="nil"/>
              <w:bottom w:val="nil"/>
              <w:right w:val="nil"/>
            </w:tcBorders>
            <w:shd w:val="clear" w:color="auto" w:fill="auto"/>
            <w:noWrap/>
            <w:vAlign w:val="bottom"/>
            <w:hideMark/>
          </w:tcPr>
          <w:p w14:paraId="4AD9F627"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699</w:t>
            </w:r>
          </w:p>
        </w:tc>
      </w:tr>
      <w:tr w:rsidR="0068392B" w:rsidRPr="0068392B" w14:paraId="500D53BE" w14:textId="77777777" w:rsidTr="0068392B">
        <w:trPr>
          <w:trHeight w:val="300"/>
        </w:trPr>
        <w:tc>
          <w:tcPr>
            <w:tcW w:w="1109" w:type="dxa"/>
            <w:tcBorders>
              <w:top w:val="nil"/>
              <w:left w:val="nil"/>
              <w:bottom w:val="nil"/>
              <w:right w:val="nil"/>
            </w:tcBorders>
            <w:shd w:val="clear" w:color="auto" w:fill="auto"/>
            <w:noWrap/>
            <w:vAlign w:val="bottom"/>
            <w:hideMark/>
          </w:tcPr>
          <w:p w14:paraId="72571F23"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12</w:t>
            </w:r>
          </w:p>
        </w:tc>
        <w:tc>
          <w:tcPr>
            <w:tcW w:w="960" w:type="dxa"/>
            <w:tcBorders>
              <w:top w:val="nil"/>
              <w:left w:val="nil"/>
              <w:bottom w:val="nil"/>
              <w:right w:val="nil"/>
            </w:tcBorders>
            <w:shd w:val="clear" w:color="auto" w:fill="auto"/>
            <w:noWrap/>
            <w:vAlign w:val="bottom"/>
            <w:hideMark/>
          </w:tcPr>
          <w:p w14:paraId="1352678C"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469</w:t>
            </w:r>
          </w:p>
        </w:tc>
        <w:tc>
          <w:tcPr>
            <w:tcW w:w="960" w:type="dxa"/>
            <w:tcBorders>
              <w:top w:val="nil"/>
              <w:left w:val="nil"/>
              <w:bottom w:val="nil"/>
              <w:right w:val="nil"/>
            </w:tcBorders>
            <w:shd w:val="clear" w:color="auto" w:fill="auto"/>
            <w:noWrap/>
            <w:vAlign w:val="bottom"/>
            <w:hideMark/>
          </w:tcPr>
          <w:p w14:paraId="5B5B13A4"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531</w:t>
            </w:r>
          </w:p>
        </w:tc>
      </w:tr>
      <w:tr w:rsidR="0068392B" w:rsidRPr="0068392B" w14:paraId="6765B4BB" w14:textId="77777777" w:rsidTr="0068392B">
        <w:trPr>
          <w:trHeight w:val="300"/>
        </w:trPr>
        <w:tc>
          <w:tcPr>
            <w:tcW w:w="1109" w:type="dxa"/>
            <w:tcBorders>
              <w:top w:val="nil"/>
              <w:left w:val="nil"/>
              <w:bottom w:val="nil"/>
              <w:right w:val="nil"/>
            </w:tcBorders>
            <w:shd w:val="clear" w:color="auto" w:fill="auto"/>
            <w:noWrap/>
            <w:vAlign w:val="bottom"/>
            <w:hideMark/>
          </w:tcPr>
          <w:p w14:paraId="2A527FB5"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13</w:t>
            </w:r>
          </w:p>
        </w:tc>
        <w:tc>
          <w:tcPr>
            <w:tcW w:w="960" w:type="dxa"/>
            <w:tcBorders>
              <w:top w:val="nil"/>
              <w:left w:val="nil"/>
              <w:bottom w:val="nil"/>
              <w:right w:val="nil"/>
            </w:tcBorders>
            <w:shd w:val="clear" w:color="auto" w:fill="auto"/>
            <w:noWrap/>
            <w:vAlign w:val="bottom"/>
            <w:hideMark/>
          </w:tcPr>
          <w:p w14:paraId="39FA1ADF"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620</w:t>
            </w:r>
          </w:p>
        </w:tc>
        <w:tc>
          <w:tcPr>
            <w:tcW w:w="960" w:type="dxa"/>
            <w:tcBorders>
              <w:top w:val="nil"/>
              <w:left w:val="nil"/>
              <w:bottom w:val="nil"/>
              <w:right w:val="nil"/>
            </w:tcBorders>
            <w:shd w:val="clear" w:color="auto" w:fill="auto"/>
            <w:noWrap/>
            <w:vAlign w:val="bottom"/>
            <w:hideMark/>
          </w:tcPr>
          <w:p w14:paraId="4AE5A7DD"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380</w:t>
            </w:r>
          </w:p>
        </w:tc>
      </w:tr>
      <w:tr w:rsidR="0068392B" w:rsidRPr="0068392B" w14:paraId="78960F89" w14:textId="77777777" w:rsidTr="0068392B">
        <w:trPr>
          <w:trHeight w:val="300"/>
        </w:trPr>
        <w:tc>
          <w:tcPr>
            <w:tcW w:w="1109" w:type="dxa"/>
            <w:tcBorders>
              <w:top w:val="nil"/>
              <w:left w:val="nil"/>
              <w:bottom w:val="nil"/>
              <w:right w:val="nil"/>
            </w:tcBorders>
            <w:shd w:val="clear" w:color="auto" w:fill="auto"/>
            <w:noWrap/>
            <w:vAlign w:val="bottom"/>
            <w:hideMark/>
          </w:tcPr>
          <w:p w14:paraId="43D355E8"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14</w:t>
            </w:r>
          </w:p>
        </w:tc>
        <w:tc>
          <w:tcPr>
            <w:tcW w:w="960" w:type="dxa"/>
            <w:tcBorders>
              <w:top w:val="nil"/>
              <w:left w:val="nil"/>
              <w:bottom w:val="nil"/>
              <w:right w:val="nil"/>
            </w:tcBorders>
            <w:shd w:val="clear" w:color="auto" w:fill="auto"/>
            <w:noWrap/>
            <w:vAlign w:val="bottom"/>
            <w:hideMark/>
          </w:tcPr>
          <w:p w14:paraId="1D93754F"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719</w:t>
            </w:r>
          </w:p>
        </w:tc>
        <w:tc>
          <w:tcPr>
            <w:tcW w:w="960" w:type="dxa"/>
            <w:tcBorders>
              <w:top w:val="nil"/>
              <w:left w:val="nil"/>
              <w:bottom w:val="nil"/>
              <w:right w:val="nil"/>
            </w:tcBorders>
            <w:shd w:val="clear" w:color="auto" w:fill="auto"/>
            <w:noWrap/>
            <w:vAlign w:val="bottom"/>
            <w:hideMark/>
          </w:tcPr>
          <w:p w14:paraId="3D080AE0"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281</w:t>
            </w:r>
          </w:p>
        </w:tc>
      </w:tr>
      <w:tr w:rsidR="0068392B" w:rsidRPr="0068392B" w14:paraId="1846B7EF" w14:textId="77777777" w:rsidTr="0068392B">
        <w:trPr>
          <w:trHeight w:val="300"/>
        </w:trPr>
        <w:tc>
          <w:tcPr>
            <w:tcW w:w="1109" w:type="dxa"/>
            <w:tcBorders>
              <w:top w:val="nil"/>
              <w:left w:val="nil"/>
              <w:bottom w:val="nil"/>
              <w:right w:val="nil"/>
            </w:tcBorders>
            <w:shd w:val="clear" w:color="auto" w:fill="auto"/>
            <w:noWrap/>
            <w:vAlign w:val="bottom"/>
            <w:hideMark/>
          </w:tcPr>
          <w:p w14:paraId="2FDEE4A5"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15</w:t>
            </w:r>
          </w:p>
        </w:tc>
        <w:tc>
          <w:tcPr>
            <w:tcW w:w="960" w:type="dxa"/>
            <w:tcBorders>
              <w:top w:val="nil"/>
              <w:left w:val="nil"/>
              <w:bottom w:val="nil"/>
              <w:right w:val="nil"/>
            </w:tcBorders>
            <w:shd w:val="clear" w:color="auto" w:fill="auto"/>
            <w:noWrap/>
            <w:vAlign w:val="bottom"/>
            <w:hideMark/>
          </w:tcPr>
          <w:p w14:paraId="14F65ABF"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791</w:t>
            </w:r>
          </w:p>
        </w:tc>
        <w:tc>
          <w:tcPr>
            <w:tcW w:w="960" w:type="dxa"/>
            <w:tcBorders>
              <w:top w:val="nil"/>
              <w:left w:val="nil"/>
              <w:bottom w:val="nil"/>
              <w:right w:val="nil"/>
            </w:tcBorders>
            <w:shd w:val="clear" w:color="auto" w:fill="auto"/>
            <w:noWrap/>
            <w:vAlign w:val="bottom"/>
            <w:hideMark/>
          </w:tcPr>
          <w:p w14:paraId="4A040BD5"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209</w:t>
            </w:r>
          </w:p>
        </w:tc>
      </w:tr>
      <w:tr w:rsidR="0068392B" w:rsidRPr="0068392B" w14:paraId="0F05EFDA" w14:textId="77777777" w:rsidTr="0068392B">
        <w:trPr>
          <w:trHeight w:val="300"/>
        </w:trPr>
        <w:tc>
          <w:tcPr>
            <w:tcW w:w="1109" w:type="dxa"/>
            <w:tcBorders>
              <w:top w:val="nil"/>
              <w:left w:val="nil"/>
              <w:bottom w:val="nil"/>
              <w:right w:val="nil"/>
            </w:tcBorders>
            <w:shd w:val="clear" w:color="auto" w:fill="auto"/>
            <w:noWrap/>
            <w:vAlign w:val="bottom"/>
            <w:hideMark/>
          </w:tcPr>
          <w:p w14:paraId="6C0AFF39"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20</w:t>
            </w:r>
          </w:p>
        </w:tc>
        <w:tc>
          <w:tcPr>
            <w:tcW w:w="960" w:type="dxa"/>
            <w:tcBorders>
              <w:top w:val="nil"/>
              <w:left w:val="nil"/>
              <w:bottom w:val="nil"/>
              <w:right w:val="nil"/>
            </w:tcBorders>
            <w:shd w:val="clear" w:color="auto" w:fill="auto"/>
            <w:noWrap/>
            <w:vAlign w:val="bottom"/>
            <w:hideMark/>
          </w:tcPr>
          <w:p w14:paraId="7CEE1EC5"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872</w:t>
            </w:r>
          </w:p>
        </w:tc>
        <w:tc>
          <w:tcPr>
            <w:tcW w:w="960" w:type="dxa"/>
            <w:tcBorders>
              <w:top w:val="nil"/>
              <w:left w:val="nil"/>
              <w:bottom w:val="nil"/>
              <w:right w:val="nil"/>
            </w:tcBorders>
            <w:shd w:val="clear" w:color="auto" w:fill="auto"/>
            <w:noWrap/>
            <w:vAlign w:val="bottom"/>
            <w:hideMark/>
          </w:tcPr>
          <w:p w14:paraId="561F6F84"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128</w:t>
            </w:r>
          </w:p>
        </w:tc>
      </w:tr>
      <w:tr w:rsidR="0068392B" w:rsidRPr="0068392B" w14:paraId="1B1A2EF3" w14:textId="77777777" w:rsidTr="0068392B">
        <w:trPr>
          <w:trHeight w:val="300"/>
        </w:trPr>
        <w:tc>
          <w:tcPr>
            <w:tcW w:w="1109" w:type="dxa"/>
            <w:tcBorders>
              <w:top w:val="nil"/>
              <w:left w:val="nil"/>
              <w:bottom w:val="nil"/>
              <w:right w:val="nil"/>
            </w:tcBorders>
            <w:shd w:val="clear" w:color="auto" w:fill="auto"/>
            <w:noWrap/>
            <w:vAlign w:val="bottom"/>
            <w:hideMark/>
          </w:tcPr>
          <w:p w14:paraId="71CF29F3"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25</w:t>
            </w:r>
          </w:p>
        </w:tc>
        <w:tc>
          <w:tcPr>
            <w:tcW w:w="960" w:type="dxa"/>
            <w:tcBorders>
              <w:top w:val="nil"/>
              <w:left w:val="nil"/>
              <w:bottom w:val="nil"/>
              <w:right w:val="nil"/>
            </w:tcBorders>
            <w:shd w:val="clear" w:color="auto" w:fill="auto"/>
            <w:noWrap/>
            <w:vAlign w:val="bottom"/>
            <w:hideMark/>
          </w:tcPr>
          <w:p w14:paraId="3389527A"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881</w:t>
            </w:r>
          </w:p>
        </w:tc>
        <w:tc>
          <w:tcPr>
            <w:tcW w:w="960" w:type="dxa"/>
            <w:tcBorders>
              <w:top w:val="nil"/>
              <w:left w:val="nil"/>
              <w:bottom w:val="nil"/>
              <w:right w:val="nil"/>
            </w:tcBorders>
            <w:shd w:val="clear" w:color="auto" w:fill="auto"/>
            <w:noWrap/>
            <w:vAlign w:val="bottom"/>
            <w:hideMark/>
          </w:tcPr>
          <w:p w14:paraId="362DEE42"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119</w:t>
            </w:r>
          </w:p>
        </w:tc>
      </w:tr>
      <w:tr w:rsidR="0068392B" w:rsidRPr="0068392B" w14:paraId="175B0458" w14:textId="77777777" w:rsidTr="0068392B">
        <w:trPr>
          <w:trHeight w:val="300"/>
        </w:trPr>
        <w:tc>
          <w:tcPr>
            <w:tcW w:w="1109" w:type="dxa"/>
            <w:tcBorders>
              <w:top w:val="nil"/>
              <w:left w:val="nil"/>
              <w:bottom w:val="nil"/>
              <w:right w:val="nil"/>
            </w:tcBorders>
            <w:shd w:val="clear" w:color="auto" w:fill="auto"/>
            <w:noWrap/>
            <w:vAlign w:val="bottom"/>
            <w:hideMark/>
          </w:tcPr>
          <w:p w14:paraId="5687D301"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30</w:t>
            </w:r>
          </w:p>
        </w:tc>
        <w:tc>
          <w:tcPr>
            <w:tcW w:w="960" w:type="dxa"/>
            <w:tcBorders>
              <w:top w:val="nil"/>
              <w:left w:val="nil"/>
              <w:bottom w:val="nil"/>
              <w:right w:val="nil"/>
            </w:tcBorders>
            <w:shd w:val="clear" w:color="auto" w:fill="auto"/>
            <w:noWrap/>
            <w:vAlign w:val="bottom"/>
            <w:hideMark/>
          </w:tcPr>
          <w:p w14:paraId="33B6A614"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908</w:t>
            </w:r>
          </w:p>
        </w:tc>
        <w:tc>
          <w:tcPr>
            <w:tcW w:w="960" w:type="dxa"/>
            <w:tcBorders>
              <w:top w:val="nil"/>
              <w:left w:val="nil"/>
              <w:bottom w:val="nil"/>
              <w:right w:val="nil"/>
            </w:tcBorders>
            <w:shd w:val="clear" w:color="auto" w:fill="auto"/>
            <w:noWrap/>
            <w:vAlign w:val="bottom"/>
            <w:hideMark/>
          </w:tcPr>
          <w:p w14:paraId="010E2982" w14:textId="77777777" w:rsidR="0068392B" w:rsidRPr="0068392B" w:rsidRDefault="0068392B" w:rsidP="0068392B">
            <w:pPr>
              <w:spacing w:after="0"/>
              <w:jc w:val="right"/>
              <w:rPr>
                <w:rFonts w:ascii="Calibri" w:hAnsi="Calibri" w:cs="Calibri"/>
                <w:color w:val="000000"/>
                <w:sz w:val="20"/>
              </w:rPr>
            </w:pPr>
            <w:r w:rsidRPr="0068392B">
              <w:rPr>
                <w:rFonts w:ascii="Calibri" w:hAnsi="Calibri" w:cs="Calibri"/>
                <w:color w:val="000000"/>
                <w:sz w:val="20"/>
              </w:rPr>
              <w:t>92</w:t>
            </w:r>
          </w:p>
        </w:tc>
      </w:tr>
    </w:tbl>
    <w:p w14:paraId="737B9DE4" w14:textId="77777777" w:rsidR="0068392B" w:rsidRDefault="0068392B" w:rsidP="004F2D4B"/>
    <w:sectPr w:rsidR="0068392B" w:rsidSect="00FB730C">
      <w:pgSz w:w="16838" w:h="11906" w:orient="landscape" w:code="9"/>
      <w:pgMar w:top="1701" w:right="2449" w:bottom="1843" w:left="244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55AC8" w14:textId="77777777" w:rsidR="003679C2" w:rsidRDefault="003679C2">
      <w:r>
        <w:separator/>
      </w:r>
    </w:p>
  </w:endnote>
  <w:endnote w:type="continuationSeparator" w:id="0">
    <w:p w14:paraId="55155AC9" w14:textId="77777777" w:rsidR="003679C2" w:rsidRDefault="0036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55ACC" w14:textId="77777777" w:rsidR="003679C2" w:rsidRDefault="003679C2">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155ACD" w14:textId="77777777" w:rsidR="003679C2" w:rsidRDefault="003679C2"/>
  <w:p w14:paraId="55155ACE" w14:textId="77777777" w:rsidR="003679C2" w:rsidRDefault="003679C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55ACF" w14:textId="52564284" w:rsidR="003679C2" w:rsidRDefault="003679C2">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246A">
      <w:rPr>
        <w:rStyle w:val="PageNumber"/>
        <w:noProof/>
      </w:rPr>
      <w:t>6</w:t>
    </w:r>
    <w:r>
      <w:rPr>
        <w:rStyle w:val="PageNumber"/>
      </w:rPr>
      <w:fldChar w:fldCharType="end"/>
    </w:r>
  </w:p>
  <w:p w14:paraId="55155AD0" w14:textId="77777777" w:rsidR="003679C2" w:rsidRDefault="003679C2"/>
  <w:p w14:paraId="55155AD1" w14:textId="77777777" w:rsidR="003679C2" w:rsidRDefault="003679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55AC6" w14:textId="77777777" w:rsidR="003679C2" w:rsidRDefault="003679C2">
      <w:r>
        <w:separator/>
      </w:r>
    </w:p>
  </w:footnote>
  <w:footnote w:type="continuationSeparator" w:id="0">
    <w:p w14:paraId="55155AC7" w14:textId="77777777" w:rsidR="003679C2" w:rsidRDefault="003679C2">
      <w:r>
        <w:continuationSeparator/>
      </w:r>
    </w:p>
  </w:footnote>
  <w:footnote w:id="1">
    <w:p w14:paraId="3D194062" w14:textId="6F0073B4" w:rsidR="003679C2" w:rsidRDefault="003679C2">
      <w:pPr>
        <w:pStyle w:val="FootnoteText"/>
      </w:pPr>
      <w:r>
        <w:rPr>
          <w:rStyle w:val="FootnoteReference"/>
        </w:rPr>
        <w:footnoteRef/>
      </w:r>
      <w:r>
        <w:t xml:space="preserve"> NSIs may not review all possible combinations as this is computationally prohibitive in operational circumstances, and this has been shown to be problematic in rare cases. </w:t>
      </w:r>
    </w:p>
  </w:footnote>
  <w:footnote w:id="2">
    <w:p w14:paraId="338427A9" w14:textId="3AF14071" w:rsidR="003679C2" w:rsidRDefault="003679C2">
      <w:pPr>
        <w:pStyle w:val="FootnoteText"/>
      </w:pPr>
      <w:r>
        <w:rPr>
          <w:rStyle w:val="FootnoteReference"/>
        </w:rPr>
        <w:footnoteRef/>
      </w:r>
      <w:r>
        <w:t xml:space="preserve"> There is also an argument that avoiding small numbers is important for the NSI or data holder to publicly demonstrate that it is not taking risks with confidentiality. Again, this is a valid argument for a minimum threshold rule, but it does not follow that this should also apply to implicit tables generated through differencing.</w:t>
      </w:r>
    </w:p>
  </w:footnote>
  <w:footnote w:id="3">
    <w:p w14:paraId="64FA9739" w14:textId="197AFC23" w:rsidR="003679C2" w:rsidRDefault="003679C2">
      <w:pPr>
        <w:pStyle w:val="FootnoteText"/>
      </w:pPr>
      <w:r>
        <w:rPr>
          <w:rStyle w:val="FootnoteReference"/>
        </w:rPr>
        <w:footnoteRef/>
      </w:r>
      <w:r>
        <w:t xml:space="preserve"> Source: personal discussion. </w:t>
      </w:r>
    </w:p>
  </w:footnote>
  <w:footnote w:id="4">
    <w:p w14:paraId="4F0EFF14" w14:textId="77777777" w:rsidR="00591030" w:rsidRDefault="00591030" w:rsidP="00591030">
      <w:pPr>
        <w:pStyle w:val="FootnoteText"/>
      </w:pPr>
      <w:r>
        <w:rPr>
          <w:rStyle w:val="FootnoteReference"/>
        </w:rPr>
        <w:footnoteRef/>
      </w:r>
      <w:r>
        <w:t xml:space="preserve"> And to let the author know of coding errors, in a pleasantly non-judgmental manner.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55ACA" w14:textId="77777777" w:rsidR="003679C2" w:rsidRDefault="003679C2">
    <w:pPr>
      <w:jc w:val="right"/>
    </w:pPr>
  </w:p>
  <w:p w14:paraId="55155ACB" w14:textId="77777777" w:rsidR="003679C2" w:rsidRDefault="003679C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3ACD"/>
    <w:multiLevelType w:val="hybridMultilevel"/>
    <w:tmpl w:val="0576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1618F"/>
    <w:multiLevelType w:val="hybridMultilevel"/>
    <w:tmpl w:val="DF0A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87A80"/>
    <w:multiLevelType w:val="multilevel"/>
    <w:tmpl w:val="3A3ED044"/>
    <w:lvl w:ilvl="0">
      <w:start w:val="1"/>
      <w:numFmt w:val="decimal"/>
      <w:pStyle w:val="Heading1"/>
      <w:lvlText w:val="%1"/>
      <w:lvlJc w:val="left"/>
      <w:pPr>
        <w:tabs>
          <w:tab w:val="num" w:pos="851"/>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0F96451"/>
    <w:multiLevelType w:val="hybridMultilevel"/>
    <w:tmpl w:val="7C3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06D66"/>
    <w:multiLevelType w:val="hybridMultilevel"/>
    <w:tmpl w:val="4B02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DA48E9"/>
    <w:multiLevelType w:val="hybridMultilevel"/>
    <w:tmpl w:val="C1D6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D019B"/>
    <w:rsid w:val="0003246A"/>
    <w:rsid w:val="00036F3A"/>
    <w:rsid w:val="00047E35"/>
    <w:rsid w:val="000536E9"/>
    <w:rsid w:val="000540E2"/>
    <w:rsid w:val="000605D6"/>
    <w:rsid w:val="000D2532"/>
    <w:rsid w:val="00101808"/>
    <w:rsid w:val="00112981"/>
    <w:rsid w:val="00121715"/>
    <w:rsid w:val="00125C6D"/>
    <w:rsid w:val="00133B00"/>
    <w:rsid w:val="00141864"/>
    <w:rsid w:val="0017087C"/>
    <w:rsid w:val="001809A9"/>
    <w:rsid w:val="001853DB"/>
    <w:rsid w:val="00195FEB"/>
    <w:rsid w:val="001C56E5"/>
    <w:rsid w:val="001C79A4"/>
    <w:rsid w:val="001E0D82"/>
    <w:rsid w:val="001E0E11"/>
    <w:rsid w:val="00221360"/>
    <w:rsid w:val="002348DD"/>
    <w:rsid w:val="00236624"/>
    <w:rsid w:val="0025513E"/>
    <w:rsid w:val="00262A71"/>
    <w:rsid w:val="00293978"/>
    <w:rsid w:val="00296ED9"/>
    <w:rsid w:val="002D2BAA"/>
    <w:rsid w:val="002F0DA5"/>
    <w:rsid w:val="00304C98"/>
    <w:rsid w:val="003062F6"/>
    <w:rsid w:val="003142E3"/>
    <w:rsid w:val="003209CF"/>
    <w:rsid w:val="00323AB3"/>
    <w:rsid w:val="0034049B"/>
    <w:rsid w:val="003559E6"/>
    <w:rsid w:val="00363695"/>
    <w:rsid w:val="003647BC"/>
    <w:rsid w:val="003679C2"/>
    <w:rsid w:val="00373FB1"/>
    <w:rsid w:val="003A3B0D"/>
    <w:rsid w:val="003D5729"/>
    <w:rsid w:val="003D6BD8"/>
    <w:rsid w:val="003E4B52"/>
    <w:rsid w:val="00431BEC"/>
    <w:rsid w:val="004332A5"/>
    <w:rsid w:val="004342D1"/>
    <w:rsid w:val="00455B98"/>
    <w:rsid w:val="00476FBE"/>
    <w:rsid w:val="004868E3"/>
    <w:rsid w:val="00490C91"/>
    <w:rsid w:val="004C1A96"/>
    <w:rsid w:val="004D0991"/>
    <w:rsid w:val="004E0203"/>
    <w:rsid w:val="004F2D4B"/>
    <w:rsid w:val="004F63F1"/>
    <w:rsid w:val="00504F01"/>
    <w:rsid w:val="005065EA"/>
    <w:rsid w:val="00516A46"/>
    <w:rsid w:val="005233D0"/>
    <w:rsid w:val="00580C99"/>
    <w:rsid w:val="00591030"/>
    <w:rsid w:val="00595190"/>
    <w:rsid w:val="005A57EC"/>
    <w:rsid w:val="005D0569"/>
    <w:rsid w:val="005D38BF"/>
    <w:rsid w:val="005E07D7"/>
    <w:rsid w:val="005F0EA8"/>
    <w:rsid w:val="005F38F3"/>
    <w:rsid w:val="00603666"/>
    <w:rsid w:val="00607036"/>
    <w:rsid w:val="006355DE"/>
    <w:rsid w:val="00646EC5"/>
    <w:rsid w:val="00662D77"/>
    <w:rsid w:val="0067311F"/>
    <w:rsid w:val="0068392B"/>
    <w:rsid w:val="006B3D9B"/>
    <w:rsid w:val="006C64BC"/>
    <w:rsid w:val="00712A83"/>
    <w:rsid w:val="00720D00"/>
    <w:rsid w:val="007244A3"/>
    <w:rsid w:val="00756EF6"/>
    <w:rsid w:val="007835B5"/>
    <w:rsid w:val="00784778"/>
    <w:rsid w:val="00785758"/>
    <w:rsid w:val="00786E8C"/>
    <w:rsid w:val="007D40C1"/>
    <w:rsid w:val="008074D4"/>
    <w:rsid w:val="008409ED"/>
    <w:rsid w:val="00843BB9"/>
    <w:rsid w:val="008536CA"/>
    <w:rsid w:val="00860209"/>
    <w:rsid w:val="008B4812"/>
    <w:rsid w:val="008C5DCD"/>
    <w:rsid w:val="008E7CE7"/>
    <w:rsid w:val="00914DE8"/>
    <w:rsid w:val="00927433"/>
    <w:rsid w:val="00943D0C"/>
    <w:rsid w:val="009461A8"/>
    <w:rsid w:val="00950DA5"/>
    <w:rsid w:val="0096445B"/>
    <w:rsid w:val="00987B8D"/>
    <w:rsid w:val="009A0DD0"/>
    <w:rsid w:val="009B1863"/>
    <w:rsid w:val="009D019B"/>
    <w:rsid w:val="00A531A6"/>
    <w:rsid w:val="00A645FD"/>
    <w:rsid w:val="00A81CC3"/>
    <w:rsid w:val="00A8624D"/>
    <w:rsid w:val="00A904C0"/>
    <w:rsid w:val="00A91EAD"/>
    <w:rsid w:val="00A95236"/>
    <w:rsid w:val="00AB36BB"/>
    <w:rsid w:val="00B13CE1"/>
    <w:rsid w:val="00B4684A"/>
    <w:rsid w:val="00B51032"/>
    <w:rsid w:val="00B75566"/>
    <w:rsid w:val="00B75932"/>
    <w:rsid w:val="00B76C79"/>
    <w:rsid w:val="00B92B69"/>
    <w:rsid w:val="00B95F05"/>
    <w:rsid w:val="00BB44DC"/>
    <w:rsid w:val="00BD273D"/>
    <w:rsid w:val="00C33538"/>
    <w:rsid w:val="00C52081"/>
    <w:rsid w:val="00C556A8"/>
    <w:rsid w:val="00C62EE3"/>
    <w:rsid w:val="00C73388"/>
    <w:rsid w:val="00C85584"/>
    <w:rsid w:val="00CA4855"/>
    <w:rsid w:val="00CA5B0D"/>
    <w:rsid w:val="00CB19E0"/>
    <w:rsid w:val="00CB2F2F"/>
    <w:rsid w:val="00CC1013"/>
    <w:rsid w:val="00CD2F99"/>
    <w:rsid w:val="00D01B25"/>
    <w:rsid w:val="00D156DA"/>
    <w:rsid w:val="00D22E8E"/>
    <w:rsid w:val="00D25112"/>
    <w:rsid w:val="00D36605"/>
    <w:rsid w:val="00D47F1B"/>
    <w:rsid w:val="00DB1660"/>
    <w:rsid w:val="00DB5FA7"/>
    <w:rsid w:val="00DB7DA6"/>
    <w:rsid w:val="00DE14B7"/>
    <w:rsid w:val="00E636F7"/>
    <w:rsid w:val="00E66E9C"/>
    <w:rsid w:val="00EE3B9A"/>
    <w:rsid w:val="00EE7519"/>
    <w:rsid w:val="00F26E8B"/>
    <w:rsid w:val="00F271C5"/>
    <w:rsid w:val="00F34064"/>
    <w:rsid w:val="00F37C43"/>
    <w:rsid w:val="00F51991"/>
    <w:rsid w:val="00F51C75"/>
    <w:rsid w:val="00F71BD9"/>
    <w:rsid w:val="00F97426"/>
    <w:rsid w:val="00FB730C"/>
    <w:rsid w:val="00FC138C"/>
    <w:rsid w:val="00FF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55AA7"/>
  <w15:docId w15:val="{32F2F8B3-4370-455F-A19F-F4E97EE8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426"/>
    <w:pPr>
      <w:spacing w:after="120"/>
    </w:pPr>
    <w:rPr>
      <w:sz w:val="24"/>
    </w:rPr>
  </w:style>
  <w:style w:type="paragraph" w:styleId="Heading1">
    <w:name w:val="heading 1"/>
    <w:basedOn w:val="Normal"/>
    <w:next w:val="BodyText"/>
    <w:autoRedefine/>
    <w:qFormat/>
    <w:rsid w:val="00CB19E0"/>
    <w:pPr>
      <w:keepNext/>
      <w:numPr>
        <w:numId w:val="1"/>
      </w:numPr>
      <w:tabs>
        <w:tab w:val="clear" w:pos="851"/>
        <w:tab w:val="num" w:pos="340"/>
      </w:tabs>
      <w:spacing w:before="480"/>
      <w:jc w:val="both"/>
      <w:outlineLvl w:val="0"/>
    </w:pPr>
    <w:rPr>
      <w:rFonts w:cs="Arial"/>
      <w:b/>
      <w:bCs/>
      <w:spacing w:val="-3"/>
      <w:kern w:val="32"/>
      <w:sz w:val="28"/>
      <w:szCs w:val="32"/>
    </w:rPr>
  </w:style>
  <w:style w:type="paragraph" w:styleId="Heading2">
    <w:name w:val="heading 2"/>
    <w:basedOn w:val="Normal"/>
    <w:next w:val="Normal"/>
    <w:autoRedefine/>
    <w:qFormat/>
    <w:rsid w:val="00CB19E0"/>
    <w:pPr>
      <w:keepNext/>
      <w:numPr>
        <w:ilvl w:val="1"/>
        <w:numId w:val="1"/>
      </w:numPr>
      <w:tabs>
        <w:tab w:val="clear" w:pos="576"/>
        <w:tab w:val="num" w:pos="340"/>
      </w:tabs>
      <w:spacing w:before="240" w:after="80"/>
      <w:ind w:left="578" w:hanging="578"/>
      <w:jc w:val="both"/>
      <w:outlineLvl w:val="1"/>
    </w:pPr>
    <w:rPr>
      <w:rFonts w:cs="Arial"/>
      <w:b/>
      <w:bCs/>
      <w:iCs/>
      <w:szCs w:val="28"/>
    </w:rPr>
  </w:style>
  <w:style w:type="paragraph" w:styleId="Heading3">
    <w:name w:val="heading 3"/>
    <w:basedOn w:val="Normal"/>
    <w:next w:val="Normal"/>
    <w:autoRedefine/>
    <w:qFormat/>
    <w:rsid w:val="00CB19E0"/>
    <w:pPr>
      <w:keepNext/>
      <w:numPr>
        <w:ilvl w:val="2"/>
        <w:numId w:val="1"/>
      </w:numPr>
      <w:tabs>
        <w:tab w:val="clear" w:pos="720"/>
        <w:tab w:val="left" w:pos="57"/>
      </w:tabs>
      <w:spacing w:before="240" w:after="80"/>
      <w:ind w:left="567" w:hanging="567"/>
      <w:outlineLvl w:val="2"/>
    </w:pPr>
    <w:rPr>
      <w:rFonts w:cs="Arial"/>
      <w:b/>
      <w:bCs/>
      <w:szCs w:val="26"/>
    </w:rPr>
  </w:style>
  <w:style w:type="paragraph" w:styleId="Heading4">
    <w:name w:val="heading 4"/>
    <w:basedOn w:val="Normal"/>
    <w:next w:val="Normal"/>
    <w:qFormat/>
    <w:rsid w:val="00FF070F"/>
    <w:pPr>
      <w:keepNext/>
      <w:numPr>
        <w:ilvl w:val="3"/>
        <w:numId w:val="1"/>
      </w:numPr>
      <w:spacing w:before="240" w:after="60"/>
      <w:outlineLvl w:val="3"/>
    </w:pPr>
    <w:rPr>
      <w:b/>
      <w:bCs/>
      <w:sz w:val="28"/>
      <w:szCs w:val="28"/>
    </w:rPr>
  </w:style>
  <w:style w:type="paragraph" w:styleId="Heading5">
    <w:name w:val="heading 5"/>
    <w:basedOn w:val="Normal"/>
    <w:next w:val="Normal"/>
    <w:qFormat/>
    <w:rsid w:val="00FF070F"/>
    <w:pPr>
      <w:numPr>
        <w:ilvl w:val="4"/>
        <w:numId w:val="1"/>
      </w:numPr>
      <w:spacing w:before="240" w:after="60"/>
      <w:outlineLvl w:val="4"/>
    </w:pPr>
    <w:rPr>
      <w:b/>
      <w:bCs/>
      <w:i/>
      <w:iCs/>
      <w:sz w:val="26"/>
      <w:szCs w:val="26"/>
    </w:rPr>
  </w:style>
  <w:style w:type="paragraph" w:styleId="Heading6">
    <w:name w:val="heading 6"/>
    <w:basedOn w:val="Normal"/>
    <w:next w:val="Normal"/>
    <w:qFormat/>
    <w:rsid w:val="00FF070F"/>
    <w:pPr>
      <w:numPr>
        <w:ilvl w:val="5"/>
        <w:numId w:val="1"/>
      </w:numPr>
      <w:spacing w:before="240" w:after="60"/>
      <w:outlineLvl w:val="5"/>
    </w:pPr>
    <w:rPr>
      <w:b/>
      <w:bCs/>
      <w:sz w:val="22"/>
      <w:szCs w:val="22"/>
    </w:rPr>
  </w:style>
  <w:style w:type="paragraph" w:styleId="Heading7">
    <w:name w:val="heading 7"/>
    <w:basedOn w:val="Normal"/>
    <w:next w:val="Normal"/>
    <w:qFormat/>
    <w:rsid w:val="00FF070F"/>
    <w:pPr>
      <w:numPr>
        <w:ilvl w:val="6"/>
        <w:numId w:val="1"/>
      </w:numPr>
      <w:spacing w:before="240" w:after="60"/>
      <w:outlineLvl w:val="6"/>
    </w:pPr>
    <w:rPr>
      <w:szCs w:val="24"/>
    </w:rPr>
  </w:style>
  <w:style w:type="paragraph" w:styleId="Heading8">
    <w:name w:val="heading 8"/>
    <w:basedOn w:val="Normal"/>
    <w:next w:val="Normal"/>
    <w:qFormat/>
    <w:rsid w:val="00FF070F"/>
    <w:pPr>
      <w:numPr>
        <w:ilvl w:val="7"/>
        <w:numId w:val="1"/>
      </w:numPr>
      <w:spacing w:before="240" w:after="60"/>
      <w:outlineLvl w:val="7"/>
    </w:pPr>
    <w:rPr>
      <w:i/>
      <w:iCs/>
      <w:szCs w:val="24"/>
    </w:rPr>
  </w:style>
  <w:style w:type="paragraph" w:styleId="Heading9">
    <w:name w:val="heading 9"/>
    <w:basedOn w:val="Normal"/>
    <w:next w:val="Normal"/>
    <w:qFormat/>
    <w:rsid w:val="00FF070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79A4"/>
  </w:style>
  <w:style w:type="paragraph" w:styleId="Caption">
    <w:name w:val="caption"/>
    <w:basedOn w:val="Normal"/>
    <w:next w:val="Normal"/>
    <w:qFormat/>
    <w:rsid w:val="00D22E8E"/>
    <w:pPr>
      <w:widowControl w:val="0"/>
      <w:spacing w:after="240"/>
    </w:pPr>
    <w:rPr>
      <w:lang w:val="en-US"/>
    </w:rPr>
  </w:style>
  <w:style w:type="character" w:styleId="PageNumber">
    <w:name w:val="page number"/>
    <w:basedOn w:val="DefaultParagraphFont"/>
  </w:style>
  <w:style w:type="paragraph" w:styleId="Title">
    <w:name w:val="Title"/>
    <w:basedOn w:val="Normal"/>
    <w:next w:val="Normal"/>
    <w:link w:val="TitleChar"/>
    <w:uiPriority w:val="10"/>
    <w:qFormat/>
    <w:rsid w:val="00E66E9C"/>
    <w:pPr>
      <w:jc w:val="both"/>
      <w:outlineLvl w:val="0"/>
    </w:pPr>
    <w:rPr>
      <w:rFonts w:cs="Arial"/>
      <w:b/>
      <w:bCs/>
      <w:kern w:val="28"/>
      <w:sz w:val="32"/>
      <w:szCs w:val="32"/>
    </w:rPr>
  </w:style>
  <w:style w:type="paragraph" w:styleId="Header">
    <w:name w:val="header"/>
    <w:basedOn w:val="Normal"/>
    <w:rsid w:val="00CB2F2F"/>
    <w:pPr>
      <w:tabs>
        <w:tab w:val="center" w:pos="4153"/>
        <w:tab w:val="right" w:pos="8306"/>
      </w:tabs>
    </w:pPr>
  </w:style>
  <w:style w:type="paragraph" w:styleId="Footer">
    <w:name w:val="footer"/>
    <w:basedOn w:val="Normal"/>
    <w:rsid w:val="00CB2F2F"/>
    <w:pPr>
      <w:tabs>
        <w:tab w:val="center" w:pos="4153"/>
        <w:tab w:val="right" w:pos="8306"/>
      </w:tabs>
    </w:pPr>
  </w:style>
  <w:style w:type="paragraph" w:customStyle="1" w:styleId="Reference">
    <w:name w:val="Reference"/>
    <w:basedOn w:val="Normal"/>
    <w:next w:val="PlainText"/>
    <w:rsid w:val="00784778"/>
    <w:pPr>
      <w:tabs>
        <w:tab w:val="left" w:pos="-1440"/>
        <w:tab w:val="left" w:pos="-720"/>
        <w:tab w:val="left" w:pos="0"/>
        <w:tab w:val="left" w:pos="230"/>
        <w:tab w:val="left" w:pos="576"/>
        <w:tab w:val="left" w:pos="1152"/>
        <w:tab w:val="left" w:pos="1728"/>
        <w:tab w:val="left" w:pos="2304"/>
        <w:tab w:val="left" w:pos="2880"/>
        <w:tab w:val="left" w:pos="3456"/>
        <w:tab w:val="left" w:pos="4032"/>
        <w:tab w:val="left" w:pos="4608"/>
        <w:tab w:val="left" w:pos="5184"/>
        <w:tab w:val="left" w:pos="5760"/>
        <w:tab w:val="left" w:pos="6221"/>
        <w:tab w:val="left" w:pos="6797"/>
        <w:tab w:val="left" w:pos="7373"/>
        <w:tab w:val="left" w:pos="7920"/>
        <w:tab w:val="left" w:pos="8525"/>
        <w:tab w:val="left" w:pos="9101"/>
        <w:tab w:val="left" w:pos="9677"/>
        <w:tab w:val="left" w:pos="10253"/>
        <w:tab w:val="left" w:pos="10800"/>
      </w:tabs>
      <w:suppressAutoHyphens/>
      <w:jc w:val="both"/>
    </w:pPr>
    <w:rPr>
      <w:spacing w:val="-2"/>
      <w:sz w:val="28"/>
    </w:rPr>
  </w:style>
  <w:style w:type="paragraph" w:customStyle="1" w:styleId="Style1">
    <w:name w:val="Style1"/>
    <w:basedOn w:val="Normal"/>
    <w:rsid w:val="005D38BF"/>
  </w:style>
  <w:style w:type="paragraph" w:styleId="PlainText">
    <w:name w:val="Plain Text"/>
    <w:basedOn w:val="Normal"/>
    <w:rsid w:val="00784778"/>
    <w:rPr>
      <w:rFonts w:ascii="Courier New" w:hAnsi="Courier New" w:cs="Courier New"/>
      <w:sz w:val="20"/>
    </w:rPr>
  </w:style>
  <w:style w:type="paragraph" w:styleId="BalloonText">
    <w:name w:val="Balloon Text"/>
    <w:basedOn w:val="Normal"/>
    <w:link w:val="BalloonTextChar"/>
    <w:rsid w:val="009A0DD0"/>
    <w:rPr>
      <w:rFonts w:ascii="Tahoma" w:hAnsi="Tahoma" w:cs="Tahoma"/>
      <w:sz w:val="16"/>
      <w:szCs w:val="16"/>
    </w:rPr>
  </w:style>
  <w:style w:type="character" w:customStyle="1" w:styleId="BalloonTextChar">
    <w:name w:val="Balloon Text Char"/>
    <w:basedOn w:val="DefaultParagraphFont"/>
    <w:link w:val="BalloonText"/>
    <w:rsid w:val="009A0DD0"/>
    <w:rPr>
      <w:rFonts w:ascii="Tahoma" w:hAnsi="Tahoma" w:cs="Tahoma"/>
      <w:sz w:val="16"/>
      <w:szCs w:val="16"/>
    </w:rPr>
  </w:style>
  <w:style w:type="paragraph" w:styleId="ListParagraph">
    <w:name w:val="List Paragraph"/>
    <w:basedOn w:val="Normal"/>
    <w:uiPriority w:val="34"/>
    <w:qFormat/>
    <w:rsid w:val="00504F01"/>
    <w:pPr>
      <w:spacing w:after="160" w:line="259" w:lineRule="auto"/>
      <w:ind w:left="720"/>
      <w:contextualSpacing/>
    </w:pPr>
    <w:rPr>
      <w:rFonts w:eastAsiaTheme="minorHAnsi" w:cstheme="minorBidi"/>
      <w:szCs w:val="22"/>
      <w:lang w:eastAsia="en-US"/>
    </w:rPr>
  </w:style>
  <w:style w:type="character" w:customStyle="1" w:styleId="TitleChar">
    <w:name w:val="Title Char"/>
    <w:basedOn w:val="DefaultParagraphFont"/>
    <w:link w:val="Title"/>
    <w:uiPriority w:val="10"/>
    <w:rsid w:val="00F97426"/>
    <w:rPr>
      <w:rFonts w:cs="Arial"/>
      <w:b/>
      <w:bCs/>
      <w:kern w:val="28"/>
      <w:sz w:val="32"/>
      <w:szCs w:val="32"/>
    </w:rPr>
  </w:style>
  <w:style w:type="table" w:styleId="TableGrid">
    <w:name w:val="Table Grid"/>
    <w:basedOn w:val="TableNormal"/>
    <w:uiPriority w:val="39"/>
    <w:rsid w:val="00F974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426"/>
    <w:rPr>
      <w:rFonts w:eastAsiaTheme="minorHAnsi" w:cstheme="minorBidi"/>
      <w:sz w:val="24"/>
      <w:szCs w:val="22"/>
      <w:lang w:eastAsia="en-US"/>
    </w:rPr>
  </w:style>
  <w:style w:type="character" w:styleId="Hyperlink">
    <w:name w:val="Hyperlink"/>
    <w:basedOn w:val="DefaultParagraphFont"/>
    <w:unhideWhenUsed/>
    <w:rsid w:val="00F97426"/>
    <w:rPr>
      <w:color w:val="0000FF" w:themeColor="hyperlink"/>
      <w:u w:val="single"/>
    </w:rPr>
  </w:style>
  <w:style w:type="paragraph" w:styleId="FootnoteText">
    <w:name w:val="footnote text"/>
    <w:basedOn w:val="Normal"/>
    <w:link w:val="FootnoteTextChar"/>
    <w:semiHidden/>
    <w:unhideWhenUsed/>
    <w:rsid w:val="003E4B52"/>
    <w:pPr>
      <w:spacing w:after="0"/>
    </w:pPr>
    <w:rPr>
      <w:sz w:val="20"/>
    </w:rPr>
  </w:style>
  <w:style w:type="character" w:customStyle="1" w:styleId="FootnoteTextChar">
    <w:name w:val="Footnote Text Char"/>
    <w:basedOn w:val="DefaultParagraphFont"/>
    <w:link w:val="FootnoteText"/>
    <w:semiHidden/>
    <w:rsid w:val="003E4B52"/>
  </w:style>
  <w:style w:type="character" w:styleId="FootnoteReference">
    <w:name w:val="footnote reference"/>
    <w:basedOn w:val="DefaultParagraphFont"/>
    <w:semiHidden/>
    <w:unhideWhenUsed/>
    <w:rsid w:val="003E4B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9307">
      <w:bodyDiv w:val="1"/>
      <w:marLeft w:val="0"/>
      <w:marRight w:val="0"/>
      <w:marTop w:val="0"/>
      <w:marBottom w:val="0"/>
      <w:divBdr>
        <w:top w:val="none" w:sz="0" w:space="0" w:color="auto"/>
        <w:left w:val="none" w:sz="0" w:space="0" w:color="auto"/>
        <w:bottom w:val="none" w:sz="0" w:space="0" w:color="auto"/>
        <w:right w:val="none" w:sz="0" w:space="0" w:color="auto"/>
      </w:divBdr>
    </w:div>
    <w:div w:id="252322873">
      <w:bodyDiv w:val="1"/>
      <w:marLeft w:val="0"/>
      <w:marRight w:val="0"/>
      <w:marTop w:val="0"/>
      <w:marBottom w:val="0"/>
      <w:divBdr>
        <w:top w:val="none" w:sz="0" w:space="0" w:color="auto"/>
        <w:left w:val="none" w:sz="0" w:space="0" w:color="auto"/>
        <w:bottom w:val="none" w:sz="0" w:space="0" w:color="auto"/>
        <w:right w:val="none" w:sz="0" w:space="0" w:color="auto"/>
      </w:divBdr>
    </w:div>
    <w:div w:id="544098664">
      <w:bodyDiv w:val="1"/>
      <w:marLeft w:val="0"/>
      <w:marRight w:val="0"/>
      <w:marTop w:val="0"/>
      <w:marBottom w:val="0"/>
      <w:divBdr>
        <w:top w:val="none" w:sz="0" w:space="0" w:color="auto"/>
        <w:left w:val="none" w:sz="0" w:space="0" w:color="auto"/>
        <w:bottom w:val="none" w:sz="0" w:space="0" w:color="auto"/>
        <w:right w:val="none" w:sz="0" w:space="0" w:color="auto"/>
      </w:divBdr>
    </w:div>
    <w:div w:id="743457737">
      <w:bodyDiv w:val="1"/>
      <w:marLeft w:val="0"/>
      <w:marRight w:val="0"/>
      <w:marTop w:val="0"/>
      <w:marBottom w:val="0"/>
      <w:divBdr>
        <w:top w:val="none" w:sz="0" w:space="0" w:color="auto"/>
        <w:left w:val="none" w:sz="0" w:space="0" w:color="auto"/>
        <w:bottom w:val="none" w:sz="0" w:space="0" w:color="auto"/>
        <w:right w:val="none" w:sz="0" w:space="0" w:color="auto"/>
      </w:divBdr>
    </w:div>
    <w:div w:id="1291590491">
      <w:bodyDiv w:val="1"/>
      <w:marLeft w:val="0"/>
      <w:marRight w:val="0"/>
      <w:marTop w:val="0"/>
      <w:marBottom w:val="0"/>
      <w:divBdr>
        <w:top w:val="none" w:sz="0" w:space="0" w:color="auto"/>
        <w:left w:val="none" w:sz="0" w:space="0" w:color="auto"/>
        <w:bottom w:val="none" w:sz="0" w:space="0" w:color="auto"/>
        <w:right w:val="none" w:sz="0" w:space="0" w:color="auto"/>
      </w:divBdr>
    </w:div>
    <w:div w:id="1549029783">
      <w:bodyDiv w:val="1"/>
      <w:marLeft w:val="0"/>
      <w:marRight w:val="0"/>
      <w:marTop w:val="0"/>
      <w:marBottom w:val="0"/>
      <w:divBdr>
        <w:top w:val="none" w:sz="0" w:space="0" w:color="auto"/>
        <w:left w:val="none" w:sz="0" w:space="0" w:color="auto"/>
        <w:bottom w:val="none" w:sz="0" w:space="0" w:color="auto"/>
        <w:right w:val="none" w:sz="0" w:space="0" w:color="auto"/>
      </w:divBdr>
    </w:div>
    <w:div w:id="1579440985">
      <w:bodyDiv w:val="1"/>
      <w:marLeft w:val="0"/>
      <w:marRight w:val="0"/>
      <w:marTop w:val="0"/>
      <w:marBottom w:val="0"/>
      <w:divBdr>
        <w:top w:val="none" w:sz="0" w:space="0" w:color="auto"/>
        <w:left w:val="none" w:sz="0" w:space="0" w:color="auto"/>
        <w:bottom w:val="none" w:sz="0" w:space="0" w:color="auto"/>
        <w:right w:val="none" w:sz="0" w:space="0" w:color="auto"/>
      </w:divBdr>
    </w:div>
    <w:div w:id="1753041287">
      <w:bodyDiv w:val="1"/>
      <w:marLeft w:val="0"/>
      <w:marRight w:val="0"/>
      <w:marTop w:val="0"/>
      <w:marBottom w:val="0"/>
      <w:divBdr>
        <w:top w:val="none" w:sz="0" w:space="0" w:color="auto"/>
        <w:left w:val="none" w:sz="0" w:space="0" w:color="auto"/>
        <w:bottom w:val="none" w:sz="0" w:space="0" w:color="auto"/>
        <w:right w:val="none" w:sz="0" w:space="0" w:color="auto"/>
      </w:divBdr>
    </w:div>
    <w:div w:id="1861504000">
      <w:bodyDiv w:val="1"/>
      <w:marLeft w:val="0"/>
      <w:marRight w:val="0"/>
      <w:marTop w:val="0"/>
      <w:marBottom w:val="0"/>
      <w:divBdr>
        <w:top w:val="none" w:sz="0" w:space="0" w:color="auto"/>
        <w:left w:val="none" w:sz="0" w:space="0" w:color="auto"/>
        <w:bottom w:val="none" w:sz="0" w:space="0" w:color="auto"/>
        <w:right w:val="none" w:sz="0" w:space="0" w:color="auto"/>
      </w:divBdr>
    </w:div>
    <w:div w:id="1890802314">
      <w:bodyDiv w:val="1"/>
      <w:marLeft w:val="0"/>
      <w:marRight w:val="0"/>
      <w:marTop w:val="0"/>
      <w:marBottom w:val="0"/>
      <w:divBdr>
        <w:top w:val="none" w:sz="0" w:space="0" w:color="auto"/>
        <w:left w:val="none" w:sz="0" w:space="0" w:color="auto"/>
        <w:bottom w:val="none" w:sz="0" w:space="0" w:color="auto"/>
        <w:right w:val="none" w:sz="0" w:space="0" w:color="auto"/>
      </w:divBdr>
    </w:div>
    <w:div w:id="2036811148">
      <w:bodyDiv w:val="1"/>
      <w:marLeft w:val="0"/>
      <w:marRight w:val="0"/>
      <w:marTop w:val="0"/>
      <w:marBottom w:val="0"/>
      <w:divBdr>
        <w:top w:val="none" w:sz="0" w:space="0" w:color="auto"/>
        <w:left w:val="none" w:sz="0" w:space="0" w:color="auto"/>
        <w:bottom w:val="none" w:sz="0" w:space="0" w:color="auto"/>
        <w:right w:val="none" w:sz="0" w:space="0" w:color="auto"/>
      </w:divBdr>
    </w:div>
    <w:div w:id="2049141273">
      <w:bodyDiv w:val="1"/>
      <w:marLeft w:val="0"/>
      <w:marRight w:val="0"/>
      <w:marTop w:val="0"/>
      <w:marBottom w:val="0"/>
      <w:divBdr>
        <w:top w:val="none" w:sz="0" w:space="0" w:color="auto"/>
        <w:left w:val="none" w:sz="0" w:space="0" w:color="auto"/>
        <w:bottom w:val="none" w:sz="0" w:space="0" w:color="auto"/>
        <w:right w:val="none" w:sz="0" w:space="0" w:color="auto"/>
      </w:divBdr>
    </w:div>
    <w:div w:id="2075736593">
      <w:bodyDiv w:val="1"/>
      <w:marLeft w:val="0"/>
      <w:marRight w:val="0"/>
      <w:marTop w:val="0"/>
      <w:marBottom w:val="0"/>
      <w:divBdr>
        <w:top w:val="none" w:sz="0" w:space="0" w:color="auto"/>
        <w:left w:val="none" w:sz="0" w:space="0" w:color="auto"/>
        <w:bottom w:val="none" w:sz="0" w:space="0" w:color="auto"/>
        <w:right w:val="none" w:sz="0" w:space="0" w:color="auto"/>
      </w:divBdr>
    </w:div>
    <w:div w:id="2130053462">
      <w:bodyDiv w:val="1"/>
      <w:marLeft w:val="0"/>
      <w:marRight w:val="0"/>
      <w:marTop w:val="0"/>
      <w:marBottom w:val="0"/>
      <w:divBdr>
        <w:top w:val="none" w:sz="0" w:space="0" w:color="auto"/>
        <w:left w:val="none" w:sz="0" w:space="0" w:color="auto"/>
        <w:bottom w:val="none" w:sz="0" w:space="0" w:color="auto"/>
        <w:right w:val="none" w:sz="0" w:space="0" w:color="auto"/>
      </w:divBdr>
    </w:div>
    <w:div w:id="2135323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lixritchie.co.uk/sdc_calcul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lix.ritchie@uwe.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9B4DE4498A044897736DAD80F9FF5A" ma:contentTypeVersion="10" ma:contentTypeDescription="Create a new document." ma:contentTypeScope="" ma:versionID="09462202b3d6503c62e93d10c63a9200">
  <xsd:schema xmlns:xsd="http://www.w3.org/2001/XMLSchema" xmlns:xs="http://www.w3.org/2001/XMLSchema" xmlns:p="http://schemas.microsoft.com/office/2006/metadata/properties" xmlns:ns3="77145ffc-4c58-47e7-8ac3-3528dba46c5e" xmlns:ns4="806aeec0-4648-4bd5-b80c-5acf0bd9e980" targetNamespace="http://schemas.microsoft.com/office/2006/metadata/properties" ma:root="true" ma:fieldsID="20b3e02f1206199d989a900d48e6670d" ns3:_="" ns4:_="">
    <xsd:import namespace="77145ffc-4c58-47e7-8ac3-3528dba46c5e"/>
    <xsd:import namespace="806aeec0-4648-4bd5-b80c-5acf0bd9e9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45ffc-4c58-47e7-8ac3-3528dba46c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aeec0-4648-4bd5-b80c-5acf0bd9e9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B0266-8FCF-49C6-A5BF-298266BF992E}">
  <ds:schemaRefs>
    <ds:schemaRef ds:uri="http://schemas.microsoft.com/sharepoint/v3/contenttype/forms"/>
  </ds:schemaRefs>
</ds:datastoreItem>
</file>

<file path=customXml/itemProps2.xml><?xml version="1.0" encoding="utf-8"?>
<ds:datastoreItem xmlns:ds="http://schemas.openxmlformats.org/officeDocument/2006/customXml" ds:itemID="{46EA0126-92F2-4582-937F-B55D70DA3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45ffc-4c58-47e7-8ac3-3528dba46c5e"/>
    <ds:schemaRef ds:uri="806aeec0-4648-4bd5-b80c-5acf0bd9e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B0307-54E4-4CD1-A7DF-4130D473754A}">
  <ds:schemaRefs>
    <ds:schemaRef ds:uri="77145ffc-4c58-47e7-8ac3-3528dba46c5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6aeec0-4648-4bd5-b80c-5acf0bd9e980"/>
    <ds:schemaRef ds:uri="http://www.w3.org/XML/1998/namespace"/>
    <ds:schemaRef ds:uri="http://purl.org/dc/dcmitype/"/>
  </ds:schemaRefs>
</ds:datastoreItem>
</file>

<file path=customXml/itemProps4.xml><?xml version="1.0" encoding="utf-8"?>
<ds:datastoreItem xmlns:ds="http://schemas.openxmlformats.org/officeDocument/2006/customXml" ds:itemID="{6DA1ACA1-9784-4CEB-8BBE-77BC99B9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5388</Words>
  <Characters>30715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Example of a Paper</vt:lpstr>
    </vt:vector>
  </TitlesOfParts>
  <Company>ECE-ISU</Company>
  <LinksUpToDate>false</LinksUpToDate>
  <CharactersWithSpaces>36031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Paper</dc:title>
  <dc:creator>belsbli</dc:creator>
  <cp:lastModifiedBy>Felix Ritchie</cp:lastModifiedBy>
  <cp:revision>2</cp:revision>
  <cp:lastPrinted>2005-06-02T13:44:00Z</cp:lastPrinted>
  <dcterms:created xsi:type="dcterms:W3CDTF">2019-09-15T22:22:00Z</dcterms:created>
  <dcterms:modified xsi:type="dcterms:W3CDTF">2019-09-15T22:22:00Z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0x0101003E9B4DE4498A044897736DAD80F9FF5A</vt:lpwstr>
  </property>
</Properties>
</file>