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B485A" w14:textId="77777777" w:rsidR="00AC77FB" w:rsidRDefault="00AC77FB" w:rsidP="00AC77FB">
      <w:pPr>
        <w:rPr>
          <w:lang w:eastAsia="en-GB"/>
        </w:rPr>
      </w:pPr>
      <w:proofErr w:type="gramStart"/>
      <w:r w:rsidRPr="008339CC">
        <w:rPr>
          <w:lang w:eastAsia="en-GB"/>
        </w:rPr>
        <w:t>Fifteen minute</w:t>
      </w:r>
      <w:proofErr w:type="gramEnd"/>
      <w:r w:rsidRPr="008339CC">
        <w:rPr>
          <w:lang w:eastAsia="en-GB"/>
        </w:rPr>
        <w:t xml:space="preserve"> consultation: When can I use a medical app?</w:t>
      </w:r>
    </w:p>
    <w:p w14:paraId="75438BDE" w14:textId="77777777" w:rsidR="00AC77FB" w:rsidRDefault="00AC77FB" w:rsidP="00AC77FB">
      <w:pPr>
        <w:rPr>
          <w:lang w:eastAsia="en-GB"/>
        </w:rPr>
      </w:pPr>
    </w:p>
    <w:p w14:paraId="3B59C87F" w14:textId="77777777" w:rsidR="00AC77FB" w:rsidRDefault="00AC77FB" w:rsidP="00AC77FB">
      <w:pPr>
        <w:rPr>
          <w:lang w:eastAsia="en-GB"/>
        </w:rPr>
      </w:pPr>
      <w:r>
        <w:rPr>
          <w:lang w:eastAsia="en-GB"/>
        </w:rPr>
        <w:t>C</w:t>
      </w:r>
      <w:r w:rsidRPr="008339CC">
        <w:rPr>
          <w:lang w:eastAsia="en-GB"/>
        </w:rPr>
        <w:t>orresponding autho</w:t>
      </w:r>
      <w:r>
        <w:rPr>
          <w:lang w:eastAsia="en-GB"/>
        </w:rPr>
        <w:t xml:space="preserve">r: </w:t>
      </w:r>
    </w:p>
    <w:p w14:paraId="7E6D8BEC" w14:textId="4C8363C6" w:rsidR="00AC77FB" w:rsidRPr="00AC77FB" w:rsidRDefault="00AC77FB" w:rsidP="00AC77FB">
      <w:pPr>
        <w:rPr>
          <w:rFonts w:ascii="Times New Roman" w:eastAsia="Times New Roman" w:hAnsi="Times New Roman" w:cs="Times New Roman"/>
          <w:b/>
          <w:bCs/>
          <w:lang w:eastAsia="en-GB"/>
        </w:rPr>
      </w:pPr>
      <w:r w:rsidRPr="00AC77FB">
        <w:rPr>
          <w:b/>
          <w:bCs/>
        </w:rPr>
        <w:t xml:space="preserve">Jahn, </w:t>
      </w:r>
      <w:proofErr w:type="spellStart"/>
      <w:r w:rsidRPr="00AC77FB">
        <w:rPr>
          <w:rFonts w:ascii="Times New Roman" w:eastAsia="Times New Roman" w:hAnsi="Times New Roman" w:cs="Times New Roman"/>
          <w:b/>
          <w:bCs/>
          <w:lang w:eastAsia="en-GB"/>
        </w:rPr>
        <w:t>Haiko</w:t>
      </w:r>
      <w:proofErr w:type="spellEnd"/>
      <w:r w:rsidRPr="00AC77FB">
        <w:rPr>
          <w:rFonts w:ascii="Times New Roman" w:eastAsia="Times New Roman" w:hAnsi="Times New Roman" w:cs="Times New Roman"/>
          <w:b/>
          <w:bCs/>
          <w:lang w:eastAsia="en-GB"/>
        </w:rPr>
        <w:t xml:space="preserve"> Kurt</w:t>
      </w:r>
    </w:p>
    <w:p w14:paraId="67978DB3" w14:textId="55300433" w:rsidR="00AC77FB" w:rsidRPr="00AC77FB" w:rsidRDefault="00AC77FB" w:rsidP="00AC77FB">
      <w:pPr>
        <w:pStyle w:val="ListParagraph"/>
        <w:numPr>
          <w:ilvl w:val="0"/>
          <w:numId w:val="13"/>
        </w:numPr>
      </w:pPr>
      <w:r>
        <w:t>Friedrich-Schiller-</w:t>
      </w:r>
      <w:proofErr w:type="spellStart"/>
      <w:r>
        <w:t>Universitat</w:t>
      </w:r>
      <w:proofErr w:type="spellEnd"/>
      <w:r>
        <w:t xml:space="preserve"> Jena, Jena, Thüringen, DE</w:t>
      </w:r>
    </w:p>
    <w:p w14:paraId="28EA62C2" w14:textId="672AD140" w:rsidR="00AC77FB" w:rsidRDefault="00AC77FB" w:rsidP="00AC77FB">
      <w:pPr>
        <w:pStyle w:val="ListParagraph"/>
        <w:numPr>
          <w:ilvl w:val="0"/>
          <w:numId w:val="13"/>
        </w:numPr>
      </w:pPr>
      <w:r>
        <w:t xml:space="preserve">Royal Belfast Hospital for Sick Children, Children's Emergency Department, </w:t>
      </w:r>
      <w:r w:rsidRPr="00CD55A0">
        <w:t>274</w:t>
      </w:r>
      <w:r>
        <w:t xml:space="preserve"> </w:t>
      </w:r>
      <w:r w:rsidRPr="00CD55A0">
        <w:t>Grosvenor Rd, Belfast BT12 6BA</w:t>
      </w:r>
      <w:r>
        <w:t>, UK</w:t>
      </w:r>
      <w:r>
        <w:br/>
        <w:t xml:space="preserve">02890633755, Email: </w:t>
      </w:r>
      <w:hyperlink r:id="rId5" w:history="1">
        <w:r w:rsidRPr="00531399">
          <w:rPr>
            <w:rStyle w:val="Hyperlink"/>
          </w:rPr>
          <w:t>haiko.jahn@doctors.org.uk</w:t>
        </w:r>
      </w:hyperlink>
    </w:p>
    <w:p w14:paraId="56D0BD05" w14:textId="77777777" w:rsidR="00AC77FB" w:rsidRDefault="00AC77FB" w:rsidP="00AC77FB">
      <w:pPr>
        <w:rPr>
          <w:lang w:eastAsia="en-GB"/>
        </w:rPr>
      </w:pPr>
    </w:p>
    <w:p w14:paraId="42DB698B" w14:textId="70AA7829" w:rsidR="00AC77FB" w:rsidRDefault="00AC77FB" w:rsidP="00AC77FB">
      <w:pPr>
        <w:rPr>
          <w:lang w:eastAsia="en-GB"/>
        </w:rPr>
      </w:pPr>
      <w:r>
        <w:rPr>
          <w:lang w:eastAsia="en-GB"/>
        </w:rPr>
        <w:t>Authors</w:t>
      </w:r>
    </w:p>
    <w:p w14:paraId="766CD4C1" w14:textId="77777777" w:rsidR="00AC77FB" w:rsidRDefault="00AC77FB" w:rsidP="00AC77FB">
      <w:pPr>
        <w:rPr>
          <w:lang w:eastAsia="en-GB"/>
        </w:rPr>
      </w:pPr>
      <w:r w:rsidRPr="00CD55A0">
        <w:rPr>
          <w:b/>
          <w:bCs/>
          <w:lang w:eastAsia="en-GB"/>
        </w:rPr>
        <w:t>Rowe-</w:t>
      </w:r>
      <w:proofErr w:type="spellStart"/>
      <w:r w:rsidRPr="00CD55A0">
        <w:rPr>
          <w:b/>
          <w:bCs/>
          <w:lang w:eastAsia="en-GB"/>
        </w:rPr>
        <w:t>Setz</w:t>
      </w:r>
      <w:proofErr w:type="spellEnd"/>
      <w:r w:rsidRPr="00CD55A0">
        <w:rPr>
          <w:b/>
          <w:bCs/>
          <w:lang w:eastAsia="en-GB"/>
        </w:rPr>
        <w:t>, Gala</w:t>
      </w:r>
      <w:r w:rsidRPr="00CD55A0">
        <w:rPr>
          <w:lang w:eastAsia="en-GB"/>
        </w:rPr>
        <w:t xml:space="preserve"> </w:t>
      </w:r>
    </w:p>
    <w:p w14:paraId="482AF975" w14:textId="77777777" w:rsidR="00AC77FB" w:rsidRPr="004858BC" w:rsidRDefault="00AC77FB" w:rsidP="00AC77FB">
      <w:pPr>
        <w:pStyle w:val="ListParagraph"/>
        <w:numPr>
          <w:ilvl w:val="0"/>
          <w:numId w:val="9"/>
        </w:numPr>
        <w:spacing w:after="0" w:line="240" w:lineRule="auto"/>
        <w:rPr>
          <w:lang w:eastAsia="en-GB"/>
        </w:rPr>
      </w:pPr>
      <w:r w:rsidRPr="00CD55A0">
        <w:rPr>
          <w:lang w:eastAsia="en-GB"/>
        </w:rPr>
        <w:t>The Royal Belfast Hospital for Sick Children</w:t>
      </w:r>
      <w:r w:rsidRPr="00CD55A0">
        <w:rPr>
          <w:lang w:eastAsia="en-GB"/>
        </w:rPr>
        <w:br/>
        <w:t>Belfast, Belfast, UK</w:t>
      </w:r>
      <w:r>
        <w:rPr>
          <w:lang w:eastAsia="en-GB"/>
        </w:rPr>
        <w:t xml:space="preserve">, </w:t>
      </w:r>
      <w:hyperlink r:id="rId6" w:history="1">
        <w:r w:rsidRPr="00ED167E">
          <w:rPr>
            <w:rStyle w:val="Hyperlink"/>
            <w:rFonts w:ascii="Times New Roman" w:eastAsia="Times New Roman" w:hAnsi="Times New Roman" w:cs="Times New Roman"/>
            <w:lang w:eastAsia="en-GB"/>
          </w:rPr>
          <w:t>galarowesetz@gmail.com</w:t>
        </w:r>
      </w:hyperlink>
      <w:r w:rsidRPr="004858BC">
        <w:rPr>
          <w:lang w:eastAsia="en-GB"/>
        </w:rPr>
        <w:br/>
      </w:r>
    </w:p>
    <w:p w14:paraId="33B0D565" w14:textId="77777777" w:rsidR="00AC77FB" w:rsidRDefault="00AC77FB" w:rsidP="00AC77FB">
      <w:pPr>
        <w:rPr>
          <w:b/>
          <w:bCs/>
          <w:lang w:eastAsia="en-GB"/>
        </w:rPr>
      </w:pPr>
      <w:r w:rsidRPr="00CD55A0">
        <w:rPr>
          <w:b/>
          <w:bCs/>
          <w:lang w:eastAsia="en-GB"/>
        </w:rPr>
        <w:t>Behringer, Wilhelm</w:t>
      </w:r>
    </w:p>
    <w:p w14:paraId="48A60B0C" w14:textId="571E4FEC" w:rsidR="00AC77FB" w:rsidRDefault="00AC77FB" w:rsidP="00AC77FB">
      <w:pPr>
        <w:pStyle w:val="ListParagraph"/>
        <w:numPr>
          <w:ilvl w:val="0"/>
          <w:numId w:val="10"/>
        </w:numPr>
        <w:spacing w:after="0" w:line="240" w:lineRule="auto"/>
        <w:rPr>
          <w:rStyle w:val="Hyperlink"/>
          <w:rFonts w:ascii="Times New Roman" w:eastAsia="Times New Roman" w:hAnsi="Times New Roman" w:cs="Times New Roman"/>
          <w:lang w:eastAsia="en-GB"/>
        </w:rPr>
      </w:pPr>
      <w:r w:rsidRPr="00CD55A0">
        <w:rPr>
          <w:lang w:eastAsia="en-GB"/>
        </w:rPr>
        <w:t>Friedrich-Schiller-</w:t>
      </w:r>
      <w:proofErr w:type="spellStart"/>
      <w:r w:rsidRPr="00CD55A0">
        <w:rPr>
          <w:lang w:eastAsia="en-GB"/>
        </w:rPr>
        <w:t>Universitat</w:t>
      </w:r>
      <w:proofErr w:type="spellEnd"/>
      <w:r w:rsidRPr="00CD55A0">
        <w:rPr>
          <w:lang w:eastAsia="en-GB"/>
        </w:rPr>
        <w:t xml:space="preserve"> Jena, Faculty of Medicine, Center of Emergency Medicine</w:t>
      </w:r>
      <w:r w:rsidRPr="00CD55A0">
        <w:rPr>
          <w:lang w:eastAsia="en-GB"/>
        </w:rPr>
        <w:br/>
        <w:t>Jena, Thüringen, DE,</w:t>
      </w:r>
      <w:r>
        <w:rPr>
          <w:lang w:eastAsia="en-GB"/>
        </w:rPr>
        <w:t xml:space="preserve"> </w:t>
      </w:r>
      <w:hyperlink r:id="rId7" w:history="1">
        <w:r w:rsidRPr="00ED167E">
          <w:rPr>
            <w:rStyle w:val="Hyperlink"/>
            <w:rFonts w:ascii="Times New Roman" w:eastAsia="Times New Roman" w:hAnsi="Times New Roman" w:cs="Times New Roman"/>
            <w:lang w:eastAsia="en-GB"/>
          </w:rPr>
          <w:t>Wilhelm.Behringer@med.uni-jena.de</w:t>
        </w:r>
      </w:hyperlink>
    </w:p>
    <w:p w14:paraId="40ED0074" w14:textId="77777777" w:rsidR="00AC77FB" w:rsidRPr="00AC77FB" w:rsidRDefault="00AC77FB" w:rsidP="00AC77FB">
      <w:pPr>
        <w:pStyle w:val="ListParagraph"/>
        <w:spacing w:after="0" w:line="240" w:lineRule="auto"/>
        <w:ind w:left="360"/>
        <w:rPr>
          <w:rFonts w:ascii="Times New Roman" w:eastAsia="Times New Roman" w:hAnsi="Times New Roman" w:cs="Times New Roman"/>
          <w:color w:val="0000FF"/>
          <w:u w:val="single"/>
          <w:lang w:eastAsia="en-GB"/>
        </w:rPr>
      </w:pPr>
    </w:p>
    <w:p w14:paraId="2502A5F3" w14:textId="77777777" w:rsidR="00AC77FB" w:rsidRDefault="00AC77FB" w:rsidP="00AC77FB">
      <w:pPr>
        <w:rPr>
          <w:b/>
          <w:bCs/>
          <w:lang w:eastAsia="en-GB"/>
        </w:rPr>
      </w:pPr>
      <w:r w:rsidRPr="00CD55A0">
        <w:rPr>
          <w:b/>
          <w:bCs/>
          <w:lang w:eastAsia="en-GB"/>
        </w:rPr>
        <w:t>Roland, Damian</w:t>
      </w:r>
    </w:p>
    <w:p w14:paraId="71A525E7" w14:textId="77777777" w:rsidR="00AC77FB" w:rsidRPr="00CD55A0" w:rsidRDefault="00AC77FB" w:rsidP="00AC77FB">
      <w:pPr>
        <w:pStyle w:val="ListParagraph"/>
        <w:numPr>
          <w:ilvl w:val="0"/>
          <w:numId w:val="11"/>
        </w:numPr>
        <w:spacing w:after="0" w:line="240" w:lineRule="auto"/>
        <w:rPr>
          <w:lang w:eastAsia="en-GB"/>
        </w:rPr>
      </w:pPr>
      <w:r w:rsidRPr="00CD55A0">
        <w:rPr>
          <w:lang w:eastAsia="en-GB"/>
        </w:rPr>
        <w:t>University of Leicester, Health Sciences</w:t>
      </w:r>
      <w:r>
        <w:rPr>
          <w:lang w:eastAsia="en-GB"/>
        </w:rPr>
        <w:t xml:space="preserve">, </w:t>
      </w:r>
      <w:r w:rsidRPr="00CD55A0">
        <w:rPr>
          <w:lang w:eastAsia="en-GB"/>
        </w:rPr>
        <w:t>Princess Road West</w:t>
      </w:r>
      <w:r>
        <w:rPr>
          <w:lang w:eastAsia="en-GB"/>
        </w:rPr>
        <w:t xml:space="preserve">, </w:t>
      </w:r>
      <w:r w:rsidRPr="00CD55A0">
        <w:rPr>
          <w:lang w:eastAsia="en-GB"/>
        </w:rPr>
        <w:t>Leicester, UK LE1 6TP</w:t>
      </w:r>
    </w:p>
    <w:p w14:paraId="67AC0BD2" w14:textId="77777777" w:rsidR="00AC77FB" w:rsidRPr="004858BC" w:rsidRDefault="00AC77FB" w:rsidP="00AC77FB">
      <w:pPr>
        <w:pStyle w:val="ListParagraph"/>
        <w:numPr>
          <w:ilvl w:val="0"/>
          <w:numId w:val="11"/>
        </w:numPr>
        <w:spacing w:after="0" w:line="240" w:lineRule="auto"/>
        <w:rPr>
          <w:lang w:eastAsia="en-GB"/>
        </w:rPr>
      </w:pPr>
      <w:r w:rsidRPr="00CD55A0">
        <w:rPr>
          <w:lang w:eastAsia="en-GB"/>
        </w:rPr>
        <w:t xml:space="preserve">Leicester Hospitals, </w:t>
      </w:r>
      <w:proofErr w:type="spellStart"/>
      <w:r w:rsidRPr="00CD55A0">
        <w:rPr>
          <w:lang w:eastAsia="en-GB"/>
        </w:rPr>
        <w:t>Paediatric</w:t>
      </w:r>
      <w:proofErr w:type="spellEnd"/>
      <w:r w:rsidRPr="00CD55A0">
        <w:rPr>
          <w:lang w:eastAsia="en-GB"/>
        </w:rPr>
        <w:t xml:space="preserve"> Emergency Medicine Leicester Academic (PEMLA) Group</w:t>
      </w:r>
      <w:r>
        <w:rPr>
          <w:lang w:eastAsia="en-GB"/>
        </w:rPr>
        <w:t xml:space="preserve">, </w:t>
      </w:r>
      <w:hyperlink r:id="rId8" w:history="1">
        <w:r w:rsidRPr="00ED167E">
          <w:rPr>
            <w:rStyle w:val="Hyperlink"/>
            <w:rFonts w:ascii="Times New Roman" w:eastAsia="Times New Roman" w:hAnsi="Times New Roman" w:cs="Times New Roman"/>
            <w:lang w:eastAsia="en-GB"/>
          </w:rPr>
          <w:t>dr98@leicester.ac.uk</w:t>
        </w:r>
      </w:hyperlink>
    </w:p>
    <w:p w14:paraId="4E4E6FB3" w14:textId="77777777" w:rsidR="00AC77FB" w:rsidRDefault="00AC77FB" w:rsidP="00AC77FB">
      <w:pPr>
        <w:rPr>
          <w:lang w:eastAsia="en-GB"/>
        </w:rPr>
      </w:pPr>
    </w:p>
    <w:p w14:paraId="321FFBE5" w14:textId="77777777" w:rsidR="00AC77FB" w:rsidRDefault="00AC77FB" w:rsidP="00AC77FB">
      <w:pPr>
        <w:rPr>
          <w:b/>
          <w:bCs/>
          <w:lang w:eastAsia="en-GB"/>
        </w:rPr>
      </w:pPr>
      <w:proofErr w:type="spellStart"/>
      <w:r w:rsidRPr="00CD55A0">
        <w:rPr>
          <w:b/>
          <w:bCs/>
          <w:lang w:eastAsia="en-GB"/>
        </w:rPr>
        <w:t>Lyttle</w:t>
      </w:r>
      <w:proofErr w:type="spellEnd"/>
      <w:r w:rsidRPr="00CD55A0">
        <w:rPr>
          <w:b/>
          <w:bCs/>
          <w:lang w:eastAsia="en-GB"/>
        </w:rPr>
        <w:t>, Mark D</w:t>
      </w:r>
    </w:p>
    <w:p w14:paraId="100F602E" w14:textId="77777777" w:rsidR="00AC77FB" w:rsidRDefault="00AC77FB" w:rsidP="00AC77FB">
      <w:pPr>
        <w:pStyle w:val="ListParagraph"/>
        <w:numPr>
          <w:ilvl w:val="0"/>
          <w:numId w:val="8"/>
        </w:numPr>
        <w:spacing w:after="0" w:line="240" w:lineRule="auto"/>
        <w:rPr>
          <w:lang w:eastAsia="en-GB"/>
        </w:rPr>
      </w:pPr>
      <w:r w:rsidRPr="00CD55A0">
        <w:rPr>
          <w:lang w:eastAsia="en-GB"/>
        </w:rPr>
        <w:t>Bristol Royal Hospital for Children, Emergency Department</w:t>
      </w:r>
      <w:r w:rsidRPr="00CD55A0">
        <w:rPr>
          <w:lang w:eastAsia="en-GB"/>
        </w:rPr>
        <w:br/>
        <w:t>Upper Maudlin Street</w:t>
      </w:r>
      <w:r>
        <w:rPr>
          <w:lang w:eastAsia="en-GB"/>
        </w:rPr>
        <w:t xml:space="preserve">, </w:t>
      </w:r>
      <w:r w:rsidRPr="00CD55A0">
        <w:rPr>
          <w:lang w:eastAsia="en-GB"/>
        </w:rPr>
        <w:t>Bristol, UK BS2 8BJ</w:t>
      </w:r>
    </w:p>
    <w:p w14:paraId="38E96BF9" w14:textId="77777777" w:rsidR="00AC77FB" w:rsidRPr="004858BC" w:rsidRDefault="00AC77FB" w:rsidP="00AC77FB">
      <w:pPr>
        <w:pStyle w:val="ListParagraph"/>
        <w:numPr>
          <w:ilvl w:val="0"/>
          <w:numId w:val="8"/>
        </w:numPr>
        <w:spacing w:after="0" w:line="240" w:lineRule="auto"/>
        <w:rPr>
          <w:lang w:eastAsia="en-GB"/>
        </w:rPr>
      </w:pPr>
      <w:r w:rsidRPr="00CD55A0">
        <w:rPr>
          <w:lang w:eastAsia="en-GB"/>
        </w:rPr>
        <w:t>University of the West of England, Academic Department of Emergency Care</w:t>
      </w:r>
      <w:r w:rsidRPr="00CD55A0">
        <w:rPr>
          <w:lang w:eastAsia="en-GB"/>
        </w:rPr>
        <w:br/>
        <w:t>Blackberry Hill</w:t>
      </w:r>
      <w:r>
        <w:rPr>
          <w:lang w:eastAsia="en-GB"/>
        </w:rPr>
        <w:t xml:space="preserve">, </w:t>
      </w:r>
      <w:r w:rsidRPr="00CD55A0">
        <w:rPr>
          <w:lang w:eastAsia="en-GB"/>
        </w:rPr>
        <w:t>Bristol, Avon, UK BS16 1DD</w:t>
      </w:r>
      <w:r>
        <w:rPr>
          <w:lang w:eastAsia="en-GB"/>
        </w:rPr>
        <w:t xml:space="preserve">, </w:t>
      </w:r>
      <w:hyperlink r:id="rId9" w:history="1">
        <w:r w:rsidRPr="00ED167E">
          <w:rPr>
            <w:rStyle w:val="Hyperlink"/>
            <w:rFonts w:ascii="Times New Roman" w:eastAsia="Times New Roman" w:hAnsi="Times New Roman" w:cs="Times New Roman"/>
            <w:lang w:eastAsia="en-GB"/>
          </w:rPr>
          <w:t>mdlyttle77@gmail.com</w:t>
        </w:r>
      </w:hyperlink>
    </w:p>
    <w:p w14:paraId="6DE01030" w14:textId="77777777" w:rsidR="00AC77FB" w:rsidRDefault="00AC77FB" w:rsidP="00AC77FB">
      <w:pPr>
        <w:rPr>
          <w:b/>
          <w:bCs/>
          <w:color w:val="0000FF"/>
          <w:u w:val="single"/>
          <w:lang w:eastAsia="en-GB"/>
        </w:rPr>
      </w:pPr>
    </w:p>
    <w:p w14:paraId="47D9EE62" w14:textId="77777777" w:rsidR="00AC77FB" w:rsidRDefault="00AC77FB" w:rsidP="00AC77FB">
      <w:pPr>
        <w:rPr>
          <w:b/>
          <w:bCs/>
          <w:lang w:eastAsia="en-GB"/>
        </w:rPr>
      </w:pPr>
      <w:r w:rsidRPr="00CD55A0">
        <w:rPr>
          <w:b/>
          <w:bCs/>
          <w:lang w:eastAsia="en-GB"/>
        </w:rPr>
        <w:t xml:space="preserve">Jahn, </w:t>
      </w:r>
      <w:proofErr w:type="spellStart"/>
      <w:r w:rsidRPr="00CD55A0">
        <w:rPr>
          <w:b/>
          <w:bCs/>
          <w:lang w:eastAsia="en-GB"/>
        </w:rPr>
        <w:t>Haiko</w:t>
      </w:r>
      <w:proofErr w:type="spellEnd"/>
      <w:r w:rsidRPr="00CD55A0">
        <w:rPr>
          <w:b/>
          <w:bCs/>
          <w:lang w:eastAsia="en-GB"/>
        </w:rPr>
        <w:t xml:space="preserve"> Kurt</w:t>
      </w:r>
    </w:p>
    <w:p w14:paraId="0E9B03A4" w14:textId="77777777" w:rsidR="00AC77FB" w:rsidRDefault="00AC77FB" w:rsidP="00AC77FB">
      <w:pPr>
        <w:rPr>
          <w:i/>
          <w:iCs/>
          <w:lang w:eastAsia="en-GB"/>
        </w:rPr>
      </w:pPr>
      <w:r w:rsidRPr="00CD55A0">
        <w:rPr>
          <w:i/>
          <w:iCs/>
          <w:lang w:eastAsia="en-GB"/>
        </w:rPr>
        <w:t>(Corresponding Author)</w:t>
      </w:r>
    </w:p>
    <w:p w14:paraId="6BE75C7A" w14:textId="77777777" w:rsidR="00AC77FB" w:rsidRDefault="00AC77FB" w:rsidP="00AC77FB">
      <w:pPr>
        <w:pStyle w:val="ListParagraph"/>
        <w:numPr>
          <w:ilvl w:val="0"/>
          <w:numId w:val="12"/>
        </w:numPr>
        <w:spacing w:after="0" w:line="240" w:lineRule="auto"/>
      </w:pPr>
      <w:r>
        <w:t xml:space="preserve">Royal Belfast Hospital for Sick Children, Children's Emergency Department, </w:t>
      </w:r>
      <w:r w:rsidRPr="00CD55A0">
        <w:t>274</w:t>
      </w:r>
      <w:r>
        <w:t xml:space="preserve"> </w:t>
      </w:r>
      <w:r w:rsidRPr="00CD55A0">
        <w:t>Grosvenor Rd, Belfast BT12 6BA</w:t>
      </w:r>
      <w:r>
        <w:t xml:space="preserve">, UK, 028906337552. </w:t>
      </w:r>
    </w:p>
    <w:p w14:paraId="25D3B37A" w14:textId="77777777" w:rsidR="00AC77FB" w:rsidRPr="00ED167E" w:rsidRDefault="00AC77FB" w:rsidP="00AC77FB">
      <w:pPr>
        <w:pStyle w:val="ListParagraph"/>
        <w:numPr>
          <w:ilvl w:val="0"/>
          <w:numId w:val="12"/>
        </w:numPr>
        <w:spacing w:after="0" w:line="240" w:lineRule="auto"/>
        <w:rPr>
          <w:rStyle w:val="Hyperlink"/>
        </w:rPr>
      </w:pPr>
      <w:r>
        <w:t>Friedrich-Schiller-</w:t>
      </w:r>
      <w:proofErr w:type="spellStart"/>
      <w:r>
        <w:t>Universitat</w:t>
      </w:r>
      <w:proofErr w:type="spellEnd"/>
      <w:r>
        <w:t xml:space="preserve"> Jena</w:t>
      </w:r>
      <w:r>
        <w:br/>
      </w:r>
      <w:proofErr w:type="spellStart"/>
      <w:r>
        <w:t>Jena</w:t>
      </w:r>
      <w:proofErr w:type="spellEnd"/>
      <w:r>
        <w:t xml:space="preserve">, Thüringen, DE, </w:t>
      </w:r>
      <w:hyperlink r:id="rId10" w:history="1">
        <w:r w:rsidRPr="00531399">
          <w:rPr>
            <w:rStyle w:val="Hyperlink"/>
          </w:rPr>
          <w:t>haiko.jahn@doctors.org.uk</w:t>
        </w:r>
      </w:hyperlink>
    </w:p>
    <w:p w14:paraId="45990C3D" w14:textId="77777777" w:rsidR="00AC77FB" w:rsidRPr="004858BC" w:rsidRDefault="00AC77FB" w:rsidP="00AC77FB">
      <w:pPr>
        <w:pStyle w:val="ListParagraph"/>
      </w:pPr>
    </w:p>
    <w:p w14:paraId="1B774D7D" w14:textId="77777777" w:rsidR="00AC77FB" w:rsidRDefault="00AC77FB" w:rsidP="00AC77FB">
      <w:pPr>
        <w:rPr>
          <w:lang w:eastAsia="en-GB"/>
        </w:rPr>
      </w:pPr>
      <w:r>
        <w:rPr>
          <w:lang w:eastAsia="en-GB"/>
        </w:rPr>
        <w:t>K</w:t>
      </w:r>
      <w:r w:rsidRPr="008339CC">
        <w:rPr>
          <w:lang w:eastAsia="en-GB"/>
        </w:rPr>
        <w:t>eywords</w:t>
      </w:r>
      <w:r>
        <w:rPr>
          <w:lang w:eastAsia="en-GB"/>
        </w:rPr>
        <w:t>:</w:t>
      </w:r>
      <w:r w:rsidRPr="004858BC">
        <w:rPr>
          <w:b/>
          <w:bCs/>
          <w:lang w:eastAsia="en-GB"/>
        </w:rPr>
        <w:t xml:space="preserve"> Information Technology</w:t>
      </w:r>
      <w:r>
        <w:rPr>
          <w:b/>
          <w:bCs/>
          <w:lang w:eastAsia="en-GB"/>
        </w:rPr>
        <w:t xml:space="preserve">, </w:t>
      </w:r>
      <w:r w:rsidRPr="004858BC">
        <w:rPr>
          <w:b/>
          <w:bCs/>
          <w:lang w:eastAsia="en-GB"/>
        </w:rPr>
        <w:t>Resuscitation</w:t>
      </w:r>
      <w:r>
        <w:rPr>
          <w:b/>
          <w:bCs/>
          <w:lang w:eastAsia="en-GB"/>
        </w:rPr>
        <w:t xml:space="preserve">, </w:t>
      </w:r>
      <w:r w:rsidRPr="004858BC">
        <w:rPr>
          <w:b/>
          <w:bCs/>
          <w:lang w:eastAsia="en-GB"/>
        </w:rPr>
        <w:t>Technology</w:t>
      </w:r>
      <w:r w:rsidRPr="004858BC">
        <w:rPr>
          <w:lang w:eastAsia="en-GB"/>
        </w:rPr>
        <w:t xml:space="preserve"> </w:t>
      </w:r>
    </w:p>
    <w:p w14:paraId="7CD7F8AA" w14:textId="77777777" w:rsidR="00AC77FB" w:rsidRDefault="00AC77FB" w:rsidP="004D42E9">
      <w:pPr>
        <w:rPr>
          <w:lang w:eastAsia="en-GB"/>
        </w:rPr>
        <w:sectPr w:rsidR="00AC77FB">
          <w:pgSz w:w="11906" w:h="16838"/>
          <w:pgMar w:top="1440" w:right="1440" w:bottom="1440" w:left="1440" w:header="708" w:footer="708" w:gutter="0"/>
          <w:cols w:space="708"/>
          <w:docGrid w:linePitch="360"/>
        </w:sectPr>
      </w:pPr>
      <w:r w:rsidRPr="008339CC">
        <w:rPr>
          <w:lang w:eastAsia="en-GB"/>
        </w:rPr>
        <w:br/>
        <w:t>Word count</w:t>
      </w:r>
      <w:r>
        <w:rPr>
          <w:lang w:eastAsia="en-GB"/>
        </w:rPr>
        <w:t xml:space="preserve">: </w:t>
      </w:r>
      <w:r w:rsidRPr="004858BC">
        <w:rPr>
          <w:lang w:eastAsia="en-GB"/>
        </w:rPr>
        <w:t>1494</w:t>
      </w:r>
    </w:p>
    <w:p w14:paraId="24C1DDD1" w14:textId="2106A287" w:rsidR="00596885" w:rsidRDefault="00596885" w:rsidP="00596885">
      <w:pPr>
        <w:rPr>
          <w:lang w:eastAsia="en-GB"/>
        </w:rPr>
      </w:pPr>
      <w:r>
        <w:rPr>
          <w:lang w:eastAsia="en-GB"/>
        </w:rPr>
        <w:lastRenderedPageBreak/>
        <w:t>Abstract</w:t>
      </w:r>
    </w:p>
    <w:p w14:paraId="1680432F" w14:textId="05193BB3" w:rsidR="00AC77FB" w:rsidRDefault="00596885" w:rsidP="00596885">
      <w:pPr>
        <w:rPr>
          <w:lang w:eastAsia="en-GB"/>
        </w:rPr>
      </w:pPr>
      <w:r>
        <w:rPr>
          <w:lang w:eastAsia="en-GB"/>
        </w:rPr>
        <w:t xml:space="preserve">Advances in mobile device technology and internet connectivity have created powerful new mobile health (mHealth) and telemedicine capabilities. </w:t>
      </w:r>
      <w:r w:rsidRPr="00EE4FD1">
        <w:rPr>
          <w:lang w:eastAsia="en-GB"/>
        </w:rPr>
        <w:t>The guidelines regarding mHealth use in the clinical environment can be conflicting which has resulted in some reluctance by institutions and</w:t>
      </w:r>
      <w:r w:rsidR="002A270B" w:rsidRPr="00EE4FD1">
        <w:rPr>
          <w:lang w:eastAsia="en-GB"/>
        </w:rPr>
        <w:t xml:space="preserve"> medical</w:t>
      </w:r>
      <w:r w:rsidRPr="00EE4FD1">
        <w:rPr>
          <w:lang w:eastAsia="en-GB"/>
        </w:rPr>
        <w:t xml:space="preserve"> staff to fully embrace these advances due to privacy and patient confidentiality concerns among others. The COVID19 response has led to departments to re-configurate care and revisit mHealth as a tool to allow social distancing and remote care. This article reviews mHealth guidance in practice and describe its use and interpretation as rapid decision-making aids and in telehealth.</w:t>
      </w:r>
    </w:p>
    <w:p w14:paraId="39F54527" w14:textId="77777777" w:rsidR="00596885" w:rsidRDefault="00596885" w:rsidP="004D42E9">
      <w:pPr>
        <w:rPr>
          <w:lang w:eastAsia="en-GB"/>
        </w:rPr>
      </w:pPr>
    </w:p>
    <w:p w14:paraId="284D4A6C" w14:textId="519E1E17" w:rsidR="00596885" w:rsidRDefault="00596885" w:rsidP="004D42E9">
      <w:pPr>
        <w:rPr>
          <w:lang w:eastAsia="en-GB"/>
        </w:rPr>
        <w:sectPr w:rsidR="00596885">
          <w:pgSz w:w="11906" w:h="16838"/>
          <w:pgMar w:top="1440" w:right="1440" w:bottom="1440" w:left="1440" w:header="708" w:footer="708" w:gutter="0"/>
          <w:cols w:space="708"/>
          <w:docGrid w:linePitch="360"/>
        </w:sectPr>
      </w:pPr>
    </w:p>
    <w:p w14:paraId="7849A11D" w14:textId="10765FFE" w:rsidR="00AC77FB" w:rsidRDefault="00AC77FB" w:rsidP="004D42E9">
      <w:pPr>
        <w:rPr>
          <w:lang w:eastAsia="en-GB"/>
        </w:rPr>
      </w:pPr>
    </w:p>
    <w:p w14:paraId="7FF8EE17" w14:textId="4B117887" w:rsidR="004D42E9" w:rsidRPr="00467BAC" w:rsidRDefault="004D42E9" w:rsidP="004D42E9">
      <w:r w:rsidRPr="00467BAC">
        <w:t xml:space="preserve">Introduction: </w:t>
      </w:r>
    </w:p>
    <w:p w14:paraId="0BD2F599" w14:textId="43549FA3" w:rsidR="004D42E9" w:rsidRPr="00467BAC" w:rsidRDefault="004D42E9" w:rsidP="004D42E9">
      <w:r w:rsidRPr="00467BAC">
        <w:t xml:space="preserve">mHealth is the practice of medicine supported by mobile devices and wireless infrastructure. </w:t>
      </w:r>
      <w:r w:rsidRPr="00467BAC">
        <w:rPr>
          <w:color w:val="000000" w:themeColor="text1"/>
        </w:rPr>
        <w:t>This has been shown to improve</w:t>
      </w:r>
      <w:r w:rsidRPr="00467BAC">
        <w:t xml:space="preserve"> patient care by providing rapid decision-making support such as drug information, dosage calculators and algorithms </w:t>
      </w:r>
      <w:r w:rsidRPr="00467BAC">
        <w:fldChar w:fldCharType="begin"/>
      </w:r>
      <w:r w:rsidRPr="00467BAC">
        <w:instrText xml:space="preserve"> ADDIN EN.CITE &lt;EndNote&gt;&lt;Cite&gt;&lt;Author&gt;Flannigan&lt;/Author&gt;&lt;Year&gt;2011&lt;/Year&gt;&lt;IDText&gt;Students prescribing emergency drug infusion utilising smartphones outperforms consultants using BNFCs&lt;/IDText&gt;&lt;DisplayText&gt;(1)&lt;/DisplayText&gt;&lt;record&gt;&lt;urls&gt;&lt;related-urls&gt;&lt;url&gt;http://dx.doi.org/10.1016/j.resuscitation.2011.07.014&lt;/url&gt;&lt;/related-urls&gt;&lt;/urls&gt;&lt;titles&gt;&lt;title&gt;Students prescribing emergency drug infusion utilising smartphones outperforms consultants using BNFCs&lt;/title&gt;&lt;secondary-title&gt;Resuscitation&lt;/secondary-title&gt;&lt;/titles&gt;&lt;contributors&gt;&lt;authors&gt;&lt;author&gt;Flannigan, C.&lt;/author&gt;&lt;author&gt;McAloon, J.&lt;/author&gt;&lt;/authors&gt;&lt;/contributors&gt;&lt;added-date format="utc"&gt;1476634658&lt;/added-date&gt;&lt;ref-type name="Journal Article"&gt;17&lt;/ref-type&gt;&lt;dates&gt;&lt;year&gt;2011&lt;/year&gt;&lt;/dates&gt;&lt;rec-number&gt;1027&lt;/rec-number&gt;&lt;last-updated-date format="utc"&gt;1476634658&lt;/last-updated-date&gt;&lt;label&gt;Flannigan2011&lt;/label&gt;&lt;electronic-resource-num&gt;10.1016/j.resuscitation.2011.07.014&lt;/electronic-resource-num&gt;&lt;volume&gt;82&lt;/volume&gt;&lt;/record&gt;&lt;/Cite&gt;&lt;/EndNote&gt;</w:instrText>
      </w:r>
      <w:r w:rsidRPr="00467BAC">
        <w:fldChar w:fldCharType="separate"/>
      </w:r>
      <w:r w:rsidRPr="00467BAC">
        <w:rPr>
          <w:noProof/>
        </w:rPr>
        <w:t>(1)</w:t>
      </w:r>
      <w:r w:rsidRPr="00467BAC">
        <w:fldChar w:fldCharType="end"/>
      </w:r>
      <w:r w:rsidRPr="00467BAC">
        <w:t xml:space="preserve">. The use of mobile devices with camera and video functions offers new options for near and remote patient care </w:t>
      </w:r>
      <w:r w:rsidRPr="00467BAC">
        <w:fldChar w:fldCharType="begin">
          <w:fldData xml:space="preserve">PEVuZE5vdGU+PENpdGU+PEF1dGhvcj5CYWxkd2luPC9BdXRob3I+PFllYXI+MjAxNjwvWWVhcj48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</w:fldData>
        </w:fldChar>
      </w:r>
      <w:r w:rsidRPr="00467BAC">
        <w:instrText xml:space="preserve"> ADDIN EN.CITE </w:instrText>
      </w:r>
      <w:r w:rsidRPr="00467BAC">
        <w:fldChar w:fldCharType="begin">
          <w:fldData xml:space="preserve">PEVuZE5vdGU+PENpdGU+PEF1dGhvcj5CYWxkd2luPC9BdXRob3I+PFllYXI+MjAxNjwvWWVhcj48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</w:fldData>
        </w:fldChar>
      </w:r>
      <w:r w:rsidRPr="00467BAC">
        <w:instrText xml:space="preserve"> ADDIN EN.CITE.DATA </w:instrText>
      </w:r>
      <w:r w:rsidRPr="00467BAC">
        <w:fldChar w:fldCharType="end"/>
      </w:r>
      <w:r w:rsidRPr="00467BAC">
        <w:fldChar w:fldCharType="separate"/>
      </w:r>
      <w:r w:rsidRPr="00467BAC">
        <w:rPr>
          <w:noProof/>
        </w:rPr>
        <w:t>(2-4)</w:t>
      </w:r>
      <w:r w:rsidRPr="00467BAC">
        <w:fldChar w:fldCharType="end"/>
      </w:r>
      <w:r w:rsidRPr="00467BAC">
        <w:t xml:space="preserve">, including advances in telehealth and telemedicine for remote triage and consultation </w:t>
      </w:r>
      <w:r w:rsidRPr="00467BAC">
        <w:fldChar w:fldCharType="begin"/>
      </w:r>
      <w:r w:rsidRPr="00467BAC">
        <w:instrText xml:space="preserve"> ADDIN EN.CITE &lt;EndNote&gt;&lt;Cite&gt;&lt;Author&gt;Haimi&lt;/Author&gt;&lt;Year&gt;2018&lt;/Year&gt;&lt;IDText&gt;Physicians&amp;apos; experiences, attitudes and challenges in a Pediatric Telemedicine Service&lt;/IDText&gt;&lt;DisplayText&gt;(4, 5)&lt;/DisplayText&gt;&lt;record&gt;&lt;dates&gt;&lt;pub-dates&gt;&lt;date&gt;11&lt;/date&gt;&lt;/pub-dates&gt;&lt;year&gt;2018&lt;/year&gt;&lt;/dates&gt;&lt;urls&gt;&lt;related-urls&gt;&lt;url&gt;https://www.ncbi.nlm.nih.gov/pubmed/30120402&lt;/url&gt;&lt;/related-urls&gt;&lt;/urls&gt;&lt;isbn&gt;1530-0447&lt;/isbn&gt;&lt;titles&gt;&lt;title&gt;Physicians&amp;apos; experiences, attitudes and challenges in a Pediatric Telemedicine Service&lt;/title&gt;&lt;secondary-title&gt;Pediatr Res&lt;/secondary-title&gt;&lt;/titles&gt;&lt;pages&gt;650-656&lt;/pages&gt;&lt;number&gt;5&lt;/number&gt;&lt;contributors&gt;&lt;authors&gt;&lt;author&gt;Haimi, M.&lt;/author&gt;&lt;author&gt;Brammli-Greenberg, S.&lt;/author&gt;&lt;author&gt;Waisman, Y.&lt;/author&gt;&lt;author&gt;Baron-Epel, O.&lt;/author&gt;&lt;/authors&gt;&lt;/contributors&gt;&lt;edition&gt;2018/07/18&lt;/edition&gt;&lt;language&gt;eng&lt;/language&gt;&lt;added-date format="utc"&gt;1561023547&lt;/added-date&gt;&lt;ref-type name="Journal Article"&gt;17&lt;/ref-type&gt;&lt;rec-number&gt;1281&lt;/rec-number&gt;&lt;last-updated-date format="utc"&gt;1561023547&lt;/last-updated-date&gt;&lt;accession-num&gt;30120402&lt;/accession-num&gt;&lt;electronic-resource-num&gt;10.1038/s41390-018-0117-6&lt;/electronic-resource-num&gt;&lt;volume&gt;84&lt;/volume&gt;&lt;/record&gt;&lt;/Cite&gt;&lt;Cite&gt;&lt;Author&gt;Sabesan&lt;/Author&gt;&lt;Year&gt;2020&lt;/Year&gt;&lt;IDText&gt;Ep57: The Art of Telehealth&lt;/IDText&gt;&lt;record&gt;&lt;urls&gt;&lt;related-urls&gt;&lt;url&gt;https://www.racp.edu.au/pomegranate/View/ep57-the-art-of-telehealth&lt;/url&gt;&lt;/related-urls&gt;&lt;/urls&gt;&lt;titles&gt;&lt;title&gt;Ep57: The Art of Telehealth&lt;/title&gt;&lt;secondary-title&gt;Pomegranate Health&lt;/secondary-title&gt;&lt;/titles&gt;&lt;pages&gt;Podcast&lt;/pages&gt;&lt;number&gt;10/06/20&lt;/number&gt;&lt;contributors&gt;&lt;authors&gt;&lt;author&gt;Sabesan,   Sabe&lt;/author&gt;&lt;author&gt;Williams,      Michael&lt;/author&gt;&lt;/authors&gt;&lt;/contributors&gt;&lt;added-date format="utc"&gt;1591896117&lt;/added-date&gt;&lt;pub-location&gt;RACP&lt;/pub-location&gt;&lt;ref-type name="Web Page"&gt;12&lt;/ref-type&gt;&lt;dates&gt;&lt;year&gt;2020&lt;/year&gt;&lt;/dates&gt;&lt;rec-number&gt;1318&lt;/rec-number&gt;&lt;publisher&gt;RACP Pomegranate Health&lt;/publisher&gt;&lt;last-updated-date format="utc"&gt;1591896311&lt;/last-updated-date&gt;&lt;volume&gt;2020&lt;/volume&gt;&lt;/record&gt;&lt;/Cite&gt;&lt;/EndNote&gt;</w:instrText>
      </w:r>
      <w:r w:rsidRPr="00467BAC">
        <w:fldChar w:fldCharType="separate"/>
      </w:r>
      <w:r w:rsidRPr="00467BAC">
        <w:rPr>
          <w:noProof/>
        </w:rPr>
        <w:t>(4, 5)</w:t>
      </w:r>
      <w:r w:rsidRPr="00467BAC">
        <w:fldChar w:fldCharType="end"/>
      </w:r>
      <w:r w:rsidRPr="00467BAC">
        <w:t xml:space="preserve">. </w:t>
      </w:r>
      <w:r w:rsidR="00D1534E" w:rsidRPr="00467BAC">
        <w:t xml:space="preserve">The literature supports the use of mHealth to improve patient outcomes in defined clinical scenarios </w:t>
      </w:r>
      <w:r w:rsidR="00D1534E" w:rsidRPr="00467BAC">
        <w:fldChar w:fldCharType="begin"/>
      </w:r>
      <w:r w:rsidR="00D1534E" w:rsidRPr="00467BAC">
        <w:instrText xml:space="preserve"> ADDIN EN.CITE &lt;EndNote&gt;&lt;Cite&gt;&lt;Author&gt;Rowland&lt;/Author&gt;&lt;Year&gt;2020&lt;/Year&gt;&lt;IDText&gt;What is the clinical value of mHealth for patients?&lt;/IDText&gt;&lt;DisplayText&gt;(6)&lt;/DisplayText&gt;&lt;record&gt;&lt;keywords&gt;&lt;keyword&gt;Public health&lt;/keyword&gt;&lt;keyword&gt;Therapeutics&lt;/keyword&gt;&lt;/keywords&gt;&lt;urls&gt;&lt;related-urls&gt;&lt;url&gt;https://www.ncbi.nlm.nih.gov/pubmed/31970289&lt;/url&gt;&lt;/related-urls&gt;&lt;/urls&gt;&lt;isbn&gt;2398-6352&lt;/isbn&gt;&lt;custom2&gt;PMC6957674&lt;/custom2&gt;&lt;titles&gt;&lt;title&gt;What is the clinical value of mHealth for patients?&lt;/title&gt;&lt;secondary-title&gt;NPJ Digit Med&lt;/secondary-title&gt;&lt;/titles&gt;&lt;pages&gt;4&lt;/pages&gt;&lt;contributors&gt;&lt;authors&gt;&lt;author&gt;Rowland, S. P.&lt;/author&gt;&lt;author&gt;Fitzgerald, J. E.&lt;/author&gt;&lt;author&gt;Holme, T.&lt;/author&gt;&lt;author&gt;Powell, J.&lt;/author&gt;&lt;author&gt;McGregor, A.&lt;/author&gt;&lt;/authors&gt;&lt;/contributors&gt;&lt;edition&gt;2020/01/13&lt;/edition&gt;&lt;language&gt;eng&lt;/language&gt;&lt;added-date format="utc"&gt;1595700540&lt;/added-date&gt;&lt;ref-type name="Journal Article"&gt;17&lt;/ref-type&gt;&lt;dates&gt;&lt;year&gt;2020&lt;/year&gt;&lt;/dates&gt;&lt;rec-number&gt;1319&lt;/rec-number&gt;&lt;last-updated-date format="utc"&gt;1595700540&lt;/last-updated-date&gt;&lt;accession-num&gt;31970289&lt;/accession-num&gt;&lt;electronic-resource-num&gt;10.1038/s41746-019-0206-x&lt;/electronic-resource-num&gt;&lt;volume&gt;3&lt;/volume&gt;&lt;/record&gt;&lt;/Cite&gt;&lt;/EndNote&gt;</w:instrText>
      </w:r>
      <w:r w:rsidR="00D1534E" w:rsidRPr="00467BAC">
        <w:fldChar w:fldCharType="separate"/>
      </w:r>
      <w:r w:rsidR="00D1534E" w:rsidRPr="00467BAC">
        <w:rPr>
          <w:noProof/>
        </w:rPr>
        <w:t>(6)</w:t>
      </w:r>
      <w:r w:rsidR="00D1534E" w:rsidRPr="00467BAC">
        <w:fldChar w:fldCharType="end"/>
      </w:r>
      <w:r w:rsidR="00D1534E" w:rsidRPr="00467BAC">
        <w:t xml:space="preserve">. </w:t>
      </w:r>
      <w:r w:rsidRPr="00467BAC">
        <w:t>Despite these advantages, there has been some reluctance in the adaptation of mHealth as clinical guidance can be conflicting.</w:t>
      </w:r>
    </w:p>
    <w:p w14:paraId="15AE9100" w14:textId="77777777" w:rsidR="004D42E9" w:rsidRPr="00467BAC" w:rsidRDefault="004D42E9" w:rsidP="004D42E9">
      <w:r w:rsidRPr="00467BAC">
        <w:t>Background:</w:t>
      </w:r>
    </w:p>
    <w:p w14:paraId="64FD6B90" w14:textId="1ACE77CB" w:rsidR="004D42E9" w:rsidRPr="00467BAC" w:rsidRDefault="004D42E9" w:rsidP="004D42E9">
      <w:pPr>
        <w:rPr>
          <w:color w:val="000000" w:themeColor="text1"/>
        </w:rPr>
      </w:pPr>
      <w:r w:rsidRPr="00467BAC">
        <w:t>Advances in technology have resulted in various mHealth management and communication aids for clinicians.</w:t>
      </w:r>
      <w:r w:rsidRPr="00467BAC">
        <w:rPr>
          <w:rFonts w:cstheme="minorHAnsi"/>
          <w:color w:val="000000" w:themeColor="text1"/>
        </w:rPr>
        <w:t xml:space="preserve"> The development of this technology has occurred quicker than existing hospital and healthcare policies can keep up, creating dissonance in health policy. Previous bans on mobile devices may not be in line with National Health Service (NHS) digital guidance, strategy and recommendations on how to manage and implement this digital revolution </w:t>
      </w:r>
      <w:r w:rsidRPr="00467BAC">
        <w:rPr>
          <w:rFonts w:cstheme="minorHAnsi"/>
          <w:color w:val="000000" w:themeColor="text1"/>
        </w:rPr>
        <w:fldChar w:fldCharType="begin"/>
      </w:r>
      <w:r w:rsidR="00D1534E" w:rsidRPr="00467BAC">
        <w:rPr>
          <w:rFonts w:cstheme="minorHAnsi"/>
          <w:color w:val="000000" w:themeColor="text1"/>
        </w:rPr>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rPr>
          <w:rFonts w:cstheme="minorHAnsi"/>
          <w:color w:val="000000" w:themeColor="text1"/>
        </w:rPr>
        <w:fldChar w:fldCharType="separate"/>
      </w:r>
      <w:r w:rsidR="00D1534E" w:rsidRPr="00467BAC">
        <w:rPr>
          <w:rFonts w:cstheme="minorHAnsi"/>
          <w:noProof/>
          <w:color w:val="000000" w:themeColor="text1"/>
        </w:rPr>
        <w:t>(7)</w:t>
      </w:r>
      <w:r w:rsidRPr="00467BAC">
        <w:rPr>
          <w:rFonts w:cstheme="minorHAnsi"/>
          <w:color w:val="000000" w:themeColor="text1"/>
        </w:rPr>
        <w:fldChar w:fldCharType="end"/>
      </w:r>
      <w:r w:rsidRPr="00467BAC">
        <w:rPr>
          <w:rStyle w:val="CommentReference"/>
          <w:rFonts w:cstheme="minorHAnsi"/>
        </w:rPr>
        <w:t>.</w:t>
      </w:r>
      <w:r w:rsidRPr="00467BAC">
        <w:rPr>
          <w:rFonts w:cstheme="minorHAnsi"/>
        </w:rPr>
        <w:t xml:space="preserve"> In 2013 NHS digital launched a NHS reviewed library of health apps (</w:t>
      </w:r>
      <w:hyperlink r:id="rId11" w:history="1">
        <w:r w:rsidRPr="00467BAC">
          <w:rPr>
            <w:rStyle w:val="Hyperlink"/>
            <w:rFonts w:cstheme="minorHAnsi"/>
          </w:rPr>
          <w:t>https://www.nhs.uk/apps-library/</w:t>
        </w:r>
      </w:hyperlink>
      <w:r w:rsidRPr="00467BAC">
        <w:rPr>
          <w:rFonts w:cstheme="minorHAnsi"/>
        </w:rPr>
        <w:t xml:space="preserve">) both for patients and clinicians. Despite this little guidance exits how clinicians should use personal mobile devices and medical apps in the clinical environment. </w:t>
      </w:r>
      <w:r w:rsidRPr="00467BAC">
        <w:rPr>
          <w:color w:val="000000" w:themeColor="text1"/>
        </w:rPr>
        <w:t xml:space="preserve">The Royal College of Nursing advises that nursing staff should not use their personal mobile devices for recording, transmitting or storing patient identifiable information at any time </w:t>
      </w:r>
      <w:r w:rsidRPr="00467BAC">
        <w:rPr>
          <w:color w:val="000000" w:themeColor="text1"/>
        </w:rPr>
        <w:fldChar w:fldCharType="begin"/>
      </w:r>
      <w:r w:rsidR="00D1534E" w:rsidRPr="00467BAC">
        <w:rPr>
          <w:color w:val="000000" w:themeColor="text1"/>
        </w:rPr>
        <w:instrText xml:space="preserve"> ADDIN EN.CITE &lt;EndNote&gt;&lt;Cite&gt;&lt;Author&gt;Royal&lt;/Author&gt;&lt;Year&gt;2016&lt;/Year&gt;&lt;IDText&gt;Nursing staff using personal mobile phones for work purposes&lt;/IDText&gt;&lt;DisplayText&gt;(8)&lt;/DisplayText&gt;&lt;record&gt;&lt;dates&gt;&lt;pub-dates&gt;&lt;date&gt;28/11/2016&lt;/date&gt;&lt;/pub-dates&gt;&lt;year&gt;2016&lt;/year&gt;&lt;/dates&gt;&lt;urls&gt;&lt;related-urls&gt;&lt;url&gt;https://www.rcn.org.uk/professional-development/publications/pub-005705&lt;/url&gt;&lt;/related-urls&gt;&lt;/urls&gt;&lt;titles&gt;&lt;title&gt;Nursing staff using personal mobile phones for work purposes&lt;/title&gt;&lt;/titles&gt;&lt;number&gt;10/06/20&lt;/number&gt;&lt;contributors&gt;&lt;authors&gt;&lt;author&gt;Royal College of Nursing&lt;/author&gt;&lt;/authors&gt;&lt;/contributors&gt;&lt;added-date format="utc"&gt;1591822506&lt;/added-date&gt;&lt;pub-location&gt;https://www.rcn.org.uk&lt;/pub-location&gt;&lt;ref-type name="Web Page"&gt;12&lt;/ref-type&gt;&lt;rec-number&gt;1308&lt;/rec-number&gt;&lt;publisher&gt;Royal College of Nursing&lt;/publisher&gt;&lt;last-updated-date format="utc"&gt;1591822596&lt;/last-updated-date&gt;&lt;volume&gt;2020&lt;/volume&gt;&lt;/record&gt;&lt;/Cite&gt;&lt;/EndNote&gt;</w:instrText>
      </w:r>
      <w:r w:rsidRPr="00467BAC">
        <w:rPr>
          <w:color w:val="000000" w:themeColor="text1"/>
        </w:rPr>
        <w:fldChar w:fldCharType="separate"/>
      </w:r>
      <w:r w:rsidR="00D1534E" w:rsidRPr="00467BAC">
        <w:rPr>
          <w:noProof/>
          <w:color w:val="000000" w:themeColor="text1"/>
        </w:rPr>
        <w:t>(8)</w:t>
      </w:r>
      <w:r w:rsidRPr="00467BAC">
        <w:rPr>
          <w:color w:val="000000" w:themeColor="text1"/>
        </w:rPr>
        <w:fldChar w:fldCharType="end"/>
      </w:r>
      <w:r w:rsidRPr="00467BAC">
        <w:rPr>
          <w:color w:val="000000" w:themeColor="text1"/>
        </w:rPr>
        <w:t>.</w:t>
      </w:r>
    </w:p>
    <w:p w14:paraId="691466DA" w14:textId="2564508F" w:rsidR="004D42E9" w:rsidRPr="00467BAC" w:rsidRDefault="004D42E9" w:rsidP="004D42E9">
      <w:pPr>
        <w:rPr>
          <w:rFonts w:cstheme="minorHAnsi"/>
        </w:rPr>
      </w:pPr>
      <w:r w:rsidRPr="00467BAC">
        <w:rPr>
          <w:rFonts w:cstheme="minorHAnsi"/>
        </w:rPr>
        <w:t>NHS digital has produced guidance based on the European GDPR Regulation to ensure a high enough level of encryption when communicating</w:t>
      </w:r>
      <w:r w:rsidRPr="00467BAC">
        <w:t xml:space="preserve"> patient identifiable information e.g. images or paperless notes via email </w:t>
      </w:r>
      <w:r w:rsidRPr="00467BAC">
        <w:rPr>
          <w:rFonts w:cstheme="minorHAnsi"/>
        </w:rPr>
        <w:t>or mobile device technology</w:t>
      </w:r>
      <w:r w:rsidRPr="00467BAC">
        <w:t xml:space="preserve"> </w:t>
      </w:r>
      <w:r w:rsidRPr="00467BAC">
        <w:fldChar w:fldCharType="begin"/>
      </w:r>
      <w:r w:rsidR="00D1534E" w:rsidRPr="00467BAC">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fldChar w:fldCharType="separate"/>
      </w:r>
      <w:r w:rsidR="00D1534E" w:rsidRPr="00467BAC">
        <w:rPr>
          <w:noProof/>
        </w:rPr>
        <w:t>(7)</w:t>
      </w:r>
      <w:r w:rsidRPr="00467BAC">
        <w:fldChar w:fldCharType="end"/>
      </w:r>
      <w:r w:rsidRPr="00467BAC">
        <w:rPr>
          <w:rFonts w:cstheme="minorHAnsi"/>
        </w:rPr>
        <w:t xml:space="preserve">. </w:t>
      </w:r>
      <w:r w:rsidRPr="00467BAC">
        <w:t xml:space="preserve">NHS digital has also developed bring your own device (BYOD) policy. This allows staff to register their personal devices with the trust network. The device is then encrypted, password protected and subject to a user agreement, where in the event of a breach or risk of breach of confidentiality all information on the device can be erased </w:t>
      </w:r>
      <w:r w:rsidRPr="00467BAC">
        <w:fldChar w:fldCharType="begin"/>
      </w:r>
      <w:r w:rsidR="00D1534E" w:rsidRPr="00467BAC">
        <w:instrText xml:space="preserve"> ADDIN EN.CITE &lt;EndNote&gt;&lt;Cite&gt;&lt;Author&gt;Manning K&lt;/Author&gt;&lt;Year&gt;2015&lt;/Year&gt;&lt;IDText&gt;Information and technology   for better care   Health and Social Care Information Centre Strategy 2015–2020&lt;/IDText&gt;&lt;DisplayText&gt;(7, 9)&lt;/DisplayText&gt;&lt;record&gt;&lt;urls&gt;&lt;related-urls&gt;&lt;url&gt;https://digital.nhs.uk/binaries/content/assets/legacy/pdf/c/c/hscic-strategy-2015-2020-final-310315.pdf&lt;/url&gt;&lt;/related-urls&gt;&lt;/urls&gt;&lt;titles&gt;&lt;title&gt;Information and technology   for better care   Health and Social Care Information Centre Strategy 2015–2020&lt;/title&gt;&lt;/titles&gt;&lt;contributors&gt;&lt;authors&gt;&lt;author&gt;Manning K,&lt;/author&gt;&lt;author&gt;Williams A&lt;/author&gt;&lt;/authors&gt;&lt;/contributors&gt;&lt;added-date format="utc"&gt;1579862650&lt;/added-date&gt;&lt;ref-type name="Web Page"&gt;12&lt;/ref-type&gt;&lt;dates&gt;&lt;year&gt;2015&lt;/year&gt;&lt;/dates&gt;&lt;rec-number&gt;1299&lt;/rec-number&gt;&lt;publisher&gt;Health and Social Care Information Centre Strategy&lt;/publisher&gt;&lt;last-updated-date format="utc"&gt;1591822729&lt;/last-updated-date&gt;&lt;/record&gt;&lt;/Cite&gt;&lt;Cite&gt;&lt;Author&gt;NHS&lt;/Author&gt;&lt;Year&gt;2020&lt;/Year&gt;&lt;IDText&gt;Information governance and technology resources&lt;/IDText&gt;&lt;record&gt;&lt;dates&gt;&lt;pub-dates&gt;&lt;date&gt;9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fldChar w:fldCharType="separate"/>
      </w:r>
      <w:r w:rsidR="00D1534E" w:rsidRPr="00467BAC">
        <w:rPr>
          <w:noProof/>
        </w:rPr>
        <w:t>(7, 9)</w:t>
      </w:r>
      <w:r w:rsidRPr="00467BAC">
        <w:fldChar w:fldCharType="end"/>
      </w:r>
      <w:r w:rsidRPr="00467BAC">
        <w:t>. This is a positive development. Trusts should encourage their staff to register their personal device if they use it to access or communicate patient identifiable</w:t>
      </w:r>
      <w:r w:rsidR="00251230" w:rsidRPr="00467BAC">
        <w:t xml:space="preserve"> information</w:t>
      </w:r>
      <w:r w:rsidRPr="00467BAC">
        <w:t xml:space="preserve">. </w:t>
      </w:r>
    </w:p>
    <w:p w14:paraId="4EBA967B" w14:textId="58F13F02" w:rsidR="004D42E9" w:rsidRPr="00467BAC" w:rsidRDefault="004D42E9" w:rsidP="004D42E9">
      <w:pPr>
        <w:spacing w:line="240" w:lineRule="auto"/>
        <w:rPr>
          <w:rFonts w:cstheme="minorHAnsi"/>
        </w:rPr>
      </w:pPr>
      <w:r w:rsidRPr="00467BAC">
        <w:rPr>
          <w:rFonts w:cstheme="minorHAnsi"/>
        </w:rPr>
        <w:t xml:space="preserve">Previous surveys suggested that instant messaging apps such as </w:t>
      </w:r>
      <w:r w:rsidRPr="00D465D7">
        <w:rPr>
          <w:rFonts w:cstheme="minorHAnsi"/>
        </w:rPr>
        <w:t>“</w:t>
      </w:r>
      <w:r w:rsidR="002A270B" w:rsidRPr="00D465D7">
        <w:rPr>
          <w:rFonts w:cstheme="minorHAnsi"/>
        </w:rPr>
        <w:t>W</w:t>
      </w:r>
      <w:r w:rsidRPr="00D465D7">
        <w:rPr>
          <w:rFonts w:cstheme="minorHAnsi"/>
        </w:rPr>
        <w:t>hats</w:t>
      </w:r>
      <w:r w:rsidR="002A270B" w:rsidRPr="00D465D7">
        <w:rPr>
          <w:rFonts w:cstheme="minorHAnsi"/>
        </w:rPr>
        <w:t>A</w:t>
      </w:r>
      <w:r w:rsidRPr="00D465D7">
        <w:rPr>
          <w:rFonts w:cstheme="minorHAnsi"/>
        </w:rPr>
        <w:t>pp”</w:t>
      </w:r>
      <w:r w:rsidRPr="00467BAC">
        <w:rPr>
          <w:rFonts w:cstheme="minorHAnsi"/>
        </w:rPr>
        <w:t xml:space="preserve"> are widespread in healthcare in the UK </w:t>
      </w:r>
      <w:r w:rsidRPr="00467BAC">
        <w:rPr>
          <w:rFonts w:cstheme="minorHAnsi"/>
        </w:rPr>
        <w:fldChar w:fldCharType="begin"/>
      </w:r>
      <w:r w:rsidR="00D1534E" w:rsidRPr="00467BAC">
        <w:rPr>
          <w:rFonts w:cstheme="minorHAnsi"/>
        </w:rPr>
        <w:instrText xml:space="preserve"> ADDIN EN.CITE &lt;EndNote&gt;&lt;Cite&gt;&lt;Author&gt;Martin&lt;/Author&gt;&lt;Year&gt;2018&lt;/Year&gt;&lt;IDText&gt;Instant Messaging in the NHS: An Exploration of the Relationship Between Consumer Messaging Applications and Modern Healthcare Delivery.&lt;/IDText&gt;&lt;DisplayText&gt;(10, 11)&lt;/DisplayText&gt;&lt;record&gt;&lt;urls&gt;&lt;related-urls&gt;&lt;url&gt;https://www.commontime.com/uploads/webpage-documents/bdbb33eb-d290-4c35-9d90-182edacf317a.pdf&lt;/url&gt;&lt;/related-urls&gt;&lt;/urls&gt;&lt;titles&gt;&lt;title&gt;Instant Messaging in the NHS: An Exploration of the Relationship Between Consumer Messaging Applications and Modern Healthcare Delivery.&lt;/title&gt;&lt;/titles&gt;&lt;number&gt;10/06/20&lt;/number&gt;&lt;contributors&gt;&lt;authors&gt;&lt;author&gt;Martin,  Christopher&lt;/author&gt;&lt;/authors&gt;&lt;/contributors&gt;&lt;added-date format="utc"&gt;1560945091&lt;/added-date&gt;&lt;ref-type name="Web Page"&gt;12&lt;/ref-type&gt;&lt;auth-address&gt;Common Time Ltd,  15 St Christopher’s Way,  Derby, DE24 8JY&lt;/auth-address&gt;&lt;dates&gt;&lt;year&gt;2018&lt;/year&gt;&lt;/dates&gt;&lt;rec-number&gt;1273&lt;/rec-number&gt;&lt;publisher&gt;Common Time&lt;/publisher&gt;&lt;last-updated-date format="utc"&gt;1591894369&lt;/last-updated-date&gt;&lt;volume&gt;2020&lt;/volume&gt;&lt;/record&gt;&lt;/Cite&gt;&lt;Cite&gt;&lt;Author&gt;O’Sullivan&lt;/Author&gt;&lt;Year&gt;2017&lt;/Year&gt;&lt;IDText&gt;WhatsApp Doc?&lt;/IDText&gt;&lt;record&gt;&lt;urls&gt;&lt;related-urls&gt;&lt;url&gt;http://dx.doi.org/10.1136/bmjinnov-2017-000239&lt;/url&gt;&lt;/related-urls&gt;&lt;/urls&gt;&lt;titles&gt;&lt;title&gt;WhatsApp Doc?&lt;/title&gt;&lt;/titles&gt;&lt;contributors&gt;&lt;authors&gt;&lt;author&gt;O’Sullivan,  Donnchadh Martin&lt;/author&gt;&lt;author&gt;et al.&lt;/author&gt;&lt;/authors&gt;&lt;/contributors&gt;&lt;added-date format="utc"&gt;1561022305&lt;/added-date&gt;&lt;pub-location&gt;BMJ Innovations&lt;/pub-location&gt;&lt;ref-type name="Journal Article"&gt;17&lt;/ref-type&gt;&lt;dates&gt;&lt;year&gt;2017&lt;/year&gt;&lt;/dates&gt;&lt;rec-number&gt;1279&lt;/rec-number&gt;&lt;last-updated-date format="utc"&gt;1591894510&lt;/last-updated-date&gt;&lt;electronic-resource-num&gt;10.1136/bmjinnov-2017-000239&lt;/electronic-resource-num&gt;&lt;volume&gt;Volume 3, Issue 4&lt;/volume&gt;&lt;/record&gt;&lt;/Cite&gt;&lt;/EndNote&gt;</w:instrText>
      </w:r>
      <w:r w:rsidRPr="00467BAC">
        <w:rPr>
          <w:rFonts w:cstheme="minorHAnsi"/>
        </w:rPr>
        <w:fldChar w:fldCharType="separate"/>
      </w:r>
      <w:r w:rsidR="00D1534E" w:rsidRPr="00467BAC">
        <w:rPr>
          <w:rFonts w:cstheme="minorHAnsi"/>
          <w:noProof/>
        </w:rPr>
        <w:t>(10, 11)</w:t>
      </w:r>
      <w:r w:rsidRPr="00467BAC">
        <w:rPr>
          <w:rFonts w:cstheme="minorHAnsi"/>
        </w:rPr>
        <w:fldChar w:fldCharType="end"/>
      </w:r>
      <w:r w:rsidRPr="00467BAC">
        <w:rPr>
          <w:rFonts w:cstheme="minorHAnsi"/>
        </w:rPr>
        <w:t xml:space="preserve">. This has led to problems with patient images appearing on clinician’s home television sets as a result of instant message apps automatically synching with household devices, resulting in a serious breach of patient confidentiality </w:t>
      </w:r>
      <w:r w:rsidRPr="00467BAC">
        <w:rPr>
          <w:rFonts w:cstheme="minorHAnsi"/>
        </w:rPr>
        <w:fldChar w:fldCharType="begin"/>
      </w:r>
      <w:r w:rsidR="00D1534E" w:rsidRPr="00467BAC">
        <w:rPr>
          <w:rFonts w:cstheme="minorHAnsi"/>
        </w:rPr>
        <w:instrText xml:space="preserve"> ADDIN EN.CITE &lt;EndNote&gt;&lt;Cite&gt;&lt;Author&gt;Lovell&lt;/Author&gt;&lt;Year&gt;April 03, 2019&lt;/Year&gt;&lt;IDText&gt;WhatsApp use in the NHS a ‘privacy and clinical safety timebomb’&lt;/IDText&gt;&lt;DisplayText&gt;(12)&lt;/DisplayText&gt;&lt;record&gt;&lt;dates&gt;&lt;pub-dates&gt;&lt;date&gt;April 03, 2019&lt;/date&gt;&lt;/pub-dates&gt;&lt;year&gt;April 03, 2019&lt;/year&gt;&lt;/dates&gt;&lt;urls&gt;&lt;related-urls&gt;&lt;url&gt;https://www.mobihealthnews.com/content/whatsapp-use-nhs-%E2%80%98privacy-and-clinical-safety-timebomb%E2%80%99&lt;/url&gt;&lt;/related-urls&gt;&lt;/urls&gt;&lt;titles&gt;&lt;title&gt;WhatsApp use in the NHS a ‘privacy and clinical safety timebomb’&lt;/title&gt;&lt;/titles&gt;&lt;contributors&gt;&lt;authors&gt;&lt;author&gt;Lovell, T&lt;/author&gt;&lt;/authors&gt;&lt;/contributors&gt;&lt;added-date format="utc"&gt;1560943100&lt;/added-date&gt;&lt;ref-type name="Web Page"&gt;12&lt;/ref-type&gt;&lt;rec-number&gt;1270&lt;/rec-number&gt;&lt;publisher&gt;Mobi Health News&lt;/publisher&gt;&lt;last-updated-date format="utc"&gt;1591895631&lt;/last-updated-date&gt;&lt;volume&gt;10/06/20&lt;/volume&gt;&lt;/record&gt;&lt;/Cite&gt;&lt;/EndNote&gt;</w:instrText>
      </w:r>
      <w:r w:rsidRPr="00467BAC">
        <w:rPr>
          <w:rFonts w:cstheme="minorHAnsi"/>
        </w:rPr>
        <w:fldChar w:fldCharType="separate"/>
      </w:r>
      <w:r w:rsidR="00D1534E" w:rsidRPr="00467BAC">
        <w:rPr>
          <w:rFonts w:cstheme="minorHAnsi"/>
          <w:noProof/>
        </w:rPr>
        <w:t>(12)</w:t>
      </w:r>
      <w:r w:rsidRPr="00467BAC">
        <w:rPr>
          <w:rFonts w:cstheme="minorHAnsi"/>
        </w:rPr>
        <w:fldChar w:fldCharType="end"/>
      </w:r>
      <w:r w:rsidRPr="00467BAC">
        <w:rPr>
          <w:rFonts w:cstheme="minorHAnsi"/>
        </w:rPr>
        <w:t xml:space="preserve">. On one hand this led to the development of specialist secure messaging apps </w:t>
      </w:r>
      <w:r w:rsidRPr="00467BAC">
        <w:rPr>
          <w:rFonts w:cstheme="minorHAnsi"/>
        </w:rPr>
        <w:fldChar w:fldCharType="begin"/>
      </w:r>
      <w:r w:rsidR="00D1534E" w:rsidRPr="00467BAC">
        <w:rPr>
          <w:rFonts w:cstheme="minorHAnsi"/>
        </w:rPr>
        <w:instrText xml:space="preserve"> ADDIN EN.CITE &lt;EndNote&gt;&lt;Cite&gt;&lt;Author&gt;O’Sullivan&lt;/Author&gt;&lt;Year&gt;2017&lt;/Year&gt;&lt;IDText&gt;WhatsApp Doc?&lt;/IDText&gt;&lt;DisplayText&gt;(10, 11)&lt;/DisplayText&gt;&lt;record&gt;&lt;urls&gt;&lt;related-urls&gt;&lt;url&gt;http://dx.doi.org/10.1136/bmjinnov-2017-000239&lt;/url&gt;&lt;/related-urls&gt;&lt;/urls&gt;&lt;titles&gt;&lt;title&gt;WhatsApp Doc?&lt;/title&gt;&lt;/titles&gt;&lt;contributors&gt;&lt;authors&gt;&lt;author&gt;O’Sullivan,  Donnchadh Martin&lt;/author&gt;&lt;author&gt;et al.&lt;/author&gt;&lt;/authors&gt;&lt;/contributors&gt;&lt;added-date format="utc"&gt;1561022305&lt;/added-date&gt;&lt;pub-location&gt;BMJ Innovations&lt;/pub-location&gt;&lt;ref-type name="Journal Article"&gt;17&lt;/ref-type&gt;&lt;dates&gt;&lt;year&gt;2017&lt;/year&gt;&lt;/dates&gt;&lt;rec-number&gt;1279&lt;/rec-number&gt;&lt;last-updated-date format="utc"&gt;1591894510&lt;/last-updated-date&gt;&lt;electronic-resource-num&gt;10.1136/bmjinnov-2017-000239&lt;/electronic-resource-num&gt;&lt;volume&gt;Volume 3, Issue 4&lt;/volume&gt;&lt;/record&gt;&lt;/Cite&gt;&lt;Cite&gt;&lt;Author&gt;Martin&lt;/Author&gt;&lt;Year&gt;2018&lt;/Year&gt;&lt;IDText&gt;Instant Messaging in the NHS: An Exploration of the Relationship Between Consumer Messaging Applications and Modern Healthcare Delivery.&lt;/IDText&gt;&lt;record&gt;&lt;urls&gt;&lt;related-urls&gt;&lt;url&gt;https://www.commontime.com/uploads/webpage-documents/bdbb33eb-d290-4c35-9d90-182edacf317a.pdf&lt;/url&gt;&lt;/related-urls&gt;&lt;/urls&gt;&lt;titles&gt;&lt;title&gt;Instant Messaging in the NHS: An Exploration of the Relationship Between Consumer Messaging Applications and Modern Healthcare Delivery.&lt;/title&gt;&lt;/titles&gt;&lt;number&gt;10/06/20&lt;/number&gt;&lt;contributors&gt;&lt;authors&gt;&lt;author&gt;Martin,  Christopher&lt;/author&gt;&lt;/authors&gt;&lt;/contributors&gt;&lt;added-date format="utc"&gt;1560945091&lt;/added-date&gt;&lt;ref-type name="Web Page"&gt;12&lt;/ref-type&gt;&lt;auth-address&gt;Common Time Ltd,  15 St Christopher’s Way,  Derby, DE24 8JY&lt;/auth-address&gt;&lt;dates&gt;&lt;year&gt;2018&lt;/year&gt;&lt;/dates&gt;&lt;rec-number&gt;1273&lt;/rec-number&gt;&lt;publisher&gt;Common Time&lt;/publisher&gt;&lt;last-updated-date format="utc"&gt;1591894369&lt;/last-updated-date&gt;&lt;volume&gt;2020&lt;/volume&gt;&lt;/record&gt;&lt;/Cite&gt;&lt;/EndNote&gt;</w:instrText>
      </w:r>
      <w:r w:rsidRPr="00467BAC">
        <w:rPr>
          <w:rFonts w:cstheme="minorHAnsi"/>
        </w:rPr>
        <w:fldChar w:fldCharType="separate"/>
      </w:r>
      <w:r w:rsidR="00D1534E" w:rsidRPr="00467BAC">
        <w:rPr>
          <w:rFonts w:cstheme="minorHAnsi"/>
          <w:noProof/>
        </w:rPr>
        <w:t>(10, 11)</w:t>
      </w:r>
      <w:r w:rsidRPr="00467BAC">
        <w:rPr>
          <w:rFonts w:cstheme="minorHAnsi"/>
        </w:rPr>
        <w:fldChar w:fldCharType="end"/>
      </w:r>
      <w:r w:rsidRPr="00467BAC">
        <w:rPr>
          <w:rFonts w:cstheme="minorHAnsi"/>
        </w:rPr>
        <w:t>. On the other this led to some trusts banning mobile device use wholesale. This ban will not stop instant messaging use, nor solve the issue long term in the absence of alternatives,</w:t>
      </w:r>
      <w:r w:rsidRPr="00467BAC">
        <w:t xml:space="preserve"> leading to conflicting guidance regarding mobile device use for clinicians at some trusts</w:t>
      </w:r>
      <w:r w:rsidRPr="00467BAC">
        <w:rPr>
          <w:rFonts w:cstheme="minorHAnsi"/>
        </w:rPr>
        <w:t xml:space="preserve">. </w:t>
      </w:r>
    </w:p>
    <w:p w14:paraId="672BCBFE" w14:textId="521ED082" w:rsidR="004D42E9" w:rsidRPr="00467BAC" w:rsidRDefault="004D42E9" w:rsidP="004D42E9">
      <w:pPr>
        <w:spacing w:line="240" w:lineRule="auto"/>
        <w:rPr>
          <w:rStyle w:val="CommentReference"/>
          <w:rFonts w:eastAsia="Times New Roman" w:cstheme="minorHAnsi"/>
        </w:rPr>
      </w:pPr>
      <w:r w:rsidRPr="00467BAC">
        <w:rPr>
          <w:rFonts w:cstheme="minorHAnsi"/>
        </w:rPr>
        <w:t xml:space="preserve">Regulators classify apps as medical devices if they </w:t>
      </w:r>
      <w:r w:rsidRPr="00467BAC">
        <w:rPr>
          <w:rFonts w:eastAsia="Times New Roman" w:cstheme="minorHAnsi"/>
        </w:rPr>
        <w:t xml:space="preserve">calculate medicine doses, diagnose disease or give a risk score of having one </w:t>
      </w:r>
      <w:r w:rsidRPr="00467BAC">
        <w:rPr>
          <w:rFonts w:eastAsia="Times New Roman" w:cstheme="minorHAnsi"/>
        </w:rPr>
        <w:fldChar w:fldCharType="begin"/>
      </w:r>
      <w:r w:rsidR="00D1534E" w:rsidRPr="00467BAC">
        <w:rPr>
          <w:rFonts w:eastAsia="Times New Roman" w:cstheme="minorHAnsi"/>
        </w:rPr>
        <w:instrText xml:space="preserve"> ADDIN EN.CITE &lt;EndNote&gt;&lt;Cite&gt;&lt;Author&gt;MHRA&lt;/Author&gt;&lt;Year&gt;2018&lt;/Year&gt;&lt;IDText&gt;Medical devices regulation and safety&lt;/IDText&gt;&lt;DisplayText&gt;(13)&lt;/DisplayText&gt;&lt;record&gt;&lt;urls&gt;&lt;related-urls&gt;&lt;url&gt;https://www.gov.uk/topic/medicines-medical-devices-blood/medical-devices-regulation-safety&lt;/url&gt;&lt;/related-urls&gt;&lt;/urls&gt;&lt;titles&gt;&lt;title&gt;Medical devices regulation and safety&lt;/title&gt;&lt;/titles&gt;&lt;number&gt;20.12.2018&lt;/number&gt;&lt;contributors&gt;&lt;authors&gt;&lt;author&gt;MHRA&lt;/author&gt;&lt;/authors&gt;&lt;/contributors&gt;&lt;added-date format="utc"&gt;1545325326&lt;/added-date&gt;&lt;ref-type name="Web Page"&gt;12&lt;/ref-type&gt;&lt;dates&gt;&lt;year&gt;2018&lt;/year&gt;&lt;/dates&gt;&lt;rec-number&gt;1256&lt;/rec-number&gt;&lt;publisher&gt;https://www.gov.uk&lt;/publisher&gt;&lt;last-updated-date format="utc"&gt;1545325390&lt;/last-updated-date&gt;&lt;volume&gt;2018&lt;/volume&gt;&lt;/record&gt;&lt;/Cite&gt;&lt;/EndNote&gt;</w:instrText>
      </w:r>
      <w:r w:rsidRPr="00467BAC">
        <w:rPr>
          <w:rFonts w:eastAsia="Times New Roman" w:cstheme="minorHAnsi"/>
        </w:rPr>
        <w:fldChar w:fldCharType="separate"/>
      </w:r>
      <w:r w:rsidR="00D1534E" w:rsidRPr="00467BAC">
        <w:rPr>
          <w:rFonts w:eastAsia="Times New Roman" w:cstheme="minorHAnsi"/>
          <w:noProof/>
        </w:rPr>
        <w:t>(13)</w:t>
      </w:r>
      <w:r w:rsidRPr="00467BAC">
        <w:rPr>
          <w:rFonts w:eastAsia="Times New Roman" w:cstheme="minorHAnsi"/>
        </w:rPr>
        <w:fldChar w:fldCharType="end"/>
      </w:r>
      <w:r w:rsidRPr="00467BAC">
        <w:rPr>
          <w:rFonts w:eastAsia="Times New Roman" w:cstheme="minorHAnsi"/>
        </w:rPr>
        <w:t xml:space="preserve">. </w:t>
      </w:r>
      <w:r w:rsidRPr="00467BAC">
        <w:rPr>
          <w:rFonts w:cstheme="minorHAnsi"/>
        </w:rPr>
        <w:t>Most apps are not licensed with a regulator Medicines and Healthcare products Regulatory Agency (MHRA) as approved devices nor CE marked. Regulatory approval can reassure both healthcare professionals and patients that the app has met</w:t>
      </w:r>
      <w:r w:rsidRPr="00467BAC">
        <w:rPr>
          <w:rFonts w:cstheme="minorHAnsi"/>
          <w:b/>
        </w:rPr>
        <w:t xml:space="preserve"> </w:t>
      </w:r>
      <w:r w:rsidRPr="00467BAC">
        <w:rPr>
          <w:rFonts w:cstheme="minorHAnsi"/>
        </w:rPr>
        <w:t>certain requirements and that problems can be reported (</w:t>
      </w:r>
      <w:hyperlink r:id="rId12" w:history="1">
        <w:r w:rsidRPr="00467BAC">
          <w:rPr>
            <w:rStyle w:val="Hyperlink"/>
            <w:rFonts w:eastAsia="Times New Roman" w:cstheme="minorHAnsi"/>
          </w:rPr>
          <w:t>https://yellowcard.mhra.gov.uk/</w:t>
        </w:r>
      </w:hyperlink>
      <w:r w:rsidRPr="00467BAC">
        <w:rPr>
          <w:rFonts w:eastAsia="Times New Roman" w:cstheme="minorHAnsi"/>
        </w:rPr>
        <w:t xml:space="preserve">). MHRA approved apps include the Mersey Burns and </w:t>
      </w:r>
      <w:proofErr w:type="spellStart"/>
      <w:r w:rsidRPr="00467BAC">
        <w:rPr>
          <w:rFonts w:eastAsia="Times New Roman" w:cstheme="minorHAnsi"/>
        </w:rPr>
        <w:t>NeoMate</w:t>
      </w:r>
      <w:proofErr w:type="spellEnd"/>
      <w:r w:rsidRPr="00467BAC">
        <w:rPr>
          <w:rFonts w:eastAsia="Times New Roman" w:cstheme="minorHAnsi"/>
        </w:rPr>
        <w:t xml:space="preserve"> app </w:t>
      </w:r>
      <w:r w:rsidRPr="00467BAC">
        <w:rPr>
          <w:rFonts w:eastAsia="Times New Roman" w:cstheme="minorHAnsi"/>
        </w:rPr>
        <w:fldChar w:fldCharType="begin"/>
      </w:r>
      <w:r w:rsidR="00D1534E" w:rsidRPr="00467BAC">
        <w:rPr>
          <w:rFonts w:eastAsia="Times New Roman" w:cstheme="minorHAnsi"/>
        </w:rPr>
        <w:instrText xml:space="preserve"> ADDIN EN.CITE &lt;EndNote&gt;&lt;Cite&gt;&lt;Author&gt;Barnes&lt;/Author&gt;&lt;Year&gt;2015&lt;/Year&gt;&lt;IDText&gt;The Mersey Burns App: evolving a model of validation&lt;/IDText&gt;&lt;DisplayText&gt;(14)&lt;/DisplayText&gt;&lt;record&gt;&lt;dates&gt;&lt;pub-dates&gt;&lt;date&gt;Aug&lt;/date&gt;&lt;/pub-dates&gt;&lt;year&gt;2015&lt;/year&gt;&lt;/dates&gt;&lt;keywords&gt;&lt;keyword&gt;Body Surface Area&lt;/keyword&gt;&lt;keyword&gt;Burns&lt;/keyword&gt;&lt;keyword&gt;Humans&lt;/keyword&gt;&lt;keyword&gt;Mobile Applications&lt;/keyword&gt;&lt;keyword&gt;Photography&lt;/keyword&gt;&lt;keyword&gt;Resuscitation&lt;/keyword&gt;&lt;keyword&gt;Smartphone&lt;/keyword&gt;&lt;/keywords&gt;&lt;urls&gt;&lt;related-urls&gt;&lt;url&gt;https://www.ncbi.nlm.nih.gov/pubmed/25371408&lt;/url&gt;&lt;/related-urls&gt;&lt;/urls&gt;&lt;isbn&gt;1472-0213&lt;/isbn&gt;&lt;titles&gt;&lt;title&gt;The Mersey Burns App: evolving a model of validation&lt;/title&gt;&lt;secondary-title&gt;Emerg Med J&lt;/secondary-title&gt;&lt;/titles&gt;&lt;pages&gt;637-41&lt;/pages&gt;&lt;number&gt;8&lt;/number&gt;&lt;contributors&gt;&lt;authors&gt;&lt;author&gt;Barnes, J.&lt;/author&gt;&lt;author&gt;Duffy, A.&lt;/author&gt;&lt;author&gt;Hamnett, N.&lt;/author&gt;&lt;author&gt;McPhail, J.&lt;/author&gt;&lt;author&gt;Seaton, C.&lt;/author&gt;&lt;author&gt;Shokrollahi, K.&lt;/author&gt;&lt;author&gt;James, M. I.&lt;/author&gt;&lt;author&gt;McArthur, P.&lt;/author&gt;&lt;author&gt;Pritchard Jones, R.&lt;/author&gt;&lt;/authors&gt;&lt;/contributors&gt;&lt;language&gt;eng&lt;/language&gt;&lt;added-date format="utc"&gt;1476637481&lt;/added-date&gt;&lt;ref-type name="Journal Article"&gt;17&lt;/ref-type&gt;&lt;rec-number&gt;1059&lt;/rec-number&gt;&lt;last-updated-date format="utc"&gt;1476637481&lt;/last-updated-date&gt;&lt;accession-num&gt;25371408&lt;/accession-num&gt;&lt;electronic-resource-num&gt;10.1136/emermed-2013-203416&lt;/electronic-resource-num&gt;&lt;volume&gt;32&lt;/volume&gt;&lt;/record&gt;&lt;/Cite&gt;&lt;/EndNote&gt;</w:instrText>
      </w:r>
      <w:r w:rsidRPr="00467BAC">
        <w:rPr>
          <w:rFonts w:eastAsia="Times New Roman" w:cstheme="minorHAnsi"/>
        </w:rPr>
        <w:fldChar w:fldCharType="separate"/>
      </w:r>
      <w:r w:rsidR="00D1534E" w:rsidRPr="00467BAC">
        <w:rPr>
          <w:rFonts w:eastAsia="Times New Roman" w:cstheme="minorHAnsi"/>
          <w:noProof/>
        </w:rPr>
        <w:t>(14)</w:t>
      </w:r>
      <w:r w:rsidRPr="00467BAC">
        <w:rPr>
          <w:rFonts w:eastAsia="Times New Roman" w:cstheme="minorHAnsi"/>
        </w:rPr>
        <w:fldChar w:fldCharType="end"/>
      </w:r>
      <w:r w:rsidRPr="00467BAC">
        <w:rPr>
          <w:rFonts w:eastAsia="Times New Roman" w:cstheme="minorHAnsi"/>
        </w:rPr>
        <w:t xml:space="preserve">. </w:t>
      </w:r>
      <w:r w:rsidRPr="00467BAC">
        <w:rPr>
          <w:rFonts w:cstheme="minorHAnsi"/>
          <w:color w:val="000000" w:themeColor="text1"/>
        </w:rPr>
        <w:t xml:space="preserve">The FDA “precertification” for medical apps is another way to address this issue </w:t>
      </w:r>
      <w:r w:rsidRPr="00467BAC">
        <w:rPr>
          <w:rFonts w:cstheme="minorHAnsi"/>
          <w:color w:val="000000" w:themeColor="text1"/>
        </w:rPr>
        <w:fldChar w:fldCharType="begin"/>
      </w:r>
      <w:r w:rsidR="00D1534E" w:rsidRPr="00467BAC">
        <w:rPr>
          <w:rFonts w:cstheme="minorHAnsi"/>
          <w:color w:val="000000" w:themeColor="text1"/>
        </w:rPr>
        <w:instrText xml:space="preserve"> ADDIN EN.CITE &lt;EndNote&gt;&lt;Cite&gt;&lt;Author&gt;Bates&lt;/Author&gt;&lt;Year&gt;2018&lt;/Year&gt;&lt;IDText&gt;Health Apps and Health Policy: What Is Needed?&lt;/IDText&gt;&lt;DisplayText&gt;(15)&lt;/DisplayText&gt;&lt;record&gt;&lt;dates&gt;&lt;pub-dates&gt;&lt;date&gt;Nov&lt;/date&gt;&lt;/pub-dates&gt;&lt;year&gt;2018&lt;/year&gt;&lt;/dates&gt;&lt;urls&gt;&lt;related-urls&gt;&lt;url&gt;https://www.ncbi.nlm.nih.gov/pubmed/30326025&lt;/url&gt;&lt;/related-urls&gt;&lt;/urls&gt;&lt;isbn&gt;1538-3598&lt;/isbn&gt;&lt;titles&gt;&lt;title&gt;Health Apps and Health Policy: What Is Needed?&lt;/title&gt;&lt;secondary-title&gt;JAMA&lt;/secondary-title&gt;&lt;/titles&gt;&lt;pages&gt;1975-1976&lt;/pages&gt;&lt;number&gt;19&lt;/number&gt;&lt;contributors&gt;&lt;authors&gt;&lt;author&gt;Bates, D. W.&lt;/author&gt;&lt;author&gt;Landman, A.&lt;/author&gt;&lt;author&gt;Levine, D. M.&lt;/author&gt;&lt;/authors&gt;&lt;/contributors&gt;&lt;language&gt;eng&lt;/language&gt;&lt;added-date format="utc"&gt;1542911621&lt;/added-date&gt;&lt;ref-type name="Journal Article"&gt;17&lt;/ref-type&gt;&lt;rec-number&gt;1251&lt;/rec-number&gt;&lt;last-updated-date format="utc"&gt;1542911621&lt;/last-updated-date&gt;&lt;accession-num&gt;30326025&lt;/accession-num&gt;&lt;electronic-resource-num&gt;10.1001/jama.2018.14378&lt;/electronic-resource-num&gt;&lt;volume&gt;320&lt;/volume&gt;&lt;/record&gt;&lt;/Cite&gt;&lt;/EndNote&gt;</w:instrText>
      </w:r>
      <w:r w:rsidRPr="00467BAC">
        <w:rPr>
          <w:rFonts w:cstheme="minorHAnsi"/>
          <w:color w:val="000000" w:themeColor="text1"/>
        </w:rPr>
        <w:fldChar w:fldCharType="separate"/>
      </w:r>
      <w:r w:rsidR="00D1534E" w:rsidRPr="00467BAC">
        <w:rPr>
          <w:rFonts w:cstheme="minorHAnsi"/>
          <w:noProof/>
          <w:color w:val="000000" w:themeColor="text1"/>
        </w:rPr>
        <w:t>(15)</w:t>
      </w:r>
      <w:r w:rsidRPr="00467BAC">
        <w:rPr>
          <w:rFonts w:cstheme="minorHAnsi"/>
          <w:color w:val="000000" w:themeColor="text1"/>
        </w:rPr>
        <w:fldChar w:fldCharType="end"/>
      </w:r>
      <w:r w:rsidRPr="00467BAC">
        <w:rPr>
          <w:rFonts w:cstheme="minorHAnsi"/>
          <w:color w:val="000000" w:themeColor="text1"/>
        </w:rPr>
        <w:t xml:space="preserve">. </w:t>
      </w:r>
    </w:p>
    <w:p w14:paraId="163DAAEA" w14:textId="77777777" w:rsidR="004D42E9" w:rsidRPr="00467BAC" w:rsidRDefault="004D42E9" w:rsidP="004D42E9"/>
    <w:p w14:paraId="56D28C1A" w14:textId="77777777" w:rsidR="004D42E9" w:rsidRPr="00467BAC" w:rsidRDefault="004D42E9" w:rsidP="004D42E9">
      <w:r w:rsidRPr="00467BAC">
        <w:lastRenderedPageBreak/>
        <w:t>CASE</w:t>
      </w:r>
    </w:p>
    <w:p w14:paraId="6655AB04" w14:textId="77777777" w:rsidR="004D42E9" w:rsidRPr="00467BAC" w:rsidRDefault="004D42E9" w:rsidP="004D42E9">
      <w:r w:rsidRPr="00467BAC">
        <w:rPr>
          <w:i/>
          <w:iCs/>
        </w:rPr>
        <w:t xml:space="preserve">You are the </w:t>
      </w:r>
      <w:proofErr w:type="spellStart"/>
      <w:r w:rsidRPr="00467BAC">
        <w:rPr>
          <w:i/>
          <w:iCs/>
        </w:rPr>
        <w:t>paediatric</w:t>
      </w:r>
      <w:proofErr w:type="spellEnd"/>
      <w:r w:rsidRPr="00467BAC">
        <w:rPr>
          <w:i/>
          <w:iCs/>
        </w:rPr>
        <w:t xml:space="preserve"> on call doctor in the emergency department at night. You get a standby call for a 2-year-old child who has sustained a scald. The child will be arriving in 10 minutes.</w:t>
      </w:r>
    </w:p>
    <w:p w14:paraId="7F8EB608" w14:textId="77777777" w:rsidR="004D42E9" w:rsidRPr="00467BAC" w:rsidRDefault="004D42E9" w:rsidP="004D42E9">
      <w:r w:rsidRPr="00467BAC">
        <w:t>(Part 1)</w:t>
      </w:r>
    </w:p>
    <w:p w14:paraId="20EA3B3B" w14:textId="77777777" w:rsidR="004D42E9" w:rsidRPr="00467BAC" w:rsidRDefault="004D42E9" w:rsidP="004D42E9">
      <w:pPr>
        <w:rPr>
          <w:i/>
          <w:iCs/>
        </w:rPr>
      </w:pPr>
      <w:r w:rsidRPr="00467BAC">
        <w:rPr>
          <w:i/>
          <w:iCs/>
        </w:rPr>
        <w:t>To prepare yourself for the imminent arrival of this patient you consider what resuscitation aids you have available. You have several apps on your personal mobile device. Are you allowed to use them and what are the potential benefits?</w:t>
      </w:r>
    </w:p>
    <w:p w14:paraId="54EF16AE" w14:textId="659D91F2" w:rsidR="004D42E9" w:rsidRPr="00467BAC" w:rsidRDefault="004D42E9" w:rsidP="004D42E9">
      <w:r w:rsidRPr="00467BAC">
        <w:t xml:space="preserve">Medical apps as prescribing and resuscitation aids have been shown </w:t>
      </w:r>
      <w:r w:rsidR="00251230" w:rsidRPr="00467BAC">
        <w:t xml:space="preserve">by their developers </w:t>
      </w:r>
      <w:r w:rsidRPr="00467BAC">
        <w:t xml:space="preserve">to be superior in inotrope prescribing with medical students outperforming consultant </w:t>
      </w:r>
      <w:r w:rsidRPr="00467BAC">
        <w:fldChar w:fldCharType="begin">
          <w:fldData xml:space="preserve">PEVuZE5vdGU+PENpdGU+PEF1dGhvcj5GbGFubmlnYW48L0F1dGhvcj48WWVhcj4yMDExPC9ZZWFy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</w:fldData>
        </w:fldChar>
      </w:r>
      <w:r w:rsidR="00D1534E" w:rsidRPr="00467BAC">
        <w:instrText xml:space="preserve"> ADDIN EN.CITE </w:instrText>
      </w:r>
      <w:r w:rsidR="00D1534E" w:rsidRPr="00467BAC">
        <w:fldChar w:fldCharType="begin">
          <w:fldData xml:space="preserve">PEVuZE5vdGU+PENpdGU+PEF1dGhvcj5GbGFubmlnYW48L0F1dGhvcj48WWVhcj4yMDExPC9ZZWFy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</w:fldData>
        </w:fldChar>
      </w:r>
      <w:r w:rsidR="00D1534E" w:rsidRPr="00467BAC">
        <w:instrText xml:space="preserve"> ADDIN EN.CITE.DATA </w:instrText>
      </w:r>
      <w:r w:rsidR="00D1534E" w:rsidRPr="00467BAC">
        <w:fldChar w:fldCharType="end"/>
      </w:r>
      <w:r w:rsidRPr="00467BAC">
        <w:fldChar w:fldCharType="separate"/>
      </w:r>
      <w:r w:rsidR="00D1534E" w:rsidRPr="00467BAC">
        <w:rPr>
          <w:noProof/>
        </w:rPr>
        <w:t>(1, 16)</w:t>
      </w:r>
      <w:r w:rsidRPr="00467BAC">
        <w:fldChar w:fldCharType="end"/>
      </w:r>
      <w:r w:rsidRPr="00467BAC">
        <w:t>. The Mersey burns app has been shown</w:t>
      </w:r>
      <w:r w:rsidR="00251230" w:rsidRPr="00467BAC">
        <w:t xml:space="preserve"> by the developer</w:t>
      </w:r>
      <w:r w:rsidRPr="00467BAC">
        <w:t xml:space="preserve"> to be more accurate in estimating burn surface area than using the body diagrams </w:t>
      </w:r>
      <w:r w:rsidRPr="00467BAC">
        <w:fldChar w:fldCharType="begin"/>
      </w:r>
      <w:r w:rsidR="00D1534E" w:rsidRPr="00467BAC">
        <w:instrText xml:space="preserve"> ADDIN EN.CITE &lt;EndNote&gt;&lt;Cite&gt;&lt;Author&gt;Barnes&lt;/Author&gt;&lt;Year&gt;2015&lt;/Year&gt;&lt;IDText&gt;The Mersey Burns App: evolving a model of validation&lt;/IDText&gt;&lt;DisplayText&gt;(14)&lt;/DisplayText&gt;&lt;record&gt;&lt;dates&gt;&lt;pub-dates&gt;&lt;date&gt;Aug&lt;/date&gt;&lt;/pub-dates&gt;&lt;year&gt;2015&lt;/year&gt;&lt;/dates&gt;&lt;keywords&gt;&lt;keyword&gt;Body Surface Area&lt;/keyword&gt;&lt;keyword&gt;Burns&lt;/keyword&gt;&lt;keyword&gt;Humans&lt;/keyword&gt;&lt;keyword&gt;Mobile Applications&lt;/keyword&gt;&lt;keyword&gt;Photography&lt;/keyword&gt;&lt;keyword&gt;Resuscitation&lt;/keyword&gt;&lt;keyword&gt;Smartphone&lt;/keyword&gt;&lt;/keywords&gt;&lt;urls&gt;&lt;related-urls&gt;&lt;url&gt;https://www.ncbi.nlm.nih.gov/pubmed/25371408&lt;/url&gt;&lt;/related-urls&gt;&lt;/urls&gt;&lt;isbn&gt;1472-0213&lt;/isbn&gt;&lt;titles&gt;&lt;title&gt;The Mersey Burns App: evolving a model of validation&lt;/title&gt;&lt;secondary-title&gt;Emerg Med J&lt;/secondary-title&gt;&lt;/titles&gt;&lt;pages&gt;637-41&lt;/pages&gt;&lt;number&gt;8&lt;/number&gt;&lt;contributors&gt;&lt;authors&gt;&lt;author&gt;Barnes, J.&lt;/author&gt;&lt;author&gt;Duffy, A.&lt;/author&gt;&lt;author&gt;Hamnett, N.&lt;/author&gt;&lt;author&gt;McPhail, J.&lt;/author&gt;&lt;author&gt;Seaton, C.&lt;/author&gt;&lt;author&gt;Shokrollahi, K.&lt;/author&gt;&lt;author&gt;James, M. I.&lt;/author&gt;&lt;author&gt;McArthur, P.&lt;/author&gt;&lt;author&gt;Pritchard Jones, R.&lt;/author&gt;&lt;/authors&gt;&lt;/contributors&gt;&lt;language&gt;eng&lt;/language&gt;&lt;added-date format="utc"&gt;1476637481&lt;/added-date&gt;&lt;ref-type name="Journal Article"&gt;17&lt;/ref-type&gt;&lt;rec-number&gt;1059&lt;/rec-number&gt;&lt;last-updated-date format="utc"&gt;1476637481&lt;/last-updated-date&gt;&lt;accession-num&gt;25371408&lt;/accession-num&gt;&lt;electronic-resource-num&gt;10.1136/emermed-2013-203416&lt;/electronic-resource-num&gt;&lt;volume&gt;32&lt;/volume&gt;&lt;/record&gt;&lt;/Cite&gt;&lt;/EndNote&gt;</w:instrText>
      </w:r>
      <w:r w:rsidRPr="00467BAC">
        <w:fldChar w:fldCharType="separate"/>
      </w:r>
      <w:r w:rsidR="00D1534E" w:rsidRPr="00467BAC">
        <w:rPr>
          <w:noProof/>
        </w:rPr>
        <w:t>(14)</w:t>
      </w:r>
      <w:r w:rsidRPr="00467BAC">
        <w:fldChar w:fldCharType="end"/>
      </w:r>
      <w:r w:rsidRPr="00467BAC">
        <w:t xml:space="preserve"> and the Microguide app has been shown to improve antibiotic stewardship </w:t>
      </w:r>
      <w:r w:rsidRPr="00467BAC">
        <w:fldChar w:fldCharType="begin"/>
      </w:r>
      <w:r w:rsidR="00D1534E" w:rsidRPr="00467BAC">
        <w:instrText xml:space="preserve"> ADDIN EN.CITE &lt;EndNote&gt;&lt;Cite&gt;&lt;Author&gt;Panesar&lt;/Author&gt;&lt;Year&gt;2016&lt;/Year&gt;&lt;IDText&gt;Attitudes and Behaviours to Antimicrobial Prescribing following Introduction of a Smartphone App&lt;/IDText&gt;&lt;DisplayText&gt;(17)&lt;/DisplayText&gt;&lt;record&gt;&lt;keywords&gt;&lt;keyword&gt;Anti-Infective Agents&lt;/keyword&gt;&lt;keyword&gt;Attitude of Health Personnel&lt;/keyword&gt;&lt;keyword&gt;Cross-Sectional Studies&lt;/keyword&gt;&lt;keyword&gt;Drug Prescriptions&lt;/keyword&gt;&lt;keyword&gt;Humans&lt;/keyword&gt;&lt;keyword&gt;Inappropriate Prescribing&lt;/keyword&gt;&lt;keyword&gt;Mobile Applications&lt;/keyword&gt;&lt;keyword&gt;Physicians&lt;/keyword&gt;&lt;keyword&gt;Practice Guidelines as Topic&lt;/keyword&gt;&lt;keyword&gt;Practice Patterns, Physicians&amp;apos;&lt;/keyword&gt;&lt;keyword&gt;Smartphone&lt;/keyword&gt;&lt;keyword&gt;Surveys and Questionnaires&lt;/keyword&gt;&lt;keyword&gt;United Kingdom&lt;/keyword&gt;&lt;/keywords&gt;&lt;urls&gt;&lt;related-urls&gt;&lt;url&gt;https://www.ncbi.nlm.nih.gov/pubmed/27111775&lt;/url&gt;&lt;/related-urls&gt;&lt;/urls&gt;&lt;isbn&gt;1932-6203&lt;/isbn&gt;&lt;custom2&gt;PMC4844117&lt;/custom2&gt;&lt;titles&gt;&lt;title&gt;Attitudes and Behaviours to Antimicrobial Prescribing following Introduction of a Smartphone App&lt;/title&gt;&lt;secondary-title&gt;PLoS One&lt;/secondary-title&gt;&lt;/titles&gt;&lt;pages&gt;e0154202&lt;/pages&gt;&lt;number&gt;4&lt;/number&gt;&lt;contributors&gt;&lt;authors&gt;&lt;author&gt;Panesar, P.&lt;/author&gt;&lt;author&gt;Jones, A.&lt;/author&gt;&lt;author&gt;Aldous, A.&lt;/author&gt;&lt;author&gt;Kranzer, K.&lt;/author&gt;&lt;author&gt;Halpin, E.&lt;/author&gt;&lt;author&gt;Fifer, H.&lt;/author&gt;&lt;author&gt;Macrae, B.&lt;/author&gt;&lt;author&gt;Curtis, C.&lt;/author&gt;&lt;author&gt;Pollara, G.&lt;/author&gt;&lt;/authors&gt;&lt;/contributors&gt;&lt;edition&gt;2016/04/25&lt;/edition&gt;&lt;language&gt;eng&lt;/language&gt;&lt;added-date format="utc"&gt;1591824406&lt;/added-date&gt;&lt;ref-type name="Journal Article"&gt;17&lt;/ref-type&gt;&lt;dates&gt;&lt;year&gt;2016&lt;/year&gt;&lt;/dates&gt;&lt;rec-number&gt;1309&lt;/rec-number&gt;&lt;last-updated-date format="utc"&gt;1591824406&lt;/last-updated-date&gt;&lt;accession-num&gt;27111775&lt;/accession-num&gt;&lt;electronic-resource-num&gt;10.1371/journal.pone.0154202&lt;/electronic-resource-num&gt;&lt;volume&gt;11&lt;/volume&gt;&lt;/record&gt;&lt;/Cite&gt;&lt;/EndNote&gt;</w:instrText>
      </w:r>
      <w:r w:rsidRPr="00467BAC">
        <w:fldChar w:fldCharType="separate"/>
      </w:r>
      <w:r w:rsidR="00D1534E" w:rsidRPr="00467BAC">
        <w:rPr>
          <w:noProof/>
        </w:rPr>
        <w:t>(17)</w:t>
      </w:r>
      <w:r w:rsidRPr="00467BAC">
        <w:fldChar w:fldCharType="end"/>
      </w:r>
      <w:r w:rsidR="00D1534E" w:rsidRPr="00467BAC">
        <w:t xml:space="preserve">. </w:t>
      </w:r>
      <w:r w:rsidRPr="00467BAC">
        <w:t xml:space="preserve">Despite these potential advantages only a minority of emergency departments have developed medical apps specific to their needs </w:t>
      </w:r>
      <w:r w:rsidRPr="00467BAC">
        <w:fldChar w:fldCharType="begin"/>
      </w:r>
      <w:r w:rsidR="00D1534E" w:rsidRPr="00467BAC">
        <w:instrText xml:space="preserve"> ADDIN EN.CITE &lt;EndNote&gt;&lt;Cite&gt;&lt;Author&gt;Jahn&lt;/Author&gt;&lt;Year&gt;2019&lt;/Year&gt;&lt;IDText&gt;Mobile device and app use in paediatric emergency care: a survey of departmental practice in the UK and Ireland&lt;/IDText&gt;&lt;DisplayText&gt;(18)&lt;/DisplayText&gt;&lt;record&gt;&lt;dates&gt;&lt;pub-dates&gt;&lt;date&gt;Jul&lt;/date&gt;&lt;/pub-dates&gt;&lt;year&gt;2019&lt;/year&gt;&lt;/dates&gt;&lt;keywords&gt;&lt;keyword&gt;general paediatrics&lt;/keyword&gt;&lt;keyword&gt;mobile apps&lt;/keyword&gt;&lt;keyword&gt;mobile devices&lt;/keyword&gt;&lt;/keywords&gt;&lt;urls&gt;&lt;related-urls&gt;&lt;url&gt;https://www.ncbi.nlm.nih.gov/pubmed/31270095&lt;/url&gt;&lt;/related-urls&gt;&lt;/urls&gt;&lt;isbn&gt;1468-2044&lt;/isbn&gt;&lt;titles&gt;&lt;title&gt;Mobile device and app use in paediatric emergency care: a survey of departmental practice in the UK and Ireland&lt;/title&gt;&lt;secondary-title&gt;Arch Dis Child&lt;/secondary-title&gt;&lt;/titles&gt;&lt;contributors&gt;&lt;authors&gt;&lt;author&gt;Jahn, H. K.&lt;/author&gt;&lt;author&gt;Jahn, I. H.&lt;/author&gt;&lt;author&gt;Roland, D.&lt;/author&gt;&lt;author&gt;Lyttle, M. D.&lt;/author&gt;&lt;author&gt;Behringer, W.&lt;/author&gt;&lt;/authors&gt;&lt;/contributors&gt;&lt;edition&gt;2019/07/03&lt;/edition&gt;&lt;language&gt;eng&lt;/language&gt;&lt;added-date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format="utc"&gt;1562475688&lt;/last-updated-date&gt;&lt;accession-num&gt;31270095&lt;/accession-num&gt;&lt;electronic-resource-num&gt;10.1136/archdischild-2019-316872&lt;/electronic-resource-num&gt;&lt;/record&gt;&lt;/Cite&gt;&lt;/EndNote&gt;</w:instrText>
      </w:r>
      <w:r w:rsidRPr="00467BAC">
        <w:fldChar w:fldCharType="separate"/>
      </w:r>
      <w:r w:rsidR="00D1534E" w:rsidRPr="00467BAC">
        <w:rPr>
          <w:noProof/>
        </w:rPr>
        <w:t>(18)</w:t>
      </w:r>
      <w:r w:rsidRPr="00467BAC">
        <w:fldChar w:fldCharType="end"/>
      </w:r>
      <w:r w:rsidRPr="00467BAC">
        <w:t xml:space="preserve">. </w:t>
      </w:r>
      <w:r w:rsidR="00FF64DC" w:rsidRPr="00467BAC">
        <w:t>R</w:t>
      </w:r>
      <w:r w:rsidRPr="00467BAC">
        <w:t>egistration of apps as medical devices or endorsement of the apps by trusted bodies  can reassure</w:t>
      </w:r>
      <w:r w:rsidR="00FF64DC" w:rsidRPr="00467BAC">
        <w:t xml:space="preserve"> and improve</w:t>
      </w:r>
      <w:r w:rsidRPr="00467BAC">
        <w:t xml:space="preserve"> </w:t>
      </w:r>
      <w:r w:rsidR="00FF64DC" w:rsidRPr="00467BAC">
        <w:t xml:space="preserve">acceptability by </w:t>
      </w:r>
      <w:r w:rsidRPr="00467BAC">
        <w:t>both clinicians and patient</w:t>
      </w:r>
      <w:r w:rsidR="00FF64DC" w:rsidRPr="00467BAC">
        <w:t>s</w:t>
      </w:r>
      <w:r w:rsidRPr="00467BAC">
        <w:t xml:space="preserve"> </w:t>
      </w:r>
      <w:r w:rsidRPr="00467BAC">
        <w:fldChar w:fldCharType="begin"/>
      </w:r>
      <w:r w:rsidR="00D1534E" w:rsidRPr="00467BAC">
        <w:instrText xml:space="preserve"> ADDIN EN.CITE &lt;EndNote&gt;&lt;Cite&gt;&lt;Author&gt;MHRA&lt;/Author&gt;&lt;Year&gt;2018&lt;/Year&gt;&lt;IDText&gt;Medical devices regulation and safety&lt;/IDText&gt;&lt;DisplayText&gt;(13, 19)&lt;/DisplayText&gt;&lt;record&gt;&lt;urls&gt;&lt;related-urls&gt;&lt;url&gt;https://www.gov.uk/topic/medicines-medical-devices-blood/medical-devices-regulation-safety&lt;/url&gt;&lt;/related-urls&gt;&lt;/urls&gt;&lt;titles&gt;&lt;title&gt;Medical devices regulation and safety&lt;/title&gt;&lt;/titles&gt;&lt;number&gt;20.12.2018&lt;/number&gt;&lt;contributors&gt;&lt;authors&gt;&lt;author&gt;MHRA&lt;/author&gt;&lt;/authors&gt;&lt;/contributors&gt;&lt;added-date format="utc"&gt;1545325326&lt;/added-date&gt;&lt;ref-type name="Web Page"&gt;12&lt;/ref-type&gt;&lt;dates&gt;&lt;year&gt;2018&lt;/year&gt;&lt;/dates&gt;&lt;rec-number&gt;1256&lt;/rec-number&gt;&lt;publisher&gt;https://www.gov.uk&lt;/publisher&gt;&lt;last-updated-date format="utc"&gt;1545325390&lt;/last-updated-date&gt;&lt;volume&gt;2018&lt;/volume&gt;&lt;/record&gt;&lt;/Cite&gt;&lt;Cite&gt;&lt;Author&gt;Lee&lt;/Author&gt;&lt;Year&gt;2018&lt;/Year&gt;&lt;IDText&gt;U.S. Food and Drug Administration Precertification Pilot Program for Digital Health Software: Weighing the Benefits and Risks&lt;/IDText&gt;&lt;record&gt;&lt;dates&gt;&lt;pub-dates&gt;&lt;date&gt;May&lt;/date&gt;&lt;/pub-dates&gt;&lt;year&gt;2018&lt;/year&gt;&lt;/dates&gt;&lt;urls&gt;&lt;related-urls&gt;&lt;url&gt;https://www.ncbi.nlm.nih.gov/pubmed/29632953&lt;/url&gt;&lt;/related-urls&gt;&lt;/urls&gt;&lt;isbn&gt;1539-3704&lt;/isbn&gt;&lt;titles&gt;&lt;title&gt;U.S. Food and Drug Administration Precertification Pilot Program for Digital Health Software: Weighing the Benefits and Risks&lt;/title&gt;&lt;secondary-title&gt;Ann Intern Med&lt;/secondary-title&gt;&lt;/titles&gt;&lt;pages&gt;730-732&lt;/pages&gt;&lt;number&gt;10&lt;/number&gt;&lt;contributors&gt;&lt;authors&gt;&lt;author&gt;Lee, T. T.&lt;/author&gt;&lt;author&gt;Kesselheim, A. S.&lt;/author&gt;&lt;/authors&gt;&lt;/contributors&gt;&lt;edition&gt;2018/04/10&lt;/edition&gt;&lt;language&gt;eng&lt;/language&gt;&lt;added-date format="utc"&gt;1542911986&lt;/added-date&gt;&lt;ref-type name="Journal Article"&gt;17&lt;/ref-type&gt;&lt;rec-number&gt;1253&lt;/rec-number&gt;&lt;last-updated-date format="utc"&gt;1542911986&lt;/last-updated-date&gt;&lt;accession-num&gt;29632953&lt;/accession-num&gt;&lt;electronic-resource-num&gt;10.7326/M17-2715&lt;/electronic-resource-num&gt;&lt;volume&gt;168&lt;/volume&gt;&lt;/record&gt;&lt;/Cite&gt;&lt;/EndNote&gt;</w:instrText>
      </w:r>
      <w:r w:rsidRPr="00467BAC">
        <w:fldChar w:fldCharType="separate"/>
      </w:r>
      <w:r w:rsidR="00D1534E" w:rsidRPr="00467BAC">
        <w:rPr>
          <w:noProof/>
        </w:rPr>
        <w:t>(13, 19)</w:t>
      </w:r>
      <w:r w:rsidRPr="00467BAC">
        <w:fldChar w:fldCharType="end"/>
      </w:r>
      <w:r w:rsidRPr="00467BAC">
        <w:t xml:space="preserve">. </w:t>
      </w:r>
    </w:p>
    <w:p w14:paraId="7345FFA7" w14:textId="69BDE53B" w:rsidR="004D42E9" w:rsidRPr="00467BAC" w:rsidRDefault="004D42E9" w:rsidP="004D42E9">
      <w:r w:rsidRPr="00467BAC">
        <w:t xml:space="preserve">In a recent </w:t>
      </w:r>
      <w:proofErr w:type="spellStart"/>
      <w:r w:rsidRPr="00467BAC">
        <w:t>Paediatric</w:t>
      </w:r>
      <w:proofErr w:type="spellEnd"/>
      <w:r w:rsidRPr="00467BAC">
        <w:t xml:space="preserve"> Emergency Research United Kingdom and Ireland network survey only half of responding sites had a policy on mobile device use in the clinical environment, and mobile device use was generally up to individual clinician choice. Only a minority of sites enforced the no-use policy. Equally only a minority of sites provided their staff with institutional mobile devices, leading staff to default to their personal mobile device </w:t>
      </w:r>
      <w:r w:rsidRPr="00467BAC">
        <w:fldChar w:fldCharType="begin"/>
      </w:r>
      <w:r w:rsidR="00D1534E" w:rsidRPr="00467BAC">
        <w:instrText xml:space="preserve"> ADDIN EN.CITE &lt;EndNote&gt;&lt;Cite&gt;&lt;Author&gt;Jahn&lt;/Author&gt;&lt;Year&gt;2019&lt;/Year&gt;&lt;IDText&gt;Mobile device and app use in paediatric emergency care: a survey of departmental practice in the UK and Ireland&lt;/IDText&gt;&lt;DisplayText&gt;(18)&lt;/DisplayText&gt;&lt;record&gt;&lt;dates&gt;&lt;pub-dates&gt;&lt;date&gt;Jul&lt;/date&gt;&lt;/pub-dates&gt;&lt;year&gt;2019&lt;/year&gt;&lt;/dates&gt;&lt;keywords&gt;&lt;keyword&gt;general paediatrics&lt;/keyword&gt;&lt;keyword&gt;mobile apps&lt;/keyword&gt;&lt;keyword&gt;mobile devices&lt;/keyword&gt;&lt;/keywords&gt;&lt;urls&gt;&lt;related-urls&gt;&lt;url&gt;https://www.ncbi.nlm.nih.gov/pubmed/31270095&lt;/url&gt;&lt;/related-urls&gt;&lt;/urls&gt;&lt;isbn&gt;1468-2044&lt;/isbn&gt;&lt;titles&gt;&lt;title&gt;Mobile device and app use in paediatric emergency care: a survey of departmental practice in the UK and Ireland&lt;/title&gt;&lt;secondary-title&gt;Arch Dis Child&lt;/secondary-title&gt;&lt;/titles&gt;&lt;contributors&gt;&lt;authors&gt;&lt;author&gt;Jahn, H. K.&lt;/author&gt;&lt;author&gt;Jahn, I. H.&lt;/author&gt;&lt;author&gt;Roland, D.&lt;/author&gt;&lt;author&gt;Lyttle, M. D.&lt;/author&gt;&lt;author&gt;Behringer, W.&lt;/author&gt;&lt;/authors&gt;&lt;/contributors&gt;&lt;edition&gt;2019/07/03&lt;/edition&gt;&lt;language&gt;eng&lt;/language&gt;&lt;added-date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format="utc"&gt;1562475688&lt;/last-updated-date&gt;&lt;accession-num&gt;31270095&lt;/accession-num&gt;&lt;electronic-resource-num&gt;10.1136/archdischild-2019-316872&lt;/electronic-resource-num&gt;&lt;/record&gt;&lt;/Cite&gt;&lt;/EndNote&gt;</w:instrText>
      </w:r>
      <w:r w:rsidRPr="00467BAC">
        <w:fldChar w:fldCharType="separate"/>
      </w:r>
      <w:r w:rsidR="00D1534E" w:rsidRPr="00467BAC">
        <w:rPr>
          <w:noProof/>
        </w:rPr>
        <w:t>(18)</w:t>
      </w:r>
      <w:r w:rsidRPr="00467BAC">
        <w:fldChar w:fldCharType="end"/>
      </w:r>
      <w:r w:rsidRPr="00467BAC">
        <w:t xml:space="preserve">. The NHS (BYOD) has mainly focused on data security </w:t>
      </w:r>
      <w:r w:rsidRPr="00467BAC">
        <w:rPr>
          <w:color w:val="000000" w:themeColor="text1"/>
        </w:rPr>
        <w:t xml:space="preserve">when accessing patient information remotely or patient information via a mobile device rather than on medical app use in the clinical environment </w:t>
      </w:r>
      <w:r w:rsidRPr="00467BAC">
        <w:rPr>
          <w:color w:val="000000" w:themeColor="text1"/>
        </w:rPr>
        <w:fldChar w:fldCharType="begin"/>
      </w:r>
      <w:r w:rsidR="00D1534E" w:rsidRPr="00467BAC">
        <w:rPr>
          <w:color w:val="000000" w:themeColor="text1"/>
        </w:rPr>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rPr>
          <w:color w:val="000000" w:themeColor="text1"/>
        </w:rPr>
        <w:fldChar w:fldCharType="separate"/>
      </w:r>
      <w:r w:rsidR="00D1534E" w:rsidRPr="00467BAC">
        <w:rPr>
          <w:noProof/>
          <w:color w:val="000000" w:themeColor="text1"/>
        </w:rPr>
        <w:t>(7)</w:t>
      </w:r>
      <w:r w:rsidRPr="00467BAC">
        <w:rPr>
          <w:color w:val="000000" w:themeColor="text1"/>
        </w:rPr>
        <w:fldChar w:fldCharType="end"/>
      </w:r>
      <w:r w:rsidRPr="00467BAC">
        <w:rPr>
          <w:color w:val="000000" w:themeColor="text1"/>
        </w:rPr>
        <w:t xml:space="preserve">. </w:t>
      </w:r>
      <w:r w:rsidRPr="00467BAC">
        <w:t xml:space="preserve">Patient acceptability concerns were highlighted at inception of the </w:t>
      </w:r>
      <w:proofErr w:type="spellStart"/>
      <w:r w:rsidRPr="00467BAC">
        <w:t>iDoc</w:t>
      </w:r>
      <w:proofErr w:type="spellEnd"/>
      <w:r w:rsidRPr="00467BAC">
        <w:t xml:space="preserve"> project in Wales </w:t>
      </w:r>
      <w:r w:rsidRPr="00467BAC">
        <w:fldChar w:fldCharType="begin"/>
      </w:r>
      <w:r w:rsidR="00960082" w:rsidRPr="00467BAC">
        <w:instrText xml:space="preserve"> ADDIN EN.CITE &lt;EndNote&gt;&lt;Cite&gt;&lt;Author&gt;Hardyman&lt;/Author&gt;&lt;Year&gt;2011&lt;/Year&gt;&lt;IDText&gt;eLearning in Health Conference: collaboration, sharing and sustainability in the current environment&lt;/IDText&gt;&lt;DisplayText&gt;(20)&lt;/DisplayText&gt;&lt;record&gt;&lt;titles&gt;&lt;title&gt;eLearning in Health Conference: collaboration, sharing and sustainability in the current environment&lt;/title&gt;&lt;secondary-title&gt;The iDoc project: using smartphone technology with foundation doctors across Wales&lt;/secondary-title&gt;&lt;/titles&gt;&lt;contributors&gt;&lt;authors&gt;&lt;author&gt;Hardyman, W.&lt;/author&gt;&lt;author&gt;Bullock, A.&lt;/author&gt;&lt;author&gt;Carter-Ingram, S.&lt;/author&gt;&lt;author&gt;Pugsley, L.&lt;/author&gt;&lt;author&gt;Stacey, M.&lt;/author&gt;&lt;/authors&gt;&lt;/contributors&gt;&lt;added-date format="utc"&gt;1476634658&lt;/added-date&gt;&lt;pub-location&gt;Birmingham&lt;/pub-location&gt;&lt;ref-type name="Book Section"&gt;5&lt;/ref-type&gt;&lt;dates&gt;&lt;year&gt;2011&lt;/year&gt;&lt;/dates&gt;&lt;rec-number&gt;1042&lt;/rec-number&gt;&lt;publisher&gt;University of Aston&lt;/publisher&gt;&lt;last-updated-date format="utc"&gt;1476634658&lt;/last-updated-date&gt;&lt;label&gt;Hardyman2011&lt;/label&gt;&lt;/record&gt;&lt;/Cite&gt;&lt;/EndNote&gt;</w:instrText>
      </w:r>
      <w:r w:rsidRPr="00467BAC">
        <w:fldChar w:fldCharType="separate"/>
      </w:r>
      <w:r w:rsidR="00960082" w:rsidRPr="00467BAC">
        <w:rPr>
          <w:noProof/>
        </w:rPr>
        <w:t>(20)</w:t>
      </w:r>
      <w:r w:rsidRPr="00467BAC">
        <w:fldChar w:fldCharType="end"/>
      </w:r>
      <w:r w:rsidRPr="00467BAC">
        <w:t xml:space="preserve">. This is not borne out in practice when app use is explained to patients </w:t>
      </w:r>
      <w:r w:rsidRPr="00467BAC">
        <w:fldChar w:fldCharType="begin"/>
      </w:r>
      <w:r w:rsidR="00D1534E" w:rsidRPr="00467BAC">
        <w:instrText xml:space="preserve"> ADDIN EN.CITE &lt;EndNote&gt;&lt;Cite&gt;&lt;Author&gt;Jahn&lt;/Author&gt;&lt;Year&gt;2019&lt;/Year&gt;&lt;IDText&gt;Mobile device and app use in paediatric emergency care: a survey of departmental practice in the UK and Ireland&lt;/IDText&gt;&lt;DisplayText&gt;(18)&lt;/DisplayText&gt;&lt;record&gt;&lt;dates&gt;&lt;pub-dates&gt;&lt;date&gt;Jul&lt;/date&gt;&lt;/pub-dates&gt;&lt;year&gt;2019&lt;/year&gt;&lt;/dates&gt;&lt;keywords&gt;&lt;keyword&gt;general paediatrics&lt;/keyword&gt;&lt;keyword&gt;mobile apps&lt;/keyword&gt;&lt;keyword&gt;mobile devices&lt;/keyword&gt;&lt;/keywords&gt;&lt;urls&gt;&lt;related-urls&gt;&lt;url&gt;https://www.ncbi.nlm.nih.gov/pubmed/31270095&lt;/url&gt;&lt;/related-urls&gt;&lt;/urls&gt;&lt;isbn&gt;1468-2044&lt;/isbn&gt;&lt;titles&gt;&lt;title&gt;Mobile device and app use in paediatric emergency care: a survey of departmental practice in the UK and Ireland&lt;/title&gt;&lt;secondary-title&gt;Arch Dis Child&lt;/secondary-title&gt;&lt;/titles&gt;&lt;contributors&gt;&lt;authors&gt;&lt;author&gt;Jahn, H. K.&lt;/author&gt;&lt;author&gt;Jahn, I. H.&lt;/author&gt;&lt;author&gt;Roland, D.&lt;/author&gt;&lt;author&gt;Lyttle, M. D.&lt;/author&gt;&lt;author&gt;Behringer, W.&lt;/author&gt;&lt;/authors&gt;&lt;/contributors&gt;&lt;edition&gt;2019/07/03&lt;/edition&gt;&lt;language&gt;eng&lt;/language&gt;&lt;added-date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format="utc"&gt;1562475688&lt;/last-updated-date&gt;&lt;accession-num&gt;31270095&lt;/accession-num&gt;&lt;electronic-resource-num&gt;10.1136/archdischild-2019-316872&lt;/electronic-resource-num&gt;&lt;/record&gt;&lt;/Cite&gt;&lt;/EndNote&gt;</w:instrText>
      </w:r>
      <w:r w:rsidRPr="00467BAC">
        <w:fldChar w:fldCharType="separate"/>
      </w:r>
      <w:r w:rsidR="00D1534E" w:rsidRPr="00467BAC">
        <w:rPr>
          <w:noProof/>
        </w:rPr>
        <w:t>(18)</w:t>
      </w:r>
      <w:r w:rsidRPr="00467BAC">
        <w:fldChar w:fldCharType="end"/>
      </w:r>
      <w:r w:rsidRPr="00467BAC">
        <w:t>. (see textbox 1, 5).</w:t>
      </w:r>
    </w:p>
    <w:p w14:paraId="5F6D9FD4" w14:textId="77777777" w:rsidR="004D42E9" w:rsidRPr="00467BAC" w:rsidRDefault="004D42E9" w:rsidP="004D42E9"/>
    <w:p w14:paraId="0B997317" w14:textId="77777777" w:rsidR="004D42E9" w:rsidRPr="00467BAC" w:rsidRDefault="004D42E9" w:rsidP="004D42E9">
      <w:r w:rsidRPr="00467BAC">
        <w:t xml:space="preserve">CASE (Part 2): </w:t>
      </w:r>
    </w:p>
    <w:p w14:paraId="18E1027D" w14:textId="77777777" w:rsidR="004D42E9" w:rsidRPr="00467BAC" w:rsidRDefault="004D42E9" w:rsidP="004D42E9">
      <w:pPr>
        <w:rPr>
          <w:i/>
          <w:iCs/>
        </w:rPr>
      </w:pPr>
      <w:r w:rsidRPr="00467BAC">
        <w:rPr>
          <w:i/>
          <w:iCs/>
        </w:rPr>
        <w:t>You have stabilized the patient and you consult the burns teams for advice. They have asked for photos of the burns to be sent.</w:t>
      </w:r>
    </w:p>
    <w:p w14:paraId="0B2933AE" w14:textId="43F9D9E7" w:rsidR="004D42E9" w:rsidRPr="00467BAC" w:rsidRDefault="004D42E9" w:rsidP="004D42E9">
      <w:pPr>
        <w:rPr>
          <w:color w:val="000000" w:themeColor="text1"/>
        </w:rPr>
      </w:pPr>
      <w:r w:rsidRPr="00467BAC">
        <w:t xml:space="preserve">The use of the institutional camera was the leading method for sharing images and the use of instant messaging and specialist communication apps was not widespread in a recent PERUKI survey </w:t>
      </w:r>
      <w:r w:rsidRPr="00467BAC">
        <w:fldChar w:fldCharType="begin"/>
      </w:r>
      <w:r w:rsidR="00D1534E" w:rsidRPr="00467BAC">
        <w:instrText xml:space="preserve"> ADDIN EN.CITE &lt;EndNote&gt;&lt;Cite&gt;&lt;Author&gt;Jahn&lt;/Author&gt;&lt;Year&gt;2019&lt;/Year&gt;&lt;IDText&gt;Mobile device and app use in paediatric emergency care: a survey of departmental practice in the UK and Ireland&lt;/IDText&gt;&lt;DisplayText&gt;(18)&lt;/DisplayText&gt;&lt;record&gt;&lt;dates&gt;&lt;pub-dates&gt;&lt;date&gt;Jul&lt;/date&gt;&lt;/pub-dates&gt;&lt;year&gt;2019&lt;/year&gt;&lt;/dates&gt;&lt;keywords&gt;&lt;keyword&gt;general paediatrics&lt;/keyword&gt;&lt;keyword&gt;mobile apps&lt;/keyword&gt;&lt;keyword&gt;mobile devices&lt;/keyword&gt;&lt;/keywords&gt;&lt;urls&gt;&lt;related-urls&gt;&lt;url&gt;https://www.ncbi.nlm.nih.gov/pubmed/31270095&lt;/url&gt;&lt;/related-urls&gt;&lt;/urls&gt;&lt;isbn&gt;1468-2044&lt;/isbn&gt;&lt;titles&gt;&lt;title&gt;Mobile device and app use in paediatric emergency care: a survey of departmental practice in the UK and Ireland&lt;/title&gt;&lt;secondary-title&gt;Arch Dis Child&lt;/secondary-title&gt;&lt;/titles&gt;&lt;contributors&gt;&lt;authors&gt;&lt;author&gt;Jahn, H. K.&lt;/author&gt;&lt;author&gt;Jahn, I. H.&lt;/author&gt;&lt;author&gt;Roland, D.&lt;/author&gt;&lt;author&gt;Lyttle, M. D.&lt;/author&gt;&lt;author&gt;Behringer, W.&lt;/author&gt;&lt;/authors&gt;&lt;/contributors&gt;&lt;edition&gt;2019/07/03&lt;/edition&gt;&lt;language&gt;eng&lt;/language&gt;&lt;added-date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format="utc"&gt;1562475688&lt;/last-updated-date&gt;&lt;accession-num&gt;31270095&lt;/accession-num&gt;&lt;electronic-resource-num&gt;10.1136/archdischild-2019-316872&lt;/electronic-resource-num&gt;&lt;/record&gt;&lt;/Cite&gt;&lt;/EndNote&gt;</w:instrText>
      </w:r>
      <w:r w:rsidRPr="00467BAC">
        <w:fldChar w:fldCharType="separate"/>
      </w:r>
      <w:r w:rsidR="00D1534E" w:rsidRPr="00467BAC">
        <w:rPr>
          <w:noProof/>
        </w:rPr>
        <w:t>(18)</w:t>
      </w:r>
      <w:r w:rsidRPr="00467BAC">
        <w:fldChar w:fldCharType="end"/>
      </w:r>
      <w:r w:rsidRPr="00467BAC">
        <w:t xml:space="preserve">. </w:t>
      </w:r>
      <w:r w:rsidRPr="00467BAC">
        <w:rPr>
          <w:color w:val="000000" w:themeColor="text1"/>
        </w:rPr>
        <w:t xml:space="preserve">The National Trauma Network has approved WhatsApp as an official team communications app, however this does not involve any confidential patient information </w:t>
      </w:r>
      <w:r w:rsidRPr="00467BAC">
        <w:rPr>
          <w:color w:val="000000" w:themeColor="text1"/>
        </w:rPr>
        <w:fldChar w:fldCharType="begin"/>
      </w:r>
      <w:r w:rsidR="00960082" w:rsidRPr="00467BAC">
        <w:rPr>
          <w:color w:val="000000" w:themeColor="text1"/>
        </w:rPr>
        <w:instrText xml:space="preserve"> ADDIN EN.CITE &lt;EndNote&gt;&lt;Cite&gt;&lt;Author&gt;Moran&lt;/Author&gt;&lt;Year&gt;2018&lt;/Year&gt;&lt;IDText&gt;Whats App&lt;/IDText&gt;&lt;DisplayText&gt;(21)&lt;/DisplayText&gt;&lt;record&gt;&lt;dates&gt;&lt;pub-dates&gt;&lt;date&gt;16 February 2018&lt;/date&gt;&lt;/pub-dates&gt;&lt;year&gt;2018&lt;/year&gt;&lt;/dates&gt;&lt;urls&gt;&lt;related-urls&gt;&lt;url&gt;https://digital.nhs.uk/information-governance-alliance/resources/technology&lt;/url&gt;&lt;/related-urls&gt;&lt;/urls&gt;&lt;custom1&gt;chris.moran1@me.com&lt;/custom1&gt;&lt;work-type&gt;Email&lt;/work-type&gt;&lt;titles&gt;&lt;title&gt;Whats App&lt;/title&gt;&lt;/titles&gt;&lt;contributors&gt;&lt;authors&gt;&lt;author&gt;Moran, C&lt;/author&gt;&lt;/authors&gt;&lt;/contributors&gt;&lt;added-date format="utc"&gt;1533509243&lt;/added-date&gt;&lt;ref-type name="Personal Communication"&gt;26&lt;/ref-type&gt;&lt;rec-number&gt;1245&lt;/rec-number&gt;&lt;last-updated-date format="utc"&gt;1542916422&lt;/last-updated-date&gt;&lt;/record&gt;&lt;/Cite&gt;&lt;/EndNote&gt;</w:instrText>
      </w:r>
      <w:r w:rsidRPr="00467BAC">
        <w:rPr>
          <w:color w:val="000000" w:themeColor="text1"/>
        </w:rPr>
        <w:fldChar w:fldCharType="separate"/>
      </w:r>
      <w:r w:rsidR="00960082" w:rsidRPr="00467BAC">
        <w:rPr>
          <w:noProof/>
          <w:color w:val="000000" w:themeColor="text1"/>
        </w:rPr>
        <w:t>(21)</w:t>
      </w:r>
      <w:r w:rsidRPr="00467BAC">
        <w:rPr>
          <w:color w:val="000000" w:themeColor="text1"/>
        </w:rPr>
        <w:fldChar w:fldCharType="end"/>
      </w:r>
      <w:r w:rsidRPr="00467BAC">
        <w:rPr>
          <w:color w:val="000000" w:themeColor="text1"/>
        </w:rPr>
        <w:t>.</w:t>
      </w:r>
      <w:r w:rsidRPr="00467BAC">
        <w:t xml:space="preserve"> M</w:t>
      </w:r>
      <w:r w:rsidRPr="00467BAC">
        <w:rPr>
          <w:color w:val="000000" w:themeColor="text1"/>
        </w:rPr>
        <w:t xml:space="preserve">any clinicians have turned to WhatsApp and similar instant messaging services on their personal mobile device in the absence of alternative, despite the known patient confidentiality and data security risks </w:t>
      </w:r>
      <w:r w:rsidRPr="00467BAC">
        <w:rPr>
          <w:color w:val="000000" w:themeColor="text1"/>
        </w:rPr>
        <w:fldChar w:fldCharType="begin"/>
      </w:r>
      <w:r w:rsidR="00D1534E" w:rsidRPr="00467BAC">
        <w:rPr>
          <w:color w:val="000000" w:themeColor="text1"/>
        </w:rPr>
        <w:instrText xml:space="preserve"> ADDIN EN.CITE &lt;EndNote&gt;&lt;Cite&gt;&lt;Author&gt;O’Sullivan&lt;/Author&gt;&lt;Year&gt;2017&lt;/Year&gt;&lt;IDText&gt;WhatsApp Doc?&lt;/IDText&gt;&lt;DisplayText&gt;(10, 11)&lt;/DisplayText&gt;&lt;record&gt;&lt;urls&gt;&lt;related-urls&gt;&lt;url&gt;http://dx.doi.org/10.1136/bmjinnov-2017-000239&lt;/url&gt;&lt;/related-urls&gt;&lt;/urls&gt;&lt;titles&gt;&lt;title&gt;WhatsApp Doc?&lt;/title&gt;&lt;/titles&gt;&lt;contributors&gt;&lt;authors&gt;&lt;author&gt;O’Sullivan,  Donnchadh Martin&lt;/author&gt;&lt;author&gt;et al.&lt;/author&gt;&lt;/authors&gt;&lt;/contributors&gt;&lt;added-date format="utc"&gt;1561022305&lt;/added-date&gt;&lt;pub-location&gt;BMJ Innovations&lt;/pub-location&gt;&lt;ref-type name="Journal Article"&gt;17&lt;/ref-type&gt;&lt;dates&gt;&lt;year&gt;2017&lt;/year&gt;&lt;/dates&gt;&lt;rec-number&gt;1279&lt;/rec-number&gt;&lt;last-updated-date format="utc"&gt;1591894510&lt;/last-updated-date&gt;&lt;electronic-resource-num&gt;10.1136/bmjinnov-2017-000239&lt;/electronic-resource-num&gt;&lt;volume&gt;Volume 3, Issue 4&lt;/volume&gt;&lt;/record&gt;&lt;/Cite&gt;&lt;Cite&gt;&lt;Author&gt;Martin&lt;/Author&gt;&lt;Year&gt;2018&lt;/Year&gt;&lt;IDText&gt;Instant Messaging in the NHS: An Exploration of the Relationship Between Consumer Messaging Applications and Modern Healthcare Delivery.&lt;/IDText&gt;&lt;record&gt;&lt;urls&gt;&lt;related-urls&gt;&lt;url&gt;https://www.commontime.com/uploads/webpage-documents/bdbb33eb-d290-4c35-9d90-182edacf317a.pdf&lt;/url&gt;&lt;/related-urls&gt;&lt;/urls&gt;&lt;titles&gt;&lt;title&gt;Instant Messaging in the NHS: An Exploration of the Relationship Between Consumer Messaging Applications and Modern Healthcare Delivery.&lt;/title&gt;&lt;/titles&gt;&lt;number&gt;10/06/20&lt;/number&gt;&lt;contributors&gt;&lt;authors&gt;&lt;author&gt;Martin,  Christopher&lt;/author&gt;&lt;/authors&gt;&lt;/contributors&gt;&lt;added-date format="utc"&gt;1560945091&lt;/added-date&gt;&lt;ref-type name="Web Page"&gt;12&lt;/ref-type&gt;&lt;auth-address&gt;Common Time Ltd,  15 St Christopher’s Way,  Derby, DE24 8JY&lt;/auth-address&gt;&lt;dates&gt;&lt;year&gt;2018&lt;/year&gt;&lt;/dates&gt;&lt;rec-number&gt;1273&lt;/rec-number&gt;&lt;publisher&gt;Common Time&lt;/publisher&gt;&lt;last-updated-date format="utc"&gt;1591894369&lt;/last-updated-date&gt;&lt;volume&gt;2020&lt;/volume&gt;&lt;/record&gt;&lt;/Cite&gt;&lt;/EndNote&gt;</w:instrText>
      </w:r>
      <w:r w:rsidRPr="00467BAC">
        <w:rPr>
          <w:color w:val="000000" w:themeColor="text1"/>
        </w:rPr>
        <w:fldChar w:fldCharType="separate"/>
      </w:r>
      <w:r w:rsidR="00D1534E" w:rsidRPr="00467BAC">
        <w:rPr>
          <w:noProof/>
          <w:color w:val="000000" w:themeColor="text1"/>
        </w:rPr>
        <w:t>(10, 11)</w:t>
      </w:r>
      <w:r w:rsidRPr="00467BAC">
        <w:rPr>
          <w:color w:val="000000" w:themeColor="text1"/>
        </w:rPr>
        <w:fldChar w:fldCharType="end"/>
      </w:r>
      <w:r w:rsidRPr="00467BAC">
        <w:rPr>
          <w:color w:val="000000" w:themeColor="text1"/>
        </w:rPr>
        <w:t>. NHS digital guidance states that one should only use these instant messaging services (e.g. What</w:t>
      </w:r>
      <w:r w:rsidR="002A270B">
        <w:rPr>
          <w:color w:val="000000" w:themeColor="text1"/>
        </w:rPr>
        <w:t>sA</w:t>
      </w:r>
      <w:r w:rsidRPr="00467BAC">
        <w:rPr>
          <w:color w:val="000000" w:themeColor="text1"/>
        </w:rPr>
        <w:t xml:space="preserve">pp, Viber, etc.) if there are no alternatives available </w:t>
      </w:r>
      <w:r w:rsidRPr="00467BAC">
        <w:rPr>
          <w:color w:val="000000" w:themeColor="text1"/>
        </w:rPr>
        <w:fldChar w:fldCharType="begin"/>
      </w:r>
      <w:r w:rsidR="00D1534E" w:rsidRPr="00467BAC">
        <w:rPr>
          <w:color w:val="000000" w:themeColor="text1"/>
        </w:rPr>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rPr>
          <w:color w:val="000000" w:themeColor="text1"/>
        </w:rPr>
        <w:fldChar w:fldCharType="separate"/>
      </w:r>
      <w:r w:rsidR="00D1534E" w:rsidRPr="00467BAC">
        <w:rPr>
          <w:noProof/>
          <w:color w:val="000000" w:themeColor="text1"/>
        </w:rPr>
        <w:t>(7)</w:t>
      </w:r>
      <w:r w:rsidRPr="00467BAC">
        <w:rPr>
          <w:color w:val="000000" w:themeColor="text1"/>
        </w:rPr>
        <w:fldChar w:fldCharType="end"/>
      </w:r>
      <w:r w:rsidRPr="00467BAC">
        <w:rPr>
          <w:color w:val="000000" w:themeColor="text1"/>
        </w:rPr>
        <w:t>. (textbox 2). Some trusts have adopted various specialist secure messaging apps</w:t>
      </w:r>
      <w:r w:rsidRPr="00467BAC">
        <w:t xml:space="preserve"> including: </w:t>
      </w:r>
      <w:proofErr w:type="spellStart"/>
      <w:r w:rsidRPr="00467BAC">
        <w:t>Siilo</w:t>
      </w:r>
      <w:proofErr w:type="spellEnd"/>
      <w:r w:rsidRPr="00467BAC">
        <w:t xml:space="preserve">, MDSAS, </w:t>
      </w:r>
      <w:proofErr w:type="spellStart"/>
      <w:r w:rsidRPr="00467BAC">
        <w:t>Hospify</w:t>
      </w:r>
      <w:proofErr w:type="spellEnd"/>
      <w:r w:rsidRPr="00467BAC">
        <w:t xml:space="preserve">, Forward and </w:t>
      </w:r>
      <w:proofErr w:type="spellStart"/>
      <w:r w:rsidRPr="00467BAC">
        <w:t>MedxNote</w:t>
      </w:r>
      <w:proofErr w:type="spellEnd"/>
      <w:r w:rsidRPr="00467BAC">
        <w:t xml:space="preserve"> to improve data security and patient confidentiality as these apps are password protected and the images sent and received are not stored on the users device </w:t>
      </w:r>
      <w:r w:rsidRPr="00467BAC">
        <w:fldChar w:fldCharType="begin"/>
      </w:r>
      <w:r w:rsidR="00960082" w:rsidRPr="00467BAC">
        <w:instrText xml:space="preserve"> ADDIN EN.CITE &lt;EndNote&gt;&lt;Cite&gt;&lt;Author&gt;Lovell&lt;/Author&gt;&lt;Year&gt;April 03, 2019&lt;/Year&gt;&lt;IDText&gt;WhatsApp use in the NHS a ‘privacy and clinical safety timebomb’&lt;/IDText&gt;&lt;DisplayText&gt;(22)&lt;/DisplayText&gt;&lt;record&gt;&lt;dates&gt;&lt;pub-dates&gt;&lt;date&gt;April 03, 2019&lt;/date&gt;&lt;/pub-dates&gt;&lt;year&gt;April 03, 2019&lt;/year&gt;&lt;/dates&gt;&lt;urls&gt;&lt;related-urls&gt;&lt;url&gt;https://www.mobihealthnews.com/content/whatsapp-use-nhs-%E2%80%98privacy-and-clinical-safety-timebomb%E2%80%99&lt;/url&gt;&lt;/related-urls&gt;&lt;/urls&gt;&lt;titles&gt;&lt;title&gt;WhatsApp use in the NHS a ‘privacy and clinical safety timebomb’&lt;/title&gt;&lt;/titles&gt;&lt;contributors&gt;&lt;authors&gt;&lt;author&gt;Lovell T&lt;/author&gt;&lt;/authors&gt;&lt;/contributors&gt;&lt;added-date format="utc"&gt;1560943100&lt;/added-date&gt;&lt;ref-type name="Generic"&gt;13&lt;/ref-type&gt;&lt;rec-number&gt;1270&lt;/rec-number&gt;&lt;publisher&gt;Mobi Health News&lt;/publisher&gt;&lt;last-updated-date format="utc"&gt;1560943199&lt;/last-updated-date&gt;&lt;/record&gt;&lt;/Cite&gt;&lt;/EndNote&gt;</w:instrText>
      </w:r>
      <w:r w:rsidRPr="00467BAC">
        <w:fldChar w:fldCharType="separate"/>
      </w:r>
      <w:r w:rsidR="00960082" w:rsidRPr="00467BAC">
        <w:rPr>
          <w:noProof/>
        </w:rPr>
        <w:t>(22)</w:t>
      </w:r>
      <w:r w:rsidRPr="00467BAC">
        <w:fldChar w:fldCharType="end"/>
      </w:r>
      <w:r w:rsidRPr="00467BAC">
        <w:t xml:space="preserve">. </w:t>
      </w:r>
      <w:r w:rsidRPr="00467BAC">
        <w:rPr>
          <w:color w:val="000000" w:themeColor="text1"/>
        </w:rPr>
        <w:t xml:space="preserve">The majority of clinicians do not have access to departmental mobile device to run these apps leading them to default to their personal devices </w:t>
      </w:r>
      <w:r w:rsidRPr="00467BAC">
        <w:rPr>
          <w:color w:val="000000" w:themeColor="text1"/>
        </w:rPr>
        <w:fldChar w:fldCharType="begin">
          <w:fldData xml:space="preserve">PEVuZE5vdGU+PENpdGU+PEF1dGhvcj5KYWhuPC9BdXRob3I+PFllYXI+MjAxOTwvWWVhcj48SURU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</w:fldData>
        </w:fldChar>
      </w:r>
      <w:r w:rsidR="00D1534E" w:rsidRPr="00467BAC">
        <w:rPr>
          <w:color w:val="000000" w:themeColor="text1"/>
        </w:rPr>
        <w:instrText xml:space="preserve"> ADDIN EN.CITE </w:instrText>
      </w:r>
      <w:r w:rsidR="00D1534E" w:rsidRPr="00467BAC">
        <w:rPr>
          <w:color w:val="000000" w:themeColor="text1"/>
        </w:rPr>
        <w:fldChar w:fldCharType="begin">
          <w:fldData xml:space="preserve">PEVuZE5vdGU+PENpdGU+PEF1dGhvcj5KYWhuPC9BdXRob3I+PFllYXI+MjAxOTwvWWVhcj48SURU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</w:fldData>
        </w:fldChar>
      </w:r>
      <w:r w:rsidR="00D1534E" w:rsidRPr="00467BAC">
        <w:rPr>
          <w:color w:val="000000" w:themeColor="text1"/>
        </w:rPr>
        <w:instrText xml:space="preserve"> ADDIN EN.CITE.DATA </w:instrText>
      </w:r>
      <w:r w:rsidR="00D1534E" w:rsidRPr="00467BAC">
        <w:rPr>
          <w:color w:val="000000" w:themeColor="text1"/>
        </w:rPr>
      </w:r>
      <w:r w:rsidR="00D1534E" w:rsidRPr="00467BAC">
        <w:rPr>
          <w:color w:val="000000" w:themeColor="text1"/>
        </w:rPr>
        <w:fldChar w:fldCharType="end"/>
      </w:r>
      <w:r w:rsidRPr="00467BAC">
        <w:rPr>
          <w:color w:val="000000" w:themeColor="text1"/>
        </w:rPr>
      </w:r>
      <w:r w:rsidRPr="00467BAC">
        <w:rPr>
          <w:color w:val="000000" w:themeColor="text1"/>
        </w:rPr>
        <w:fldChar w:fldCharType="separate"/>
      </w:r>
      <w:r w:rsidR="00D1534E" w:rsidRPr="00467BAC">
        <w:rPr>
          <w:noProof/>
          <w:color w:val="000000" w:themeColor="text1"/>
        </w:rPr>
        <w:t>(10, 18, 22)</w:t>
      </w:r>
      <w:r w:rsidRPr="00467BAC">
        <w:rPr>
          <w:color w:val="000000" w:themeColor="text1"/>
        </w:rPr>
        <w:fldChar w:fldCharType="end"/>
      </w:r>
      <w:r w:rsidRPr="00467BAC">
        <w:rPr>
          <w:color w:val="000000" w:themeColor="text1"/>
        </w:rPr>
        <w:t xml:space="preserve">. Clinicians may not feel comfortable, nor able to use their personal device for work purposes involving confidential patient data </w:t>
      </w:r>
      <w:r w:rsidRPr="00467BAC">
        <w:rPr>
          <w:color w:val="000000" w:themeColor="text1"/>
        </w:rPr>
        <w:fldChar w:fldCharType="begin"/>
      </w:r>
      <w:r w:rsidR="00D1534E" w:rsidRPr="00467BAC">
        <w:rPr>
          <w:color w:val="000000" w:themeColor="text1"/>
        </w:rPr>
        <w:instrText xml:space="preserve"> ADDIN EN.CITE &lt;EndNote&gt;&lt;Cite&gt;&lt;Author&gt;Royal&lt;/Author&gt;&lt;Year&gt;2016&lt;/Year&gt;&lt;IDText&gt;Nursing staff using personal mobile phones for work purposes&lt;/IDText&gt;&lt;DisplayText&gt;(8)&lt;/DisplayText&gt;&lt;record&gt;&lt;dates&gt;&lt;pub-dates&gt;&lt;date&gt;28/11/2016&lt;/date&gt;&lt;/pub-dates&gt;&lt;year&gt;2016&lt;/year&gt;&lt;/dates&gt;&lt;urls&gt;&lt;related-urls&gt;&lt;url&gt;https://www.rcn.org.uk/professional-development/publications/pub-005705&lt;/url&gt;&lt;/related-urls&gt;&lt;/urls&gt;&lt;titles&gt;&lt;title&gt;Nursing staff using personal mobile phones for work purposes&lt;/title&gt;&lt;/titles&gt;&lt;number&gt;10/06/20&lt;/number&gt;&lt;contributors&gt;&lt;authors&gt;&lt;author&gt;Royal College of Nursing&lt;/author&gt;&lt;/authors&gt;&lt;/contributors&gt;&lt;added-date format="utc"&gt;1591822506&lt;/added-date&gt;&lt;pub-location&gt;https://www.rcn.org.uk&lt;/pub-location&gt;&lt;ref-type name="Web Page"&gt;12&lt;/ref-type&gt;&lt;rec-number&gt;1308&lt;/rec-number&gt;&lt;publisher&gt;Royal College of Nursing&lt;/publisher&gt;&lt;last-updated-date format="utc"&gt;1591822596&lt;/last-updated-date&gt;&lt;volume&gt;2020&lt;/volume&gt;&lt;/record&gt;&lt;/Cite&gt;&lt;/EndNote&gt;</w:instrText>
      </w:r>
      <w:r w:rsidRPr="00467BAC">
        <w:rPr>
          <w:color w:val="000000" w:themeColor="text1"/>
        </w:rPr>
        <w:fldChar w:fldCharType="separate"/>
      </w:r>
      <w:r w:rsidR="00D1534E" w:rsidRPr="00467BAC">
        <w:rPr>
          <w:noProof/>
          <w:color w:val="000000" w:themeColor="text1"/>
        </w:rPr>
        <w:t>(8)</w:t>
      </w:r>
      <w:r w:rsidRPr="00467BAC">
        <w:rPr>
          <w:color w:val="000000" w:themeColor="text1"/>
        </w:rPr>
        <w:fldChar w:fldCharType="end"/>
      </w:r>
      <w:r w:rsidRPr="00467BAC">
        <w:rPr>
          <w:color w:val="000000" w:themeColor="text1"/>
        </w:rPr>
        <w:t>.</w:t>
      </w:r>
    </w:p>
    <w:p w14:paraId="46B04B84" w14:textId="5FDE120F" w:rsidR="004D42E9" w:rsidRPr="00467BAC" w:rsidRDefault="004D42E9" w:rsidP="004D42E9">
      <w:pPr>
        <w:rPr>
          <w:color w:val="000000" w:themeColor="text1"/>
        </w:rPr>
      </w:pPr>
      <w:r w:rsidRPr="00467BAC">
        <w:rPr>
          <w:color w:val="000000" w:themeColor="text1"/>
        </w:rPr>
        <w:lastRenderedPageBreak/>
        <w:t xml:space="preserve">The British Dermatology Association has released guidance for smartphone photography stating this should only be used as a last resort. They recommend written consent for all smartphone photography of patient identifiable or sensitive areas such as the face and verbal consent for the remainder </w:t>
      </w:r>
      <w:r w:rsidRPr="00467BAC">
        <w:rPr>
          <w:color w:val="000000" w:themeColor="text1"/>
        </w:rPr>
        <w:fldChar w:fldCharType="begin"/>
      </w:r>
      <w:r w:rsidR="00960082" w:rsidRPr="00467BAC">
        <w:rPr>
          <w:color w:val="000000" w:themeColor="text1"/>
        </w:rPr>
        <w:instrText xml:space="preserve"> ADDIN EN.CITE &lt;EndNote&gt;&lt;Cite&gt;&lt;Author&gt;Schofield&lt;/Author&gt;&lt;Year&gt;2017&lt;/Year&gt;&lt;IDText&gt;UK GUIDANCE ON THE USE OF MOBILE PHOTOGRAPHIC DEVICES IN DERMATOLOGY&lt;/IDText&gt;&lt;DisplayText&gt;(23)&lt;/DisplayText&gt;&lt;record&gt;&lt;urls&gt;&lt;related-urls&gt;&lt;url&gt;http://www.bad.org.uk/shared/get-file.ashx?itemtype=document&amp;amp;id=5818&lt;/url&gt;&lt;/related-urls&gt;&lt;/urls&gt;&lt;titles&gt;&lt;title&gt;UK GUIDANCE ON THE USE OF MOBILE PHOTOGRAPHIC DEVICES IN DERMATOLOGY&lt;/title&gt;&lt;/titles&gt;&lt;contributors&gt;&lt;authors&gt;&lt;author&gt;Schofield J&lt;/author&gt;&lt;/authors&gt;&lt;/contributors&gt;&lt;added-date format="utc"&gt;1560946263&lt;/added-date&gt;&lt;ref-type name="Generic"&gt;13&lt;/ref-type&gt;&lt;dates&gt;&lt;year&gt;2017&lt;/year&gt;&lt;/dates&gt;&lt;rec-number&gt;1274&lt;/rec-number&gt;&lt;publisher&gt;British Association of Dermatologists&lt;/publisher&gt;&lt;last-updated-date format="utc"&gt;1560946363&lt;/last-updated-date&gt;&lt;/record&gt;&lt;/Cite&gt;&lt;/EndNote&gt;</w:instrText>
      </w:r>
      <w:r w:rsidRPr="00467BAC">
        <w:rPr>
          <w:color w:val="000000" w:themeColor="text1"/>
        </w:rPr>
        <w:fldChar w:fldCharType="separate"/>
      </w:r>
      <w:r w:rsidR="00960082" w:rsidRPr="00467BAC">
        <w:rPr>
          <w:noProof/>
          <w:color w:val="000000" w:themeColor="text1"/>
        </w:rPr>
        <w:t>(23)</w:t>
      </w:r>
      <w:r w:rsidRPr="00467BAC">
        <w:rPr>
          <w:color w:val="000000" w:themeColor="text1"/>
        </w:rPr>
        <w:fldChar w:fldCharType="end"/>
      </w:r>
      <w:r w:rsidRPr="00467BAC">
        <w:rPr>
          <w:color w:val="000000" w:themeColor="text1"/>
        </w:rPr>
        <w:t>. (textbox 2, 5)</w:t>
      </w:r>
    </w:p>
    <w:p w14:paraId="744DCE5B" w14:textId="7E6D7570" w:rsidR="004D42E9" w:rsidRPr="00467BAC" w:rsidRDefault="00251230" w:rsidP="00251230">
      <w:pPr>
        <w:rPr>
          <w:color w:val="000000" w:themeColor="text1"/>
        </w:rPr>
      </w:pPr>
      <w:r w:rsidRPr="00467BAC">
        <w:rPr>
          <w:color w:val="000000" w:themeColor="text1"/>
        </w:rPr>
        <w:t>Another alternative is for the patients to take the photographs on their own smartphone and then email the specialist directly on their departmental email address.</w:t>
      </w:r>
      <w:r w:rsidR="004D42E9" w:rsidRPr="00467BAC">
        <w:rPr>
          <w:color w:val="000000" w:themeColor="text1"/>
        </w:rPr>
        <w:t xml:space="preserve"> Clear pathways need to be established to allow this and thought needs to be given what information should be included in the email, i.e. what patient identifier and contact details needed to be included, especially if the patient is to be followed up at a later date or via a virtual clinic (textbox 3, 5).</w:t>
      </w:r>
    </w:p>
    <w:p w14:paraId="67F27D3B" w14:textId="42C73087" w:rsidR="004D42E9" w:rsidRPr="00467BAC" w:rsidRDefault="004D42E9" w:rsidP="00251230">
      <w:pPr>
        <w:rPr>
          <w:color w:val="000000" w:themeColor="text1"/>
        </w:rPr>
      </w:pPr>
      <w:r w:rsidRPr="00467BAC">
        <w:rPr>
          <w:color w:val="000000" w:themeColor="text1"/>
        </w:rPr>
        <w:t xml:space="preserve">In the past patients were discouraged to take pictures of their ECG or radiographs. </w:t>
      </w:r>
      <w:r w:rsidR="00251230" w:rsidRPr="00467BAC">
        <w:rPr>
          <w:color w:val="000000" w:themeColor="text1"/>
        </w:rPr>
        <w:t xml:space="preserve">Thought should be given to encourage patients to use their mobile devices to keep electronic personal health records. </w:t>
      </w:r>
      <w:r w:rsidRPr="00467BAC">
        <w:rPr>
          <w:color w:val="000000" w:themeColor="text1"/>
        </w:rPr>
        <w:t xml:space="preserve">The NHS app library lists two held electronic personal health records apps: Evergreen life and Patients Know Best. In the interim smartphone photography of ECGs or medication charts may be an alternative. </w:t>
      </w:r>
    </w:p>
    <w:p w14:paraId="5CBB2A28" w14:textId="0F8A9FC3" w:rsidR="004D42E9" w:rsidRPr="00467BAC" w:rsidRDefault="004D42E9" w:rsidP="004D42E9">
      <w:r w:rsidRPr="00467BAC">
        <w:t xml:space="preserve">Any advice given to the patient or action taken as a result of discussion of the case with a specialist needs to be documented contemporaneously in the patients notes </w:t>
      </w:r>
      <w:r w:rsidRPr="00467BAC">
        <w:fldChar w:fldCharType="begin"/>
      </w:r>
      <w:r w:rsidR="00D1534E" w:rsidRPr="00467BAC">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fldChar w:fldCharType="separate"/>
      </w:r>
      <w:r w:rsidR="00D1534E" w:rsidRPr="00467BAC">
        <w:rPr>
          <w:noProof/>
        </w:rPr>
        <w:t>(7)</w:t>
      </w:r>
      <w:r w:rsidRPr="00467BAC">
        <w:fldChar w:fldCharType="end"/>
      </w:r>
      <w:r w:rsidRPr="00467BAC">
        <w:t xml:space="preserve">. </w:t>
      </w:r>
    </w:p>
    <w:p w14:paraId="134D25B0" w14:textId="77777777" w:rsidR="004D42E9" w:rsidRPr="00467BAC" w:rsidRDefault="004D42E9" w:rsidP="004D42E9"/>
    <w:p w14:paraId="11AB8CA9" w14:textId="77777777" w:rsidR="004D42E9" w:rsidRPr="00467BAC" w:rsidRDefault="004D42E9" w:rsidP="004D42E9">
      <w:r w:rsidRPr="00467BAC">
        <w:t>Case – Part 3</w:t>
      </w:r>
    </w:p>
    <w:p w14:paraId="7D3FD9F3" w14:textId="77777777" w:rsidR="004D42E9" w:rsidRPr="00467BAC" w:rsidRDefault="004D42E9" w:rsidP="004D42E9">
      <w:pPr>
        <w:rPr>
          <w:i/>
          <w:iCs/>
        </w:rPr>
      </w:pPr>
      <w:r w:rsidRPr="00467BAC">
        <w:rPr>
          <w:i/>
          <w:iCs/>
        </w:rPr>
        <w:t xml:space="preserve">48hrs later the patient returns for review at your minor </w:t>
      </w:r>
      <w:proofErr w:type="gramStart"/>
      <w:r w:rsidRPr="00467BAC">
        <w:rPr>
          <w:i/>
          <w:iCs/>
        </w:rPr>
        <w:t>injuries</w:t>
      </w:r>
      <w:proofErr w:type="gramEnd"/>
      <w:r w:rsidRPr="00467BAC">
        <w:rPr>
          <w:i/>
          <w:iCs/>
        </w:rPr>
        <w:t xml:space="preserve"> clinic. You call the burns team for advice. They request a video consultation with the patient.</w:t>
      </w:r>
    </w:p>
    <w:p w14:paraId="15994614" w14:textId="3E560956" w:rsidR="004D42E9" w:rsidRPr="00467BAC" w:rsidRDefault="004D42E9" w:rsidP="004D42E9">
      <w:r w:rsidRPr="00467BAC">
        <w:t xml:space="preserve">Around the world telemedicine service with video consultations are used </w:t>
      </w:r>
      <w:r w:rsidRPr="00467BAC">
        <w:fldChar w:fldCharType="begin"/>
      </w:r>
      <w:r w:rsidRPr="00467BAC">
        <w:instrText xml:space="preserve"> ADDIN EN.CITE &lt;EndNote&gt;&lt;Cite&gt;&lt;Author&gt;Haimi&lt;/Author&gt;&lt;Year&gt;2018&lt;/Year&gt;&lt;IDText&gt;Physicians&amp;apos; experiences, attitudes and challenges in a Pediatric Telemedicine Service&lt;/IDText&gt;&lt;DisplayText&gt;(4, 5)&lt;/DisplayText&gt;&lt;record&gt;&lt;dates&gt;&lt;pub-dates&gt;&lt;date&gt;11&lt;/date&gt;&lt;/pub-dates&gt;&lt;year&gt;2018&lt;/year&gt;&lt;/dates&gt;&lt;urls&gt;&lt;related-urls&gt;&lt;url&gt;https://www.ncbi.nlm.nih.gov/pubmed/30120402&lt;/url&gt;&lt;/related-urls&gt;&lt;/urls&gt;&lt;isbn&gt;1530-0447&lt;/isbn&gt;&lt;titles&gt;&lt;title&gt;Physicians&amp;apos; experiences, attitudes and challenges in a Pediatric Telemedicine Service&lt;/title&gt;&lt;secondary-title&gt;Pediatr Res&lt;/secondary-title&gt;&lt;/titles&gt;&lt;pages&gt;650-656&lt;/pages&gt;&lt;number&gt;5&lt;/number&gt;&lt;contributors&gt;&lt;authors&gt;&lt;author&gt;Haimi, M.&lt;/author&gt;&lt;author&gt;Brammli-Greenberg, S.&lt;/author&gt;&lt;author&gt;Waisman, Y.&lt;/author&gt;&lt;author&gt;Baron-Epel, O.&lt;/author&gt;&lt;/authors&gt;&lt;/contributors&gt;&lt;edition&gt;2018/07/18&lt;/edition&gt;&lt;language&gt;eng&lt;/language&gt;&lt;added-date format="utc"&gt;1561023547&lt;/added-date&gt;&lt;ref-type name="Journal Article"&gt;17&lt;/ref-type&gt;&lt;rec-number&gt;1281&lt;/rec-number&gt;&lt;last-updated-date format="utc"&gt;1561023547&lt;/last-updated-date&gt;&lt;accession-num&gt;30120402&lt;/accession-num&gt;&lt;electronic-resource-num&gt;10.1038/s41390-018-0117-6&lt;/electronic-resource-num&gt;&lt;volume&gt;84&lt;/volume&gt;&lt;/record&gt;&lt;/Cite&gt;&lt;Cite&gt;&lt;Author&gt;Sabesan&lt;/Author&gt;&lt;Year&gt;2020&lt;/Year&gt;&lt;IDText&gt;Ep57: The Art of Telehealth&lt;/IDText&gt;&lt;record&gt;&lt;urls&gt;&lt;related-urls&gt;&lt;url&gt;https://www.racp.edu.au/pomegranate/View/ep57-the-art-of-telehealth&lt;/url&gt;&lt;/related-urls&gt;&lt;/urls&gt;&lt;titles&gt;&lt;title&gt;Ep57: The Art of Telehealth&lt;/title&gt;&lt;secondary-title&gt;Pomegranate Health&lt;/secondary-title&gt;&lt;/titles&gt;&lt;pages&gt;Podcast&lt;/pages&gt;&lt;number&gt;10/06/20&lt;/number&gt;&lt;contributors&gt;&lt;authors&gt;&lt;author&gt;Sabesan,   Sabe&lt;/author&gt;&lt;author&gt;Williams,      Michael&lt;/author&gt;&lt;/authors&gt;&lt;/contributors&gt;&lt;added-date format="utc"&gt;1591896117&lt;/added-date&gt;&lt;pub-location&gt;RACP&lt;/pub-location&gt;&lt;ref-type name="Web Page"&gt;12&lt;/ref-type&gt;&lt;dates&gt;&lt;year&gt;2020&lt;/year&gt;&lt;/dates&gt;&lt;rec-number&gt;1318&lt;/rec-number&gt;&lt;publisher&gt;RACP Pomegranate Health&lt;/publisher&gt;&lt;last-updated-date format="utc"&gt;1591896311&lt;/last-updated-date&gt;&lt;volume&gt;2020&lt;/volume&gt;&lt;/record&gt;&lt;/Cite&gt;&lt;/EndNote&gt;</w:instrText>
      </w:r>
      <w:r w:rsidRPr="00467BAC">
        <w:fldChar w:fldCharType="separate"/>
      </w:r>
      <w:r w:rsidRPr="00467BAC">
        <w:rPr>
          <w:noProof/>
        </w:rPr>
        <w:t>(4, 5)</w:t>
      </w:r>
      <w:r w:rsidRPr="00467BAC">
        <w:fldChar w:fldCharType="end"/>
      </w:r>
      <w:r w:rsidRPr="00467BAC">
        <w:t>. NHS digital has released general guidance for video conferencing (26). Both clinicians and patients need to be aware of the limits and risks and</w:t>
      </w:r>
      <w:r w:rsidR="002A270B">
        <w:t>,</w:t>
      </w:r>
      <w:r w:rsidRPr="00467BAC">
        <w:t xml:space="preserve"> agree to those</w:t>
      </w:r>
      <w:r w:rsidR="00791D01" w:rsidRPr="00467BAC">
        <w:t>. Patient</w:t>
      </w:r>
      <w:r w:rsidR="00FF64DC" w:rsidRPr="00467BAC">
        <w:t>s</w:t>
      </w:r>
      <w:r w:rsidR="00791D01" w:rsidRPr="00467BAC">
        <w:t xml:space="preserve"> need to have access to a private space were confidential or sensitive can be discussed</w:t>
      </w:r>
      <w:r w:rsidRPr="00467BAC">
        <w:t xml:space="preserve">. Back up for face to face consultation needs to be available, this is especially important if issues such as safeguarding arise during the video consultation. Guidance for breaking bad news via video consultation is available from Australia </w:t>
      </w:r>
      <w:r w:rsidRPr="00467BAC">
        <w:fldChar w:fldCharType="begin"/>
      </w:r>
      <w:r w:rsidRPr="00467BAC">
        <w:instrText xml:space="preserve"> ADDIN EN.CITE &lt;EndNote&gt;&lt;Cite&gt;&lt;Author&gt;Sabesan&lt;/Author&gt;&lt;Year&gt;2020&lt;/Year&gt;&lt;IDText&gt;Ep57: The Art of Telehealth&lt;/IDText&gt;&lt;DisplayText&gt;(5)&lt;/DisplayText&gt;&lt;record&gt;&lt;urls&gt;&lt;related-urls&gt;&lt;url&gt;https://www.racp.edu.au/pomegranate/View/ep57-the-art-of-telehealth&lt;/url&gt;&lt;/related-urls&gt;&lt;/urls&gt;&lt;titles&gt;&lt;title&gt;Ep57: The Art of Telehealth&lt;/title&gt;&lt;secondary-title&gt;Pomegranate Health&lt;/secondary-title&gt;&lt;/titles&gt;&lt;pages&gt;Podcast&lt;/pages&gt;&lt;number&gt;10/06/20&lt;/number&gt;&lt;contributors&gt;&lt;authors&gt;&lt;author&gt;Sabesan,   Sabe&lt;/author&gt;&lt;author&gt;Williams,      Michael&lt;/author&gt;&lt;/authors&gt;&lt;/contributors&gt;&lt;added-date format="utc"&gt;1591896117&lt;/added-date&gt;&lt;pub-location&gt;RACP&lt;/pub-location&gt;&lt;ref-type name="Web Page"&gt;12&lt;/ref-type&gt;&lt;dates&gt;&lt;year&gt;2020&lt;/year&gt;&lt;/dates&gt;&lt;rec-number&gt;1318&lt;/rec-number&gt;&lt;publisher&gt;RACP Pomegranate Health&lt;/publisher&gt;&lt;last-updated-date format="utc"&gt;1591896311&lt;/last-updated-date&gt;&lt;volume&gt;2020&lt;/volume&gt;&lt;/record&gt;&lt;/Cite&gt;&lt;/EndNote&gt;</w:instrText>
      </w:r>
      <w:r w:rsidRPr="00467BAC">
        <w:fldChar w:fldCharType="separate"/>
      </w:r>
      <w:r w:rsidRPr="00467BAC">
        <w:rPr>
          <w:noProof/>
        </w:rPr>
        <w:t>(5)</w:t>
      </w:r>
      <w:r w:rsidRPr="00467BAC">
        <w:fldChar w:fldCharType="end"/>
      </w:r>
      <w:r w:rsidRPr="00467BAC">
        <w:t xml:space="preserve">. (textbox 4). </w:t>
      </w:r>
    </w:p>
    <w:p w14:paraId="3422180D" w14:textId="77777777" w:rsidR="004D42E9" w:rsidRPr="00467BAC" w:rsidRDefault="004D42E9" w:rsidP="004D42E9"/>
    <w:p w14:paraId="1B0179B3" w14:textId="77777777" w:rsidR="004D42E9" w:rsidRPr="00467BAC" w:rsidRDefault="004D42E9" w:rsidP="004D42E9">
      <w:r w:rsidRPr="00467BAC">
        <w:t>Case – Part 4</w:t>
      </w:r>
    </w:p>
    <w:p w14:paraId="22A68CBD" w14:textId="77777777" w:rsidR="004D42E9" w:rsidRPr="00467BAC" w:rsidRDefault="004D42E9" w:rsidP="004D42E9">
      <w:pPr>
        <w:rPr>
          <w:i/>
          <w:iCs/>
        </w:rPr>
      </w:pPr>
      <w:r w:rsidRPr="00467BAC">
        <w:rPr>
          <w:i/>
          <w:iCs/>
        </w:rPr>
        <w:t>Your mobile device got stolen/lost and you still have confidential patient images on it. What do you do?</w:t>
      </w:r>
    </w:p>
    <w:p w14:paraId="6A71F7CA" w14:textId="4C2B963D" w:rsidR="004D42E9" w:rsidRPr="00467BAC" w:rsidRDefault="004D42E9" w:rsidP="004D42E9">
      <w:r w:rsidRPr="00467BAC">
        <w:t>As previously highlighted storage of patient identifiable information on clinician’s personal mobile device should be avoided if all possible.</w:t>
      </w:r>
      <w:r w:rsidR="00FF64DC" w:rsidRPr="00467BAC">
        <w:rPr>
          <w:spacing w:val="-3"/>
        </w:rPr>
        <w:t xml:space="preserve"> </w:t>
      </w:r>
      <w:r w:rsidR="00FF64DC" w:rsidRPr="00467BAC">
        <w:t>Images</w:t>
      </w:r>
      <w:r w:rsidR="00FF64DC" w:rsidRPr="00467BAC">
        <w:rPr>
          <w:spacing w:val="-4"/>
        </w:rPr>
        <w:t xml:space="preserve"> </w:t>
      </w:r>
      <w:r w:rsidR="00FF64DC" w:rsidRPr="00467BAC">
        <w:t>should</w:t>
      </w:r>
      <w:r w:rsidR="00FF64DC" w:rsidRPr="00467BAC">
        <w:rPr>
          <w:spacing w:val="-4"/>
        </w:rPr>
        <w:t xml:space="preserve"> </w:t>
      </w:r>
      <w:r w:rsidR="00FF64DC" w:rsidRPr="00467BAC">
        <w:t>ideally</w:t>
      </w:r>
      <w:r w:rsidR="00FF64DC" w:rsidRPr="00467BAC">
        <w:rPr>
          <w:spacing w:val="-3"/>
        </w:rPr>
        <w:t xml:space="preserve"> </w:t>
      </w:r>
      <w:r w:rsidR="00FF64DC" w:rsidRPr="00467BAC">
        <w:t>be</w:t>
      </w:r>
      <w:r w:rsidR="00FF64DC" w:rsidRPr="00467BAC">
        <w:rPr>
          <w:spacing w:val="-4"/>
        </w:rPr>
        <w:t xml:space="preserve"> </w:t>
      </w:r>
      <w:r w:rsidR="00FF64DC" w:rsidRPr="00467BAC">
        <w:t>deleted</w:t>
      </w:r>
      <w:r w:rsidR="00FF64DC" w:rsidRPr="00467BAC">
        <w:rPr>
          <w:spacing w:val="-3"/>
        </w:rPr>
        <w:t xml:space="preserve"> </w:t>
      </w:r>
      <w:r w:rsidR="00FF64DC" w:rsidRPr="00467BAC">
        <w:t>immediately</w:t>
      </w:r>
      <w:r w:rsidR="00FF64DC" w:rsidRPr="00467BAC">
        <w:rPr>
          <w:spacing w:val="-4"/>
        </w:rPr>
        <w:t xml:space="preserve"> from the device </w:t>
      </w:r>
      <w:r w:rsidR="00FF64DC" w:rsidRPr="00467BAC">
        <w:t>after</w:t>
      </w:r>
      <w:r w:rsidR="00FF64DC" w:rsidRPr="00467BAC">
        <w:rPr>
          <w:spacing w:val="-4"/>
        </w:rPr>
        <w:t xml:space="preserve"> </w:t>
      </w:r>
      <w:r w:rsidR="00FF64DC" w:rsidRPr="00467BAC">
        <w:t>advice has</w:t>
      </w:r>
      <w:r w:rsidR="00FF64DC" w:rsidRPr="00467BAC">
        <w:rPr>
          <w:spacing w:val="-2"/>
        </w:rPr>
        <w:t xml:space="preserve"> </w:t>
      </w:r>
      <w:r w:rsidR="00FF64DC" w:rsidRPr="00467BAC">
        <w:t>been</w:t>
      </w:r>
      <w:r w:rsidR="00FF64DC" w:rsidRPr="00467BAC">
        <w:rPr>
          <w:spacing w:val="-2"/>
        </w:rPr>
        <w:t xml:space="preserve"> </w:t>
      </w:r>
      <w:r w:rsidR="00FF64DC" w:rsidRPr="00467BAC">
        <w:t>sought, or if possible uploaded to patient</w:t>
      </w:r>
      <w:r w:rsidR="00D465D7">
        <w:t xml:space="preserve">’s </w:t>
      </w:r>
      <w:r w:rsidR="00FF64DC" w:rsidRPr="00467BAC">
        <w:t>electronic medical record</w:t>
      </w:r>
      <w:r w:rsidRPr="00467BAC">
        <w:t xml:space="preserve">. The device and the messaging software used should have the ability to be wiped remotely as soon as possible in case of a suspected data breach as per NHS digital BYOD guidance. In the case of the device being lost or stolen the local IT department needs to be informed as soon as possible for BYOD registered devices to have their data erased </w:t>
      </w:r>
      <w:r w:rsidRPr="00467BAC">
        <w:fldChar w:fldCharType="begin"/>
      </w:r>
      <w:r w:rsidR="00D1534E" w:rsidRPr="00467BAC">
        <w:instrText xml:space="preserve"> ADDIN EN.CITE &lt;EndNote&gt;&lt;Cite&gt;&lt;Author&gt;NHS&lt;/Author&gt;&lt;Year&gt;2020&lt;/Year&gt;&lt;IDText&gt;Information governance and technology resources&lt;/IDText&gt;&lt;DisplayText&gt;(7)&lt;/DisplayText&gt;&lt;record&gt;&lt;dates&gt;&lt;pub-dates&gt;&lt;date&gt;9 April 2020&lt;/date&gt;&lt;/pub-dates&gt;&lt;year&gt;2020&lt;/year&gt;&lt;/dates&gt;&lt;urls&gt;&lt;related-urls&gt;&lt;url&gt;https://digital.nhs.uk/data-and-information/looking-after-information/data-security-and-information-governance/information-governance-alliance-iga/information-governance-resources/information-governance-and-technology-resources&lt;/url&gt;&lt;/related-urls&gt;&lt;/urls&gt;&lt;titles&gt;&lt;title&gt;Information governance and technology resources&lt;/title&gt;&lt;/titles&gt;&lt;number&gt;10/06/20&lt;/number&gt;&lt;contributors&gt;&lt;authors&gt;&lt;author&gt;NHS Digital&lt;/author&gt;&lt;/authors&gt;&lt;/contributors&gt;&lt;added-date format="utc"&gt;1591821608&lt;/added-date&gt;&lt;pub-location&gt;https://digital.nhs.uk&lt;/pub-location&gt;&lt;ref-type name="Web Page"&gt;12&lt;/ref-type&gt;&lt;rec-number&gt;1306&lt;/rec-number&gt;&lt;publisher&gt;NHS Digital&lt;/publisher&gt;&lt;last-updated-date format="utc"&gt;1591821710&lt;/last-updated-date&gt;&lt;volume&gt;2020&lt;/volume&gt;&lt;/record&gt;&lt;/Cite&gt;&lt;/EndNote&gt;</w:instrText>
      </w:r>
      <w:r w:rsidRPr="00467BAC">
        <w:fldChar w:fldCharType="separate"/>
      </w:r>
      <w:r w:rsidR="00D1534E" w:rsidRPr="00467BAC">
        <w:rPr>
          <w:noProof/>
        </w:rPr>
        <w:t>(7)</w:t>
      </w:r>
      <w:r w:rsidRPr="00467BAC">
        <w:fldChar w:fldCharType="end"/>
      </w:r>
      <w:r w:rsidRPr="00467BAC">
        <w:t>. Clinicians must be aware of these risks when using personal mobile devices (textbox 2).</w:t>
      </w:r>
    </w:p>
    <w:p w14:paraId="313BE503" w14:textId="77777777" w:rsidR="004D42E9" w:rsidRPr="00467BAC" w:rsidRDefault="004D42E9" w:rsidP="004D42E9"/>
    <w:p w14:paraId="61CD7BC1" w14:textId="77777777" w:rsidR="004D42E9" w:rsidRPr="00467BAC" w:rsidRDefault="004D42E9" w:rsidP="004D42E9">
      <w:r w:rsidRPr="00467BAC">
        <w:t xml:space="preserve">Conclusion </w:t>
      </w:r>
    </w:p>
    <w:p w14:paraId="231188E3" w14:textId="77777777" w:rsidR="004D42E9" w:rsidRPr="00467BAC" w:rsidRDefault="004D42E9" w:rsidP="004D42E9">
      <w:r w:rsidRPr="00467BAC">
        <w:lastRenderedPageBreak/>
        <w:t xml:space="preserve">This short paper highlights the utilization of medical apps in clinical practice and the potential resulting logistical and governance issues. There are risks to using these devices, but also many benefits and we should be transparent with families, </w:t>
      </w:r>
      <w:proofErr w:type="spellStart"/>
      <w:r w:rsidRPr="00467BAC">
        <w:t>carers</w:t>
      </w:r>
      <w:proofErr w:type="spellEnd"/>
      <w:r w:rsidRPr="00467BAC">
        <w:t xml:space="preserve">, children and young people about these. </w:t>
      </w:r>
    </w:p>
    <w:p w14:paraId="72BD23E9" w14:textId="77777777" w:rsidR="004D42E9" w:rsidRPr="00467BAC" w:rsidRDefault="004D42E9" w:rsidP="004D42E9"/>
    <w:p w14:paraId="5D178B5E" w14:textId="77777777" w:rsidR="004D42E9" w:rsidRPr="00467BAC" w:rsidRDefault="004D42E9" w:rsidP="004D42E9">
      <w:pPr>
        <w:rPr>
          <w:rFonts w:eastAsia="Times New Roman"/>
          <w:kern w:val="36"/>
          <w:lang w:val="en-ZA" w:eastAsia="en-ZA"/>
        </w:rPr>
        <w:sectPr w:rsidR="004D42E9" w:rsidRPr="00467BAC">
          <w:pgSz w:w="11906" w:h="16838"/>
          <w:pgMar w:top="1440" w:right="1440" w:bottom="1440" w:left="1440" w:header="708" w:footer="708" w:gutter="0"/>
          <w:cols w:space="708"/>
          <w:docGrid w:linePitch="360"/>
        </w:sectPr>
      </w:pPr>
    </w:p>
    <w:p w14:paraId="6B4A7A60" w14:textId="1695D27D" w:rsidR="004D42E9" w:rsidRPr="00467BAC" w:rsidRDefault="004D42E9" w:rsidP="004D42E9">
      <w:r w:rsidRPr="00467BAC">
        <w:lastRenderedPageBreak/>
        <w:t>Textboxes</w:t>
      </w:r>
    </w:p>
    <w:p w14:paraId="23459DED" w14:textId="77777777" w:rsidR="004D42E9" w:rsidRPr="00467BAC" w:rsidRDefault="004D42E9" w:rsidP="004D42E9">
      <w:r w:rsidRPr="00467BAC">
        <w:t>1 Textbox: Guidance for medical app use e.g. BNF/BNFc or similar</w:t>
      </w:r>
    </w:p>
    <w:tbl>
      <w:tblPr>
        <w:tblStyle w:val="TableGrid"/>
        <w:tblW w:w="0" w:type="auto"/>
        <w:tblLook w:val="04A0" w:firstRow="1" w:lastRow="0" w:firstColumn="1" w:lastColumn="0" w:noHBand="0" w:noVBand="1"/>
      </w:tblPr>
      <w:tblGrid>
        <w:gridCol w:w="9016"/>
      </w:tblGrid>
      <w:tr w:rsidR="004D42E9" w:rsidRPr="00467BAC" w14:paraId="074A352C" w14:textId="77777777" w:rsidTr="003508E6">
        <w:tc>
          <w:tcPr>
            <w:tcW w:w="9016" w:type="dxa"/>
          </w:tcPr>
          <w:p w14:paraId="40C85A0D" w14:textId="77777777" w:rsidR="004D42E9" w:rsidRPr="00467BAC" w:rsidRDefault="004D42E9" w:rsidP="00FF64DC">
            <w:pPr>
              <w:pStyle w:val="ListParagraph"/>
              <w:numPr>
                <w:ilvl w:val="0"/>
                <w:numId w:val="2"/>
              </w:numPr>
              <w:spacing w:after="0" w:line="240" w:lineRule="auto"/>
            </w:pPr>
            <w:r w:rsidRPr="00467BAC">
              <w:rPr>
                <w:lang w:val="en-ZA"/>
              </w:rPr>
              <w:t>Adhere to local and national guidelines</w:t>
            </w:r>
          </w:p>
          <w:p w14:paraId="6D4E0B9E" w14:textId="77777777" w:rsidR="00FF64DC" w:rsidRPr="00467BAC" w:rsidRDefault="00FF64DC" w:rsidP="00FF64DC">
            <w:pPr>
              <w:pStyle w:val="BodyText"/>
              <w:numPr>
                <w:ilvl w:val="0"/>
                <w:numId w:val="2"/>
              </w:numPr>
              <w:tabs>
                <w:tab w:val="left" w:pos="822"/>
                <w:tab w:val="left" w:pos="823"/>
              </w:tabs>
            </w:pPr>
            <w:r w:rsidRPr="00467BAC">
              <w:t>Be courteous and explain, and if indicated, consent patients to medical apps</w:t>
            </w:r>
            <w:r w:rsidRPr="00467BAC">
              <w:rPr>
                <w:spacing w:val="-12"/>
              </w:rPr>
              <w:t xml:space="preserve"> </w:t>
            </w:r>
            <w:r w:rsidRPr="00467BAC">
              <w:t>use</w:t>
            </w:r>
          </w:p>
          <w:p w14:paraId="6620961F" w14:textId="77777777" w:rsidR="00FF64DC" w:rsidRPr="00467BAC" w:rsidRDefault="00FF64DC" w:rsidP="00FF64DC">
            <w:pPr>
              <w:pStyle w:val="BodyText"/>
              <w:numPr>
                <w:ilvl w:val="0"/>
                <w:numId w:val="2"/>
              </w:numPr>
              <w:tabs>
                <w:tab w:val="left" w:pos="822"/>
                <w:tab w:val="left" w:pos="823"/>
              </w:tabs>
            </w:pPr>
            <w:r w:rsidRPr="00467BAC">
              <w:t>Document any actions taken contemporaneously in the patient’s</w:t>
            </w:r>
            <w:r w:rsidRPr="00467BAC">
              <w:rPr>
                <w:spacing w:val="-10"/>
              </w:rPr>
              <w:t xml:space="preserve"> </w:t>
            </w:r>
            <w:r w:rsidRPr="00467BAC">
              <w:t>notes</w:t>
            </w:r>
          </w:p>
          <w:p w14:paraId="0B0CDB6A" w14:textId="77777777" w:rsidR="004D42E9" w:rsidRPr="00467BAC" w:rsidRDefault="004D42E9" w:rsidP="00FF64DC">
            <w:pPr>
              <w:pStyle w:val="ListParagraph"/>
              <w:numPr>
                <w:ilvl w:val="0"/>
                <w:numId w:val="2"/>
              </w:numPr>
              <w:spacing w:after="0" w:line="240" w:lineRule="auto"/>
            </w:pPr>
            <w:r w:rsidRPr="00467BAC">
              <w:t>Infection control measures, i.e. cleaning of mobile device when using in clinical environment</w:t>
            </w:r>
          </w:p>
        </w:tc>
      </w:tr>
    </w:tbl>
    <w:p w14:paraId="44E68D49" w14:textId="77777777" w:rsidR="004D42E9" w:rsidRPr="00467BAC" w:rsidRDefault="004D42E9" w:rsidP="004D42E9"/>
    <w:p w14:paraId="5BC6FB1D" w14:textId="77777777" w:rsidR="004D42E9" w:rsidRPr="00467BAC" w:rsidRDefault="004D42E9" w:rsidP="004D42E9">
      <w:r w:rsidRPr="00467BAC">
        <w:rPr>
          <w:rFonts w:eastAsia="Times New Roman"/>
          <w:kern w:val="36"/>
          <w:lang w:val="en-ZA" w:eastAsia="en-ZA"/>
        </w:rPr>
        <w:t>2 Textbox: Guidance for instant messaging app use and smartphone photography on the personal mobile device</w:t>
      </w:r>
    </w:p>
    <w:tbl>
      <w:tblPr>
        <w:tblStyle w:val="TableGrid"/>
        <w:tblW w:w="0" w:type="auto"/>
        <w:tblLook w:val="04A0" w:firstRow="1" w:lastRow="0" w:firstColumn="1" w:lastColumn="0" w:noHBand="0" w:noVBand="1"/>
      </w:tblPr>
      <w:tblGrid>
        <w:gridCol w:w="9016"/>
      </w:tblGrid>
      <w:tr w:rsidR="004D42E9" w:rsidRPr="00467BAC" w14:paraId="009EEF1F" w14:textId="77777777" w:rsidTr="003508E6">
        <w:tc>
          <w:tcPr>
            <w:tcW w:w="9016" w:type="dxa"/>
          </w:tcPr>
          <w:p w14:paraId="7B9C8051"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cstheme="minorHAnsi"/>
                <w:color w:val="000000" w:themeColor="text1"/>
              </w:rPr>
              <w:t>Register your personal devices with the individual trust network</w:t>
            </w:r>
            <w:r w:rsidRPr="00467BAC">
              <w:rPr>
                <w:rFonts w:eastAsia="Times New Roman" w:cstheme="minorHAnsi"/>
                <w:color w:val="000000" w:themeColor="text1"/>
                <w:lang w:val="en-ZA" w:eastAsia="en-ZA"/>
              </w:rPr>
              <w:t xml:space="preserve"> as per </w:t>
            </w:r>
            <w:r w:rsidRPr="00467BAC">
              <w:rPr>
                <w:rFonts w:cstheme="minorHAnsi"/>
                <w:color w:val="000000" w:themeColor="text1"/>
              </w:rPr>
              <w:t xml:space="preserve">NHS digital “bring your own device” policy </w:t>
            </w:r>
          </w:p>
          <w:p w14:paraId="3DF39C23"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Use GDPR compliant secure specialist messaging apps if available</w:t>
            </w:r>
          </w:p>
          <w:p w14:paraId="45B9B62B"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If no secure specialist messaging app are available, use an IM app that meets the NHS encryption standard (</w:t>
            </w:r>
            <w:r w:rsidRPr="00467BAC">
              <w:rPr>
                <w:rFonts w:cstheme="minorHAnsi"/>
                <w:color w:val="000000" w:themeColor="text1"/>
              </w:rPr>
              <w:t>AES 256)</w:t>
            </w:r>
          </w:p>
          <w:p w14:paraId="008E6618"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 xml:space="preserve">Use messaging apps that uses end-user verification to verify that the people are indeed who they say they are. In the absence of end-user verification consider confirming their identity with a return message </w:t>
            </w:r>
          </w:p>
          <w:p w14:paraId="4C81847D" w14:textId="77777777" w:rsidR="00FF64DC" w:rsidRPr="00467BAC" w:rsidRDefault="00FF64DC" w:rsidP="00FF64DC">
            <w:pPr>
              <w:pStyle w:val="ListParagraph"/>
              <w:widowControl w:val="0"/>
              <w:numPr>
                <w:ilvl w:val="0"/>
                <w:numId w:val="2"/>
              </w:numPr>
              <w:tabs>
                <w:tab w:val="left" w:pos="1872"/>
                <w:tab w:val="left" w:pos="1873"/>
                <w:tab w:val="left" w:pos="2232"/>
              </w:tabs>
              <w:autoSpaceDE w:val="0"/>
              <w:autoSpaceDN w:val="0"/>
              <w:spacing w:after="0" w:line="261" w:lineRule="exact"/>
              <w:contextualSpacing w:val="0"/>
            </w:pPr>
            <w:r w:rsidRPr="00467BAC">
              <w:t>Use messaging apps that are passcode protected e.g. with a secondary PIN and that</w:t>
            </w:r>
            <w:r w:rsidRPr="00467BAC">
              <w:rPr>
                <w:spacing w:val="-19"/>
              </w:rPr>
              <w:t xml:space="preserve"> </w:t>
            </w:r>
            <w:r w:rsidRPr="00467BAC">
              <w:t>are</w:t>
            </w:r>
          </w:p>
          <w:p w14:paraId="1FC4953D" w14:textId="77777777" w:rsidR="00FF64DC" w:rsidRPr="00467BAC" w:rsidRDefault="00FF64DC" w:rsidP="00FF64DC">
            <w:pPr>
              <w:pStyle w:val="ListParagraph"/>
              <w:widowControl w:val="0"/>
              <w:tabs>
                <w:tab w:val="left" w:pos="2232"/>
                <w:tab w:val="left" w:pos="2233"/>
              </w:tabs>
              <w:autoSpaceDE w:val="0"/>
              <w:autoSpaceDN w:val="0"/>
              <w:spacing w:after="0" w:line="254" w:lineRule="exact"/>
              <w:contextualSpacing w:val="0"/>
            </w:pPr>
            <w:r w:rsidRPr="00467BAC">
              <w:t>time-out</w:t>
            </w:r>
            <w:r w:rsidRPr="00467BAC">
              <w:rPr>
                <w:spacing w:val="-1"/>
              </w:rPr>
              <w:t xml:space="preserve"> </w:t>
            </w:r>
            <w:r w:rsidRPr="00467BAC">
              <w:t>enabled</w:t>
            </w:r>
          </w:p>
          <w:p w14:paraId="042ADB73"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 xml:space="preserve">Use messaging apps that have a remote-wipe function so that messages can be removed if the device is lost, stolen or redeployed to another staff member </w:t>
            </w:r>
          </w:p>
          <w:p w14:paraId="7B316D51"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Do not allow anyone else to use your device until all confidential patient information has been deleted</w:t>
            </w:r>
          </w:p>
          <w:p w14:paraId="323BB284"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 xml:space="preserve">Use a messaging app that automatically deletes messages after a set time period </w:t>
            </w:r>
          </w:p>
          <w:p w14:paraId="373C2F9F"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Disable message notifications on your device’s lock-screen to protect patient confidentiality</w:t>
            </w:r>
          </w:p>
          <w:p w14:paraId="1AFBAD0C"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Disable cloud syncing of your device</w:t>
            </w:r>
          </w:p>
          <w:p w14:paraId="442A675F"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When using smartphone photography, verbal consent and written consent should be sought as appropriate</w:t>
            </w:r>
          </w:p>
          <w:p w14:paraId="29CC8254" w14:textId="77777777" w:rsidR="004D42E9" w:rsidRPr="00467BAC" w:rsidRDefault="004D42E9" w:rsidP="00FF64DC">
            <w:pPr>
              <w:pStyle w:val="ListParagraph"/>
              <w:numPr>
                <w:ilvl w:val="0"/>
                <w:numId w:val="2"/>
              </w:numPr>
              <w:spacing w:after="0" w:line="240" w:lineRule="auto"/>
              <w:rPr>
                <w:color w:val="000000" w:themeColor="text1"/>
              </w:rPr>
            </w:pPr>
            <w:r w:rsidRPr="00467BAC">
              <w:rPr>
                <w:rFonts w:eastAsia="Times New Roman" w:cstheme="minorHAnsi"/>
                <w:color w:val="000000" w:themeColor="text1"/>
                <w:lang w:val="en-ZA" w:eastAsia="en-ZA"/>
              </w:rPr>
              <w:t>Record keeping policies and patient confidentiality still apply when using instant messaging whether the communication is documented itself or by outcome</w:t>
            </w:r>
          </w:p>
          <w:p w14:paraId="25B089B0" w14:textId="77777777" w:rsidR="004D42E9" w:rsidRPr="00467BAC" w:rsidRDefault="004D42E9" w:rsidP="00FF64DC">
            <w:pPr>
              <w:pStyle w:val="ListParagraph"/>
              <w:numPr>
                <w:ilvl w:val="0"/>
                <w:numId w:val="2"/>
              </w:numPr>
              <w:spacing w:after="0" w:line="240" w:lineRule="auto"/>
              <w:rPr>
                <w:rFonts w:eastAsia="Times New Roman" w:cstheme="minorHAnsi"/>
                <w:color w:val="000000" w:themeColor="text1"/>
                <w:lang w:val="en-ZA" w:eastAsia="en-ZA"/>
              </w:rPr>
            </w:pPr>
            <w:r w:rsidRPr="00467BAC">
              <w:rPr>
                <w:rFonts w:eastAsia="Times New Roman" w:cstheme="minorHAnsi"/>
                <w:color w:val="000000" w:themeColor="text1"/>
                <w:lang w:val="en-ZA" w:eastAsia="en-ZA"/>
              </w:rPr>
              <w:t>Keep separate clinical records and delete the original messaging notes and images once any advice has been transcribed and attributed contemporaneously in the patient’s medical record</w:t>
            </w:r>
          </w:p>
        </w:tc>
      </w:tr>
    </w:tbl>
    <w:p w14:paraId="6C4824FE" w14:textId="77777777" w:rsidR="004D42E9" w:rsidRPr="00467BAC" w:rsidRDefault="004D42E9" w:rsidP="004D42E9">
      <w:pPr>
        <w:rPr>
          <w:color w:val="000000" w:themeColor="text1"/>
        </w:rPr>
      </w:pPr>
    </w:p>
    <w:p w14:paraId="26C00EF9" w14:textId="77777777" w:rsidR="004D42E9" w:rsidRPr="00467BAC" w:rsidRDefault="004D42E9" w:rsidP="004D42E9">
      <w:r w:rsidRPr="00467BAC">
        <w:t>3 Textbox: Patient/career instructions for emailing images to specialist for virtual clinic follow up.</w:t>
      </w:r>
    </w:p>
    <w:tbl>
      <w:tblPr>
        <w:tblStyle w:val="TableGrid"/>
        <w:tblW w:w="0" w:type="auto"/>
        <w:tblLook w:val="04A0" w:firstRow="1" w:lastRow="0" w:firstColumn="1" w:lastColumn="0" w:noHBand="0" w:noVBand="1"/>
      </w:tblPr>
      <w:tblGrid>
        <w:gridCol w:w="9016"/>
      </w:tblGrid>
      <w:tr w:rsidR="004D42E9" w:rsidRPr="00467BAC" w14:paraId="5BB5F89F" w14:textId="77777777" w:rsidTr="003508E6">
        <w:tc>
          <w:tcPr>
            <w:tcW w:w="9016" w:type="dxa"/>
          </w:tcPr>
          <w:p w14:paraId="310B3EA6" w14:textId="77777777" w:rsidR="004D42E9" w:rsidRPr="00467BAC" w:rsidRDefault="004D42E9" w:rsidP="004D42E9">
            <w:pPr>
              <w:pStyle w:val="ListParagraph"/>
              <w:numPr>
                <w:ilvl w:val="0"/>
                <w:numId w:val="2"/>
              </w:numPr>
              <w:spacing w:after="0" w:line="240" w:lineRule="auto"/>
            </w:pPr>
            <w:r w:rsidRPr="00467BAC">
              <w:rPr>
                <w:lang w:val="en-ZA"/>
              </w:rPr>
              <w:t>Include Patient details (Name, Hospital number, date of birth) or image of patient label/armband as part of the email</w:t>
            </w:r>
          </w:p>
          <w:p w14:paraId="176F3821" w14:textId="77777777" w:rsidR="004D42E9" w:rsidRPr="00467BAC" w:rsidRDefault="004D42E9" w:rsidP="004D42E9">
            <w:pPr>
              <w:pStyle w:val="ListParagraph"/>
              <w:numPr>
                <w:ilvl w:val="0"/>
                <w:numId w:val="2"/>
              </w:numPr>
              <w:spacing w:after="0" w:line="240" w:lineRule="auto"/>
            </w:pPr>
            <w:r w:rsidRPr="00467BAC">
              <w:t>Include Patient/Career contact details: Mobile/landline number and email address to be contacted for follow up</w:t>
            </w:r>
          </w:p>
          <w:p w14:paraId="20C90AF4" w14:textId="77777777" w:rsidR="004D42E9" w:rsidRPr="00467BAC" w:rsidRDefault="004D42E9" w:rsidP="004D42E9">
            <w:pPr>
              <w:pStyle w:val="ListParagraph"/>
              <w:numPr>
                <w:ilvl w:val="0"/>
                <w:numId w:val="2"/>
              </w:numPr>
              <w:spacing w:after="0" w:line="240" w:lineRule="auto"/>
            </w:pPr>
            <w:r w:rsidRPr="00467BAC">
              <w:t>Attach image of the lesion (consider including measuring tape/ruler next to lesion)</w:t>
            </w:r>
          </w:p>
        </w:tc>
      </w:tr>
    </w:tbl>
    <w:p w14:paraId="6F0FDEA0" w14:textId="77777777" w:rsidR="004D42E9" w:rsidRPr="00467BAC" w:rsidRDefault="004D42E9" w:rsidP="004D42E9"/>
    <w:p w14:paraId="4EDC8B6C" w14:textId="77777777" w:rsidR="004D42E9" w:rsidRPr="00467BAC" w:rsidRDefault="004D42E9" w:rsidP="004D42E9">
      <w:r w:rsidRPr="00467BAC">
        <w:t>4 Textbox: Consultations via Video Conferencing</w:t>
      </w:r>
    </w:p>
    <w:tbl>
      <w:tblPr>
        <w:tblStyle w:val="TableGrid"/>
        <w:tblW w:w="0" w:type="auto"/>
        <w:tblLook w:val="04A0" w:firstRow="1" w:lastRow="0" w:firstColumn="1" w:lastColumn="0" w:noHBand="0" w:noVBand="1"/>
      </w:tblPr>
      <w:tblGrid>
        <w:gridCol w:w="9016"/>
      </w:tblGrid>
      <w:tr w:rsidR="004D42E9" w:rsidRPr="00467BAC" w14:paraId="22300712" w14:textId="77777777" w:rsidTr="003508E6">
        <w:tc>
          <w:tcPr>
            <w:tcW w:w="9016" w:type="dxa"/>
          </w:tcPr>
          <w:p w14:paraId="6738F1DF" w14:textId="77777777" w:rsidR="00FF64DC" w:rsidRPr="00467BAC" w:rsidRDefault="00FF64DC" w:rsidP="00FF64DC">
            <w:pPr>
              <w:pStyle w:val="BodyText"/>
              <w:numPr>
                <w:ilvl w:val="0"/>
                <w:numId w:val="3"/>
              </w:numPr>
              <w:tabs>
                <w:tab w:val="left" w:pos="822"/>
                <w:tab w:val="left" w:pos="823"/>
              </w:tabs>
              <w:ind w:right="407"/>
            </w:pPr>
            <w:r w:rsidRPr="00467BAC">
              <w:t xml:space="preserve">Even in an encrypted format, ensure that both patients and staff are aware that </w:t>
            </w:r>
            <w:r w:rsidRPr="00467BAC">
              <w:lastRenderedPageBreak/>
              <w:t>online services are not 100% secure.</w:t>
            </w:r>
          </w:p>
          <w:p w14:paraId="375B0B55" w14:textId="77777777" w:rsidR="004D42E9" w:rsidRPr="00467BAC" w:rsidRDefault="004D42E9" w:rsidP="00FF64DC">
            <w:pPr>
              <w:pStyle w:val="ListParagraph"/>
              <w:numPr>
                <w:ilvl w:val="0"/>
                <w:numId w:val="3"/>
              </w:numPr>
              <w:spacing w:after="0" w:line="240" w:lineRule="auto"/>
            </w:pPr>
            <w:r w:rsidRPr="00467BAC">
              <w:rPr>
                <w:color w:val="000000" w:themeColor="text1"/>
              </w:rPr>
              <w:t>Ensure patients are aware that the reliability, quality or security of the service, lies with the third-party services such as FaceTime® and Skype®.</w:t>
            </w:r>
          </w:p>
          <w:p w14:paraId="79A267FD" w14:textId="77777777" w:rsidR="004D42E9" w:rsidRPr="00467BAC" w:rsidRDefault="004D42E9" w:rsidP="00FF64DC">
            <w:pPr>
              <w:pStyle w:val="ListParagraph"/>
              <w:numPr>
                <w:ilvl w:val="0"/>
                <w:numId w:val="3"/>
              </w:numPr>
              <w:spacing w:after="0" w:line="240" w:lineRule="auto"/>
            </w:pPr>
            <w:r w:rsidRPr="00467BAC">
              <w:t>Ensure that there are alternatives available in case of poor-quality internet connection or if any issues arise during the video consultation that require face to face consultation</w:t>
            </w:r>
          </w:p>
          <w:p w14:paraId="3ACE94D2" w14:textId="667C4FA4" w:rsidR="002367D5" w:rsidRPr="00467BAC" w:rsidRDefault="002367D5" w:rsidP="00FF64DC">
            <w:pPr>
              <w:pStyle w:val="ListParagraph"/>
              <w:numPr>
                <w:ilvl w:val="0"/>
                <w:numId w:val="3"/>
              </w:numPr>
              <w:spacing w:after="0" w:line="240" w:lineRule="auto"/>
            </w:pPr>
            <w:r w:rsidRPr="00467BAC">
              <w:t>Video consultations should not be recorded and GMC guidance on video and audio recordings applies</w:t>
            </w:r>
          </w:p>
        </w:tc>
      </w:tr>
    </w:tbl>
    <w:p w14:paraId="278BFBA8" w14:textId="77777777" w:rsidR="004D42E9" w:rsidRPr="00467BAC" w:rsidRDefault="004D42E9" w:rsidP="004D42E9"/>
    <w:p w14:paraId="404225C3" w14:textId="77777777" w:rsidR="004D42E9" w:rsidRPr="00467BAC" w:rsidRDefault="004D42E9" w:rsidP="004D42E9">
      <w:r w:rsidRPr="00467BAC">
        <w:t>Textbox 5: Recommendations for trusts/departments</w:t>
      </w:r>
    </w:p>
    <w:tbl>
      <w:tblPr>
        <w:tblStyle w:val="TableGrid"/>
        <w:tblW w:w="0" w:type="auto"/>
        <w:tblLook w:val="04A0" w:firstRow="1" w:lastRow="0" w:firstColumn="1" w:lastColumn="0" w:noHBand="0" w:noVBand="1"/>
      </w:tblPr>
      <w:tblGrid>
        <w:gridCol w:w="9016"/>
      </w:tblGrid>
      <w:tr w:rsidR="004D42E9" w:rsidRPr="00467BAC" w14:paraId="2A542F3C" w14:textId="77777777" w:rsidTr="003508E6">
        <w:tc>
          <w:tcPr>
            <w:tcW w:w="9016" w:type="dxa"/>
          </w:tcPr>
          <w:p w14:paraId="44AF797D" w14:textId="77777777" w:rsidR="004D42E9" w:rsidRPr="00467BAC" w:rsidRDefault="004D42E9" w:rsidP="004D42E9">
            <w:pPr>
              <w:pStyle w:val="ListParagraph"/>
              <w:numPr>
                <w:ilvl w:val="0"/>
                <w:numId w:val="2"/>
              </w:numPr>
              <w:spacing w:after="0" w:line="240" w:lineRule="auto"/>
            </w:pPr>
            <w:r w:rsidRPr="00467BAC">
              <w:rPr>
                <w:lang w:val="en-ZA"/>
              </w:rPr>
              <w:t xml:space="preserve">Banning personal mobile device use in absence of alternatives is unlikely to be successful </w:t>
            </w:r>
          </w:p>
          <w:p w14:paraId="1AD48D79" w14:textId="77777777" w:rsidR="004D42E9" w:rsidRPr="00467BAC" w:rsidRDefault="004D42E9" w:rsidP="004D42E9">
            <w:pPr>
              <w:pStyle w:val="ListParagraph"/>
              <w:numPr>
                <w:ilvl w:val="0"/>
                <w:numId w:val="2"/>
              </w:numPr>
              <w:spacing w:after="0" w:line="240" w:lineRule="auto"/>
            </w:pPr>
            <w:r w:rsidRPr="00467BAC">
              <w:rPr>
                <w:lang w:val="en-ZA"/>
              </w:rPr>
              <w:t>Consider listing approved/recommended apps i.e. BNF/BNFc, Microguide, regional resuscitation medical apps</w:t>
            </w:r>
          </w:p>
          <w:p w14:paraId="6744255C" w14:textId="7AD8B110" w:rsidR="004D42E9" w:rsidRPr="00467BAC" w:rsidRDefault="004D42E9" w:rsidP="004D42E9">
            <w:pPr>
              <w:pStyle w:val="ListParagraph"/>
              <w:numPr>
                <w:ilvl w:val="0"/>
                <w:numId w:val="2"/>
              </w:numPr>
              <w:spacing w:after="0" w:line="240" w:lineRule="auto"/>
            </w:pPr>
            <w:r w:rsidRPr="00467BAC">
              <w:rPr>
                <w:lang w:val="en-ZA"/>
              </w:rPr>
              <w:t>Discourage the use of instant messaging app (e.g. Whats</w:t>
            </w:r>
            <w:r w:rsidR="00AB67FA">
              <w:rPr>
                <w:lang w:val="en-ZA"/>
              </w:rPr>
              <w:t>A</w:t>
            </w:r>
            <w:r w:rsidRPr="00467BAC">
              <w:rPr>
                <w:lang w:val="en-ZA"/>
              </w:rPr>
              <w:t xml:space="preserve">pp, </w:t>
            </w:r>
            <w:r w:rsidR="002367D5" w:rsidRPr="00467BAC">
              <w:rPr>
                <w:lang w:val="en-ZA"/>
              </w:rPr>
              <w:t>Vi</w:t>
            </w:r>
            <w:r w:rsidRPr="00467BAC">
              <w:rPr>
                <w:lang w:val="en-ZA"/>
              </w:rPr>
              <w:t>ber, etc.) use for confidential patient information</w:t>
            </w:r>
          </w:p>
          <w:p w14:paraId="3C5A226C" w14:textId="76000BFC" w:rsidR="004D42E9" w:rsidRPr="00467BAC" w:rsidRDefault="004D42E9" w:rsidP="004D42E9">
            <w:pPr>
              <w:pStyle w:val="ListParagraph"/>
              <w:numPr>
                <w:ilvl w:val="0"/>
                <w:numId w:val="2"/>
              </w:numPr>
              <w:spacing w:after="0" w:line="240" w:lineRule="auto"/>
            </w:pPr>
            <w:r w:rsidRPr="00467BAC">
              <w:rPr>
                <w:lang w:val="en-ZA"/>
              </w:rPr>
              <w:t>Encourage the use instant messaging groups (e.g. Whats</w:t>
            </w:r>
            <w:r w:rsidR="00AB67FA">
              <w:rPr>
                <w:lang w:val="en-ZA"/>
              </w:rPr>
              <w:t>A</w:t>
            </w:r>
            <w:r w:rsidRPr="00467BAC">
              <w:rPr>
                <w:lang w:val="en-ZA"/>
              </w:rPr>
              <w:t xml:space="preserve">pp, </w:t>
            </w:r>
            <w:r w:rsidR="002367D5" w:rsidRPr="00467BAC">
              <w:rPr>
                <w:lang w:val="en-ZA"/>
              </w:rPr>
              <w:t>V</w:t>
            </w:r>
            <w:r w:rsidRPr="00467BAC">
              <w:rPr>
                <w:lang w:val="en-ZA"/>
              </w:rPr>
              <w:t>iber, etc.) for team communication (e.g. rota planning) only</w:t>
            </w:r>
          </w:p>
          <w:p w14:paraId="68E76791" w14:textId="77777777" w:rsidR="004D42E9" w:rsidRPr="00467BAC" w:rsidRDefault="004D42E9" w:rsidP="004D42E9">
            <w:pPr>
              <w:pStyle w:val="ListParagraph"/>
              <w:numPr>
                <w:ilvl w:val="0"/>
                <w:numId w:val="2"/>
              </w:numPr>
              <w:spacing w:after="0" w:line="240" w:lineRule="auto"/>
            </w:pPr>
            <w:r w:rsidRPr="00467BAC">
              <w:rPr>
                <w:lang w:val="en-ZA"/>
              </w:rPr>
              <w:t>Consider selecting trust wide secure messaging app for Burns/Plastics/Dermatology</w:t>
            </w:r>
          </w:p>
          <w:p w14:paraId="107D19D1" w14:textId="77777777" w:rsidR="004D42E9" w:rsidRPr="00467BAC" w:rsidRDefault="004D42E9" w:rsidP="004D42E9">
            <w:pPr>
              <w:pStyle w:val="ListParagraph"/>
              <w:numPr>
                <w:ilvl w:val="0"/>
                <w:numId w:val="2"/>
              </w:numPr>
              <w:spacing w:after="0" w:line="240" w:lineRule="auto"/>
            </w:pPr>
            <w:r w:rsidRPr="00467BAC">
              <w:rPr>
                <w:lang w:val="en-ZA"/>
              </w:rPr>
              <w:t xml:space="preserve">Consider setting up specialty team email (e.g. </w:t>
            </w:r>
            <w:hyperlink r:id="rId13" w:history="1">
              <w:r w:rsidRPr="00467BAC">
                <w:rPr>
                  <w:rStyle w:val="Hyperlink"/>
                  <w:lang w:val="en-ZA"/>
                </w:rPr>
                <w:t>burnsunit@trust.nhs.uk</w:t>
              </w:r>
            </w:hyperlink>
            <w:r w:rsidRPr="00467BAC">
              <w:rPr>
                <w:lang w:val="en-ZA"/>
              </w:rPr>
              <w:t>) for patient to directly send images and for virtual clinic follow up</w:t>
            </w:r>
          </w:p>
        </w:tc>
      </w:tr>
    </w:tbl>
    <w:p w14:paraId="7AA4CF22" w14:textId="77777777" w:rsidR="004D42E9" w:rsidRPr="00467BAC" w:rsidRDefault="004D42E9" w:rsidP="004D42E9"/>
    <w:p w14:paraId="1FAB505A" w14:textId="77777777" w:rsidR="004D42E9" w:rsidRPr="00467BAC" w:rsidRDefault="004D42E9" w:rsidP="004D42E9"/>
    <w:p w14:paraId="0A36500F" w14:textId="77777777" w:rsidR="004D42E9" w:rsidRPr="00467BAC" w:rsidRDefault="004D42E9" w:rsidP="004D42E9"/>
    <w:p w14:paraId="60AA0E3D" w14:textId="77777777" w:rsidR="004D42E9" w:rsidRPr="00467BAC" w:rsidRDefault="004D42E9" w:rsidP="004D42E9">
      <w:pPr>
        <w:sectPr w:rsidR="004D42E9" w:rsidRPr="00467BAC">
          <w:pgSz w:w="11906" w:h="16838"/>
          <w:pgMar w:top="1440" w:right="1440" w:bottom="1440" w:left="1440" w:header="708" w:footer="708" w:gutter="0"/>
          <w:cols w:space="708"/>
          <w:docGrid w:linePitch="360"/>
        </w:sectPr>
      </w:pPr>
    </w:p>
    <w:p w14:paraId="5A072EB0" w14:textId="77B045CF" w:rsidR="000718C1" w:rsidRDefault="000718C1" w:rsidP="000718C1">
      <w:r w:rsidRPr="00337CC6">
        <w:lastRenderedPageBreak/>
        <w:t>Questions</w:t>
      </w:r>
    </w:p>
    <w:p w14:paraId="407302B2" w14:textId="77777777" w:rsidR="00B21DB7" w:rsidRPr="00B21DB7" w:rsidRDefault="00B21DB7" w:rsidP="000718C1"/>
    <w:p w14:paraId="6096FD43"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Are you allowed to use apps at work?</w:t>
      </w:r>
    </w:p>
    <w:p w14:paraId="1B7EEB27"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Yes, this is your personal choice.</w:t>
      </w:r>
    </w:p>
    <w:p w14:paraId="6F0FFBA6" w14:textId="3FD00BFD"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 xml:space="preserve">It depends on local mobile device guidance </w:t>
      </w:r>
    </w:p>
    <w:p w14:paraId="53361041"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While use of instant messaging apps it is discouraged, use of nationally endorsed apps such as the BNF/BNFc formulary app is generally acceptable</w:t>
      </w:r>
    </w:p>
    <w:p w14:paraId="5C1A7EAE" w14:textId="4CB1AE5F"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Only the use of Whats</w:t>
      </w:r>
      <w:r w:rsidR="006A656E">
        <w:rPr>
          <w:rFonts w:eastAsia="Times New Roman" w:cstheme="minorHAnsi"/>
          <w:lang w:val="en-GB" w:eastAsia="en-GB"/>
        </w:rPr>
        <w:t>A</w:t>
      </w:r>
      <w:r w:rsidRPr="00EE4FD1">
        <w:rPr>
          <w:rFonts w:eastAsia="Times New Roman" w:cstheme="minorHAnsi"/>
          <w:lang w:val="en-GB" w:eastAsia="en-GB"/>
        </w:rPr>
        <w:t>pp is illegal, I can use Viber or Snapchat to communicate patient identifiable information</w:t>
      </w:r>
    </w:p>
    <w:p w14:paraId="7F7AB6B8"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 xml:space="preserve">Are apps safe and reliable to use? </w:t>
      </w:r>
    </w:p>
    <w:p w14:paraId="21C0A50F"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If the app is MHRA registered as a Medical Device</w:t>
      </w:r>
    </w:p>
    <w:p w14:paraId="7688FFCC"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If the app is endorsed by a trusted body</w:t>
      </w:r>
    </w:p>
    <w:p w14:paraId="00CA1CAA"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All apps on the Appstore or Android store are safe and reliable</w:t>
      </w:r>
    </w:p>
    <w:p w14:paraId="64BA5A6E"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 xml:space="preserve">All instant messaging apps are </w:t>
      </w:r>
      <w:proofErr w:type="gramStart"/>
      <w:r w:rsidRPr="00EE4FD1">
        <w:rPr>
          <w:rFonts w:eastAsia="Times New Roman" w:cstheme="minorHAnsi"/>
          <w:lang w:val="en-GB" w:eastAsia="en-GB"/>
        </w:rPr>
        <w:t>secure,</w:t>
      </w:r>
      <w:proofErr w:type="gramEnd"/>
      <w:r w:rsidRPr="00EE4FD1">
        <w:rPr>
          <w:rFonts w:eastAsia="Times New Roman" w:cstheme="minorHAnsi"/>
          <w:lang w:val="en-GB" w:eastAsia="en-GB"/>
        </w:rPr>
        <w:t xml:space="preserve"> therefore I can use them to share patient images with my colleagues</w:t>
      </w:r>
    </w:p>
    <w:p w14:paraId="5C2C2266"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How can I tell if an app is up to date?</w:t>
      </w:r>
    </w:p>
    <w:p w14:paraId="243092B3"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All medical apps on the Appstore are registered with MHRA as medical devices</w:t>
      </w:r>
    </w:p>
    <w:p w14:paraId="7678A93A"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All medical apps on the Google play are registered with MHRA as medical devices</w:t>
      </w:r>
    </w:p>
    <w:p w14:paraId="0E010BDC"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If the app is MHRA registered as medical device, GE marked and available for download on the Appstore</w:t>
      </w:r>
    </w:p>
    <w:p w14:paraId="04D240A3"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Can I use social media and instant messaging services to communicate with colleagues when seeking patient management advice?</w:t>
      </w:r>
    </w:p>
    <w:p w14:paraId="3E1F3908"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 should seek verbal advice prior to taken any photographs of a patient and written advice for patient identifiable images such as the face</w:t>
      </w:r>
    </w:p>
    <w:p w14:paraId="4EDBCEC8"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 can share confidential patient images with my colleagues however I like and post them on my Facebook page</w:t>
      </w:r>
    </w:p>
    <w:p w14:paraId="6198B78E" w14:textId="3282CF78"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 can share patient images e.g. of a burn of a patient’s face in the trainee Whats</w:t>
      </w:r>
      <w:r w:rsidR="006A656E">
        <w:rPr>
          <w:rFonts w:eastAsia="Times New Roman" w:cstheme="minorHAnsi"/>
          <w:lang w:val="en-GB" w:eastAsia="en-GB"/>
        </w:rPr>
        <w:t>A</w:t>
      </w:r>
      <w:r w:rsidRPr="00EE4FD1">
        <w:rPr>
          <w:rFonts w:eastAsia="Times New Roman" w:cstheme="minorHAnsi"/>
          <w:lang w:val="en-GB" w:eastAsia="en-GB"/>
        </w:rPr>
        <w:t>pp group, if I need advice</w:t>
      </w:r>
    </w:p>
    <w:p w14:paraId="3AC6A7D1"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I should be using the secure specialist trust endorsed messaging app to share any confidential patient images after consenting the patient when seeking patient management advice from other teams e.g. burns, dermatology, etc</w:t>
      </w:r>
    </w:p>
    <w:p w14:paraId="7220BF9C"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Are any of these apps endorsed by governing bodies?</w:t>
      </w:r>
    </w:p>
    <w:p w14:paraId="6D63B6D6" w14:textId="3E757FAF"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Whats</w:t>
      </w:r>
      <w:r w:rsidR="006A656E">
        <w:rPr>
          <w:rFonts w:eastAsia="Times New Roman" w:cstheme="minorHAnsi"/>
          <w:lang w:val="en-GB" w:eastAsia="en-GB"/>
        </w:rPr>
        <w:t>A</w:t>
      </w:r>
      <w:r w:rsidRPr="00EE4FD1">
        <w:rPr>
          <w:rFonts w:eastAsia="Times New Roman" w:cstheme="minorHAnsi"/>
          <w:lang w:val="en-GB" w:eastAsia="en-GB"/>
        </w:rPr>
        <w:t>pp</w:t>
      </w:r>
    </w:p>
    <w:p w14:paraId="256A10A0"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proofErr w:type="spellStart"/>
      <w:r w:rsidRPr="00EE4FD1">
        <w:rPr>
          <w:rFonts w:eastAsia="Times New Roman" w:cstheme="minorHAnsi"/>
          <w:lang w:val="en-GB" w:eastAsia="en-GB"/>
        </w:rPr>
        <w:t>iResus</w:t>
      </w:r>
      <w:proofErr w:type="spellEnd"/>
      <w:r w:rsidRPr="00EE4FD1">
        <w:rPr>
          <w:rFonts w:eastAsia="Times New Roman" w:cstheme="minorHAnsi"/>
          <w:lang w:val="en-GB" w:eastAsia="en-GB"/>
        </w:rPr>
        <w:t xml:space="preserve"> app</w:t>
      </w:r>
    </w:p>
    <w:p w14:paraId="710C9EB7"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ATLS app</w:t>
      </w:r>
    </w:p>
    <w:p w14:paraId="0C31D575" w14:textId="77777777" w:rsidR="000718C1" w:rsidRPr="00EE4FD1" w:rsidRDefault="000718C1" w:rsidP="000718C1">
      <w:pPr>
        <w:pStyle w:val="ListParagraph"/>
        <w:numPr>
          <w:ilvl w:val="0"/>
          <w:numId w:val="1"/>
        </w:numPr>
        <w:spacing w:after="0" w:line="240" w:lineRule="auto"/>
        <w:rPr>
          <w:rFonts w:eastAsia="Times New Roman" w:cstheme="minorHAnsi"/>
          <w:lang w:val="en-GB" w:eastAsia="en-GB"/>
        </w:rPr>
      </w:pPr>
      <w:r w:rsidRPr="00EE4FD1">
        <w:rPr>
          <w:rFonts w:eastAsia="Times New Roman" w:cstheme="minorHAnsi"/>
          <w:lang w:val="en-GB" w:eastAsia="en-GB"/>
        </w:rPr>
        <w:t>When can an app improve the quality of the care I give?</w:t>
      </w:r>
    </w:p>
    <w:p w14:paraId="6ED6B075"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Apps have been shown to be superior in paediatric inotrope prescribing than the use of a hardcopy paediatric formulary</w:t>
      </w:r>
    </w:p>
    <w:p w14:paraId="3D3C793B"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Burns app is more accurate in burn area estimation and fluid prescribing than paper charts</w:t>
      </w:r>
    </w:p>
    <w:p w14:paraId="5403A8AB" w14:textId="77777777" w:rsidR="000718C1" w:rsidRPr="00EE4FD1" w:rsidRDefault="000718C1" w:rsidP="000718C1">
      <w:pPr>
        <w:pStyle w:val="ListParagraph"/>
        <w:numPr>
          <w:ilvl w:val="1"/>
          <w:numId w:val="1"/>
        </w:numPr>
        <w:spacing w:after="0" w:line="240" w:lineRule="auto"/>
        <w:rPr>
          <w:rFonts w:eastAsia="Times New Roman" w:cstheme="minorHAnsi"/>
          <w:lang w:val="en-GB" w:eastAsia="en-GB"/>
        </w:rPr>
      </w:pPr>
      <w:r w:rsidRPr="00EE4FD1">
        <w:rPr>
          <w:rFonts w:eastAsia="Times New Roman" w:cstheme="minorHAnsi"/>
          <w:lang w:val="en-GB" w:eastAsia="en-GB"/>
        </w:rPr>
        <w:t>Apps can improve antibiotic stewardship</w:t>
      </w:r>
    </w:p>
    <w:p w14:paraId="2B6A98F7" w14:textId="77777777" w:rsidR="000718C1" w:rsidRPr="00EE4FD1" w:rsidRDefault="000718C1" w:rsidP="000718C1">
      <w:pPr>
        <w:spacing w:after="0" w:line="240" w:lineRule="auto"/>
        <w:rPr>
          <w:rFonts w:eastAsia="Times New Roman" w:cstheme="minorHAnsi"/>
          <w:lang w:val="en-GB" w:eastAsia="en-GB"/>
        </w:rPr>
      </w:pPr>
    </w:p>
    <w:p w14:paraId="337B0456" w14:textId="77777777" w:rsidR="000718C1" w:rsidRPr="00EE4FD1" w:rsidRDefault="000718C1" w:rsidP="000718C1">
      <w:pPr>
        <w:spacing w:after="0" w:line="240" w:lineRule="auto"/>
        <w:rPr>
          <w:rFonts w:eastAsia="Times New Roman" w:cstheme="minorHAnsi"/>
          <w:lang w:val="en-GB" w:eastAsia="en-GB"/>
        </w:rPr>
      </w:pPr>
    </w:p>
    <w:p w14:paraId="11623176" w14:textId="77777777" w:rsidR="000718C1" w:rsidRPr="00EE4FD1" w:rsidRDefault="000718C1" w:rsidP="000718C1">
      <w:pPr>
        <w:spacing w:after="0" w:line="240" w:lineRule="auto"/>
        <w:rPr>
          <w:rFonts w:eastAsia="Times New Roman" w:cstheme="minorHAnsi"/>
          <w:lang w:val="en-GB" w:eastAsia="en-GB"/>
        </w:rPr>
        <w:sectPr w:rsidR="000718C1" w:rsidRPr="00EE4FD1">
          <w:pgSz w:w="11906" w:h="16838"/>
          <w:pgMar w:top="1440" w:right="1440" w:bottom="1440" w:left="1440" w:header="708" w:footer="708" w:gutter="0"/>
          <w:cols w:space="708"/>
          <w:docGrid w:linePitch="360"/>
        </w:sectPr>
      </w:pPr>
    </w:p>
    <w:p w14:paraId="7F1023A7" w14:textId="77777777" w:rsidR="000718C1" w:rsidRPr="00EE4FD1" w:rsidRDefault="000718C1" w:rsidP="000718C1">
      <w:pPr>
        <w:spacing w:after="0" w:line="240" w:lineRule="auto"/>
        <w:rPr>
          <w:rFonts w:eastAsia="Times New Roman" w:cstheme="minorHAnsi"/>
          <w:lang w:val="en-GB" w:eastAsia="en-GB"/>
        </w:rPr>
      </w:pPr>
      <w:r w:rsidRPr="00EE4FD1">
        <w:rPr>
          <w:rFonts w:eastAsia="Times New Roman" w:cstheme="minorHAnsi"/>
          <w:lang w:val="en-GB" w:eastAsia="en-GB"/>
        </w:rPr>
        <w:lastRenderedPageBreak/>
        <w:t>Answers</w:t>
      </w:r>
    </w:p>
    <w:p w14:paraId="2934A8D1" w14:textId="77777777" w:rsidR="000718C1" w:rsidRPr="00EE4FD1" w:rsidRDefault="000718C1" w:rsidP="000718C1">
      <w:pPr>
        <w:rPr>
          <w:rFonts w:cstheme="minorHAnsi"/>
        </w:rPr>
      </w:pPr>
    </w:p>
    <w:p w14:paraId="643D2A2C" w14:textId="77777777"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Are you allowed to use apps at work?</w:t>
      </w:r>
    </w:p>
    <w:p w14:paraId="1987C86E"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Yes, this is your personal choice.</w:t>
      </w:r>
    </w:p>
    <w:p w14:paraId="0920F3C3"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this depends on your local guidance</w:t>
      </w:r>
    </w:p>
    <w:p w14:paraId="50344479" w14:textId="5354E605"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It depends on local mobile device guidance</w:t>
      </w:r>
    </w:p>
    <w:p w14:paraId="0033BE7C" w14:textId="5A766453"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True, you should be following your local guidance </w:t>
      </w:r>
    </w:p>
    <w:p w14:paraId="5C1F5D6F"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While use of instant messaging apps it is discouraged, use of national endorsed formulary apps such as the BNF/BNFc app is generally acceptable</w:t>
      </w:r>
    </w:p>
    <w:p w14:paraId="3A50429E"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w:t>
      </w:r>
      <w:r w:rsidRPr="00EE4FD1">
        <w:rPr>
          <w:rFonts w:eastAsia="Times New Roman" w:cstheme="minorHAnsi"/>
          <w:lang w:val="en-GB" w:eastAsia="en-GB"/>
        </w:rPr>
        <w:tab/>
      </w:r>
    </w:p>
    <w:p w14:paraId="341880B7" w14:textId="5ECBABBD"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Only the use of Whats</w:t>
      </w:r>
      <w:r w:rsidR="002A270B" w:rsidRPr="00EE4FD1">
        <w:rPr>
          <w:rFonts w:eastAsia="Times New Roman" w:cstheme="minorHAnsi"/>
          <w:lang w:val="en-GB" w:eastAsia="en-GB"/>
        </w:rPr>
        <w:t>A</w:t>
      </w:r>
      <w:r w:rsidRPr="00EE4FD1">
        <w:rPr>
          <w:rFonts w:eastAsia="Times New Roman" w:cstheme="minorHAnsi"/>
          <w:lang w:val="en-GB" w:eastAsia="en-GB"/>
        </w:rPr>
        <w:t>pp is illegal, I can use Viber or Snapchat to communicate patient identifiable information</w:t>
      </w:r>
    </w:p>
    <w:p w14:paraId="2B0EB3BD" w14:textId="721A5C28"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use of specialist secure messaging apps, NHS email, etc is encouraged, instant messaging apps should only be used if there is no alternative available</w:t>
      </w:r>
    </w:p>
    <w:p w14:paraId="6E122988" w14:textId="77777777"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Are apps safe and reliable to use? </w:t>
      </w:r>
    </w:p>
    <w:p w14:paraId="49D0385F"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If the app is MHRA registered as a Medical Device</w:t>
      </w:r>
    </w:p>
    <w:p w14:paraId="540F78FD" w14:textId="77AD0B2E"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this means that the app is updated, and any issues can be raised via yellow card scheme</w:t>
      </w:r>
    </w:p>
    <w:p w14:paraId="70A17200"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If the app is endorsed by a trusted body, e.g. RCPCH growth charts app</w:t>
      </w:r>
    </w:p>
    <w:p w14:paraId="7C9F6002" w14:textId="6BF9D014"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generally apps endorsed by a trusted body are safe and secure and tested</w:t>
      </w:r>
    </w:p>
    <w:p w14:paraId="0933303B"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All apps on the Appstore or Android store are safe and reliable</w:t>
      </w:r>
    </w:p>
    <w:p w14:paraId="0BCDF285" w14:textId="4492E14B"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False, this does not ensure that the app is up to date or has been tested. </w:t>
      </w:r>
    </w:p>
    <w:p w14:paraId="76DD9CCC" w14:textId="51D9CC9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All instant messaging apps are secure therefore I can use them to share patient images with my colleagues</w:t>
      </w:r>
    </w:p>
    <w:p w14:paraId="2ED53F10" w14:textId="08A9EE7A"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instant messaging apps should only be used as last resort, if no other alternatives e.g. NHS email or secure specialist messaging apps are available</w:t>
      </w:r>
    </w:p>
    <w:p w14:paraId="45E11384" w14:textId="77777777"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How can I tell if an app is up to date?</w:t>
      </w:r>
    </w:p>
    <w:p w14:paraId="66B68C76"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All medical apps on the Appstore are registered with MHRA as medical devices</w:t>
      </w:r>
    </w:p>
    <w:p w14:paraId="04377F16"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not all medical apps on the Appstore are MHRA registered</w:t>
      </w:r>
    </w:p>
    <w:p w14:paraId="601317E7"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All medical apps on the Google play are registered with MHRA as medical devices</w:t>
      </w:r>
    </w:p>
    <w:p w14:paraId="5788D980"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not all medical apps on the Google play are MHRA registered</w:t>
      </w:r>
    </w:p>
    <w:p w14:paraId="380CE283"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If the app is MHRA registered as medical device, GE marked and available for download on the Appstore</w:t>
      </w:r>
    </w:p>
    <w:p w14:paraId="615A7B5A"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w:t>
      </w:r>
    </w:p>
    <w:p w14:paraId="673B1BA3" w14:textId="3B7EC528"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Can I use social media and instant messaging services to communicate with colleagues when seeking patient management advice?</w:t>
      </w:r>
    </w:p>
    <w:p w14:paraId="61A0244A"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 should seek verbal advice prior to taken any photographs of a patient and written advice for patient identifiable images such as the face</w:t>
      </w:r>
    </w:p>
    <w:p w14:paraId="579D102F" w14:textId="41C58156"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True, good practice according to </w:t>
      </w:r>
      <w:r w:rsidR="002A270B" w:rsidRPr="00EE4FD1">
        <w:rPr>
          <w:rFonts w:eastAsia="Times New Roman" w:cstheme="minorHAnsi"/>
          <w:lang w:val="en-GB" w:eastAsia="en-GB"/>
        </w:rPr>
        <w:t>British Dermatology Association</w:t>
      </w:r>
      <w:r w:rsidRPr="00EE4FD1">
        <w:rPr>
          <w:rFonts w:eastAsia="Times New Roman" w:cstheme="minorHAnsi"/>
          <w:lang w:val="en-GB" w:eastAsia="en-GB"/>
        </w:rPr>
        <w:t xml:space="preserve"> guidance</w:t>
      </w:r>
    </w:p>
    <w:p w14:paraId="3F82CB18"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 can share confidential patient images with my colleagues however I like and post them on my Facebook page</w:t>
      </w:r>
    </w:p>
    <w:p w14:paraId="17B62067"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see NHS digital and GMC guidance</w:t>
      </w:r>
    </w:p>
    <w:p w14:paraId="4105CA3D" w14:textId="29477E05"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I can share patient images e.g. of a burn of a patient’s face in the trainee Whats</w:t>
      </w:r>
      <w:r w:rsidR="002A270B" w:rsidRPr="00EE4FD1">
        <w:rPr>
          <w:rFonts w:eastAsia="Times New Roman" w:cstheme="minorHAnsi"/>
          <w:lang w:val="en-GB" w:eastAsia="en-GB"/>
        </w:rPr>
        <w:t>A</w:t>
      </w:r>
      <w:r w:rsidRPr="00EE4FD1">
        <w:rPr>
          <w:rFonts w:eastAsia="Times New Roman" w:cstheme="minorHAnsi"/>
          <w:lang w:val="en-GB" w:eastAsia="en-GB"/>
        </w:rPr>
        <w:t>pp group, if I need advice</w:t>
      </w:r>
    </w:p>
    <w:p w14:paraId="162C5031" w14:textId="250BD7B1"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False, Whats</w:t>
      </w:r>
      <w:r w:rsidR="002A270B" w:rsidRPr="00EE4FD1">
        <w:rPr>
          <w:rFonts w:eastAsia="Times New Roman" w:cstheme="minorHAnsi"/>
          <w:lang w:val="en-GB" w:eastAsia="en-GB"/>
        </w:rPr>
        <w:t>A</w:t>
      </w:r>
      <w:r w:rsidRPr="00EE4FD1">
        <w:rPr>
          <w:rFonts w:eastAsia="Times New Roman" w:cstheme="minorHAnsi"/>
          <w:lang w:val="en-GB" w:eastAsia="en-GB"/>
        </w:rPr>
        <w:t>pp should only be used for team communication and not for patient identifiable information. Instant messenger services may be used for direct communication with specialist for advice if there are no alternatives available</w:t>
      </w:r>
    </w:p>
    <w:p w14:paraId="3D0D2CF6"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lastRenderedPageBreak/>
        <w:t>I should be using the secure specialist trust endorsed messaging app to share any confidential patient images after consenting the patient when seeking patient management advice from other teams e.g. burns, dermatology, etc</w:t>
      </w:r>
    </w:p>
    <w:p w14:paraId="3D82A5F2"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or NHS email, or ask patient to email the specialist directly</w:t>
      </w:r>
    </w:p>
    <w:p w14:paraId="582500D1" w14:textId="77777777"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Are any of these apps endorsed by governing bodies?</w:t>
      </w:r>
    </w:p>
    <w:p w14:paraId="1E9D2BD8" w14:textId="222B3F1A"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Whats</w:t>
      </w:r>
      <w:r w:rsidR="002A270B" w:rsidRPr="00EE4FD1">
        <w:rPr>
          <w:rFonts w:eastAsia="Times New Roman" w:cstheme="minorHAnsi"/>
          <w:lang w:val="en-GB" w:eastAsia="en-GB"/>
        </w:rPr>
        <w:t>A</w:t>
      </w:r>
      <w:r w:rsidRPr="00EE4FD1">
        <w:rPr>
          <w:rFonts w:eastAsia="Times New Roman" w:cstheme="minorHAnsi"/>
          <w:lang w:val="en-GB" w:eastAsia="en-GB"/>
        </w:rPr>
        <w:t>pp</w:t>
      </w:r>
    </w:p>
    <w:p w14:paraId="0EA7AFC0"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for team communication only, Trauma Network UK</w:t>
      </w:r>
    </w:p>
    <w:p w14:paraId="520E07A8"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proofErr w:type="spellStart"/>
      <w:r w:rsidRPr="00EE4FD1">
        <w:rPr>
          <w:rFonts w:eastAsia="Times New Roman" w:cstheme="minorHAnsi"/>
          <w:lang w:val="en-GB" w:eastAsia="en-GB"/>
        </w:rPr>
        <w:t>iResus</w:t>
      </w:r>
      <w:proofErr w:type="spellEnd"/>
      <w:r w:rsidRPr="00EE4FD1">
        <w:rPr>
          <w:rFonts w:eastAsia="Times New Roman" w:cstheme="minorHAnsi"/>
          <w:lang w:val="en-GB" w:eastAsia="en-GB"/>
        </w:rPr>
        <w:t xml:space="preserve"> app</w:t>
      </w:r>
    </w:p>
    <w:p w14:paraId="7F4886A1"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Resus Council UK</w:t>
      </w:r>
    </w:p>
    <w:p w14:paraId="1C61BD16"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ATLS app</w:t>
      </w:r>
    </w:p>
    <w:p w14:paraId="6C9FAC5D"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True, ATLS, </w:t>
      </w:r>
    </w:p>
    <w:p w14:paraId="44A44E8A" w14:textId="77777777" w:rsidR="000718C1" w:rsidRPr="00EE4FD1" w:rsidRDefault="000718C1" w:rsidP="000718C1">
      <w:pPr>
        <w:pStyle w:val="ListParagraph"/>
        <w:numPr>
          <w:ilvl w:val="0"/>
          <w:numId w:val="4"/>
        </w:numPr>
        <w:spacing w:after="0" w:line="240" w:lineRule="auto"/>
        <w:rPr>
          <w:rFonts w:eastAsia="Times New Roman" w:cstheme="minorHAnsi"/>
          <w:lang w:val="en-GB" w:eastAsia="en-GB"/>
        </w:rPr>
      </w:pPr>
      <w:r w:rsidRPr="00EE4FD1">
        <w:rPr>
          <w:rFonts w:eastAsia="Times New Roman" w:cstheme="minorHAnsi"/>
          <w:lang w:val="en-GB" w:eastAsia="en-GB"/>
        </w:rPr>
        <w:t>When can an app improve the quality of the care I give?</w:t>
      </w:r>
    </w:p>
    <w:p w14:paraId="6E65ED8E"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Apps have been shown to be superior in paediatric inotrope prescribing than the use of a hardcopy paediatric formulary</w:t>
      </w:r>
    </w:p>
    <w:p w14:paraId="5757503A"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 xml:space="preserve">True, PICU calculator and </w:t>
      </w:r>
      <w:proofErr w:type="spellStart"/>
      <w:r w:rsidRPr="00EE4FD1">
        <w:rPr>
          <w:rFonts w:eastAsia="Times New Roman" w:cstheme="minorHAnsi"/>
          <w:lang w:val="en-GB" w:eastAsia="en-GB"/>
        </w:rPr>
        <w:t>PedAMINES</w:t>
      </w:r>
      <w:proofErr w:type="spellEnd"/>
      <w:r w:rsidRPr="00EE4FD1">
        <w:rPr>
          <w:rFonts w:eastAsia="Times New Roman" w:cstheme="minorHAnsi"/>
          <w:lang w:val="en-GB" w:eastAsia="en-GB"/>
        </w:rPr>
        <w:t xml:space="preserve"> apps</w:t>
      </w:r>
    </w:p>
    <w:p w14:paraId="4BADB3C9"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Burns app is more accurate in burn area estimation and fluid prescribing than paper charts</w:t>
      </w:r>
    </w:p>
    <w:p w14:paraId="61D70361"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Mersey Burns app</w:t>
      </w:r>
    </w:p>
    <w:p w14:paraId="10A98685" w14:textId="77777777" w:rsidR="000718C1" w:rsidRPr="00EE4FD1" w:rsidRDefault="000718C1" w:rsidP="000718C1">
      <w:pPr>
        <w:pStyle w:val="ListParagraph"/>
        <w:numPr>
          <w:ilvl w:val="1"/>
          <w:numId w:val="4"/>
        </w:numPr>
        <w:spacing w:after="0" w:line="240" w:lineRule="auto"/>
        <w:rPr>
          <w:rFonts w:eastAsia="Times New Roman" w:cstheme="minorHAnsi"/>
          <w:lang w:val="en-GB" w:eastAsia="en-GB"/>
        </w:rPr>
      </w:pPr>
      <w:r w:rsidRPr="00EE4FD1">
        <w:rPr>
          <w:rFonts w:eastAsia="Times New Roman" w:cstheme="minorHAnsi"/>
          <w:lang w:val="en-GB" w:eastAsia="en-GB"/>
        </w:rPr>
        <w:t>Apps can improve antibiotic stewardship</w:t>
      </w:r>
    </w:p>
    <w:p w14:paraId="529A4D78" w14:textId="77777777" w:rsidR="000718C1" w:rsidRPr="00EE4FD1" w:rsidRDefault="000718C1" w:rsidP="000718C1">
      <w:pPr>
        <w:pStyle w:val="ListParagraph"/>
        <w:numPr>
          <w:ilvl w:val="2"/>
          <w:numId w:val="4"/>
        </w:numPr>
        <w:spacing w:after="0" w:line="240" w:lineRule="auto"/>
        <w:rPr>
          <w:rFonts w:eastAsia="Times New Roman" w:cstheme="minorHAnsi"/>
          <w:lang w:val="en-GB" w:eastAsia="en-GB"/>
        </w:rPr>
      </w:pPr>
      <w:r w:rsidRPr="00EE4FD1">
        <w:rPr>
          <w:rFonts w:eastAsia="Times New Roman" w:cstheme="minorHAnsi"/>
          <w:lang w:val="en-GB" w:eastAsia="en-GB"/>
        </w:rPr>
        <w:t>True, Microguide app</w:t>
      </w:r>
    </w:p>
    <w:p w14:paraId="36B95503" w14:textId="77777777" w:rsidR="004D42E9" w:rsidRPr="00467BAC" w:rsidRDefault="004D42E9" w:rsidP="004D42E9">
      <w:pPr>
        <w:spacing w:after="0" w:line="240" w:lineRule="auto"/>
        <w:rPr>
          <w:rFonts w:ascii="Times New Roman" w:eastAsia="Times New Roman" w:hAnsi="Times New Roman" w:cs="Times New Roman"/>
          <w:sz w:val="24"/>
          <w:szCs w:val="24"/>
          <w:lang w:val="en-GB" w:eastAsia="en-GB"/>
        </w:rPr>
      </w:pPr>
    </w:p>
    <w:p w14:paraId="7EFF2948" w14:textId="77777777" w:rsidR="004D42E9" w:rsidRPr="00467BAC" w:rsidRDefault="004D42E9" w:rsidP="004D42E9">
      <w:pPr>
        <w:sectPr w:rsidR="004D42E9" w:rsidRPr="00467BAC">
          <w:pgSz w:w="11906" w:h="16838"/>
          <w:pgMar w:top="1440" w:right="1440" w:bottom="1440" w:left="1440" w:header="708" w:footer="708" w:gutter="0"/>
          <w:cols w:space="708"/>
          <w:docGrid w:linePitch="360"/>
        </w:sectPr>
      </w:pPr>
    </w:p>
    <w:p w14:paraId="1DDF9D27" w14:textId="77777777" w:rsidR="004D42E9" w:rsidRPr="00467BAC" w:rsidRDefault="004D42E9" w:rsidP="004D42E9"/>
    <w:p w14:paraId="269CAD86" w14:textId="77777777" w:rsidR="004D42E9" w:rsidRPr="00467BAC" w:rsidRDefault="004D42E9" w:rsidP="004D42E9"/>
    <w:p w14:paraId="6EF1E046" w14:textId="77777777" w:rsidR="00D1534E" w:rsidRPr="00467BAC" w:rsidRDefault="004D42E9" w:rsidP="00D1534E">
      <w:pPr>
        <w:pStyle w:val="EndNoteBibliographyTitle"/>
        <w:rPr>
          <w:noProof/>
        </w:rPr>
      </w:pPr>
      <w:r w:rsidRPr="00467BAC">
        <w:fldChar w:fldCharType="begin"/>
      </w:r>
      <w:r w:rsidRPr="00467BAC">
        <w:instrText xml:space="preserve"> ADDIN EN.REFLIST </w:instrText>
      </w:r>
      <w:r w:rsidRPr="00467BAC">
        <w:fldChar w:fldCharType="separate"/>
      </w:r>
      <w:r w:rsidR="00D1534E" w:rsidRPr="00467BAC">
        <w:rPr>
          <w:noProof/>
        </w:rPr>
        <w:t>References</w:t>
      </w:r>
    </w:p>
    <w:p w14:paraId="3B4B3B35" w14:textId="77777777" w:rsidR="00D1534E" w:rsidRPr="00467BAC" w:rsidRDefault="00D1534E" w:rsidP="00D1534E">
      <w:pPr>
        <w:pStyle w:val="EndNoteBibliographyTitle"/>
        <w:rPr>
          <w:noProof/>
        </w:rPr>
      </w:pPr>
    </w:p>
    <w:p w14:paraId="18ACF164" w14:textId="77777777" w:rsidR="00D1534E" w:rsidRPr="00467BAC" w:rsidRDefault="00D1534E" w:rsidP="00D1534E">
      <w:pPr>
        <w:pStyle w:val="EndNoteBibliography"/>
        <w:spacing w:after="0"/>
        <w:rPr>
          <w:noProof/>
        </w:rPr>
      </w:pPr>
      <w:r w:rsidRPr="00467BAC">
        <w:rPr>
          <w:noProof/>
        </w:rPr>
        <w:t>1.</w:t>
      </w:r>
      <w:r w:rsidRPr="00467BAC">
        <w:rPr>
          <w:noProof/>
        </w:rPr>
        <w:tab/>
        <w:t>Flannigan C, McAloon J. Students prescribing emergency drug infusion utilising smartphones outperforms consultants using BNFCs. Resuscitation. 2011;82.</w:t>
      </w:r>
    </w:p>
    <w:p w14:paraId="01D67C73" w14:textId="77777777" w:rsidR="00D1534E" w:rsidRPr="00467BAC" w:rsidRDefault="00D1534E" w:rsidP="00D1534E">
      <w:pPr>
        <w:pStyle w:val="EndNoteBibliography"/>
        <w:spacing w:after="0"/>
        <w:rPr>
          <w:noProof/>
        </w:rPr>
      </w:pPr>
      <w:r w:rsidRPr="00467BAC">
        <w:rPr>
          <w:noProof/>
        </w:rPr>
        <w:t>2.</w:t>
      </w:r>
      <w:r w:rsidRPr="00467BAC">
        <w:rPr>
          <w:noProof/>
        </w:rPr>
        <w:tab/>
        <w:t>Baldwin JL, Singh H, Sittig DF, Giardina TD. Patient portals and health apps: Pitfalls, promises, and what one might learn from the other. Healthc (Amst). 2016.</w:t>
      </w:r>
    </w:p>
    <w:p w14:paraId="335895D3" w14:textId="77777777" w:rsidR="00D1534E" w:rsidRPr="00467BAC" w:rsidRDefault="00D1534E" w:rsidP="00D1534E">
      <w:pPr>
        <w:pStyle w:val="EndNoteBibliography"/>
        <w:spacing w:after="0"/>
        <w:rPr>
          <w:noProof/>
        </w:rPr>
      </w:pPr>
      <w:r w:rsidRPr="00467BAC">
        <w:rPr>
          <w:noProof/>
        </w:rPr>
        <w:t>3.</w:t>
      </w:r>
      <w:r w:rsidRPr="00467BAC">
        <w:rPr>
          <w:noProof/>
        </w:rPr>
        <w:tab/>
        <w:t>WHO. mHealth: New horizons for health through mobile technologies: second global survey on eHealth. In: Kay M, Santos J, Takane M, editors.: WHO; 2011.</w:t>
      </w:r>
    </w:p>
    <w:p w14:paraId="7660750A" w14:textId="77777777" w:rsidR="00D1534E" w:rsidRPr="00467BAC" w:rsidRDefault="00D1534E" w:rsidP="00D1534E">
      <w:pPr>
        <w:pStyle w:val="EndNoteBibliography"/>
        <w:spacing w:after="0"/>
        <w:rPr>
          <w:noProof/>
        </w:rPr>
      </w:pPr>
      <w:r w:rsidRPr="00467BAC">
        <w:rPr>
          <w:noProof/>
        </w:rPr>
        <w:t>4.</w:t>
      </w:r>
      <w:r w:rsidRPr="00467BAC">
        <w:rPr>
          <w:noProof/>
        </w:rPr>
        <w:tab/>
        <w:t>Haimi M, Brammli-Greenberg S, Waisman Y, Baron-Epel O. Physicians' experiences, attitudes and challenges in a Pediatric Telemedicine Service. Pediatr Res. 2018;84(5):650-6.</w:t>
      </w:r>
    </w:p>
    <w:p w14:paraId="0BBE04F6" w14:textId="6A0EEE92" w:rsidR="00D1534E" w:rsidRPr="00467BAC" w:rsidRDefault="00D1534E" w:rsidP="00D1534E">
      <w:pPr>
        <w:pStyle w:val="EndNoteBibliography"/>
        <w:spacing w:after="0"/>
        <w:rPr>
          <w:noProof/>
        </w:rPr>
      </w:pPr>
      <w:r w:rsidRPr="00467BAC">
        <w:rPr>
          <w:noProof/>
        </w:rPr>
        <w:t>5.</w:t>
      </w:r>
      <w:r w:rsidRPr="00467BAC">
        <w:rPr>
          <w:noProof/>
        </w:rPr>
        <w:tab/>
        <w:t xml:space="preserve">Sabesan S, Williams M. Ep57: The Art of Telehealth RACP: RACP Pomegranate Health; 2020 [Podcast]. Available from: </w:t>
      </w:r>
      <w:hyperlink r:id="rId14" w:history="1">
        <w:r w:rsidRPr="00467BAC">
          <w:rPr>
            <w:rStyle w:val="Hyperlink"/>
            <w:noProof/>
          </w:rPr>
          <w:t>https://www.racp.edu.au/pomegranate/View/ep57-the-art-of-telehealth</w:t>
        </w:r>
      </w:hyperlink>
      <w:r w:rsidRPr="00467BAC">
        <w:rPr>
          <w:noProof/>
        </w:rPr>
        <w:t>.</w:t>
      </w:r>
    </w:p>
    <w:p w14:paraId="531E5660" w14:textId="77777777" w:rsidR="00D1534E" w:rsidRPr="00467BAC" w:rsidRDefault="00D1534E" w:rsidP="00D1534E">
      <w:pPr>
        <w:pStyle w:val="EndNoteBibliography"/>
        <w:spacing w:after="0"/>
        <w:rPr>
          <w:noProof/>
        </w:rPr>
      </w:pPr>
      <w:r w:rsidRPr="00467BAC">
        <w:rPr>
          <w:noProof/>
        </w:rPr>
        <w:t>6.</w:t>
      </w:r>
      <w:r w:rsidRPr="00467BAC">
        <w:rPr>
          <w:noProof/>
        </w:rPr>
        <w:tab/>
        <w:t>Rowland SP, Fitzgerald JE, Holme T, Powell J, McGregor A. What is the clinical value of mHealth for patients? NPJ Digit Med. 2020;3:4.</w:t>
      </w:r>
    </w:p>
    <w:p w14:paraId="77E9372A" w14:textId="5624B45A" w:rsidR="00D1534E" w:rsidRPr="00467BAC" w:rsidRDefault="00D1534E" w:rsidP="00D1534E">
      <w:pPr>
        <w:pStyle w:val="EndNoteBibliography"/>
        <w:spacing w:after="0"/>
        <w:rPr>
          <w:noProof/>
        </w:rPr>
      </w:pPr>
      <w:r w:rsidRPr="00467BAC">
        <w:rPr>
          <w:noProof/>
        </w:rPr>
        <w:t>7.</w:t>
      </w:r>
      <w:r w:rsidRPr="00467BAC">
        <w:rPr>
          <w:noProof/>
        </w:rPr>
        <w:tab/>
        <w:t xml:space="preserve">Digital N. Information governance and technology resources </w:t>
      </w:r>
      <w:hyperlink r:id="rId15" w:history="1">
        <w:r w:rsidRPr="00467BAC">
          <w:rPr>
            <w:rStyle w:val="Hyperlink"/>
            <w:noProof/>
          </w:rPr>
          <w:t>https://digital.nhs.uk</w:t>
        </w:r>
      </w:hyperlink>
      <w:r w:rsidRPr="00467BAC">
        <w:rPr>
          <w:noProof/>
        </w:rPr>
        <w:t xml:space="preserve">: NHS Digital; 2020 [updated 9 April 2020. Available from: </w:t>
      </w:r>
      <w:hyperlink r:id="rId16" w:history="1">
        <w:r w:rsidRPr="00467BAC">
          <w:rPr>
            <w:rStyle w:val="Hyperlink"/>
            <w:noProof/>
          </w:rPr>
          <w:t>https://digital.nhs.uk/data-and-information/looking-after-information/data-security-and-information-governance/information-governance-alliance-iga/information-governance-resources/information-governance-and-technology-resources</w:t>
        </w:r>
      </w:hyperlink>
      <w:r w:rsidRPr="00467BAC">
        <w:rPr>
          <w:noProof/>
        </w:rPr>
        <w:t>.</w:t>
      </w:r>
    </w:p>
    <w:p w14:paraId="2C827EC7" w14:textId="521D601D" w:rsidR="00D1534E" w:rsidRPr="00467BAC" w:rsidRDefault="00D1534E" w:rsidP="00D1534E">
      <w:pPr>
        <w:pStyle w:val="EndNoteBibliography"/>
        <w:spacing w:after="0"/>
        <w:rPr>
          <w:noProof/>
        </w:rPr>
      </w:pPr>
      <w:r w:rsidRPr="00467BAC">
        <w:rPr>
          <w:noProof/>
        </w:rPr>
        <w:t>8.</w:t>
      </w:r>
      <w:r w:rsidRPr="00467BAC">
        <w:rPr>
          <w:noProof/>
        </w:rPr>
        <w:tab/>
        <w:t xml:space="preserve">Nursing RCo. Nursing staff using personal mobile phones for work purposes </w:t>
      </w:r>
      <w:hyperlink r:id="rId17" w:history="1">
        <w:r w:rsidRPr="00467BAC">
          <w:rPr>
            <w:rStyle w:val="Hyperlink"/>
            <w:noProof/>
          </w:rPr>
          <w:t>https://www.rcn.org.uk</w:t>
        </w:r>
      </w:hyperlink>
      <w:r w:rsidRPr="00467BAC">
        <w:rPr>
          <w:noProof/>
        </w:rPr>
        <w:t xml:space="preserve">: Royal College of Nursing; 2016 [updated 28/11/2016. Available from: </w:t>
      </w:r>
      <w:hyperlink r:id="rId18" w:history="1">
        <w:r w:rsidRPr="00467BAC">
          <w:rPr>
            <w:rStyle w:val="Hyperlink"/>
            <w:noProof/>
          </w:rPr>
          <w:t>https://www.rcn.org.uk/professional-development/publications/pub-005705</w:t>
        </w:r>
      </w:hyperlink>
      <w:r w:rsidRPr="00467BAC">
        <w:rPr>
          <w:noProof/>
        </w:rPr>
        <w:t>.</w:t>
      </w:r>
    </w:p>
    <w:p w14:paraId="17E604D6" w14:textId="6E79F89D" w:rsidR="00D1534E" w:rsidRPr="00467BAC" w:rsidRDefault="00D1534E" w:rsidP="00D1534E">
      <w:pPr>
        <w:pStyle w:val="EndNoteBibliography"/>
        <w:spacing w:after="0"/>
        <w:rPr>
          <w:noProof/>
        </w:rPr>
      </w:pPr>
      <w:r w:rsidRPr="00467BAC">
        <w:rPr>
          <w:noProof/>
        </w:rPr>
        <w:t>9.</w:t>
      </w:r>
      <w:r w:rsidRPr="00467BAC">
        <w:rPr>
          <w:noProof/>
        </w:rPr>
        <w:tab/>
        <w:t xml:space="preserve">Manning K, A W. Information and technology   for better care   Health and Social Care Information Centre Strategy 2015–2020: Health and Social Care Information Centre Strategy; 2015 [Available from: </w:t>
      </w:r>
      <w:hyperlink r:id="rId19" w:history="1">
        <w:r w:rsidRPr="00467BAC">
          <w:rPr>
            <w:rStyle w:val="Hyperlink"/>
            <w:noProof/>
          </w:rPr>
          <w:t>https://digital.nhs.uk/binaries/content/assets/legacy/pdf/c/c/hscic-strategy-2015-2020-final-310315.pdf</w:t>
        </w:r>
      </w:hyperlink>
      <w:r w:rsidRPr="00467BAC">
        <w:rPr>
          <w:noProof/>
        </w:rPr>
        <w:t>.</w:t>
      </w:r>
    </w:p>
    <w:p w14:paraId="3B20634A" w14:textId="4F2FC99D" w:rsidR="00D1534E" w:rsidRPr="00467BAC" w:rsidRDefault="00D1534E" w:rsidP="00D1534E">
      <w:pPr>
        <w:pStyle w:val="EndNoteBibliography"/>
        <w:spacing w:after="0"/>
        <w:rPr>
          <w:noProof/>
        </w:rPr>
      </w:pPr>
      <w:r w:rsidRPr="00467BAC">
        <w:rPr>
          <w:noProof/>
        </w:rPr>
        <w:t>10.</w:t>
      </w:r>
      <w:r w:rsidRPr="00467BAC">
        <w:rPr>
          <w:noProof/>
        </w:rPr>
        <w:tab/>
        <w:t xml:space="preserve">Martin C. Instant Messaging in the NHS: An Exploration of the Relationship Between Consumer Messaging Applications and Modern Healthcare Delivery.: Common Time; 2018 [Available from: </w:t>
      </w:r>
      <w:hyperlink r:id="rId20" w:history="1">
        <w:r w:rsidRPr="00467BAC">
          <w:rPr>
            <w:rStyle w:val="Hyperlink"/>
            <w:noProof/>
          </w:rPr>
          <w:t>https://www.commontime.com/uploads/webpage-documents/bdbb33eb-d290-4c35-9d90-182edacf317a.pdf</w:t>
        </w:r>
      </w:hyperlink>
      <w:r w:rsidRPr="00467BAC">
        <w:rPr>
          <w:noProof/>
        </w:rPr>
        <w:t>.</w:t>
      </w:r>
    </w:p>
    <w:p w14:paraId="33DCCBEC" w14:textId="77777777" w:rsidR="00D1534E" w:rsidRPr="00467BAC" w:rsidRDefault="00D1534E" w:rsidP="00D1534E">
      <w:pPr>
        <w:pStyle w:val="EndNoteBibliography"/>
        <w:spacing w:after="0"/>
        <w:rPr>
          <w:noProof/>
        </w:rPr>
      </w:pPr>
      <w:r w:rsidRPr="00467BAC">
        <w:rPr>
          <w:noProof/>
        </w:rPr>
        <w:t>11.</w:t>
      </w:r>
      <w:r w:rsidRPr="00467BAC">
        <w:rPr>
          <w:noProof/>
        </w:rPr>
        <w:tab/>
        <w:t>O’Sullivan DM, al. e. WhatsApp Doc? 2017;Volume 3, Issue 4.</w:t>
      </w:r>
    </w:p>
    <w:p w14:paraId="7A6AB324" w14:textId="42C1150E" w:rsidR="00D1534E" w:rsidRPr="00467BAC" w:rsidRDefault="00D1534E" w:rsidP="00D1534E">
      <w:pPr>
        <w:pStyle w:val="EndNoteBibliography"/>
        <w:spacing w:after="0"/>
        <w:rPr>
          <w:noProof/>
        </w:rPr>
      </w:pPr>
      <w:r w:rsidRPr="00467BAC">
        <w:rPr>
          <w:noProof/>
        </w:rPr>
        <w:t>12.</w:t>
      </w:r>
      <w:r w:rsidRPr="00467BAC">
        <w:rPr>
          <w:noProof/>
        </w:rPr>
        <w:tab/>
        <w:t xml:space="preserve">Lovell T. WhatsApp use in the NHS a ‘privacy and clinical safety timebomb’: Mobi Health News; April 03, 2019 [updated April 03, 2019. Available from: </w:t>
      </w:r>
      <w:hyperlink r:id="rId21" w:history="1">
        <w:r w:rsidRPr="00467BAC">
          <w:rPr>
            <w:rStyle w:val="Hyperlink"/>
            <w:noProof/>
          </w:rPr>
          <w:t>https://www.mobihealthnews.com/content/whatsapp-use-nhs-%E2%80%98privacy-and-clinical-safety-timebomb%E2%80%99</w:t>
        </w:r>
      </w:hyperlink>
      <w:r w:rsidRPr="00467BAC">
        <w:rPr>
          <w:noProof/>
        </w:rPr>
        <w:t>.</w:t>
      </w:r>
    </w:p>
    <w:p w14:paraId="75502987" w14:textId="789857C7" w:rsidR="00D1534E" w:rsidRPr="00467BAC" w:rsidRDefault="00D1534E" w:rsidP="00D1534E">
      <w:pPr>
        <w:pStyle w:val="EndNoteBibliography"/>
        <w:spacing w:after="0"/>
        <w:rPr>
          <w:noProof/>
        </w:rPr>
      </w:pPr>
      <w:r w:rsidRPr="00467BAC">
        <w:rPr>
          <w:noProof/>
        </w:rPr>
        <w:t>13.</w:t>
      </w:r>
      <w:r w:rsidRPr="00467BAC">
        <w:rPr>
          <w:noProof/>
        </w:rPr>
        <w:tab/>
        <w:t xml:space="preserve">MHRA. Medical devices regulation and safety: </w:t>
      </w:r>
      <w:hyperlink r:id="rId22" w:history="1">
        <w:r w:rsidRPr="00467BAC">
          <w:rPr>
            <w:rStyle w:val="Hyperlink"/>
            <w:noProof/>
          </w:rPr>
          <w:t>https://www.gov.uk</w:t>
        </w:r>
      </w:hyperlink>
      <w:r w:rsidRPr="00467BAC">
        <w:rPr>
          <w:noProof/>
        </w:rPr>
        <w:t xml:space="preserve">; 2018 [Available from: </w:t>
      </w:r>
      <w:hyperlink r:id="rId23" w:history="1">
        <w:r w:rsidRPr="00467BAC">
          <w:rPr>
            <w:rStyle w:val="Hyperlink"/>
            <w:noProof/>
          </w:rPr>
          <w:t>https://www.gov.uk/topic/medicines-medical-devices-blood/medical-devices-regulation-safety</w:t>
        </w:r>
      </w:hyperlink>
      <w:r w:rsidRPr="00467BAC">
        <w:rPr>
          <w:noProof/>
        </w:rPr>
        <w:t>.</w:t>
      </w:r>
    </w:p>
    <w:p w14:paraId="73B96D6D" w14:textId="77777777" w:rsidR="00D1534E" w:rsidRPr="00467BAC" w:rsidRDefault="00D1534E" w:rsidP="00D1534E">
      <w:pPr>
        <w:pStyle w:val="EndNoteBibliography"/>
        <w:spacing w:after="0"/>
        <w:rPr>
          <w:noProof/>
        </w:rPr>
      </w:pPr>
      <w:r w:rsidRPr="00467BAC">
        <w:rPr>
          <w:noProof/>
        </w:rPr>
        <w:t>14.</w:t>
      </w:r>
      <w:r w:rsidRPr="00467BAC">
        <w:rPr>
          <w:noProof/>
        </w:rPr>
        <w:tab/>
        <w:t>Barnes J, Duffy A, Hamnett N, McPhail J, Seaton C, Shokrollahi K, et al. The Mersey Burns App: evolving a model of validation. Emerg Med J. 2015;32(8):637-41.</w:t>
      </w:r>
    </w:p>
    <w:p w14:paraId="62089CAB" w14:textId="77777777" w:rsidR="00D1534E" w:rsidRPr="00467BAC" w:rsidRDefault="00D1534E" w:rsidP="00D1534E">
      <w:pPr>
        <w:pStyle w:val="EndNoteBibliography"/>
        <w:spacing w:after="0"/>
        <w:rPr>
          <w:noProof/>
        </w:rPr>
      </w:pPr>
      <w:r w:rsidRPr="00467BAC">
        <w:rPr>
          <w:noProof/>
        </w:rPr>
        <w:t>15.</w:t>
      </w:r>
      <w:r w:rsidRPr="00467BAC">
        <w:rPr>
          <w:noProof/>
        </w:rPr>
        <w:tab/>
        <w:t>Bates DW, Landman A, Levine DM. Health Apps and Health Policy: What Is Needed? JAMA. 2018;320(19):1975-6.</w:t>
      </w:r>
    </w:p>
    <w:p w14:paraId="1EB5FA29" w14:textId="77777777" w:rsidR="00D1534E" w:rsidRPr="00467BAC" w:rsidRDefault="00D1534E" w:rsidP="00D1534E">
      <w:pPr>
        <w:pStyle w:val="EndNoteBibliography"/>
        <w:spacing w:after="0"/>
        <w:rPr>
          <w:noProof/>
        </w:rPr>
      </w:pPr>
      <w:r w:rsidRPr="00467BAC">
        <w:rPr>
          <w:noProof/>
        </w:rPr>
        <w:t>16.</w:t>
      </w:r>
      <w:r w:rsidRPr="00467BAC">
        <w:rPr>
          <w:noProof/>
        </w:rPr>
        <w:tab/>
        <w:t>Siebert JN, Ehrler F, Combescure C, Lovis C, Haddad K, Hugon F, et al. A mobile device application to reduce medication errors and time to drug delivery during simulated paediatric cardiopulmonary resuscitation: a multicentre, randomised, controlled, crossover trial. Lancet Child Adolesc Health. 2019;3(5):303-11.</w:t>
      </w:r>
    </w:p>
    <w:p w14:paraId="79D07C7E" w14:textId="77777777" w:rsidR="00D1534E" w:rsidRPr="00467BAC" w:rsidRDefault="00D1534E" w:rsidP="00D1534E">
      <w:pPr>
        <w:pStyle w:val="EndNoteBibliography"/>
        <w:spacing w:after="0"/>
        <w:rPr>
          <w:noProof/>
        </w:rPr>
      </w:pPr>
      <w:r w:rsidRPr="00467BAC">
        <w:rPr>
          <w:noProof/>
        </w:rPr>
        <w:t>17.</w:t>
      </w:r>
      <w:r w:rsidRPr="00467BAC">
        <w:rPr>
          <w:noProof/>
        </w:rPr>
        <w:tab/>
        <w:t>Panesar P, Jones A, Aldous A, Kranzer K, Halpin E, Fifer H, et al. Attitudes and Behaviours to Antimicrobial Prescribing following Introduction of a Smartphone App. PLoS One. 2016;11(4):e0154202.</w:t>
      </w:r>
    </w:p>
    <w:p w14:paraId="6FBBC311" w14:textId="77777777" w:rsidR="00D1534E" w:rsidRPr="00467BAC" w:rsidRDefault="00D1534E" w:rsidP="00D1534E">
      <w:pPr>
        <w:pStyle w:val="EndNoteBibliography"/>
        <w:spacing w:after="0"/>
        <w:rPr>
          <w:noProof/>
        </w:rPr>
      </w:pPr>
      <w:r w:rsidRPr="00467BAC">
        <w:rPr>
          <w:noProof/>
        </w:rPr>
        <w:lastRenderedPageBreak/>
        <w:t>18.</w:t>
      </w:r>
      <w:r w:rsidRPr="00467BAC">
        <w:rPr>
          <w:noProof/>
        </w:rPr>
        <w:tab/>
        <w:t>Jahn HK, Jahn IH, Roland D, Lyttle MD, Behringer W. Mobile device and app use in paediatric emergency care: a survey of departmental practice in the UK and Ireland. Arch Dis Child. 2019.</w:t>
      </w:r>
    </w:p>
    <w:p w14:paraId="63410304" w14:textId="77777777" w:rsidR="00D1534E" w:rsidRPr="00467BAC" w:rsidRDefault="00D1534E" w:rsidP="00D1534E">
      <w:pPr>
        <w:pStyle w:val="EndNoteBibliography"/>
        <w:spacing w:after="0"/>
        <w:rPr>
          <w:noProof/>
        </w:rPr>
      </w:pPr>
      <w:r w:rsidRPr="00467BAC">
        <w:rPr>
          <w:noProof/>
        </w:rPr>
        <w:t>19.</w:t>
      </w:r>
      <w:r w:rsidRPr="00467BAC">
        <w:rPr>
          <w:noProof/>
        </w:rPr>
        <w:tab/>
        <w:t>Lee TT, Kesselheim AS. U.S. Food and Drug Administration Precertification Pilot Program for Digital Health Software: Weighing the Benefits and Risks. Ann Intern Med. 2018;168(10):730-2.</w:t>
      </w:r>
    </w:p>
    <w:p w14:paraId="718B7E5D" w14:textId="77777777" w:rsidR="00D1534E" w:rsidRPr="00467BAC" w:rsidRDefault="00D1534E" w:rsidP="00D1534E">
      <w:pPr>
        <w:pStyle w:val="EndNoteBibliography"/>
        <w:spacing w:after="0"/>
        <w:rPr>
          <w:noProof/>
        </w:rPr>
      </w:pPr>
      <w:r w:rsidRPr="00467BAC">
        <w:rPr>
          <w:noProof/>
        </w:rPr>
        <w:t>20.</w:t>
      </w:r>
      <w:r w:rsidRPr="00467BAC">
        <w:rPr>
          <w:noProof/>
        </w:rPr>
        <w:tab/>
        <w:t>Hardyman W, Bullock A, Carter-Ingram S, Pugsley L, Stacey M. eLearning in Health Conference: collaboration, sharing and sustainability in the current environment.  The iDoc project: using smartphone technology with foundation doctors across Wales. Birmingham: University of Aston; 2011.</w:t>
      </w:r>
    </w:p>
    <w:p w14:paraId="14A043A9" w14:textId="77777777" w:rsidR="00D1534E" w:rsidRPr="00467BAC" w:rsidRDefault="00D1534E" w:rsidP="00D1534E">
      <w:pPr>
        <w:pStyle w:val="EndNoteBibliography"/>
        <w:spacing w:after="0"/>
        <w:rPr>
          <w:noProof/>
        </w:rPr>
      </w:pPr>
      <w:r w:rsidRPr="00467BAC">
        <w:rPr>
          <w:noProof/>
        </w:rPr>
        <w:t>21.</w:t>
      </w:r>
      <w:r w:rsidRPr="00467BAC">
        <w:rPr>
          <w:noProof/>
        </w:rPr>
        <w:tab/>
        <w:t>Moran C. Whats App. 2018.</w:t>
      </w:r>
    </w:p>
    <w:p w14:paraId="211EF84B" w14:textId="77777777" w:rsidR="00D1534E" w:rsidRPr="00467BAC" w:rsidRDefault="00D1534E" w:rsidP="00D1534E">
      <w:pPr>
        <w:pStyle w:val="EndNoteBibliography"/>
        <w:spacing w:after="0"/>
        <w:rPr>
          <w:noProof/>
        </w:rPr>
      </w:pPr>
      <w:r w:rsidRPr="00467BAC">
        <w:rPr>
          <w:noProof/>
        </w:rPr>
        <w:t>22.</w:t>
      </w:r>
      <w:r w:rsidRPr="00467BAC">
        <w:rPr>
          <w:noProof/>
        </w:rPr>
        <w:tab/>
        <w:t>T L. WhatsApp use in the NHS a ‘privacy and clinical safety timebomb’. Mobi Health News; April 03, 2019.</w:t>
      </w:r>
    </w:p>
    <w:p w14:paraId="349CF546" w14:textId="77777777" w:rsidR="00D1534E" w:rsidRPr="00467BAC" w:rsidRDefault="00D1534E" w:rsidP="00D1534E">
      <w:pPr>
        <w:pStyle w:val="EndNoteBibliography"/>
        <w:rPr>
          <w:noProof/>
        </w:rPr>
      </w:pPr>
      <w:r w:rsidRPr="00467BAC">
        <w:rPr>
          <w:noProof/>
        </w:rPr>
        <w:t>23.</w:t>
      </w:r>
      <w:r w:rsidRPr="00467BAC">
        <w:rPr>
          <w:noProof/>
        </w:rPr>
        <w:tab/>
        <w:t>J S. UK GUIDANCE ON THE USE OF MOBILE PHOTOGRAPHIC DEVICES IN DERMATOLOGY. British Association of Dermatologists; 2017.</w:t>
      </w:r>
    </w:p>
    <w:p w14:paraId="195D2887" w14:textId="68844020" w:rsidR="00696772" w:rsidRDefault="004D42E9" w:rsidP="004D42E9">
      <w:r w:rsidRPr="00467BAC">
        <w:fldChar w:fldCharType="end"/>
      </w:r>
    </w:p>
    <w:sectPr w:rsidR="00696772" w:rsidSect="004615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77352"/>
    <w:multiLevelType w:val="hybridMultilevel"/>
    <w:tmpl w:val="FA4CC796"/>
    <w:lvl w:ilvl="0" w:tplc="AD24ABA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16DFC"/>
    <w:multiLevelType w:val="hybridMultilevel"/>
    <w:tmpl w:val="7C9AB8E6"/>
    <w:lvl w:ilvl="0" w:tplc="0242D73A">
      <w:numFmt w:val="bullet"/>
      <w:lvlText w:val=""/>
      <w:lvlJc w:val="left"/>
      <w:pPr>
        <w:ind w:left="823" w:hanging="360"/>
      </w:pPr>
      <w:rPr>
        <w:rFonts w:ascii="Symbol" w:eastAsia="Symbol" w:hAnsi="Symbol" w:cs="Symbol" w:hint="default"/>
        <w:w w:val="100"/>
        <w:sz w:val="22"/>
        <w:szCs w:val="22"/>
        <w:lang w:val="en-US" w:eastAsia="en-US" w:bidi="ar-SA"/>
      </w:rPr>
    </w:lvl>
    <w:lvl w:ilvl="1" w:tplc="76984814">
      <w:numFmt w:val="bullet"/>
      <w:lvlText w:val="•"/>
      <w:lvlJc w:val="left"/>
      <w:pPr>
        <w:ind w:left="1638" w:hanging="360"/>
      </w:pPr>
      <w:rPr>
        <w:rFonts w:hint="default"/>
        <w:lang w:val="en-US" w:eastAsia="en-US" w:bidi="ar-SA"/>
      </w:rPr>
    </w:lvl>
    <w:lvl w:ilvl="2" w:tplc="AE3CA096">
      <w:numFmt w:val="bullet"/>
      <w:lvlText w:val="•"/>
      <w:lvlJc w:val="left"/>
      <w:pPr>
        <w:ind w:left="2457" w:hanging="360"/>
      </w:pPr>
      <w:rPr>
        <w:rFonts w:hint="default"/>
        <w:lang w:val="en-US" w:eastAsia="en-US" w:bidi="ar-SA"/>
      </w:rPr>
    </w:lvl>
    <w:lvl w:ilvl="3" w:tplc="089A62D0">
      <w:numFmt w:val="bullet"/>
      <w:lvlText w:val="•"/>
      <w:lvlJc w:val="left"/>
      <w:pPr>
        <w:ind w:left="3275" w:hanging="360"/>
      </w:pPr>
      <w:rPr>
        <w:rFonts w:hint="default"/>
        <w:lang w:val="en-US" w:eastAsia="en-US" w:bidi="ar-SA"/>
      </w:rPr>
    </w:lvl>
    <w:lvl w:ilvl="4" w:tplc="33B29EAA">
      <w:numFmt w:val="bullet"/>
      <w:lvlText w:val="•"/>
      <w:lvlJc w:val="left"/>
      <w:pPr>
        <w:ind w:left="4094" w:hanging="360"/>
      </w:pPr>
      <w:rPr>
        <w:rFonts w:hint="default"/>
        <w:lang w:val="en-US" w:eastAsia="en-US" w:bidi="ar-SA"/>
      </w:rPr>
    </w:lvl>
    <w:lvl w:ilvl="5" w:tplc="72A45EBE">
      <w:numFmt w:val="bullet"/>
      <w:lvlText w:val="•"/>
      <w:lvlJc w:val="left"/>
      <w:pPr>
        <w:ind w:left="4913" w:hanging="360"/>
      </w:pPr>
      <w:rPr>
        <w:rFonts w:hint="default"/>
        <w:lang w:val="en-US" w:eastAsia="en-US" w:bidi="ar-SA"/>
      </w:rPr>
    </w:lvl>
    <w:lvl w:ilvl="6" w:tplc="296A264E">
      <w:numFmt w:val="bullet"/>
      <w:lvlText w:val="•"/>
      <w:lvlJc w:val="left"/>
      <w:pPr>
        <w:ind w:left="5731" w:hanging="360"/>
      </w:pPr>
      <w:rPr>
        <w:rFonts w:hint="default"/>
        <w:lang w:val="en-US" w:eastAsia="en-US" w:bidi="ar-SA"/>
      </w:rPr>
    </w:lvl>
    <w:lvl w:ilvl="7" w:tplc="05ACE694">
      <w:numFmt w:val="bullet"/>
      <w:lvlText w:val="•"/>
      <w:lvlJc w:val="left"/>
      <w:pPr>
        <w:ind w:left="6550" w:hanging="360"/>
      </w:pPr>
      <w:rPr>
        <w:rFonts w:hint="default"/>
        <w:lang w:val="en-US" w:eastAsia="en-US" w:bidi="ar-SA"/>
      </w:rPr>
    </w:lvl>
    <w:lvl w:ilvl="8" w:tplc="409AA766">
      <w:numFmt w:val="bullet"/>
      <w:lvlText w:val="•"/>
      <w:lvlJc w:val="left"/>
      <w:pPr>
        <w:ind w:left="7368" w:hanging="360"/>
      </w:pPr>
      <w:rPr>
        <w:rFonts w:hint="default"/>
        <w:lang w:val="en-US" w:eastAsia="en-US" w:bidi="ar-SA"/>
      </w:rPr>
    </w:lvl>
  </w:abstractNum>
  <w:abstractNum w:abstractNumId="2" w15:restartNumberingAfterBreak="0">
    <w:nsid w:val="310D735F"/>
    <w:multiLevelType w:val="hybridMultilevel"/>
    <w:tmpl w:val="B4E8C416"/>
    <w:lvl w:ilvl="0" w:tplc="0212C110">
      <w:numFmt w:val="bullet"/>
      <w:lvlText w:val=""/>
      <w:lvlJc w:val="left"/>
      <w:pPr>
        <w:ind w:left="823" w:hanging="360"/>
      </w:pPr>
      <w:rPr>
        <w:rFonts w:ascii="Symbol" w:eastAsia="Symbol" w:hAnsi="Symbol" w:cs="Symbol" w:hint="default"/>
        <w:w w:val="100"/>
        <w:sz w:val="22"/>
        <w:szCs w:val="22"/>
        <w:lang w:val="en-US" w:eastAsia="en-US" w:bidi="ar-SA"/>
      </w:rPr>
    </w:lvl>
    <w:lvl w:ilvl="1" w:tplc="3F16A3E8">
      <w:numFmt w:val="bullet"/>
      <w:lvlText w:val="•"/>
      <w:lvlJc w:val="left"/>
      <w:pPr>
        <w:ind w:left="1638" w:hanging="360"/>
      </w:pPr>
      <w:rPr>
        <w:rFonts w:hint="default"/>
        <w:lang w:val="en-US" w:eastAsia="en-US" w:bidi="ar-SA"/>
      </w:rPr>
    </w:lvl>
    <w:lvl w:ilvl="2" w:tplc="74961F4A">
      <w:numFmt w:val="bullet"/>
      <w:lvlText w:val="•"/>
      <w:lvlJc w:val="left"/>
      <w:pPr>
        <w:ind w:left="2457" w:hanging="360"/>
      </w:pPr>
      <w:rPr>
        <w:rFonts w:hint="default"/>
        <w:lang w:val="en-US" w:eastAsia="en-US" w:bidi="ar-SA"/>
      </w:rPr>
    </w:lvl>
    <w:lvl w:ilvl="3" w:tplc="D69E0D7E">
      <w:numFmt w:val="bullet"/>
      <w:lvlText w:val="•"/>
      <w:lvlJc w:val="left"/>
      <w:pPr>
        <w:ind w:left="3275" w:hanging="360"/>
      </w:pPr>
      <w:rPr>
        <w:rFonts w:hint="default"/>
        <w:lang w:val="en-US" w:eastAsia="en-US" w:bidi="ar-SA"/>
      </w:rPr>
    </w:lvl>
    <w:lvl w:ilvl="4" w:tplc="E0F81BAE">
      <w:numFmt w:val="bullet"/>
      <w:lvlText w:val="•"/>
      <w:lvlJc w:val="left"/>
      <w:pPr>
        <w:ind w:left="4094" w:hanging="360"/>
      </w:pPr>
      <w:rPr>
        <w:rFonts w:hint="default"/>
        <w:lang w:val="en-US" w:eastAsia="en-US" w:bidi="ar-SA"/>
      </w:rPr>
    </w:lvl>
    <w:lvl w:ilvl="5" w:tplc="3F04D60A">
      <w:numFmt w:val="bullet"/>
      <w:lvlText w:val="•"/>
      <w:lvlJc w:val="left"/>
      <w:pPr>
        <w:ind w:left="4913" w:hanging="360"/>
      </w:pPr>
      <w:rPr>
        <w:rFonts w:hint="default"/>
        <w:lang w:val="en-US" w:eastAsia="en-US" w:bidi="ar-SA"/>
      </w:rPr>
    </w:lvl>
    <w:lvl w:ilvl="6" w:tplc="D26060A4">
      <w:numFmt w:val="bullet"/>
      <w:lvlText w:val="•"/>
      <w:lvlJc w:val="left"/>
      <w:pPr>
        <w:ind w:left="5731" w:hanging="360"/>
      </w:pPr>
      <w:rPr>
        <w:rFonts w:hint="default"/>
        <w:lang w:val="en-US" w:eastAsia="en-US" w:bidi="ar-SA"/>
      </w:rPr>
    </w:lvl>
    <w:lvl w:ilvl="7" w:tplc="E94495B6">
      <w:numFmt w:val="bullet"/>
      <w:lvlText w:val="•"/>
      <w:lvlJc w:val="left"/>
      <w:pPr>
        <w:ind w:left="6550" w:hanging="360"/>
      </w:pPr>
      <w:rPr>
        <w:rFonts w:hint="default"/>
        <w:lang w:val="en-US" w:eastAsia="en-US" w:bidi="ar-SA"/>
      </w:rPr>
    </w:lvl>
    <w:lvl w:ilvl="8" w:tplc="1108CEA8">
      <w:numFmt w:val="bullet"/>
      <w:lvlText w:val="•"/>
      <w:lvlJc w:val="left"/>
      <w:pPr>
        <w:ind w:left="7368" w:hanging="360"/>
      </w:pPr>
      <w:rPr>
        <w:rFonts w:hint="default"/>
        <w:lang w:val="en-US" w:eastAsia="en-US" w:bidi="ar-SA"/>
      </w:rPr>
    </w:lvl>
  </w:abstractNum>
  <w:abstractNum w:abstractNumId="3" w15:restartNumberingAfterBreak="0">
    <w:nsid w:val="406A6EBE"/>
    <w:multiLevelType w:val="hybridMultilevel"/>
    <w:tmpl w:val="65F8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D063159"/>
    <w:multiLevelType w:val="hybridMultilevel"/>
    <w:tmpl w:val="E6A2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343989"/>
    <w:multiLevelType w:val="hybridMultilevel"/>
    <w:tmpl w:val="DF22CB64"/>
    <w:lvl w:ilvl="0" w:tplc="58680B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5184E"/>
    <w:multiLevelType w:val="hybridMultilevel"/>
    <w:tmpl w:val="461A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21B54"/>
    <w:multiLevelType w:val="hybridMultilevel"/>
    <w:tmpl w:val="1E5AB1CA"/>
    <w:lvl w:ilvl="0" w:tplc="AD24ABA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6F1829"/>
    <w:multiLevelType w:val="hybridMultilevel"/>
    <w:tmpl w:val="30C44AA2"/>
    <w:lvl w:ilvl="0" w:tplc="8FE832BE">
      <w:start w:val="25"/>
      <w:numFmt w:val="decimal"/>
      <w:lvlText w:val="%1"/>
      <w:lvlJc w:val="left"/>
      <w:pPr>
        <w:ind w:left="2233" w:hanging="2113"/>
      </w:pPr>
      <w:rPr>
        <w:rFonts w:ascii="Trebuchet MS" w:eastAsia="Trebuchet MS" w:hAnsi="Trebuchet MS" w:cs="Trebuchet MS" w:hint="default"/>
        <w:w w:val="97"/>
        <w:position w:val="-3"/>
        <w:sz w:val="20"/>
        <w:szCs w:val="20"/>
        <w:lang w:val="en-US" w:eastAsia="en-US" w:bidi="ar-SA"/>
      </w:rPr>
    </w:lvl>
    <w:lvl w:ilvl="1" w:tplc="233AAC52">
      <w:numFmt w:val="bullet"/>
      <w:lvlText w:val="•"/>
      <w:lvlJc w:val="left"/>
      <w:pPr>
        <w:ind w:left="3070" w:hanging="2113"/>
      </w:pPr>
      <w:rPr>
        <w:rFonts w:hint="default"/>
        <w:lang w:val="en-US" w:eastAsia="en-US" w:bidi="ar-SA"/>
      </w:rPr>
    </w:lvl>
    <w:lvl w:ilvl="2" w:tplc="46FEDC54">
      <w:numFmt w:val="bullet"/>
      <w:lvlText w:val="•"/>
      <w:lvlJc w:val="left"/>
      <w:pPr>
        <w:ind w:left="3901" w:hanging="2113"/>
      </w:pPr>
      <w:rPr>
        <w:rFonts w:hint="default"/>
        <w:lang w:val="en-US" w:eastAsia="en-US" w:bidi="ar-SA"/>
      </w:rPr>
    </w:lvl>
    <w:lvl w:ilvl="3" w:tplc="164A8F4E">
      <w:numFmt w:val="bullet"/>
      <w:lvlText w:val="•"/>
      <w:lvlJc w:val="left"/>
      <w:pPr>
        <w:ind w:left="4731" w:hanging="2113"/>
      </w:pPr>
      <w:rPr>
        <w:rFonts w:hint="default"/>
        <w:lang w:val="en-US" w:eastAsia="en-US" w:bidi="ar-SA"/>
      </w:rPr>
    </w:lvl>
    <w:lvl w:ilvl="4" w:tplc="0AB88B90">
      <w:numFmt w:val="bullet"/>
      <w:lvlText w:val="•"/>
      <w:lvlJc w:val="left"/>
      <w:pPr>
        <w:ind w:left="5562" w:hanging="2113"/>
      </w:pPr>
      <w:rPr>
        <w:rFonts w:hint="default"/>
        <w:lang w:val="en-US" w:eastAsia="en-US" w:bidi="ar-SA"/>
      </w:rPr>
    </w:lvl>
    <w:lvl w:ilvl="5" w:tplc="7D3E2FEE">
      <w:numFmt w:val="bullet"/>
      <w:lvlText w:val="•"/>
      <w:lvlJc w:val="left"/>
      <w:pPr>
        <w:ind w:left="6393" w:hanging="2113"/>
      </w:pPr>
      <w:rPr>
        <w:rFonts w:hint="default"/>
        <w:lang w:val="en-US" w:eastAsia="en-US" w:bidi="ar-SA"/>
      </w:rPr>
    </w:lvl>
    <w:lvl w:ilvl="6" w:tplc="38DCD844">
      <w:numFmt w:val="bullet"/>
      <w:lvlText w:val="•"/>
      <w:lvlJc w:val="left"/>
      <w:pPr>
        <w:ind w:left="7223" w:hanging="2113"/>
      </w:pPr>
      <w:rPr>
        <w:rFonts w:hint="default"/>
        <w:lang w:val="en-US" w:eastAsia="en-US" w:bidi="ar-SA"/>
      </w:rPr>
    </w:lvl>
    <w:lvl w:ilvl="7" w:tplc="30126A70">
      <w:numFmt w:val="bullet"/>
      <w:lvlText w:val="•"/>
      <w:lvlJc w:val="left"/>
      <w:pPr>
        <w:ind w:left="8054" w:hanging="2113"/>
      </w:pPr>
      <w:rPr>
        <w:rFonts w:hint="default"/>
        <w:lang w:val="en-US" w:eastAsia="en-US" w:bidi="ar-SA"/>
      </w:rPr>
    </w:lvl>
    <w:lvl w:ilvl="8" w:tplc="D02A8530">
      <w:numFmt w:val="bullet"/>
      <w:lvlText w:val="•"/>
      <w:lvlJc w:val="left"/>
      <w:pPr>
        <w:ind w:left="8884" w:hanging="2113"/>
      </w:pPr>
      <w:rPr>
        <w:rFonts w:hint="default"/>
        <w:lang w:val="en-US" w:eastAsia="en-US" w:bidi="ar-SA"/>
      </w:rPr>
    </w:lvl>
  </w:abstractNum>
  <w:abstractNum w:abstractNumId="9" w15:restartNumberingAfterBreak="0">
    <w:nsid w:val="60DD39A9"/>
    <w:multiLevelType w:val="hybridMultilevel"/>
    <w:tmpl w:val="6062EE4C"/>
    <w:lvl w:ilvl="0" w:tplc="05C0155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D7497C"/>
    <w:multiLevelType w:val="hybridMultilevel"/>
    <w:tmpl w:val="A0B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A0986"/>
    <w:multiLevelType w:val="hybridMultilevel"/>
    <w:tmpl w:val="74FEC7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306385"/>
    <w:multiLevelType w:val="hybridMultilevel"/>
    <w:tmpl w:val="74FEC7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1"/>
  </w:num>
  <w:num w:numId="6">
    <w:abstractNumId w:val="8"/>
  </w:num>
  <w:num w:numId="7">
    <w:abstractNumId w:val="2"/>
  </w:num>
  <w:num w:numId="8">
    <w:abstractNumId w:val="7"/>
  </w:num>
  <w:num w:numId="9">
    <w:abstractNumId w:val="0"/>
  </w:num>
  <w:num w:numId="10">
    <w:abstractNumId w:val="5"/>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D42E9"/>
    <w:rsid w:val="00007E21"/>
    <w:rsid w:val="000118CD"/>
    <w:rsid w:val="00014506"/>
    <w:rsid w:val="00046A18"/>
    <w:rsid w:val="00052542"/>
    <w:rsid w:val="00052D26"/>
    <w:rsid w:val="0007120A"/>
    <w:rsid w:val="000718C1"/>
    <w:rsid w:val="0007218F"/>
    <w:rsid w:val="0007582B"/>
    <w:rsid w:val="00094584"/>
    <w:rsid w:val="000A03B3"/>
    <w:rsid w:val="000B0A4B"/>
    <w:rsid w:val="000B52AB"/>
    <w:rsid w:val="000B5D3E"/>
    <w:rsid w:val="000C2956"/>
    <w:rsid w:val="000C7387"/>
    <w:rsid w:val="001349EA"/>
    <w:rsid w:val="001451AC"/>
    <w:rsid w:val="001453FA"/>
    <w:rsid w:val="0015476F"/>
    <w:rsid w:val="0017769F"/>
    <w:rsid w:val="00183002"/>
    <w:rsid w:val="0019665F"/>
    <w:rsid w:val="001A1276"/>
    <w:rsid w:val="001A3CA7"/>
    <w:rsid w:val="001A65D9"/>
    <w:rsid w:val="001B10B6"/>
    <w:rsid w:val="001B207D"/>
    <w:rsid w:val="001B489B"/>
    <w:rsid w:val="001C3518"/>
    <w:rsid w:val="001D40C4"/>
    <w:rsid w:val="001E2D8F"/>
    <w:rsid w:val="001E6035"/>
    <w:rsid w:val="00200DE4"/>
    <w:rsid w:val="002067D6"/>
    <w:rsid w:val="00212A21"/>
    <w:rsid w:val="002311B3"/>
    <w:rsid w:val="00232B2F"/>
    <w:rsid w:val="002367D5"/>
    <w:rsid w:val="00251230"/>
    <w:rsid w:val="00272892"/>
    <w:rsid w:val="00274E22"/>
    <w:rsid w:val="0029136C"/>
    <w:rsid w:val="00294F6F"/>
    <w:rsid w:val="00297B58"/>
    <w:rsid w:val="002A270B"/>
    <w:rsid w:val="002B6EAF"/>
    <w:rsid w:val="002D0675"/>
    <w:rsid w:val="002F726A"/>
    <w:rsid w:val="00304F52"/>
    <w:rsid w:val="003300F0"/>
    <w:rsid w:val="00335FBD"/>
    <w:rsid w:val="003378EA"/>
    <w:rsid w:val="00337CC6"/>
    <w:rsid w:val="00370AC0"/>
    <w:rsid w:val="00374F71"/>
    <w:rsid w:val="0038099C"/>
    <w:rsid w:val="00383682"/>
    <w:rsid w:val="003A7A8D"/>
    <w:rsid w:val="003C0C2B"/>
    <w:rsid w:val="003C0D23"/>
    <w:rsid w:val="003C463D"/>
    <w:rsid w:val="003C614B"/>
    <w:rsid w:val="003E01E6"/>
    <w:rsid w:val="003E38A7"/>
    <w:rsid w:val="003E7293"/>
    <w:rsid w:val="0040448B"/>
    <w:rsid w:val="00406A96"/>
    <w:rsid w:val="00431443"/>
    <w:rsid w:val="00447399"/>
    <w:rsid w:val="004525D9"/>
    <w:rsid w:val="00457F8E"/>
    <w:rsid w:val="004615D9"/>
    <w:rsid w:val="00464B87"/>
    <w:rsid w:val="00467BAC"/>
    <w:rsid w:val="00471016"/>
    <w:rsid w:val="004717FC"/>
    <w:rsid w:val="00475317"/>
    <w:rsid w:val="00483A1D"/>
    <w:rsid w:val="004925D9"/>
    <w:rsid w:val="004C23BF"/>
    <w:rsid w:val="004C3141"/>
    <w:rsid w:val="004D1464"/>
    <w:rsid w:val="004D42E9"/>
    <w:rsid w:val="004D4D02"/>
    <w:rsid w:val="004D5CC6"/>
    <w:rsid w:val="004F2A3D"/>
    <w:rsid w:val="00502FC3"/>
    <w:rsid w:val="00506CF7"/>
    <w:rsid w:val="005071AC"/>
    <w:rsid w:val="005267C1"/>
    <w:rsid w:val="00533B35"/>
    <w:rsid w:val="00533F4F"/>
    <w:rsid w:val="00542EC7"/>
    <w:rsid w:val="00573DEC"/>
    <w:rsid w:val="005742F6"/>
    <w:rsid w:val="005750C4"/>
    <w:rsid w:val="00582CE0"/>
    <w:rsid w:val="00586C9A"/>
    <w:rsid w:val="005935DE"/>
    <w:rsid w:val="00596885"/>
    <w:rsid w:val="005B3E8C"/>
    <w:rsid w:val="005D0D86"/>
    <w:rsid w:val="005E4AEF"/>
    <w:rsid w:val="005E714F"/>
    <w:rsid w:val="00607CCC"/>
    <w:rsid w:val="00617682"/>
    <w:rsid w:val="006251F0"/>
    <w:rsid w:val="00627450"/>
    <w:rsid w:val="00627C0C"/>
    <w:rsid w:val="006317BF"/>
    <w:rsid w:val="0064284A"/>
    <w:rsid w:val="006470D3"/>
    <w:rsid w:val="0065248A"/>
    <w:rsid w:val="00653F17"/>
    <w:rsid w:val="006579B4"/>
    <w:rsid w:val="00661E42"/>
    <w:rsid w:val="00696772"/>
    <w:rsid w:val="006A41CD"/>
    <w:rsid w:val="006A656E"/>
    <w:rsid w:val="006B778C"/>
    <w:rsid w:val="006C625F"/>
    <w:rsid w:val="006D524C"/>
    <w:rsid w:val="006E7241"/>
    <w:rsid w:val="006F0EC2"/>
    <w:rsid w:val="00701ED4"/>
    <w:rsid w:val="007127B7"/>
    <w:rsid w:val="00747A04"/>
    <w:rsid w:val="007542BB"/>
    <w:rsid w:val="00754406"/>
    <w:rsid w:val="00765EB1"/>
    <w:rsid w:val="00776D47"/>
    <w:rsid w:val="00791D01"/>
    <w:rsid w:val="007B1F62"/>
    <w:rsid w:val="007B4911"/>
    <w:rsid w:val="007C5402"/>
    <w:rsid w:val="007C6D59"/>
    <w:rsid w:val="007D151F"/>
    <w:rsid w:val="007F78F1"/>
    <w:rsid w:val="00851A9F"/>
    <w:rsid w:val="0088147E"/>
    <w:rsid w:val="00886467"/>
    <w:rsid w:val="00896336"/>
    <w:rsid w:val="008A565F"/>
    <w:rsid w:val="008B3064"/>
    <w:rsid w:val="008B6B7D"/>
    <w:rsid w:val="008D126C"/>
    <w:rsid w:val="008D7F1E"/>
    <w:rsid w:val="008E2877"/>
    <w:rsid w:val="00906C3C"/>
    <w:rsid w:val="00915D18"/>
    <w:rsid w:val="00917C2E"/>
    <w:rsid w:val="00960082"/>
    <w:rsid w:val="00962625"/>
    <w:rsid w:val="00972E34"/>
    <w:rsid w:val="009A2C95"/>
    <w:rsid w:val="009A64D1"/>
    <w:rsid w:val="009B1132"/>
    <w:rsid w:val="009B4040"/>
    <w:rsid w:val="009B5E13"/>
    <w:rsid w:val="009C09C8"/>
    <w:rsid w:val="009D7576"/>
    <w:rsid w:val="009F3EF9"/>
    <w:rsid w:val="009F440C"/>
    <w:rsid w:val="00A053C5"/>
    <w:rsid w:val="00A26798"/>
    <w:rsid w:val="00A37D1A"/>
    <w:rsid w:val="00A46A53"/>
    <w:rsid w:val="00A51FDC"/>
    <w:rsid w:val="00A5446A"/>
    <w:rsid w:val="00A544DF"/>
    <w:rsid w:val="00A9744E"/>
    <w:rsid w:val="00AA74B7"/>
    <w:rsid w:val="00AB67C3"/>
    <w:rsid w:val="00AB67FA"/>
    <w:rsid w:val="00AC77FB"/>
    <w:rsid w:val="00AF2BED"/>
    <w:rsid w:val="00AF7539"/>
    <w:rsid w:val="00B136E9"/>
    <w:rsid w:val="00B13984"/>
    <w:rsid w:val="00B17438"/>
    <w:rsid w:val="00B21DB7"/>
    <w:rsid w:val="00B413D9"/>
    <w:rsid w:val="00B51B50"/>
    <w:rsid w:val="00B579F9"/>
    <w:rsid w:val="00B6190A"/>
    <w:rsid w:val="00B843AD"/>
    <w:rsid w:val="00BA5599"/>
    <w:rsid w:val="00BB438C"/>
    <w:rsid w:val="00BB685D"/>
    <w:rsid w:val="00BC6DD1"/>
    <w:rsid w:val="00BC723A"/>
    <w:rsid w:val="00BE3CD6"/>
    <w:rsid w:val="00BF378D"/>
    <w:rsid w:val="00C010B9"/>
    <w:rsid w:val="00C02BE9"/>
    <w:rsid w:val="00C32081"/>
    <w:rsid w:val="00C35AE2"/>
    <w:rsid w:val="00C442AA"/>
    <w:rsid w:val="00C45009"/>
    <w:rsid w:val="00C50E29"/>
    <w:rsid w:val="00C54302"/>
    <w:rsid w:val="00C56FA4"/>
    <w:rsid w:val="00C60EB9"/>
    <w:rsid w:val="00CA1DA3"/>
    <w:rsid w:val="00CA3DBF"/>
    <w:rsid w:val="00CB7493"/>
    <w:rsid w:val="00CC08FD"/>
    <w:rsid w:val="00CC230D"/>
    <w:rsid w:val="00CC7B7B"/>
    <w:rsid w:val="00CE5B92"/>
    <w:rsid w:val="00CF5175"/>
    <w:rsid w:val="00D05A52"/>
    <w:rsid w:val="00D1078A"/>
    <w:rsid w:val="00D11685"/>
    <w:rsid w:val="00D1534E"/>
    <w:rsid w:val="00D34E1F"/>
    <w:rsid w:val="00D41675"/>
    <w:rsid w:val="00D465D7"/>
    <w:rsid w:val="00D7319C"/>
    <w:rsid w:val="00D81075"/>
    <w:rsid w:val="00D83F62"/>
    <w:rsid w:val="00D94296"/>
    <w:rsid w:val="00DA0F11"/>
    <w:rsid w:val="00DA2AF2"/>
    <w:rsid w:val="00DA47D1"/>
    <w:rsid w:val="00DF0767"/>
    <w:rsid w:val="00E044C4"/>
    <w:rsid w:val="00E227E9"/>
    <w:rsid w:val="00E414C8"/>
    <w:rsid w:val="00E66D46"/>
    <w:rsid w:val="00E769E1"/>
    <w:rsid w:val="00E81D78"/>
    <w:rsid w:val="00EA0AA7"/>
    <w:rsid w:val="00EB0E2D"/>
    <w:rsid w:val="00EB41C3"/>
    <w:rsid w:val="00EE1173"/>
    <w:rsid w:val="00EE4FD1"/>
    <w:rsid w:val="00EF3A33"/>
    <w:rsid w:val="00EF72EC"/>
    <w:rsid w:val="00F331C0"/>
    <w:rsid w:val="00F5489F"/>
    <w:rsid w:val="00F74CCC"/>
    <w:rsid w:val="00F8791B"/>
    <w:rsid w:val="00F96FCD"/>
    <w:rsid w:val="00F97753"/>
    <w:rsid w:val="00FA7879"/>
    <w:rsid w:val="00FB4BC2"/>
    <w:rsid w:val="00FD3F8B"/>
    <w:rsid w:val="00FE760B"/>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363EF"/>
  <w15:chartTrackingRefBased/>
  <w15:docId w15:val="{E4311B08-160E-0A46-8D6B-B1E3CA08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6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68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D42E9"/>
    <w:rPr>
      <w:sz w:val="16"/>
      <w:szCs w:val="16"/>
    </w:rPr>
  </w:style>
  <w:style w:type="character" w:styleId="Hyperlink">
    <w:name w:val="Hyperlink"/>
    <w:basedOn w:val="DefaultParagraphFont"/>
    <w:uiPriority w:val="99"/>
    <w:unhideWhenUsed/>
    <w:rsid w:val="004D42E9"/>
    <w:rPr>
      <w:color w:val="0000FF"/>
      <w:u w:val="single"/>
    </w:rPr>
  </w:style>
  <w:style w:type="paragraph" w:styleId="ListParagraph">
    <w:name w:val="List Paragraph"/>
    <w:basedOn w:val="Normal"/>
    <w:uiPriority w:val="1"/>
    <w:qFormat/>
    <w:rsid w:val="004D42E9"/>
    <w:pPr>
      <w:ind w:left="720"/>
      <w:contextualSpacing/>
    </w:pPr>
  </w:style>
  <w:style w:type="table" w:styleId="TableGrid">
    <w:name w:val="Table Grid"/>
    <w:basedOn w:val="TableNormal"/>
    <w:uiPriority w:val="39"/>
    <w:rsid w:val="004D42E9"/>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D42E9"/>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4D42E9"/>
    <w:rPr>
      <w:rFonts w:ascii="Calibri" w:hAnsi="Calibri" w:cs="Calibri"/>
      <w:sz w:val="22"/>
      <w:szCs w:val="22"/>
      <w:lang w:val="en-US"/>
    </w:rPr>
  </w:style>
  <w:style w:type="paragraph" w:customStyle="1" w:styleId="EndNoteBibliography">
    <w:name w:val="EndNote Bibliography"/>
    <w:basedOn w:val="Normal"/>
    <w:link w:val="EndNoteBibliographyChar"/>
    <w:rsid w:val="004D42E9"/>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4D42E9"/>
    <w:rPr>
      <w:rFonts w:ascii="Calibri" w:hAnsi="Calibri" w:cs="Calibri"/>
      <w:sz w:val="22"/>
      <w:szCs w:val="22"/>
      <w:lang w:val="en-US"/>
    </w:rPr>
  </w:style>
  <w:style w:type="paragraph" w:styleId="BodyText">
    <w:name w:val="Body Text"/>
    <w:basedOn w:val="Normal"/>
    <w:link w:val="BodyTextChar"/>
    <w:uiPriority w:val="1"/>
    <w:qFormat/>
    <w:rsid w:val="00FF64DC"/>
    <w:pPr>
      <w:widowControl w:val="0"/>
      <w:autoSpaceDE w:val="0"/>
      <w:autoSpaceDN w:val="0"/>
      <w:spacing w:after="0" w:line="240" w:lineRule="auto"/>
      <w:ind w:left="1400" w:hanging="1281"/>
    </w:pPr>
    <w:rPr>
      <w:rFonts w:ascii="Carlito" w:eastAsia="Carlito" w:hAnsi="Carlito" w:cs="Carlito"/>
    </w:rPr>
  </w:style>
  <w:style w:type="character" w:customStyle="1" w:styleId="BodyTextChar">
    <w:name w:val="Body Text Char"/>
    <w:basedOn w:val="DefaultParagraphFont"/>
    <w:link w:val="BodyText"/>
    <w:uiPriority w:val="1"/>
    <w:rsid w:val="00FF64DC"/>
    <w:rPr>
      <w:rFonts w:ascii="Carlito" w:eastAsia="Carlito" w:hAnsi="Carlito" w:cs="Carlito"/>
      <w:sz w:val="22"/>
      <w:szCs w:val="22"/>
      <w:lang w:val="en-US"/>
    </w:rPr>
  </w:style>
  <w:style w:type="character" w:styleId="UnresolvedMention">
    <w:name w:val="Unresolved Mention"/>
    <w:basedOn w:val="DefaultParagraphFont"/>
    <w:uiPriority w:val="99"/>
    <w:semiHidden/>
    <w:unhideWhenUsed/>
    <w:rsid w:val="0096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98@leicester.ac.uk" TargetMode="External"/><Relationship Id="rId13" Type="http://schemas.openxmlformats.org/officeDocument/2006/relationships/hyperlink" Target="mailto:burnsunit@trust.nhs.uk" TargetMode="External"/><Relationship Id="rId18" Type="http://schemas.openxmlformats.org/officeDocument/2006/relationships/hyperlink" Target="https://www.rcn.org.uk/professional-development/publications/pub-005705" TargetMode="External"/><Relationship Id="rId3" Type="http://schemas.openxmlformats.org/officeDocument/2006/relationships/settings" Target="settings.xml"/><Relationship Id="rId21" Type="http://schemas.openxmlformats.org/officeDocument/2006/relationships/hyperlink" Target="https://www.mobihealthnews.com/content/whatsapp-use-nhs-%E2%80%98privacy-and-clinical-safety-timebomb%E2%80%99" TargetMode="External"/><Relationship Id="rId7" Type="http://schemas.openxmlformats.org/officeDocument/2006/relationships/hyperlink" Target="mailto:Wilhelm.Behringer@med.uni-jena.de" TargetMode="External"/><Relationship Id="rId12" Type="http://schemas.openxmlformats.org/officeDocument/2006/relationships/hyperlink" Target="https://yellowcard.mhra.gov.uk/" TargetMode="External"/><Relationship Id="rId17" Type="http://schemas.openxmlformats.org/officeDocument/2006/relationships/hyperlink" Target="https://www.rcn.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information-governance-alliance-iga/information-governance-resources/information-governance-and-technology-resources" TargetMode="External"/><Relationship Id="rId20" Type="http://schemas.openxmlformats.org/officeDocument/2006/relationships/hyperlink" Target="https://www.commontime.com/uploads/webpage-documents/bdbb33eb-d290-4c35-9d90-182edacf317a.pdf" TargetMode="External"/><Relationship Id="rId1" Type="http://schemas.openxmlformats.org/officeDocument/2006/relationships/numbering" Target="numbering.xml"/><Relationship Id="rId6" Type="http://schemas.openxmlformats.org/officeDocument/2006/relationships/hyperlink" Target="mailto:galarowesetz@gmail.com" TargetMode="External"/><Relationship Id="rId11" Type="http://schemas.openxmlformats.org/officeDocument/2006/relationships/hyperlink" Target="https://www.nhs.uk/apps-library/" TargetMode="External"/><Relationship Id="rId24" Type="http://schemas.openxmlformats.org/officeDocument/2006/relationships/fontTable" Target="fontTable.xml"/><Relationship Id="rId5" Type="http://schemas.openxmlformats.org/officeDocument/2006/relationships/hyperlink" Target="mailto:haiko.jahn@doctors.org.uk" TargetMode="External"/><Relationship Id="rId15" Type="http://schemas.openxmlformats.org/officeDocument/2006/relationships/hyperlink" Target="https://digital.nhs.uk" TargetMode="External"/><Relationship Id="rId23" Type="http://schemas.openxmlformats.org/officeDocument/2006/relationships/hyperlink" Target="https://www.gov.uk/topic/medicines-medical-devices-blood/medical-devices-regulation-safety" TargetMode="External"/><Relationship Id="rId10" Type="http://schemas.openxmlformats.org/officeDocument/2006/relationships/hyperlink" Target="mailto:haiko.jahn@doctors.org.uk" TargetMode="External"/><Relationship Id="rId19" Type="http://schemas.openxmlformats.org/officeDocument/2006/relationships/hyperlink" Target="https://digital.nhs.uk/binaries/content/assets/legacy/pdf/c/c/hscic-strategy-2015-2020-final-310315.pdf" TargetMode="External"/><Relationship Id="rId4" Type="http://schemas.openxmlformats.org/officeDocument/2006/relationships/webSettings" Target="webSettings.xml"/><Relationship Id="rId9" Type="http://schemas.openxmlformats.org/officeDocument/2006/relationships/hyperlink" Target="mailto:mdlyttle77@gmail.com" TargetMode="External"/><Relationship Id="rId14" Type="http://schemas.openxmlformats.org/officeDocument/2006/relationships/hyperlink" Target="https://www.racp.edu.au/pomegranate/View/ep57-the-art-of-telehealth" TargetMode="External"/><Relationship Id="rId22" Type="http://schemas.openxmlformats.org/officeDocument/2006/relationships/hyperlink" Target="https://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10195</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dc:creator>
  <cp:keywords/>
  <dc:description/>
  <cp:lastModifiedBy>H J</cp:lastModifiedBy>
  <cp:revision>10</cp:revision>
  <dcterms:created xsi:type="dcterms:W3CDTF">2020-08-04T07:18:00Z</dcterms:created>
  <dcterms:modified xsi:type="dcterms:W3CDTF">2020-08-04T09:33:00Z</dcterms:modified>
</cp:coreProperties>
</file>