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5F" w:rsidRPr="00AE395F" w:rsidRDefault="00AE395F" w:rsidP="00AE395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</w:pPr>
      <w:proofErr w:type="spellStart"/>
      <w:r w:rsidRPr="00AE395F"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b/>
          <w:bCs/>
          <w:kern w:val="36"/>
          <w:sz w:val="28"/>
          <w:szCs w:val="28"/>
          <w:lang w:val="en" w:eastAsia="en-GB"/>
        </w:rPr>
        <w:t>: the wake-up call for graduate career choice?</w:t>
      </w:r>
    </w:p>
    <w:p w:rsidR="00AE395F" w:rsidRPr="00AE395F" w:rsidRDefault="00AE395F" w:rsidP="00AE3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i/>
          <w:lang w:val="en" w:eastAsia="en-GB"/>
        </w:rPr>
        <w:t xml:space="preserve">Theresa Thomson, careers consultant at University of the West of England (UWE) Bristol, considers the impact of </w:t>
      </w:r>
      <w:proofErr w:type="spellStart"/>
      <w:r w:rsidRPr="00AE395F">
        <w:rPr>
          <w:rFonts w:eastAsia="Times New Roman" w:cstheme="minorHAnsi"/>
          <w:i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i/>
          <w:lang w:val="en" w:eastAsia="en-GB"/>
        </w:rPr>
        <w:t xml:space="preserve"> on graduate career aspirations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It should come as no surprise that graduates are increasingly choosing careers with social impact, where they can 'make a difference'.1 Employers large and small are luring in talented graduate jobseekers with promises of using their skills to solve social challenges and make the world a better place.</w:t>
      </w:r>
    </w:p>
    <w:p w:rsidR="00AE395F" w:rsidRPr="00AE395F" w:rsidRDefault="00AE395F" w:rsidP="00AE395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val="en" w:eastAsia="en-GB"/>
        </w:rPr>
      </w:pPr>
      <w:r w:rsidRPr="00AE395F">
        <w:rPr>
          <w:rFonts w:eastAsia="Times New Roman" w:cstheme="minorHAnsi"/>
          <w:b/>
          <w:bCs/>
          <w:lang w:val="en" w:eastAsia="en-GB"/>
        </w:rPr>
        <w:t xml:space="preserve">What has </w:t>
      </w:r>
      <w:proofErr w:type="spellStart"/>
      <w:r w:rsidRPr="00AE395F">
        <w:rPr>
          <w:rFonts w:eastAsia="Times New Roman" w:cstheme="minorHAnsi"/>
          <w:b/>
          <w:bCs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b/>
          <w:bCs/>
          <w:lang w:val="en" w:eastAsia="en-GB"/>
        </w:rPr>
        <w:t xml:space="preserve"> got to do with this? 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The EU referendum revealed a deeply divided society, with 18-24 year olds voting overwhelmingly to remain.2 What impact is </w:t>
      </w: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having on the futures of students who started their university education within the EU and find themselves graduating in a country that is perceived as increasingly isolationist and in political turmoil?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Findings from a small qualitative research study, conducted one year after the referendum result, reveal a strong desire to create a more tolerant country and a determination to find a way through an uncertain jobs market. The study comprised in-depth interviews with 15 final-year domestic undergraduates at UWE Bristol, from a cross-section of courses. The quotes in this article are taken from their answers.</w:t>
      </w:r>
    </w:p>
    <w:p w:rsidR="00AE395F" w:rsidRPr="00AE395F" w:rsidRDefault="00AE395F" w:rsidP="00AE3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i/>
          <w:lang w:val="en" w:eastAsia="en-GB"/>
        </w:rPr>
        <w:t>'There's a growing intolerance towards diversity and different people, and less compassion than perhaps there used to be.'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val="en" w:eastAsia="en-GB"/>
        </w:rPr>
      </w:pPr>
      <w:r w:rsidRPr="00AE395F">
        <w:rPr>
          <w:rFonts w:eastAsia="Times New Roman" w:cstheme="minorHAnsi"/>
          <w:b/>
          <w:bCs/>
          <w:lang w:val="en" w:eastAsia="en-GB"/>
        </w:rPr>
        <w:t>Values drive motivation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In their drive to have a meaningful career, </w:t>
      </w: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has kindled a sense of social responsibility (</w:t>
      </w:r>
      <w:proofErr w:type="gramStart"/>
      <w:r w:rsidRPr="00AE395F">
        <w:rPr>
          <w:rFonts w:eastAsia="Times New Roman" w:cstheme="minorHAnsi"/>
          <w:i/>
          <w:lang w:val="en" w:eastAsia="en-GB"/>
        </w:rPr>
        <w:t>'It's</w:t>
      </w:r>
      <w:proofErr w:type="gramEnd"/>
      <w:r w:rsidRPr="00AE395F">
        <w:rPr>
          <w:rFonts w:eastAsia="Times New Roman" w:cstheme="minorHAnsi"/>
          <w:i/>
          <w:lang w:val="en" w:eastAsia="en-GB"/>
        </w:rPr>
        <w:t xml:space="preserve"> definitely made me more motivated to try and create a better society'</w:t>
      </w:r>
      <w:r w:rsidRPr="00AE395F">
        <w:rPr>
          <w:rFonts w:eastAsia="Times New Roman" w:cstheme="minorHAnsi"/>
          <w:lang w:val="en" w:eastAsia="en-GB"/>
        </w:rPr>
        <w:t>) - and determination to do something meaningful (</w:t>
      </w:r>
      <w:r w:rsidRPr="00AE395F">
        <w:rPr>
          <w:rFonts w:eastAsia="Times New Roman" w:cstheme="minorHAnsi"/>
          <w:i/>
          <w:lang w:val="en" w:eastAsia="en-GB"/>
        </w:rPr>
        <w:t>'Maybe before I was just… I want some job. But now it's what can I do? What can I contribute? So it's probably made me a lot more passionate, but also more serious about it'</w:t>
      </w:r>
      <w:r w:rsidRPr="00AE395F">
        <w:rPr>
          <w:rFonts w:eastAsia="Times New Roman" w:cstheme="minorHAnsi"/>
          <w:lang w:val="en" w:eastAsia="en-GB"/>
        </w:rPr>
        <w:t xml:space="preserve">) - in graduates. 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Fearing that Britain is regarded as increasingly isolationist, </w:t>
      </w: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is a reminder that graduates can be role models for showing tolerance and openness. </w:t>
      </w:r>
      <w:r w:rsidRPr="00AE395F">
        <w:rPr>
          <w:rFonts w:eastAsia="Times New Roman" w:cstheme="minorHAnsi"/>
          <w:i/>
          <w:lang w:val="en" w:eastAsia="en-GB"/>
        </w:rPr>
        <w:t xml:space="preserve">'I want to be a teacher, this kind of teacher, because of </w:t>
      </w:r>
      <w:proofErr w:type="spellStart"/>
      <w:r w:rsidRPr="00AE395F">
        <w:rPr>
          <w:rFonts w:eastAsia="Times New Roman" w:cstheme="minorHAnsi"/>
          <w:i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i/>
          <w:lang w:val="en" w:eastAsia="en-GB"/>
        </w:rPr>
        <w:t>,'</w:t>
      </w:r>
      <w:r w:rsidRPr="00AE395F">
        <w:rPr>
          <w:rFonts w:eastAsia="Times New Roman" w:cstheme="minorHAnsi"/>
          <w:lang w:val="en" w:eastAsia="en-GB"/>
        </w:rPr>
        <w:t xml:space="preserve"> says one interviewee. </w:t>
      </w:r>
      <w:r w:rsidRPr="00AE395F">
        <w:rPr>
          <w:rFonts w:eastAsia="Times New Roman" w:cstheme="minorHAnsi"/>
          <w:i/>
          <w:lang w:val="en" w:eastAsia="en-GB"/>
        </w:rPr>
        <w:t>'I'd try and work where maybe there are signs of this kind of division. I'd seek out the problem. I'm not sure if I'd succeed, but I'd at least try.'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Rethinking their career choice in light of social purpose, graduates are </w:t>
      </w:r>
      <w:proofErr w:type="spellStart"/>
      <w:r w:rsidRPr="00AE395F">
        <w:rPr>
          <w:rFonts w:eastAsia="Times New Roman" w:cstheme="minorHAnsi"/>
          <w:lang w:val="en" w:eastAsia="en-GB"/>
        </w:rPr>
        <w:t>realising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that they are part of a collective, who are seeking change. </w:t>
      </w:r>
      <w:r w:rsidRPr="00AE395F">
        <w:rPr>
          <w:rFonts w:eastAsia="Times New Roman" w:cstheme="minorHAnsi"/>
          <w:i/>
          <w:lang w:val="en" w:eastAsia="en-GB"/>
        </w:rPr>
        <w:t>'You see people working really hard to make this country better… which makes you think that you should do your bit to somehow help.'</w:t>
      </w:r>
      <w:r w:rsidRPr="00AE395F">
        <w:rPr>
          <w:rFonts w:eastAsia="Times New Roman" w:cstheme="minorHAnsi"/>
          <w:lang w:val="en" w:eastAsia="en-GB"/>
        </w:rPr>
        <w:t xml:space="preserve"> There is an understanding that meaningful careers require commitment - one says, </w:t>
      </w:r>
      <w:r w:rsidRPr="00AE395F">
        <w:rPr>
          <w:rFonts w:eastAsia="Times New Roman" w:cstheme="minorHAnsi"/>
          <w:i/>
          <w:lang w:val="en" w:eastAsia="en-GB"/>
        </w:rPr>
        <w:t xml:space="preserve">'it's made me </w:t>
      </w:r>
      <w:proofErr w:type="spellStart"/>
      <w:r w:rsidRPr="00AE395F">
        <w:rPr>
          <w:rFonts w:eastAsia="Times New Roman" w:cstheme="minorHAnsi"/>
          <w:i/>
          <w:lang w:val="en" w:eastAsia="en-GB"/>
        </w:rPr>
        <w:t>realise</w:t>
      </w:r>
      <w:proofErr w:type="spellEnd"/>
      <w:r w:rsidRPr="00AE395F">
        <w:rPr>
          <w:rFonts w:eastAsia="Times New Roman" w:cstheme="minorHAnsi"/>
          <w:i/>
          <w:lang w:val="en" w:eastAsia="en-GB"/>
        </w:rPr>
        <w:t xml:space="preserve"> that you can't just go and do a job, 9-5, earn your money, go home, because that's not how society changes for the better.'</w:t>
      </w:r>
      <w:r w:rsidRPr="00AE395F">
        <w:rPr>
          <w:rFonts w:eastAsia="Times New Roman" w:cstheme="minorHAnsi"/>
          <w:lang w:val="en" w:eastAsia="en-GB"/>
        </w:rPr>
        <w:t xml:space="preserve"> </w:t>
      </w:r>
    </w:p>
    <w:p w:rsidR="00AE395F" w:rsidRPr="00AE395F" w:rsidRDefault="00AE395F" w:rsidP="00AE395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val="en" w:eastAsia="en-GB"/>
        </w:rPr>
      </w:pPr>
      <w:r w:rsidRPr="00AE395F">
        <w:rPr>
          <w:rFonts w:eastAsia="Times New Roman" w:cstheme="minorHAnsi"/>
          <w:b/>
          <w:bCs/>
          <w:lang w:val="en" w:eastAsia="en-GB"/>
        </w:rPr>
        <w:t>Down, but not out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Yes, there's uncertainty about the future - </w:t>
      </w:r>
      <w:r w:rsidRPr="00AE395F">
        <w:rPr>
          <w:rFonts w:eastAsia="Times New Roman" w:cstheme="minorHAnsi"/>
          <w:i/>
          <w:lang w:val="en" w:eastAsia="en-GB"/>
        </w:rPr>
        <w:t>'nobody really knows what’s going to happen'</w:t>
      </w:r>
      <w:r w:rsidRPr="00AE395F">
        <w:rPr>
          <w:rFonts w:eastAsia="Times New Roman" w:cstheme="minorHAnsi"/>
          <w:lang w:val="en" w:eastAsia="en-GB"/>
        </w:rPr>
        <w:t xml:space="preserve"> - but this is balanced by some optimism </w:t>
      </w:r>
      <w:r w:rsidRPr="00AE395F">
        <w:rPr>
          <w:rFonts w:eastAsia="Times New Roman" w:cstheme="minorHAnsi"/>
          <w:i/>
          <w:lang w:val="en" w:eastAsia="en-GB"/>
        </w:rPr>
        <w:t>- 'Jobs are out there, and they are jobs where an impact can be made.'</w:t>
      </w:r>
      <w:r w:rsidRPr="00AE395F">
        <w:rPr>
          <w:rFonts w:eastAsia="Times New Roman" w:cstheme="minorHAnsi"/>
          <w:lang w:val="en" w:eastAsia="en-GB"/>
        </w:rPr>
        <w:t xml:space="preserve"> These graduates know they need a positive mind-set - </w:t>
      </w:r>
      <w:r w:rsidRPr="00AE395F">
        <w:rPr>
          <w:rFonts w:eastAsia="Times New Roman" w:cstheme="minorHAnsi"/>
          <w:i/>
          <w:lang w:val="en" w:eastAsia="en-GB"/>
        </w:rPr>
        <w:t>'It's about being adaptable and, to use an environmental word, resilient to the change,'</w:t>
      </w:r>
      <w:r w:rsidRPr="00AE395F">
        <w:rPr>
          <w:rFonts w:eastAsia="Times New Roman" w:cstheme="minorHAnsi"/>
          <w:lang w:val="en" w:eastAsia="en-GB"/>
        </w:rPr>
        <w:t xml:space="preserve"> coupled with a belief that it will all somehow work out. As one says, </w:t>
      </w:r>
      <w:r w:rsidRPr="00AE395F">
        <w:rPr>
          <w:rFonts w:eastAsia="Times New Roman" w:cstheme="minorHAnsi"/>
          <w:i/>
          <w:lang w:val="en" w:eastAsia="en-GB"/>
        </w:rPr>
        <w:t>'It's all too easy to see the negative side of things, but there are positive outcomes somewhere.'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val="en" w:eastAsia="en-GB"/>
        </w:rPr>
      </w:pPr>
      <w:r w:rsidRPr="00AE395F">
        <w:rPr>
          <w:rFonts w:eastAsia="Times New Roman" w:cstheme="minorHAnsi"/>
          <w:b/>
          <w:bCs/>
          <w:lang w:val="en" w:eastAsia="en-GB"/>
        </w:rPr>
        <w:t xml:space="preserve">Emotional wellbeing 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However, some people cope better with uncertainty than others. Increasing numbers of students and young people are reporting mental health issues.3 Today's graduates are transitioning into an uncertain world, where </w:t>
      </w: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has had a vividly negative impact on the wellbeing of some:</w:t>
      </w:r>
    </w:p>
    <w:p w:rsidR="00AE395F" w:rsidRPr="00AE395F" w:rsidRDefault="00AE395F" w:rsidP="00AE3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i/>
          <w:lang w:val="en" w:eastAsia="en-GB"/>
        </w:rPr>
        <w:t xml:space="preserve">'It's almost like in a kid's cartoon where they live in a happy </w:t>
      </w:r>
      <w:proofErr w:type="spellStart"/>
      <w:r w:rsidRPr="00AE395F">
        <w:rPr>
          <w:rFonts w:eastAsia="Times New Roman" w:cstheme="minorHAnsi"/>
          <w:i/>
          <w:lang w:val="en" w:eastAsia="en-GB"/>
        </w:rPr>
        <w:t>colourful</w:t>
      </w:r>
      <w:proofErr w:type="spellEnd"/>
      <w:r w:rsidRPr="00AE395F">
        <w:rPr>
          <w:rFonts w:eastAsia="Times New Roman" w:cstheme="minorHAnsi"/>
          <w:i/>
          <w:lang w:val="en" w:eastAsia="en-GB"/>
        </w:rPr>
        <w:t xml:space="preserve"> world and then it's suddenly all gone black and white and cold and scary.'</w:t>
      </w:r>
      <w:bookmarkStart w:id="0" w:name="_GoBack"/>
      <w:bookmarkEnd w:id="0"/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This impact is particularly prominent when thinking about job prospects:</w:t>
      </w:r>
    </w:p>
    <w:p w:rsidR="00AE395F" w:rsidRPr="00AE395F" w:rsidRDefault="00AE395F" w:rsidP="00AE395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i/>
          <w:lang w:val="en" w:eastAsia="en-GB"/>
        </w:rPr>
        <w:t>'People are getting panicked. I think it's because of the uncertainty. People at university keep going on about it - because it's brought up in the news so often, it's always at the forefront of the discussion of things.'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stirs strong emotion. There are fears of being tarred with the same brush when it comes to how other countries regard Britain</w:t>
      </w:r>
      <w:r w:rsidRPr="00AE395F">
        <w:rPr>
          <w:rFonts w:eastAsia="Times New Roman" w:cstheme="minorHAnsi"/>
          <w:i/>
          <w:lang w:val="en" w:eastAsia="en-GB"/>
        </w:rPr>
        <w:t>: 'I don't want to be seen as that English person who has these beliefs and views,'</w:t>
      </w:r>
      <w:r w:rsidRPr="00AE395F">
        <w:rPr>
          <w:rFonts w:eastAsia="Times New Roman" w:cstheme="minorHAnsi"/>
          <w:lang w:val="en" w:eastAsia="en-GB"/>
        </w:rPr>
        <w:t xml:space="preserve"> says one. There is anger with what feels like a return to </w:t>
      </w:r>
      <w:r w:rsidRPr="00AE395F">
        <w:rPr>
          <w:rFonts w:eastAsia="Times New Roman" w:cstheme="minorHAnsi"/>
          <w:i/>
          <w:lang w:val="en" w:eastAsia="en-GB"/>
        </w:rPr>
        <w:t>'mediaeval Britain'</w:t>
      </w:r>
      <w:r w:rsidRPr="00AE395F">
        <w:rPr>
          <w:rFonts w:eastAsia="Times New Roman" w:cstheme="minorHAnsi"/>
          <w:lang w:val="en" w:eastAsia="en-GB"/>
        </w:rPr>
        <w:t xml:space="preserve">, where we are </w:t>
      </w:r>
      <w:r w:rsidRPr="00AE395F">
        <w:rPr>
          <w:rFonts w:eastAsia="Times New Roman" w:cstheme="minorHAnsi"/>
          <w:i/>
          <w:lang w:val="en" w:eastAsia="en-GB"/>
        </w:rPr>
        <w:t>'culturally isolated.'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But if these graduates want a better world, then maybe they are finding their political voice</w:t>
      </w:r>
      <w:r w:rsidRPr="00AE395F">
        <w:rPr>
          <w:rFonts w:eastAsia="Times New Roman" w:cstheme="minorHAnsi"/>
          <w:i/>
          <w:lang w:val="en" w:eastAsia="en-GB"/>
        </w:rPr>
        <w:t>. '</w:t>
      </w:r>
      <w:proofErr w:type="spellStart"/>
      <w:r w:rsidRPr="00AE395F">
        <w:rPr>
          <w:rFonts w:eastAsia="Times New Roman" w:cstheme="minorHAnsi"/>
          <w:i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i/>
          <w:lang w:val="en" w:eastAsia="en-GB"/>
        </w:rPr>
        <w:t xml:space="preserve"> especially really impacted me wanting to get into politics more,</w:t>
      </w:r>
      <w:r w:rsidRPr="00AE395F">
        <w:rPr>
          <w:rFonts w:eastAsia="Times New Roman" w:cstheme="minorHAnsi"/>
          <w:lang w:val="en" w:eastAsia="en-GB"/>
        </w:rPr>
        <w:t xml:space="preserve">' beginning with who they vote for: </w:t>
      </w:r>
      <w:r w:rsidRPr="00AE395F">
        <w:rPr>
          <w:rFonts w:eastAsia="Times New Roman" w:cstheme="minorHAnsi"/>
          <w:i/>
          <w:lang w:val="en" w:eastAsia="en-GB"/>
        </w:rPr>
        <w:t>'we don't trust the people who are running our country'</w:t>
      </w:r>
      <w:r w:rsidRPr="00AE395F">
        <w:rPr>
          <w:rFonts w:eastAsia="Times New Roman" w:cstheme="minorHAnsi"/>
          <w:lang w:val="en" w:eastAsia="en-GB"/>
        </w:rPr>
        <w:t xml:space="preserve">, and the government </w:t>
      </w:r>
      <w:r w:rsidRPr="00AE395F">
        <w:rPr>
          <w:rFonts w:eastAsia="Times New Roman" w:cstheme="minorHAnsi"/>
          <w:i/>
          <w:lang w:val="en" w:eastAsia="en-GB"/>
        </w:rPr>
        <w:t>'feels like I'm watching some sort of mockumentary.'</w:t>
      </w:r>
      <w:r w:rsidRPr="00AE395F">
        <w:rPr>
          <w:rFonts w:eastAsia="Times New Roman" w:cstheme="minorHAnsi"/>
          <w:lang w:val="en" w:eastAsia="en-GB"/>
        </w:rPr>
        <w:t xml:space="preserve"> 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i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Amidst fears that rising inequality will not be a government priority in a tough post-</w:t>
      </w:r>
      <w:proofErr w:type="spellStart"/>
      <w:r w:rsidRPr="00AE395F">
        <w:rPr>
          <w:rFonts w:eastAsia="Times New Roman" w:cstheme="minorHAnsi"/>
          <w:lang w:val="en" w:eastAsia="en-GB"/>
        </w:rPr>
        <w:t>Brexit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 economy</w:t>
      </w:r>
      <w:proofErr w:type="gramStart"/>
      <w:r w:rsidRPr="00AE395F">
        <w:rPr>
          <w:rFonts w:eastAsia="Times New Roman" w:cstheme="minorHAnsi"/>
          <w:lang w:val="en" w:eastAsia="en-GB"/>
        </w:rPr>
        <w:t>,4</w:t>
      </w:r>
      <w:proofErr w:type="gramEnd"/>
      <w:r w:rsidRPr="00AE395F">
        <w:rPr>
          <w:rFonts w:eastAsia="Times New Roman" w:cstheme="minorHAnsi"/>
          <w:lang w:val="en" w:eastAsia="en-GB"/>
        </w:rPr>
        <w:t xml:space="preserve"> social mobility is already a postcode lottery.5 Will it be down to the next graduate generation to take up the challenge of helping to create a more tolerant and socially just society? Let's hope so because, in the words of one student, </w:t>
      </w:r>
      <w:r w:rsidRPr="00AE395F">
        <w:rPr>
          <w:rFonts w:eastAsia="Times New Roman" w:cstheme="minorHAnsi"/>
          <w:i/>
          <w:lang w:val="en" w:eastAsia="en-GB"/>
        </w:rPr>
        <w:t>'it's just a world I don't want to have to live in… because it seems to be going back, you know, five steps.'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Notes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1. </w:t>
      </w:r>
      <w:proofErr w:type="spellStart"/>
      <w:r w:rsidRPr="00AE395F">
        <w:rPr>
          <w:rFonts w:eastAsia="Times New Roman" w:cstheme="minorHAnsi"/>
          <w:lang w:val="en" w:eastAsia="en-GB"/>
        </w:rPr>
        <w:t>Andalo</w:t>
      </w:r>
      <w:proofErr w:type="spellEnd"/>
      <w:r w:rsidRPr="00AE395F">
        <w:rPr>
          <w:rFonts w:eastAsia="Times New Roman" w:cstheme="minorHAnsi"/>
          <w:lang w:val="en" w:eastAsia="en-GB"/>
        </w:rPr>
        <w:t xml:space="preserve">, D. (2018) </w:t>
      </w:r>
      <w:hyperlink r:id="rId4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 xml:space="preserve">Public sector jobs for graduates: find the best route into a meaningful </w:t>
        </w:r>
        <w:proofErr w:type="spellStart"/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career</w:t>
        </w:r>
      </w:hyperlink>
      <w:proofErr w:type="gramStart"/>
      <w:r w:rsidRPr="00AE395F">
        <w:rPr>
          <w:rFonts w:eastAsia="Times New Roman" w:cstheme="minorHAnsi"/>
          <w:lang w:val="en" w:eastAsia="en-GB"/>
        </w:rPr>
        <w:t>;Turner</w:t>
      </w:r>
      <w:proofErr w:type="spellEnd"/>
      <w:proofErr w:type="gramEnd"/>
      <w:r w:rsidRPr="00AE395F">
        <w:rPr>
          <w:rFonts w:eastAsia="Times New Roman" w:cstheme="minorHAnsi"/>
          <w:lang w:val="en" w:eastAsia="en-GB"/>
        </w:rPr>
        <w:t xml:space="preserve">, C. (2017) </w:t>
      </w:r>
      <w:hyperlink r:id="rId5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Graduates are too ‘socially conscious’ to become bankers</w:t>
        </w:r>
      </w:hyperlink>
      <w:r w:rsidRPr="00AE395F">
        <w:rPr>
          <w:rFonts w:eastAsia="Times New Roman" w:cstheme="minorHAnsi"/>
          <w:lang w:val="en" w:eastAsia="en-GB"/>
        </w:rPr>
        <w:t xml:space="preserve"> [Both accessed: 17 July 2018]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2. Moore, P. (2016) How Britain Voted </w:t>
      </w:r>
      <w:hyperlink r:id="rId6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https://yougov.co.uk/news/2016/06/27/how-britain-voted/</w:t>
        </w:r>
      </w:hyperlink>
      <w:r w:rsidRPr="00AE395F">
        <w:rPr>
          <w:rFonts w:eastAsia="Times New Roman" w:cstheme="minorHAnsi"/>
          <w:lang w:val="en" w:eastAsia="en-GB"/>
        </w:rPr>
        <w:t xml:space="preserve"> [Accessed: 17 July 2018]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3. Universities UK (2018) </w:t>
      </w:r>
      <w:hyperlink r:id="rId7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Minding Our Future</w:t>
        </w:r>
      </w:hyperlink>
      <w:r w:rsidRPr="00AE395F">
        <w:rPr>
          <w:rFonts w:eastAsia="Times New Roman" w:cstheme="minorHAnsi"/>
          <w:lang w:val="en" w:eastAsia="en-GB"/>
        </w:rPr>
        <w:t xml:space="preserve"> [Accessed: 17 July 2018]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4. Helm, T. (2017) </w:t>
      </w:r>
      <w:hyperlink r:id="rId8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 xml:space="preserve">Crisis looms for social policy agenda as </w:t>
        </w:r>
        <w:proofErr w:type="spellStart"/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Brexit</w:t>
        </w:r>
        <w:proofErr w:type="spellEnd"/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 xml:space="preserve"> preoccupies Whitehall</w:t>
        </w:r>
      </w:hyperlink>
      <w:r w:rsidRPr="00AE395F">
        <w:rPr>
          <w:rFonts w:eastAsia="Times New Roman" w:cstheme="minorHAnsi"/>
          <w:lang w:val="en" w:eastAsia="en-GB"/>
        </w:rPr>
        <w:t xml:space="preserve"> and Guardian Editorial (2017) </w:t>
      </w:r>
      <w:hyperlink r:id="rId9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 xml:space="preserve">Lost in </w:t>
        </w:r>
        <w:proofErr w:type="spellStart"/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Brexitland</w:t>
        </w:r>
        <w:proofErr w:type="spellEnd"/>
      </w:hyperlink>
      <w:r w:rsidRPr="00AE395F">
        <w:rPr>
          <w:rFonts w:eastAsia="Times New Roman" w:cstheme="minorHAnsi"/>
          <w:lang w:val="en" w:eastAsia="en-GB"/>
        </w:rPr>
        <w:t xml:space="preserve"> [Both accessed: 17 July 2018]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 xml:space="preserve">5. Social Mobility Commission (2017) </w:t>
      </w:r>
      <w:hyperlink r:id="rId10" w:history="1">
        <w:r w:rsidRPr="00AE395F">
          <w:rPr>
            <w:rFonts w:eastAsia="Times New Roman" w:cstheme="minorHAnsi"/>
            <w:color w:val="0000FF"/>
            <w:u w:val="single"/>
            <w:lang w:val="en" w:eastAsia="en-GB"/>
          </w:rPr>
          <w:t>State of the Nation 2017</w:t>
        </w:r>
      </w:hyperlink>
      <w:r w:rsidRPr="00AE395F">
        <w:rPr>
          <w:rFonts w:eastAsia="Times New Roman" w:cstheme="minorHAnsi"/>
          <w:lang w:val="en" w:eastAsia="en-GB"/>
        </w:rPr>
        <w:t>[Accessed: 17 July 2018]</w:t>
      </w:r>
    </w:p>
    <w:p w:rsid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Author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Theresa Thomson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Careers consultant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University of the West of England (UWE) Bristol</w:t>
      </w:r>
    </w:p>
    <w:p w:rsid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AE395F">
        <w:rPr>
          <w:rFonts w:eastAsia="Times New Roman" w:cstheme="minorHAnsi"/>
          <w:lang w:val="en" w:eastAsia="en-GB"/>
        </w:rPr>
        <w:t>Published August 2018</w:t>
      </w:r>
    </w:p>
    <w:p w:rsidR="00AE395F" w:rsidRPr="00AE395F" w:rsidRDefault="00AE395F" w:rsidP="00AE395F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hyperlink r:id="rId11" w:history="1">
        <w:r w:rsidRPr="00A3424E">
          <w:rPr>
            <w:rStyle w:val="Hyperlink"/>
            <w:rFonts w:eastAsia="Times New Roman" w:cstheme="minorHAnsi"/>
            <w:lang w:val="en" w:eastAsia="en-GB"/>
          </w:rPr>
          <w:t>https://luminate.prospects.ac.uk/brexit-the-wake-up-call-for-graduate-career-choice</w:t>
        </w:r>
      </w:hyperlink>
      <w:r>
        <w:rPr>
          <w:rFonts w:eastAsia="Times New Roman" w:cstheme="minorHAnsi"/>
          <w:lang w:val="en" w:eastAsia="en-GB"/>
        </w:rPr>
        <w:t xml:space="preserve"> </w:t>
      </w:r>
    </w:p>
    <w:p w:rsidR="008F32B7" w:rsidRPr="00AE395F" w:rsidRDefault="008F32B7">
      <w:pPr>
        <w:rPr>
          <w:rFonts w:cstheme="minorHAnsi"/>
        </w:rPr>
      </w:pPr>
    </w:p>
    <w:sectPr w:rsidR="008F32B7" w:rsidRPr="00AE395F" w:rsidSect="00AE3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F"/>
    <w:rsid w:val="008F32B7"/>
    <w:rsid w:val="00A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6312"/>
  <w15:chartTrackingRefBased/>
  <w15:docId w15:val="{EA86E7B7-4AFD-4622-8233-110276B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E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9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39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AE39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-bold">
    <w:name w:val="text-bold"/>
    <w:basedOn w:val="DefaultParagraphFont"/>
    <w:rsid w:val="00AE395F"/>
  </w:style>
  <w:style w:type="character" w:customStyle="1" w:styleId="header-image-meta-data">
    <w:name w:val="header-image-meta-data"/>
    <w:basedOn w:val="DefaultParagraphFont"/>
    <w:rsid w:val="00AE395F"/>
  </w:style>
  <w:style w:type="character" w:customStyle="1" w:styleId="header-image-meta-date">
    <w:name w:val="header-image-meta-date"/>
    <w:basedOn w:val="DefaultParagraphFont"/>
    <w:rsid w:val="00AE395F"/>
  </w:style>
  <w:style w:type="character" w:customStyle="1" w:styleId="superscript">
    <w:name w:val="superscript"/>
    <w:basedOn w:val="DefaultParagraphFont"/>
    <w:rsid w:val="00AE395F"/>
  </w:style>
  <w:style w:type="character" w:customStyle="1" w:styleId="notes-heading">
    <w:name w:val="notes-heading"/>
    <w:basedOn w:val="DefaultParagraphFont"/>
    <w:rsid w:val="00AE395F"/>
  </w:style>
  <w:style w:type="paragraph" w:customStyle="1" w:styleId="section-author-title">
    <w:name w:val="section-author-title"/>
    <w:basedOn w:val="Normal"/>
    <w:rsid w:val="00AE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-author-name">
    <w:name w:val="section-author-name"/>
    <w:basedOn w:val="Normal"/>
    <w:rsid w:val="00AE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2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global/2017/apr/09/focus-brexit-obliterates-social-policy-agen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iversitiesuk.ac.uk/policy-and-analysis/reports/Documents/2018/minding-our-future-starting-conversation-student-mental-health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gov.co.uk/news/2016/06/27/how-britain-voted/" TargetMode="External"/><Relationship Id="rId11" Type="http://schemas.openxmlformats.org/officeDocument/2006/relationships/hyperlink" Target="https://luminate.prospects.ac.uk/brexit-the-wake-up-call-for-graduate-career-choice" TargetMode="External"/><Relationship Id="rId5" Type="http://schemas.openxmlformats.org/officeDocument/2006/relationships/hyperlink" Target="https://www.telegraph.co.uk/news/2017/10/23/graduates-socially-conscious-become-bankers-teach-first-boss/" TargetMode="External"/><Relationship Id="rId10" Type="http://schemas.openxmlformats.org/officeDocument/2006/relationships/hyperlink" Target="https://assets.publishing.service.gov.uk/government/uploads/system/uploads/attachment_data/file/662744/State_of_the_Nation_2017_-_Social_Mobility_in_Great_Britain.pdf" TargetMode="External"/><Relationship Id="rId4" Type="http://schemas.openxmlformats.org/officeDocument/2006/relationships/hyperlink" Target="https://www.theguardian.com/education/2018/jul/09/best-route-job-public-sector" TargetMode="External"/><Relationship Id="rId9" Type="http://schemas.openxmlformats.org/officeDocument/2006/relationships/hyperlink" Target="https://www.theguardian.com/commentisfree/2017/dec/28/the-guardian-view-on-social-mobility-lost-in-brexit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1038</Words>
  <Characters>5919</Characters>
  <Application>Microsoft Office Word</Application>
  <DocSecurity>0</DocSecurity>
  <Lines>49</Lines>
  <Paragraphs>13</Paragraphs>
  <ScaleCrop>false</ScaleCrop>
  <Company>University of the West of England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Thomson</dc:creator>
  <cp:keywords/>
  <dc:description/>
  <cp:lastModifiedBy>Theresa Thomson</cp:lastModifiedBy>
  <cp:revision>1</cp:revision>
  <dcterms:created xsi:type="dcterms:W3CDTF">2018-08-28T09:07:00Z</dcterms:created>
  <dcterms:modified xsi:type="dcterms:W3CDTF">2018-08-28T09:13:00Z</dcterms:modified>
</cp:coreProperties>
</file>